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117C5" w14:textId="77777777" w:rsidR="00FD23FE" w:rsidRDefault="00CC0E1C">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14:anchorId="380BBC9F" wp14:editId="19AD65B9">
            <wp:simplePos x="0" y="0"/>
            <wp:positionH relativeFrom="column">
              <wp:posOffset>-457200</wp:posOffset>
            </wp:positionH>
            <wp:positionV relativeFrom="page">
              <wp:posOffset>304800</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FD23FE">
        <w:rPr>
          <w:rFonts w:ascii="Arial" w:hAnsi="Arial"/>
          <w:b/>
          <w:i/>
          <w:sz w:val="40"/>
        </w:rPr>
        <w:t>Massachusetts Department of</w:t>
      </w:r>
    </w:p>
    <w:p w14:paraId="4099CC04" w14:textId="77777777" w:rsidR="00FD23FE" w:rsidRDefault="00FD23FE">
      <w:pPr>
        <w:outlineLvl w:val="0"/>
        <w:rPr>
          <w:rFonts w:ascii="Arial" w:hAnsi="Arial"/>
          <w:b/>
          <w:i/>
          <w:sz w:val="50"/>
        </w:rPr>
      </w:pPr>
      <w:r>
        <w:rPr>
          <w:rFonts w:ascii="Arial" w:hAnsi="Arial"/>
          <w:b/>
          <w:i/>
          <w:sz w:val="40"/>
        </w:rPr>
        <w:t>Elementary and Secondary Education</w:t>
      </w:r>
    </w:p>
    <w:p w14:paraId="67347B36" w14:textId="77777777" w:rsidR="00FD23FE" w:rsidRDefault="0039536F">
      <w:pPr>
        <w:rPr>
          <w:rFonts w:ascii="Arial" w:hAnsi="Arial"/>
          <w:i/>
        </w:rPr>
      </w:pPr>
      <w:bookmarkStart w:id="0" w:name="_GoBack"/>
      <w:r>
        <w:rPr>
          <w:rFonts w:ascii="Arial" w:hAnsi="Arial"/>
          <w:i/>
          <w:noProof/>
          <w:snapToGrid/>
        </w:rPr>
        <mc:AlternateContent>
          <mc:Choice Requires="wps">
            <w:drawing>
              <wp:anchor distT="4294967295" distB="4294967295" distL="114300" distR="114300" simplePos="0" relativeHeight="251658240" behindDoc="0" locked="0" layoutInCell="0" allowOverlap="1" wp14:anchorId="5988EAB5" wp14:editId="2C242614">
                <wp:simplePos x="0" y="0"/>
                <wp:positionH relativeFrom="column">
                  <wp:posOffset>885825</wp:posOffset>
                </wp:positionH>
                <wp:positionV relativeFrom="paragraph">
                  <wp:posOffset>68580</wp:posOffset>
                </wp:positionV>
                <wp:extent cx="48387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0ACC9"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75pt,5.4pt" to="450.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" o:allowincell="f" strokeweight="1pt"/>
            </w:pict>
          </mc:Fallback>
        </mc:AlternateContent>
      </w:r>
      <w:bookmarkEnd w:id="0"/>
    </w:p>
    <w:p w14:paraId="6367A493" w14:textId="77777777" w:rsidR="00FD23FE" w:rsidRDefault="00FD23FE" w:rsidP="00CC0E1C">
      <w:pPr>
        <w:pStyle w:val="Heading3"/>
        <w:tabs>
          <w:tab w:val="right" w:pos="9090"/>
        </w:tabs>
        <w:ind w:right="360"/>
        <w:rPr>
          <w:sz w:val="16"/>
          <w:szCs w:val="16"/>
        </w:rPr>
      </w:pPr>
      <w:r>
        <w:rPr>
          <w:sz w:val="16"/>
          <w:szCs w:val="16"/>
        </w:rPr>
        <w:t xml:space="preserve">75 Pleasant Street, Malden, Massachusetts 02148-4906 </w:t>
      </w:r>
      <w:r>
        <w:rPr>
          <w:sz w:val="16"/>
          <w:szCs w:val="16"/>
        </w:rPr>
        <w:tab/>
        <w:t>Telephone: (781) 338-3000</w:t>
      </w:r>
    </w:p>
    <w:p w14:paraId="1A219311" w14:textId="77777777" w:rsidR="00FD23FE" w:rsidRDefault="00FD23FE" w:rsidP="00CC0E1C">
      <w:pPr>
        <w:pStyle w:val="Heading2"/>
        <w:tabs>
          <w:tab w:val="right" w:pos="9000"/>
        </w:tabs>
        <w:ind w:right="360"/>
        <w:rPr>
          <w:sz w:val="16"/>
          <w:szCs w:val="16"/>
        </w:rPr>
      </w:pPr>
      <w:r>
        <w:rPr>
          <w:sz w:val="16"/>
          <w:szCs w:val="16"/>
        </w:rPr>
        <w:t xml:space="preserve">                                                                                                                 TTY: N.E.T. Relay 1-800-439-2370</w:t>
      </w:r>
    </w:p>
    <w:p w14:paraId="1513A9BA" w14:textId="77777777" w:rsidR="00FD23FE" w:rsidRDefault="00FD23FE">
      <w:pPr>
        <w:ind w:left="720"/>
        <w:rPr>
          <w:rFonts w:ascii="Arial" w:hAnsi="Arial"/>
          <w:i/>
          <w:sz w:val="16"/>
          <w:szCs w:val="16"/>
        </w:rPr>
      </w:pPr>
    </w:p>
    <w:p w14:paraId="2E63010A" w14:textId="77777777" w:rsidR="00FD23FE" w:rsidRDefault="00FD23FE">
      <w:pPr>
        <w:ind w:left="720"/>
        <w:rPr>
          <w:rFonts w:ascii="Arial" w:hAnsi="Arial"/>
          <w:i/>
          <w:sz w:val="18"/>
        </w:rPr>
        <w:sectPr w:rsidR="00FD23FE">
          <w:footerReference w:type="even" r:id="rId13"/>
          <w:footerReference w:type="default" r:id="rId14"/>
          <w:endnotePr>
            <w:numFmt w:val="decimal"/>
          </w:endnotePr>
          <w:pgSz w:w="12240" w:h="15840"/>
          <w:pgMar w:top="864" w:right="1080" w:bottom="1440" w:left="1800" w:header="1440" w:footer="1440" w:gutter="0"/>
          <w:cols w:space="720"/>
          <w:noEndnote/>
          <w:titlePg/>
        </w:sectPr>
      </w:pPr>
    </w:p>
    <w:p w14:paraId="272BA684" w14:textId="77777777" w:rsidR="00FD23FE" w:rsidRDefault="00FD23FE">
      <w:pPr>
        <w:ind w:left="720"/>
        <w:jc w:val="center"/>
        <w:rPr>
          <w:rFonts w:ascii="Arial" w:hAnsi="Arial"/>
          <w:i/>
          <w:sz w:val="16"/>
          <w:szCs w:val="16"/>
        </w:rPr>
      </w:pPr>
    </w:p>
    <w:tbl>
      <w:tblPr>
        <w:tblW w:w="0" w:type="auto"/>
        <w:tblLook w:val="01E0" w:firstRow="1" w:lastRow="1" w:firstColumn="1" w:lastColumn="1" w:noHBand="0" w:noVBand="0"/>
      </w:tblPr>
      <w:tblGrid>
        <w:gridCol w:w="2951"/>
        <w:gridCol w:w="8425"/>
      </w:tblGrid>
      <w:tr w:rsidR="00FD23FE" w14:paraId="113BC4E4" w14:textId="77777777">
        <w:tc>
          <w:tcPr>
            <w:tcW w:w="2988" w:type="dxa"/>
          </w:tcPr>
          <w:p w14:paraId="509FCD2D" w14:textId="77777777" w:rsidR="00FD23FE" w:rsidRDefault="00814D48">
            <w:pPr>
              <w:jc w:val="center"/>
              <w:rPr>
                <w:rFonts w:ascii="Arial" w:hAnsi="Arial" w:cs="Arial"/>
                <w:sz w:val="16"/>
                <w:szCs w:val="16"/>
              </w:rPr>
            </w:pPr>
            <w:r>
              <w:rPr>
                <w:rFonts w:ascii="Arial" w:hAnsi="Arial" w:cs="Arial"/>
                <w:sz w:val="16"/>
                <w:szCs w:val="16"/>
              </w:rPr>
              <w:t>Jeffrey C. Riley</w:t>
            </w:r>
          </w:p>
          <w:p w14:paraId="1D8F0C2B" w14:textId="77777777" w:rsidR="00FD23FE" w:rsidRDefault="00FD23FE">
            <w:pPr>
              <w:jc w:val="center"/>
              <w:rPr>
                <w:rFonts w:ascii="Arial" w:hAnsi="Arial"/>
                <w:i/>
                <w:sz w:val="16"/>
                <w:szCs w:val="16"/>
              </w:rPr>
            </w:pPr>
            <w:r>
              <w:rPr>
                <w:rFonts w:ascii="Arial" w:hAnsi="Arial"/>
                <w:i/>
                <w:sz w:val="16"/>
                <w:szCs w:val="16"/>
              </w:rPr>
              <w:t>Commissioner</w:t>
            </w:r>
          </w:p>
        </w:tc>
        <w:tc>
          <w:tcPr>
            <w:tcW w:w="8604" w:type="dxa"/>
          </w:tcPr>
          <w:p w14:paraId="13D298C7" w14:textId="77777777" w:rsidR="00FD23FE" w:rsidRDefault="00FD23FE">
            <w:pPr>
              <w:jc w:val="center"/>
              <w:rPr>
                <w:rFonts w:ascii="Arial" w:hAnsi="Arial"/>
                <w:i/>
                <w:sz w:val="16"/>
                <w:szCs w:val="16"/>
              </w:rPr>
            </w:pPr>
          </w:p>
        </w:tc>
      </w:tr>
    </w:tbl>
    <w:p w14:paraId="3CFD13F4" w14:textId="77777777" w:rsidR="00FD23FE" w:rsidRDefault="00FD23FE">
      <w:pPr>
        <w:rPr>
          <w:rFonts w:ascii="Arial" w:hAnsi="Arial"/>
          <w:i/>
          <w:sz w:val="18"/>
        </w:rPr>
      </w:pPr>
    </w:p>
    <w:p w14:paraId="53F34929" w14:textId="77777777" w:rsidR="00FD23FE" w:rsidRDefault="00FD23FE">
      <w:pPr>
        <w:sectPr w:rsidR="00FD23FE">
          <w:endnotePr>
            <w:numFmt w:val="decimal"/>
          </w:endnotePr>
          <w:type w:val="continuous"/>
          <w:pgSz w:w="12240" w:h="15840"/>
          <w:pgMar w:top="864" w:right="432" w:bottom="1440" w:left="432" w:header="1440" w:footer="1440" w:gutter="0"/>
          <w:cols w:space="720"/>
          <w:noEndnote/>
        </w:sectPr>
      </w:pPr>
    </w:p>
    <w:p w14:paraId="374A9BB6" w14:textId="77777777" w:rsidR="00FD23FE" w:rsidRPr="00157443" w:rsidRDefault="00FD23FE">
      <w:pPr>
        <w:pStyle w:val="Heading1"/>
        <w:tabs>
          <w:tab w:val="clear" w:pos="4680"/>
        </w:tabs>
        <w:rPr>
          <w:szCs w:val="24"/>
        </w:rPr>
      </w:pPr>
      <w:r w:rsidRPr="00157443">
        <w:rPr>
          <w:szCs w:val="24"/>
        </w:rPr>
        <w:t>MEMORANDUM</w:t>
      </w:r>
    </w:p>
    <w:p w14:paraId="44446B96" w14:textId="77777777" w:rsidR="00FD23FE" w:rsidRPr="00157443" w:rsidRDefault="00FD23FE">
      <w:pPr>
        <w:pStyle w:val="Footer"/>
        <w:widowControl w:val="0"/>
        <w:tabs>
          <w:tab w:val="clear" w:pos="4320"/>
          <w:tab w:val="clear" w:pos="8640"/>
        </w:tabs>
        <w:rPr>
          <w:snapToGrid w:val="0"/>
        </w:rPr>
      </w:pPr>
    </w:p>
    <w:p w14:paraId="0FE02480" w14:textId="77777777" w:rsidR="007A22FF" w:rsidRPr="00157443" w:rsidRDefault="007A22FF">
      <w:pPr>
        <w:pStyle w:val="Footer"/>
        <w:widowControl w:val="0"/>
        <w:tabs>
          <w:tab w:val="clear" w:pos="4320"/>
          <w:tab w:val="clear" w:pos="8640"/>
        </w:tabs>
        <w:rPr>
          <w:snapToGrid w:val="0"/>
        </w:rPr>
      </w:pPr>
    </w:p>
    <w:tbl>
      <w:tblPr>
        <w:tblW w:w="0" w:type="auto"/>
        <w:tblLook w:val="01E0" w:firstRow="1" w:lastRow="1" w:firstColumn="1" w:lastColumn="1" w:noHBand="0" w:noVBand="0"/>
      </w:tblPr>
      <w:tblGrid>
        <w:gridCol w:w="1184"/>
        <w:gridCol w:w="8176"/>
      </w:tblGrid>
      <w:tr w:rsidR="00FB4742" w:rsidRPr="00157443" w14:paraId="0BB19C1E" w14:textId="77777777" w:rsidTr="00223A0F">
        <w:tc>
          <w:tcPr>
            <w:tcW w:w="1184" w:type="dxa"/>
          </w:tcPr>
          <w:p w14:paraId="24E4EF29" w14:textId="77777777" w:rsidR="00FB4742" w:rsidRPr="00157443" w:rsidRDefault="00FB4742" w:rsidP="00FB4742">
            <w:pPr>
              <w:rPr>
                <w:b/>
                <w:szCs w:val="24"/>
              </w:rPr>
            </w:pPr>
            <w:r w:rsidRPr="00157443">
              <w:rPr>
                <w:b/>
                <w:szCs w:val="24"/>
              </w:rPr>
              <w:t>To:</w:t>
            </w:r>
          </w:p>
        </w:tc>
        <w:tc>
          <w:tcPr>
            <w:tcW w:w="8176" w:type="dxa"/>
          </w:tcPr>
          <w:p w14:paraId="7DB7B542" w14:textId="4FFA5357" w:rsidR="00FB4742" w:rsidRPr="00157443" w:rsidRDefault="00EB4937" w:rsidP="00FB4742">
            <w:pPr>
              <w:rPr>
                <w:b/>
                <w:color w:val="000000"/>
                <w:szCs w:val="24"/>
              </w:rPr>
            </w:pPr>
            <w:r w:rsidRPr="00157443">
              <w:rPr>
                <w:color w:val="000000"/>
                <w:szCs w:val="24"/>
              </w:rPr>
              <w:t>Board</w:t>
            </w:r>
            <w:r w:rsidR="00FB4742" w:rsidRPr="00157443">
              <w:rPr>
                <w:color w:val="000000"/>
                <w:szCs w:val="24"/>
              </w:rPr>
              <w:t xml:space="preserve"> of Elementary and Secondary Education</w:t>
            </w:r>
          </w:p>
        </w:tc>
      </w:tr>
      <w:tr w:rsidR="00EB4937" w:rsidRPr="00157443" w14:paraId="741650BE" w14:textId="77777777" w:rsidTr="00223A0F">
        <w:tc>
          <w:tcPr>
            <w:tcW w:w="1184" w:type="dxa"/>
          </w:tcPr>
          <w:p w14:paraId="37BED72F" w14:textId="77777777" w:rsidR="00EB4937" w:rsidRPr="00157443" w:rsidRDefault="00EB4937" w:rsidP="00EB4937">
            <w:pPr>
              <w:rPr>
                <w:b/>
                <w:szCs w:val="24"/>
              </w:rPr>
            </w:pPr>
            <w:r w:rsidRPr="00157443">
              <w:rPr>
                <w:b/>
                <w:szCs w:val="24"/>
              </w:rPr>
              <w:t>From:</w:t>
            </w:r>
            <w:r w:rsidRPr="00157443">
              <w:rPr>
                <w:szCs w:val="24"/>
              </w:rPr>
              <w:tab/>
            </w:r>
          </w:p>
        </w:tc>
        <w:tc>
          <w:tcPr>
            <w:tcW w:w="8176" w:type="dxa"/>
          </w:tcPr>
          <w:p w14:paraId="2F51E6F7" w14:textId="075D19A4" w:rsidR="00623AFC" w:rsidRPr="00157443" w:rsidRDefault="00EB4937" w:rsidP="00713A69">
            <w:pPr>
              <w:rPr>
                <w:color w:val="000000"/>
                <w:szCs w:val="24"/>
              </w:rPr>
            </w:pPr>
            <w:r w:rsidRPr="00157443">
              <w:rPr>
                <w:color w:val="000000"/>
                <w:szCs w:val="24"/>
              </w:rPr>
              <w:t>Jeffrey C. Riley, Commissioner of Elementary and Secondary Education</w:t>
            </w:r>
          </w:p>
        </w:tc>
      </w:tr>
      <w:tr w:rsidR="00FB4742" w:rsidRPr="00157443" w14:paraId="03453CDE" w14:textId="77777777" w:rsidTr="00180743">
        <w:tc>
          <w:tcPr>
            <w:tcW w:w="1184" w:type="dxa"/>
          </w:tcPr>
          <w:p w14:paraId="17248003" w14:textId="77777777" w:rsidR="00FB4742" w:rsidRPr="00157443" w:rsidRDefault="00FB4742" w:rsidP="00FB4742">
            <w:pPr>
              <w:rPr>
                <w:b/>
                <w:szCs w:val="24"/>
              </w:rPr>
            </w:pPr>
            <w:r w:rsidRPr="00157443">
              <w:rPr>
                <w:b/>
                <w:szCs w:val="24"/>
              </w:rPr>
              <w:t>Date:</w:t>
            </w:r>
            <w:r w:rsidRPr="00157443">
              <w:rPr>
                <w:szCs w:val="24"/>
              </w:rPr>
              <w:tab/>
            </w:r>
          </w:p>
        </w:tc>
        <w:tc>
          <w:tcPr>
            <w:tcW w:w="8176" w:type="dxa"/>
            <w:shd w:val="clear" w:color="auto" w:fill="FFFFFF" w:themeFill="background1"/>
          </w:tcPr>
          <w:p w14:paraId="6E4FB7A6" w14:textId="65652225" w:rsidR="00FB4742" w:rsidRPr="00157443" w:rsidRDefault="00D62439" w:rsidP="00FB4742">
            <w:pPr>
              <w:rPr>
                <w:b/>
                <w:szCs w:val="24"/>
              </w:rPr>
            </w:pPr>
            <w:bookmarkStart w:id="1" w:name="Text4"/>
            <w:r w:rsidRPr="003F6EF6">
              <w:rPr>
                <w:szCs w:val="24"/>
                <w:shd w:val="clear" w:color="auto" w:fill="FFFFFF" w:themeFill="background1"/>
              </w:rPr>
              <w:t xml:space="preserve">February </w:t>
            </w:r>
            <w:r w:rsidR="003F6EF6" w:rsidRPr="003F6EF6">
              <w:rPr>
                <w:szCs w:val="24"/>
                <w:shd w:val="clear" w:color="auto" w:fill="FFFFFF" w:themeFill="background1"/>
              </w:rPr>
              <w:t>11</w:t>
            </w:r>
            <w:r w:rsidR="00020E92" w:rsidRPr="003F6EF6">
              <w:rPr>
                <w:szCs w:val="24"/>
                <w:shd w:val="clear" w:color="auto" w:fill="FFFFFF" w:themeFill="background1"/>
              </w:rPr>
              <w:t xml:space="preserve">, </w:t>
            </w:r>
            <w:r w:rsidR="00020E92" w:rsidRPr="003F6EF6">
              <w:rPr>
                <w:szCs w:val="24"/>
              </w:rPr>
              <w:t>20</w:t>
            </w:r>
            <w:r w:rsidRPr="003F6EF6">
              <w:rPr>
                <w:szCs w:val="24"/>
              </w:rPr>
              <w:t>2</w:t>
            </w:r>
            <w:r w:rsidR="00BF23F7" w:rsidRPr="003F6EF6">
              <w:rPr>
                <w:szCs w:val="24"/>
              </w:rPr>
              <w:t>1</w:t>
            </w:r>
            <w:r w:rsidR="00FB4742" w:rsidRPr="00157443">
              <w:rPr>
                <w:b/>
                <w:szCs w:val="24"/>
              </w:rPr>
              <w:fldChar w:fldCharType="begin">
                <w:ffData>
                  <w:name w:val="Text4"/>
                  <w:enabled/>
                  <w:calcOnExit w:val="0"/>
                  <w:textInput>
                    <w:type w:val="date"/>
                  </w:textInput>
                </w:ffData>
              </w:fldChar>
            </w:r>
            <w:r w:rsidR="00FB4742" w:rsidRPr="00157443">
              <w:rPr>
                <w:b/>
                <w:szCs w:val="24"/>
              </w:rPr>
              <w:instrText xml:space="preserve"> FORMTEXT </w:instrText>
            </w:r>
            <w:r w:rsidR="00FB4742" w:rsidRPr="00157443">
              <w:rPr>
                <w:b/>
                <w:szCs w:val="24"/>
              </w:rPr>
            </w:r>
            <w:r w:rsidR="00FB4742" w:rsidRPr="00157443">
              <w:rPr>
                <w:b/>
                <w:szCs w:val="24"/>
              </w:rPr>
              <w:fldChar w:fldCharType="separate"/>
            </w:r>
            <w:r w:rsidR="00FB4742" w:rsidRPr="00157443">
              <w:rPr>
                <w:b/>
                <w:szCs w:val="24"/>
              </w:rPr>
              <w:t> </w:t>
            </w:r>
            <w:r w:rsidR="00FB4742" w:rsidRPr="00157443">
              <w:rPr>
                <w:b/>
                <w:szCs w:val="24"/>
              </w:rPr>
              <w:t> </w:t>
            </w:r>
            <w:r w:rsidR="00FB4742" w:rsidRPr="00157443">
              <w:rPr>
                <w:b/>
                <w:szCs w:val="24"/>
              </w:rPr>
              <w:t> </w:t>
            </w:r>
            <w:r w:rsidR="00FB4742" w:rsidRPr="00157443">
              <w:rPr>
                <w:b/>
                <w:szCs w:val="24"/>
              </w:rPr>
              <w:t> </w:t>
            </w:r>
            <w:r w:rsidR="00FB4742" w:rsidRPr="00157443">
              <w:rPr>
                <w:b/>
                <w:szCs w:val="24"/>
              </w:rPr>
              <w:t> </w:t>
            </w:r>
            <w:r w:rsidR="00FB4742" w:rsidRPr="00157443">
              <w:rPr>
                <w:b/>
                <w:szCs w:val="24"/>
              </w:rPr>
              <w:fldChar w:fldCharType="end"/>
            </w:r>
            <w:bookmarkEnd w:id="1"/>
          </w:p>
        </w:tc>
      </w:tr>
      <w:tr w:rsidR="00FB4742" w:rsidRPr="00157443" w14:paraId="31CC5CFE" w14:textId="77777777" w:rsidTr="00223A0F">
        <w:tc>
          <w:tcPr>
            <w:tcW w:w="1184" w:type="dxa"/>
          </w:tcPr>
          <w:p w14:paraId="123CB0F2" w14:textId="77777777" w:rsidR="00FB4742" w:rsidRPr="00157443" w:rsidRDefault="00FB4742" w:rsidP="00FB4742">
            <w:pPr>
              <w:rPr>
                <w:b/>
                <w:szCs w:val="24"/>
              </w:rPr>
            </w:pPr>
            <w:r w:rsidRPr="00157443">
              <w:rPr>
                <w:b/>
                <w:szCs w:val="24"/>
              </w:rPr>
              <w:t>Subject:</w:t>
            </w:r>
          </w:p>
        </w:tc>
        <w:tc>
          <w:tcPr>
            <w:tcW w:w="8176" w:type="dxa"/>
          </w:tcPr>
          <w:p w14:paraId="3D5CF268" w14:textId="177DDB85" w:rsidR="00FB4742" w:rsidRPr="00157443" w:rsidRDefault="00FB4742" w:rsidP="003A14DF">
            <w:pPr>
              <w:rPr>
                <w:b/>
                <w:szCs w:val="24"/>
              </w:rPr>
            </w:pPr>
            <w:r w:rsidRPr="00157443">
              <w:rPr>
                <w:color w:val="000000"/>
                <w:szCs w:val="24"/>
              </w:rPr>
              <w:t xml:space="preserve">Charter Schools – </w:t>
            </w:r>
            <w:r w:rsidR="00EB4937" w:rsidRPr="00157443">
              <w:rPr>
                <w:color w:val="000000"/>
                <w:szCs w:val="24"/>
              </w:rPr>
              <w:t xml:space="preserve">Notification of Intended Actions and Report on Conditions for </w:t>
            </w:r>
            <w:r w:rsidR="00D62439">
              <w:rPr>
                <w:color w:val="000000"/>
                <w:szCs w:val="24"/>
              </w:rPr>
              <w:t>Lowell Middlesex Academy Charter School, Holyoke Community Charter School</w:t>
            </w:r>
            <w:r w:rsidR="008902E4">
              <w:rPr>
                <w:color w:val="000000"/>
                <w:szCs w:val="24"/>
              </w:rPr>
              <w:t>,</w:t>
            </w:r>
            <w:r w:rsidR="00A76060" w:rsidRPr="00157443">
              <w:rPr>
                <w:color w:val="000000"/>
                <w:szCs w:val="24"/>
              </w:rPr>
              <w:t xml:space="preserve"> </w:t>
            </w:r>
            <w:r w:rsidR="00EB4937" w:rsidRPr="00157443">
              <w:rPr>
                <w:color w:val="000000"/>
                <w:szCs w:val="24"/>
              </w:rPr>
              <w:t xml:space="preserve">and </w:t>
            </w:r>
            <w:r w:rsidR="00D62439">
              <w:rPr>
                <w:color w:val="000000"/>
                <w:szCs w:val="24"/>
              </w:rPr>
              <w:t>Marblehead Community Charter Public School</w:t>
            </w:r>
          </w:p>
        </w:tc>
      </w:tr>
    </w:tbl>
    <w:p w14:paraId="0818549E" w14:textId="77777777" w:rsidR="00FD23FE" w:rsidRDefault="00FD23FE">
      <w:pPr>
        <w:pBdr>
          <w:bottom w:val="single" w:sz="4" w:space="1" w:color="auto"/>
        </w:pBdr>
      </w:pPr>
      <w:bookmarkStart w:id="2" w:name="TO"/>
      <w:bookmarkStart w:id="3" w:name="FROM"/>
      <w:bookmarkStart w:id="4" w:name="DATE"/>
      <w:bookmarkStart w:id="5" w:name="RE"/>
      <w:bookmarkEnd w:id="2"/>
      <w:bookmarkEnd w:id="3"/>
      <w:bookmarkEnd w:id="4"/>
      <w:bookmarkEnd w:id="5"/>
    </w:p>
    <w:p w14:paraId="2872EACC" w14:textId="77777777" w:rsidR="00FD23FE" w:rsidRDefault="00FD23FE">
      <w:pPr>
        <w:rPr>
          <w:sz w:val="16"/>
        </w:rPr>
        <w:sectPr w:rsidR="00FD23FE">
          <w:endnotePr>
            <w:numFmt w:val="decimal"/>
          </w:endnotePr>
          <w:type w:val="continuous"/>
          <w:pgSz w:w="12240" w:h="15840"/>
          <w:pgMar w:top="1440" w:right="1440" w:bottom="1440" w:left="1440" w:header="1440" w:footer="1440" w:gutter="0"/>
          <w:cols w:space="720"/>
          <w:noEndnote/>
        </w:sectPr>
      </w:pPr>
    </w:p>
    <w:p w14:paraId="15DE4E1D" w14:textId="5B307497" w:rsidR="007379AC" w:rsidRDefault="007379AC" w:rsidP="004E02B6">
      <w:pPr>
        <w:widowControl/>
        <w:autoSpaceDE w:val="0"/>
        <w:autoSpaceDN w:val="0"/>
        <w:adjustRightInd w:val="0"/>
      </w:pPr>
    </w:p>
    <w:p w14:paraId="22862EF6" w14:textId="67249549" w:rsidR="00EB4937" w:rsidRPr="00157443" w:rsidRDefault="00EB4937">
      <w:pPr>
        <w:widowControl/>
        <w:autoSpaceDE w:val="0"/>
        <w:autoSpaceDN w:val="0"/>
        <w:adjustRightInd w:val="0"/>
        <w:rPr>
          <w:snapToGrid/>
          <w:color w:val="020202"/>
          <w:szCs w:val="24"/>
        </w:rPr>
      </w:pPr>
      <w:r w:rsidRPr="00157443">
        <w:rPr>
          <w:snapToGrid/>
          <w:color w:val="020202"/>
          <w:szCs w:val="24"/>
        </w:rPr>
        <w:t>At its meeting in February 2013, the Bo</w:t>
      </w:r>
      <w:r w:rsidR="00E75245" w:rsidRPr="00157443">
        <w:rPr>
          <w:snapToGrid/>
          <w:color w:val="020202"/>
          <w:szCs w:val="24"/>
        </w:rPr>
        <w:t>ar</w:t>
      </w:r>
      <w:r w:rsidRPr="00157443">
        <w:rPr>
          <w:snapToGrid/>
          <w:color w:val="0C1424"/>
          <w:szCs w:val="24"/>
        </w:rPr>
        <w:t xml:space="preserve">d </w:t>
      </w:r>
      <w:r w:rsidRPr="00157443">
        <w:rPr>
          <w:snapToGrid/>
          <w:color w:val="020202"/>
          <w:szCs w:val="24"/>
        </w:rPr>
        <w:t>of Elementary and Secondary Education (Board) authorized the Commissioner to act on its behalf in "(a) granting charter renewals that do not involve probation; (b) approving charter amendments that do not involve changes in grade span, maximum enrollm</w:t>
      </w:r>
      <w:r w:rsidR="00E75245" w:rsidRPr="00157443">
        <w:rPr>
          <w:snapToGrid/>
          <w:color w:val="020202"/>
          <w:szCs w:val="24"/>
        </w:rPr>
        <w:t>ent, or districts served; and (</w:t>
      </w:r>
      <w:r w:rsidRPr="00157443">
        <w:rPr>
          <w:snapToGrid/>
          <w:color w:val="020202"/>
          <w:szCs w:val="24"/>
        </w:rPr>
        <w:t xml:space="preserve">c) removing or continuing conditions imposed on charters of charter schools; provided that the Commissioner shall report to the Board on all charter renewals, charter amendments, and conditions that have been so approved; and provided </w:t>
      </w:r>
      <w:r w:rsidR="00967920" w:rsidRPr="00157443">
        <w:rPr>
          <w:snapToGrid/>
          <w:color w:val="020202"/>
          <w:szCs w:val="24"/>
        </w:rPr>
        <w:t>further, that the Com</w:t>
      </w:r>
      <w:r w:rsidR="00E75245" w:rsidRPr="00157443">
        <w:rPr>
          <w:snapToGrid/>
          <w:color w:val="020202"/>
          <w:szCs w:val="24"/>
        </w:rPr>
        <w:t>m</w:t>
      </w:r>
      <w:r w:rsidRPr="00157443">
        <w:rPr>
          <w:snapToGrid/>
          <w:color w:val="020202"/>
          <w:szCs w:val="24"/>
        </w:rPr>
        <w:t>issioner shall notify the Board in advance of all such intended actions, and a Board member may request that the Commissioner place the charter matter(s) on the agenda of the Board for discussion and action."</w:t>
      </w:r>
    </w:p>
    <w:p w14:paraId="2213A990" w14:textId="77777777" w:rsidR="00EB4937" w:rsidRPr="00157443" w:rsidRDefault="00EB4937">
      <w:pPr>
        <w:widowControl/>
        <w:autoSpaceDE w:val="0"/>
        <w:autoSpaceDN w:val="0"/>
        <w:adjustRightInd w:val="0"/>
        <w:rPr>
          <w:snapToGrid/>
          <w:color w:val="020202"/>
          <w:szCs w:val="24"/>
        </w:rPr>
      </w:pPr>
    </w:p>
    <w:p w14:paraId="16B4B0CA" w14:textId="525B2C12" w:rsidR="00EB4937" w:rsidRPr="00157443" w:rsidRDefault="00EB4937">
      <w:pPr>
        <w:widowControl/>
        <w:autoSpaceDE w:val="0"/>
        <w:autoSpaceDN w:val="0"/>
        <w:adjustRightInd w:val="0"/>
        <w:rPr>
          <w:snapToGrid/>
          <w:color w:val="020203"/>
          <w:szCs w:val="24"/>
        </w:rPr>
      </w:pPr>
      <w:r w:rsidRPr="00157443">
        <w:rPr>
          <w:snapToGrid/>
          <w:color w:val="020203"/>
          <w:szCs w:val="24"/>
        </w:rPr>
        <w:t xml:space="preserve">I intend to </w:t>
      </w:r>
      <w:r w:rsidR="00967920" w:rsidRPr="00157443">
        <w:rPr>
          <w:snapToGrid/>
          <w:color w:val="020203"/>
          <w:szCs w:val="24"/>
        </w:rPr>
        <w:t xml:space="preserve">remove the </w:t>
      </w:r>
      <w:r w:rsidRPr="00157443">
        <w:rPr>
          <w:snapToGrid/>
          <w:color w:val="020203"/>
          <w:szCs w:val="24"/>
        </w:rPr>
        <w:t>condition</w:t>
      </w:r>
      <w:r w:rsidR="00E75245" w:rsidRPr="00157443">
        <w:rPr>
          <w:snapToGrid/>
          <w:color w:val="020203"/>
          <w:szCs w:val="24"/>
        </w:rPr>
        <w:t xml:space="preserve">s currently imposed on the </w:t>
      </w:r>
      <w:r w:rsidRPr="00157443">
        <w:rPr>
          <w:snapToGrid/>
          <w:color w:val="020203"/>
          <w:szCs w:val="24"/>
        </w:rPr>
        <w:t>charter</w:t>
      </w:r>
      <w:r w:rsidR="00E75245" w:rsidRPr="00157443">
        <w:rPr>
          <w:snapToGrid/>
          <w:color w:val="020203"/>
          <w:szCs w:val="24"/>
        </w:rPr>
        <w:t xml:space="preserve">s of </w:t>
      </w:r>
      <w:r w:rsidR="009C46CB">
        <w:rPr>
          <w:color w:val="000000"/>
          <w:szCs w:val="24"/>
        </w:rPr>
        <w:t>Lowell Middlesex Academy Charter School, Holyoke Community Charter School</w:t>
      </w:r>
      <w:r w:rsidR="008902E4">
        <w:rPr>
          <w:color w:val="000000"/>
          <w:szCs w:val="24"/>
        </w:rPr>
        <w:t>,</w:t>
      </w:r>
      <w:r w:rsidR="009C46CB" w:rsidRPr="00157443">
        <w:rPr>
          <w:color w:val="000000"/>
          <w:szCs w:val="24"/>
        </w:rPr>
        <w:t xml:space="preserve"> and </w:t>
      </w:r>
      <w:r w:rsidR="009C46CB">
        <w:rPr>
          <w:color w:val="000000"/>
          <w:szCs w:val="24"/>
        </w:rPr>
        <w:t>Marblehead Community Charter Public School</w:t>
      </w:r>
      <w:r w:rsidR="009C46CB">
        <w:rPr>
          <w:snapToGrid/>
          <w:color w:val="020203"/>
          <w:szCs w:val="24"/>
        </w:rPr>
        <w:t xml:space="preserve">. </w:t>
      </w:r>
      <w:r w:rsidR="00F9752A" w:rsidRPr="00157443">
        <w:rPr>
          <w:snapToGrid/>
          <w:color w:val="020203"/>
          <w:szCs w:val="24"/>
        </w:rPr>
        <w:t xml:space="preserve">The </w:t>
      </w:r>
      <w:r w:rsidRPr="00157443">
        <w:rPr>
          <w:snapToGrid/>
          <w:color w:val="020203"/>
          <w:szCs w:val="24"/>
        </w:rPr>
        <w:t>rationale for</w:t>
      </w:r>
      <w:r w:rsidR="00967920" w:rsidRPr="00157443">
        <w:rPr>
          <w:snapToGrid/>
          <w:color w:val="020203"/>
          <w:szCs w:val="24"/>
        </w:rPr>
        <w:t xml:space="preserve"> </w:t>
      </w:r>
      <w:r w:rsidR="00157443">
        <w:rPr>
          <w:snapToGrid/>
          <w:color w:val="020203"/>
          <w:szCs w:val="24"/>
        </w:rPr>
        <w:t xml:space="preserve">each of </w:t>
      </w:r>
      <w:r w:rsidRPr="00157443">
        <w:rPr>
          <w:snapToGrid/>
          <w:color w:val="020203"/>
          <w:szCs w:val="24"/>
        </w:rPr>
        <w:t xml:space="preserve">these intended actions </w:t>
      </w:r>
      <w:r w:rsidR="00157443">
        <w:rPr>
          <w:snapToGrid/>
          <w:color w:val="020203"/>
          <w:szCs w:val="24"/>
        </w:rPr>
        <w:t>can be found starting on page two of this memorandum</w:t>
      </w:r>
      <w:r w:rsidRPr="00157443">
        <w:rPr>
          <w:snapToGrid/>
          <w:color w:val="020203"/>
          <w:szCs w:val="24"/>
        </w:rPr>
        <w:t>.</w:t>
      </w:r>
    </w:p>
    <w:p w14:paraId="0F3DF8B9" w14:textId="77777777" w:rsidR="00EB4937" w:rsidRPr="00157443" w:rsidRDefault="00EB4937">
      <w:pPr>
        <w:widowControl/>
        <w:autoSpaceDE w:val="0"/>
        <w:autoSpaceDN w:val="0"/>
        <w:adjustRightInd w:val="0"/>
        <w:rPr>
          <w:snapToGrid/>
          <w:color w:val="040405"/>
          <w:szCs w:val="24"/>
        </w:rPr>
      </w:pPr>
    </w:p>
    <w:p w14:paraId="6CF5B41F" w14:textId="2E361C4F" w:rsidR="00EB4937" w:rsidRPr="00157443" w:rsidRDefault="00EB4937">
      <w:pPr>
        <w:widowControl/>
        <w:autoSpaceDE w:val="0"/>
        <w:autoSpaceDN w:val="0"/>
        <w:adjustRightInd w:val="0"/>
        <w:rPr>
          <w:snapToGrid/>
          <w:color w:val="020202"/>
          <w:szCs w:val="24"/>
        </w:rPr>
      </w:pPr>
      <w:r w:rsidRPr="00157443">
        <w:rPr>
          <w:snapToGrid/>
          <w:color w:val="020202"/>
          <w:szCs w:val="24"/>
        </w:rPr>
        <w:t xml:space="preserve">Please let me know by </w:t>
      </w:r>
      <w:r w:rsidR="003F6EF6" w:rsidRPr="003F6EF6">
        <w:rPr>
          <w:b/>
          <w:snapToGrid/>
          <w:color w:val="020202"/>
          <w:szCs w:val="24"/>
        </w:rPr>
        <w:t>Thurs</w:t>
      </w:r>
      <w:r w:rsidRPr="003F6EF6">
        <w:rPr>
          <w:b/>
          <w:bCs/>
          <w:snapToGrid/>
          <w:color w:val="020202"/>
          <w:szCs w:val="24"/>
        </w:rPr>
        <w:t xml:space="preserve">day, </w:t>
      </w:r>
      <w:r w:rsidR="004C73AC" w:rsidRPr="003F6EF6">
        <w:rPr>
          <w:b/>
          <w:bCs/>
          <w:snapToGrid/>
          <w:color w:val="020202"/>
          <w:szCs w:val="24"/>
        </w:rPr>
        <w:t xml:space="preserve">February </w:t>
      </w:r>
      <w:r w:rsidR="003F6EF6" w:rsidRPr="003F6EF6">
        <w:rPr>
          <w:b/>
          <w:bCs/>
          <w:snapToGrid/>
          <w:color w:val="020202"/>
          <w:szCs w:val="24"/>
        </w:rPr>
        <w:t>18</w:t>
      </w:r>
      <w:r w:rsidR="004C73AC" w:rsidRPr="003F6EF6">
        <w:rPr>
          <w:b/>
          <w:bCs/>
          <w:snapToGrid/>
          <w:color w:val="020202"/>
          <w:szCs w:val="24"/>
        </w:rPr>
        <w:t xml:space="preserve">, </w:t>
      </w:r>
      <w:r w:rsidRPr="003F6EF6">
        <w:rPr>
          <w:b/>
          <w:bCs/>
          <w:snapToGrid/>
          <w:color w:val="020202"/>
          <w:szCs w:val="24"/>
        </w:rPr>
        <w:t>20</w:t>
      </w:r>
      <w:r w:rsidR="004C73AC" w:rsidRPr="003F6EF6">
        <w:rPr>
          <w:b/>
          <w:bCs/>
          <w:snapToGrid/>
          <w:color w:val="020202"/>
          <w:szCs w:val="24"/>
        </w:rPr>
        <w:t>2</w:t>
      </w:r>
      <w:r w:rsidR="004E6A29" w:rsidRPr="003F6EF6">
        <w:rPr>
          <w:b/>
          <w:bCs/>
          <w:snapToGrid/>
          <w:color w:val="020202"/>
          <w:szCs w:val="24"/>
        </w:rPr>
        <w:t>1</w:t>
      </w:r>
      <w:r w:rsidRPr="003F6EF6">
        <w:rPr>
          <w:b/>
          <w:bCs/>
          <w:snapToGrid/>
          <w:color w:val="020202"/>
          <w:szCs w:val="24"/>
        </w:rPr>
        <w:t>,</w:t>
      </w:r>
      <w:r w:rsidRPr="00157443">
        <w:rPr>
          <w:b/>
          <w:bCs/>
          <w:snapToGrid/>
          <w:color w:val="020202"/>
          <w:szCs w:val="24"/>
        </w:rPr>
        <w:t xml:space="preserve"> </w:t>
      </w:r>
      <w:r w:rsidRPr="00157443">
        <w:rPr>
          <w:snapToGrid/>
          <w:color w:val="020202"/>
          <w:szCs w:val="24"/>
        </w:rPr>
        <w:t>if you wish to have</w:t>
      </w:r>
      <w:r w:rsidR="00157443">
        <w:rPr>
          <w:snapToGrid/>
          <w:color w:val="020202"/>
          <w:szCs w:val="24"/>
        </w:rPr>
        <w:t xml:space="preserve"> </w:t>
      </w:r>
      <w:r w:rsidR="008902E4">
        <w:rPr>
          <w:snapToGrid/>
          <w:color w:val="020202"/>
          <w:szCs w:val="24"/>
        </w:rPr>
        <w:t>any</w:t>
      </w:r>
      <w:r w:rsidR="00157443">
        <w:rPr>
          <w:snapToGrid/>
          <w:color w:val="020202"/>
          <w:szCs w:val="24"/>
        </w:rPr>
        <w:t xml:space="preserve"> of these</w:t>
      </w:r>
      <w:r w:rsidRPr="00157443">
        <w:rPr>
          <w:snapToGrid/>
          <w:color w:val="020202"/>
          <w:szCs w:val="24"/>
        </w:rPr>
        <w:t xml:space="preserve"> proposed action</w:t>
      </w:r>
      <w:r w:rsidR="00157443">
        <w:rPr>
          <w:snapToGrid/>
          <w:color w:val="020202"/>
          <w:szCs w:val="24"/>
        </w:rPr>
        <w:t>s</w:t>
      </w:r>
      <w:r w:rsidR="00967920" w:rsidRPr="00157443">
        <w:rPr>
          <w:snapToGrid/>
          <w:color w:val="020202"/>
          <w:szCs w:val="24"/>
        </w:rPr>
        <w:t xml:space="preserve"> </w:t>
      </w:r>
      <w:r w:rsidRPr="00157443">
        <w:rPr>
          <w:snapToGrid/>
          <w:color w:val="020202"/>
          <w:szCs w:val="24"/>
        </w:rPr>
        <w:t xml:space="preserve">brought to the full Board for review and vote at the </w:t>
      </w:r>
      <w:r w:rsidR="004C73AC">
        <w:rPr>
          <w:snapToGrid/>
          <w:color w:val="020202"/>
          <w:szCs w:val="24"/>
        </w:rPr>
        <w:t>February Board</w:t>
      </w:r>
      <w:r w:rsidRPr="00157443">
        <w:rPr>
          <w:snapToGrid/>
          <w:color w:val="020202"/>
          <w:szCs w:val="24"/>
        </w:rPr>
        <w:t xml:space="preserve"> meeting.</w:t>
      </w:r>
    </w:p>
    <w:p w14:paraId="6A4534EA" w14:textId="7C0BD570" w:rsidR="004250E4" w:rsidRPr="00157443" w:rsidRDefault="004250E4">
      <w:pPr>
        <w:widowControl/>
        <w:autoSpaceDE w:val="0"/>
        <w:autoSpaceDN w:val="0"/>
        <w:adjustRightInd w:val="0"/>
        <w:rPr>
          <w:snapToGrid/>
          <w:color w:val="020202"/>
          <w:szCs w:val="24"/>
        </w:rPr>
      </w:pPr>
    </w:p>
    <w:p w14:paraId="66A4D819" w14:textId="77777777" w:rsidR="00AA3320" w:rsidRDefault="00AA3320">
      <w:pPr>
        <w:widowControl/>
        <w:rPr>
          <w:snapToGrid/>
          <w:color w:val="020202"/>
          <w:sz w:val="22"/>
          <w:szCs w:val="22"/>
        </w:rPr>
      </w:pPr>
    </w:p>
    <w:tbl>
      <w:tblPr>
        <w:tblStyle w:val="TableGrid"/>
        <w:tblW w:w="0" w:type="auto"/>
        <w:tblLook w:val="04A0" w:firstRow="1" w:lastRow="0" w:firstColumn="1" w:lastColumn="0" w:noHBand="0" w:noVBand="1"/>
        <w:tblCaption w:val="Charter School Info Table"/>
      </w:tblPr>
      <w:tblGrid>
        <w:gridCol w:w="2340"/>
        <w:gridCol w:w="2359"/>
        <w:gridCol w:w="2339"/>
        <w:gridCol w:w="2312"/>
      </w:tblGrid>
      <w:tr w:rsidR="00AA3320" w:rsidRPr="00AA3320" w14:paraId="3D040F32" w14:textId="77777777" w:rsidTr="00E02E5F">
        <w:trPr>
          <w:tblHeader/>
        </w:trPr>
        <w:tc>
          <w:tcPr>
            <w:tcW w:w="9576" w:type="dxa"/>
            <w:gridSpan w:val="4"/>
            <w:shd w:val="clear" w:color="auto" w:fill="BFBFBF" w:themeFill="background1" w:themeFillShade="BF"/>
          </w:tcPr>
          <w:p w14:paraId="5652AEAD" w14:textId="7FDC0378" w:rsidR="00AA3320" w:rsidRPr="00AA3320" w:rsidRDefault="00AA3320" w:rsidP="00E02E5F">
            <w:pPr>
              <w:pStyle w:val="TableHeading"/>
              <w:rPr>
                <w:rFonts w:ascii="Times New Roman" w:hAnsi="Times New Roman" w:cs="Times New Roman"/>
                <w:sz w:val="24"/>
                <w:szCs w:val="24"/>
              </w:rPr>
            </w:pPr>
            <w:r w:rsidRPr="00AA3320">
              <w:rPr>
                <w:rFonts w:ascii="Times New Roman" w:hAnsi="Times New Roman" w:cs="Times New Roman"/>
                <w:sz w:val="24"/>
                <w:szCs w:val="24"/>
              </w:rPr>
              <w:lastRenderedPageBreak/>
              <w:t>Lowell Middlesex Academy Charter School</w:t>
            </w:r>
          </w:p>
        </w:tc>
      </w:tr>
      <w:tr w:rsidR="00AA3320" w:rsidRPr="00AA3320" w14:paraId="11E8B1D6" w14:textId="77777777" w:rsidTr="00E02E5F">
        <w:trPr>
          <w:tblHeader/>
        </w:trPr>
        <w:tc>
          <w:tcPr>
            <w:tcW w:w="2394" w:type="dxa"/>
            <w:shd w:val="clear" w:color="auto" w:fill="F2F2F2" w:themeFill="background1" w:themeFillShade="F2"/>
          </w:tcPr>
          <w:p w14:paraId="5FC7BDAA" w14:textId="77777777" w:rsidR="00AA3320" w:rsidRPr="00AA3320" w:rsidRDefault="00AA3320" w:rsidP="00E02E5F">
            <w:pPr>
              <w:pStyle w:val="Table"/>
              <w:rPr>
                <w:rFonts w:ascii="Times New Roman" w:hAnsi="Times New Roman" w:cs="Times New Roman"/>
                <w:b/>
                <w:sz w:val="24"/>
                <w:szCs w:val="24"/>
              </w:rPr>
            </w:pPr>
            <w:r w:rsidRPr="00AA3320">
              <w:rPr>
                <w:rFonts w:ascii="Times New Roman" w:hAnsi="Times New Roman" w:cs="Times New Roman"/>
                <w:b/>
                <w:sz w:val="24"/>
                <w:szCs w:val="24"/>
              </w:rPr>
              <w:t>Type of Charter</w:t>
            </w:r>
          </w:p>
        </w:tc>
        <w:tc>
          <w:tcPr>
            <w:tcW w:w="2394" w:type="dxa"/>
          </w:tcPr>
          <w:p w14:paraId="0CC40E0F" w14:textId="77777777" w:rsidR="00AA3320" w:rsidRPr="00AA3320" w:rsidRDefault="00AA3320" w:rsidP="00E02E5F">
            <w:pPr>
              <w:pStyle w:val="Table"/>
              <w:rPr>
                <w:rFonts w:ascii="Times New Roman" w:hAnsi="Times New Roman" w:cs="Times New Roman"/>
                <w:sz w:val="24"/>
                <w:szCs w:val="24"/>
              </w:rPr>
            </w:pPr>
            <w:r w:rsidRPr="00AA3320">
              <w:rPr>
                <w:rFonts w:ascii="Times New Roman" w:hAnsi="Times New Roman" w:cs="Times New Roman"/>
                <w:sz w:val="24"/>
                <w:szCs w:val="24"/>
              </w:rPr>
              <w:t>Commonwealth</w:t>
            </w:r>
          </w:p>
        </w:tc>
        <w:tc>
          <w:tcPr>
            <w:tcW w:w="2394" w:type="dxa"/>
            <w:shd w:val="clear" w:color="auto" w:fill="F2F2F2" w:themeFill="background1" w:themeFillShade="F2"/>
          </w:tcPr>
          <w:p w14:paraId="585C0D1F" w14:textId="77777777" w:rsidR="00AA3320" w:rsidRPr="00AA3320" w:rsidRDefault="00AA3320" w:rsidP="00E02E5F">
            <w:pPr>
              <w:pStyle w:val="Table"/>
              <w:rPr>
                <w:rFonts w:ascii="Times New Roman" w:hAnsi="Times New Roman" w:cs="Times New Roman"/>
                <w:b/>
                <w:sz w:val="24"/>
                <w:szCs w:val="24"/>
              </w:rPr>
            </w:pPr>
            <w:r w:rsidRPr="00AA3320">
              <w:rPr>
                <w:rFonts w:ascii="Times New Roman" w:hAnsi="Times New Roman" w:cs="Times New Roman"/>
                <w:b/>
                <w:sz w:val="24"/>
                <w:szCs w:val="24"/>
              </w:rPr>
              <w:t>Location</w:t>
            </w:r>
          </w:p>
        </w:tc>
        <w:tc>
          <w:tcPr>
            <w:tcW w:w="2394" w:type="dxa"/>
          </w:tcPr>
          <w:p w14:paraId="5E703687" w14:textId="77777777" w:rsidR="00AA3320" w:rsidRPr="00AA3320" w:rsidRDefault="00AA3320" w:rsidP="00E02E5F">
            <w:pPr>
              <w:pStyle w:val="Table"/>
              <w:rPr>
                <w:rFonts w:ascii="Times New Roman" w:hAnsi="Times New Roman" w:cs="Times New Roman"/>
                <w:sz w:val="24"/>
                <w:szCs w:val="24"/>
              </w:rPr>
            </w:pPr>
            <w:r w:rsidRPr="00AA3320">
              <w:rPr>
                <w:rFonts w:ascii="Times New Roman" w:hAnsi="Times New Roman" w:cs="Times New Roman"/>
                <w:sz w:val="24"/>
                <w:szCs w:val="24"/>
              </w:rPr>
              <w:t>Lowell</w:t>
            </w:r>
          </w:p>
        </w:tc>
      </w:tr>
      <w:tr w:rsidR="00AA3320" w:rsidRPr="00AA3320" w14:paraId="572BDF8A" w14:textId="77777777" w:rsidTr="00E02E5F">
        <w:trPr>
          <w:tblHeader/>
        </w:trPr>
        <w:tc>
          <w:tcPr>
            <w:tcW w:w="2394" w:type="dxa"/>
            <w:shd w:val="clear" w:color="auto" w:fill="F2F2F2" w:themeFill="background1" w:themeFillShade="F2"/>
          </w:tcPr>
          <w:p w14:paraId="26FB1B96" w14:textId="77777777" w:rsidR="00AA3320" w:rsidRPr="00AA3320" w:rsidRDefault="00AA3320" w:rsidP="00E02E5F">
            <w:pPr>
              <w:pStyle w:val="Table"/>
              <w:rPr>
                <w:rFonts w:ascii="Times New Roman" w:hAnsi="Times New Roman" w:cs="Times New Roman"/>
                <w:b/>
                <w:sz w:val="24"/>
                <w:szCs w:val="24"/>
              </w:rPr>
            </w:pPr>
            <w:r w:rsidRPr="00AA3320">
              <w:rPr>
                <w:rFonts w:ascii="Times New Roman" w:hAnsi="Times New Roman" w:cs="Times New Roman"/>
                <w:b/>
                <w:sz w:val="24"/>
                <w:szCs w:val="24"/>
              </w:rPr>
              <w:t>Regional or Non-Regional</w:t>
            </w:r>
          </w:p>
        </w:tc>
        <w:tc>
          <w:tcPr>
            <w:tcW w:w="2394" w:type="dxa"/>
          </w:tcPr>
          <w:p w14:paraId="0A5E0FDA" w14:textId="77777777" w:rsidR="00AA3320" w:rsidRPr="00AA3320" w:rsidRDefault="00AA3320" w:rsidP="00E02E5F">
            <w:pPr>
              <w:pStyle w:val="Table"/>
              <w:rPr>
                <w:rFonts w:ascii="Times New Roman" w:hAnsi="Times New Roman" w:cs="Times New Roman"/>
                <w:sz w:val="24"/>
                <w:szCs w:val="24"/>
              </w:rPr>
            </w:pPr>
            <w:r w:rsidRPr="00AA3320">
              <w:rPr>
                <w:rFonts w:ascii="Times New Roman" w:hAnsi="Times New Roman" w:cs="Times New Roman"/>
                <w:sz w:val="24"/>
                <w:szCs w:val="24"/>
              </w:rPr>
              <w:t>Non-Regional</w:t>
            </w:r>
          </w:p>
        </w:tc>
        <w:tc>
          <w:tcPr>
            <w:tcW w:w="2394" w:type="dxa"/>
            <w:shd w:val="clear" w:color="auto" w:fill="F2F2F2" w:themeFill="background1" w:themeFillShade="F2"/>
          </w:tcPr>
          <w:p w14:paraId="5592E72D" w14:textId="77777777" w:rsidR="00AA3320" w:rsidRPr="00AA3320" w:rsidRDefault="00AA3320" w:rsidP="00E02E5F">
            <w:pPr>
              <w:pStyle w:val="Table"/>
              <w:rPr>
                <w:rFonts w:ascii="Times New Roman" w:hAnsi="Times New Roman" w:cs="Times New Roman"/>
                <w:b/>
                <w:sz w:val="24"/>
                <w:szCs w:val="24"/>
              </w:rPr>
            </w:pPr>
            <w:r w:rsidRPr="00AA3320">
              <w:rPr>
                <w:rFonts w:ascii="Times New Roman" w:hAnsi="Times New Roman" w:cs="Times New Roman"/>
                <w:b/>
                <w:sz w:val="24"/>
                <w:szCs w:val="24"/>
              </w:rPr>
              <w:t>Districts in Region</w:t>
            </w:r>
          </w:p>
        </w:tc>
        <w:tc>
          <w:tcPr>
            <w:tcW w:w="2394" w:type="dxa"/>
          </w:tcPr>
          <w:p w14:paraId="7FBB8009" w14:textId="77777777" w:rsidR="00AA3320" w:rsidRPr="00AA3320" w:rsidRDefault="00AA3320" w:rsidP="00E02E5F">
            <w:pPr>
              <w:pStyle w:val="Table"/>
              <w:rPr>
                <w:rFonts w:ascii="Times New Roman" w:hAnsi="Times New Roman" w:cs="Times New Roman"/>
                <w:sz w:val="24"/>
                <w:szCs w:val="24"/>
              </w:rPr>
            </w:pPr>
            <w:r w:rsidRPr="00AA3320">
              <w:rPr>
                <w:rFonts w:ascii="Times New Roman" w:hAnsi="Times New Roman" w:cs="Times New Roman"/>
                <w:sz w:val="24"/>
                <w:szCs w:val="24"/>
              </w:rPr>
              <w:t>N/A</w:t>
            </w:r>
          </w:p>
        </w:tc>
      </w:tr>
      <w:tr w:rsidR="00AA3320" w:rsidRPr="00AA3320" w14:paraId="36425172" w14:textId="77777777" w:rsidTr="00E02E5F">
        <w:trPr>
          <w:tblHeader/>
        </w:trPr>
        <w:tc>
          <w:tcPr>
            <w:tcW w:w="2394" w:type="dxa"/>
            <w:shd w:val="clear" w:color="auto" w:fill="F2F2F2" w:themeFill="background1" w:themeFillShade="F2"/>
          </w:tcPr>
          <w:p w14:paraId="492B9E27" w14:textId="77777777" w:rsidR="00AA3320" w:rsidRPr="00AA3320" w:rsidRDefault="00AA3320" w:rsidP="00E02E5F">
            <w:pPr>
              <w:pStyle w:val="Table"/>
              <w:rPr>
                <w:rFonts w:ascii="Times New Roman" w:hAnsi="Times New Roman" w:cs="Times New Roman"/>
                <w:b/>
                <w:sz w:val="24"/>
                <w:szCs w:val="24"/>
              </w:rPr>
            </w:pPr>
            <w:r w:rsidRPr="00AA3320">
              <w:rPr>
                <w:rFonts w:ascii="Times New Roman" w:hAnsi="Times New Roman" w:cs="Times New Roman"/>
                <w:b/>
                <w:sz w:val="24"/>
                <w:szCs w:val="24"/>
              </w:rPr>
              <w:t>Year Opened</w:t>
            </w:r>
          </w:p>
        </w:tc>
        <w:tc>
          <w:tcPr>
            <w:tcW w:w="2394" w:type="dxa"/>
          </w:tcPr>
          <w:p w14:paraId="295F2306" w14:textId="77777777" w:rsidR="00AA3320" w:rsidRPr="00AA3320" w:rsidRDefault="00AA3320" w:rsidP="00E02E5F">
            <w:pPr>
              <w:pStyle w:val="Table"/>
              <w:rPr>
                <w:rFonts w:ascii="Times New Roman" w:hAnsi="Times New Roman" w:cs="Times New Roman"/>
                <w:sz w:val="24"/>
                <w:szCs w:val="24"/>
              </w:rPr>
            </w:pPr>
            <w:r w:rsidRPr="00AA3320">
              <w:rPr>
                <w:rFonts w:ascii="Times New Roman" w:hAnsi="Times New Roman" w:cs="Times New Roman"/>
                <w:sz w:val="24"/>
                <w:szCs w:val="24"/>
              </w:rPr>
              <w:t>1995</w:t>
            </w:r>
          </w:p>
        </w:tc>
        <w:tc>
          <w:tcPr>
            <w:tcW w:w="2394" w:type="dxa"/>
            <w:shd w:val="clear" w:color="auto" w:fill="F2F2F2" w:themeFill="background1" w:themeFillShade="F2"/>
          </w:tcPr>
          <w:p w14:paraId="41CF6363" w14:textId="77777777" w:rsidR="00AA3320" w:rsidRPr="00AA3320" w:rsidRDefault="00AA3320" w:rsidP="00E02E5F">
            <w:pPr>
              <w:pStyle w:val="Table"/>
              <w:rPr>
                <w:rFonts w:ascii="Times New Roman" w:hAnsi="Times New Roman" w:cs="Times New Roman"/>
                <w:b/>
                <w:sz w:val="24"/>
                <w:szCs w:val="24"/>
              </w:rPr>
            </w:pPr>
            <w:r w:rsidRPr="00AA3320">
              <w:rPr>
                <w:rFonts w:ascii="Times New Roman" w:hAnsi="Times New Roman" w:cs="Times New Roman"/>
                <w:b/>
                <w:sz w:val="24"/>
                <w:szCs w:val="24"/>
              </w:rPr>
              <w:t>Year(s) Renewed</w:t>
            </w:r>
          </w:p>
        </w:tc>
        <w:tc>
          <w:tcPr>
            <w:tcW w:w="2394" w:type="dxa"/>
          </w:tcPr>
          <w:p w14:paraId="4C24AE5F" w14:textId="11D7928E" w:rsidR="00AA3320" w:rsidRPr="00AA3320" w:rsidRDefault="00AA3320" w:rsidP="00E02E5F">
            <w:pPr>
              <w:pStyle w:val="Table"/>
              <w:rPr>
                <w:rFonts w:ascii="Times New Roman" w:hAnsi="Times New Roman" w:cs="Times New Roman"/>
                <w:sz w:val="24"/>
                <w:szCs w:val="24"/>
              </w:rPr>
            </w:pPr>
            <w:r w:rsidRPr="00AA3320">
              <w:rPr>
                <w:rFonts w:ascii="Times New Roman" w:hAnsi="Times New Roman" w:cs="Times New Roman"/>
                <w:sz w:val="24"/>
                <w:szCs w:val="24"/>
              </w:rPr>
              <w:t>2000, 2005, 2010, 2015</w:t>
            </w:r>
            <w:r w:rsidR="00847264">
              <w:rPr>
                <w:rFonts w:ascii="Times New Roman" w:hAnsi="Times New Roman" w:cs="Times New Roman"/>
                <w:sz w:val="24"/>
                <w:szCs w:val="24"/>
              </w:rPr>
              <w:t>, 2020</w:t>
            </w:r>
          </w:p>
        </w:tc>
      </w:tr>
      <w:tr w:rsidR="00AA3320" w:rsidRPr="00AA3320" w14:paraId="432481F7" w14:textId="77777777" w:rsidTr="00E02E5F">
        <w:trPr>
          <w:tblHeader/>
        </w:trPr>
        <w:tc>
          <w:tcPr>
            <w:tcW w:w="2394" w:type="dxa"/>
            <w:shd w:val="clear" w:color="auto" w:fill="F2F2F2" w:themeFill="background1" w:themeFillShade="F2"/>
          </w:tcPr>
          <w:p w14:paraId="293B6193" w14:textId="77777777" w:rsidR="00AA3320" w:rsidRPr="00AA3320" w:rsidRDefault="00AA3320" w:rsidP="00E02E5F">
            <w:pPr>
              <w:pStyle w:val="Table"/>
              <w:rPr>
                <w:rFonts w:ascii="Times New Roman" w:hAnsi="Times New Roman" w:cs="Times New Roman"/>
                <w:b/>
                <w:sz w:val="24"/>
                <w:szCs w:val="24"/>
              </w:rPr>
            </w:pPr>
            <w:r w:rsidRPr="00AA3320">
              <w:rPr>
                <w:rFonts w:ascii="Times New Roman" w:hAnsi="Times New Roman" w:cs="Times New Roman"/>
                <w:b/>
                <w:sz w:val="24"/>
                <w:szCs w:val="24"/>
              </w:rPr>
              <w:t>Maximum Enrollment</w:t>
            </w:r>
          </w:p>
        </w:tc>
        <w:tc>
          <w:tcPr>
            <w:tcW w:w="2394" w:type="dxa"/>
          </w:tcPr>
          <w:p w14:paraId="661B121A" w14:textId="77777777" w:rsidR="00AA3320" w:rsidRPr="00AA3320" w:rsidRDefault="00AA3320" w:rsidP="00E02E5F">
            <w:pPr>
              <w:pStyle w:val="Table"/>
              <w:rPr>
                <w:rFonts w:ascii="Times New Roman" w:hAnsi="Times New Roman" w:cs="Times New Roman"/>
                <w:sz w:val="24"/>
                <w:szCs w:val="24"/>
              </w:rPr>
            </w:pPr>
            <w:r w:rsidRPr="00AA3320">
              <w:rPr>
                <w:rFonts w:ascii="Times New Roman" w:hAnsi="Times New Roman" w:cs="Times New Roman"/>
                <w:sz w:val="24"/>
                <w:szCs w:val="24"/>
              </w:rPr>
              <w:t>150</w:t>
            </w:r>
          </w:p>
        </w:tc>
        <w:tc>
          <w:tcPr>
            <w:tcW w:w="2394" w:type="dxa"/>
            <w:shd w:val="clear" w:color="auto" w:fill="F2F2F2" w:themeFill="background1" w:themeFillShade="F2"/>
          </w:tcPr>
          <w:p w14:paraId="37925726" w14:textId="77777777" w:rsidR="00AA3320" w:rsidRPr="00AA3320" w:rsidRDefault="00AA3320" w:rsidP="00E02E5F">
            <w:pPr>
              <w:pStyle w:val="Table"/>
              <w:rPr>
                <w:rFonts w:ascii="Times New Roman" w:hAnsi="Times New Roman" w:cs="Times New Roman"/>
                <w:b/>
                <w:sz w:val="24"/>
                <w:szCs w:val="24"/>
              </w:rPr>
            </w:pPr>
            <w:r w:rsidRPr="00AA3320">
              <w:rPr>
                <w:rFonts w:ascii="Times New Roman" w:hAnsi="Times New Roman" w:cs="Times New Roman"/>
                <w:b/>
                <w:sz w:val="24"/>
                <w:szCs w:val="24"/>
              </w:rPr>
              <w:t>Current Enrollment</w:t>
            </w:r>
          </w:p>
        </w:tc>
        <w:tc>
          <w:tcPr>
            <w:tcW w:w="2394" w:type="dxa"/>
          </w:tcPr>
          <w:p w14:paraId="04260F45" w14:textId="756A5D3A" w:rsidR="00AA3320" w:rsidRPr="00AA3320" w:rsidRDefault="00AA3320" w:rsidP="00E02E5F">
            <w:pPr>
              <w:pStyle w:val="Table"/>
              <w:rPr>
                <w:rFonts w:ascii="Times New Roman" w:hAnsi="Times New Roman" w:cs="Times New Roman"/>
                <w:sz w:val="24"/>
                <w:szCs w:val="24"/>
              </w:rPr>
            </w:pPr>
            <w:r w:rsidRPr="00AA3320">
              <w:rPr>
                <w:rFonts w:ascii="Times New Roman" w:hAnsi="Times New Roman" w:cs="Times New Roman"/>
                <w:sz w:val="24"/>
                <w:szCs w:val="24"/>
              </w:rPr>
              <w:t>8</w:t>
            </w:r>
            <w:r w:rsidR="00065D65">
              <w:rPr>
                <w:rFonts w:ascii="Times New Roman" w:hAnsi="Times New Roman" w:cs="Times New Roman"/>
                <w:sz w:val="24"/>
                <w:szCs w:val="24"/>
              </w:rPr>
              <w:t>8</w:t>
            </w:r>
            <w:r w:rsidR="00E31E1B" w:rsidRPr="00A04109">
              <w:rPr>
                <w:rStyle w:val="FootnoteReference"/>
                <w:color w:val="000000"/>
                <w:szCs w:val="24"/>
                <w:vertAlign w:val="superscript"/>
              </w:rPr>
              <w:t xml:space="preserve"> </w:t>
            </w:r>
            <w:r w:rsidR="00E31E1B" w:rsidRPr="00A04109">
              <w:rPr>
                <w:rStyle w:val="FootnoteReference"/>
                <w:color w:val="000000"/>
                <w:szCs w:val="24"/>
                <w:vertAlign w:val="superscript"/>
              </w:rPr>
              <w:footnoteReference w:id="1"/>
            </w:r>
          </w:p>
        </w:tc>
      </w:tr>
      <w:tr w:rsidR="00AA3320" w:rsidRPr="00AA3320" w14:paraId="2161AE2C" w14:textId="77777777" w:rsidTr="00E02E5F">
        <w:trPr>
          <w:tblHeader/>
        </w:trPr>
        <w:tc>
          <w:tcPr>
            <w:tcW w:w="2394" w:type="dxa"/>
            <w:shd w:val="clear" w:color="auto" w:fill="F2F2F2" w:themeFill="background1" w:themeFillShade="F2"/>
          </w:tcPr>
          <w:p w14:paraId="6A9AA789" w14:textId="77777777" w:rsidR="00AA3320" w:rsidRPr="00AA3320" w:rsidRDefault="00AA3320" w:rsidP="00E02E5F">
            <w:pPr>
              <w:pStyle w:val="Table"/>
              <w:rPr>
                <w:rFonts w:ascii="Times New Roman" w:hAnsi="Times New Roman" w:cs="Times New Roman"/>
                <w:b/>
                <w:sz w:val="24"/>
                <w:szCs w:val="24"/>
              </w:rPr>
            </w:pPr>
            <w:r w:rsidRPr="00AA3320">
              <w:rPr>
                <w:rFonts w:ascii="Times New Roman" w:hAnsi="Times New Roman" w:cs="Times New Roman"/>
                <w:b/>
                <w:sz w:val="24"/>
                <w:szCs w:val="24"/>
              </w:rPr>
              <w:t>Chartered Grade Span</w:t>
            </w:r>
          </w:p>
        </w:tc>
        <w:tc>
          <w:tcPr>
            <w:tcW w:w="2394" w:type="dxa"/>
          </w:tcPr>
          <w:p w14:paraId="4A1A258F" w14:textId="77777777" w:rsidR="00AA3320" w:rsidRPr="00AA3320" w:rsidRDefault="00AA3320" w:rsidP="00E02E5F">
            <w:pPr>
              <w:pStyle w:val="Table"/>
              <w:rPr>
                <w:rFonts w:ascii="Times New Roman" w:hAnsi="Times New Roman" w:cs="Times New Roman"/>
                <w:sz w:val="24"/>
                <w:szCs w:val="24"/>
              </w:rPr>
            </w:pPr>
            <w:r w:rsidRPr="00AA3320">
              <w:rPr>
                <w:rFonts w:ascii="Times New Roman" w:hAnsi="Times New Roman" w:cs="Times New Roman"/>
                <w:sz w:val="24"/>
                <w:szCs w:val="24"/>
              </w:rPr>
              <w:t>9-12</w:t>
            </w:r>
          </w:p>
        </w:tc>
        <w:tc>
          <w:tcPr>
            <w:tcW w:w="2394" w:type="dxa"/>
            <w:shd w:val="clear" w:color="auto" w:fill="F2F2F2" w:themeFill="background1" w:themeFillShade="F2"/>
          </w:tcPr>
          <w:p w14:paraId="681FC347" w14:textId="77777777" w:rsidR="00AA3320" w:rsidRPr="00AA3320" w:rsidRDefault="00AA3320" w:rsidP="00E02E5F">
            <w:pPr>
              <w:pStyle w:val="Table"/>
              <w:rPr>
                <w:rFonts w:ascii="Times New Roman" w:hAnsi="Times New Roman" w:cs="Times New Roman"/>
                <w:b/>
                <w:sz w:val="24"/>
                <w:szCs w:val="24"/>
              </w:rPr>
            </w:pPr>
            <w:r w:rsidRPr="00AA3320">
              <w:rPr>
                <w:rFonts w:ascii="Times New Roman" w:hAnsi="Times New Roman" w:cs="Times New Roman"/>
                <w:b/>
                <w:sz w:val="24"/>
                <w:szCs w:val="24"/>
              </w:rPr>
              <w:t>Current Grade Span</w:t>
            </w:r>
          </w:p>
        </w:tc>
        <w:tc>
          <w:tcPr>
            <w:tcW w:w="2394" w:type="dxa"/>
          </w:tcPr>
          <w:p w14:paraId="25935CF3" w14:textId="77777777" w:rsidR="00AA3320" w:rsidRPr="00AA3320" w:rsidRDefault="00AA3320" w:rsidP="00E02E5F">
            <w:pPr>
              <w:pStyle w:val="Table"/>
              <w:rPr>
                <w:rFonts w:ascii="Times New Roman" w:hAnsi="Times New Roman" w:cs="Times New Roman"/>
                <w:sz w:val="24"/>
                <w:szCs w:val="24"/>
              </w:rPr>
            </w:pPr>
            <w:r w:rsidRPr="00AA3320">
              <w:rPr>
                <w:rFonts w:ascii="Times New Roman" w:hAnsi="Times New Roman" w:cs="Times New Roman"/>
                <w:sz w:val="24"/>
                <w:szCs w:val="24"/>
              </w:rPr>
              <w:t>9-12</w:t>
            </w:r>
          </w:p>
        </w:tc>
      </w:tr>
      <w:tr w:rsidR="00AA3320" w:rsidRPr="00AA3320" w14:paraId="7A28FCF3" w14:textId="77777777" w:rsidTr="00E02E5F">
        <w:trPr>
          <w:tblHeader/>
        </w:trPr>
        <w:tc>
          <w:tcPr>
            <w:tcW w:w="2394" w:type="dxa"/>
            <w:shd w:val="clear" w:color="auto" w:fill="F2F2F2" w:themeFill="background1" w:themeFillShade="F2"/>
          </w:tcPr>
          <w:p w14:paraId="3B6383EF" w14:textId="77777777" w:rsidR="00AA3320" w:rsidRPr="00AA3320" w:rsidRDefault="00AA3320" w:rsidP="00E02E5F">
            <w:pPr>
              <w:pStyle w:val="Table"/>
              <w:rPr>
                <w:rFonts w:ascii="Times New Roman" w:hAnsi="Times New Roman" w:cs="Times New Roman"/>
                <w:b/>
                <w:sz w:val="24"/>
                <w:szCs w:val="24"/>
              </w:rPr>
            </w:pPr>
            <w:r w:rsidRPr="00AA3320">
              <w:rPr>
                <w:rFonts w:ascii="Times New Roman" w:hAnsi="Times New Roman" w:cs="Times New Roman"/>
                <w:b/>
                <w:sz w:val="24"/>
                <w:szCs w:val="24"/>
              </w:rPr>
              <w:t>Students on Waitlist</w:t>
            </w:r>
          </w:p>
        </w:tc>
        <w:tc>
          <w:tcPr>
            <w:tcW w:w="2394" w:type="dxa"/>
          </w:tcPr>
          <w:p w14:paraId="73C93945" w14:textId="234C3673" w:rsidR="00AA3320" w:rsidRPr="00AA3320" w:rsidRDefault="00AA3320" w:rsidP="00E02E5F">
            <w:pPr>
              <w:pStyle w:val="Table"/>
              <w:rPr>
                <w:rFonts w:ascii="Times New Roman" w:hAnsi="Times New Roman" w:cs="Times New Roman"/>
                <w:sz w:val="24"/>
                <w:szCs w:val="24"/>
              </w:rPr>
            </w:pPr>
            <w:r w:rsidRPr="00AA3320">
              <w:rPr>
                <w:rFonts w:ascii="Times New Roman" w:hAnsi="Times New Roman" w:cs="Times New Roman"/>
                <w:sz w:val="24"/>
                <w:szCs w:val="24"/>
              </w:rPr>
              <w:t>0</w:t>
            </w:r>
            <w:r w:rsidR="00E31E1B" w:rsidRPr="00573758">
              <w:rPr>
                <w:rStyle w:val="FootnoteReference"/>
                <w:color w:val="000000"/>
                <w:szCs w:val="24"/>
                <w:vertAlign w:val="superscript"/>
              </w:rPr>
              <w:t xml:space="preserve"> </w:t>
            </w:r>
            <w:r w:rsidR="00E31E1B" w:rsidRPr="00573758">
              <w:rPr>
                <w:rStyle w:val="FootnoteReference"/>
                <w:color w:val="000000"/>
                <w:szCs w:val="24"/>
                <w:vertAlign w:val="superscript"/>
              </w:rPr>
              <w:footnoteReference w:id="2"/>
            </w:r>
          </w:p>
        </w:tc>
        <w:tc>
          <w:tcPr>
            <w:tcW w:w="2394" w:type="dxa"/>
            <w:shd w:val="clear" w:color="auto" w:fill="F2F2F2" w:themeFill="background1" w:themeFillShade="F2"/>
          </w:tcPr>
          <w:p w14:paraId="09A6F6EB" w14:textId="77777777" w:rsidR="00AA3320" w:rsidRPr="00AA3320" w:rsidRDefault="00AA3320" w:rsidP="00E02E5F">
            <w:pPr>
              <w:pStyle w:val="Table"/>
              <w:rPr>
                <w:rFonts w:ascii="Times New Roman" w:hAnsi="Times New Roman" w:cs="Times New Roman"/>
                <w:b/>
                <w:sz w:val="24"/>
                <w:szCs w:val="24"/>
              </w:rPr>
            </w:pPr>
            <w:r w:rsidRPr="00AA3320">
              <w:rPr>
                <w:rFonts w:ascii="Times New Roman" w:hAnsi="Times New Roman" w:cs="Times New Roman"/>
                <w:b/>
                <w:sz w:val="24"/>
                <w:szCs w:val="24"/>
              </w:rPr>
              <w:t>Current Age of School</w:t>
            </w:r>
          </w:p>
        </w:tc>
        <w:tc>
          <w:tcPr>
            <w:tcW w:w="2394" w:type="dxa"/>
          </w:tcPr>
          <w:p w14:paraId="655B49BE" w14:textId="1A3BF6E6" w:rsidR="00AA3320" w:rsidRPr="00AA3320" w:rsidRDefault="00AA3320" w:rsidP="00E02E5F">
            <w:pPr>
              <w:pStyle w:val="Table"/>
              <w:rPr>
                <w:rFonts w:ascii="Times New Roman" w:hAnsi="Times New Roman" w:cs="Times New Roman"/>
                <w:sz w:val="24"/>
                <w:szCs w:val="24"/>
              </w:rPr>
            </w:pPr>
            <w:r w:rsidRPr="00AA3320">
              <w:rPr>
                <w:rFonts w:ascii="Times New Roman" w:hAnsi="Times New Roman" w:cs="Times New Roman"/>
                <w:sz w:val="24"/>
                <w:szCs w:val="24"/>
              </w:rPr>
              <w:t>2</w:t>
            </w:r>
            <w:r w:rsidR="00847264">
              <w:rPr>
                <w:rFonts w:ascii="Times New Roman" w:hAnsi="Times New Roman" w:cs="Times New Roman"/>
                <w:sz w:val="24"/>
                <w:szCs w:val="24"/>
              </w:rPr>
              <w:t>6</w:t>
            </w:r>
          </w:p>
        </w:tc>
      </w:tr>
      <w:tr w:rsidR="00AA3320" w:rsidRPr="00AA3320" w14:paraId="49570F28" w14:textId="77777777" w:rsidTr="00E02E5F">
        <w:trPr>
          <w:tblHeader/>
        </w:trPr>
        <w:tc>
          <w:tcPr>
            <w:tcW w:w="9576" w:type="dxa"/>
            <w:gridSpan w:val="4"/>
            <w:shd w:val="clear" w:color="auto" w:fill="F2F2F2" w:themeFill="background1" w:themeFillShade="F2"/>
          </w:tcPr>
          <w:p w14:paraId="117CEAF2" w14:textId="77777777" w:rsidR="00AA3320" w:rsidRPr="00AA3320" w:rsidRDefault="00AA3320" w:rsidP="00E02E5F">
            <w:pPr>
              <w:pStyle w:val="Table"/>
              <w:rPr>
                <w:rFonts w:ascii="Times New Roman" w:hAnsi="Times New Roman" w:cs="Times New Roman"/>
                <w:b/>
                <w:sz w:val="24"/>
                <w:szCs w:val="24"/>
              </w:rPr>
            </w:pPr>
            <w:r w:rsidRPr="00AA3320">
              <w:rPr>
                <w:rFonts w:ascii="Times New Roman" w:hAnsi="Times New Roman" w:cs="Times New Roman"/>
                <w:b/>
                <w:sz w:val="24"/>
                <w:szCs w:val="24"/>
              </w:rPr>
              <w:t xml:space="preserve">Mission Statement: </w:t>
            </w:r>
          </w:p>
          <w:p w14:paraId="004DF25A" w14:textId="7DD80464" w:rsidR="00AA3320" w:rsidRPr="00AA3320" w:rsidRDefault="00AA3320" w:rsidP="00E02E5F">
            <w:pPr>
              <w:pStyle w:val="Table"/>
              <w:rPr>
                <w:rFonts w:ascii="Times New Roman" w:hAnsi="Times New Roman" w:cs="Times New Roman"/>
                <w:sz w:val="24"/>
                <w:szCs w:val="24"/>
              </w:rPr>
            </w:pPr>
            <w:r w:rsidRPr="00AA3320">
              <w:rPr>
                <w:rFonts w:ascii="Times New Roman" w:hAnsi="Times New Roman" w:cs="Times New Roman"/>
                <w:sz w:val="24"/>
                <w:szCs w:val="24"/>
              </w:rPr>
              <w:t>The mission of Lowell Middlesex Academy Charter School is to enable its students to achieve academic, social, and career success. This supportive school community identifies, encourages and develops interests and abilities, while acknowledging and respecting each student’s personal and cultural identity.</w:t>
            </w:r>
          </w:p>
        </w:tc>
      </w:tr>
    </w:tbl>
    <w:p w14:paraId="0AF5AD44" w14:textId="6DEC2062" w:rsidR="00D323C8" w:rsidRPr="00AA3320" w:rsidRDefault="00D323C8" w:rsidP="00AA3320">
      <w:pPr>
        <w:widowControl/>
        <w:rPr>
          <w:snapToGrid/>
          <w:color w:val="020202"/>
          <w:sz w:val="22"/>
          <w:szCs w:val="22"/>
        </w:rPr>
      </w:pPr>
    </w:p>
    <w:p w14:paraId="1EC2F18D" w14:textId="451DC5C6" w:rsidR="002C1342" w:rsidRPr="00CF3287" w:rsidRDefault="00157443" w:rsidP="00A047AB">
      <w:pPr>
        <w:widowControl/>
        <w:rPr>
          <w:b/>
          <w:snapToGrid/>
          <w:szCs w:val="24"/>
          <w:u w:val="single"/>
        </w:rPr>
      </w:pPr>
      <w:r w:rsidRPr="00CF3287">
        <w:rPr>
          <w:b/>
          <w:snapToGrid/>
          <w:szCs w:val="24"/>
          <w:u w:val="single"/>
        </w:rPr>
        <w:t>School History</w:t>
      </w:r>
    </w:p>
    <w:p w14:paraId="0290217C" w14:textId="7D6EB611" w:rsidR="006537BB" w:rsidRDefault="006537BB" w:rsidP="00A047AB">
      <w:pPr>
        <w:widowControl/>
        <w:rPr>
          <w:b/>
          <w:snapToGrid/>
          <w:szCs w:val="24"/>
          <w:u w:val="single"/>
        </w:rPr>
      </w:pPr>
    </w:p>
    <w:p w14:paraId="0837049C" w14:textId="524E3D8B" w:rsidR="00C41E32" w:rsidRDefault="00C41E32" w:rsidP="00C41E32">
      <w:pPr>
        <w:widowControl/>
      </w:pPr>
      <w:r>
        <w:t xml:space="preserve">Lowell Middlesex Academy Charter School (LMACS) is an alternative high school that serves an at-risk population. </w:t>
      </w:r>
      <w:r w:rsidR="004E6A29">
        <w:t xml:space="preserve">By the end of </w:t>
      </w:r>
      <w:r>
        <w:t>its fifth charter term</w:t>
      </w:r>
      <w:r w:rsidR="00935B4C">
        <w:t>, in 20</w:t>
      </w:r>
      <w:r w:rsidR="00D65F08">
        <w:t>20,</w:t>
      </w:r>
      <w:r>
        <w:t xml:space="preserve"> LMACS </w:t>
      </w:r>
      <w:r w:rsidR="007F51E7">
        <w:t xml:space="preserve">presented </w:t>
      </w:r>
      <w:r>
        <w:t xml:space="preserve">limited </w:t>
      </w:r>
      <w:r w:rsidR="004E6A29">
        <w:t>evidence of student academic outcomes</w:t>
      </w:r>
      <w:r>
        <w:t xml:space="preserve">. Due to the small number of students in grade 10 who take the statewide assessment each year, LMACS had insufficient data to render a level determination or classification. </w:t>
      </w:r>
      <w:r w:rsidR="00CE7CEA">
        <w:t xml:space="preserve">As part of its renewal application </w:t>
      </w:r>
      <w:r w:rsidR="007F51E7">
        <w:t>submitted in August 2019</w:t>
      </w:r>
      <w:r w:rsidR="00CE7CEA">
        <w:t>, t</w:t>
      </w:r>
      <w:r w:rsidRPr="00614212">
        <w:t xml:space="preserve">he school provided </w:t>
      </w:r>
      <w:r w:rsidR="007F51E7">
        <w:t>its</w:t>
      </w:r>
      <w:r w:rsidRPr="00614212">
        <w:t xml:space="preserve"> summary of statewide assessment</w:t>
      </w:r>
      <w:r w:rsidR="007F51E7">
        <w:t xml:space="preserve"> result</w:t>
      </w:r>
      <w:r>
        <w:t xml:space="preserve">s </w:t>
      </w:r>
      <w:r w:rsidR="00CE7CEA">
        <w:t xml:space="preserve">but </w:t>
      </w:r>
      <w:r>
        <w:t>did not provide any additional data demonstrating progress in student achievement.</w:t>
      </w:r>
      <w:r w:rsidR="008160DF">
        <w:t xml:space="preserve"> </w:t>
      </w:r>
      <w:r w:rsidR="00CE7CEA">
        <w:t xml:space="preserve">At the time of its </w:t>
      </w:r>
      <w:r w:rsidR="00CA16A4">
        <w:t xml:space="preserve">2020 </w:t>
      </w:r>
      <w:r w:rsidR="00CE7CEA">
        <w:t>renewal, I placed a condition on the school’s charter to ensure goals for non-statewide assessments were incorporated into the school’s accountability plan for its sixth charter term.</w:t>
      </w:r>
      <w:r w:rsidR="00DC35BE">
        <w:t xml:space="preserve"> </w:t>
      </w:r>
      <w:r w:rsidR="001C588C">
        <w:t>Staff at the Department of Elementary and Secondary Education (Department)</w:t>
      </w:r>
      <w:r w:rsidR="00DC35BE">
        <w:t xml:space="preserve"> worked closely with the school during its development of </w:t>
      </w:r>
      <w:r w:rsidR="00D14744">
        <w:t xml:space="preserve">the new </w:t>
      </w:r>
      <w:r w:rsidR="00DC35BE">
        <w:t xml:space="preserve">accountability plan. </w:t>
      </w:r>
    </w:p>
    <w:p w14:paraId="79D01799" w14:textId="3F2635E7" w:rsidR="00644180" w:rsidRPr="00687B48" w:rsidRDefault="00644180" w:rsidP="00A047AB">
      <w:pPr>
        <w:widowControl/>
        <w:rPr>
          <w:b/>
          <w:snapToGrid/>
          <w:szCs w:val="24"/>
          <w:u w:val="single"/>
        </w:rPr>
      </w:pPr>
    </w:p>
    <w:p w14:paraId="1954BBDA" w14:textId="61B78669" w:rsidR="00157443" w:rsidRPr="00687B48" w:rsidRDefault="00157443" w:rsidP="00A047AB">
      <w:pPr>
        <w:widowControl/>
        <w:rPr>
          <w:b/>
          <w:noProof/>
          <w:szCs w:val="24"/>
        </w:rPr>
      </w:pPr>
      <w:r w:rsidRPr="00687B48">
        <w:rPr>
          <w:b/>
          <w:snapToGrid/>
          <w:szCs w:val="24"/>
          <w:u w:val="single"/>
        </w:rPr>
        <w:t>Progress Towards Meeting Conditions</w:t>
      </w:r>
      <w:r w:rsidRPr="00687B48">
        <w:rPr>
          <w:b/>
          <w:noProof/>
          <w:szCs w:val="24"/>
        </w:rPr>
        <w:t xml:space="preserve"> </w:t>
      </w:r>
    </w:p>
    <w:p w14:paraId="28D4DDD7" w14:textId="77777777" w:rsidR="00157443" w:rsidRPr="00687B48" w:rsidRDefault="00157443" w:rsidP="00A047AB">
      <w:pPr>
        <w:widowControl/>
        <w:rPr>
          <w:b/>
          <w:noProof/>
          <w:szCs w:val="24"/>
        </w:rPr>
      </w:pPr>
    </w:p>
    <w:p w14:paraId="1BDD5EFC" w14:textId="6E9177E5" w:rsidR="00B25071" w:rsidRDefault="00B25071" w:rsidP="00B25071">
      <w:pPr>
        <w:widowControl/>
        <w:rPr>
          <w:snapToGrid/>
        </w:rPr>
      </w:pPr>
      <w:r>
        <w:rPr>
          <w:b/>
        </w:rPr>
        <w:t>Condition:</w:t>
      </w:r>
      <w:r>
        <w:t xml:space="preserve"> By August 1, 2020, </w:t>
      </w:r>
      <w:r w:rsidR="00C724D9">
        <w:t>LMACS</w:t>
      </w:r>
      <w:r>
        <w:t xml:space="preserve"> must develop five-year goals for non-statewide assessments in its Accountability Plan that will allow the school to demonstrate a track record of academic success during the charter term. </w:t>
      </w:r>
    </w:p>
    <w:p w14:paraId="0D4678F7" w14:textId="7F4AEF80" w:rsidR="0053669D" w:rsidRPr="008F1835" w:rsidRDefault="0053669D" w:rsidP="009A7A06">
      <w:pPr>
        <w:widowControl/>
        <w:ind w:firstLine="720"/>
        <w:rPr>
          <w:b/>
          <w:spacing w:val="-4"/>
          <w:w w:val="105"/>
          <w:szCs w:val="24"/>
        </w:rPr>
      </w:pPr>
      <w:r w:rsidRPr="008F1835">
        <w:rPr>
          <w:b/>
          <w:spacing w:val="-4"/>
          <w:w w:val="105"/>
          <w:szCs w:val="24"/>
        </w:rPr>
        <w:lastRenderedPageBreak/>
        <w:t>Status: Met</w:t>
      </w:r>
    </w:p>
    <w:p w14:paraId="52222DB8" w14:textId="4A37E1F5" w:rsidR="00671012" w:rsidRDefault="008270FA" w:rsidP="00891E61">
      <w:pPr>
        <w:widowControl/>
        <w:ind w:left="720"/>
        <w:rPr>
          <w:color w:val="000000"/>
          <w:szCs w:val="24"/>
          <w:bdr w:val="none" w:sz="0" w:space="0" w:color="auto" w:frame="1"/>
        </w:rPr>
      </w:pPr>
      <w:r>
        <w:rPr>
          <w:color w:val="000000"/>
          <w:szCs w:val="24"/>
          <w:bdr w:val="none" w:sz="0" w:space="0" w:color="auto" w:frame="1"/>
        </w:rPr>
        <w:t>On May 31, 2020, t</w:t>
      </w:r>
      <w:r w:rsidR="001C588C">
        <w:rPr>
          <w:color w:val="000000"/>
          <w:szCs w:val="24"/>
          <w:bdr w:val="none" w:sz="0" w:space="0" w:color="auto" w:frame="1"/>
        </w:rPr>
        <w:t xml:space="preserve">he school submitted a draft of its accountability plan for the sixth charter term. </w:t>
      </w:r>
      <w:r w:rsidR="00935B4C">
        <w:rPr>
          <w:color w:val="000000"/>
          <w:szCs w:val="24"/>
          <w:bdr w:val="none" w:sz="0" w:space="0" w:color="auto" w:frame="1"/>
        </w:rPr>
        <w:t xml:space="preserve">The </w:t>
      </w:r>
      <w:r w:rsidR="001C588C">
        <w:rPr>
          <w:color w:val="000000"/>
          <w:szCs w:val="24"/>
          <w:bdr w:val="none" w:sz="0" w:space="0" w:color="auto" w:frame="1"/>
        </w:rPr>
        <w:t xml:space="preserve">Department </w:t>
      </w:r>
      <w:r w:rsidR="002956E2">
        <w:rPr>
          <w:color w:val="000000"/>
          <w:szCs w:val="24"/>
          <w:bdr w:val="none" w:sz="0" w:space="0" w:color="auto" w:frame="1"/>
        </w:rPr>
        <w:t>provided feedback and assisted</w:t>
      </w:r>
      <w:r w:rsidR="001C588C">
        <w:rPr>
          <w:color w:val="000000"/>
          <w:szCs w:val="24"/>
          <w:bdr w:val="none" w:sz="0" w:space="0" w:color="auto" w:frame="1"/>
        </w:rPr>
        <w:t xml:space="preserve"> the school </w:t>
      </w:r>
      <w:r w:rsidR="00373ADA">
        <w:rPr>
          <w:color w:val="000000"/>
          <w:szCs w:val="24"/>
          <w:bdr w:val="none" w:sz="0" w:space="0" w:color="auto" w:frame="1"/>
        </w:rPr>
        <w:t>with</w:t>
      </w:r>
      <w:r w:rsidR="001C588C">
        <w:rPr>
          <w:color w:val="000000"/>
          <w:szCs w:val="24"/>
          <w:bdr w:val="none" w:sz="0" w:space="0" w:color="auto" w:frame="1"/>
        </w:rPr>
        <w:t xml:space="preserve"> revisions</w:t>
      </w:r>
      <w:r w:rsidR="002956E2">
        <w:rPr>
          <w:color w:val="000000"/>
          <w:szCs w:val="24"/>
          <w:bdr w:val="none" w:sz="0" w:space="0" w:color="auto" w:frame="1"/>
        </w:rPr>
        <w:t xml:space="preserve">. </w:t>
      </w:r>
      <w:r w:rsidR="00935B4C">
        <w:rPr>
          <w:color w:val="000000"/>
          <w:szCs w:val="24"/>
          <w:bdr w:val="none" w:sz="0" w:space="0" w:color="auto" w:frame="1"/>
        </w:rPr>
        <w:t xml:space="preserve">The </w:t>
      </w:r>
      <w:r w:rsidR="002956E2">
        <w:rPr>
          <w:color w:val="000000"/>
          <w:szCs w:val="24"/>
          <w:bdr w:val="none" w:sz="0" w:space="0" w:color="auto" w:frame="1"/>
        </w:rPr>
        <w:t xml:space="preserve">Department </w:t>
      </w:r>
      <w:r w:rsidR="00E946D1">
        <w:rPr>
          <w:color w:val="000000"/>
          <w:szCs w:val="24"/>
          <w:bdr w:val="none" w:sz="0" w:space="0" w:color="auto" w:frame="1"/>
        </w:rPr>
        <w:t xml:space="preserve">gave </w:t>
      </w:r>
      <w:r w:rsidR="001C588C">
        <w:rPr>
          <w:color w:val="000000"/>
          <w:szCs w:val="24"/>
          <w:bdr w:val="none" w:sz="0" w:space="0" w:color="auto" w:frame="1"/>
        </w:rPr>
        <w:t>provisional approva</w:t>
      </w:r>
      <w:r w:rsidR="00F817C6">
        <w:rPr>
          <w:color w:val="000000"/>
          <w:szCs w:val="24"/>
          <w:bdr w:val="none" w:sz="0" w:space="0" w:color="auto" w:frame="1"/>
        </w:rPr>
        <w:t>l to the school</w:t>
      </w:r>
      <w:r w:rsidR="00E946D1" w:rsidRPr="00E946D1">
        <w:rPr>
          <w:color w:val="000000"/>
          <w:szCs w:val="24"/>
          <w:bdr w:val="none" w:sz="0" w:space="0" w:color="auto" w:frame="1"/>
        </w:rPr>
        <w:t xml:space="preserve"> </w:t>
      </w:r>
      <w:r w:rsidR="00E946D1">
        <w:rPr>
          <w:color w:val="000000"/>
          <w:szCs w:val="24"/>
          <w:bdr w:val="none" w:sz="0" w:space="0" w:color="auto" w:frame="1"/>
        </w:rPr>
        <w:t>on August 7, 2020</w:t>
      </w:r>
      <w:r w:rsidR="001C588C">
        <w:rPr>
          <w:color w:val="000000"/>
          <w:szCs w:val="24"/>
          <w:bdr w:val="none" w:sz="0" w:space="0" w:color="auto" w:frame="1"/>
        </w:rPr>
        <w:t xml:space="preserve">, indicating </w:t>
      </w:r>
      <w:r w:rsidR="004D3FA3">
        <w:rPr>
          <w:color w:val="000000"/>
          <w:szCs w:val="24"/>
          <w:bdr w:val="none" w:sz="0" w:space="0" w:color="auto" w:frame="1"/>
        </w:rPr>
        <w:t xml:space="preserve">that </w:t>
      </w:r>
      <w:r w:rsidR="00E946D1">
        <w:rPr>
          <w:color w:val="000000"/>
          <w:szCs w:val="24"/>
          <w:bdr w:val="none" w:sz="0" w:space="0" w:color="auto" w:frame="1"/>
        </w:rPr>
        <w:t>the school needed to submit its</w:t>
      </w:r>
      <w:r w:rsidR="004D3FA3">
        <w:rPr>
          <w:color w:val="000000"/>
          <w:szCs w:val="24"/>
          <w:bdr w:val="none" w:sz="0" w:space="0" w:color="auto" w:frame="1"/>
        </w:rPr>
        <w:t xml:space="preserve"> </w:t>
      </w:r>
      <w:r w:rsidR="004D3FA3" w:rsidRPr="004D3FA3">
        <w:rPr>
          <w:color w:val="000000"/>
          <w:szCs w:val="24"/>
          <w:bdr w:val="none" w:sz="0" w:space="0" w:color="auto" w:frame="1"/>
        </w:rPr>
        <w:t>accountability plan</w:t>
      </w:r>
      <w:r w:rsidR="005C29D9">
        <w:rPr>
          <w:color w:val="000000"/>
          <w:szCs w:val="24"/>
          <w:bdr w:val="none" w:sz="0" w:space="0" w:color="auto" w:frame="1"/>
        </w:rPr>
        <w:t xml:space="preserve"> </w:t>
      </w:r>
      <w:r w:rsidR="001C588C">
        <w:rPr>
          <w:color w:val="000000"/>
          <w:szCs w:val="24"/>
          <w:bdr w:val="none" w:sz="0" w:space="0" w:color="auto" w:frame="1"/>
        </w:rPr>
        <w:t xml:space="preserve">for final approval. </w:t>
      </w:r>
      <w:r w:rsidR="00777EC4">
        <w:rPr>
          <w:color w:val="000000"/>
          <w:szCs w:val="24"/>
          <w:bdr w:val="none" w:sz="0" w:space="0" w:color="auto" w:frame="1"/>
        </w:rPr>
        <w:t xml:space="preserve">The plan establishes academic performance objectives for students to demonstrate mathematics and reading achievement and growth measures for Achieve3000 and Accuplacer Test of College Readiness assessments. </w:t>
      </w:r>
    </w:p>
    <w:p w14:paraId="7F418A75" w14:textId="77777777" w:rsidR="00671012" w:rsidRDefault="00671012" w:rsidP="00891E61">
      <w:pPr>
        <w:widowControl/>
        <w:ind w:left="720"/>
        <w:rPr>
          <w:color w:val="000000"/>
          <w:szCs w:val="24"/>
          <w:bdr w:val="none" w:sz="0" w:space="0" w:color="auto" w:frame="1"/>
        </w:rPr>
      </w:pPr>
    </w:p>
    <w:p w14:paraId="7E8D8A04" w14:textId="22269447" w:rsidR="008C723B" w:rsidRDefault="00891E61" w:rsidP="00891E61">
      <w:pPr>
        <w:widowControl/>
        <w:ind w:left="720"/>
        <w:rPr>
          <w:color w:val="000000"/>
          <w:szCs w:val="24"/>
          <w:bdr w:val="none" w:sz="0" w:space="0" w:color="auto" w:frame="1"/>
        </w:rPr>
      </w:pPr>
      <w:r w:rsidRPr="00891E61">
        <w:rPr>
          <w:color w:val="000000"/>
          <w:szCs w:val="24"/>
          <w:bdr w:val="none" w:sz="0" w:space="0" w:color="auto" w:frame="1"/>
        </w:rPr>
        <w:t>On</w:t>
      </w:r>
      <w:r w:rsidRPr="00891E61">
        <w:rPr>
          <w:b/>
          <w:bCs/>
          <w:color w:val="000000"/>
          <w:szCs w:val="24"/>
          <w:bdr w:val="none" w:sz="0" w:space="0" w:color="auto" w:frame="1"/>
        </w:rPr>
        <w:t> </w:t>
      </w:r>
      <w:r w:rsidRPr="00891E61">
        <w:rPr>
          <w:color w:val="000000"/>
          <w:szCs w:val="24"/>
          <w:bdr w:val="none" w:sz="0" w:space="0" w:color="auto" w:frame="1"/>
        </w:rPr>
        <w:t>October 20, 2020</w:t>
      </w:r>
      <w:r w:rsidR="005562E2">
        <w:rPr>
          <w:color w:val="000000"/>
          <w:szCs w:val="24"/>
          <w:bdr w:val="none" w:sz="0" w:space="0" w:color="auto" w:frame="1"/>
        </w:rPr>
        <w:t>,</w:t>
      </w:r>
      <w:r w:rsidRPr="00891E61">
        <w:rPr>
          <w:b/>
          <w:bCs/>
          <w:color w:val="000000"/>
          <w:szCs w:val="24"/>
          <w:bdr w:val="none" w:sz="0" w:space="0" w:color="auto" w:frame="1"/>
        </w:rPr>
        <w:t> </w:t>
      </w:r>
      <w:r w:rsidRPr="00891E61">
        <w:rPr>
          <w:color w:val="000000"/>
          <w:szCs w:val="24"/>
          <w:bdr w:val="none" w:sz="0" w:space="0" w:color="auto" w:frame="1"/>
        </w:rPr>
        <w:t xml:space="preserve">the </w:t>
      </w:r>
      <w:r w:rsidR="00373ADA">
        <w:rPr>
          <w:color w:val="000000"/>
          <w:szCs w:val="24"/>
          <w:bdr w:val="none" w:sz="0" w:space="0" w:color="auto" w:frame="1"/>
          <w:shd w:val="clear" w:color="auto" w:fill="FFFFFF"/>
        </w:rPr>
        <w:t xml:space="preserve">LMACS </w:t>
      </w:r>
      <w:r w:rsidRPr="00891E61">
        <w:rPr>
          <w:color w:val="000000"/>
          <w:szCs w:val="24"/>
          <w:bdr w:val="none" w:sz="0" w:space="0" w:color="auto" w:frame="1"/>
        </w:rPr>
        <w:t xml:space="preserve">board of trustees </w:t>
      </w:r>
      <w:r w:rsidRPr="00891E61">
        <w:rPr>
          <w:color w:val="000000"/>
          <w:szCs w:val="24"/>
          <w:bdr w:val="none" w:sz="0" w:space="0" w:color="auto" w:frame="1"/>
          <w:shd w:val="clear" w:color="auto" w:fill="FFFFFF"/>
        </w:rPr>
        <w:t>submitted</w:t>
      </w:r>
      <w:r w:rsidRPr="00891E61">
        <w:rPr>
          <w:color w:val="000000"/>
          <w:szCs w:val="24"/>
          <w:bdr w:val="none" w:sz="0" w:space="0" w:color="auto" w:frame="1"/>
        </w:rPr>
        <w:t xml:space="preserve"> a request for </w:t>
      </w:r>
      <w:r w:rsidR="001C588C">
        <w:rPr>
          <w:color w:val="000000"/>
          <w:szCs w:val="24"/>
          <w:bdr w:val="none" w:sz="0" w:space="0" w:color="auto" w:frame="1"/>
        </w:rPr>
        <w:t xml:space="preserve">final </w:t>
      </w:r>
      <w:r w:rsidRPr="00891E61">
        <w:rPr>
          <w:color w:val="000000"/>
          <w:szCs w:val="24"/>
          <w:bdr w:val="none" w:sz="0" w:space="0" w:color="auto" w:frame="1"/>
        </w:rPr>
        <w:t>approval of the proposed accountability plan for the school’s</w:t>
      </w:r>
      <w:r w:rsidRPr="00891E61">
        <w:rPr>
          <w:color w:val="000000"/>
          <w:szCs w:val="24"/>
          <w:bdr w:val="none" w:sz="0" w:space="0" w:color="auto" w:frame="1"/>
          <w:shd w:val="clear" w:color="auto" w:fill="FFFFFF"/>
        </w:rPr>
        <w:t> sixth charter term.</w:t>
      </w:r>
      <w:r w:rsidR="004D635E">
        <w:rPr>
          <w:color w:val="000000"/>
          <w:szCs w:val="24"/>
          <w:bdr w:val="none" w:sz="0" w:space="0" w:color="auto" w:frame="1"/>
        </w:rPr>
        <w:t xml:space="preserve"> </w:t>
      </w:r>
      <w:r w:rsidRPr="00891E61">
        <w:rPr>
          <w:color w:val="000000"/>
          <w:szCs w:val="24"/>
          <w:bdr w:val="none" w:sz="0" w:space="0" w:color="auto" w:frame="1"/>
        </w:rPr>
        <w:t xml:space="preserve">The request met requirements and </w:t>
      </w:r>
      <w:r w:rsidR="006C6E90">
        <w:rPr>
          <w:color w:val="000000"/>
          <w:szCs w:val="24"/>
          <w:bdr w:val="none" w:sz="0" w:space="0" w:color="auto" w:frame="1"/>
        </w:rPr>
        <w:t>wa</w:t>
      </w:r>
      <w:r w:rsidRPr="00891E61">
        <w:rPr>
          <w:color w:val="000000"/>
          <w:szCs w:val="24"/>
          <w:bdr w:val="none" w:sz="0" w:space="0" w:color="auto" w:frame="1"/>
        </w:rPr>
        <w:t>s reasonable and consistent with Department guidelines, the charter school statute, and regulations.</w:t>
      </w:r>
      <w:r w:rsidR="00BF0A80">
        <w:rPr>
          <w:color w:val="000000"/>
          <w:szCs w:val="24"/>
          <w:bdr w:val="none" w:sz="0" w:space="0" w:color="auto" w:frame="1"/>
        </w:rPr>
        <w:t xml:space="preserve"> I granted approval of the accountability plan on November 3, 2020.</w:t>
      </w:r>
      <w:r w:rsidR="006F5C44">
        <w:rPr>
          <w:color w:val="000000"/>
          <w:szCs w:val="24"/>
          <w:bdr w:val="none" w:sz="0" w:space="0" w:color="auto" w:frame="1"/>
        </w:rPr>
        <w:t xml:space="preserve"> The Department will annually monitor the extent to which LMACS administers and reports student academic performance data for its Accountability Plan measures. </w:t>
      </w:r>
    </w:p>
    <w:p w14:paraId="6FBE8D38" w14:textId="77777777" w:rsidR="00C41E32" w:rsidRPr="00891E61" w:rsidRDefault="00C41E32" w:rsidP="00891E61">
      <w:pPr>
        <w:widowControl/>
        <w:ind w:left="720"/>
        <w:rPr>
          <w:b/>
          <w:color w:val="111313"/>
          <w:w w:val="105"/>
          <w:sz w:val="28"/>
          <w:szCs w:val="28"/>
        </w:rPr>
      </w:pPr>
    </w:p>
    <w:tbl>
      <w:tblPr>
        <w:tblStyle w:val="TableGrid"/>
        <w:tblW w:w="0" w:type="auto"/>
        <w:tblLook w:val="04A0" w:firstRow="1" w:lastRow="0" w:firstColumn="1" w:lastColumn="0" w:noHBand="0" w:noVBand="1"/>
      </w:tblPr>
      <w:tblGrid>
        <w:gridCol w:w="2322"/>
        <w:gridCol w:w="2342"/>
        <w:gridCol w:w="2322"/>
        <w:gridCol w:w="2339"/>
      </w:tblGrid>
      <w:tr w:rsidR="00DC020B" w:rsidRPr="005F4BCC" w14:paraId="48450696" w14:textId="77777777" w:rsidTr="00E02E5F">
        <w:trPr>
          <w:trHeight w:val="387"/>
          <w:tblHeader/>
        </w:trPr>
        <w:tc>
          <w:tcPr>
            <w:tcW w:w="9325" w:type="dxa"/>
            <w:gridSpan w:val="4"/>
            <w:shd w:val="clear" w:color="auto" w:fill="BFBFBF" w:themeFill="background1" w:themeFillShade="BF"/>
          </w:tcPr>
          <w:p w14:paraId="1B0C772F" w14:textId="77777777" w:rsidR="00DC020B" w:rsidRPr="005F4BCC" w:rsidRDefault="00DC020B" w:rsidP="00E02E5F">
            <w:pPr>
              <w:widowControl/>
              <w:spacing w:before="80" w:after="80"/>
              <w:rPr>
                <w:rFonts w:eastAsiaTheme="minorEastAsia"/>
                <w:b/>
                <w:snapToGrid/>
                <w:szCs w:val="24"/>
                <w:lang w:bidi="en-US"/>
              </w:rPr>
            </w:pPr>
            <w:r w:rsidRPr="005F4BCC">
              <w:rPr>
                <w:rFonts w:eastAsiaTheme="minorEastAsia"/>
                <w:b/>
                <w:snapToGrid/>
                <w:szCs w:val="24"/>
                <w:lang w:bidi="en-US"/>
              </w:rPr>
              <w:t>Holyoke Community Charter School</w:t>
            </w:r>
          </w:p>
        </w:tc>
      </w:tr>
      <w:tr w:rsidR="00DC020B" w:rsidRPr="005F4BCC" w14:paraId="0CD20244" w14:textId="77777777" w:rsidTr="00E02E5F">
        <w:trPr>
          <w:trHeight w:val="364"/>
          <w:tblHeader/>
        </w:trPr>
        <w:tc>
          <w:tcPr>
            <w:tcW w:w="2322" w:type="dxa"/>
            <w:shd w:val="clear" w:color="auto" w:fill="F2F2F2" w:themeFill="background1" w:themeFillShade="F2"/>
          </w:tcPr>
          <w:p w14:paraId="1B1A9165" w14:textId="77777777" w:rsidR="00DC020B" w:rsidRPr="005F4BCC" w:rsidRDefault="00DC020B" w:rsidP="00E02E5F">
            <w:pPr>
              <w:widowControl/>
              <w:spacing w:before="80" w:after="80"/>
              <w:rPr>
                <w:rFonts w:eastAsiaTheme="minorEastAsia"/>
                <w:b/>
                <w:snapToGrid/>
                <w:szCs w:val="24"/>
                <w:lang w:bidi="en-US"/>
              </w:rPr>
            </w:pPr>
            <w:r w:rsidRPr="005F4BCC">
              <w:rPr>
                <w:rFonts w:eastAsiaTheme="minorEastAsia"/>
                <w:b/>
                <w:snapToGrid/>
                <w:szCs w:val="24"/>
                <w:lang w:bidi="en-US"/>
              </w:rPr>
              <w:t>Type of Charter</w:t>
            </w:r>
          </w:p>
        </w:tc>
        <w:tc>
          <w:tcPr>
            <w:tcW w:w="2342" w:type="dxa"/>
          </w:tcPr>
          <w:p w14:paraId="65488E8E" w14:textId="77777777" w:rsidR="00DC020B" w:rsidRPr="005F4BCC" w:rsidRDefault="00DC020B" w:rsidP="00E02E5F">
            <w:pPr>
              <w:widowControl/>
              <w:spacing w:before="80" w:after="80"/>
              <w:rPr>
                <w:rFonts w:eastAsiaTheme="minorEastAsia"/>
                <w:snapToGrid/>
                <w:szCs w:val="24"/>
                <w:lang w:bidi="en-US"/>
              </w:rPr>
            </w:pPr>
            <w:r w:rsidRPr="005F4BCC">
              <w:rPr>
                <w:rFonts w:eastAsiaTheme="minorEastAsia"/>
                <w:snapToGrid/>
                <w:szCs w:val="24"/>
                <w:lang w:bidi="en-US"/>
              </w:rPr>
              <w:t>Commonwealth</w:t>
            </w:r>
          </w:p>
        </w:tc>
        <w:tc>
          <w:tcPr>
            <w:tcW w:w="2322" w:type="dxa"/>
            <w:shd w:val="clear" w:color="auto" w:fill="F2F2F2" w:themeFill="background1" w:themeFillShade="F2"/>
          </w:tcPr>
          <w:p w14:paraId="2B91C6A3" w14:textId="77777777" w:rsidR="00DC020B" w:rsidRPr="005F4BCC" w:rsidRDefault="00DC020B" w:rsidP="00E02E5F">
            <w:pPr>
              <w:widowControl/>
              <w:spacing w:before="80" w:after="80"/>
              <w:rPr>
                <w:rFonts w:eastAsiaTheme="minorEastAsia"/>
                <w:b/>
                <w:snapToGrid/>
                <w:szCs w:val="24"/>
                <w:lang w:bidi="en-US"/>
              </w:rPr>
            </w:pPr>
            <w:r w:rsidRPr="005F4BCC">
              <w:rPr>
                <w:rFonts w:eastAsiaTheme="minorEastAsia"/>
                <w:b/>
                <w:snapToGrid/>
                <w:szCs w:val="24"/>
                <w:lang w:bidi="en-US"/>
              </w:rPr>
              <w:t>Location</w:t>
            </w:r>
          </w:p>
        </w:tc>
        <w:tc>
          <w:tcPr>
            <w:tcW w:w="2336" w:type="dxa"/>
          </w:tcPr>
          <w:p w14:paraId="127E2805" w14:textId="77777777" w:rsidR="00DC020B" w:rsidRPr="005F4BCC" w:rsidRDefault="00DC020B" w:rsidP="00E02E5F">
            <w:pPr>
              <w:widowControl/>
              <w:spacing w:before="80" w:after="80"/>
              <w:rPr>
                <w:rFonts w:eastAsiaTheme="minorEastAsia"/>
                <w:snapToGrid/>
                <w:szCs w:val="24"/>
                <w:lang w:bidi="en-US"/>
              </w:rPr>
            </w:pPr>
            <w:r w:rsidRPr="005F4BCC">
              <w:rPr>
                <w:rFonts w:eastAsiaTheme="minorEastAsia"/>
                <w:snapToGrid/>
                <w:szCs w:val="24"/>
                <w:lang w:bidi="en-US"/>
              </w:rPr>
              <w:t>Holyoke</w:t>
            </w:r>
          </w:p>
        </w:tc>
      </w:tr>
      <w:tr w:rsidR="00DC020B" w:rsidRPr="005F4BCC" w14:paraId="71FCAF76" w14:textId="77777777" w:rsidTr="00E02E5F">
        <w:trPr>
          <w:trHeight w:val="591"/>
          <w:tblHeader/>
        </w:trPr>
        <w:tc>
          <w:tcPr>
            <w:tcW w:w="2322" w:type="dxa"/>
            <w:shd w:val="clear" w:color="auto" w:fill="F2F2F2" w:themeFill="background1" w:themeFillShade="F2"/>
          </w:tcPr>
          <w:p w14:paraId="6FAD91E3" w14:textId="77777777" w:rsidR="00DC020B" w:rsidRPr="005F4BCC" w:rsidRDefault="00DC020B" w:rsidP="00E02E5F">
            <w:pPr>
              <w:widowControl/>
              <w:spacing w:before="80" w:after="80"/>
              <w:rPr>
                <w:rFonts w:eastAsiaTheme="minorEastAsia"/>
                <w:b/>
                <w:snapToGrid/>
                <w:szCs w:val="24"/>
                <w:lang w:bidi="en-US"/>
              </w:rPr>
            </w:pPr>
            <w:r w:rsidRPr="005F4BCC">
              <w:rPr>
                <w:rFonts w:eastAsiaTheme="minorEastAsia"/>
                <w:b/>
                <w:snapToGrid/>
                <w:szCs w:val="24"/>
                <w:lang w:bidi="en-US"/>
              </w:rPr>
              <w:t>Regional or Non-Regional</w:t>
            </w:r>
          </w:p>
        </w:tc>
        <w:tc>
          <w:tcPr>
            <w:tcW w:w="2342" w:type="dxa"/>
          </w:tcPr>
          <w:p w14:paraId="70C2B197" w14:textId="77777777" w:rsidR="00DC020B" w:rsidRPr="005F4BCC" w:rsidRDefault="00DC020B" w:rsidP="00E02E5F">
            <w:pPr>
              <w:widowControl/>
              <w:spacing w:before="80" w:after="80"/>
              <w:rPr>
                <w:rFonts w:eastAsiaTheme="minorEastAsia"/>
                <w:snapToGrid/>
                <w:szCs w:val="24"/>
                <w:lang w:bidi="en-US"/>
              </w:rPr>
            </w:pPr>
            <w:r w:rsidRPr="005F4BCC">
              <w:rPr>
                <w:rFonts w:eastAsiaTheme="minorEastAsia"/>
                <w:snapToGrid/>
                <w:szCs w:val="24"/>
                <w:lang w:bidi="en-US"/>
              </w:rPr>
              <w:t>Non-Regional</w:t>
            </w:r>
          </w:p>
        </w:tc>
        <w:tc>
          <w:tcPr>
            <w:tcW w:w="2322" w:type="dxa"/>
            <w:shd w:val="clear" w:color="auto" w:fill="F2F2F2" w:themeFill="background1" w:themeFillShade="F2"/>
          </w:tcPr>
          <w:p w14:paraId="7823DF12" w14:textId="77777777" w:rsidR="00DC020B" w:rsidRPr="005F4BCC" w:rsidRDefault="00DC020B" w:rsidP="00E02E5F">
            <w:pPr>
              <w:widowControl/>
              <w:spacing w:before="80" w:after="80"/>
              <w:rPr>
                <w:rFonts w:eastAsiaTheme="minorEastAsia"/>
                <w:b/>
                <w:snapToGrid/>
                <w:szCs w:val="24"/>
                <w:lang w:bidi="en-US"/>
              </w:rPr>
            </w:pPr>
            <w:r w:rsidRPr="005F4BCC">
              <w:rPr>
                <w:rFonts w:eastAsiaTheme="minorEastAsia"/>
                <w:b/>
                <w:snapToGrid/>
                <w:szCs w:val="24"/>
                <w:lang w:bidi="en-US"/>
              </w:rPr>
              <w:t>Districts in Region</w:t>
            </w:r>
          </w:p>
        </w:tc>
        <w:tc>
          <w:tcPr>
            <w:tcW w:w="2336" w:type="dxa"/>
          </w:tcPr>
          <w:p w14:paraId="1331A110" w14:textId="77777777" w:rsidR="00DC020B" w:rsidRPr="005F4BCC" w:rsidRDefault="00DC020B" w:rsidP="00E02E5F">
            <w:pPr>
              <w:widowControl/>
              <w:spacing w:before="80" w:after="80"/>
              <w:rPr>
                <w:rFonts w:eastAsiaTheme="minorEastAsia"/>
                <w:snapToGrid/>
                <w:szCs w:val="24"/>
                <w:lang w:bidi="en-US"/>
              </w:rPr>
            </w:pPr>
            <w:r w:rsidRPr="005F4BCC">
              <w:rPr>
                <w:rFonts w:eastAsiaTheme="minorEastAsia"/>
                <w:snapToGrid/>
                <w:szCs w:val="24"/>
                <w:lang w:bidi="en-US"/>
              </w:rPr>
              <w:t>N/A</w:t>
            </w:r>
          </w:p>
        </w:tc>
      </w:tr>
      <w:tr w:rsidR="00DC020B" w:rsidRPr="005F4BCC" w14:paraId="5FADE07B" w14:textId="77777777" w:rsidTr="00E02E5F">
        <w:trPr>
          <w:trHeight w:val="364"/>
          <w:tblHeader/>
        </w:trPr>
        <w:tc>
          <w:tcPr>
            <w:tcW w:w="2322" w:type="dxa"/>
            <w:shd w:val="clear" w:color="auto" w:fill="F2F2F2" w:themeFill="background1" w:themeFillShade="F2"/>
          </w:tcPr>
          <w:p w14:paraId="05E43B1B" w14:textId="77777777" w:rsidR="00DC020B" w:rsidRPr="005F4BCC" w:rsidRDefault="00DC020B" w:rsidP="00E02E5F">
            <w:pPr>
              <w:widowControl/>
              <w:spacing w:before="80" w:after="80"/>
              <w:rPr>
                <w:rFonts w:eastAsiaTheme="minorEastAsia"/>
                <w:b/>
                <w:snapToGrid/>
                <w:szCs w:val="24"/>
                <w:lang w:bidi="en-US"/>
              </w:rPr>
            </w:pPr>
            <w:r w:rsidRPr="005F4BCC">
              <w:rPr>
                <w:rFonts w:eastAsiaTheme="minorEastAsia"/>
                <w:b/>
                <w:snapToGrid/>
                <w:szCs w:val="24"/>
                <w:lang w:bidi="en-US"/>
              </w:rPr>
              <w:t>Year Opened</w:t>
            </w:r>
          </w:p>
        </w:tc>
        <w:tc>
          <w:tcPr>
            <w:tcW w:w="2342" w:type="dxa"/>
          </w:tcPr>
          <w:p w14:paraId="1FBC2A64" w14:textId="77777777" w:rsidR="00DC020B" w:rsidRPr="005F4BCC" w:rsidRDefault="00DC020B" w:rsidP="00E02E5F">
            <w:pPr>
              <w:widowControl/>
              <w:spacing w:before="80" w:after="80"/>
              <w:rPr>
                <w:rFonts w:eastAsiaTheme="minorEastAsia"/>
                <w:snapToGrid/>
                <w:szCs w:val="24"/>
                <w:lang w:bidi="en-US"/>
              </w:rPr>
            </w:pPr>
            <w:r w:rsidRPr="005F4BCC">
              <w:rPr>
                <w:rFonts w:eastAsiaTheme="minorEastAsia"/>
                <w:snapToGrid/>
                <w:szCs w:val="24"/>
                <w:lang w:bidi="en-US"/>
              </w:rPr>
              <w:t>2005</w:t>
            </w:r>
          </w:p>
        </w:tc>
        <w:tc>
          <w:tcPr>
            <w:tcW w:w="2322" w:type="dxa"/>
            <w:shd w:val="clear" w:color="auto" w:fill="F2F2F2" w:themeFill="background1" w:themeFillShade="F2"/>
          </w:tcPr>
          <w:p w14:paraId="10B2FEEB" w14:textId="77777777" w:rsidR="00DC020B" w:rsidRPr="005F4BCC" w:rsidRDefault="00DC020B" w:rsidP="00E02E5F">
            <w:pPr>
              <w:widowControl/>
              <w:spacing w:before="80" w:after="80"/>
              <w:rPr>
                <w:rFonts w:eastAsiaTheme="minorEastAsia"/>
                <w:b/>
                <w:snapToGrid/>
                <w:szCs w:val="24"/>
                <w:lang w:bidi="en-US"/>
              </w:rPr>
            </w:pPr>
            <w:r w:rsidRPr="005F4BCC">
              <w:rPr>
                <w:rFonts w:eastAsiaTheme="minorEastAsia"/>
                <w:b/>
                <w:snapToGrid/>
                <w:szCs w:val="24"/>
                <w:lang w:bidi="en-US"/>
              </w:rPr>
              <w:t>Year(s) Renewed</w:t>
            </w:r>
          </w:p>
        </w:tc>
        <w:tc>
          <w:tcPr>
            <w:tcW w:w="2336" w:type="dxa"/>
          </w:tcPr>
          <w:p w14:paraId="3DEA46E0" w14:textId="77777777" w:rsidR="00DC020B" w:rsidRPr="005F4BCC" w:rsidRDefault="00DC020B" w:rsidP="00E02E5F">
            <w:pPr>
              <w:widowControl/>
              <w:spacing w:before="80" w:after="80"/>
              <w:rPr>
                <w:rFonts w:eastAsiaTheme="minorEastAsia"/>
                <w:snapToGrid/>
                <w:szCs w:val="24"/>
                <w:lang w:bidi="en-US"/>
              </w:rPr>
            </w:pPr>
            <w:r w:rsidRPr="005F4BCC">
              <w:rPr>
                <w:rFonts w:eastAsiaTheme="minorEastAsia"/>
                <w:snapToGrid/>
                <w:szCs w:val="24"/>
                <w:lang w:bidi="en-US"/>
              </w:rPr>
              <w:t>2010, 2015, 2020</w:t>
            </w:r>
          </w:p>
        </w:tc>
      </w:tr>
      <w:tr w:rsidR="00DC020B" w:rsidRPr="005F4BCC" w14:paraId="25F3CAD9" w14:textId="77777777" w:rsidTr="00E02E5F">
        <w:trPr>
          <w:trHeight w:val="364"/>
          <w:tblHeader/>
        </w:trPr>
        <w:tc>
          <w:tcPr>
            <w:tcW w:w="2322" w:type="dxa"/>
            <w:shd w:val="clear" w:color="auto" w:fill="F2F2F2" w:themeFill="background1" w:themeFillShade="F2"/>
          </w:tcPr>
          <w:p w14:paraId="2C89B81C" w14:textId="77777777" w:rsidR="00DC020B" w:rsidRPr="005F4BCC" w:rsidRDefault="00DC020B" w:rsidP="00E02E5F">
            <w:pPr>
              <w:widowControl/>
              <w:spacing w:before="80" w:after="80"/>
              <w:rPr>
                <w:rFonts w:eastAsiaTheme="minorEastAsia"/>
                <w:b/>
                <w:snapToGrid/>
                <w:szCs w:val="24"/>
                <w:lang w:bidi="en-US"/>
              </w:rPr>
            </w:pPr>
            <w:r w:rsidRPr="005F4BCC">
              <w:rPr>
                <w:rFonts w:eastAsiaTheme="minorEastAsia"/>
                <w:b/>
                <w:snapToGrid/>
                <w:szCs w:val="24"/>
                <w:lang w:bidi="en-US"/>
              </w:rPr>
              <w:t>Maximum Enrollment</w:t>
            </w:r>
          </w:p>
        </w:tc>
        <w:tc>
          <w:tcPr>
            <w:tcW w:w="2342" w:type="dxa"/>
          </w:tcPr>
          <w:p w14:paraId="3A68D374" w14:textId="77777777" w:rsidR="00DC020B" w:rsidRPr="005F4BCC" w:rsidRDefault="00DC020B" w:rsidP="00E02E5F">
            <w:pPr>
              <w:widowControl/>
              <w:spacing w:before="80" w:after="80"/>
              <w:rPr>
                <w:rFonts w:eastAsiaTheme="minorEastAsia"/>
                <w:snapToGrid/>
                <w:szCs w:val="24"/>
                <w:lang w:bidi="en-US"/>
              </w:rPr>
            </w:pPr>
            <w:r w:rsidRPr="005F4BCC">
              <w:rPr>
                <w:rFonts w:eastAsiaTheme="minorEastAsia"/>
                <w:snapToGrid/>
                <w:szCs w:val="24"/>
                <w:lang w:bidi="en-US"/>
              </w:rPr>
              <w:t>702</w:t>
            </w:r>
          </w:p>
        </w:tc>
        <w:tc>
          <w:tcPr>
            <w:tcW w:w="2322" w:type="dxa"/>
            <w:shd w:val="clear" w:color="auto" w:fill="F2F2F2" w:themeFill="background1" w:themeFillShade="F2"/>
          </w:tcPr>
          <w:p w14:paraId="6284D557" w14:textId="77777777" w:rsidR="00DC020B" w:rsidRPr="005F4BCC" w:rsidRDefault="00DC020B" w:rsidP="00E02E5F">
            <w:pPr>
              <w:widowControl/>
              <w:spacing w:before="80" w:after="80"/>
              <w:rPr>
                <w:rFonts w:eastAsiaTheme="minorEastAsia"/>
                <w:b/>
                <w:snapToGrid/>
                <w:szCs w:val="24"/>
                <w:lang w:bidi="en-US"/>
              </w:rPr>
            </w:pPr>
            <w:r w:rsidRPr="005F4BCC">
              <w:rPr>
                <w:rFonts w:eastAsiaTheme="minorEastAsia"/>
                <w:b/>
                <w:snapToGrid/>
                <w:szCs w:val="24"/>
                <w:lang w:bidi="en-US"/>
              </w:rPr>
              <w:t>Current Enrollment</w:t>
            </w:r>
          </w:p>
        </w:tc>
        <w:tc>
          <w:tcPr>
            <w:tcW w:w="2336" w:type="dxa"/>
          </w:tcPr>
          <w:p w14:paraId="1CF96065" w14:textId="1B58D7F3" w:rsidR="00DC020B" w:rsidRPr="005F4BCC" w:rsidRDefault="00DC020B" w:rsidP="00E02E5F">
            <w:pPr>
              <w:widowControl/>
              <w:spacing w:before="80" w:after="80"/>
              <w:rPr>
                <w:rFonts w:eastAsiaTheme="minorEastAsia"/>
                <w:snapToGrid/>
                <w:szCs w:val="24"/>
                <w:lang w:bidi="en-US"/>
              </w:rPr>
            </w:pPr>
            <w:r w:rsidRPr="005F4BCC">
              <w:rPr>
                <w:rFonts w:eastAsiaTheme="minorEastAsia"/>
                <w:snapToGrid/>
                <w:szCs w:val="24"/>
                <w:lang w:bidi="en-US"/>
              </w:rPr>
              <w:t>702</w:t>
            </w:r>
            <w:r w:rsidR="009015B0" w:rsidRPr="00A04109">
              <w:rPr>
                <w:rStyle w:val="FootnoteReference"/>
                <w:color w:val="000000"/>
                <w:szCs w:val="24"/>
                <w:vertAlign w:val="superscript"/>
              </w:rPr>
              <w:footnoteReference w:id="3"/>
            </w:r>
          </w:p>
        </w:tc>
      </w:tr>
      <w:tr w:rsidR="00DC020B" w:rsidRPr="005F4BCC" w14:paraId="443D50FE" w14:textId="77777777" w:rsidTr="00E02E5F">
        <w:trPr>
          <w:trHeight w:val="364"/>
          <w:tblHeader/>
        </w:trPr>
        <w:tc>
          <w:tcPr>
            <w:tcW w:w="2322" w:type="dxa"/>
            <w:shd w:val="clear" w:color="auto" w:fill="F2F2F2" w:themeFill="background1" w:themeFillShade="F2"/>
          </w:tcPr>
          <w:p w14:paraId="14B9BD9A" w14:textId="77777777" w:rsidR="00DC020B" w:rsidRPr="005F4BCC" w:rsidRDefault="00DC020B" w:rsidP="00E02E5F">
            <w:pPr>
              <w:widowControl/>
              <w:spacing w:before="80" w:after="80"/>
              <w:rPr>
                <w:rFonts w:eastAsiaTheme="minorEastAsia"/>
                <w:b/>
                <w:snapToGrid/>
                <w:szCs w:val="24"/>
                <w:lang w:bidi="en-US"/>
              </w:rPr>
            </w:pPr>
            <w:r w:rsidRPr="005F4BCC">
              <w:rPr>
                <w:rFonts w:eastAsiaTheme="minorEastAsia"/>
                <w:b/>
                <w:snapToGrid/>
                <w:szCs w:val="24"/>
                <w:lang w:bidi="en-US"/>
              </w:rPr>
              <w:t>Chartered Grade Span</w:t>
            </w:r>
          </w:p>
        </w:tc>
        <w:tc>
          <w:tcPr>
            <w:tcW w:w="2342" w:type="dxa"/>
          </w:tcPr>
          <w:p w14:paraId="34AB7D76" w14:textId="77777777" w:rsidR="00DC020B" w:rsidRPr="005F4BCC" w:rsidRDefault="00DC020B" w:rsidP="00E02E5F">
            <w:pPr>
              <w:widowControl/>
              <w:spacing w:before="80" w:after="80"/>
              <w:rPr>
                <w:rFonts w:eastAsiaTheme="minorEastAsia"/>
                <w:snapToGrid/>
                <w:szCs w:val="24"/>
                <w:lang w:bidi="en-US"/>
              </w:rPr>
            </w:pPr>
            <w:r w:rsidRPr="005F4BCC">
              <w:rPr>
                <w:rFonts w:eastAsiaTheme="minorEastAsia"/>
                <w:snapToGrid/>
                <w:szCs w:val="24"/>
                <w:lang w:bidi="en-US"/>
              </w:rPr>
              <w:t>K-8</w:t>
            </w:r>
          </w:p>
        </w:tc>
        <w:tc>
          <w:tcPr>
            <w:tcW w:w="2322" w:type="dxa"/>
            <w:shd w:val="clear" w:color="auto" w:fill="F2F2F2" w:themeFill="background1" w:themeFillShade="F2"/>
          </w:tcPr>
          <w:p w14:paraId="31F8DA68" w14:textId="77777777" w:rsidR="00DC020B" w:rsidRPr="005F4BCC" w:rsidRDefault="00DC020B" w:rsidP="00E02E5F">
            <w:pPr>
              <w:widowControl/>
              <w:spacing w:before="80" w:after="80"/>
              <w:rPr>
                <w:rFonts w:eastAsiaTheme="minorEastAsia"/>
                <w:b/>
                <w:snapToGrid/>
                <w:szCs w:val="24"/>
                <w:lang w:bidi="en-US"/>
              </w:rPr>
            </w:pPr>
            <w:r w:rsidRPr="005F4BCC">
              <w:rPr>
                <w:rFonts w:eastAsiaTheme="minorEastAsia"/>
                <w:b/>
                <w:snapToGrid/>
                <w:szCs w:val="24"/>
                <w:lang w:bidi="en-US"/>
              </w:rPr>
              <w:t>Current Grade Span</w:t>
            </w:r>
          </w:p>
        </w:tc>
        <w:tc>
          <w:tcPr>
            <w:tcW w:w="2336" w:type="dxa"/>
          </w:tcPr>
          <w:p w14:paraId="32DF86A6" w14:textId="77777777" w:rsidR="00DC020B" w:rsidRPr="005F4BCC" w:rsidRDefault="00DC020B" w:rsidP="00E02E5F">
            <w:pPr>
              <w:widowControl/>
              <w:spacing w:before="80" w:after="80"/>
              <w:rPr>
                <w:rFonts w:eastAsiaTheme="minorEastAsia"/>
                <w:snapToGrid/>
                <w:szCs w:val="24"/>
                <w:lang w:bidi="en-US"/>
              </w:rPr>
            </w:pPr>
            <w:r w:rsidRPr="005F4BCC">
              <w:rPr>
                <w:rFonts w:eastAsiaTheme="minorEastAsia"/>
                <w:snapToGrid/>
                <w:szCs w:val="24"/>
                <w:lang w:bidi="en-US"/>
              </w:rPr>
              <w:t>K-8</w:t>
            </w:r>
          </w:p>
        </w:tc>
      </w:tr>
      <w:tr w:rsidR="00DC020B" w:rsidRPr="005F4BCC" w14:paraId="6D67C92A" w14:textId="77777777" w:rsidTr="00E02E5F">
        <w:trPr>
          <w:trHeight w:val="364"/>
          <w:tblHeader/>
        </w:trPr>
        <w:tc>
          <w:tcPr>
            <w:tcW w:w="2322" w:type="dxa"/>
            <w:shd w:val="clear" w:color="auto" w:fill="F2F2F2" w:themeFill="background1" w:themeFillShade="F2"/>
          </w:tcPr>
          <w:p w14:paraId="7F58ED12" w14:textId="77777777" w:rsidR="00DC020B" w:rsidRPr="005F4BCC" w:rsidRDefault="00DC020B" w:rsidP="00E02E5F">
            <w:pPr>
              <w:widowControl/>
              <w:spacing w:before="80" w:after="80"/>
              <w:rPr>
                <w:rFonts w:eastAsiaTheme="minorEastAsia"/>
                <w:b/>
                <w:snapToGrid/>
                <w:szCs w:val="24"/>
                <w:lang w:bidi="en-US"/>
              </w:rPr>
            </w:pPr>
            <w:r w:rsidRPr="005F4BCC">
              <w:rPr>
                <w:rFonts w:eastAsiaTheme="minorEastAsia"/>
                <w:b/>
                <w:snapToGrid/>
                <w:szCs w:val="24"/>
                <w:lang w:bidi="en-US"/>
              </w:rPr>
              <w:t>Students on Waitlist</w:t>
            </w:r>
          </w:p>
        </w:tc>
        <w:tc>
          <w:tcPr>
            <w:tcW w:w="2342" w:type="dxa"/>
          </w:tcPr>
          <w:p w14:paraId="118BD2B6" w14:textId="31DD8C37" w:rsidR="00DC020B" w:rsidRPr="005F4BCC" w:rsidRDefault="00DC020B" w:rsidP="00E02E5F">
            <w:pPr>
              <w:widowControl/>
              <w:spacing w:before="80" w:after="80"/>
              <w:rPr>
                <w:rFonts w:eastAsiaTheme="minorEastAsia"/>
                <w:snapToGrid/>
                <w:szCs w:val="24"/>
                <w:lang w:bidi="en-US"/>
              </w:rPr>
            </w:pPr>
            <w:r w:rsidRPr="005F4BCC">
              <w:rPr>
                <w:rFonts w:eastAsiaTheme="minorEastAsia"/>
                <w:snapToGrid/>
                <w:szCs w:val="24"/>
                <w:lang w:bidi="en-US"/>
              </w:rPr>
              <w:t>109</w:t>
            </w:r>
            <w:r w:rsidR="009015B0" w:rsidRPr="00573758">
              <w:rPr>
                <w:rStyle w:val="FootnoteReference"/>
                <w:color w:val="000000"/>
                <w:szCs w:val="24"/>
                <w:vertAlign w:val="superscript"/>
              </w:rPr>
              <w:footnoteReference w:id="4"/>
            </w:r>
          </w:p>
        </w:tc>
        <w:tc>
          <w:tcPr>
            <w:tcW w:w="2322" w:type="dxa"/>
            <w:shd w:val="clear" w:color="auto" w:fill="F2F2F2" w:themeFill="background1" w:themeFillShade="F2"/>
          </w:tcPr>
          <w:p w14:paraId="3C1F5DAB" w14:textId="77777777" w:rsidR="00DC020B" w:rsidRPr="005F4BCC" w:rsidRDefault="00DC020B" w:rsidP="00E02E5F">
            <w:pPr>
              <w:widowControl/>
              <w:spacing w:before="80" w:after="80"/>
              <w:rPr>
                <w:rFonts w:eastAsiaTheme="minorEastAsia"/>
                <w:b/>
                <w:snapToGrid/>
                <w:szCs w:val="24"/>
                <w:lang w:bidi="en-US"/>
              </w:rPr>
            </w:pPr>
            <w:r w:rsidRPr="005F4BCC">
              <w:rPr>
                <w:rFonts w:eastAsiaTheme="minorEastAsia"/>
                <w:b/>
                <w:snapToGrid/>
                <w:szCs w:val="24"/>
                <w:lang w:bidi="en-US"/>
              </w:rPr>
              <w:t>Current Age of School</w:t>
            </w:r>
          </w:p>
        </w:tc>
        <w:tc>
          <w:tcPr>
            <w:tcW w:w="2336" w:type="dxa"/>
          </w:tcPr>
          <w:p w14:paraId="1A5942E3" w14:textId="77777777" w:rsidR="00DC020B" w:rsidRPr="005F4BCC" w:rsidRDefault="00DC020B" w:rsidP="00E02E5F">
            <w:pPr>
              <w:widowControl/>
              <w:spacing w:before="80" w:after="80"/>
              <w:rPr>
                <w:rFonts w:eastAsiaTheme="minorEastAsia"/>
                <w:snapToGrid/>
                <w:szCs w:val="24"/>
                <w:lang w:bidi="en-US"/>
              </w:rPr>
            </w:pPr>
            <w:r w:rsidRPr="005F4BCC">
              <w:rPr>
                <w:rFonts w:eastAsiaTheme="minorEastAsia"/>
                <w:snapToGrid/>
                <w:szCs w:val="24"/>
                <w:lang w:bidi="en-US"/>
              </w:rPr>
              <w:t>16</w:t>
            </w:r>
          </w:p>
        </w:tc>
      </w:tr>
      <w:tr w:rsidR="00DC020B" w:rsidRPr="005F4BCC" w14:paraId="70441C2A" w14:textId="77777777" w:rsidTr="00E02E5F">
        <w:trPr>
          <w:trHeight w:val="692"/>
          <w:tblHeader/>
        </w:trPr>
        <w:tc>
          <w:tcPr>
            <w:tcW w:w="9325" w:type="dxa"/>
            <w:gridSpan w:val="4"/>
            <w:shd w:val="clear" w:color="auto" w:fill="F2F2F2" w:themeFill="background1" w:themeFillShade="F2"/>
          </w:tcPr>
          <w:p w14:paraId="419D5422" w14:textId="77777777" w:rsidR="00DC020B" w:rsidRPr="005F4BCC" w:rsidRDefault="00DC020B" w:rsidP="00E02E5F">
            <w:pPr>
              <w:widowControl/>
              <w:spacing w:before="80" w:after="80"/>
              <w:rPr>
                <w:rFonts w:eastAsiaTheme="minorEastAsia"/>
                <w:b/>
                <w:snapToGrid/>
                <w:szCs w:val="24"/>
                <w:lang w:bidi="en-US"/>
              </w:rPr>
            </w:pPr>
            <w:r w:rsidRPr="005F4BCC">
              <w:rPr>
                <w:rFonts w:eastAsiaTheme="minorEastAsia"/>
                <w:b/>
                <w:snapToGrid/>
                <w:szCs w:val="24"/>
                <w:lang w:bidi="en-US"/>
              </w:rPr>
              <w:t xml:space="preserve">Mission Statement: </w:t>
            </w:r>
          </w:p>
          <w:p w14:paraId="4BB16A34" w14:textId="77777777" w:rsidR="00DC020B" w:rsidRPr="005F4BCC" w:rsidRDefault="00DC020B" w:rsidP="00E02E5F">
            <w:pPr>
              <w:widowControl/>
              <w:spacing w:before="80" w:after="80"/>
              <w:rPr>
                <w:rFonts w:eastAsiaTheme="minorEastAsia"/>
                <w:snapToGrid/>
                <w:szCs w:val="24"/>
                <w:lang w:bidi="en-US"/>
              </w:rPr>
            </w:pPr>
            <w:r w:rsidRPr="005F4BCC">
              <w:rPr>
                <w:rFonts w:eastAsiaTheme="minorEastAsia"/>
                <w:snapToGrid/>
                <w:szCs w:val="24"/>
                <w:lang w:bidi="en-US"/>
              </w:rPr>
              <w:t>The mission of Holyoke Community Charter School is to promote the joy of learning and to prepare children for success as students, workers, and citizens by providing them with a high quality public education.</w:t>
            </w:r>
          </w:p>
        </w:tc>
      </w:tr>
    </w:tbl>
    <w:p w14:paraId="73AE85A8" w14:textId="094A73D2" w:rsidR="00DC020B" w:rsidRDefault="00DC020B" w:rsidP="00A047AB">
      <w:pPr>
        <w:widowControl/>
        <w:rPr>
          <w:b/>
          <w:color w:val="111313"/>
          <w:w w:val="105"/>
          <w:szCs w:val="24"/>
        </w:rPr>
      </w:pPr>
    </w:p>
    <w:p w14:paraId="515E5283" w14:textId="77777777" w:rsidR="00DC020B" w:rsidRDefault="00DC020B" w:rsidP="00BB02B3">
      <w:pPr>
        <w:keepNext/>
        <w:widowControl/>
        <w:rPr>
          <w:b/>
          <w:snapToGrid/>
          <w:szCs w:val="24"/>
          <w:u w:val="single"/>
        </w:rPr>
      </w:pPr>
      <w:r>
        <w:rPr>
          <w:b/>
          <w:snapToGrid/>
          <w:szCs w:val="24"/>
          <w:u w:val="single"/>
        </w:rPr>
        <w:lastRenderedPageBreak/>
        <w:t>School History</w:t>
      </w:r>
    </w:p>
    <w:p w14:paraId="2A903E2A" w14:textId="77777777" w:rsidR="00DC020B" w:rsidRDefault="00DC020B" w:rsidP="00BB02B3">
      <w:pPr>
        <w:keepNext/>
        <w:widowControl/>
        <w:rPr>
          <w:b/>
          <w:snapToGrid/>
          <w:szCs w:val="24"/>
          <w:u w:val="single"/>
        </w:rPr>
      </w:pPr>
    </w:p>
    <w:p w14:paraId="516D458C" w14:textId="3D1326F5" w:rsidR="004B2F13" w:rsidRDefault="00B1286D" w:rsidP="00BB02B3">
      <w:pPr>
        <w:keepNext/>
        <w:widowControl/>
      </w:pPr>
      <w:r w:rsidRPr="00B1286D">
        <w:rPr>
          <w:lang w:bidi="en-US"/>
        </w:rPr>
        <w:t xml:space="preserve">Holyoke Community Charter School </w:t>
      </w:r>
      <w:r>
        <w:rPr>
          <w:lang w:bidi="en-US"/>
        </w:rPr>
        <w:t>(</w:t>
      </w:r>
      <w:r w:rsidR="004B2F13">
        <w:t>HCCS</w:t>
      </w:r>
      <w:r>
        <w:t>)</w:t>
      </w:r>
      <w:r w:rsidR="004B2F13" w:rsidRPr="005C243B">
        <w:t xml:space="preserve"> enrolled more than 20 percent of </w:t>
      </w:r>
      <w:r w:rsidR="004B2F13">
        <w:t xml:space="preserve">its total population from outside of Holyoke in </w:t>
      </w:r>
      <w:r w:rsidR="00246E2B">
        <w:t>2017-18</w:t>
      </w:r>
      <w:r w:rsidR="004B2F13">
        <w:t xml:space="preserve"> and </w:t>
      </w:r>
      <w:r w:rsidR="00246E2B">
        <w:t>2018-19</w:t>
      </w:r>
      <w:r w:rsidR="004B2F13" w:rsidRPr="005C243B">
        <w:t>. The charter school statute, G.L. c. 71, § 89</w:t>
      </w:r>
      <w:r w:rsidR="004B2F13">
        <w:t>(n)</w:t>
      </w:r>
      <w:r w:rsidR="004B2F13" w:rsidRPr="005C243B">
        <w:t>, requires a school enrolling more than 20 percent of its total enrollment from school districts not includ</w:t>
      </w:r>
      <w:r w:rsidR="004B2F13">
        <w:t>ed in its original charter for two</w:t>
      </w:r>
      <w:r w:rsidR="004B2F13" w:rsidRPr="005C243B">
        <w:t xml:space="preserve"> consecutive years to request an amendment to its charter to reflect its actual enrollment pattern; for schools chartered befo</w:t>
      </w:r>
      <w:r w:rsidR="004B2F13">
        <w:t>re January 1, 2011, such as HCCS</w:t>
      </w:r>
      <w:r w:rsidR="004B2F13" w:rsidRPr="005C243B">
        <w:t>, the Board or the Commissioner establishes a timeline of not less than 5 years for the school t</w:t>
      </w:r>
      <w:r w:rsidR="004B2F13">
        <w:t>o comply with this requirement.</w:t>
      </w:r>
      <w:r w:rsidR="00C4512A">
        <w:t xml:space="preserve"> At the time of its 2020 renewal, I placed a condition on the school’s charter to address the </w:t>
      </w:r>
      <w:r w:rsidR="00C725E7">
        <w:t xml:space="preserve">statutory </w:t>
      </w:r>
      <w:r w:rsidR="00C4512A">
        <w:t>requirement.</w:t>
      </w:r>
    </w:p>
    <w:p w14:paraId="02FC2316" w14:textId="0C8A170A" w:rsidR="00DC020B" w:rsidRDefault="00DC020B" w:rsidP="00DC020B">
      <w:pPr>
        <w:widowControl/>
        <w:rPr>
          <w:b/>
          <w:snapToGrid/>
          <w:szCs w:val="24"/>
          <w:u w:val="single"/>
        </w:rPr>
      </w:pPr>
    </w:p>
    <w:p w14:paraId="1DDAA4CA" w14:textId="77777777" w:rsidR="00DC020B" w:rsidRDefault="00DC020B" w:rsidP="00DC020B">
      <w:pPr>
        <w:widowControl/>
        <w:rPr>
          <w:b/>
          <w:snapToGrid/>
          <w:szCs w:val="24"/>
          <w:u w:val="single"/>
        </w:rPr>
      </w:pPr>
      <w:r w:rsidRPr="00157443">
        <w:rPr>
          <w:b/>
          <w:snapToGrid/>
          <w:szCs w:val="24"/>
          <w:u w:val="single"/>
        </w:rPr>
        <w:t>Progress Towards Meeting Conditions</w:t>
      </w:r>
    </w:p>
    <w:p w14:paraId="67F089C9" w14:textId="77777777" w:rsidR="00DC020B" w:rsidRPr="00157443" w:rsidRDefault="00DC020B" w:rsidP="00DC020B">
      <w:pPr>
        <w:widowControl/>
        <w:rPr>
          <w:b/>
          <w:snapToGrid/>
          <w:szCs w:val="24"/>
          <w:u w:val="single"/>
        </w:rPr>
      </w:pPr>
    </w:p>
    <w:p w14:paraId="59BA6F57" w14:textId="77777777" w:rsidR="00D02E4B" w:rsidRDefault="00D02E4B" w:rsidP="00D02E4B">
      <w:pPr>
        <w:widowControl/>
        <w:rPr>
          <w:snapToGrid/>
        </w:rPr>
      </w:pPr>
      <w:r>
        <w:rPr>
          <w:b/>
        </w:rPr>
        <w:t xml:space="preserve">Condition: </w:t>
      </w:r>
      <w:r>
        <w:t>By August 1, 2020, HCCS will submit for Department approval a plan that ensures that enrollment from outside of Holyoke does not exceed 20 percent of the school’s total population by June 30, 2025, and a corresponding charter amendment request for the school’s maximum enrollment, enrollment policy, and any other relevant material terms. Alternatively, HCCS may submit an amendment request that reflects the school’s actual enrollment pattern.</w:t>
      </w:r>
    </w:p>
    <w:p w14:paraId="48011463" w14:textId="77777777" w:rsidR="00DC020B" w:rsidRPr="00157443" w:rsidRDefault="00DC020B" w:rsidP="00DC020B">
      <w:pPr>
        <w:widowControl/>
        <w:rPr>
          <w:color w:val="000000"/>
          <w:szCs w:val="24"/>
        </w:rPr>
      </w:pPr>
    </w:p>
    <w:p w14:paraId="6C780004" w14:textId="54F6063F" w:rsidR="00DC020B" w:rsidRDefault="00DC020B" w:rsidP="00DC020B">
      <w:pPr>
        <w:widowControl/>
        <w:ind w:left="720"/>
        <w:rPr>
          <w:b/>
          <w:color w:val="111313"/>
          <w:w w:val="105"/>
          <w:szCs w:val="24"/>
        </w:rPr>
      </w:pPr>
      <w:r w:rsidRPr="00157443">
        <w:rPr>
          <w:b/>
          <w:color w:val="111313"/>
          <w:w w:val="105"/>
          <w:szCs w:val="24"/>
        </w:rPr>
        <w:t>Status: Met</w:t>
      </w:r>
    </w:p>
    <w:p w14:paraId="4251D3EF" w14:textId="08707AD0" w:rsidR="003858B8" w:rsidRPr="00157443" w:rsidRDefault="004F6C0B" w:rsidP="003858B8">
      <w:pPr>
        <w:widowControl/>
        <w:ind w:left="720"/>
        <w:rPr>
          <w:color w:val="000000"/>
          <w:szCs w:val="24"/>
        </w:rPr>
      </w:pPr>
      <w:r>
        <w:rPr>
          <w:color w:val="000000"/>
          <w:szCs w:val="24"/>
        </w:rPr>
        <w:t>On July 23, 2020, t</w:t>
      </w:r>
      <w:r w:rsidR="003858B8">
        <w:rPr>
          <w:color w:val="000000"/>
          <w:szCs w:val="24"/>
        </w:rPr>
        <w:t xml:space="preserve">he school submitted a request to amend the school’s charter </w:t>
      </w:r>
      <w:r w:rsidR="00D60185">
        <w:rPr>
          <w:color w:val="000000"/>
          <w:szCs w:val="24"/>
        </w:rPr>
        <w:t>and</w:t>
      </w:r>
      <w:r w:rsidR="003858B8">
        <w:rPr>
          <w:color w:val="000000"/>
          <w:szCs w:val="24"/>
        </w:rPr>
        <w:t xml:space="preserve"> become a regional school</w:t>
      </w:r>
      <w:r w:rsidR="00D60185">
        <w:rPr>
          <w:color w:val="000000"/>
          <w:szCs w:val="24"/>
        </w:rPr>
        <w:t xml:space="preserve">. The </w:t>
      </w:r>
      <w:r w:rsidR="0028682A">
        <w:rPr>
          <w:color w:val="000000"/>
          <w:szCs w:val="24"/>
        </w:rPr>
        <w:t>school seeks to</w:t>
      </w:r>
      <w:r w:rsidR="00D60185">
        <w:rPr>
          <w:color w:val="000000"/>
          <w:szCs w:val="24"/>
        </w:rPr>
        <w:t xml:space="preserve"> create a charter region comprise</w:t>
      </w:r>
      <w:r w:rsidR="0028682A">
        <w:rPr>
          <w:color w:val="000000"/>
          <w:szCs w:val="24"/>
        </w:rPr>
        <w:t>d</w:t>
      </w:r>
      <w:r w:rsidR="00D60185">
        <w:rPr>
          <w:color w:val="000000"/>
          <w:szCs w:val="24"/>
        </w:rPr>
        <w:t xml:space="preserve"> of Holyoke and Chicopee that </w:t>
      </w:r>
      <w:r w:rsidR="003858B8">
        <w:rPr>
          <w:color w:val="000000"/>
          <w:szCs w:val="24"/>
        </w:rPr>
        <w:t xml:space="preserve">reflects the school’s actual enrollment pattern. </w:t>
      </w:r>
      <w:r w:rsidR="006C6E90" w:rsidRPr="00891E61">
        <w:rPr>
          <w:color w:val="000000"/>
          <w:szCs w:val="24"/>
          <w:bdr w:val="none" w:sz="0" w:space="0" w:color="auto" w:frame="1"/>
        </w:rPr>
        <w:t xml:space="preserve">The request met requirements for submission and </w:t>
      </w:r>
      <w:r w:rsidR="006C6E90">
        <w:rPr>
          <w:color w:val="000000"/>
          <w:szCs w:val="24"/>
          <w:bdr w:val="none" w:sz="0" w:space="0" w:color="auto" w:frame="1"/>
        </w:rPr>
        <w:t>wa</w:t>
      </w:r>
      <w:r w:rsidR="006C6E90" w:rsidRPr="00891E61">
        <w:rPr>
          <w:color w:val="000000"/>
          <w:szCs w:val="24"/>
          <w:bdr w:val="none" w:sz="0" w:space="0" w:color="auto" w:frame="1"/>
        </w:rPr>
        <w:t>s reasonable and consistent with Department guidelines, the charter school statute, and regulations.</w:t>
      </w:r>
      <w:r w:rsidR="006C6E90">
        <w:rPr>
          <w:color w:val="000000"/>
          <w:szCs w:val="24"/>
          <w:bdr w:val="none" w:sz="0" w:space="0" w:color="auto" w:frame="1"/>
        </w:rPr>
        <w:t xml:space="preserve"> </w:t>
      </w:r>
      <w:r w:rsidR="00E946D1">
        <w:rPr>
          <w:color w:val="000000"/>
          <w:szCs w:val="24"/>
          <w:bdr w:val="none" w:sz="0" w:space="0" w:color="auto" w:frame="1"/>
        </w:rPr>
        <w:t>At the February Board meeting, I will recommend that the Board approve t</w:t>
      </w:r>
      <w:r w:rsidR="003858B8">
        <w:rPr>
          <w:color w:val="000000"/>
          <w:szCs w:val="24"/>
        </w:rPr>
        <w:t>his request for a charter amendment</w:t>
      </w:r>
      <w:r w:rsidR="000816B6">
        <w:rPr>
          <w:color w:val="000000"/>
          <w:szCs w:val="24"/>
        </w:rPr>
        <w:t>,</w:t>
      </w:r>
      <w:r w:rsidR="00D65F08">
        <w:rPr>
          <w:color w:val="000000"/>
          <w:szCs w:val="24"/>
        </w:rPr>
        <w:t xml:space="preserve"> with a sub-cap for Chicopee enrollment</w:t>
      </w:r>
      <w:r w:rsidR="003858B8">
        <w:rPr>
          <w:color w:val="000000"/>
          <w:szCs w:val="24"/>
        </w:rPr>
        <w:t>.</w:t>
      </w:r>
    </w:p>
    <w:p w14:paraId="32AD1C73" w14:textId="77777777" w:rsidR="00DC020B" w:rsidRDefault="00DC020B" w:rsidP="00A047AB">
      <w:pPr>
        <w:widowControl/>
        <w:rPr>
          <w:b/>
          <w:color w:val="111313"/>
          <w:w w:val="105"/>
          <w:szCs w:val="24"/>
        </w:rPr>
      </w:pPr>
    </w:p>
    <w:tbl>
      <w:tblPr>
        <w:tblStyle w:val="TableGrid"/>
        <w:tblW w:w="0" w:type="auto"/>
        <w:tblLook w:val="04A0" w:firstRow="1" w:lastRow="0" w:firstColumn="1" w:lastColumn="0" w:noHBand="0" w:noVBand="1"/>
      </w:tblPr>
      <w:tblGrid>
        <w:gridCol w:w="2333"/>
        <w:gridCol w:w="2354"/>
        <w:gridCol w:w="2332"/>
        <w:gridCol w:w="2331"/>
      </w:tblGrid>
      <w:tr w:rsidR="00DC020B" w:rsidRPr="005F4BCC" w14:paraId="75DB8C91" w14:textId="77777777" w:rsidTr="00E02E5F">
        <w:trPr>
          <w:tblHeader/>
        </w:trPr>
        <w:tc>
          <w:tcPr>
            <w:tcW w:w="9576" w:type="dxa"/>
            <w:gridSpan w:val="4"/>
            <w:shd w:val="clear" w:color="auto" w:fill="BFBFBF" w:themeFill="background1" w:themeFillShade="BF"/>
          </w:tcPr>
          <w:p w14:paraId="7D4C5EBE" w14:textId="77777777" w:rsidR="00DC020B" w:rsidRPr="005F4BCC" w:rsidRDefault="00DC020B" w:rsidP="00E02E5F">
            <w:pPr>
              <w:widowControl/>
              <w:spacing w:before="80" w:after="80"/>
              <w:rPr>
                <w:rFonts w:eastAsiaTheme="minorEastAsia"/>
                <w:b/>
                <w:snapToGrid/>
                <w:szCs w:val="24"/>
                <w:lang w:bidi="en-US"/>
              </w:rPr>
            </w:pPr>
            <w:r w:rsidRPr="005F4BCC">
              <w:rPr>
                <w:rFonts w:eastAsiaTheme="minorEastAsia"/>
                <w:b/>
                <w:snapToGrid/>
                <w:szCs w:val="24"/>
                <w:lang w:bidi="en-US"/>
              </w:rPr>
              <w:lastRenderedPageBreak/>
              <w:t>Marblehead Community Charter Public School</w:t>
            </w:r>
          </w:p>
        </w:tc>
      </w:tr>
      <w:tr w:rsidR="00DC020B" w:rsidRPr="005F4BCC" w14:paraId="5E92593B" w14:textId="77777777" w:rsidTr="00E02E5F">
        <w:trPr>
          <w:tblHeader/>
        </w:trPr>
        <w:tc>
          <w:tcPr>
            <w:tcW w:w="2394" w:type="dxa"/>
            <w:shd w:val="clear" w:color="auto" w:fill="F2F2F2" w:themeFill="background1" w:themeFillShade="F2"/>
          </w:tcPr>
          <w:p w14:paraId="02AC8619" w14:textId="77777777" w:rsidR="00DC020B" w:rsidRPr="005F4BCC" w:rsidRDefault="00DC020B" w:rsidP="00E02E5F">
            <w:pPr>
              <w:widowControl/>
              <w:spacing w:before="80" w:after="80"/>
              <w:rPr>
                <w:rFonts w:eastAsiaTheme="minorEastAsia"/>
                <w:b/>
                <w:snapToGrid/>
                <w:szCs w:val="24"/>
                <w:lang w:bidi="en-US"/>
              </w:rPr>
            </w:pPr>
            <w:r w:rsidRPr="005F4BCC">
              <w:rPr>
                <w:rFonts w:eastAsiaTheme="minorEastAsia"/>
                <w:b/>
                <w:snapToGrid/>
                <w:szCs w:val="24"/>
                <w:lang w:bidi="en-US"/>
              </w:rPr>
              <w:t>Type of Charter</w:t>
            </w:r>
          </w:p>
        </w:tc>
        <w:tc>
          <w:tcPr>
            <w:tcW w:w="2394" w:type="dxa"/>
          </w:tcPr>
          <w:p w14:paraId="2FA12475" w14:textId="77777777" w:rsidR="00DC020B" w:rsidRPr="005F4BCC" w:rsidRDefault="00DC020B" w:rsidP="00E02E5F">
            <w:pPr>
              <w:widowControl/>
              <w:spacing w:before="80" w:after="80"/>
              <w:rPr>
                <w:rFonts w:eastAsiaTheme="minorEastAsia"/>
                <w:snapToGrid/>
                <w:szCs w:val="24"/>
                <w:lang w:bidi="en-US"/>
              </w:rPr>
            </w:pPr>
            <w:r w:rsidRPr="005F4BCC">
              <w:rPr>
                <w:rFonts w:eastAsiaTheme="minorEastAsia"/>
                <w:snapToGrid/>
                <w:szCs w:val="24"/>
                <w:lang w:bidi="en-US"/>
              </w:rPr>
              <w:t>Commonwealth</w:t>
            </w:r>
          </w:p>
        </w:tc>
        <w:tc>
          <w:tcPr>
            <w:tcW w:w="2394" w:type="dxa"/>
            <w:shd w:val="clear" w:color="auto" w:fill="F2F2F2" w:themeFill="background1" w:themeFillShade="F2"/>
          </w:tcPr>
          <w:p w14:paraId="540058E6" w14:textId="77777777" w:rsidR="00DC020B" w:rsidRPr="005F4BCC" w:rsidRDefault="00DC020B" w:rsidP="00E02E5F">
            <w:pPr>
              <w:widowControl/>
              <w:spacing w:before="80" w:after="80"/>
              <w:rPr>
                <w:rFonts w:eastAsiaTheme="minorEastAsia"/>
                <w:b/>
                <w:snapToGrid/>
                <w:szCs w:val="24"/>
                <w:lang w:bidi="en-US"/>
              </w:rPr>
            </w:pPr>
            <w:r w:rsidRPr="005F4BCC">
              <w:rPr>
                <w:rFonts w:eastAsiaTheme="minorEastAsia"/>
                <w:b/>
                <w:snapToGrid/>
                <w:szCs w:val="24"/>
                <w:lang w:bidi="en-US"/>
              </w:rPr>
              <w:t>Location</w:t>
            </w:r>
          </w:p>
        </w:tc>
        <w:tc>
          <w:tcPr>
            <w:tcW w:w="2394" w:type="dxa"/>
          </w:tcPr>
          <w:p w14:paraId="2C5F4978" w14:textId="77777777" w:rsidR="00DC020B" w:rsidRPr="005F4BCC" w:rsidRDefault="00DC020B" w:rsidP="00E02E5F">
            <w:pPr>
              <w:widowControl/>
              <w:spacing w:before="80" w:after="80"/>
              <w:rPr>
                <w:rFonts w:eastAsiaTheme="minorEastAsia"/>
                <w:snapToGrid/>
                <w:szCs w:val="24"/>
                <w:lang w:bidi="en-US"/>
              </w:rPr>
            </w:pPr>
            <w:r w:rsidRPr="005F4BCC">
              <w:rPr>
                <w:rFonts w:eastAsiaTheme="minorEastAsia"/>
                <w:snapToGrid/>
                <w:szCs w:val="24"/>
                <w:lang w:bidi="en-US"/>
              </w:rPr>
              <w:t>Marblehead</w:t>
            </w:r>
          </w:p>
        </w:tc>
      </w:tr>
      <w:tr w:rsidR="00DC020B" w:rsidRPr="005F4BCC" w14:paraId="05510344" w14:textId="77777777" w:rsidTr="00E02E5F">
        <w:trPr>
          <w:tblHeader/>
        </w:trPr>
        <w:tc>
          <w:tcPr>
            <w:tcW w:w="2394" w:type="dxa"/>
            <w:shd w:val="clear" w:color="auto" w:fill="F2F2F2" w:themeFill="background1" w:themeFillShade="F2"/>
          </w:tcPr>
          <w:p w14:paraId="2F762811" w14:textId="77777777" w:rsidR="00DC020B" w:rsidRPr="005F4BCC" w:rsidRDefault="00DC020B" w:rsidP="00E02E5F">
            <w:pPr>
              <w:widowControl/>
              <w:spacing w:before="80" w:after="80"/>
              <w:rPr>
                <w:rFonts w:eastAsiaTheme="minorEastAsia"/>
                <w:b/>
                <w:snapToGrid/>
                <w:szCs w:val="24"/>
                <w:lang w:bidi="en-US"/>
              </w:rPr>
            </w:pPr>
            <w:r w:rsidRPr="005F4BCC">
              <w:rPr>
                <w:rFonts w:eastAsiaTheme="minorEastAsia"/>
                <w:b/>
                <w:snapToGrid/>
                <w:szCs w:val="24"/>
                <w:lang w:bidi="en-US"/>
              </w:rPr>
              <w:t>Regional or Non-Regional</w:t>
            </w:r>
          </w:p>
        </w:tc>
        <w:tc>
          <w:tcPr>
            <w:tcW w:w="2394" w:type="dxa"/>
          </w:tcPr>
          <w:p w14:paraId="62EBE2C6" w14:textId="77777777" w:rsidR="00DC020B" w:rsidRPr="005F4BCC" w:rsidRDefault="00DC020B" w:rsidP="00E02E5F">
            <w:pPr>
              <w:widowControl/>
              <w:spacing w:before="80" w:after="80"/>
              <w:rPr>
                <w:rFonts w:eastAsiaTheme="minorEastAsia"/>
                <w:snapToGrid/>
                <w:szCs w:val="24"/>
                <w:lang w:bidi="en-US"/>
              </w:rPr>
            </w:pPr>
            <w:r w:rsidRPr="005F4BCC">
              <w:rPr>
                <w:rFonts w:eastAsiaTheme="minorEastAsia"/>
                <w:snapToGrid/>
                <w:szCs w:val="24"/>
                <w:lang w:bidi="en-US"/>
              </w:rPr>
              <w:t>Non-Regional</w:t>
            </w:r>
          </w:p>
        </w:tc>
        <w:tc>
          <w:tcPr>
            <w:tcW w:w="2394" w:type="dxa"/>
            <w:shd w:val="clear" w:color="auto" w:fill="F2F2F2" w:themeFill="background1" w:themeFillShade="F2"/>
          </w:tcPr>
          <w:p w14:paraId="0E67B487" w14:textId="77777777" w:rsidR="00DC020B" w:rsidRPr="005F4BCC" w:rsidRDefault="00DC020B" w:rsidP="00E02E5F">
            <w:pPr>
              <w:widowControl/>
              <w:spacing w:before="80" w:after="80"/>
              <w:rPr>
                <w:rFonts w:eastAsiaTheme="minorEastAsia"/>
                <w:b/>
                <w:snapToGrid/>
                <w:szCs w:val="24"/>
                <w:lang w:bidi="en-US"/>
              </w:rPr>
            </w:pPr>
            <w:r w:rsidRPr="005F4BCC">
              <w:rPr>
                <w:rFonts w:eastAsiaTheme="minorEastAsia"/>
                <w:b/>
                <w:snapToGrid/>
                <w:szCs w:val="24"/>
                <w:lang w:bidi="en-US"/>
              </w:rPr>
              <w:t>Districts in Region</w:t>
            </w:r>
          </w:p>
        </w:tc>
        <w:tc>
          <w:tcPr>
            <w:tcW w:w="2394" w:type="dxa"/>
          </w:tcPr>
          <w:p w14:paraId="3B85566A" w14:textId="77777777" w:rsidR="00DC020B" w:rsidRPr="005F4BCC" w:rsidRDefault="00DC020B" w:rsidP="00E02E5F">
            <w:pPr>
              <w:widowControl/>
              <w:spacing w:before="80" w:after="80"/>
              <w:rPr>
                <w:rFonts w:eastAsiaTheme="minorEastAsia"/>
                <w:snapToGrid/>
                <w:szCs w:val="24"/>
                <w:lang w:bidi="en-US"/>
              </w:rPr>
            </w:pPr>
            <w:r w:rsidRPr="005F4BCC">
              <w:rPr>
                <w:rFonts w:eastAsiaTheme="minorEastAsia"/>
                <w:snapToGrid/>
                <w:szCs w:val="24"/>
                <w:lang w:bidi="en-US"/>
              </w:rPr>
              <w:t>N/A</w:t>
            </w:r>
          </w:p>
        </w:tc>
      </w:tr>
      <w:tr w:rsidR="00DC020B" w:rsidRPr="005F4BCC" w14:paraId="2A342F44" w14:textId="77777777" w:rsidTr="00E02E5F">
        <w:trPr>
          <w:tblHeader/>
        </w:trPr>
        <w:tc>
          <w:tcPr>
            <w:tcW w:w="2394" w:type="dxa"/>
            <w:shd w:val="clear" w:color="auto" w:fill="F2F2F2" w:themeFill="background1" w:themeFillShade="F2"/>
          </w:tcPr>
          <w:p w14:paraId="0FF70A9E" w14:textId="77777777" w:rsidR="00DC020B" w:rsidRPr="005F4BCC" w:rsidRDefault="00DC020B" w:rsidP="00E02E5F">
            <w:pPr>
              <w:widowControl/>
              <w:spacing w:before="80" w:after="80"/>
              <w:rPr>
                <w:rFonts w:eastAsiaTheme="minorEastAsia"/>
                <w:b/>
                <w:snapToGrid/>
                <w:szCs w:val="24"/>
                <w:lang w:bidi="en-US"/>
              </w:rPr>
            </w:pPr>
            <w:r w:rsidRPr="005F4BCC">
              <w:rPr>
                <w:rFonts w:eastAsiaTheme="minorEastAsia"/>
                <w:b/>
                <w:snapToGrid/>
                <w:szCs w:val="24"/>
                <w:lang w:bidi="en-US"/>
              </w:rPr>
              <w:t>Year Opened</w:t>
            </w:r>
          </w:p>
        </w:tc>
        <w:tc>
          <w:tcPr>
            <w:tcW w:w="2394" w:type="dxa"/>
          </w:tcPr>
          <w:p w14:paraId="135F0ABF" w14:textId="77777777" w:rsidR="00DC020B" w:rsidRPr="005F4BCC" w:rsidRDefault="00DC020B" w:rsidP="00E02E5F">
            <w:pPr>
              <w:widowControl/>
              <w:spacing w:before="80" w:after="80"/>
              <w:rPr>
                <w:rFonts w:eastAsiaTheme="minorEastAsia"/>
                <w:snapToGrid/>
                <w:szCs w:val="24"/>
                <w:lang w:bidi="en-US"/>
              </w:rPr>
            </w:pPr>
            <w:r w:rsidRPr="005F4BCC">
              <w:rPr>
                <w:rFonts w:eastAsiaTheme="minorEastAsia"/>
                <w:snapToGrid/>
                <w:szCs w:val="24"/>
                <w:lang w:bidi="en-US"/>
              </w:rPr>
              <w:t>1995</w:t>
            </w:r>
          </w:p>
        </w:tc>
        <w:tc>
          <w:tcPr>
            <w:tcW w:w="2394" w:type="dxa"/>
            <w:shd w:val="clear" w:color="auto" w:fill="F2F2F2" w:themeFill="background1" w:themeFillShade="F2"/>
          </w:tcPr>
          <w:p w14:paraId="402BEF78" w14:textId="77777777" w:rsidR="00DC020B" w:rsidRPr="005F4BCC" w:rsidRDefault="00DC020B" w:rsidP="00E02E5F">
            <w:pPr>
              <w:widowControl/>
              <w:spacing w:before="80" w:after="80"/>
              <w:rPr>
                <w:rFonts w:eastAsiaTheme="minorEastAsia"/>
                <w:b/>
                <w:snapToGrid/>
                <w:szCs w:val="24"/>
                <w:lang w:bidi="en-US"/>
              </w:rPr>
            </w:pPr>
            <w:r w:rsidRPr="005F4BCC">
              <w:rPr>
                <w:rFonts w:eastAsiaTheme="minorEastAsia"/>
                <w:b/>
                <w:snapToGrid/>
                <w:szCs w:val="24"/>
                <w:lang w:bidi="en-US"/>
              </w:rPr>
              <w:t>Year(s) Renewed</w:t>
            </w:r>
          </w:p>
        </w:tc>
        <w:tc>
          <w:tcPr>
            <w:tcW w:w="2394" w:type="dxa"/>
          </w:tcPr>
          <w:p w14:paraId="708E9D44" w14:textId="77777777" w:rsidR="00DC020B" w:rsidRPr="005F4BCC" w:rsidRDefault="00DC020B" w:rsidP="00E02E5F">
            <w:pPr>
              <w:widowControl/>
              <w:spacing w:before="80" w:after="80"/>
              <w:rPr>
                <w:rFonts w:eastAsiaTheme="minorEastAsia"/>
                <w:snapToGrid/>
                <w:szCs w:val="24"/>
                <w:lang w:bidi="en-US"/>
              </w:rPr>
            </w:pPr>
            <w:r w:rsidRPr="005F4BCC">
              <w:rPr>
                <w:rFonts w:eastAsiaTheme="minorEastAsia"/>
                <w:snapToGrid/>
                <w:szCs w:val="24"/>
                <w:lang w:bidi="en-US"/>
              </w:rPr>
              <w:t>2000, 2005, 2010, 2015, 2020</w:t>
            </w:r>
          </w:p>
        </w:tc>
      </w:tr>
      <w:tr w:rsidR="00DC020B" w:rsidRPr="005F4BCC" w14:paraId="6BD3AB70" w14:textId="77777777" w:rsidTr="00E02E5F">
        <w:trPr>
          <w:tblHeader/>
        </w:trPr>
        <w:tc>
          <w:tcPr>
            <w:tcW w:w="2394" w:type="dxa"/>
            <w:shd w:val="clear" w:color="auto" w:fill="F2F2F2" w:themeFill="background1" w:themeFillShade="F2"/>
          </w:tcPr>
          <w:p w14:paraId="2F061D65" w14:textId="77777777" w:rsidR="00DC020B" w:rsidRPr="005F4BCC" w:rsidRDefault="00DC020B" w:rsidP="00E02E5F">
            <w:pPr>
              <w:widowControl/>
              <w:spacing w:before="80" w:after="80"/>
              <w:rPr>
                <w:rFonts w:eastAsiaTheme="minorEastAsia"/>
                <w:b/>
                <w:snapToGrid/>
                <w:szCs w:val="24"/>
                <w:lang w:bidi="en-US"/>
              </w:rPr>
            </w:pPr>
            <w:r w:rsidRPr="005F4BCC">
              <w:rPr>
                <w:rFonts w:eastAsiaTheme="minorEastAsia"/>
                <w:b/>
                <w:snapToGrid/>
                <w:szCs w:val="24"/>
                <w:lang w:bidi="en-US"/>
              </w:rPr>
              <w:t>Maximum Enrollment</w:t>
            </w:r>
          </w:p>
        </w:tc>
        <w:tc>
          <w:tcPr>
            <w:tcW w:w="2394" w:type="dxa"/>
          </w:tcPr>
          <w:p w14:paraId="18A26F6E" w14:textId="77777777" w:rsidR="00DC020B" w:rsidRPr="005F4BCC" w:rsidRDefault="00DC020B" w:rsidP="00E02E5F">
            <w:pPr>
              <w:widowControl/>
              <w:spacing w:before="80" w:after="80"/>
              <w:rPr>
                <w:rFonts w:eastAsiaTheme="minorEastAsia"/>
                <w:snapToGrid/>
                <w:szCs w:val="24"/>
                <w:lang w:bidi="en-US"/>
              </w:rPr>
            </w:pPr>
            <w:r w:rsidRPr="005F4BCC">
              <w:rPr>
                <w:rFonts w:eastAsiaTheme="minorEastAsia"/>
                <w:snapToGrid/>
                <w:szCs w:val="24"/>
                <w:lang w:bidi="en-US"/>
              </w:rPr>
              <w:t>230</w:t>
            </w:r>
          </w:p>
        </w:tc>
        <w:tc>
          <w:tcPr>
            <w:tcW w:w="2394" w:type="dxa"/>
            <w:shd w:val="clear" w:color="auto" w:fill="F2F2F2" w:themeFill="background1" w:themeFillShade="F2"/>
          </w:tcPr>
          <w:p w14:paraId="2A998A3B" w14:textId="77777777" w:rsidR="00DC020B" w:rsidRPr="005F4BCC" w:rsidRDefault="00DC020B" w:rsidP="00E02E5F">
            <w:pPr>
              <w:widowControl/>
              <w:spacing w:before="80" w:after="80"/>
              <w:rPr>
                <w:rFonts w:eastAsiaTheme="minorEastAsia"/>
                <w:b/>
                <w:snapToGrid/>
                <w:szCs w:val="24"/>
                <w:lang w:bidi="en-US"/>
              </w:rPr>
            </w:pPr>
            <w:r w:rsidRPr="005F4BCC">
              <w:rPr>
                <w:rFonts w:eastAsiaTheme="minorEastAsia"/>
                <w:b/>
                <w:snapToGrid/>
                <w:szCs w:val="24"/>
                <w:lang w:bidi="en-US"/>
              </w:rPr>
              <w:t>Current Enrollment</w:t>
            </w:r>
          </w:p>
        </w:tc>
        <w:tc>
          <w:tcPr>
            <w:tcW w:w="2394" w:type="dxa"/>
          </w:tcPr>
          <w:p w14:paraId="5F58C6E8" w14:textId="4BC5165E" w:rsidR="00DC020B" w:rsidRPr="005F4BCC" w:rsidRDefault="00DC020B" w:rsidP="00E02E5F">
            <w:pPr>
              <w:widowControl/>
              <w:spacing w:before="80" w:after="80"/>
              <w:rPr>
                <w:rFonts w:eastAsiaTheme="minorEastAsia"/>
                <w:snapToGrid/>
                <w:szCs w:val="24"/>
                <w:lang w:bidi="en-US"/>
              </w:rPr>
            </w:pPr>
            <w:r w:rsidRPr="005F4BCC">
              <w:rPr>
                <w:rFonts w:eastAsiaTheme="minorEastAsia"/>
                <w:snapToGrid/>
                <w:szCs w:val="24"/>
                <w:lang w:bidi="en-US"/>
              </w:rPr>
              <w:t>208</w:t>
            </w:r>
            <w:r w:rsidRPr="00A04109">
              <w:rPr>
                <w:rStyle w:val="FootnoteReference"/>
                <w:color w:val="000000"/>
                <w:szCs w:val="24"/>
                <w:vertAlign w:val="superscript"/>
              </w:rPr>
              <w:footnoteReference w:id="5"/>
            </w:r>
          </w:p>
        </w:tc>
      </w:tr>
      <w:tr w:rsidR="00DC020B" w:rsidRPr="005F4BCC" w14:paraId="5E26B098" w14:textId="77777777" w:rsidTr="00E02E5F">
        <w:trPr>
          <w:tblHeader/>
        </w:trPr>
        <w:tc>
          <w:tcPr>
            <w:tcW w:w="2394" w:type="dxa"/>
            <w:shd w:val="clear" w:color="auto" w:fill="F2F2F2" w:themeFill="background1" w:themeFillShade="F2"/>
          </w:tcPr>
          <w:p w14:paraId="3264DCE0" w14:textId="77777777" w:rsidR="00DC020B" w:rsidRPr="005F4BCC" w:rsidRDefault="00DC020B" w:rsidP="00E02E5F">
            <w:pPr>
              <w:widowControl/>
              <w:spacing w:before="80" w:after="80"/>
              <w:rPr>
                <w:rFonts w:eastAsiaTheme="minorEastAsia"/>
                <w:b/>
                <w:snapToGrid/>
                <w:szCs w:val="24"/>
                <w:lang w:bidi="en-US"/>
              </w:rPr>
            </w:pPr>
            <w:r w:rsidRPr="005F4BCC">
              <w:rPr>
                <w:rFonts w:eastAsiaTheme="minorEastAsia"/>
                <w:b/>
                <w:snapToGrid/>
                <w:szCs w:val="24"/>
                <w:lang w:bidi="en-US"/>
              </w:rPr>
              <w:t>Chartered Grade Span</w:t>
            </w:r>
          </w:p>
        </w:tc>
        <w:tc>
          <w:tcPr>
            <w:tcW w:w="2394" w:type="dxa"/>
          </w:tcPr>
          <w:p w14:paraId="627A5A82" w14:textId="77777777" w:rsidR="00DC020B" w:rsidRPr="005F4BCC" w:rsidRDefault="00DC020B" w:rsidP="00E02E5F">
            <w:pPr>
              <w:widowControl/>
              <w:spacing w:before="80" w:after="80"/>
              <w:rPr>
                <w:rFonts w:eastAsiaTheme="minorEastAsia"/>
                <w:snapToGrid/>
                <w:szCs w:val="24"/>
                <w:lang w:bidi="en-US"/>
              </w:rPr>
            </w:pPr>
            <w:r w:rsidRPr="005F4BCC">
              <w:rPr>
                <w:rFonts w:eastAsiaTheme="minorEastAsia"/>
                <w:snapToGrid/>
                <w:szCs w:val="24"/>
                <w:lang w:bidi="en-US"/>
              </w:rPr>
              <w:t>4-8</w:t>
            </w:r>
          </w:p>
        </w:tc>
        <w:tc>
          <w:tcPr>
            <w:tcW w:w="2394" w:type="dxa"/>
            <w:shd w:val="clear" w:color="auto" w:fill="F2F2F2" w:themeFill="background1" w:themeFillShade="F2"/>
          </w:tcPr>
          <w:p w14:paraId="0AEF24F7" w14:textId="77777777" w:rsidR="00DC020B" w:rsidRPr="005F4BCC" w:rsidRDefault="00DC020B" w:rsidP="00E02E5F">
            <w:pPr>
              <w:widowControl/>
              <w:spacing w:before="80" w:after="80"/>
              <w:rPr>
                <w:rFonts w:eastAsiaTheme="minorEastAsia"/>
                <w:b/>
                <w:snapToGrid/>
                <w:szCs w:val="24"/>
                <w:lang w:bidi="en-US"/>
              </w:rPr>
            </w:pPr>
            <w:r w:rsidRPr="005F4BCC">
              <w:rPr>
                <w:rFonts w:eastAsiaTheme="minorEastAsia"/>
                <w:b/>
                <w:snapToGrid/>
                <w:szCs w:val="24"/>
                <w:lang w:bidi="en-US"/>
              </w:rPr>
              <w:t>Current Grade Span</w:t>
            </w:r>
          </w:p>
        </w:tc>
        <w:tc>
          <w:tcPr>
            <w:tcW w:w="2394" w:type="dxa"/>
          </w:tcPr>
          <w:p w14:paraId="1369D540" w14:textId="77777777" w:rsidR="00DC020B" w:rsidRPr="005F4BCC" w:rsidRDefault="00DC020B" w:rsidP="00E02E5F">
            <w:pPr>
              <w:widowControl/>
              <w:spacing w:before="80" w:after="80"/>
              <w:rPr>
                <w:rFonts w:eastAsiaTheme="minorEastAsia"/>
                <w:snapToGrid/>
                <w:szCs w:val="24"/>
                <w:lang w:bidi="en-US"/>
              </w:rPr>
            </w:pPr>
            <w:r w:rsidRPr="005F4BCC">
              <w:rPr>
                <w:rFonts w:eastAsiaTheme="minorEastAsia"/>
                <w:snapToGrid/>
                <w:szCs w:val="24"/>
                <w:lang w:bidi="en-US"/>
              </w:rPr>
              <w:t>4-8</w:t>
            </w:r>
          </w:p>
        </w:tc>
      </w:tr>
      <w:tr w:rsidR="00DC020B" w:rsidRPr="005F4BCC" w14:paraId="41A8851E" w14:textId="77777777" w:rsidTr="00E02E5F">
        <w:trPr>
          <w:tblHeader/>
        </w:trPr>
        <w:tc>
          <w:tcPr>
            <w:tcW w:w="2394" w:type="dxa"/>
            <w:shd w:val="clear" w:color="auto" w:fill="F2F2F2" w:themeFill="background1" w:themeFillShade="F2"/>
          </w:tcPr>
          <w:p w14:paraId="0D51A7D7" w14:textId="77777777" w:rsidR="00DC020B" w:rsidRPr="005F4BCC" w:rsidRDefault="00DC020B" w:rsidP="00E02E5F">
            <w:pPr>
              <w:widowControl/>
              <w:spacing w:before="80" w:after="80"/>
              <w:rPr>
                <w:rFonts w:eastAsiaTheme="minorEastAsia"/>
                <w:b/>
                <w:snapToGrid/>
                <w:szCs w:val="24"/>
                <w:lang w:bidi="en-US"/>
              </w:rPr>
            </w:pPr>
            <w:r w:rsidRPr="005F4BCC">
              <w:rPr>
                <w:rFonts w:eastAsiaTheme="minorEastAsia"/>
                <w:b/>
                <w:snapToGrid/>
                <w:szCs w:val="24"/>
                <w:lang w:bidi="en-US"/>
              </w:rPr>
              <w:t>Students on Waitlist</w:t>
            </w:r>
          </w:p>
        </w:tc>
        <w:tc>
          <w:tcPr>
            <w:tcW w:w="2394" w:type="dxa"/>
          </w:tcPr>
          <w:p w14:paraId="10A096CF" w14:textId="4F2DF630" w:rsidR="00DC020B" w:rsidRPr="005F4BCC" w:rsidRDefault="00DC020B" w:rsidP="00E02E5F">
            <w:pPr>
              <w:widowControl/>
              <w:spacing w:before="80" w:after="80"/>
              <w:rPr>
                <w:rFonts w:eastAsiaTheme="minorEastAsia"/>
                <w:snapToGrid/>
                <w:szCs w:val="24"/>
                <w:lang w:bidi="en-US"/>
              </w:rPr>
            </w:pPr>
            <w:r w:rsidRPr="005F4BCC">
              <w:rPr>
                <w:rFonts w:eastAsiaTheme="minorEastAsia"/>
                <w:snapToGrid/>
                <w:szCs w:val="24"/>
                <w:lang w:bidi="en-US"/>
              </w:rPr>
              <w:t>90</w:t>
            </w:r>
            <w:r w:rsidRPr="00573758">
              <w:rPr>
                <w:rStyle w:val="FootnoteReference"/>
                <w:color w:val="000000"/>
                <w:szCs w:val="24"/>
                <w:vertAlign w:val="superscript"/>
              </w:rPr>
              <w:footnoteReference w:id="6"/>
            </w:r>
          </w:p>
        </w:tc>
        <w:tc>
          <w:tcPr>
            <w:tcW w:w="2394" w:type="dxa"/>
            <w:shd w:val="clear" w:color="auto" w:fill="F2F2F2" w:themeFill="background1" w:themeFillShade="F2"/>
          </w:tcPr>
          <w:p w14:paraId="7BC64369" w14:textId="77777777" w:rsidR="00DC020B" w:rsidRPr="005F4BCC" w:rsidRDefault="00DC020B" w:rsidP="00E02E5F">
            <w:pPr>
              <w:widowControl/>
              <w:spacing w:before="80" w:after="80"/>
              <w:rPr>
                <w:rFonts w:eastAsiaTheme="minorEastAsia"/>
                <w:b/>
                <w:snapToGrid/>
                <w:szCs w:val="24"/>
                <w:lang w:bidi="en-US"/>
              </w:rPr>
            </w:pPr>
            <w:r w:rsidRPr="005F4BCC">
              <w:rPr>
                <w:rFonts w:eastAsiaTheme="minorEastAsia"/>
                <w:b/>
                <w:snapToGrid/>
                <w:szCs w:val="24"/>
                <w:lang w:bidi="en-US"/>
              </w:rPr>
              <w:t>Current Age of School</w:t>
            </w:r>
          </w:p>
        </w:tc>
        <w:tc>
          <w:tcPr>
            <w:tcW w:w="2394" w:type="dxa"/>
          </w:tcPr>
          <w:p w14:paraId="0015068A" w14:textId="77777777" w:rsidR="00DC020B" w:rsidRPr="005F4BCC" w:rsidRDefault="00DC020B" w:rsidP="00E02E5F">
            <w:pPr>
              <w:widowControl/>
              <w:spacing w:before="80" w:after="80"/>
              <w:rPr>
                <w:rFonts w:eastAsiaTheme="minorEastAsia"/>
                <w:snapToGrid/>
                <w:szCs w:val="24"/>
                <w:lang w:bidi="en-US"/>
              </w:rPr>
            </w:pPr>
            <w:r w:rsidRPr="005F4BCC">
              <w:rPr>
                <w:rFonts w:eastAsiaTheme="minorEastAsia"/>
                <w:snapToGrid/>
                <w:szCs w:val="24"/>
                <w:lang w:bidi="en-US"/>
              </w:rPr>
              <w:t>26</w:t>
            </w:r>
          </w:p>
        </w:tc>
      </w:tr>
      <w:tr w:rsidR="00DC020B" w:rsidRPr="005F4BCC" w14:paraId="308D35CC" w14:textId="77777777" w:rsidTr="00E02E5F">
        <w:trPr>
          <w:tblHeader/>
        </w:trPr>
        <w:tc>
          <w:tcPr>
            <w:tcW w:w="9576" w:type="dxa"/>
            <w:gridSpan w:val="4"/>
            <w:shd w:val="clear" w:color="auto" w:fill="F2F2F2" w:themeFill="background1" w:themeFillShade="F2"/>
          </w:tcPr>
          <w:p w14:paraId="7907B773" w14:textId="77777777" w:rsidR="00DC020B" w:rsidRPr="005F4BCC" w:rsidRDefault="00DC020B" w:rsidP="00E02E5F">
            <w:pPr>
              <w:widowControl/>
              <w:spacing w:before="80" w:after="80"/>
              <w:rPr>
                <w:rFonts w:eastAsiaTheme="minorEastAsia"/>
                <w:b/>
                <w:snapToGrid/>
                <w:szCs w:val="24"/>
                <w:lang w:bidi="en-US"/>
              </w:rPr>
            </w:pPr>
            <w:r w:rsidRPr="005F4BCC">
              <w:rPr>
                <w:rFonts w:eastAsiaTheme="minorEastAsia"/>
                <w:b/>
                <w:snapToGrid/>
                <w:szCs w:val="24"/>
                <w:lang w:bidi="en-US"/>
              </w:rPr>
              <w:t xml:space="preserve">Mission Statement: </w:t>
            </w:r>
          </w:p>
          <w:p w14:paraId="38159F4E" w14:textId="77777777" w:rsidR="00DC020B" w:rsidRPr="005F4BCC" w:rsidRDefault="00DC020B" w:rsidP="00E02E5F">
            <w:pPr>
              <w:widowControl/>
              <w:spacing w:before="80" w:after="80"/>
              <w:rPr>
                <w:rFonts w:eastAsiaTheme="minorEastAsia"/>
                <w:snapToGrid/>
                <w:szCs w:val="24"/>
                <w:lang w:bidi="en-US"/>
              </w:rPr>
            </w:pPr>
            <w:r w:rsidRPr="005F4BCC">
              <w:rPr>
                <w:rFonts w:eastAsiaTheme="minorEastAsia"/>
                <w:snapToGrid/>
                <w:szCs w:val="24"/>
                <w:lang w:bidi="en-US"/>
              </w:rPr>
              <w:t>Marblehead Community Charter Public School fosters a community that empowers children to become capable, self-determining, fully engaged individuals who are critical and creative thinkers committed to achieving their highest intellectual, artistic, social, emotional, and physical potential.  We are dedicated to involving, learning from, participating in, and serving our school community and the community at large.</w:t>
            </w:r>
          </w:p>
        </w:tc>
      </w:tr>
    </w:tbl>
    <w:p w14:paraId="089BB5F5" w14:textId="77777777" w:rsidR="00DC020B" w:rsidRPr="00157443" w:rsidRDefault="00DC020B" w:rsidP="00A047AB">
      <w:pPr>
        <w:widowControl/>
        <w:rPr>
          <w:b/>
          <w:color w:val="111313"/>
          <w:w w:val="105"/>
          <w:szCs w:val="24"/>
        </w:rPr>
      </w:pPr>
    </w:p>
    <w:p w14:paraId="092DCB17" w14:textId="75B14790" w:rsidR="00CF3287" w:rsidRDefault="00CF3287" w:rsidP="00A047AB">
      <w:pPr>
        <w:widowControl/>
        <w:rPr>
          <w:b/>
          <w:snapToGrid/>
          <w:szCs w:val="24"/>
          <w:u w:val="single"/>
        </w:rPr>
      </w:pPr>
      <w:r>
        <w:rPr>
          <w:b/>
          <w:snapToGrid/>
          <w:szCs w:val="24"/>
          <w:u w:val="single"/>
        </w:rPr>
        <w:t>School History</w:t>
      </w:r>
    </w:p>
    <w:p w14:paraId="66D24516" w14:textId="77777777" w:rsidR="008160DF" w:rsidRDefault="008160DF" w:rsidP="00A047AB">
      <w:pPr>
        <w:widowControl/>
        <w:rPr>
          <w:b/>
          <w:snapToGrid/>
          <w:szCs w:val="24"/>
          <w:u w:val="single"/>
        </w:rPr>
      </w:pPr>
    </w:p>
    <w:p w14:paraId="2B0843CA" w14:textId="027C3E92" w:rsidR="008160DF" w:rsidRDefault="004842BE" w:rsidP="00A047AB">
      <w:pPr>
        <w:widowControl/>
        <w:rPr>
          <w:b/>
          <w:snapToGrid/>
          <w:szCs w:val="24"/>
          <w:u w:val="single"/>
        </w:rPr>
      </w:pPr>
      <w:r w:rsidRPr="004842BE">
        <w:rPr>
          <w:lang w:bidi="en-US"/>
        </w:rPr>
        <w:t xml:space="preserve">Marblehead Community Charter Public School </w:t>
      </w:r>
      <w:r>
        <w:rPr>
          <w:lang w:bidi="en-US"/>
        </w:rPr>
        <w:t>(</w:t>
      </w:r>
      <w:r w:rsidR="008160DF">
        <w:t>MCCPS</w:t>
      </w:r>
      <w:r>
        <w:t>)</w:t>
      </w:r>
      <w:r w:rsidR="008160DF" w:rsidRPr="005C243B">
        <w:t xml:space="preserve"> enrolled more than 20 percent of </w:t>
      </w:r>
      <w:r w:rsidR="008160DF">
        <w:t xml:space="preserve">its total population from outside of Marblehead in </w:t>
      </w:r>
      <w:r w:rsidR="0061230D">
        <w:t xml:space="preserve">2017-18 </w:t>
      </w:r>
      <w:r w:rsidR="008160DF">
        <w:t xml:space="preserve">and </w:t>
      </w:r>
      <w:r w:rsidR="0061230D">
        <w:t>2018-19</w:t>
      </w:r>
      <w:r w:rsidR="008160DF" w:rsidRPr="005C243B">
        <w:t>. The charter school statute, G.L. c. 71, § 89, requires a school enrolling more than 20 percent of its total enrollment from school districts not includ</w:t>
      </w:r>
      <w:r w:rsidR="008160DF">
        <w:t>ed in its original charter for two</w:t>
      </w:r>
      <w:r w:rsidR="008160DF" w:rsidRPr="005C243B">
        <w:t xml:space="preserve"> consecutive years to request an amendment to its charter to reflect its actual enrollment pattern; for schools chartered befo</w:t>
      </w:r>
      <w:r w:rsidR="008160DF">
        <w:t>re January 1, 2011, such as MCCPS</w:t>
      </w:r>
      <w:r w:rsidR="008160DF" w:rsidRPr="005C243B">
        <w:t>, the Board or the Commissioner establishes a timeline of not less than 5 years for the school t</w:t>
      </w:r>
      <w:r w:rsidR="008160DF">
        <w:t>o comply with this requirement.</w:t>
      </w:r>
      <w:r w:rsidR="00C4512A">
        <w:t xml:space="preserve"> At the time of its 2020 renewal, I placed a condition on the school’s charter to address the </w:t>
      </w:r>
      <w:r w:rsidR="00D44BBE">
        <w:t xml:space="preserve">statutory </w:t>
      </w:r>
      <w:r w:rsidR="00C4512A">
        <w:t>requirement.</w:t>
      </w:r>
    </w:p>
    <w:p w14:paraId="781D6318" w14:textId="77777777" w:rsidR="00616127" w:rsidRPr="00157443" w:rsidRDefault="00616127" w:rsidP="00A047AB">
      <w:pPr>
        <w:widowControl/>
        <w:rPr>
          <w:b/>
          <w:color w:val="111313"/>
          <w:w w:val="105"/>
          <w:szCs w:val="24"/>
        </w:rPr>
      </w:pPr>
    </w:p>
    <w:p w14:paraId="6A34AB6C" w14:textId="5A23D499" w:rsidR="00CF3287" w:rsidRDefault="00CF3287" w:rsidP="00A047AB">
      <w:pPr>
        <w:widowControl/>
        <w:rPr>
          <w:b/>
          <w:snapToGrid/>
          <w:szCs w:val="24"/>
          <w:u w:val="single"/>
        </w:rPr>
      </w:pPr>
      <w:r w:rsidRPr="00157443">
        <w:rPr>
          <w:b/>
          <w:snapToGrid/>
          <w:szCs w:val="24"/>
          <w:u w:val="single"/>
        </w:rPr>
        <w:t>Progress Towards Meeting Conditions</w:t>
      </w:r>
    </w:p>
    <w:p w14:paraId="33689F3C" w14:textId="77777777" w:rsidR="00CF3287" w:rsidRPr="00157443" w:rsidRDefault="00CF3287" w:rsidP="00A047AB">
      <w:pPr>
        <w:widowControl/>
        <w:rPr>
          <w:b/>
          <w:snapToGrid/>
          <w:szCs w:val="24"/>
          <w:u w:val="single"/>
        </w:rPr>
      </w:pPr>
    </w:p>
    <w:p w14:paraId="4EFE7A47" w14:textId="77777777" w:rsidR="003E7EE6" w:rsidRDefault="003E7EE6" w:rsidP="003E7EE6">
      <w:pPr>
        <w:widowControl/>
        <w:rPr>
          <w:snapToGrid/>
        </w:rPr>
      </w:pPr>
      <w:r>
        <w:rPr>
          <w:b/>
        </w:rPr>
        <w:t xml:space="preserve">Condition: </w:t>
      </w:r>
      <w:r>
        <w:t>By August 1, 2020, MCCPS will submit for Department approval a plan that ensures that enrollment from outside of Marblehead does not exceed 20 percent of the school’s total population by June 30, 2025, and a corresponding charter amendment request for the school’s maximum enrollment, enrollment policy, and any other relevant material terms. Alternatively, MCCPS may submit an amendment request that reflects the school’s actual enrollment pattern.</w:t>
      </w:r>
    </w:p>
    <w:p w14:paraId="1357D70E" w14:textId="300EE464" w:rsidR="005054A5" w:rsidRPr="00157443" w:rsidRDefault="005054A5" w:rsidP="002F045D">
      <w:pPr>
        <w:widowControl/>
        <w:rPr>
          <w:color w:val="000000"/>
          <w:szCs w:val="24"/>
        </w:rPr>
      </w:pPr>
    </w:p>
    <w:p w14:paraId="4C2D0445" w14:textId="77777777" w:rsidR="005054A5" w:rsidRPr="00157443" w:rsidRDefault="005054A5" w:rsidP="002F045D">
      <w:pPr>
        <w:widowControl/>
        <w:ind w:left="720"/>
        <w:rPr>
          <w:b/>
          <w:color w:val="111313"/>
          <w:w w:val="105"/>
          <w:szCs w:val="24"/>
        </w:rPr>
      </w:pPr>
      <w:r w:rsidRPr="00157443">
        <w:rPr>
          <w:b/>
          <w:color w:val="111313"/>
          <w:w w:val="105"/>
          <w:szCs w:val="24"/>
        </w:rPr>
        <w:t>Status: Met</w:t>
      </w:r>
    </w:p>
    <w:p w14:paraId="29690F53" w14:textId="07B98E9A" w:rsidR="00BB7260" w:rsidRPr="00157443" w:rsidRDefault="00C4512A" w:rsidP="008C1BB4">
      <w:pPr>
        <w:widowControl/>
        <w:ind w:left="720"/>
        <w:rPr>
          <w:color w:val="000000"/>
          <w:szCs w:val="24"/>
        </w:rPr>
      </w:pPr>
      <w:r>
        <w:rPr>
          <w:color w:val="000000"/>
          <w:szCs w:val="24"/>
        </w:rPr>
        <w:t xml:space="preserve">On July 29, 2020, </w:t>
      </w:r>
      <w:r w:rsidR="00305B09">
        <w:rPr>
          <w:color w:val="000000"/>
          <w:szCs w:val="24"/>
        </w:rPr>
        <w:t>the school submitted a request to amend the school’s charter and become a regional school. The request would create a charter region comprised of Marblehead, Swampscot</w:t>
      </w:r>
      <w:r w:rsidR="0028682A">
        <w:rPr>
          <w:color w:val="000000"/>
          <w:szCs w:val="24"/>
        </w:rPr>
        <w:t>t</w:t>
      </w:r>
      <w:r w:rsidR="00305B09">
        <w:rPr>
          <w:color w:val="000000"/>
          <w:szCs w:val="24"/>
        </w:rPr>
        <w:t xml:space="preserve">, and Nahant that reflects the school’s actual enrollment pattern. </w:t>
      </w:r>
      <w:r w:rsidR="00E946D1">
        <w:rPr>
          <w:color w:val="000000"/>
          <w:szCs w:val="24"/>
          <w:bdr w:val="none" w:sz="0" w:space="0" w:color="auto" w:frame="1"/>
        </w:rPr>
        <w:t>At the February Board meeting, I will recommend that the Board approve t</w:t>
      </w:r>
      <w:r w:rsidR="008C1BB4">
        <w:rPr>
          <w:color w:val="000000"/>
          <w:szCs w:val="24"/>
        </w:rPr>
        <w:t xml:space="preserve">his </w:t>
      </w:r>
      <w:r w:rsidR="003858B8">
        <w:rPr>
          <w:color w:val="000000"/>
          <w:szCs w:val="24"/>
        </w:rPr>
        <w:t xml:space="preserve">request for a </w:t>
      </w:r>
      <w:r w:rsidR="008C1BB4">
        <w:rPr>
          <w:color w:val="000000"/>
          <w:szCs w:val="24"/>
        </w:rPr>
        <w:t>charter amendment</w:t>
      </w:r>
      <w:r w:rsidR="00B575CD">
        <w:rPr>
          <w:color w:val="000000"/>
          <w:szCs w:val="24"/>
        </w:rPr>
        <w:t>, with a sub-cap for Nahant</w:t>
      </w:r>
      <w:r w:rsidR="00363F1A">
        <w:rPr>
          <w:color w:val="000000"/>
          <w:szCs w:val="24"/>
        </w:rPr>
        <w:t xml:space="preserve"> enrollment</w:t>
      </w:r>
      <w:r w:rsidR="008C1BB4">
        <w:rPr>
          <w:color w:val="000000"/>
          <w:szCs w:val="24"/>
        </w:rPr>
        <w:t>.</w:t>
      </w:r>
    </w:p>
    <w:p w14:paraId="37EEB95B" w14:textId="6F967A99" w:rsidR="00644180" w:rsidRDefault="00644180">
      <w:pPr>
        <w:widowControl/>
        <w:autoSpaceDE w:val="0"/>
        <w:autoSpaceDN w:val="0"/>
        <w:adjustRightInd w:val="0"/>
        <w:rPr>
          <w:b/>
          <w:snapToGrid/>
          <w:color w:val="020202"/>
          <w:szCs w:val="24"/>
          <w:u w:val="single"/>
        </w:rPr>
      </w:pPr>
    </w:p>
    <w:p w14:paraId="7AEA28DA" w14:textId="739729F1" w:rsidR="00157443" w:rsidRPr="00573758" w:rsidRDefault="00157443">
      <w:pPr>
        <w:widowControl/>
        <w:autoSpaceDE w:val="0"/>
        <w:autoSpaceDN w:val="0"/>
        <w:adjustRightInd w:val="0"/>
        <w:jc w:val="center"/>
        <w:rPr>
          <w:b/>
          <w:snapToGrid/>
          <w:color w:val="020202"/>
          <w:szCs w:val="24"/>
        </w:rPr>
      </w:pPr>
      <w:r w:rsidRPr="00573758">
        <w:rPr>
          <w:b/>
          <w:snapToGrid/>
          <w:color w:val="020202"/>
          <w:szCs w:val="24"/>
        </w:rPr>
        <w:t>**</w:t>
      </w:r>
      <w:r w:rsidR="008C019D">
        <w:rPr>
          <w:b/>
          <w:snapToGrid/>
          <w:color w:val="020202"/>
          <w:szCs w:val="24"/>
        </w:rPr>
        <w:t>*</w:t>
      </w:r>
    </w:p>
    <w:p w14:paraId="09C29D56" w14:textId="7D28AA1E" w:rsidR="00157443" w:rsidRDefault="00157443">
      <w:pPr>
        <w:widowControl/>
        <w:autoSpaceDE w:val="0"/>
        <w:autoSpaceDN w:val="0"/>
        <w:adjustRightInd w:val="0"/>
        <w:rPr>
          <w:b/>
          <w:snapToGrid/>
          <w:color w:val="020202"/>
          <w:szCs w:val="24"/>
          <w:u w:val="single"/>
        </w:rPr>
      </w:pPr>
    </w:p>
    <w:p w14:paraId="1C191232" w14:textId="6010A4FF" w:rsidR="00157443" w:rsidRPr="00157443" w:rsidRDefault="00157443">
      <w:pPr>
        <w:widowControl/>
        <w:autoSpaceDE w:val="0"/>
        <w:autoSpaceDN w:val="0"/>
        <w:adjustRightInd w:val="0"/>
        <w:rPr>
          <w:snapToGrid/>
          <w:color w:val="020202"/>
          <w:szCs w:val="24"/>
        </w:rPr>
      </w:pPr>
      <w:r w:rsidRPr="00157443">
        <w:rPr>
          <w:snapToGrid/>
          <w:color w:val="020202"/>
          <w:szCs w:val="24"/>
        </w:rPr>
        <w:t>If you have any questions regarding removal of these conditions or require additional information, please contact Alison Bagg, Director of the Office of Charter Schools and School Redesign (781-338-3218); Cliff Chuang, Senior Associate Commissioner (781-338-3222); or me.</w:t>
      </w:r>
    </w:p>
    <w:p w14:paraId="1C134081" w14:textId="77777777" w:rsidR="00157443" w:rsidRPr="00157443" w:rsidRDefault="00157443">
      <w:pPr>
        <w:widowControl/>
        <w:autoSpaceDE w:val="0"/>
        <w:autoSpaceDN w:val="0"/>
        <w:adjustRightInd w:val="0"/>
        <w:rPr>
          <w:b/>
          <w:snapToGrid/>
          <w:color w:val="020202"/>
          <w:szCs w:val="24"/>
          <w:u w:val="single"/>
        </w:rPr>
      </w:pPr>
    </w:p>
    <w:sectPr w:rsidR="00157443" w:rsidRPr="00157443" w:rsidSect="00CC39DC">
      <w:endnotePr>
        <w:numFmt w:val="decimal"/>
      </w:endnotePr>
      <w:type w:val="continuous"/>
      <w:pgSz w:w="12240" w:h="15840"/>
      <w:pgMar w:top="1440" w:right="1440" w:bottom="1440" w:left="1440" w:header="1440" w:footer="1440" w:gutter="0"/>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85CA92" w14:textId="77777777" w:rsidR="00BC392E" w:rsidRDefault="00BC392E">
      <w:r>
        <w:separator/>
      </w:r>
    </w:p>
  </w:endnote>
  <w:endnote w:type="continuationSeparator" w:id="0">
    <w:p w14:paraId="6ADB34D6" w14:textId="77777777" w:rsidR="00BC392E" w:rsidRDefault="00BC3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5B7D7" w14:textId="77777777" w:rsidR="002B014B" w:rsidRDefault="0063563D">
    <w:pPr>
      <w:pStyle w:val="Footer"/>
      <w:framePr w:wrap="around" w:vAnchor="text" w:hAnchor="margin" w:xAlign="right" w:y="1"/>
      <w:rPr>
        <w:rStyle w:val="PageNumber"/>
      </w:rPr>
    </w:pPr>
    <w:r>
      <w:rPr>
        <w:rStyle w:val="PageNumber"/>
      </w:rPr>
      <w:fldChar w:fldCharType="begin"/>
    </w:r>
    <w:r w:rsidR="002B014B">
      <w:rPr>
        <w:rStyle w:val="PageNumber"/>
      </w:rPr>
      <w:instrText xml:space="preserve">PAGE  </w:instrText>
    </w:r>
    <w:r>
      <w:rPr>
        <w:rStyle w:val="PageNumber"/>
      </w:rPr>
      <w:fldChar w:fldCharType="end"/>
    </w:r>
  </w:p>
  <w:p w14:paraId="267A8B73" w14:textId="77777777" w:rsidR="002B014B" w:rsidRDefault="002B01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99B11" w14:textId="742320F5" w:rsidR="004A16E4" w:rsidRDefault="0063563D">
    <w:pPr>
      <w:pStyle w:val="Footer"/>
      <w:jc w:val="right"/>
    </w:pPr>
    <w:r>
      <w:fldChar w:fldCharType="begin"/>
    </w:r>
    <w:r w:rsidR="004A16E4">
      <w:instrText xml:space="preserve"> PAGE   \* MERGEFORMAT </w:instrText>
    </w:r>
    <w:r>
      <w:fldChar w:fldCharType="separate"/>
    </w:r>
    <w:r w:rsidR="00817906">
      <w:rPr>
        <w:noProof/>
      </w:rPr>
      <w:t>6</w:t>
    </w:r>
    <w:r>
      <w:rPr>
        <w:noProof/>
      </w:rPr>
      <w:fldChar w:fldCharType="end"/>
    </w:r>
  </w:p>
  <w:p w14:paraId="162EC846" w14:textId="77777777" w:rsidR="002B014B" w:rsidRDefault="002B014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3BC39A" w14:textId="77777777" w:rsidR="00BC392E" w:rsidRDefault="00BC392E">
      <w:r>
        <w:separator/>
      </w:r>
    </w:p>
  </w:footnote>
  <w:footnote w:type="continuationSeparator" w:id="0">
    <w:p w14:paraId="7957AF8D" w14:textId="77777777" w:rsidR="00BC392E" w:rsidRDefault="00BC392E">
      <w:r>
        <w:continuationSeparator/>
      </w:r>
    </w:p>
  </w:footnote>
  <w:footnote w:id="1">
    <w:p w14:paraId="691AB314" w14:textId="01DEBEE4" w:rsidR="00E31E1B" w:rsidRPr="00573758" w:rsidRDefault="00E31E1B" w:rsidP="00E31E1B">
      <w:pPr>
        <w:pStyle w:val="FootnoteText"/>
        <w:keepLines/>
        <w:contextualSpacing/>
      </w:pPr>
      <w:r w:rsidRPr="00573758">
        <w:rPr>
          <w:rStyle w:val="FootnoteReference"/>
          <w:vertAlign w:val="superscript"/>
        </w:rPr>
        <w:footnoteRef/>
      </w:r>
      <w:r w:rsidRPr="00573758">
        <w:rPr>
          <w:vertAlign w:val="superscript"/>
        </w:rPr>
        <w:t xml:space="preserve"> </w:t>
      </w:r>
      <w:r w:rsidRPr="00380252">
        <w:rPr>
          <w:color w:val="000000" w:themeColor="text1"/>
        </w:rPr>
        <w:t>As reported in the Student Information Management System (SIMS) as of October 1, 20</w:t>
      </w:r>
      <w:r w:rsidR="00362855">
        <w:rPr>
          <w:color w:val="000000" w:themeColor="text1"/>
        </w:rPr>
        <w:t>20</w:t>
      </w:r>
      <w:r w:rsidRPr="00380252">
        <w:rPr>
          <w:color w:val="000000" w:themeColor="text1"/>
        </w:rPr>
        <w:t>.</w:t>
      </w:r>
    </w:p>
  </w:footnote>
  <w:footnote w:id="2">
    <w:p w14:paraId="3DD18F5A" w14:textId="6DAE91E4" w:rsidR="00E31E1B" w:rsidRPr="000D47FF" w:rsidRDefault="00E31E1B" w:rsidP="00E31E1B">
      <w:pPr>
        <w:pStyle w:val="FootnoteText"/>
        <w:keepLines/>
        <w:contextualSpacing/>
      </w:pPr>
      <w:r w:rsidRPr="003C5F0D">
        <w:rPr>
          <w:rStyle w:val="FootnoteReference"/>
          <w:vertAlign w:val="superscript"/>
        </w:rPr>
        <w:footnoteRef/>
      </w:r>
      <w:r w:rsidRPr="003C5F0D">
        <w:rPr>
          <w:vertAlign w:val="superscript"/>
        </w:rPr>
        <w:t xml:space="preserve"> </w:t>
      </w:r>
      <w:r>
        <w:t xml:space="preserve">As reported in the </w:t>
      </w:r>
      <w:r w:rsidRPr="00362855">
        <w:t>Initial Report of Charter School Waitlist as of March 1</w:t>
      </w:r>
      <w:r w:rsidR="003562A1">
        <w:t>6</w:t>
      </w:r>
      <w:r w:rsidRPr="00362855">
        <w:t>, 20</w:t>
      </w:r>
      <w:r w:rsidR="00362855">
        <w:t>20</w:t>
      </w:r>
      <w:r>
        <w:rPr>
          <w:color w:val="000000"/>
        </w:rPr>
        <w:t>.</w:t>
      </w:r>
    </w:p>
  </w:footnote>
  <w:footnote w:id="3">
    <w:p w14:paraId="54E0B59F" w14:textId="33B02674" w:rsidR="009015B0" w:rsidRPr="00573758" w:rsidRDefault="009015B0" w:rsidP="009015B0">
      <w:pPr>
        <w:pStyle w:val="FootnoteText"/>
        <w:keepLines/>
        <w:contextualSpacing/>
      </w:pPr>
      <w:r w:rsidRPr="00573758">
        <w:rPr>
          <w:rStyle w:val="FootnoteReference"/>
          <w:vertAlign w:val="superscript"/>
        </w:rPr>
        <w:footnoteRef/>
      </w:r>
      <w:r w:rsidRPr="00573758">
        <w:rPr>
          <w:vertAlign w:val="superscript"/>
        </w:rPr>
        <w:t xml:space="preserve"> </w:t>
      </w:r>
      <w:r w:rsidRPr="00380252">
        <w:rPr>
          <w:color w:val="000000" w:themeColor="text1"/>
        </w:rPr>
        <w:t>As reported in the Student Information Management System (SIMS) as of October 1, 20</w:t>
      </w:r>
      <w:r w:rsidR="00960F97">
        <w:rPr>
          <w:color w:val="000000" w:themeColor="text1"/>
        </w:rPr>
        <w:t>20</w:t>
      </w:r>
      <w:r w:rsidRPr="00380252">
        <w:rPr>
          <w:color w:val="000000" w:themeColor="text1"/>
        </w:rPr>
        <w:t>.</w:t>
      </w:r>
    </w:p>
  </w:footnote>
  <w:footnote w:id="4">
    <w:p w14:paraId="2A7B0478" w14:textId="385A710C" w:rsidR="009015B0" w:rsidRPr="000D47FF" w:rsidRDefault="009015B0" w:rsidP="009015B0">
      <w:pPr>
        <w:pStyle w:val="FootnoteText"/>
        <w:keepLines/>
        <w:contextualSpacing/>
      </w:pPr>
      <w:r w:rsidRPr="003C5F0D">
        <w:rPr>
          <w:rStyle w:val="FootnoteReference"/>
          <w:vertAlign w:val="superscript"/>
        </w:rPr>
        <w:footnoteRef/>
      </w:r>
      <w:r w:rsidRPr="003C5F0D">
        <w:rPr>
          <w:vertAlign w:val="superscript"/>
        </w:rPr>
        <w:t xml:space="preserve"> </w:t>
      </w:r>
      <w:r>
        <w:t xml:space="preserve">As reported in the </w:t>
      </w:r>
      <w:r w:rsidRPr="00960F97">
        <w:t>Initial Report of Charter School Waitlist as of March 1</w:t>
      </w:r>
      <w:r w:rsidR="003562A1">
        <w:t>6</w:t>
      </w:r>
      <w:r w:rsidRPr="00960F97">
        <w:t>, 20</w:t>
      </w:r>
      <w:r w:rsidR="00960F97">
        <w:t>20</w:t>
      </w:r>
      <w:r>
        <w:rPr>
          <w:color w:val="000000"/>
        </w:rPr>
        <w:t>.</w:t>
      </w:r>
    </w:p>
  </w:footnote>
  <w:footnote w:id="5">
    <w:p w14:paraId="4A548A75" w14:textId="2AAFF559" w:rsidR="00DC020B" w:rsidRPr="00573758" w:rsidRDefault="00DC020B" w:rsidP="00DC020B">
      <w:pPr>
        <w:pStyle w:val="FootnoteText"/>
        <w:keepLines/>
        <w:contextualSpacing/>
      </w:pPr>
      <w:r w:rsidRPr="00573758">
        <w:rPr>
          <w:rStyle w:val="FootnoteReference"/>
          <w:vertAlign w:val="superscript"/>
        </w:rPr>
        <w:footnoteRef/>
      </w:r>
      <w:r w:rsidRPr="00573758">
        <w:rPr>
          <w:vertAlign w:val="superscript"/>
        </w:rPr>
        <w:t xml:space="preserve"> </w:t>
      </w:r>
      <w:r w:rsidRPr="00380252">
        <w:rPr>
          <w:color w:val="000000" w:themeColor="text1"/>
        </w:rPr>
        <w:t>As reported in the Student Information Management System (SIMS) as of October 1, 20</w:t>
      </w:r>
      <w:r w:rsidR="008A3DD3">
        <w:rPr>
          <w:color w:val="000000" w:themeColor="text1"/>
        </w:rPr>
        <w:t>20</w:t>
      </w:r>
      <w:r w:rsidRPr="00380252">
        <w:rPr>
          <w:color w:val="000000" w:themeColor="text1"/>
        </w:rPr>
        <w:t>.</w:t>
      </w:r>
    </w:p>
  </w:footnote>
  <w:footnote w:id="6">
    <w:p w14:paraId="4D425289" w14:textId="6627A57C" w:rsidR="00DC020B" w:rsidRPr="000D47FF" w:rsidRDefault="00DC020B" w:rsidP="00DC020B">
      <w:pPr>
        <w:pStyle w:val="FootnoteText"/>
        <w:keepLines/>
        <w:contextualSpacing/>
      </w:pPr>
      <w:r w:rsidRPr="003C5F0D">
        <w:rPr>
          <w:rStyle w:val="FootnoteReference"/>
          <w:vertAlign w:val="superscript"/>
        </w:rPr>
        <w:footnoteRef/>
      </w:r>
      <w:r w:rsidRPr="003C5F0D">
        <w:rPr>
          <w:vertAlign w:val="superscript"/>
        </w:rPr>
        <w:t xml:space="preserve"> </w:t>
      </w:r>
      <w:r>
        <w:t xml:space="preserve">As reported in the </w:t>
      </w:r>
      <w:r w:rsidRPr="008A3DD3">
        <w:t>Initial Report of Charter School Waitlist as of March 1</w:t>
      </w:r>
      <w:r w:rsidR="003562A1">
        <w:t>6</w:t>
      </w:r>
      <w:r w:rsidRPr="008A3DD3">
        <w:t>, 20</w:t>
      </w:r>
      <w:r w:rsidR="008A3DD3">
        <w:t>20</w:t>
      </w:r>
      <w:r>
        <w:rPr>
          <w:color w:val="00000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A2B6B22"/>
    <w:multiLevelType w:val="hybridMultilevel"/>
    <w:tmpl w:val="9DB22E18"/>
    <w:lvl w:ilvl="0" w:tplc="CD40A8CA">
      <w:start w:val="1"/>
      <w:numFmt w:val="decimal"/>
      <w:lvlText w:val="%1."/>
      <w:lvlJc w:val="left"/>
      <w:pPr>
        <w:ind w:left="2093" w:hanging="357"/>
        <w:jc w:val="left"/>
      </w:pPr>
      <w:rPr>
        <w:rFonts w:hint="default"/>
        <w:w w:val="108"/>
      </w:rPr>
    </w:lvl>
    <w:lvl w:ilvl="1" w:tplc="E8CED346">
      <w:numFmt w:val="bullet"/>
      <w:lvlText w:val="•"/>
      <w:lvlJc w:val="left"/>
      <w:pPr>
        <w:ind w:left="2964" w:hanging="357"/>
      </w:pPr>
      <w:rPr>
        <w:rFonts w:hint="default"/>
      </w:rPr>
    </w:lvl>
    <w:lvl w:ilvl="2" w:tplc="9F003FD2">
      <w:numFmt w:val="bullet"/>
      <w:lvlText w:val="•"/>
      <w:lvlJc w:val="left"/>
      <w:pPr>
        <w:ind w:left="3836" w:hanging="357"/>
      </w:pPr>
      <w:rPr>
        <w:rFonts w:hint="default"/>
      </w:rPr>
    </w:lvl>
    <w:lvl w:ilvl="3" w:tplc="B0006684">
      <w:numFmt w:val="bullet"/>
      <w:lvlText w:val="•"/>
      <w:lvlJc w:val="left"/>
      <w:pPr>
        <w:ind w:left="4708" w:hanging="357"/>
      </w:pPr>
      <w:rPr>
        <w:rFonts w:hint="default"/>
      </w:rPr>
    </w:lvl>
    <w:lvl w:ilvl="4" w:tplc="2FAADE1E">
      <w:numFmt w:val="bullet"/>
      <w:lvlText w:val="•"/>
      <w:lvlJc w:val="left"/>
      <w:pPr>
        <w:ind w:left="5580" w:hanging="357"/>
      </w:pPr>
      <w:rPr>
        <w:rFonts w:hint="default"/>
      </w:rPr>
    </w:lvl>
    <w:lvl w:ilvl="5" w:tplc="C764E14C">
      <w:numFmt w:val="bullet"/>
      <w:lvlText w:val="•"/>
      <w:lvlJc w:val="left"/>
      <w:pPr>
        <w:ind w:left="6452" w:hanging="357"/>
      </w:pPr>
      <w:rPr>
        <w:rFonts w:hint="default"/>
      </w:rPr>
    </w:lvl>
    <w:lvl w:ilvl="6" w:tplc="AF828E86">
      <w:numFmt w:val="bullet"/>
      <w:lvlText w:val="•"/>
      <w:lvlJc w:val="left"/>
      <w:pPr>
        <w:ind w:left="7324" w:hanging="357"/>
      </w:pPr>
      <w:rPr>
        <w:rFonts w:hint="default"/>
      </w:rPr>
    </w:lvl>
    <w:lvl w:ilvl="7" w:tplc="131C5EDC">
      <w:numFmt w:val="bullet"/>
      <w:lvlText w:val="•"/>
      <w:lvlJc w:val="left"/>
      <w:pPr>
        <w:ind w:left="8196" w:hanging="357"/>
      </w:pPr>
      <w:rPr>
        <w:rFonts w:hint="default"/>
      </w:rPr>
    </w:lvl>
    <w:lvl w:ilvl="8" w:tplc="7C54064E">
      <w:numFmt w:val="bullet"/>
      <w:lvlText w:val="•"/>
      <w:lvlJc w:val="left"/>
      <w:pPr>
        <w:ind w:left="9068" w:hanging="357"/>
      </w:pPr>
      <w:rPr>
        <w:rFonts w:hint="default"/>
      </w:rPr>
    </w:lvl>
  </w:abstractNum>
  <w:abstractNum w:abstractNumId="10"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2"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3"/>
  </w:num>
  <w:num w:numId="2">
    <w:abstractNumId w:val="7"/>
  </w:num>
  <w:num w:numId="3">
    <w:abstractNumId w:val="0"/>
  </w:num>
  <w:num w:numId="4">
    <w:abstractNumId w:val="11"/>
  </w:num>
  <w:num w:numId="5">
    <w:abstractNumId w:val="10"/>
  </w:num>
  <w:num w:numId="6">
    <w:abstractNumId w:val="1"/>
  </w:num>
  <w:num w:numId="7">
    <w:abstractNumId w:val="6"/>
  </w:num>
  <w:num w:numId="8">
    <w:abstractNumId w:val="8"/>
  </w:num>
  <w:num w:numId="9">
    <w:abstractNumId w:val="3"/>
  </w:num>
  <w:num w:numId="10">
    <w:abstractNumId w:val="12"/>
  </w:num>
  <w:num w:numId="11">
    <w:abstractNumId w:val="2"/>
  </w:num>
  <w:num w:numId="12">
    <w:abstractNumId w:val="5"/>
  </w:num>
  <w:num w:numId="13">
    <w:abstractNumId w:val="4"/>
  </w:num>
  <w:num w:numId="14">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742"/>
    <w:rsid w:val="00001329"/>
    <w:rsid w:val="00002CF4"/>
    <w:rsid w:val="00003BC1"/>
    <w:rsid w:val="000063B9"/>
    <w:rsid w:val="000072AA"/>
    <w:rsid w:val="000074D2"/>
    <w:rsid w:val="00014A56"/>
    <w:rsid w:val="0001606C"/>
    <w:rsid w:val="00020E92"/>
    <w:rsid w:val="000229E6"/>
    <w:rsid w:val="00027086"/>
    <w:rsid w:val="00030DD3"/>
    <w:rsid w:val="000343A1"/>
    <w:rsid w:val="00034C6D"/>
    <w:rsid w:val="00034C92"/>
    <w:rsid w:val="00043474"/>
    <w:rsid w:val="00044CB5"/>
    <w:rsid w:val="00053AA3"/>
    <w:rsid w:val="00055A3D"/>
    <w:rsid w:val="00055BFB"/>
    <w:rsid w:val="00056B96"/>
    <w:rsid w:val="00063782"/>
    <w:rsid w:val="00065D65"/>
    <w:rsid w:val="0007158E"/>
    <w:rsid w:val="0007250C"/>
    <w:rsid w:val="00075E36"/>
    <w:rsid w:val="0007746C"/>
    <w:rsid w:val="00077595"/>
    <w:rsid w:val="0008054C"/>
    <w:rsid w:val="000816B6"/>
    <w:rsid w:val="000853D9"/>
    <w:rsid w:val="00087BBC"/>
    <w:rsid w:val="00090BBA"/>
    <w:rsid w:val="00095074"/>
    <w:rsid w:val="00097A70"/>
    <w:rsid w:val="000A0B86"/>
    <w:rsid w:val="000A1302"/>
    <w:rsid w:val="000A5AA5"/>
    <w:rsid w:val="000B2C99"/>
    <w:rsid w:val="000B4AD7"/>
    <w:rsid w:val="000B54C9"/>
    <w:rsid w:val="000B63DE"/>
    <w:rsid w:val="000B6697"/>
    <w:rsid w:val="000C3E2D"/>
    <w:rsid w:val="000C476C"/>
    <w:rsid w:val="000D00D5"/>
    <w:rsid w:val="000D052C"/>
    <w:rsid w:val="000D0A66"/>
    <w:rsid w:val="000D1167"/>
    <w:rsid w:val="000D47FF"/>
    <w:rsid w:val="000E1B88"/>
    <w:rsid w:val="000E1DFE"/>
    <w:rsid w:val="000E3F4E"/>
    <w:rsid w:val="000E3F88"/>
    <w:rsid w:val="000E6832"/>
    <w:rsid w:val="000F7EAB"/>
    <w:rsid w:val="00102267"/>
    <w:rsid w:val="00103AB9"/>
    <w:rsid w:val="00112BA3"/>
    <w:rsid w:val="001160EA"/>
    <w:rsid w:val="00121B6D"/>
    <w:rsid w:val="00132C9F"/>
    <w:rsid w:val="00132F44"/>
    <w:rsid w:val="00133302"/>
    <w:rsid w:val="00135A44"/>
    <w:rsid w:val="00135FF0"/>
    <w:rsid w:val="001362F3"/>
    <w:rsid w:val="00137428"/>
    <w:rsid w:val="00141A59"/>
    <w:rsid w:val="00147A82"/>
    <w:rsid w:val="001524A0"/>
    <w:rsid w:val="0015292A"/>
    <w:rsid w:val="00157443"/>
    <w:rsid w:val="00162486"/>
    <w:rsid w:val="00163AEA"/>
    <w:rsid w:val="00171CF8"/>
    <w:rsid w:val="001730D1"/>
    <w:rsid w:val="00173F1B"/>
    <w:rsid w:val="0017686B"/>
    <w:rsid w:val="0017710E"/>
    <w:rsid w:val="00180743"/>
    <w:rsid w:val="00180B87"/>
    <w:rsid w:val="00181784"/>
    <w:rsid w:val="0018208E"/>
    <w:rsid w:val="0018270E"/>
    <w:rsid w:val="00183DF0"/>
    <w:rsid w:val="00192293"/>
    <w:rsid w:val="001925A3"/>
    <w:rsid w:val="00193BBC"/>
    <w:rsid w:val="0019513F"/>
    <w:rsid w:val="001953D4"/>
    <w:rsid w:val="00195E0F"/>
    <w:rsid w:val="001A079E"/>
    <w:rsid w:val="001A1F37"/>
    <w:rsid w:val="001A4CA9"/>
    <w:rsid w:val="001A6486"/>
    <w:rsid w:val="001A7786"/>
    <w:rsid w:val="001B1083"/>
    <w:rsid w:val="001B3A5F"/>
    <w:rsid w:val="001B4429"/>
    <w:rsid w:val="001B71EB"/>
    <w:rsid w:val="001C0DBB"/>
    <w:rsid w:val="001C2471"/>
    <w:rsid w:val="001C2712"/>
    <w:rsid w:val="001C588C"/>
    <w:rsid w:val="001C795E"/>
    <w:rsid w:val="001D05E0"/>
    <w:rsid w:val="001D7ECC"/>
    <w:rsid w:val="001E0FC4"/>
    <w:rsid w:val="001E111C"/>
    <w:rsid w:val="001E51DB"/>
    <w:rsid w:val="001F1874"/>
    <w:rsid w:val="001F26EB"/>
    <w:rsid w:val="001F26FB"/>
    <w:rsid w:val="001F503C"/>
    <w:rsid w:val="001F52A1"/>
    <w:rsid w:val="001F6CDF"/>
    <w:rsid w:val="00201AE0"/>
    <w:rsid w:val="00202DBD"/>
    <w:rsid w:val="002030CD"/>
    <w:rsid w:val="002049E8"/>
    <w:rsid w:val="0020651A"/>
    <w:rsid w:val="002123AB"/>
    <w:rsid w:val="002150AA"/>
    <w:rsid w:val="00215989"/>
    <w:rsid w:val="00222603"/>
    <w:rsid w:val="00223A0F"/>
    <w:rsid w:val="00226754"/>
    <w:rsid w:val="00230D29"/>
    <w:rsid w:val="0023149B"/>
    <w:rsid w:val="00237924"/>
    <w:rsid w:val="00240E6A"/>
    <w:rsid w:val="002425E3"/>
    <w:rsid w:val="00246035"/>
    <w:rsid w:val="00246E2B"/>
    <w:rsid w:val="00247F07"/>
    <w:rsid w:val="0025000B"/>
    <w:rsid w:val="00250B4B"/>
    <w:rsid w:val="00261E31"/>
    <w:rsid w:val="00262458"/>
    <w:rsid w:val="0026636C"/>
    <w:rsid w:val="002673FE"/>
    <w:rsid w:val="00270405"/>
    <w:rsid w:val="0027262E"/>
    <w:rsid w:val="0027294B"/>
    <w:rsid w:val="00283853"/>
    <w:rsid w:val="002845F8"/>
    <w:rsid w:val="00286181"/>
    <w:rsid w:val="00286434"/>
    <w:rsid w:val="0028682A"/>
    <w:rsid w:val="002906BA"/>
    <w:rsid w:val="00290D41"/>
    <w:rsid w:val="00293DC9"/>
    <w:rsid w:val="002956E2"/>
    <w:rsid w:val="002A570B"/>
    <w:rsid w:val="002A70A7"/>
    <w:rsid w:val="002B014B"/>
    <w:rsid w:val="002B359D"/>
    <w:rsid w:val="002B54F0"/>
    <w:rsid w:val="002C1342"/>
    <w:rsid w:val="002C2E4F"/>
    <w:rsid w:val="002C337A"/>
    <w:rsid w:val="002C727C"/>
    <w:rsid w:val="002C7591"/>
    <w:rsid w:val="002D1039"/>
    <w:rsid w:val="002D5F9C"/>
    <w:rsid w:val="002E102C"/>
    <w:rsid w:val="002E41B2"/>
    <w:rsid w:val="002E51BC"/>
    <w:rsid w:val="002F045D"/>
    <w:rsid w:val="002F061C"/>
    <w:rsid w:val="002F6E32"/>
    <w:rsid w:val="002F71C2"/>
    <w:rsid w:val="00305463"/>
    <w:rsid w:val="00305B09"/>
    <w:rsid w:val="003149DE"/>
    <w:rsid w:val="00317064"/>
    <w:rsid w:val="00324E4C"/>
    <w:rsid w:val="00326F0F"/>
    <w:rsid w:val="00330A7E"/>
    <w:rsid w:val="00334D40"/>
    <w:rsid w:val="003417F1"/>
    <w:rsid w:val="0034413C"/>
    <w:rsid w:val="00353491"/>
    <w:rsid w:val="00355D4E"/>
    <w:rsid w:val="003562A1"/>
    <w:rsid w:val="00356545"/>
    <w:rsid w:val="00362001"/>
    <w:rsid w:val="003625A9"/>
    <w:rsid w:val="00362855"/>
    <w:rsid w:val="00363F1A"/>
    <w:rsid w:val="003641D0"/>
    <w:rsid w:val="00364FF1"/>
    <w:rsid w:val="00372140"/>
    <w:rsid w:val="00373ADA"/>
    <w:rsid w:val="00373BF5"/>
    <w:rsid w:val="0037790E"/>
    <w:rsid w:val="00377C7D"/>
    <w:rsid w:val="00380252"/>
    <w:rsid w:val="0038109B"/>
    <w:rsid w:val="003858B8"/>
    <w:rsid w:val="00387541"/>
    <w:rsid w:val="00387E85"/>
    <w:rsid w:val="003906C7"/>
    <w:rsid w:val="00391E0B"/>
    <w:rsid w:val="00393696"/>
    <w:rsid w:val="0039536F"/>
    <w:rsid w:val="00396344"/>
    <w:rsid w:val="00397646"/>
    <w:rsid w:val="003A146D"/>
    <w:rsid w:val="003A14DF"/>
    <w:rsid w:val="003A17FE"/>
    <w:rsid w:val="003B31F6"/>
    <w:rsid w:val="003B4529"/>
    <w:rsid w:val="003C4398"/>
    <w:rsid w:val="003C5F0D"/>
    <w:rsid w:val="003C6584"/>
    <w:rsid w:val="003C7113"/>
    <w:rsid w:val="003D22E6"/>
    <w:rsid w:val="003D5981"/>
    <w:rsid w:val="003E1328"/>
    <w:rsid w:val="003E2E9E"/>
    <w:rsid w:val="003E7EE6"/>
    <w:rsid w:val="003F2098"/>
    <w:rsid w:val="003F2BFF"/>
    <w:rsid w:val="003F2FA5"/>
    <w:rsid w:val="003F45CB"/>
    <w:rsid w:val="003F6EF6"/>
    <w:rsid w:val="00401C40"/>
    <w:rsid w:val="004066EF"/>
    <w:rsid w:val="004117E5"/>
    <w:rsid w:val="0041778C"/>
    <w:rsid w:val="00421AE5"/>
    <w:rsid w:val="004250E4"/>
    <w:rsid w:val="00426187"/>
    <w:rsid w:val="00432013"/>
    <w:rsid w:val="004320BB"/>
    <w:rsid w:val="004323E2"/>
    <w:rsid w:val="004345D8"/>
    <w:rsid w:val="0043494C"/>
    <w:rsid w:val="004412C3"/>
    <w:rsid w:val="0044226F"/>
    <w:rsid w:val="00445104"/>
    <w:rsid w:val="004528BB"/>
    <w:rsid w:val="004628FA"/>
    <w:rsid w:val="00467314"/>
    <w:rsid w:val="00472450"/>
    <w:rsid w:val="00483A49"/>
    <w:rsid w:val="004842BE"/>
    <w:rsid w:val="004864C6"/>
    <w:rsid w:val="00486520"/>
    <w:rsid w:val="0049010A"/>
    <w:rsid w:val="0049108E"/>
    <w:rsid w:val="0049178A"/>
    <w:rsid w:val="00491797"/>
    <w:rsid w:val="00495148"/>
    <w:rsid w:val="00497E17"/>
    <w:rsid w:val="004A16E4"/>
    <w:rsid w:val="004A2086"/>
    <w:rsid w:val="004A3523"/>
    <w:rsid w:val="004A46FF"/>
    <w:rsid w:val="004A5CA3"/>
    <w:rsid w:val="004B1A61"/>
    <w:rsid w:val="004B2F13"/>
    <w:rsid w:val="004C33BC"/>
    <w:rsid w:val="004C73AC"/>
    <w:rsid w:val="004D18E2"/>
    <w:rsid w:val="004D1CC7"/>
    <w:rsid w:val="004D3FA3"/>
    <w:rsid w:val="004D635E"/>
    <w:rsid w:val="004D7E25"/>
    <w:rsid w:val="004E02B6"/>
    <w:rsid w:val="004E1206"/>
    <w:rsid w:val="004E295A"/>
    <w:rsid w:val="004E6A29"/>
    <w:rsid w:val="004E7FFB"/>
    <w:rsid w:val="004F377F"/>
    <w:rsid w:val="004F3A3F"/>
    <w:rsid w:val="004F6C0B"/>
    <w:rsid w:val="00504A89"/>
    <w:rsid w:val="005054A5"/>
    <w:rsid w:val="00505CA7"/>
    <w:rsid w:val="00512093"/>
    <w:rsid w:val="00512A29"/>
    <w:rsid w:val="00526BBE"/>
    <w:rsid w:val="00531C9F"/>
    <w:rsid w:val="00534010"/>
    <w:rsid w:val="0053669D"/>
    <w:rsid w:val="00540887"/>
    <w:rsid w:val="00552120"/>
    <w:rsid w:val="00552248"/>
    <w:rsid w:val="00554297"/>
    <w:rsid w:val="00555582"/>
    <w:rsid w:val="005562E2"/>
    <w:rsid w:val="0055781E"/>
    <w:rsid w:val="005603C5"/>
    <w:rsid w:val="00561DC6"/>
    <w:rsid w:val="00561F0C"/>
    <w:rsid w:val="00561F32"/>
    <w:rsid w:val="005632C2"/>
    <w:rsid w:val="00563A53"/>
    <w:rsid w:val="00564569"/>
    <w:rsid w:val="00573758"/>
    <w:rsid w:val="0058020F"/>
    <w:rsid w:val="00581828"/>
    <w:rsid w:val="005849A5"/>
    <w:rsid w:val="00593730"/>
    <w:rsid w:val="00594483"/>
    <w:rsid w:val="005A1CD1"/>
    <w:rsid w:val="005A2808"/>
    <w:rsid w:val="005A42B8"/>
    <w:rsid w:val="005A56AA"/>
    <w:rsid w:val="005B1E54"/>
    <w:rsid w:val="005B269E"/>
    <w:rsid w:val="005B37F3"/>
    <w:rsid w:val="005B6D5E"/>
    <w:rsid w:val="005B7436"/>
    <w:rsid w:val="005C29D9"/>
    <w:rsid w:val="005C2F21"/>
    <w:rsid w:val="005C42DA"/>
    <w:rsid w:val="005C655C"/>
    <w:rsid w:val="005C698A"/>
    <w:rsid w:val="005C6C49"/>
    <w:rsid w:val="005E2191"/>
    <w:rsid w:val="005E4844"/>
    <w:rsid w:val="005E5D8E"/>
    <w:rsid w:val="005F1874"/>
    <w:rsid w:val="005F5D54"/>
    <w:rsid w:val="005F66DC"/>
    <w:rsid w:val="0060015E"/>
    <w:rsid w:val="006105A3"/>
    <w:rsid w:val="0061230D"/>
    <w:rsid w:val="00613BF0"/>
    <w:rsid w:val="00616127"/>
    <w:rsid w:val="00623AFC"/>
    <w:rsid w:val="006345E9"/>
    <w:rsid w:val="0063563D"/>
    <w:rsid w:val="00636AC7"/>
    <w:rsid w:val="00641DFD"/>
    <w:rsid w:val="00644180"/>
    <w:rsid w:val="006472F1"/>
    <w:rsid w:val="006537BB"/>
    <w:rsid w:val="0066355A"/>
    <w:rsid w:val="0066491A"/>
    <w:rsid w:val="0066511D"/>
    <w:rsid w:val="00666BEC"/>
    <w:rsid w:val="00671012"/>
    <w:rsid w:val="0067338B"/>
    <w:rsid w:val="00676217"/>
    <w:rsid w:val="00676769"/>
    <w:rsid w:val="00685AD0"/>
    <w:rsid w:val="00687B48"/>
    <w:rsid w:val="00690654"/>
    <w:rsid w:val="00692A67"/>
    <w:rsid w:val="00693BC1"/>
    <w:rsid w:val="0069716C"/>
    <w:rsid w:val="006A24F3"/>
    <w:rsid w:val="006A3BCD"/>
    <w:rsid w:val="006A5B5A"/>
    <w:rsid w:val="006B5DD1"/>
    <w:rsid w:val="006C5945"/>
    <w:rsid w:val="006C60B0"/>
    <w:rsid w:val="006C6E90"/>
    <w:rsid w:val="006D4CBC"/>
    <w:rsid w:val="006D5D60"/>
    <w:rsid w:val="006E4168"/>
    <w:rsid w:val="006E620A"/>
    <w:rsid w:val="006F5C44"/>
    <w:rsid w:val="006F67E4"/>
    <w:rsid w:val="00705EED"/>
    <w:rsid w:val="0070733C"/>
    <w:rsid w:val="00713A69"/>
    <w:rsid w:val="00714201"/>
    <w:rsid w:val="0071524D"/>
    <w:rsid w:val="0071555C"/>
    <w:rsid w:val="00715588"/>
    <w:rsid w:val="00717A96"/>
    <w:rsid w:val="0072082D"/>
    <w:rsid w:val="00720F87"/>
    <w:rsid w:val="00723057"/>
    <w:rsid w:val="00723244"/>
    <w:rsid w:val="00723D53"/>
    <w:rsid w:val="0072430F"/>
    <w:rsid w:val="00730853"/>
    <w:rsid w:val="00731AF4"/>
    <w:rsid w:val="007358F4"/>
    <w:rsid w:val="00735907"/>
    <w:rsid w:val="00735D52"/>
    <w:rsid w:val="00737217"/>
    <w:rsid w:val="00737900"/>
    <w:rsid w:val="007379AC"/>
    <w:rsid w:val="0074184A"/>
    <w:rsid w:val="00743AB6"/>
    <w:rsid w:val="00745B59"/>
    <w:rsid w:val="00753271"/>
    <w:rsid w:val="00762ACB"/>
    <w:rsid w:val="00766272"/>
    <w:rsid w:val="007709BB"/>
    <w:rsid w:val="00770F7B"/>
    <w:rsid w:val="007718AD"/>
    <w:rsid w:val="007721AF"/>
    <w:rsid w:val="00777EC4"/>
    <w:rsid w:val="0078028D"/>
    <w:rsid w:val="007965D9"/>
    <w:rsid w:val="007966DA"/>
    <w:rsid w:val="007A14D3"/>
    <w:rsid w:val="007A22FF"/>
    <w:rsid w:val="007A64DF"/>
    <w:rsid w:val="007B030E"/>
    <w:rsid w:val="007B2FB0"/>
    <w:rsid w:val="007B4D8D"/>
    <w:rsid w:val="007B5B50"/>
    <w:rsid w:val="007B65CB"/>
    <w:rsid w:val="007B7FC8"/>
    <w:rsid w:val="007C1032"/>
    <w:rsid w:val="007C5222"/>
    <w:rsid w:val="007C71E4"/>
    <w:rsid w:val="007D0007"/>
    <w:rsid w:val="007D6BF1"/>
    <w:rsid w:val="007E19B0"/>
    <w:rsid w:val="007E5344"/>
    <w:rsid w:val="007E5FAB"/>
    <w:rsid w:val="007F38DA"/>
    <w:rsid w:val="007F51E7"/>
    <w:rsid w:val="007F6D30"/>
    <w:rsid w:val="008011DD"/>
    <w:rsid w:val="00806779"/>
    <w:rsid w:val="00807214"/>
    <w:rsid w:val="00814B5D"/>
    <w:rsid w:val="00814D48"/>
    <w:rsid w:val="008160DF"/>
    <w:rsid w:val="00817906"/>
    <w:rsid w:val="00820F63"/>
    <w:rsid w:val="00821C27"/>
    <w:rsid w:val="008270FA"/>
    <w:rsid w:val="00831B25"/>
    <w:rsid w:val="00843516"/>
    <w:rsid w:val="0084404F"/>
    <w:rsid w:val="00847264"/>
    <w:rsid w:val="00850F33"/>
    <w:rsid w:val="0085432C"/>
    <w:rsid w:val="00856A08"/>
    <w:rsid w:val="00871C6C"/>
    <w:rsid w:val="00873E2A"/>
    <w:rsid w:val="0088140A"/>
    <w:rsid w:val="00881600"/>
    <w:rsid w:val="00881B8C"/>
    <w:rsid w:val="00881D9A"/>
    <w:rsid w:val="0088225A"/>
    <w:rsid w:val="00884064"/>
    <w:rsid w:val="008870CC"/>
    <w:rsid w:val="008902E4"/>
    <w:rsid w:val="00891E61"/>
    <w:rsid w:val="00895379"/>
    <w:rsid w:val="00895CB2"/>
    <w:rsid w:val="008A1373"/>
    <w:rsid w:val="008A2E0F"/>
    <w:rsid w:val="008A3166"/>
    <w:rsid w:val="008A3DD3"/>
    <w:rsid w:val="008A6332"/>
    <w:rsid w:val="008B4475"/>
    <w:rsid w:val="008B6DCA"/>
    <w:rsid w:val="008B73D8"/>
    <w:rsid w:val="008C019D"/>
    <w:rsid w:val="008C1BB4"/>
    <w:rsid w:val="008C1C16"/>
    <w:rsid w:val="008C2BE1"/>
    <w:rsid w:val="008C327E"/>
    <w:rsid w:val="008C4946"/>
    <w:rsid w:val="008C551B"/>
    <w:rsid w:val="008C723B"/>
    <w:rsid w:val="008C7DAC"/>
    <w:rsid w:val="008D08BB"/>
    <w:rsid w:val="008D538E"/>
    <w:rsid w:val="008E1431"/>
    <w:rsid w:val="008F035E"/>
    <w:rsid w:val="008F1835"/>
    <w:rsid w:val="008F2EC4"/>
    <w:rsid w:val="008F7243"/>
    <w:rsid w:val="008F7DF3"/>
    <w:rsid w:val="009015B0"/>
    <w:rsid w:val="00901946"/>
    <w:rsid w:val="009030FE"/>
    <w:rsid w:val="0090421B"/>
    <w:rsid w:val="009073FC"/>
    <w:rsid w:val="00911054"/>
    <w:rsid w:val="009125A1"/>
    <w:rsid w:val="0091782C"/>
    <w:rsid w:val="00920E7C"/>
    <w:rsid w:val="00921189"/>
    <w:rsid w:val="0092272F"/>
    <w:rsid w:val="00923838"/>
    <w:rsid w:val="0092538E"/>
    <w:rsid w:val="00927714"/>
    <w:rsid w:val="00930EB6"/>
    <w:rsid w:val="00935B4C"/>
    <w:rsid w:val="00937A15"/>
    <w:rsid w:val="00942697"/>
    <w:rsid w:val="00943163"/>
    <w:rsid w:val="00946642"/>
    <w:rsid w:val="009475FC"/>
    <w:rsid w:val="00952D7A"/>
    <w:rsid w:val="0095696F"/>
    <w:rsid w:val="00957155"/>
    <w:rsid w:val="00960F97"/>
    <w:rsid w:val="00963B70"/>
    <w:rsid w:val="00967920"/>
    <w:rsid w:val="00970D92"/>
    <w:rsid w:val="0097243C"/>
    <w:rsid w:val="00980B43"/>
    <w:rsid w:val="00991317"/>
    <w:rsid w:val="00991B9B"/>
    <w:rsid w:val="009A2C7B"/>
    <w:rsid w:val="009A3651"/>
    <w:rsid w:val="009A7A06"/>
    <w:rsid w:val="009B0152"/>
    <w:rsid w:val="009B4876"/>
    <w:rsid w:val="009C46CB"/>
    <w:rsid w:val="009D091B"/>
    <w:rsid w:val="009D0E22"/>
    <w:rsid w:val="009D211D"/>
    <w:rsid w:val="009D25AD"/>
    <w:rsid w:val="009D2885"/>
    <w:rsid w:val="009D559B"/>
    <w:rsid w:val="009D5A72"/>
    <w:rsid w:val="009D6479"/>
    <w:rsid w:val="009D6BF9"/>
    <w:rsid w:val="009D73AA"/>
    <w:rsid w:val="009E3257"/>
    <w:rsid w:val="009E74CB"/>
    <w:rsid w:val="009E7E49"/>
    <w:rsid w:val="009F0450"/>
    <w:rsid w:val="009F1727"/>
    <w:rsid w:val="009F1E11"/>
    <w:rsid w:val="009F3C73"/>
    <w:rsid w:val="009F55DB"/>
    <w:rsid w:val="009F64AE"/>
    <w:rsid w:val="00A0020D"/>
    <w:rsid w:val="00A00281"/>
    <w:rsid w:val="00A0258F"/>
    <w:rsid w:val="00A0347E"/>
    <w:rsid w:val="00A03491"/>
    <w:rsid w:val="00A04109"/>
    <w:rsid w:val="00A047AB"/>
    <w:rsid w:val="00A15085"/>
    <w:rsid w:val="00A1632D"/>
    <w:rsid w:val="00A20567"/>
    <w:rsid w:val="00A24C8B"/>
    <w:rsid w:val="00A30C5B"/>
    <w:rsid w:val="00A31947"/>
    <w:rsid w:val="00A357C6"/>
    <w:rsid w:val="00A36AED"/>
    <w:rsid w:val="00A375F5"/>
    <w:rsid w:val="00A40123"/>
    <w:rsid w:val="00A4026B"/>
    <w:rsid w:val="00A42F3D"/>
    <w:rsid w:val="00A443D7"/>
    <w:rsid w:val="00A443D9"/>
    <w:rsid w:val="00A46795"/>
    <w:rsid w:val="00A477B0"/>
    <w:rsid w:val="00A52294"/>
    <w:rsid w:val="00A556CD"/>
    <w:rsid w:val="00A57ACB"/>
    <w:rsid w:val="00A632A4"/>
    <w:rsid w:val="00A645C5"/>
    <w:rsid w:val="00A65A44"/>
    <w:rsid w:val="00A7047F"/>
    <w:rsid w:val="00A70BFE"/>
    <w:rsid w:val="00A72D38"/>
    <w:rsid w:val="00A74663"/>
    <w:rsid w:val="00A75214"/>
    <w:rsid w:val="00A76029"/>
    <w:rsid w:val="00A76060"/>
    <w:rsid w:val="00A83364"/>
    <w:rsid w:val="00A860C1"/>
    <w:rsid w:val="00A925E5"/>
    <w:rsid w:val="00A93886"/>
    <w:rsid w:val="00A9462E"/>
    <w:rsid w:val="00A964AC"/>
    <w:rsid w:val="00AA1067"/>
    <w:rsid w:val="00AA2373"/>
    <w:rsid w:val="00AA3320"/>
    <w:rsid w:val="00AB0230"/>
    <w:rsid w:val="00AB7A88"/>
    <w:rsid w:val="00AC0652"/>
    <w:rsid w:val="00AC07B4"/>
    <w:rsid w:val="00AC1060"/>
    <w:rsid w:val="00AC2B41"/>
    <w:rsid w:val="00AC48C5"/>
    <w:rsid w:val="00AC63A9"/>
    <w:rsid w:val="00AC7636"/>
    <w:rsid w:val="00AD11C2"/>
    <w:rsid w:val="00AD5769"/>
    <w:rsid w:val="00AD74D0"/>
    <w:rsid w:val="00AD7FFB"/>
    <w:rsid w:val="00AE1D7A"/>
    <w:rsid w:val="00AE5A6A"/>
    <w:rsid w:val="00AE708E"/>
    <w:rsid w:val="00AE7F99"/>
    <w:rsid w:val="00AF411A"/>
    <w:rsid w:val="00AF5D61"/>
    <w:rsid w:val="00B04CB4"/>
    <w:rsid w:val="00B10CD1"/>
    <w:rsid w:val="00B12122"/>
    <w:rsid w:val="00B1286D"/>
    <w:rsid w:val="00B14926"/>
    <w:rsid w:val="00B25071"/>
    <w:rsid w:val="00B30B1B"/>
    <w:rsid w:val="00B31568"/>
    <w:rsid w:val="00B33B98"/>
    <w:rsid w:val="00B34436"/>
    <w:rsid w:val="00B346EC"/>
    <w:rsid w:val="00B36CC5"/>
    <w:rsid w:val="00B4785F"/>
    <w:rsid w:val="00B514A9"/>
    <w:rsid w:val="00B575CD"/>
    <w:rsid w:val="00B6078C"/>
    <w:rsid w:val="00B61C02"/>
    <w:rsid w:val="00B61E16"/>
    <w:rsid w:val="00B64E34"/>
    <w:rsid w:val="00B678F6"/>
    <w:rsid w:val="00B70C76"/>
    <w:rsid w:val="00B714CF"/>
    <w:rsid w:val="00B71DC2"/>
    <w:rsid w:val="00B720CE"/>
    <w:rsid w:val="00B7215C"/>
    <w:rsid w:val="00B72A44"/>
    <w:rsid w:val="00B74CC3"/>
    <w:rsid w:val="00B767D7"/>
    <w:rsid w:val="00B76A63"/>
    <w:rsid w:val="00B82F0A"/>
    <w:rsid w:val="00B87612"/>
    <w:rsid w:val="00B92842"/>
    <w:rsid w:val="00BA3BBC"/>
    <w:rsid w:val="00BA3DED"/>
    <w:rsid w:val="00BA4316"/>
    <w:rsid w:val="00BB0169"/>
    <w:rsid w:val="00BB02B3"/>
    <w:rsid w:val="00BB0863"/>
    <w:rsid w:val="00BB0A92"/>
    <w:rsid w:val="00BB31BB"/>
    <w:rsid w:val="00BB5EA5"/>
    <w:rsid w:val="00BB6D04"/>
    <w:rsid w:val="00BB7260"/>
    <w:rsid w:val="00BC392E"/>
    <w:rsid w:val="00BC47EE"/>
    <w:rsid w:val="00BC7AA4"/>
    <w:rsid w:val="00BC7C35"/>
    <w:rsid w:val="00BD52B8"/>
    <w:rsid w:val="00BE251D"/>
    <w:rsid w:val="00BE2AD9"/>
    <w:rsid w:val="00BE6925"/>
    <w:rsid w:val="00BF06B2"/>
    <w:rsid w:val="00BF0A80"/>
    <w:rsid w:val="00BF23F7"/>
    <w:rsid w:val="00C02C99"/>
    <w:rsid w:val="00C02E92"/>
    <w:rsid w:val="00C05852"/>
    <w:rsid w:val="00C0735A"/>
    <w:rsid w:val="00C100D9"/>
    <w:rsid w:val="00C12A11"/>
    <w:rsid w:val="00C25352"/>
    <w:rsid w:val="00C30177"/>
    <w:rsid w:val="00C3124D"/>
    <w:rsid w:val="00C37127"/>
    <w:rsid w:val="00C414E3"/>
    <w:rsid w:val="00C41E32"/>
    <w:rsid w:val="00C43DA7"/>
    <w:rsid w:val="00C44992"/>
    <w:rsid w:val="00C4512A"/>
    <w:rsid w:val="00C46D42"/>
    <w:rsid w:val="00C521C8"/>
    <w:rsid w:val="00C528BD"/>
    <w:rsid w:val="00C566D5"/>
    <w:rsid w:val="00C56D5C"/>
    <w:rsid w:val="00C57231"/>
    <w:rsid w:val="00C62DE5"/>
    <w:rsid w:val="00C637A2"/>
    <w:rsid w:val="00C63E93"/>
    <w:rsid w:val="00C70FBA"/>
    <w:rsid w:val="00C724D9"/>
    <w:rsid w:val="00C725E7"/>
    <w:rsid w:val="00C73634"/>
    <w:rsid w:val="00C745F4"/>
    <w:rsid w:val="00C74B50"/>
    <w:rsid w:val="00C76ED7"/>
    <w:rsid w:val="00C827A2"/>
    <w:rsid w:val="00C82914"/>
    <w:rsid w:val="00C84654"/>
    <w:rsid w:val="00C876DD"/>
    <w:rsid w:val="00C91411"/>
    <w:rsid w:val="00C9397B"/>
    <w:rsid w:val="00C95615"/>
    <w:rsid w:val="00C95782"/>
    <w:rsid w:val="00C97DB5"/>
    <w:rsid w:val="00CA16A4"/>
    <w:rsid w:val="00CA2D7A"/>
    <w:rsid w:val="00CA46AA"/>
    <w:rsid w:val="00CA57EB"/>
    <w:rsid w:val="00CA7396"/>
    <w:rsid w:val="00CB453E"/>
    <w:rsid w:val="00CB5098"/>
    <w:rsid w:val="00CB6E14"/>
    <w:rsid w:val="00CB7517"/>
    <w:rsid w:val="00CC0E1C"/>
    <w:rsid w:val="00CC39DC"/>
    <w:rsid w:val="00CD2E04"/>
    <w:rsid w:val="00CD6F2F"/>
    <w:rsid w:val="00CE0A55"/>
    <w:rsid w:val="00CE1EE9"/>
    <w:rsid w:val="00CE4941"/>
    <w:rsid w:val="00CE739F"/>
    <w:rsid w:val="00CE76B7"/>
    <w:rsid w:val="00CE7CEA"/>
    <w:rsid w:val="00CF0892"/>
    <w:rsid w:val="00CF3287"/>
    <w:rsid w:val="00CF48D6"/>
    <w:rsid w:val="00CF4B25"/>
    <w:rsid w:val="00CF4F03"/>
    <w:rsid w:val="00D02E4B"/>
    <w:rsid w:val="00D07B9A"/>
    <w:rsid w:val="00D14744"/>
    <w:rsid w:val="00D158C7"/>
    <w:rsid w:val="00D15B90"/>
    <w:rsid w:val="00D17DE5"/>
    <w:rsid w:val="00D229F5"/>
    <w:rsid w:val="00D22BBA"/>
    <w:rsid w:val="00D2338F"/>
    <w:rsid w:val="00D30764"/>
    <w:rsid w:val="00D323C8"/>
    <w:rsid w:val="00D32426"/>
    <w:rsid w:val="00D34B7E"/>
    <w:rsid w:val="00D372F5"/>
    <w:rsid w:val="00D40BD2"/>
    <w:rsid w:val="00D42905"/>
    <w:rsid w:val="00D4482D"/>
    <w:rsid w:val="00D44BBD"/>
    <w:rsid w:val="00D44BBE"/>
    <w:rsid w:val="00D45D90"/>
    <w:rsid w:val="00D5037F"/>
    <w:rsid w:val="00D54F19"/>
    <w:rsid w:val="00D5524E"/>
    <w:rsid w:val="00D60185"/>
    <w:rsid w:val="00D60E51"/>
    <w:rsid w:val="00D62439"/>
    <w:rsid w:val="00D64CEE"/>
    <w:rsid w:val="00D65F08"/>
    <w:rsid w:val="00D71AFA"/>
    <w:rsid w:val="00D77A65"/>
    <w:rsid w:val="00D8267B"/>
    <w:rsid w:val="00D84D0A"/>
    <w:rsid w:val="00D90B3C"/>
    <w:rsid w:val="00D95A51"/>
    <w:rsid w:val="00D96DC6"/>
    <w:rsid w:val="00DA0850"/>
    <w:rsid w:val="00DA0FF8"/>
    <w:rsid w:val="00DA2496"/>
    <w:rsid w:val="00DA738C"/>
    <w:rsid w:val="00DB6681"/>
    <w:rsid w:val="00DB7F7C"/>
    <w:rsid w:val="00DC020B"/>
    <w:rsid w:val="00DC1509"/>
    <w:rsid w:val="00DC35BE"/>
    <w:rsid w:val="00DC5246"/>
    <w:rsid w:val="00DD27B4"/>
    <w:rsid w:val="00DD5420"/>
    <w:rsid w:val="00DE18A3"/>
    <w:rsid w:val="00DE63BB"/>
    <w:rsid w:val="00DF1633"/>
    <w:rsid w:val="00E01EFC"/>
    <w:rsid w:val="00E169C9"/>
    <w:rsid w:val="00E31E1B"/>
    <w:rsid w:val="00E44774"/>
    <w:rsid w:val="00E45E92"/>
    <w:rsid w:val="00E45FAB"/>
    <w:rsid w:val="00E509C5"/>
    <w:rsid w:val="00E55A5B"/>
    <w:rsid w:val="00E5661A"/>
    <w:rsid w:val="00E57A43"/>
    <w:rsid w:val="00E601F5"/>
    <w:rsid w:val="00E6486D"/>
    <w:rsid w:val="00E708B6"/>
    <w:rsid w:val="00E72A50"/>
    <w:rsid w:val="00E75245"/>
    <w:rsid w:val="00E8146C"/>
    <w:rsid w:val="00E86F08"/>
    <w:rsid w:val="00E90AB5"/>
    <w:rsid w:val="00E90B3D"/>
    <w:rsid w:val="00E91C7E"/>
    <w:rsid w:val="00E946D1"/>
    <w:rsid w:val="00EA654A"/>
    <w:rsid w:val="00EB28BB"/>
    <w:rsid w:val="00EB2DF3"/>
    <w:rsid w:val="00EB4937"/>
    <w:rsid w:val="00EB65E2"/>
    <w:rsid w:val="00EC2449"/>
    <w:rsid w:val="00EC34DD"/>
    <w:rsid w:val="00EC4EE8"/>
    <w:rsid w:val="00EC6614"/>
    <w:rsid w:val="00EC6B6F"/>
    <w:rsid w:val="00ED1D14"/>
    <w:rsid w:val="00ED7C97"/>
    <w:rsid w:val="00EE11C8"/>
    <w:rsid w:val="00EE1AA3"/>
    <w:rsid w:val="00EE3A31"/>
    <w:rsid w:val="00EE4119"/>
    <w:rsid w:val="00EE5C4E"/>
    <w:rsid w:val="00EE64FC"/>
    <w:rsid w:val="00EE6A34"/>
    <w:rsid w:val="00EF02D3"/>
    <w:rsid w:val="00EF2EE2"/>
    <w:rsid w:val="00EF2F5D"/>
    <w:rsid w:val="00EF5DB0"/>
    <w:rsid w:val="00EF70CA"/>
    <w:rsid w:val="00EF7985"/>
    <w:rsid w:val="00EF7A30"/>
    <w:rsid w:val="00F033A2"/>
    <w:rsid w:val="00F1120A"/>
    <w:rsid w:val="00F11BC7"/>
    <w:rsid w:val="00F1429A"/>
    <w:rsid w:val="00F33734"/>
    <w:rsid w:val="00F35503"/>
    <w:rsid w:val="00F416E0"/>
    <w:rsid w:val="00F4186B"/>
    <w:rsid w:val="00F44B3F"/>
    <w:rsid w:val="00F47F6A"/>
    <w:rsid w:val="00F502A4"/>
    <w:rsid w:val="00F51D3A"/>
    <w:rsid w:val="00F52300"/>
    <w:rsid w:val="00F5388C"/>
    <w:rsid w:val="00F53D85"/>
    <w:rsid w:val="00F56E73"/>
    <w:rsid w:val="00F60C57"/>
    <w:rsid w:val="00F61C39"/>
    <w:rsid w:val="00F64DB1"/>
    <w:rsid w:val="00F66412"/>
    <w:rsid w:val="00F75025"/>
    <w:rsid w:val="00F75C76"/>
    <w:rsid w:val="00F817C6"/>
    <w:rsid w:val="00F871B5"/>
    <w:rsid w:val="00F95F6E"/>
    <w:rsid w:val="00F9630B"/>
    <w:rsid w:val="00F96CAB"/>
    <w:rsid w:val="00F974B4"/>
    <w:rsid w:val="00F9752A"/>
    <w:rsid w:val="00FA7E0D"/>
    <w:rsid w:val="00FB4742"/>
    <w:rsid w:val="00FB577A"/>
    <w:rsid w:val="00FC100E"/>
    <w:rsid w:val="00FC1EF6"/>
    <w:rsid w:val="00FC2278"/>
    <w:rsid w:val="00FD02E0"/>
    <w:rsid w:val="00FD23FE"/>
    <w:rsid w:val="00FD45FE"/>
    <w:rsid w:val="00FE1348"/>
    <w:rsid w:val="00FE21C2"/>
    <w:rsid w:val="00FE2208"/>
    <w:rsid w:val="00FF1D4C"/>
    <w:rsid w:val="00FF200D"/>
    <w:rsid w:val="00FF22F3"/>
    <w:rsid w:val="00FF47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D26DBA"/>
  <w15:docId w15:val="{CDEF0A41-368C-46B4-8EB6-C596E1826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Footer">
    <w:name w:val="footer"/>
    <w:basedOn w:val="Normal"/>
    <w:link w:val="FooterChar"/>
    <w:uiPriority w:val="99"/>
    <w:pPr>
      <w:widowControl/>
      <w:tabs>
        <w:tab w:val="center" w:pos="4320"/>
        <w:tab w:val="right" w:pos="8640"/>
      </w:tabs>
    </w:pPr>
    <w:rPr>
      <w:snapToGrid/>
      <w:szCs w:val="24"/>
    </w:rPr>
  </w:style>
  <w:style w:type="paragraph" w:styleId="BodyText">
    <w:name w:val="Body Text"/>
    <w:basedOn w:val="Normal"/>
    <w:pPr>
      <w:widowControl/>
    </w:pPr>
    <w:rPr>
      <w:rFonts w:ascii="Times" w:hAnsi="Times"/>
      <w:color w:val="000000"/>
    </w:rPr>
  </w:style>
  <w:style w:type="character" w:styleId="Hyperlink">
    <w:name w:val="Hyperlink"/>
    <w:rPr>
      <w:color w:val="0000FF"/>
      <w:u w:val="single"/>
    </w:rPr>
  </w:style>
  <w:style w:type="paragraph" w:styleId="BodyText2">
    <w:name w:val="Body Text 2"/>
    <w:basedOn w:val="Normal"/>
    <w:rPr>
      <w:i/>
      <w:iCs/>
    </w:rPr>
  </w:style>
  <w:style w:type="paragraph" w:styleId="BodyTextIndent">
    <w:name w:val="Body Text Indent"/>
    <w:basedOn w:val="Normal"/>
    <w:pPr>
      <w:autoSpaceDE w:val="0"/>
      <w:autoSpaceDN w:val="0"/>
      <w:adjustRightInd w:val="0"/>
      <w:ind w:left="-360"/>
    </w:pPr>
    <w:rPr>
      <w:snapToGrid/>
      <w:szCs w:val="24"/>
    </w:rPr>
  </w:style>
  <w:style w:type="character" w:styleId="PageNumber">
    <w:name w:val="page number"/>
    <w:basedOn w:val="DefaultParagraphFont"/>
  </w:style>
  <w:style w:type="paragraph" w:styleId="BodyTextIndent3">
    <w:name w:val="Body Text Indent 3"/>
    <w:basedOn w:val="Normal"/>
    <w:pPr>
      <w:widowControl/>
      <w:ind w:left="360" w:hanging="360"/>
    </w:pPr>
    <w:rPr>
      <w:szCs w:val="24"/>
    </w:rPr>
  </w:style>
  <w:style w:type="paragraph" w:styleId="BodyText3">
    <w:name w:val="Body Text 3"/>
    <w:basedOn w:val="Normal"/>
    <w:pPr>
      <w:autoSpaceDE w:val="0"/>
      <w:autoSpaceDN w:val="0"/>
      <w:adjustRightInd w:val="0"/>
    </w:pPr>
    <w:rPr>
      <w:b/>
      <w:bCs/>
    </w:rPr>
  </w:style>
  <w:style w:type="character" w:styleId="FollowedHyperlink">
    <w:name w:val="FollowedHyperlink"/>
    <w:rPr>
      <w:color w:val="800080"/>
      <w:u w:val="single"/>
    </w:rPr>
  </w:style>
  <w:style w:type="character" w:styleId="Strong">
    <w:name w:val="Strong"/>
    <w:qFormat/>
    <w:rPr>
      <w:b/>
      <w:bCs/>
    </w:rPr>
  </w:style>
  <w:style w:type="paragraph" w:styleId="NormalWeb">
    <w:name w:val="Normal (Web)"/>
    <w:basedOn w:val="Normal"/>
    <w:uiPriority w:val="99"/>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uiPriority w:val="59"/>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styleId="CommentReference">
    <w:name w:val="annotation reference"/>
    <w:basedOn w:val="DefaultParagraphFont"/>
    <w:rsid w:val="00FB4742"/>
    <w:rPr>
      <w:sz w:val="16"/>
      <w:szCs w:val="16"/>
    </w:rPr>
  </w:style>
  <w:style w:type="paragraph" w:styleId="CommentText">
    <w:name w:val="annotation text"/>
    <w:basedOn w:val="Normal"/>
    <w:link w:val="CommentTextChar"/>
    <w:rsid w:val="00FB4742"/>
    <w:rPr>
      <w:sz w:val="20"/>
    </w:rPr>
  </w:style>
  <w:style w:type="character" w:customStyle="1" w:styleId="CommentTextChar">
    <w:name w:val="Comment Text Char"/>
    <w:basedOn w:val="DefaultParagraphFont"/>
    <w:link w:val="CommentText"/>
    <w:rsid w:val="00FB4742"/>
    <w:rPr>
      <w:snapToGrid w:val="0"/>
    </w:rPr>
  </w:style>
  <w:style w:type="paragraph" w:styleId="CommentSubject">
    <w:name w:val="annotation subject"/>
    <w:basedOn w:val="CommentText"/>
    <w:next w:val="CommentText"/>
    <w:link w:val="CommentSubjectChar"/>
    <w:semiHidden/>
    <w:unhideWhenUsed/>
    <w:rsid w:val="00E75245"/>
    <w:rPr>
      <w:b/>
      <w:bCs/>
    </w:rPr>
  </w:style>
  <w:style w:type="character" w:customStyle="1" w:styleId="CommentSubjectChar">
    <w:name w:val="Comment Subject Char"/>
    <w:basedOn w:val="CommentTextChar"/>
    <w:link w:val="CommentSubject"/>
    <w:semiHidden/>
    <w:rsid w:val="00E75245"/>
    <w:rPr>
      <w:b/>
      <w:bCs/>
      <w:snapToGrid w:val="0"/>
    </w:rPr>
  </w:style>
  <w:style w:type="paragraph" w:styleId="ListParagraph">
    <w:name w:val="List Paragraph"/>
    <w:basedOn w:val="Normal"/>
    <w:uiPriority w:val="1"/>
    <w:qFormat/>
    <w:rsid w:val="00644180"/>
    <w:pPr>
      <w:autoSpaceDE w:val="0"/>
      <w:autoSpaceDN w:val="0"/>
      <w:spacing w:before="1"/>
      <w:ind w:left="2141" w:right="123" w:hanging="361"/>
    </w:pPr>
    <w:rPr>
      <w:snapToGrid/>
      <w:sz w:val="22"/>
      <w:szCs w:val="22"/>
    </w:rPr>
  </w:style>
  <w:style w:type="character" w:customStyle="1" w:styleId="bold">
    <w:name w:val="bold"/>
    <w:basedOn w:val="DefaultParagraphFont"/>
    <w:rsid w:val="00D323C8"/>
  </w:style>
  <w:style w:type="character" w:customStyle="1" w:styleId="FootnoteTextChar">
    <w:name w:val="Footnote Text Char"/>
    <w:basedOn w:val="DefaultParagraphFont"/>
    <w:link w:val="FootnoteText"/>
    <w:rsid w:val="008A3166"/>
  </w:style>
  <w:style w:type="paragraph" w:customStyle="1" w:styleId="Table">
    <w:name w:val="Table"/>
    <w:basedOn w:val="Normal"/>
    <w:qFormat/>
    <w:rsid w:val="00AA3320"/>
    <w:pPr>
      <w:widowControl/>
      <w:spacing w:before="80" w:after="80"/>
    </w:pPr>
    <w:rPr>
      <w:rFonts w:asciiTheme="minorHAnsi" w:eastAsiaTheme="minorEastAsia" w:hAnsiTheme="minorHAnsi" w:cstheme="minorBidi"/>
      <w:snapToGrid/>
      <w:sz w:val="20"/>
      <w:lang w:bidi="en-US"/>
    </w:rPr>
  </w:style>
  <w:style w:type="paragraph" w:customStyle="1" w:styleId="TableHeading">
    <w:name w:val="Table Heading"/>
    <w:basedOn w:val="Table"/>
    <w:qFormat/>
    <w:rsid w:val="00AA3320"/>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7804">
      <w:bodyDiv w:val="1"/>
      <w:marLeft w:val="0"/>
      <w:marRight w:val="0"/>
      <w:marTop w:val="0"/>
      <w:marBottom w:val="0"/>
      <w:divBdr>
        <w:top w:val="none" w:sz="0" w:space="0" w:color="auto"/>
        <w:left w:val="none" w:sz="0" w:space="0" w:color="auto"/>
        <w:bottom w:val="none" w:sz="0" w:space="0" w:color="auto"/>
        <w:right w:val="none" w:sz="0" w:space="0" w:color="auto"/>
      </w:divBdr>
    </w:div>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94387594">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577251304">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25976905">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154613381">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12266721">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DESE-231-69743</_dlc_DocId>
    <_dlc_DocIdUrl xmlns="733efe1c-5bbe-4968-87dc-d400e65c879f">
      <Url>https://sharepoint.doemass.org/ese/webteam/cps/_layouts/DocIdRedir.aspx?ID=DESE-231-69743</Url>
      <Description>DESE-231-69743</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65602-91ED-4BE9-8B23-9FD194B43A67}">
  <ds:schemaRefs>
    <ds:schemaRef ds:uri="http://schemas.microsoft.com/sharepoint/events"/>
  </ds:schemaRefs>
</ds:datastoreItem>
</file>

<file path=customXml/itemProps2.xml><?xml version="1.0" encoding="utf-8"?>
<ds:datastoreItem xmlns:ds="http://schemas.openxmlformats.org/officeDocument/2006/customXml" ds:itemID="{7534282E-FAAB-4AD0-A587-9A8B4A02B85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38F2A1FC-39C6-49B3-8E97-84825E924301}">
  <ds:schemaRefs>
    <ds:schemaRef ds:uri="http://schemas.microsoft.com/sharepoint/v3/contenttype/forms"/>
  </ds:schemaRefs>
</ds:datastoreItem>
</file>

<file path=customXml/itemProps4.xml><?xml version="1.0" encoding="utf-8"?>
<ds:datastoreItem xmlns:ds="http://schemas.openxmlformats.org/officeDocument/2006/customXml" ds:itemID="{B90FC859-CCB3-4610-A27B-681736441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7A003E-CF20-4172-8414-21287F605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1516</Words>
  <Characters>8643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BESE April 2021 Item 9 Attachment: Feb Preview Memo Conditions Removal LMACS.HCCS.MCCPS</vt:lpstr>
    </vt:vector>
  </TitlesOfParts>
  <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April 2021 Item 9 Attachment: Feb Preview Memo Conditions Removal LMACS.HCCS.MCCPS</dc:title>
  <dc:subject/>
  <dc:creator>DESE</dc:creator>
  <cp:keywords>Charter Schools – Notification of Intended Actions and Report on Conditions for Lowell Middlesex Academy Charter School, Holyoke Community Charter School, and Marblehead Community Charter Public School</cp:keywords>
  <cp:lastModifiedBy>Zou, Dong (EOE)</cp:lastModifiedBy>
  <cp:revision>2</cp:revision>
  <cp:lastPrinted>2011-01-14T19:54:00Z</cp:lastPrinted>
  <dcterms:created xsi:type="dcterms:W3CDTF">2021-02-08T18:51:00Z</dcterms:created>
  <dcterms:modified xsi:type="dcterms:W3CDTF">2021-04-12T16:52:00Z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12 2021</vt:lpwstr>
  </property>
</Properties>
</file>