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DC3AD" w14:textId="2F25C4A8" w:rsidR="007B2CEB" w:rsidRPr="00F468D3" w:rsidRDefault="007B2CEB" w:rsidP="007B2CEB">
      <w:pPr>
        <w:jc w:val="center"/>
        <w:rPr>
          <w:b/>
          <w:bCs/>
        </w:rPr>
      </w:pPr>
      <w:r w:rsidRPr="00F468D3">
        <w:rPr>
          <w:b/>
          <w:bCs/>
        </w:rPr>
        <w:t>Charter School Regulations, 603 CMR 1.04(9)</w:t>
      </w:r>
    </w:p>
    <w:p w14:paraId="56F6242A" w14:textId="7C3B485D" w:rsidR="007B2CEB" w:rsidRDefault="007B2CEB" w:rsidP="007B2CEB">
      <w:pPr>
        <w:jc w:val="center"/>
        <w:rPr>
          <w:b/>
          <w:bCs/>
          <w:u w:val="single"/>
        </w:rPr>
      </w:pPr>
      <w:r w:rsidRPr="00F468D3">
        <w:rPr>
          <w:b/>
          <w:bCs/>
        </w:rPr>
        <w:t xml:space="preserve">With proposed amendment shown by </w:t>
      </w:r>
      <w:r w:rsidRPr="00F468D3">
        <w:rPr>
          <w:b/>
          <w:bCs/>
          <w:u w:val="single"/>
        </w:rPr>
        <w:t>underscore</w:t>
      </w:r>
    </w:p>
    <w:p w14:paraId="09541478" w14:textId="79A1FCA8" w:rsidR="007B2CEB" w:rsidRDefault="007B2CEB" w:rsidP="007B2CEB">
      <w:pPr>
        <w:jc w:val="center"/>
        <w:rPr>
          <w:b/>
          <w:bCs/>
          <w:u w:val="single"/>
        </w:rPr>
      </w:pPr>
    </w:p>
    <w:p w14:paraId="5666BAA8" w14:textId="67958913" w:rsidR="007B2CEB" w:rsidRPr="00F468D3" w:rsidRDefault="007B2CEB" w:rsidP="007B2CEB">
      <w:r w:rsidRPr="007B2CEB">
        <w:rPr>
          <w:b/>
          <w:bCs/>
        </w:rPr>
        <w:t>Presented to the Board of Elementary and Seconda</w:t>
      </w:r>
      <w:r w:rsidRPr="00F468D3">
        <w:rPr>
          <w:b/>
          <w:bCs/>
        </w:rPr>
        <w:t>r</w:t>
      </w:r>
      <w:r w:rsidRPr="007B2CEB">
        <w:rPr>
          <w:b/>
          <w:bCs/>
        </w:rPr>
        <w:t xml:space="preserve">y Education for initial review: </w:t>
      </w:r>
      <w:r w:rsidR="006659BB">
        <w:t>4/20</w:t>
      </w:r>
      <w:r>
        <w:t>/21</w:t>
      </w:r>
    </w:p>
    <w:p w14:paraId="46C8B9C5" w14:textId="3B262886" w:rsidR="007B2CEB" w:rsidRPr="00F468D3" w:rsidRDefault="007B2CEB" w:rsidP="007B2CEB">
      <w:r w:rsidRPr="007B2CEB">
        <w:rPr>
          <w:b/>
          <w:bCs/>
        </w:rPr>
        <w:t xml:space="preserve">Period of public comment: </w:t>
      </w:r>
      <w:r w:rsidRPr="00F468D3">
        <w:t xml:space="preserve">through </w:t>
      </w:r>
      <w:r w:rsidR="005E4CBE">
        <w:t>5</w:t>
      </w:r>
      <w:r w:rsidR="00B0058F">
        <w:t>/</w:t>
      </w:r>
      <w:r w:rsidR="005E4CBE">
        <w:t>28</w:t>
      </w:r>
      <w:r w:rsidR="00B0058F">
        <w:t>/21</w:t>
      </w:r>
    </w:p>
    <w:p w14:paraId="49121120" w14:textId="41ED7D6A" w:rsidR="007B2CEB" w:rsidRPr="007B2CEB" w:rsidRDefault="007B2CEB" w:rsidP="007B2CEB">
      <w:pPr>
        <w:rPr>
          <w:b/>
          <w:bCs/>
        </w:rPr>
      </w:pPr>
      <w:r w:rsidRPr="007B2CEB">
        <w:rPr>
          <w:b/>
          <w:bCs/>
        </w:rPr>
        <w:t>Final action by the Board of Elementary and Seconda</w:t>
      </w:r>
      <w:r w:rsidR="00F468D3">
        <w:rPr>
          <w:b/>
          <w:bCs/>
        </w:rPr>
        <w:t>r</w:t>
      </w:r>
      <w:r w:rsidRPr="007B2CEB">
        <w:rPr>
          <w:b/>
          <w:bCs/>
        </w:rPr>
        <w:t xml:space="preserve">y Education anticipated: </w:t>
      </w:r>
      <w:r w:rsidR="006659BB" w:rsidRPr="006659BB">
        <w:t>6</w:t>
      </w:r>
      <w:r w:rsidR="006659BB">
        <w:t>/22</w:t>
      </w:r>
      <w:r>
        <w:t>/21</w:t>
      </w:r>
    </w:p>
    <w:p w14:paraId="24FD6C0B" w14:textId="2926B086" w:rsidR="007B2CEB" w:rsidRPr="007B2CEB" w:rsidRDefault="007B2CEB" w:rsidP="007B2CEB">
      <w:pPr>
        <w:rPr>
          <w:b/>
          <w:bCs/>
        </w:rPr>
      </w:pPr>
    </w:p>
    <w:p w14:paraId="4C4EC5F1" w14:textId="3C839ADB" w:rsidR="007B2CEB" w:rsidRPr="007B2CEB" w:rsidRDefault="007B2CEB" w:rsidP="007B2CEB">
      <w:r w:rsidRPr="007B2CEB">
        <w:t xml:space="preserve">For a complete copy of the Charter School Regulations, </w:t>
      </w:r>
      <w:r>
        <w:t xml:space="preserve">603 CMR 1.00, </w:t>
      </w:r>
      <w:r w:rsidRPr="007B2CEB">
        <w:t>see</w:t>
      </w:r>
      <w:r>
        <w:t xml:space="preserve"> </w:t>
      </w:r>
      <w:hyperlink r:id="rId10" w:history="1">
        <w:r w:rsidRPr="00C531DB">
          <w:rPr>
            <w:rStyle w:val="Hyperlink"/>
          </w:rPr>
          <w:t>https://www.doe.mass.edu/lawsregs/603cmr1.html?section=all</w:t>
        </w:r>
      </w:hyperlink>
      <w:r>
        <w:t xml:space="preserve"> </w:t>
      </w:r>
      <w:r w:rsidRPr="007B2CEB">
        <w:t xml:space="preserve"> </w:t>
      </w:r>
    </w:p>
    <w:p w14:paraId="76D608F2" w14:textId="1FD8A0FF" w:rsidR="007B2CEB" w:rsidRDefault="007B2CEB" w:rsidP="00B652BF"/>
    <w:p w14:paraId="54A51D85" w14:textId="77777777" w:rsidR="007B2CEB" w:rsidRDefault="007B2CEB" w:rsidP="00B652BF"/>
    <w:p w14:paraId="21B6A345" w14:textId="11B8BA76" w:rsidR="00B652BF" w:rsidRPr="00B652BF" w:rsidRDefault="00B652BF" w:rsidP="00B652BF">
      <w:r w:rsidRPr="00B652BF">
        <w:t>1.04: Charter Application and Procedures for Granting Charters</w:t>
      </w:r>
    </w:p>
    <w:p w14:paraId="76A264FB" w14:textId="77777777" w:rsidR="000378C7" w:rsidRDefault="000378C7"/>
    <w:p w14:paraId="4F08E5FF" w14:textId="77777777" w:rsidR="00B652BF" w:rsidRDefault="00B652BF" w:rsidP="00B652BF">
      <w:pPr>
        <w:jc w:val="center"/>
      </w:pPr>
      <w:r>
        <w:t>***</w:t>
      </w:r>
    </w:p>
    <w:p w14:paraId="236C485F" w14:textId="44D02453" w:rsidR="00B652BF" w:rsidRDefault="00B652BF" w:rsidP="00B652BF">
      <w:pPr>
        <w:ind w:left="720"/>
      </w:pPr>
      <w:r w:rsidRPr="00B652BF">
        <w:t>(9) </w:t>
      </w:r>
      <w:r w:rsidRPr="00B652BF">
        <w:rPr>
          <w:b/>
          <w:bCs/>
        </w:rPr>
        <w:t>Lowest 10 %:</w:t>
      </w:r>
      <w:r w:rsidRPr="00B652BF">
        <w:t xml:space="preserve"> The Commissioner shall annually publish a ranking of all districts that are subject to charter school tuition charges, for the purpose of determining the lowest 10% as specified in M.G.L. c. 71, § 89(i)(2), and (i)(3). Such ranking shall be calculated by determining the average ranks for each district's English language arts, mathematics, and science composite performance index; the percentage of students scoring warning or failing in English language arts, mathematics, and science; the percentage of students scoring advanced in English language arts, mathematics, and science; and student growth percentiles for English language arts and mathematics, using statewide student performance scores released in the two consecutive school years immediately preceding the school year in which applications are submitted. These calculations shall use weighting consistent with the Department's approved methodology for the state accountability system. Districts without data for each component of the calculation will not be included. </w:t>
      </w:r>
      <w:bookmarkStart w:id="0" w:name="_GoBack"/>
      <w:r w:rsidR="00DE6962" w:rsidRPr="002349B5">
        <w:rPr>
          <w:color w:val="CC0000"/>
          <w:u w:val="single"/>
        </w:rPr>
        <w:t>In the event that all statewide student performance scores were not released in the two consecutive school years immediately preceding the school year in which applications are submitted, such ranking shall be calculated for districts, including those that may lack data for some components, using the two most recent years in which statewide student performance scores were released.</w:t>
      </w:r>
      <w:bookmarkEnd w:id="0"/>
      <w:r w:rsidR="00DE6962" w:rsidRPr="007B7F38">
        <w:rPr>
          <w:color w:val="FF0000"/>
        </w:rPr>
        <w:t xml:space="preserve"> </w:t>
      </w:r>
      <w:r w:rsidRPr="00B652BF">
        <w:t>Additional charter school seats resulting from a district's designation in the lowest 10% may be awarded by the Board to a new charter applicant, to existing charter schools, or to any combination thereof. The Board may provisionally award seats to new charter applicants and to existing charter schools that will become available in future years pursuant to the schedule set forth in St. 2010, c. 12, § 9, provided, that if a district is no longer in the lowest 10%, any remaining provisional seats may not be used.</w:t>
      </w:r>
    </w:p>
    <w:sectPr w:rsidR="00B652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66346" w14:textId="77777777" w:rsidR="00CA67FC" w:rsidRDefault="00CA67FC" w:rsidP="00DE6962">
      <w:r>
        <w:separator/>
      </w:r>
    </w:p>
  </w:endnote>
  <w:endnote w:type="continuationSeparator" w:id="0">
    <w:p w14:paraId="013844BF" w14:textId="77777777" w:rsidR="00CA67FC" w:rsidRDefault="00CA67FC" w:rsidP="00DE6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4F358" w14:textId="77777777" w:rsidR="00CA67FC" w:rsidRDefault="00CA67FC" w:rsidP="00DE6962">
      <w:r>
        <w:separator/>
      </w:r>
    </w:p>
  </w:footnote>
  <w:footnote w:type="continuationSeparator" w:id="0">
    <w:p w14:paraId="0C6116A3" w14:textId="77777777" w:rsidR="00CA67FC" w:rsidRDefault="00CA67FC" w:rsidP="00DE69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2BF"/>
    <w:rsid w:val="00031BFA"/>
    <w:rsid w:val="000378C7"/>
    <w:rsid w:val="00166561"/>
    <w:rsid w:val="001B2B3B"/>
    <w:rsid w:val="002349B5"/>
    <w:rsid w:val="002A4F1A"/>
    <w:rsid w:val="00470654"/>
    <w:rsid w:val="004E3EC9"/>
    <w:rsid w:val="005E4CBE"/>
    <w:rsid w:val="00655B80"/>
    <w:rsid w:val="006628C1"/>
    <w:rsid w:val="006659BB"/>
    <w:rsid w:val="00684D53"/>
    <w:rsid w:val="007B2CEB"/>
    <w:rsid w:val="007B7F38"/>
    <w:rsid w:val="00865671"/>
    <w:rsid w:val="0091629C"/>
    <w:rsid w:val="00A30CAB"/>
    <w:rsid w:val="00A37270"/>
    <w:rsid w:val="00B0058F"/>
    <w:rsid w:val="00B26F76"/>
    <w:rsid w:val="00B652BF"/>
    <w:rsid w:val="00BF767C"/>
    <w:rsid w:val="00C95EE2"/>
    <w:rsid w:val="00CA67FC"/>
    <w:rsid w:val="00D16B0D"/>
    <w:rsid w:val="00D33770"/>
    <w:rsid w:val="00DA0B60"/>
    <w:rsid w:val="00DE6962"/>
    <w:rsid w:val="00EB7BAC"/>
    <w:rsid w:val="00EE37AF"/>
    <w:rsid w:val="00F468D3"/>
    <w:rsid w:val="00FF64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F159A"/>
  <w15:chartTrackingRefBased/>
  <w15:docId w15:val="{AB3D2040-33D6-410A-82FD-E00C8810F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0B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B60"/>
    <w:rPr>
      <w:rFonts w:ascii="Segoe UI" w:hAnsi="Segoe UI" w:cs="Segoe UI"/>
      <w:sz w:val="18"/>
      <w:szCs w:val="18"/>
    </w:rPr>
  </w:style>
  <w:style w:type="paragraph" w:styleId="Header">
    <w:name w:val="header"/>
    <w:basedOn w:val="Normal"/>
    <w:link w:val="HeaderChar"/>
    <w:uiPriority w:val="99"/>
    <w:unhideWhenUsed/>
    <w:rsid w:val="00DE6962"/>
    <w:pPr>
      <w:tabs>
        <w:tab w:val="center" w:pos="4680"/>
        <w:tab w:val="right" w:pos="9360"/>
      </w:tabs>
    </w:pPr>
  </w:style>
  <w:style w:type="character" w:customStyle="1" w:styleId="HeaderChar">
    <w:name w:val="Header Char"/>
    <w:basedOn w:val="DefaultParagraphFont"/>
    <w:link w:val="Header"/>
    <w:uiPriority w:val="99"/>
    <w:rsid w:val="00DE6962"/>
  </w:style>
  <w:style w:type="paragraph" w:styleId="Footer">
    <w:name w:val="footer"/>
    <w:basedOn w:val="Normal"/>
    <w:link w:val="FooterChar"/>
    <w:uiPriority w:val="99"/>
    <w:unhideWhenUsed/>
    <w:rsid w:val="00DE6962"/>
    <w:pPr>
      <w:tabs>
        <w:tab w:val="center" w:pos="4680"/>
        <w:tab w:val="right" w:pos="9360"/>
      </w:tabs>
    </w:pPr>
  </w:style>
  <w:style w:type="character" w:customStyle="1" w:styleId="FooterChar">
    <w:name w:val="Footer Char"/>
    <w:basedOn w:val="DefaultParagraphFont"/>
    <w:link w:val="Footer"/>
    <w:uiPriority w:val="99"/>
    <w:rsid w:val="00DE6962"/>
  </w:style>
  <w:style w:type="character" w:styleId="Hyperlink">
    <w:name w:val="Hyperlink"/>
    <w:basedOn w:val="DefaultParagraphFont"/>
    <w:uiPriority w:val="99"/>
    <w:unhideWhenUsed/>
    <w:rsid w:val="007B2CEB"/>
    <w:rPr>
      <w:color w:val="0563C1" w:themeColor="hyperlink"/>
      <w:u w:val="single"/>
    </w:rPr>
  </w:style>
  <w:style w:type="character" w:customStyle="1" w:styleId="UnresolvedMention1">
    <w:name w:val="Unresolved Mention1"/>
    <w:basedOn w:val="DefaultParagraphFont"/>
    <w:uiPriority w:val="99"/>
    <w:semiHidden/>
    <w:unhideWhenUsed/>
    <w:rsid w:val="007B2CEB"/>
    <w:rPr>
      <w:color w:val="605E5C"/>
      <w:shd w:val="clear" w:color="auto" w:fill="E1DFDD"/>
    </w:rPr>
  </w:style>
  <w:style w:type="character" w:styleId="CommentReference">
    <w:name w:val="annotation reference"/>
    <w:basedOn w:val="DefaultParagraphFont"/>
    <w:uiPriority w:val="99"/>
    <w:semiHidden/>
    <w:unhideWhenUsed/>
    <w:rsid w:val="006659BB"/>
    <w:rPr>
      <w:sz w:val="16"/>
      <w:szCs w:val="16"/>
    </w:rPr>
  </w:style>
  <w:style w:type="paragraph" w:styleId="CommentText">
    <w:name w:val="annotation text"/>
    <w:basedOn w:val="Normal"/>
    <w:link w:val="CommentTextChar"/>
    <w:uiPriority w:val="99"/>
    <w:semiHidden/>
    <w:unhideWhenUsed/>
    <w:rsid w:val="006659BB"/>
    <w:rPr>
      <w:sz w:val="20"/>
      <w:szCs w:val="20"/>
    </w:rPr>
  </w:style>
  <w:style w:type="character" w:customStyle="1" w:styleId="CommentTextChar">
    <w:name w:val="Comment Text Char"/>
    <w:basedOn w:val="DefaultParagraphFont"/>
    <w:link w:val="CommentText"/>
    <w:uiPriority w:val="99"/>
    <w:semiHidden/>
    <w:rsid w:val="006659BB"/>
    <w:rPr>
      <w:sz w:val="20"/>
      <w:szCs w:val="20"/>
    </w:rPr>
  </w:style>
  <w:style w:type="paragraph" w:styleId="CommentSubject">
    <w:name w:val="annotation subject"/>
    <w:basedOn w:val="CommentText"/>
    <w:next w:val="CommentText"/>
    <w:link w:val="CommentSubjectChar"/>
    <w:uiPriority w:val="99"/>
    <w:semiHidden/>
    <w:unhideWhenUsed/>
    <w:rsid w:val="006659BB"/>
    <w:rPr>
      <w:b/>
      <w:bCs/>
    </w:rPr>
  </w:style>
  <w:style w:type="character" w:customStyle="1" w:styleId="CommentSubjectChar">
    <w:name w:val="Comment Subject Char"/>
    <w:basedOn w:val="CommentTextChar"/>
    <w:link w:val="CommentSubject"/>
    <w:uiPriority w:val="99"/>
    <w:semiHidden/>
    <w:rsid w:val="006659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66011">
      <w:bodyDiv w:val="1"/>
      <w:marLeft w:val="0"/>
      <w:marRight w:val="0"/>
      <w:marTop w:val="0"/>
      <w:marBottom w:val="0"/>
      <w:divBdr>
        <w:top w:val="none" w:sz="0" w:space="0" w:color="auto"/>
        <w:left w:val="none" w:sz="0" w:space="0" w:color="auto"/>
        <w:bottom w:val="none" w:sz="0" w:space="0" w:color="auto"/>
        <w:right w:val="none" w:sz="0" w:space="0" w:color="auto"/>
      </w:divBdr>
    </w:div>
    <w:div w:id="145374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doe.mass.edu/lawsregs/603cmr1.html?section=all"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DESE-231-69739</_dlc_DocId>
    <_dlc_DocIdUrl xmlns="733efe1c-5bbe-4968-87dc-d400e65c879f">
      <Url>https://sharepoint.doemass.org/ese/webteam/cps/_layouts/DocIdRedir.aspx?ID=DESE-231-69739</Url>
      <Description>DESE-231-69739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C721FF3-22A0-4BC2-A7F7-7D6DC4F7A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B4F8DB-BEA3-456F-B057-9678C6D11697}">
  <ds:schemaRefs>
    <ds:schemaRef ds:uri="http://schemas.microsoft.com/sharepoint/v3/contenttype/forms"/>
  </ds:schemaRefs>
</ds:datastoreItem>
</file>

<file path=customXml/itemProps3.xml><?xml version="1.0" encoding="utf-8"?>
<ds:datastoreItem xmlns:ds="http://schemas.openxmlformats.org/officeDocument/2006/customXml" ds:itemID="{2D5E1919-FC1F-4DDD-9050-A84A8785491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CA89782F-374D-44F5-ABBF-50C26011A47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BESE April 2021 Item 7 Attach. Proposed Amendment to Charter School Regs 603 CMR 1.04</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April 2021 Item 7 Attachment: Proposed Amendment to Charter School Regs 603 CMR 1.04</dc:title>
  <dc:subject/>
  <dc:creator>DESE</dc:creator>
  <cp:keywords>Proposed Amendment to the Charter School Regulations, 603 CMR 1.04(9)</cp:keywords>
  <dc:description/>
  <cp:lastModifiedBy>Zou, Dong (EOE)</cp:lastModifiedBy>
  <cp:revision>2</cp:revision>
  <dcterms:created xsi:type="dcterms:W3CDTF">2021-04-08T21:20:00Z</dcterms:created>
  <dcterms:modified xsi:type="dcterms:W3CDTF">2021-04-12T16:48:00Z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12 2021</vt:lpwstr>
  </property>
</Properties>
</file>