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BBE60"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58E63EEE" wp14:editId="3B7D3E4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643670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2D5596D"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E328BBA" wp14:editId="4EC9ED93">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CE0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DD4A68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20573AA" w14:textId="77777777" w:rsidR="00A20194" w:rsidRPr="00C974A6" w:rsidRDefault="00A20194">
      <w:pPr>
        <w:ind w:left="720"/>
        <w:rPr>
          <w:rFonts w:ascii="Arial" w:hAnsi="Arial"/>
          <w:i/>
          <w:sz w:val="16"/>
          <w:szCs w:val="16"/>
        </w:rPr>
      </w:pPr>
    </w:p>
    <w:p w14:paraId="06332CE2"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744D91B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F01FB5" w14:textId="77777777">
        <w:tc>
          <w:tcPr>
            <w:tcW w:w="2988" w:type="dxa"/>
          </w:tcPr>
          <w:p w14:paraId="5EDB5153"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ECBBA2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08B0BA84" w14:textId="77777777" w:rsidR="00C974A6" w:rsidRPr="00C974A6" w:rsidRDefault="00C974A6" w:rsidP="00C974A6">
            <w:pPr>
              <w:jc w:val="center"/>
              <w:rPr>
                <w:rFonts w:ascii="Arial" w:hAnsi="Arial"/>
                <w:i/>
                <w:sz w:val="16"/>
                <w:szCs w:val="16"/>
              </w:rPr>
            </w:pPr>
          </w:p>
        </w:tc>
      </w:tr>
    </w:tbl>
    <w:p w14:paraId="5CFD6713" w14:textId="77777777" w:rsidR="00A20194" w:rsidRDefault="00A20194">
      <w:pPr>
        <w:rPr>
          <w:rFonts w:ascii="Arial" w:hAnsi="Arial"/>
          <w:i/>
          <w:sz w:val="18"/>
        </w:rPr>
      </w:pPr>
    </w:p>
    <w:p w14:paraId="00683BB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9C79FF7" w14:textId="77777777" w:rsidR="0059178C" w:rsidRDefault="0059178C" w:rsidP="0059178C">
      <w:pPr>
        <w:pStyle w:val="Heading1"/>
        <w:tabs>
          <w:tab w:val="clear" w:pos="4680"/>
        </w:tabs>
      </w:pPr>
      <w:r>
        <w:t>MEMORANDUM</w:t>
      </w:r>
    </w:p>
    <w:p w14:paraId="3A50A152" w14:textId="77777777" w:rsidR="0059178C" w:rsidRDefault="0059178C" w:rsidP="0059178C">
      <w:pPr>
        <w:pStyle w:val="Footer"/>
        <w:widowControl w:val="0"/>
        <w:tabs>
          <w:tab w:val="clear" w:pos="4320"/>
          <w:tab w:val="clear" w:pos="8640"/>
        </w:tabs>
        <w:rPr>
          <w:snapToGrid w:val="0"/>
          <w:szCs w:val="20"/>
        </w:rPr>
      </w:pPr>
    </w:p>
    <w:p w14:paraId="42499FCE"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rsidRPr="003E13ED" w14:paraId="7386B483" w14:textId="77777777" w:rsidTr="00837E39">
        <w:tc>
          <w:tcPr>
            <w:tcW w:w="1184" w:type="dxa"/>
          </w:tcPr>
          <w:p w14:paraId="1D847396" w14:textId="77777777" w:rsidR="0059178C" w:rsidRPr="003E13ED" w:rsidRDefault="0059178C" w:rsidP="00DE25EB">
            <w:pPr>
              <w:rPr>
                <w:b/>
                <w:szCs w:val="24"/>
              </w:rPr>
            </w:pPr>
            <w:r w:rsidRPr="003E13ED">
              <w:rPr>
                <w:b/>
                <w:szCs w:val="24"/>
              </w:rPr>
              <w:t>To:</w:t>
            </w:r>
          </w:p>
        </w:tc>
        <w:tc>
          <w:tcPr>
            <w:tcW w:w="8176" w:type="dxa"/>
          </w:tcPr>
          <w:p w14:paraId="7D52FB7C" w14:textId="77777777" w:rsidR="0059178C" w:rsidRPr="003E13ED" w:rsidRDefault="0059178C" w:rsidP="00DE25EB">
            <w:pPr>
              <w:pStyle w:val="Footer"/>
              <w:widowControl w:val="0"/>
              <w:tabs>
                <w:tab w:val="clear" w:pos="4320"/>
                <w:tab w:val="clear" w:pos="8640"/>
              </w:tabs>
              <w:rPr>
                <w:bCs/>
                <w:snapToGrid w:val="0"/>
              </w:rPr>
            </w:pPr>
            <w:r w:rsidRPr="003E13ED">
              <w:rPr>
                <w:bCs/>
                <w:snapToGrid w:val="0"/>
              </w:rPr>
              <w:t>Members of the Board of Elementary and Secondary Education</w:t>
            </w:r>
          </w:p>
        </w:tc>
      </w:tr>
      <w:tr w:rsidR="0059178C" w:rsidRPr="003E13ED" w14:paraId="5B909007" w14:textId="77777777" w:rsidTr="00837E39">
        <w:tc>
          <w:tcPr>
            <w:tcW w:w="1184" w:type="dxa"/>
          </w:tcPr>
          <w:p w14:paraId="11C7F829" w14:textId="77777777" w:rsidR="0059178C" w:rsidRPr="003E13ED" w:rsidRDefault="0059178C" w:rsidP="00DE25EB">
            <w:pPr>
              <w:rPr>
                <w:b/>
                <w:szCs w:val="24"/>
              </w:rPr>
            </w:pPr>
            <w:r w:rsidRPr="003E13ED">
              <w:rPr>
                <w:b/>
                <w:szCs w:val="24"/>
              </w:rPr>
              <w:t>From:</w:t>
            </w:r>
            <w:r w:rsidRPr="003E13ED">
              <w:rPr>
                <w:szCs w:val="24"/>
              </w:rPr>
              <w:tab/>
            </w:r>
          </w:p>
        </w:tc>
        <w:tc>
          <w:tcPr>
            <w:tcW w:w="8176" w:type="dxa"/>
          </w:tcPr>
          <w:p w14:paraId="3F87E608" w14:textId="77777777" w:rsidR="0059178C" w:rsidRPr="003E13ED" w:rsidRDefault="0059178C" w:rsidP="00DE25EB">
            <w:pPr>
              <w:pStyle w:val="Footer"/>
              <w:widowControl w:val="0"/>
              <w:tabs>
                <w:tab w:val="clear" w:pos="4320"/>
                <w:tab w:val="clear" w:pos="8640"/>
              </w:tabs>
              <w:rPr>
                <w:bCs/>
                <w:snapToGrid w:val="0"/>
              </w:rPr>
            </w:pPr>
            <w:r w:rsidRPr="003E13ED">
              <w:rPr>
                <w:bCs/>
                <w:snapToGrid w:val="0"/>
              </w:rPr>
              <w:t>Jeffrey C. Riley, Commissioner</w:t>
            </w:r>
          </w:p>
        </w:tc>
      </w:tr>
      <w:tr w:rsidR="0059178C" w:rsidRPr="003E13ED" w14:paraId="40B1AC56" w14:textId="77777777" w:rsidTr="00837E39">
        <w:tc>
          <w:tcPr>
            <w:tcW w:w="1184" w:type="dxa"/>
          </w:tcPr>
          <w:p w14:paraId="53F2558D" w14:textId="77777777" w:rsidR="0059178C" w:rsidRPr="003E13ED" w:rsidRDefault="0059178C" w:rsidP="00DE25EB">
            <w:pPr>
              <w:rPr>
                <w:b/>
                <w:szCs w:val="24"/>
              </w:rPr>
            </w:pPr>
            <w:r w:rsidRPr="003E13ED">
              <w:rPr>
                <w:b/>
                <w:szCs w:val="24"/>
              </w:rPr>
              <w:t>Date:</w:t>
            </w:r>
            <w:r w:rsidRPr="003E13ED">
              <w:rPr>
                <w:szCs w:val="24"/>
              </w:rPr>
              <w:tab/>
            </w:r>
          </w:p>
        </w:tc>
        <w:tc>
          <w:tcPr>
            <w:tcW w:w="8176" w:type="dxa"/>
          </w:tcPr>
          <w:p w14:paraId="12C8E97A" w14:textId="1EA76CF2" w:rsidR="0059178C" w:rsidRPr="003E13ED" w:rsidRDefault="00E74463" w:rsidP="00DE25EB">
            <w:pPr>
              <w:pStyle w:val="Footer"/>
              <w:widowControl w:val="0"/>
              <w:tabs>
                <w:tab w:val="clear" w:pos="4320"/>
                <w:tab w:val="clear" w:pos="8640"/>
              </w:tabs>
              <w:rPr>
                <w:bCs/>
                <w:snapToGrid w:val="0"/>
              </w:rPr>
            </w:pPr>
            <w:r w:rsidRPr="003E13ED">
              <w:rPr>
                <w:bCs/>
                <w:snapToGrid w:val="0"/>
              </w:rPr>
              <w:t>June 1</w:t>
            </w:r>
            <w:r w:rsidR="000D66BB">
              <w:rPr>
                <w:bCs/>
                <w:snapToGrid w:val="0"/>
              </w:rPr>
              <w:t>1</w:t>
            </w:r>
            <w:r w:rsidR="00FA7C65" w:rsidRPr="003E13ED">
              <w:rPr>
                <w:bCs/>
                <w:snapToGrid w:val="0"/>
              </w:rPr>
              <w:t>, 202</w:t>
            </w:r>
            <w:r w:rsidR="000F3829" w:rsidRPr="003E13ED">
              <w:rPr>
                <w:bCs/>
                <w:snapToGrid w:val="0"/>
              </w:rPr>
              <w:t>1</w:t>
            </w:r>
          </w:p>
        </w:tc>
      </w:tr>
      <w:tr w:rsidR="00837E39" w:rsidRPr="003E13ED" w14:paraId="7350FEE2" w14:textId="77777777" w:rsidTr="00837E39">
        <w:tc>
          <w:tcPr>
            <w:tcW w:w="1184" w:type="dxa"/>
          </w:tcPr>
          <w:p w14:paraId="7B2D2FDD" w14:textId="77777777" w:rsidR="00837E39" w:rsidRPr="003E13ED" w:rsidRDefault="00837E39" w:rsidP="00837E39">
            <w:pPr>
              <w:rPr>
                <w:b/>
                <w:szCs w:val="24"/>
              </w:rPr>
            </w:pPr>
            <w:r w:rsidRPr="003E13ED">
              <w:rPr>
                <w:b/>
                <w:szCs w:val="24"/>
              </w:rPr>
              <w:t>Subject:</w:t>
            </w:r>
          </w:p>
        </w:tc>
        <w:tc>
          <w:tcPr>
            <w:tcW w:w="8176" w:type="dxa"/>
          </w:tcPr>
          <w:p w14:paraId="0F921C36" w14:textId="246771A2" w:rsidR="00837E39" w:rsidRPr="003E13ED" w:rsidRDefault="00837E39" w:rsidP="00FA7C65">
            <w:pPr>
              <w:pStyle w:val="Footer"/>
              <w:widowControl w:val="0"/>
              <w:tabs>
                <w:tab w:val="left" w:pos="720"/>
              </w:tabs>
              <w:rPr>
                <w:bCs/>
                <w:i/>
                <w:snapToGrid w:val="0"/>
              </w:rPr>
            </w:pPr>
            <w:r w:rsidRPr="003E13ED">
              <w:t>Charter Schools – Approval of Loans beyond Charter Duration (</w:t>
            </w:r>
            <w:r w:rsidR="001E101F" w:rsidRPr="003E13ED">
              <w:t xml:space="preserve">Hampden Charter School </w:t>
            </w:r>
            <w:r w:rsidR="00617E7E" w:rsidRPr="003E13ED">
              <w:t>of Science</w:t>
            </w:r>
            <w:r w:rsidR="001B20A0" w:rsidRPr="003E13ED">
              <w:t xml:space="preserve"> </w:t>
            </w:r>
            <w:r w:rsidR="001E101F" w:rsidRPr="003E13ED">
              <w:t xml:space="preserve">West, </w:t>
            </w:r>
            <w:r w:rsidR="001B20A0" w:rsidRPr="003E13ED">
              <w:t>Alma del Mar Charter School, Boston Collegiate Charter School</w:t>
            </w:r>
            <w:r w:rsidR="001E101F" w:rsidRPr="003E13ED">
              <w:t>,</w:t>
            </w:r>
            <w:r w:rsidR="001B20A0" w:rsidRPr="003E13ED">
              <w:t xml:space="preserve"> </w:t>
            </w:r>
            <w:r w:rsidR="001E101F" w:rsidRPr="003E13ED">
              <w:t>Br</w:t>
            </w:r>
            <w:r w:rsidR="00C0659A" w:rsidRPr="003E13ED">
              <w:t>oo</w:t>
            </w:r>
            <w:r w:rsidR="001E101F" w:rsidRPr="003E13ED">
              <w:t xml:space="preserve">ke Charter School, </w:t>
            </w:r>
            <w:r w:rsidR="001B20A0" w:rsidRPr="003E13ED">
              <w:t xml:space="preserve">Springfield Preparatory Charter School, </w:t>
            </w:r>
            <w:r w:rsidR="00FA7C65" w:rsidRPr="003E13ED">
              <w:t>City on a Hill</w:t>
            </w:r>
            <w:r w:rsidR="00617E7E" w:rsidRPr="003E13ED">
              <w:t xml:space="preserve"> Public </w:t>
            </w:r>
            <w:r w:rsidR="00FA7C65" w:rsidRPr="003E13ED">
              <w:t xml:space="preserve">Charter School, </w:t>
            </w:r>
            <w:r w:rsidR="001E101F" w:rsidRPr="003E13ED">
              <w:t xml:space="preserve">Sturgis Charter </w:t>
            </w:r>
            <w:r w:rsidR="00617E7E" w:rsidRPr="003E13ED">
              <w:t xml:space="preserve">Public </w:t>
            </w:r>
            <w:r w:rsidR="001E101F" w:rsidRPr="003E13ED">
              <w:t>School</w:t>
            </w:r>
            <w:r w:rsidR="00BD26B0" w:rsidRPr="003E13ED">
              <w:t>)</w:t>
            </w:r>
          </w:p>
        </w:tc>
      </w:tr>
    </w:tbl>
    <w:p w14:paraId="054F17F2" w14:textId="77777777" w:rsidR="0059178C" w:rsidRPr="003E13ED" w:rsidRDefault="0059178C" w:rsidP="0059178C">
      <w:pPr>
        <w:pBdr>
          <w:bottom w:val="single" w:sz="4" w:space="1" w:color="auto"/>
        </w:pBdr>
        <w:rPr>
          <w:szCs w:val="24"/>
        </w:rPr>
      </w:pPr>
      <w:bookmarkStart w:id="0" w:name="TO"/>
      <w:bookmarkStart w:id="1" w:name="FROM"/>
      <w:bookmarkStart w:id="2" w:name="DATE"/>
      <w:bookmarkStart w:id="3" w:name="RE"/>
      <w:bookmarkEnd w:id="0"/>
      <w:bookmarkEnd w:id="1"/>
      <w:bookmarkEnd w:id="2"/>
      <w:bookmarkEnd w:id="3"/>
    </w:p>
    <w:p w14:paraId="46564B7F" w14:textId="77777777" w:rsidR="0059178C" w:rsidRPr="003E13ED" w:rsidRDefault="0059178C" w:rsidP="0059178C">
      <w:pPr>
        <w:rPr>
          <w:szCs w:val="24"/>
        </w:rPr>
        <w:sectPr w:rsidR="0059178C" w:rsidRPr="003E13ED">
          <w:endnotePr>
            <w:numFmt w:val="decimal"/>
          </w:endnotePr>
          <w:type w:val="continuous"/>
          <w:pgSz w:w="12240" w:h="15840"/>
          <w:pgMar w:top="1440" w:right="1440" w:bottom="1440" w:left="1440" w:header="1440" w:footer="1440" w:gutter="0"/>
          <w:cols w:space="720"/>
          <w:noEndnote/>
        </w:sectPr>
      </w:pPr>
    </w:p>
    <w:p w14:paraId="779B23E5" w14:textId="77777777" w:rsidR="0059178C" w:rsidRPr="003E13ED" w:rsidRDefault="0059178C" w:rsidP="0059178C">
      <w:pPr>
        <w:rPr>
          <w:szCs w:val="24"/>
        </w:rPr>
      </w:pPr>
    </w:p>
    <w:p w14:paraId="0F3A24FA" w14:textId="7C419E84" w:rsidR="00837E39" w:rsidRPr="003E13ED" w:rsidRDefault="00837E39" w:rsidP="00837E39">
      <w:pPr>
        <w:rPr>
          <w:szCs w:val="24"/>
        </w:rPr>
      </w:pPr>
      <w:r w:rsidRPr="003E13ED">
        <w:rPr>
          <w:szCs w:val="24"/>
        </w:rPr>
        <w:t xml:space="preserve">Under the charter school statute, G.L. c. 71, § 89(k)(6), a charter school may incur temporary debt in anticipation of receipt of funds. The charter school must receive approval of the Board of Elementary and Secondary Education (Board) if it wishes to agree to a term of repayment that exceeds the duration of the school’s charter. At its meeting on October 21, 2008, the Board voted to delegate </w:t>
      </w:r>
      <w:r w:rsidR="003E4EC9" w:rsidRPr="003E13ED">
        <w:rPr>
          <w:szCs w:val="24"/>
        </w:rPr>
        <w:t xml:space="preserve">to </w:t>
      </w:r>
      <w:r w:rsidRPr="003E13ED">
        <w:rPr>
          <w:szCs w:val="24"/>
        </w:rPr>
        <w:t xml:space="preserve">the Commissioner the authority to approve such loan requests. I am informing the Board of </w:t>
      </w:r>
      <w:r w:rsidR="00BD26B0" w:rsidRPr="003E13ED">
        <w:rPr>
          <w:szCs w:val="24"/>
        </w:rPr>
        <w:t>approvals</w:t>
      </w:r>
      <w:r w:rsidR="00627FF1">
        <w:rPr>
          <w:szCs w:val="24"/>
        </w:rPr>
        <w:t xml:space="preserve"> granted to seven charter schools</w:t>
      </w:r>
      <w:r w:rsidR="00BD26B0" w:rsidRPr="003E13ED">
        <w:rPr>
          <w:szCs w:val="24"/>
        </w:rPr>
        <w:t xml:space="preserve"> within the past twelve months.</w:t>
      </w:r>
      <w:r w:rsidRPr="003E13ED">
        <w:rPr>
          <w:szCs w:val="24"/>
        </w:rPr>
        <w:t xml:space="preserve"> This memorandum organizes the approvals chronologically.</w:t>
      </w:r>
    </w:p>
    <w:p w14:paraId="44A94843" w14:textId="77777777" w:rsidR="00837E39" w:rsidRPr="003E13ED" w:rsidRDefault="00837E39" w:rsidP="00837E39">
      <w:pPr>
        <w:rPr>
          <w:szCs w:val="24"/>
        </w:rPr>
      </w:pPr>
    </w:p>
    <w:p w14:paraId="1C088A39" w14:textId="53F691E2" w:rsidR="006C0CBC" w:rsidRPr="003E13ED" w:rsidRDefault="00BD26B0" w:rsidP="006C0CBC">
      <w:pPr>
        <w:rPr>
          <w:snapToGrid/>
          <w:szCs w:val="24"/>
        </w:rPr>
      </w:pPr>
      <w:r w:rsidRPr="003E13ED">
        <w:rPr>
          <w:snapToGrid/>
          <w:szCs w:val="24"/>
        </w:rPr>
        <w:t>In a letter date</w:t>
      </w:r>
      <w:r w:rsidR="00FA7C65" w:rsidRPr="003E13ED">
        <w:rPr>
          <w:snapToGrid/>
          <w:szCs w:val="24"/>
        </w:rPr>
        <w:t xml:space="preserve">d </w:t>
      </w:r>
      <w:r w:rsidR="00C0659A" w:rsidRPr="003E13ED">
        <w:rPr>
          <w:snapToGrid/>
          <w:szCs w:val="24"/>
        </w:rPr>
        <w:t>July 10</w:t>
      </w:r>
      <w:r w:rsidR="00FA7C65" w:rsidRPr="003E13ED">
        <w:rPr>
          <w:snapToGrid/>
          <w:szCs w:val="24"/>
        </w:rPr>
        <w:t>, 20</w:t>
      </w:r>
      <w:r w:rsidR="00C0659A" w:rsidRPr="003E13ED">
        <w:rPr>
          <w:snapToGrid/>
          <w:szCs w:val="24"/>
        </w:rPr>
        <w:t>20</w:t>
      </w:r>
      <w:r w:rsidRPr="003E13ED">
        <w:rPr>
          <w:snapToGrid/>
          <w:szCs w:val="24"/>
        </w:rPr>
        <w:t xml:space="preserve">, the board of trustees of </w:t>
      </w:r>
      <w:r w:rsidR="00C0659A" w:rsidRPr="003E13ED">
        <w:rPr>
          <w:b/>
          <w:bCs/>
          <w:szCs w:val="24"/>
        </w:rPr>
        <w:t>Hampden Charter School of Science West</w:t>
      </w:r>
      <w:r w:rsidR="00C0659A" w:rsidRPr="003E13ED">
        <w:rPr>
          <w:szCs w:val="24"/>
        </w:rPr>
        <w:t xml:space="preserve"> </w:t>
      </w:r>
      <w:r w:rsidR="007A5E9C" w:rsidRPr="003E13ED">
        <w:rPr>
          <w:szCs w:val="24"/>
        </w:rPr>
        <w:t>(</w:t>
      </w:r>
      <w:r w:rsidR="00C0659A" w:rsidRPr="003E13ED">
        <w:rPr>
          <w:szCs w:val="24"/>
        </w:rPr>
        <w:t>HCSS</w:t>
      </w:r>
      <w:r w:rsidR="004B6600">
        <w:rPr>
          <w:szCs w:val="24"/>
        </w:rPr>
        <w:t>-</w:t>
      </w:r>
      <w:r w:rsidR="004C3B9D">
        <w:rPr>
          <w:szCs w:val="24"/>
        </w:rPr>
        <w:t>W</w:t>
      </w:r>
      <w:r w:rsidR="007A5E9C" w:rsidRPr="003E13ED">
        <w:rPr>
          <w:szCs w:val="24"/>
        </w:rPr>
        <w:t>)</w:t>
      </w:r>
      <w:r w:rsidRPr="003E13ED">
        <w:rPr>
          <w:b/>
          <w:szCs w:val="24"/>
        </w:rPr>
        <w:t xml:space="preserve"> </w:t>
      </w:r>
      <w:r w:rsidRPr="003E13ED">
        <w:rPr>
          <w:snapToGrid/>
          <w:szCs w:val="24"/>
        </w:rPr>
        <w:t>requested approval to enter into a loan agreement</w:t>
      </w:r>
      <w:r w:rsidR="00FA7C65" w:rsidRPr="003E13ED">
        <w:rPr>
          <w:snapToGrid/>
          <w:szCs w:val="24"/>
        </w:rPr>
        <w:t xml:space="preserve"> </w:t>
      </w:r>
      <w:r w:rsidR="006C0CBC" w:rsidRPr="003E13ED">
        <w:rPr>
          <w:snapToGrid/>
          <w:szCs w:val="24"/>
        </w:rPr>
        <w:t xml:space="preserve">with a seven-year term with Westfield Bank </w:t>
      </w:r>
      <w:r w:rsidR="00FA7C65" w:rsidRPr="003E13ED">
        <w:rPr>
          <w:snapToGrid/>
          <w:szCs w:val="24"/>
        </w:rPr>
        <w:t>for $</w:t>
      </w:r>
      <w:r w:rsidR="009219EA" w:rsidRPr="003E13ED">
        <w:rPr>
          <w:snapToGrid/>
          <w:szCs w:val="24"/>
        </w:rPr>
        <w:t>319,021</w:t>
      </w:r>
      <w:r w:rsidR="00FA7C65" w:rsidRPr="003E13ED">
        <w:rPr>
          <w:snapToGrid/>
          <w:szCs w:val="24"/>
        </w:rPr>
        <w:t xml:space="preserve">. The financing </w:t>
      </w:r>
      <w:r w:rsidR="00E74463" w:rsidRPr="003E13ED">
        <w:rPr>
          <w:snapToGrid/>
          <w:szCs w:val="24"/>
        </w:rPr>
        <w:t xml:space="preserve">will be </w:t>
      </w:r>
      <w:r w:rsidR="00FA7C65" w:rsidRPr="003E13ED">
        <w:rPr>
          <w:snapToGrid/>
          <w:szCs w:val="24"/>
        </w:rPr>
        <w:t xml:space="preserve">used </w:t>
      </w:r>
      <w:r w:rsidR="006C0CBC" w:rsidRPr="003E13ED">
        <w:rPr>
          <w:snapToGrid/>
          <w:szCs w:val="24"/>
        </w:rPr>
        <w:t xml:space="preserve">toward the renovation of a building located on </w:t>
      </w:r>
      <w:r w:rsidR="001B20A0" w:rsidRPr="003E13ED">
        <w:rPr>
          <w:snapToGrid/>
          <w:szCs w:val="24"/>
        </w:rPr>
        <w:t>HCSS</w:t>
      </w:r>
      <w:r w:rsidR="004B6600">
        <w:rPr>
          <w:snapToGrid/>
          <w:szCs w:val="24"/>
        </w:rPr>
        <w:t>-W</w:t>
      </w:r>
      <w:r w:rsidR="006C0CBC" w:rsidRPr="003E13ED">
        <w:rPr>
          <w:snapToGrid/>
          <w:szCs w:val="24"/>
        </w:rPr>
        <w:t xml:space="preserve">’s campus at 485-511 Main Street, West Springfield, specifically, to create classroom space for </w:t>
      </w:r>
      <w:r w:rsidR="001B20A0" w:rsidRPr="003E13ED">
        <w:rPr>
          <w:snapToGrid/>
          <w:szCs w:val="24"/>
        </w:rPr>
        <w:t>HCSS</w:t>
      </w:r>
      <w:r w:rsidR="004B6600">
        <w:rPr>
          <w:snapToGrid/>
          <w:szCs w:val="24"/>
        </w:rPr>
        <w:t>-W</w:t>
      </w:r>
      <w:r w:rsidR="006C0CBC" w:rsidRPr="003E13ED">
        <w:rPr>
          <w:snapToGrid/>
          <w:szCs w:val="24"/>
        </w:rPr>
        <w:t>'s expanding sixth grade.</w:t>
      </w:r>
      <w:r w:rsidR="00FA7C65" w:rsidRPr="003E13ED">
        <w:rPr>
          <w:snapToGrid/>
          <w:szCs w:val="24"/>
        </w:rPr>
        <w:t xml:space="preserve"> </w:t>
      </w:r>
      <w:r w:rsidR="006C0CBC" w:rsidRPr="003E13ED">
        <w:rPr>
          <w:snapToGrid/>
          <w:szCs w:val="24"/>
        </w:rPr>
        <w:t xml:space="preserve">On November 2, 2020, the board of trustees of </w:t>
      </w:r>
      <w:r w:rsidR="006C0CBC" w:rsidRPr="00073469">
        <w:rPr>
          <w:snapToGrid/>
          <w:szCs w:val="24"/>
        </w:rPr>
        <w:t>HCSS</w:t>
      </w:r>
      <w:r w:rsidR="002B4518" w:rsidRPr="00FE4F71">
        <w:rPr>
          <w:snapToGrid/>
          <w:szCs w:val="24"/>
        </w:rPr>
        <w:t>-</w:t>
      </w:r>
      <w:r w:rsidR="004C3B9D" w:rsidRPr="00073469">
        <w:rPr>
          <w:snapToGrid/>
          <w:szCs w:val="24"/>
        </w:rPr>
        <w:t>W</w:t>
      </w:r>
      <w:r w:rsidR="004C3B9D">
        <w:rPr>
          <w:snapToGrid/>
          <w:szCs w:val="24"/>
        </w:rPr>
        <w:t xml:space="preserve"> </w:t>
      </w:r>
      <w:r w:rsidR="006C0CBC" w:rsidRPr="003E13ED">
        <w:rPr>
          <w:snapToGrid/>
          <w:szCs w:val="24"/>
        </w:rPr>
        <w:t xml:space="preserve">made a request to enter into another loan agreement. The Mass Development Financing Authority (MDFA) will issue a tax-exempt bond for up to $7,500,000 that will be purchased by Westfield Bank and loaned to </w:t>
      </w:r>
      <w:r w:rsidR="001B20A0" w:rsidRPr="003E13ED">
        <w:rPr>
          <w:snapToGrid/>
          <w:szCs w:val="24"/>
        </w:rPr>
        <w:t>HCSS</w:t>
      </w:r>
      <w:r w:rsidR="004B6600">
        <w:rPr>
          <w:snapToGrid/>
          <w:szCs w:val="24"/>
        </w:rPr>
        <w:t>-W</w:t>
      </w:r>
      <w:r w:rsidR="00C61E2C" w:rsidRPr="003E13ED">
        <w:rPr>
          <w:snapToGrid/>
          <w:szCs w:val="24"/>
        </w:rPr>
        <w:t xml:space="preserve"> with a ten-year term</w:t>
      </w:r>
      <w:r w:rsidR="006C0CBC" w:rsidRPr="003E13ED">
        <w:rPr>
          <w:snapToGrid/>
          <w:szCs w:val="24"/>
        </w:rPr>
        <w:t xml:space="preserve">. </w:t>
      </w:r>
      <w:bookmarkStart w:id="4" w:name="_Hlk57802668"/>
      <w:r w:rsidR="006C0CBC" w:rsidRPr="003E13ED">
        <w:rPr>
          <w:snapToGrid/>
          <w:szCs w:val="24"/>
        </w:rPr>
        <w:t>The</w:t>
      </w:r>
      <w:r w:rsidR="004B6600">
        <w:rPr>
          <w:snapToGrid/>
          <w:szCs w:val="24"/>
        </w:rPr>
        <w:t xml:space="preserve"> school will use the</w:t>
      </w:r>
      <w:r w:rsidR="006C0CBC" w:rsidRPr="003E13ED">
        <w:rPr>
          <w:snapToGrid/>
          <w:szCs w:val="24"/>
        </w:rPr>
        <w:t>se funds primarily to refinance existing loans of $4,700,000</w:t>
      </w:r>
      <w:bookmarkEnd w:id="4"/>
      <w:r w:rsidR="006C0CBC" w:rsidRPr="003E13ED">
        <w:rPr>
          <w:snapToGrid/>
          <w:szCs w:val="24"/>
        </w:rPr>
        <w:t xml:space="preserve"> and to renovate </w:t>
      </w:r>
      <w:r w:rsidR="004C3B9D">
        <w:rPr>
          <w:snapToGrid/>
          <w:szCs w:val="24"/>
        </w:rPr>
        <w:t xml:space="preserve">a </w:t>
      </w:r>
      <w:r w:rsidR="006C0CBC" w:rsidRPr="003E13ED">
        <w:rPr>
          <w:snapToGrid/>
          <w:szCs w:val="24"/>
        </w:rPr>
        <w:t xml:space="preserve">property into a gymnasium and classrooms. </w:t>
      </w:r>
    </w:p>
    <w:p w14:paraId="59B1C295" w14:textId="7A9A2C4E" w:rsidR="00BD26B0" w:rsidRPr="003E13ED" w:rsidRDefault="00BD26B0" w:rsidP="00BD26B0">
      <w:pPr>
        <w:rPr>
          <w:snapToGrid/>
          <w:szCs w:val="24"/>
        </w:rPr>
      </w:pPr>
    </w:p>
    <w:p w14:paraId="106A2636" w14:textId="4C263A06" w:rsidR="001B20A0" w:rsidRPr="003E13ED" w:rsidRDefault="001B20A0" w:rsidP="001B20A0">
      <w:pPr>
        <w:rPr>
          <w:szCs w:val="24"/>
        </w:rPr>
      </w:pPr>
      <w:r w:rsidRPr="003E13ED">
        <w:rPr>
          <w:snapToGrid/>
          <w:szCs w:val="24"/>
        </w:rPr>
        <w:t xml:space="preserve">In a letter dated August 17, 2020, the board of trustees of </w:t>
      </w:r>
      <w:r w:rsidRPr="003E13ED">
        <w:rPr>
          <w:b/>
          <w:szCs w:val="24"/>
        </w:rPr>
        <w:t>Alma del Mar Charter School</w:t>
      </w:r>
      <w:r w:rsidRPr="003E13ED">
        <w:rPr>
          <w:szCs w:val="24"/>
        </w:rPr>
        <w:t xml:space="preserve"> (Alma del Mar)</w:t>
      </w:r>
      <w:r w:rsidRPr="003E13ED">
        <w:rPr>
          <w:b/>
          <w:szCs w:val="24"/>
        </w:rPr>
        <w:t xml:space="preserve"> </w:t>
      </w:r>
      <w:r w:rsidRPr="003E13ED">
        <w:rPr>
          <w:snapToGrid/>
          <w:szCs w:val="24"/>
        </w:rPr>
        <w:t xml:space="preserve">requested approval to enter into a loan agreement, as guarantor, for a $21,000,000 loan with a 30-year term from </w:t>
      </w:r>
      <w:r w:rsidRPr="003E13ED">
        <w:rPr>
          <w:szCs w:val="24"/>
        </w:rPr>
        <w:t>The Equitable Facilities Fund, Inc. These borrowed funds will be used to finance most of the costs and expenses for the acquisition of property at 739 Church Street, New Bedford</w:t>
      </w:r>
      <w:r w:rsidR="002B4518">
        <w:rPr>
          <w:szCs w:val="24"/>
        </w:rPr>
        <w:t>;</w:t>
      </w:r>
      <w:r w:rsidRPr="003E13ED">
        <w:rPr>
          <w:szCs w:val="24"/>
        </w:rPr>
        <w:t xml:space="preserve"> the new construction of an approximately 52,000 square foot school building</w:t>
      </w:r>
      <w:r w:rsidR="002B4518">
        <w:rPr>
          <w:szCs w:val="24"/>
        </w:rPr>
        <w:t>;</w:t>
      </w:r>
      <w:r w:rsidRPr="003E13ED">
        <w:rPr>
          <w:szCs w:val="24"/>
        </w:rPr>
        <w:t xml:space="preserve"> the purchase of furniture and equipment</w:t>
      </w:r>
      <w:r w:rsidR="002B4518">
        <w:rPr>
          <w:szCs w:val="24"/>
        </w:rPr>
        <w:t>;</w:t>
      </w:r>
      <w:r w:rsidRPr="003E13ED">
        <w:rPr>
          <w:szCs w:val="24"/>
        </w:rPr>
        <w:t xml:space="preserve"> and the demolition </w:t>
      </w:r>
      <w:r w:rsidR="00FE4F71">
        <w:rPr>
          <w:szCs w:val="24"/>
        </w:rPr>
        <w:t xml:space="preserve">of </w:t>
      </w:r>
      <w:r w:rsidRPr="003E13ED">
        <w:rPr>
          <w:szCs w:val="24"/>
        </w:rPr>
        <w:t>an existing residential building.</w:t>
      </w:r>
    </w:p>
    <w:p w14:paraId="53489472" w14:textId="77777777" w:rsidR="001B20A0" w:rsidRPr="003E13ED" w:rsidRDefault="001B20A0" w:rsidP="001B20A0">
      <w:pPr>
        <w:rPr>
          <w:szCs w:val="24"/>
        </w:rPr>
      </w:pPr>
    </w:p>
    <w:p w14:paraId="07A2ADE4" w14:textId="06F5B98E" w:rsidR="001B20A0" w:rsidRPr="003E13ED" w:rsidRDefault="001B20A0" w:rsidP="00BD26B0">
      <w:pPr>
        <w:rPr>
          <w:snapToGrid/>
          <w:szCs w:val="24"/>
        </w:rPr>
      </w:pPr>
    </w:p>
    <w:p w14:paraId="1BDC3921" w14:textId="77777777" w:rsidR="001B20A0" w:rsidRPr="003E13ED" w:rsidRDefault="001B20A0" w:rsidP="00BD26B0">
      <w:pPr>
        <w:rPr>
          <w:snapToGrid/>
          <w:szCs w:val="24"/>
        </w:rPr>
      </w:pPr>
    </w:p>
    <w:p w14:paraId="5488DAA4" w14:textId="41340911" w:rsidR="001B20A0" w:rsidRPr="003E13ED" w:rsidRDefault="001B20A0" w:rsidP="001B20A0">
      <w:pPr>
        <w:rPr>
          <w:szCs w:val="24"/>
        </w:rPr>
      </w:pPr>
      <w:r w:rsidRPr="003E13ED">
        <w:rPr>
          <w:snapToGrid/>
          <w:szCs w:val="24"/>
        </w:rPr>
        <w:lastRenderedPageBreak/>
        <w:t>In a letter dated August 28, 2020</w:t>
      </w:r>
      <w:r w:rsidR="002B4518">
        <w:rPr>
          <w:snapToGrid/>
          <w:szCs w:val="24"/>
        </w:rPr>
        <w:t>,</w:t>
      </w:r>
      <w:r w:rsidRPr="003E13ED">
        <w:rPr>
          <w:snapToGrid/>
          <w:szCs w:val="24"/>
        </w:rPr>
        <w:t xml:space="preserve"> the board of trustees of </w:t>
      </w:r>
      <w:r w:rsidRPr="003E13ED">
        <w:rPr>
          <w:szCs w:val="24"/>
        </w:rPr>
        <w:t xml:space="preserve">the </w:t>
      </w:r>
      <w:r w:rsidRPr="003E13ED">
        <w:rPr>
          <w:b/>
          <w:bCs/>
          <w:szCs w:val="24"/>
        </w:rPr>
        <w:t>Boston Collegiate Charter School</w:t>
      </w:r>
      <w:r w:rsidRPr="003E13ED">
        <w:rPr>
          <w:szCs w:val="24"/>
        </w:rPr>
        <w:t xml:space="preserve"> (BCCS) </w:t>
      </w:r>
      <w:r w:rsidRPr="003E13ED">
        <w:rPr>
          <w:snapToGrid/>
          <w:szCs w:val="24"/>
        </w:rPr>
        <w:t>requested approval to enter into a loan agreement, as guarantor, with Eastern Bank. The Massachusetts Development Finance Authority will issue a $12,500,000 tax-exempt revenue bond to be purchased by Eastern Bank. BCCS ha</w:t>
      </w:r>
      <w:r w:rsidR="004C3B9D">
        <w:rPr>
          <w:snapToGrid/>
          <w:szCs w:val="24"/>
        </w:rPr>
        <w:t>d</w:t>
      </w:r>
      <w:r w:rsidRPr="003E13ED">
        <w:rPr>
          <w:snapToGrid/>
          <w:szCs w:val="24"/>
        </w:rPr>
        <w:t xml:space="preserve"> the option to choose either a 20</w:t>
      </w:r>
      <w:r w:rsidR="003E3F0E">
        <w:rPr>
          <w:snapToGrid/>
          <w:szCs w:val="24"/>
        </w:rPr>
        <w:t>-</w:t>
      </w:r>
      <w:r w:rsidRPr="003E13ED">
        <w:rPr>
          <w:snapToGrid/>
          <w:szCs w:val="24"/>
        </w:rPr>
        <w:t xml:space="preserve"> or </w:t>
      </w:r>
      <w:r w:rsidR="003E3F0E">
        <w:rPr>
          <w:snapToGrid/>
          <w:szCs w:val="24"/>
        </w:rPr>
        <w:t xml:space="preserve">a </w:t>
      </w:r>
      <w:r w:rsidRPr="003E13ED">
        <w:rPr>
          <w:snapToGrid/>
          <w:szCs w:val="24"/>
        </w:rPr>
        <w:t xml:space="preserve">30-year term. </w:t>
      </w:r>
      <w:r w:rsidRPr="003E13ED">
        <w:rPr>
          <w:szCs w:val="24"/>
        </w:rPr>
        <w:t xml:space="preserve">These borrowed funds will be used toward refinancing existing debt, financing capital expenditures, and capital improvements to the school facilities located at 11 Mayhew Street and 200 and 215 Sydney Street, Dorchester. </w:t>
      </w:r>
    </w:p>
    <w:p w14:paraId="6157005C" w14:textId="61B5A55B" w:rsidR="001B20A0" w:rsidRPr="003E13ED" w:rsidRDefault="001B20A0" w:rsidP="001B20A0">
      <w:pPr>
        <w:rPr>
          <w:szCs w:val="24"/>
        </w:rPr>
      </w:pPr>
    </w:p>
    <w:p w14:paraId="54AAC86B" w14:textId="6DCB0889" w:rsidR="001B20A0" w:rsidRPr="003E13ED" w:rsidRDefault="001B20A0" w:rsidP="001B20A0">
      <w:pPr>
        <w:rPr>
          <w:szCs w:val="24"/>
        </w:rPr>
      </w:pPr>
      <w:r w:rsidRPr="003E13ED">
        <w:rPr>
          <w:snapToGrid/>
          <w:szCs w:val="24"/>
        </w:rPr>
        <w:t xml:space="preserve">In a letter dated September 18, 2020, the board of trustees of </w:t>
      </w:r>
      <w:r w:rsidRPr="003E13ED">
        <w:rPr>
          <w:b/>
          <w:bCs/>
          <w:szCs w:val="24"/>
        </w:rPr>
        <w:t xml:space="preserve">Brooke Charter School </w:t>
      </w:r>
      <w:r w:rsidRPr="003E13ED">
        <w:rPr>
          <w:szCs w:val="24"/>
        </w:rPr>
        <w:t xml:space="preserve">(Brooke), </w:t>
      </w:r>
      <w:r w:rsidRPr="003E13ED">
        <w:rPr>
          <w:snapToGrid/>
          <w:szCs w:val="24"/>
        </w:rPr>
        <w:t xml:space="preserve">requested approval to enter into loan agreements for three loans totaling $44,000,000. The loans </w:t>
      </w:r>
      <w:r w:rsidR="006306A9" w:rsidRPr="006306A9">
        <w:rPr>
          <w:snapToGrid/>
          <w:szCs w:val="24"/>
        </w:rPr>
        <w:t xml:space="preserve">each </w:t>
      </w:r>
      <w:r w:rsidRPr="003E13ED">
        <w:rPr>
          <w:snapToGrid/>
          <w:szCs w:val="24"/>
        </w:rPr>
        <w:t xml:space="preserve">will have a 20-year term and will be in the form of taxable or tax-exempt bonds </w:t>
      </w:r>
      <w:r w:rsidRPr="003E13ED">
        <w:rPr>
          <w:szCs w:val="24"/>
        </w:rPr>
        <w:t>purchased by Boston Private Bank &amp; Trust Company</w:t>
      </w:r>
      <w:r w:rsidRPr="003E13ED">
        <w:rPr>
          <w:snapToGrid/>
          <w:szCs w:val="24"/>
        </w:rPr>
        <w:t xml:space="preserve">. </w:t>
      </w:r>
      <w:r w:rsidR="006306A9">
        <w:rPr>
          <w:szCs w:val="24"/>
        </w:rPr>
        <w:t>Brooke will guarantee t</w:t>
      </w:r>
      <w:r w:rsidRPr="003E13ED">
        <w:rPr>
          <w:szCs w:val="24"/>
        </w:rPr>
        <w:t xml:space="preserve">he first loan for $10,500,000. The second loan and third loans will be in the form of tax-exempt bonds for $13,000,000 and $20,500,000, respectively. The loans will be used for repayment </w:t>
      </w:r>
      <w:r w:rsidR="00FE4F71">
        <w:rPr>
          <w:szCs w:val="24"/>
        </w:rPr>
        <w:t xml:space="preserve">of </w:t>
      </w:r>
      <w:r w:rsidRPr="003E13ED">
        <w:rPr>
          <w:szCs w:val="24"/>
        </w:rPr>
        <w:t xml:space="preserve">up to $41,500,000 of existing debt and an option to advance up to $2,500,000 to fund athletic field development. These loans are essentially a refinancing of existing debt with the total balance owed by Brooke unchanged. </w:t>
      </w:r>
    </w:p>
    <w:p w14:paraId="10958F65" w14:textId="77777777" w:rsidR="001B20A0" w:rsidRPr="003E13ED" w:rsidRDefault="001B20A0" w:rsidP="001B20A0">
      <w:pPr>
        <w:rPr>
          <w:szCs w:val="24"/>
        </w:rPr>
      </w:pPr>
    </w:p>
    <w:p w14:paraId="1C902EC5" w14:textId="000C489B" w:rsidR="00CD241E" w:rsidRPr="003E13ED" w:rsidRDefault="00C61E2C" w:rsidP="00CD241E">
      <w:pPr>
        <w:rPr>
          <w:szCs w:val="24"/>
        </w:rPr>
      </w:pPr>
      <w:r w:rsidRPr="003E13ED">
        <w:rPr>
          <w:snapToGrid/>
          <w:szCs w:val="24"/>
        </w:rPr>
        <w:t xml:space="preserve">In a letter dated </w:t>
      </w:r>
      <w:r w:rsidR="00CD241E" w:rsidRPr="003E13ED">
        <w:rPr>
          <w:szCs w:val="24"/>
        </w:rPr>
        <w:t>October 30, 2020</w:t>
      </w:r>
      <w:r w:rsidRPr="003E13ED">
        <w:rPr>
          <w:snapToGrid/>
          <w:szCs w:val="24"/>
        </w:rPr>
        <w:t xml:space="preserve">, the board of trustees of </w:t>
      </w:r>
      <w:r w:rsidRPr="003E13ED">
        <w:rPr>
          <w:b/>
          <w:snapToGrid/>
          <w:szCs w:val="24"/>
        </w:rPr>
        <w:t>Springfield Preparatory Charter School</w:t>
      </w:r>
      <w:r w:rsidRPr="003E13ED">
        <w:rPr>
          <w:b/>
          <w:szCs w:val="24"/>
        </w:rPr>
        <w:t xml:space="preserve"> </w:t>
      </w:r>
      <w:r w:rsidRPr="003E13ED">
        <w:rPr>
          <w:szCs w:val="24"/>
        </w:rPr>
        <w:t>(</w:t>
      </w:r>
      <w:r w:rsidRPr="003E13ED">
        <w:rPr>
          <w:snapToGrid/>
          <w:szCs w:val="24"/>
        </w:rPr>
        <w:t>Springfield Prep</w:t>
      </w:r>
      <w:r w:rsidRPr="003E13ED">
        <w:rPr>
          <w:szCs w:val="24"/>
        </w:rPr>
        <w:t>)</w:t>
      </w:r>
      <w:r w:rsidRPr="003E13ED">
        <w:rPr>
          <w:b/>
          <w:szCs w:val="24"/>
        </w:rPr>
        <w:t xml:space="preserve"> </w:t>
      </w:r>
      <w:r w:rsidRPr="003E13ED">
        <w:rPr>
          <w:snapToGrid/>
          <w:szCs w:val="24"/>
        </w:rPr>
        <w:t xml:space="preserve">requested approval to enter into </w:t>
      </w:r>
      <w:r w:rsidR="003E13ED">
        <w:rPr>
          <w:snapToGrid/>
          <w:szCs w:val="24"/>
        </w:rPr>
        <w:t xml:space="preserve">a </w:t>
      </w:r>
      <w:r w:rsidRPr="003E13ED">
        <w:rPr>
          <w:snapToGrid/>
          <w:szCs w:val="24"/>
        </w:rPr>
        <w:t xml:space="preserve">loan agreement, as guarantor, for </w:t>
      </w:r>
      <w:r w:rsidR="00CD241E" w:rsidRPr="003E13ED">
        <w:rPr>
          <w:snapToGrid/>
          <w:szCs w:val="24"/>
        </w:rPr>
        <w:t xml:space="preserve">$13,350,000 with a 15-year term from </w:t>
      </w:r>
      <w:r w:rsidR="00E85D22" w:rsidRPr="003E13ED">
        <w:rPr>
          <w:snapToGrid/>
          <w:szCs w:val="24"/>
        </w:rPr>
        <w:t>Boston Private Bank &amp; Trust Company</w:t>
      </w:r>
      <w:r w:rsidR="00CD241E" w:rsidRPr="003E13ED">
        <w:rPr>
          <w:snapToGrid/>
          <w:szCs w:val="24"/>
        </w:rPr>
        <w:t xml:space="preserve">. </w:t>
      </w:r>
      <w:r w:rsidR="00CD241E" w:rsidRPr="003E13ED">
        <w:rPr>
          <w:szCs w:val="24"/>
        </w:rPr>
        <w:t>The Massachusetts Development Financing Authority will guarantee up to $3,000,000</w:t>
      </w:r>
      <w:r w:rsidRPr="003E13ED">
        <w:rPr>
          <w:snapToGrid/>
          <w:szCs w:val="24"/>
        </w:rPr>
        <w:t>.</w:t>
      </w:r>
      <w:r w:rsidRPr="003E13ED">
        <w:rPr>
          <w:szCs w:val="24"/>
        </w:rPr>
        <w:t xml:space="preserve"> These borrowed funds, in combination with cash from S</w:t>
      </w:r>
      <w:r w:rsidR="001B20A0" w:rsidRPr="003E13ED">
        <w:rPr>
          <w:szCs w:val="24"/>
        </w:rPr>
        <w:t>pringfield Prep</w:t>
      </w:r>
      <w:r w:rsidRPr="003E13ED">
        <w:rPr>
          <w:szCs w:val="24"/>
        </w:rPr>
        <w:t xml:space="preserve">, will be used to fund the renovation of the existing building </w:t>
      </w:r>
      <w:r w:rsidR="006306A9">
        <w:rPr>
          <w:szCs w:val="24"/>
        </w:rPr>
        <w:t>and</w:t>
      </w:r>
      <w:r w:rsidRPr="003E13ED">
        <w:rPr>
          <w:szCs w:val="24"/>
        </w:rPr>
        <w:t xml:space="preserve"> the construction of a new gymnasium at 2071 Roosevelt Avenue, Springfield, the permanent facility for Springfield Prep. </w:t>
      </w:r>
    </w:p>
    <w:p w14:paraId="4F34182C" w14:textId="77777777" w:rsidR="00CD241E" w:rsidRPr="003E13ED" w:rsidRDefault="00CD241E" w:rsidP="00C61E2C">
      <w:pPr>
        <w:rPr>
          <w:szCs w:val="24"/>
        </w:rPr>
      </w:pPr>
    </w:p>
    <w:p w14:paraId="14A6BC7A" w14:textId="67EE148C" w:rsidR="00072BB8" w:rsidRPr="003E13ED" w:rsidRDefault="00BD26B0" w:rsidP="00072BB8">
      <w:pPr>
        <w:rPr>
          <w:snapToGrid/>
          <w:szCs w:val="24"/>
        </w:rPr>
      </w:pPr>
      <w:r w:rsidRPr="003E13ED">
        <w:rPr>
          <w:snapToGrid/>
          <w:szCs w:val="24"/>
        </w:rPr>
        <w:t xml:space="preserve">In a letter dated </w:t>
      </w:r>
      <w:r w:rsidR="00072BB8" w:rsidRPr="003E13ED">
        <w:rPr>
          <w:snapToGrid/>
          <w:szCs w:val="24"/>
        </w:rPr>
        <w:t>January 25, 2021</w:t>
      </w:r>
      <w:r w:rsidRPr="003E13ED">
        <w:rPr>
          <w:snapToGrid/>
          <w:szCs w:val="24"/>
        </w:rPr>
        <w:t xml:space="preserve">, the board of trustees of </w:t>
      </w:r>
      <w:r w:rsidR="007A5E9C" w:rsidRPr="003E13ED">
        <w:rPr>
          <w:b/>
          <w:szCs w:val="24"/>
        </w:rPr>
        <w:t>City on a Hill Circuit Street Charter School</w:t>
      </w:r>
      <w:r w:rsidRPr="003E13ED">
        <w:rPr>
          <w:b/>
          <w:szCs w:val="24"/>
        </w:rPr>
        <w:t xml:space="preserve"> </w:t>
      </w:r>
      <w:r w:rsidRPr="003E13ED">
        <w:rPr>
          <w:szCs w:val="24"/>
        </w:rPr>
        <w:t>(</w:t>
      </w:r>
      <w:r w:rsidR="007A5E9C" w:rsidRPr="003E13ED">
        <w:rPr>
          <w:szCs w:val="24"/>
        </w:rPr>
        <w:t>C</w:t>
      </w:r>
      <w:r w:rsidR="00FB76FE" w:rsidRPr="003E13ED">
        <w:rPr>
          <w:szCs w:val="24"/>
        </w:rPr>
        <w:t>oa</w:t>
      </w:r>
      <w:r w:rsidR="007A5E9C" w:rsidRPr="003E13ED">
        <w:rPr>
          <w:szCs w:val="24"/>
        </w:rPr>
        <w:t>H</w:t>
      </w:r>
      <w:r w:rsidRPr="003E13ED">
        <w:rPr>
          <w:szCs w:val="24"/>
        </w:rPr>
        <w:t xml:space="preserve">) </w:t>
      </w:r>
      <w:r w:rsidRPr="003E13ED">
        <w:rPr>
          <w:snapToGrid/>
          <w:szCs w:val="24"/>
        </w:rPr>
        <w:t xml:space="preserve">requested approval to enter into </w:t>
      </w:r>
      <w:r w:rsidR="003E13ED">
        <w:rPr>
          <w:snapToGrid/>
          <w:szCs w:val="24"/>
        </w:rPr>
        <w:t xml:space="preserve">two </w:t>
      </w:r>
      <w:r w:rsidRPr="003E13ED">
        <w:rPr>
          <w:snapToGrid/>
          <w:szCs w:val="24"/>
        </w:rPr>
        <w:t>loan agreement</w:t>
      </w:r>
      <w:r w:rsidR="00072BB8" w:rsidRPr="003E13ED">
        <w:rPr>
          <w:snapToGrid/>
          <w:szCs w:val="24"/>
        </w:rPr>
        <w:t>s</w:t>
      </w:r>
      <w:r w:rsidR="003E13ED">
        <w:rPr>
          <w:snapToGrid/>
          <w:szCs w:val="24"/>
        </w:rPr>
        <w:t>.</w:t>
      </w:r>
      <w:r w:rsidR="00072BB8" w:rsidRPr="003E13ED">
        <w:rPr>
          <w:snapToGrid/>
          <w:szCs w:val="24"/>
        </w:rPr>
        <w:t xml:space="preserve"> The first </w:t>
      </w:r>
      <w:r w:rsidR="00FE4F71">
        <w:rPr>
          <w:snapToGrid/>
          <w:szCs w:val="24"/>
        </w:rPr>
        <w:t xml:space="preserve">is </w:t>
      </w:r>
      <w:r w:rsidRPr="003E13ED">
        <w:rPr>
          <w:snapToGrid/>
          <w:szCs w:val="24"/>
        </w:rPr>
        <w:t>as guarantor</w:t>
      </w:r>
      <w:r w:rsidR="007A5E9C" w:rsidRPr="003E13ED">
        <w:rPr>
          <w:snapToGrid/>
          <w:szCs w:val="24"/>
        </w:rPr>
        <w:t xml:space="preserve"> for a </w:t>
      </w:r>
      <w:r w:rsidR="00072BB8" w:rsidRPr="003E13ED">
        <w:rPr>
          <w:snapToGrid/>
          <w:szCs w:val="24"/>
        </w:rPr>
        <w:t>$4,600,000</w:t>
      </w:r>
      <w:r w:rsidR="007A5E9C" w:rsidRPr="003E13ED">
        <w:rPr>
          <w:snapToGrid/>
          <w:szCs w:val="24"/>
        </w:rPr>
        <w:t xml:space="preserve"> </w:t>
      </w:r>
      <w:r w:rsidR="004C3B9D">
        <w:rPr>
          <w:snapToGrid/>
          <w:szCs w:val="24"/>
        </w:rPr>
        <w:t xml:space="preserve">loan </w:t>
      </w:r>
      <w:r w:rsidR="007A5E9C" w:rsidRPr="003E13ED">
        <w:rPr>
          <w:snapToGrid/>
          <w:szCs w:val="24"/>
        </w:rPr>
        <w:t>from Boston Private Bank</w:t>
      </w:r>
      <w:r w:rsidR="007A5E9C" w:rsidRPr="003E13ED">
        <w:rPr>
          <w:szCs w:val="24"/>
        </w:rPr>
        <w:t xml:space="preserve"> </w:t>
      </w:r>
      <w:r w:rsidR="004C3B9D">
        <w:rPr>
          <w:szCs w:val="24"/>
        </w:rPr>
        <w:t xml:space="preserve">&amp; Trust Company </w:t>
      </w:r>
      <w:r w:rsidR="007A5E9C" w:rsidRPr="003E13ED">
        <w:rPr>
          <w:szCs w:val="24"/>
        </w:rPr>
        <w:t xml:space="preserve">with </w:t>
      </w:r>
      <w:r w:rsidRPr="003E13ED">
        <w:rPr>
          <w:szCs w:val="24"/>
        </w:rPr>
        <w:t>a</w:t>
      </w:r>
      <w:r w:rsidR="007A5E9C" w:rsidRPr="003E13ED">
        <w:rPr>
          <w:szCs w:val="24"/>
        </w:rPr>
        <w:t xml:space="preserve"> </w:t>
      </w:r>
      <w:r w:rsidR="00072BB8" w:rsidRPr="003E13ED">
        <w:rPr>
          <w:szCs w:val="24"/>
        </w:rPr>
        <w:t>30</w:t>
      </w:r>
      <w:r w:rsidR="003E4EC9" w:rsidRPr="003E13ED">
        <w:rPr>
          <w:szCs w:val="24"/>
        </w:rPr>
        <w:t>-</w:t>
      </w:r>
      <w:r w:rsidR="007A5E9C" w:rsidRPr="003E13ED">
        <w:rPr>
          <w:szCs w:val="24"/>
        </w:rPr>
        <w:t>month</w:t>
      </w:r>
      <w:r w:rsidRPr="003E13ED">
        <w:rPr>
          <w:szCs w:val="24"/>
        </w:rPr>
        <w:t xml:space="preserve"> term. </w:t>
      </w:r>
      <w:r w:rsidR="00B4145C" w:rsidRPr="003E13ED">
        <w:rPr>
          <w:snapToGrid/>
          <w:szCs w:val="24"/>
        </w:rPr>
        <w:t xml:space="preserve">The loan </w:t>
      </w:r>
      <w:r w:rsidR="003E13ED">
        <w:rPr>
          <w:snapToGrid/>
          <w:szCs w:val="24"/>
        </w:rPr>
        <w:t>will be</w:t>
      </w:r>
      <w:r w:rsidR="00B4145C" w:rsidRPr="003E13ED">
        <w:rPr>
          <w:snapToGrid/>
          <w:szCs w:val="24"/>
        </w:rPr>
        <w:t xml:space="preserve"> used </w:t>
      </w:r>
      <w:r w:rsidR="00072BB8" w:rsidRPr="003E13ED">
        <w:rPr>
          <w:snapToGrid/>
          <w:szCs w:val="24"/>
        </w:rPr>
        <w:t xml:space="preserve">to refinance existing debt on </w:t>
      </w:r>
      <w:r w:rsidR="00FB76FE" w:rsidRPr="003E13ED">
        <w:rPr>
          <w:snapToGrid/>
          <w:szCs w:val="24"/>
        </w:rPr>
        <w:t>CoaH</w:t>
      </w:r>
      <w:r w:rsidR="00072BB8" w:rsidRPr="003E13ED">
        <w:rPr>
          <w:snapToGrid/>
          <w:szCs w:val="24"/>
        </w:rPr>
        <w:t xml:space="preserve">’s facilities </w:t>
      </w:r>
      <w:r w:rsidR="00B4145C" w:rsidRPr="003E13ED">
        <w:rPr>
          <w:snapToGrid/>
          <w:szCs w:val="24"/>
        </w:rPr>
        <w:t>a</w:t>
      </w:r>
      <w:r w:rsidR="00FB76FE" w:rsidRPr="003E13ED">
        <w:rPr>
          <w:snapToGrid/>
          <w:szCs w:val="24"/>
        </w:rPr>
        <w:t xml:space="preserve">t </w:t>
      </w:r>
      <w:r w:rsidR="00B4145C" w:rsidRPr="003E13ED">
        <w:rPr>
          <w:snapToGrid/>
          <w:szCs w:val="24"/>
        </w:rPr>
        <w:t>58 Circuit Street</w:t>
      </w:r>
      <w:r w:rsidR="00FB76FE" w:rsidRPr="003E13ED">
        <w:rPr>
          <w:snapToGrid/>
          <w:szCs w:val="24"/>
        </w:rPr>
        <w:t xml:space="preserve"> </w:t>
      </w:r>
      <w:r w:rsidR="00B4145C" w:rsidRPr="003E13ED">
        <w:rPr>
          <w:snapToGrid/>
          <w:szCs w:val="24"/>
        </w:rPr>
        <w:t>in Roxbury.</w:t>
      </w:r>
      <w:r w:rsidR="00FB76FE" w:rsidRPr="003E13ED">
        <w:rPr>
          <w:snapToGrid/>
          <w:szCs w:val="24"/>
        </w:rPr>
        <w:t xml:space="preserve"> </w:t>
      </w:r>
      <w:r w:rsidR="00FB76FE" w:rsidRPr="003E13ED">
        <w:rPr>
          <w:szCs w:val="24"/>
        </w:rPr>
        <w:t>The</w:t>
      </w:r>
      <w:r w:rsidR="00072BB8" w:rsidRPr="003E13ED">
        <w:rPr>
          <w:szCs w:val="24"/>
        </w:rPr>
        <w:t xml:space="preserve"> second loan </w:t>
      </w:r>
      <w:r w:rsidR="00FB76FE" w:rsidRPr="003E13ED">
        <w:rPr>
          <w:szCs w:val="24"/>
        </w:rPr>
        <w:t xml:space="preserve">will also be </w:t>
      </w:r>
      <w:r w:rsidR="00072BB8" w:rsidRPr="003E13ED">
        <w:rPr>
          <w:szCs w:val="24"/>
        </w:rPr>
        <w:t xml:space="preserve">from </w:t>
      </w:r>
      <w:r w:rsidR="00E85D22" w:rsidRPr="003E13ED">
        <w:rPr>
          <w:szCs w:val="24"/>
        </w:rPr>
        <w:t>Boston Private Bank &amp; Trust Company</w:t>
      </w:r>
      <w:r w:rsidR="00072BB8" w:rsidRPr="003E13ED">
        <w:rPr>
          <w:szCs w:val="24"/>
        </w:rPr>
        <w:t xml:space="preserve"> in the form of a $300,000 line of credit </w:t>
      </w:r>
      <w:r w:rsidR="00FB76FE" w:rsidRPr="003E13ED">
        <w:rPr>
          <w:szCs w:val="24"/>
        </w:rPr>
        <w:t>with terms review</w:t>
      </w:r>
      <w:r w:rsidR="006B3556">
        <w:rPr>
          <w:szCs w:val="24"/>
        </w:rPr>
        <w:t>ed annually</w:t>
      </w:r>
      <w:r w:rsidR="00FB76FE" w:rsidRPr="003E13ED">
        <w:rPr>
          <w:szCs w:val="24"/>
        </w:rPr>
        <w:t xml:space="preserve">. </w:t>
      </w:r>
      <w:r w:rsidR="00072BB8" w:rsidRPr="003E13ED">
        <w:rPr>
          <w:szCs w:val="24"/>
        </w:rPr>
        <w:t>Th</w:t>
      </w:r>
      <w:r w:rsidR="00AB7388">
        <w:rPr>
          <w:szCs w:val="24"/>
        </w:rPr>
        <w:t>e credit line</w:t>
      </w:r>
      <w:r w:rsidR="00072BB8" w:rsidRPr="003E13ED">
        <w:rPr>
          <w:szCs w:val="24"/>
        </w:rPr>
        <w:t xml:space="preserve"> will be used for </w:t>
      </w:r>
      <w:r w:rsidR="004C3B9D" w:rsidRPr="003E13ED">
        <w:rPr>
          <w:szCs w:val="24"/>
        </w:rPr>
        <w:t>CoaH</w:t>
      </w:r>
      <w:r w:rsidR="004C3B9D">
        <w:rPr>
          <w:szCs w:val="24"/>
        </w:rPr>
        <w:t>’s</w:t>
      </w:r>
      <w:r w:rsidR="004C3B9D" w:rsidRPr="003E13ED">
        <w:rPr>
          <w:szCs w:val="24"/>
        </w:rPr>
        <w:t xml:space="preserve"> </w:t>
      </w:r>
      <w:r w:rsidR="00072BB8" w:rsidRPr="003E13ED">
        <w:rPr>
          <w:szCs w:val="24"/>
        </w:rPr>
        <w:t xml:space="preserve">working capital. </w:t>
      </w:r>
    </w:p>
    <w:p w14:paraId="15112080" w14:textId="4D187C48" w:rsidR="00072BB8" w:rsidRPr="003E13ED" w:rsidRDefault="00072BB8" w:rsidP="00BD26B0">
      <w:pPr>
        <w:rPr>
          <w:snapToGrid/>
          <w:szCs w:val="24"/>
        </w:rPr>
      </w:pPr>
    </w:p>
    <w:p w14:paraId="11A84938" w14:textId="69386EE1" w:rsidR="00C100CC" w:rsidRPr="003E13ED" w:rsidRDefault="00A26C6D" w:rsidP="00C100CC">
      <w:pPr>
        <w:rPr>
          <w:snapToGrid/>
          <w:szCs w:val="24"/>
        </w:rPr>
      </w:pPr>
      <w:r w:rsidRPr="003E13ED">
        <w:rPr>
          <w:snapToGrid/>
          <w:szCs w:val="24"/>
        </w:rPr>
        <w:t xml:space="preserve">In a letter dated </w:t>
      </w:r>
      <w:r w:rsidR="00C100CC" w:rsidRPr="003E13ED">
        <w:rPr>
          <w:snapToGrid/>
          <w:szCs w:val="24"/>
        </w:rPr>
        <w:t>April 29, 2021</w:t>
      </w:r>
      <w:r w:rsidRPr="003E13ED">
        <w:rPr>
          <w:snapToGrid/>
          <w:szCs w:val="24"/>
        </w:rPr>
        <w:t xml:space="preserve">, the board of trustees of </w:t>
      </w:r>
      <w:r w:rsidR="00C100CC" w:rsidRPr="003E13ED">
        <w:rPr>
          <w:b/>
          <w:snapToGrid/>
          <w:szCs w:val="24"/>
        </w:rPr>
        <w:t>Sturgis</w:t>
      </w:r>
      <w:r w:rsidRPr="003E13ED">
        <w:rPr>
          <w:b/>
          <w:snapToGrid/>
          <w:szCs w:val="24"/>
        </w:rPr>
        <w:t xml:space="preserve"> Charter School</w:t>
      </w:r>
      <w:r w:rsidRPr="003E13ED">
        <w:rPr>
          <w:b/>
          <w:szCs w:val="24"/>
        </w:rPr>
        <w:t xml:space="preserve"> </w:t>
      </w:r>
      <w:r w:rsidRPr="003E13ED">
        <w:rPr>
          <w:szCs w:val="24"/>
        </w:rPr>
        <w:t>(</w:t>
      </w:r>
      <w:r w:rsidR="00C100CC" w:rsidRPr="003E13ED">
        <w:rPr>
          <w:snapToGrid/>
          <w:szCs w:val="24"/>
        </w:rPr>
        <w:t>Sturgis</w:t>
      </w:r>
      <w:r w:rsidRPr="003E13ED">
        <w:rPr>
          <w:szCs w:val="24"/>
        </w:rPr>
        <w:t>)</w:t>
      </w:r>
      <w:r w:rsidRPr="003E13ED">
        <w:rPr>
          <w:b/>
          <w:szCs w:val="24"/>
        </w:rPr>
        <w:t xml:space="preserve"> </w:t>
      </w:r>
      <w:r w:rsidR="00C100CC" w:rsidRPr="003E13ED">
        <w:rPr>
          <w:snapToGrid/>
          <w:szCs w:val="24"/>
        </w:rPr>
        <w:t>requested approval to enter into a loan agreement as guarantor. The loan will be for $3,000,000 from TD Bank with a 10-year term. The funds will be used to renovate the building at 441 Main Street in Hyannis. This renovation will provide classrooms and administrative offices for students and staff.</w:t>
      </w:r>
    </w:p>
    <w:p w14:paraId="75A52BF2" w14:textId="000DB27A" w:rsidR="00991148" w:rsidRPr="003E13ED" w:rsidRDefault="00991148" w:rsidP="00BD26B0">
      <w:pPr>
        <w:rPr>
          <w:snapToGrid/>
          <w:szCs w:val="24"/>
        </w:rPr>
      </w:pPr>
    </w:p>
    <w:p w14:paraId="3A39CA4B" w14:textId="77777777" w:rsidR="00BD26B0" w:rsidRPr="003E13ED" w:rsidRDefault="00BD26B0" w:rsidP="00BD26B0">
      <w:pPr>
        <w:ind w:right="-270"/>
        <w:rPr>
          <w:szCs w:val="24"/>
        </w:rPr>
      </w:pPr>
      <w:r w:rsidRPr="003E13ED">
        <w:rPr>
          <w:szCs w:val="24"/>
        </w:rPr>
        <w:t xml:space="preserve">This memorandum provides written confirmation of my approval, pursuant to G.L. c. 71, </w:t>
      </w:r>
    </w:p>
    <w:p w14:paraId="56126528" w14:textId="33BFADE8" w:rsidR="00BD26B0" w:rsidRPr="003E13ED" w:rsidRDefault="00BD26B0" w:rsidP="00BD26B0">
      <w:pPr>
        <w:ind w:right="-270"/>
        <w:rPr>
          <w:szCs w:val="24"/>
        </w:rPr>
      </w:pPr>
      <w:r w:rsidRPr="003E13ED">
        <w:rPr>
          <w:szCs w:val="24"/>
        </w:rPr>
        <w:t>§ 89(k)(6), of terms of repayment for the loans described above, which exceed the durations of these schools’ charters. The Department has reviewed these requests</w:t>
      </w:r>
      <w:r w:rsidR="00721430">
        <w:rPr>
          <w:szCs w:val="24"/>
        </w:rPr>
        <w:t>,</w:t>
      </w:r>
      <w:r w:rsidRPr="003E13ED">
        <w:rPr>
          <w:szCs w:val="24"/>
        </w:rPr>
        <w:t xml:space="preserve"> and they are reasonable and consistent with the charter school statute and regulations. These approvals in no way reflect either the accountability status or the potential outcome regarding charter renewal for these charter schools. Approval is explicitly conditioned upon the inclusion of the language that follows in all loan agreements.</w:t>
      </w:r>
    </w:p>
    <w:p w14:paraId="1ABF8C12" w14:textId="77777777" w:rsidR="00BD26B0" w:rsidRPr="003E13ED" w:rsidRDefault="00BD26B0" w:rsidP="00BD26B0">
      <w:pPr>
        <w:pStyle w:val="BodyText"/>
        <w:ind w:right="360"/>
        <w:rPr>
          <w:rFonts w:ascii="Times New Roman" w:hAnsi="Times New Roman"/>
          <w:szCs w:val="24"/>
        </w:rPr>
      </w:pPr>
    </w:p>
    <w:p w14:paraId="416D4E87" w14:textId="77777777" w:rsidR="00BD26B0" w:rsidRPr="003E13ED" w:rsidRDefault="00BD26B0" w:rsidP="00BD26B0">
      <w:pPr>
        <w:pStyle w:val="BodyText"/>
        <w:tabs>
          <w:tab w:val="left" w:pos="810"/>
        </w:tabs>
        <w:ind w:left="810" w:right="360" w:hanging="810"/>
        <w:rPr>
          <w:rFonts w:ascii="Times New Roman" w:hAnsi="Times New Roman"/>
          <w:i/>
          <w:szCs w:val="24"/>
        </w:rPr>
      </w:pPr>
      <w:r w:rsidRPr="003E13ED">
        <w:rPr>
          <w:rFonts w:ascii="Times New Roman" w:hAnsi="Times New Roman"/>
          <w:szCs w:val="24"/>
        </w:rPr>
        <w:tab/>
      </w:r>
      <w:r w:rsidRPr="003E13ED">
        <w:rPr>
          <w:rFonts w:ascii="Times New Roman" w:hAnsi="Times New Roman"/>
          <w:i/>
          <w:szCs w:val="24"/>
        </w:rPr>
        <w:t>The parties to the loan(s) acknowledge and agree that the Commonwealth of Massachusetts, including but not limited to the Board and the Department of Elementary and Secondary Education, provides no representations or guarantees with respect to these loans and has no liability for any portion of the loans. Furthermore, specifically and without limitation, approval of the loan has no impact on any action that the Massachusetts Board of Elementary and Secondary Education may choose to take in the future with respect to probation, revocation, or renewal of the school's charter.</w:t>
      </w:r>
    </w:p>
    <w:p w14:paraId="196A6F88" w14:textId="77777777" w:rsidR="00BD26B0" w:rsidRPr="003E13ED" w:rsidRDefault="00BD26B0" w:rsidP="00BD26B0">
      <w:pPr>
        <w:pStyle w:val="BodyText"/>
        <w:pBdr>
          <w:bottom w:val="dotted" w:sz="24" w:space="1" w:color="auto"/>
        </w:pBdr>
        <w:tabs>
          <w:tab w:val="left" w:pos="810"/>
        </w:tabs>
        <w:ind w:left="810" w:right="360" w:hanging="810"/>
        <w:rPr>
          <w:rFonts w:ascii="Times New Roman" w:hAnsi="Times New Roman"/>
          <w:szCs w:val="24"/>
        </w:rPr>
      </w:pPr>
    </w:p>
    <w:p w14:paraId="005B6E58" w14:textId="77777777" w:rsidR="006F5998" w:rsidRPr="003E13ED" w:rsidRDefault="006F5998" w:rsidP="00BD26B0">
      <w:pPr>
        <w:pStyle w:val="BodyText2"/>
        <w:ind w:right="-360"/>
        <w:jc w:val="center"/>
        <w:rPr>
          <w:szCs w:val="24"/>
        </w:rPr>
      </w:pPr>
    </w:p>
    <w:p w14:paraId="38F6F78A" w14:textId="0BCA78F3" w:rsidR="00BD26B0" w:rsidRPr="003E13ED" w:rsidRDefault="00BD26B0" w:rsidP="00BD26B0">
      <w:pPr>
        <w:rPr>
          <w:szCs w:val="24"/>
        </w:rPr>
      </w:pPr>
      <w:r w:rsidRPr="003E13ED">
        <w:rPr>
          <w:color w:val="000000"/>
          <w:szCs w:val="24"/>
        </w:rPr>
        <w:t>If you have any questions regarding these matters or require additional information, please contact Alison Bagg, Director of Charter School</w:t>
      </w:r>
      <w:r w:rsidR="00C83965" w:rsidRPr="003E13ED">
        <w:rPr>
          <w:color w:val="000000"/>
          <w:szCs w:val="24"/>
        </w:rPr>
        <w:t>s</w:t>
      </w:r>
      <w:r w:rsidRPr="003E13ED">
        <w:rPr>
          <w:color w:val="000000"/>
          <w:szCs w:val="24"/>
        </w:rPr>
        <w:t xml:space="preserve"> and School Redesign (781-338-3218); Cliff Chuang, Senior Associate Commissioner for Educational Options (781-338-3222); or me.</w:t>
      </w:r>
    </w:p>
    <w:p w14:paraId="29A2781A" w14:textId="0E9DE047" w:rsidR="00201172" w:rsidRPr="003E13ED" w:rsidRDefault="00201172">
      <w:pPr>
        <w:rPr>
          <w:szCs w:val="24"/>
        </w:rPr>
      </w:pPr>
    </w:p>
    <w:sectPr w:rsidR="00201172" w:rsidRPr="003E13ED"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39"/>
    <w:rsid w:val="00025507"/>
    <w:rsid w:val="00041CA1"/>
    <w:rsid w:val="00072BB8"/>
    <w:rsid w:val="00073469"/>
    <w:rsid w:val="000A742F"/>
    <w:rsid w:val="000D66BB"/>
    <w:rsid w:val="000E010A"/>
    <w:rsid w:val="000E0994"/>
    <w:rsid w:val="000F3829"/>
    <w:rsid w:val="001B20A0"/>
    <w:rsid w:val="001E101F"/>
    <w:rsid w:val="00201172"/>
    <w:rsid w:val="00241930"/>
    <w:rsid w:val="002525CE"/>
    <w:rsid w:val="00257B66"/>
    <w:rsid w:val="002A3E22"/>
    <w:rsid w:val="002B4518"/>
    <w:rsid w:val="002B4B10"/>
    <w:rsid w:val="002C0CF9"/>
    <w:rsid w:val="002F5424"/>
    <w:rsid w:val="003953C8"/>
    <w:rsid w:val="003E13ED"/>
    <w:rsid w:val="003E3F0E"/>
    <w:rsid w:val="003E4EC9"/>
    <w:rsid w:val="00402C19"/>
    <w:rsid w:val="0041210C"/>
    <w:rsid w:val="004B6600"/>
    <w:rsid w:val="004C3B9D"/>
    <w:rsid w:val="004E5697"/>
    <w:rsid w:val="005430E2"/>
    <w:rsid w:val="00571666"/>
    <w:rsid w:val="0059178C"/>
    <w:rsid w:val="005C1013"/>
    <w:rsid w:val="005E3535"/>
    <w:rsid w:val="005F6170"/>
    <w:rsid w:val="00617E7E"/>
    <w:rsid w:val="00627FF1"/>
    <w:rsid w:val="006306A9"/>
    <w:rsid w:val="00635070"/>
    <w:rsid w:val="006B3556"/>
    <w:rsid w:val="006C0CBC"/>
    <w:rsid w:val="006F1842"/>
    <w:rsid w:val="006F5998"/>
    <w:rsid w:val="007111D6"/>
    <w:rsid w:val="00721430"/>
    <w:rsid w:val="00761FD8"/>
    <w:rsid w:val="007732FB"/>
    <w:rsid w:val="007A5E9C"/>
    <w:rsid w:val="007D5303"/>
    <w:rsid w:val="00837E39"/>
    <w:rsid w:val="008A2F86"/>
    <w:rsid w:val="008C238A"/>
    <w:rsid w:val="009219EA"/>
    <w:rsid w:val="00991148"/>
    <w:rsid w:val="00A20194"/>
    <w:rsid w:val="00A26C6D"/>
    <w:rsid w:val="00A446FC"/>
    <w:rsid w:val="00A70FE3"/>
    <w:rsid w:val="00A73C3A"/>
    <w:rsid w:val="00A7681B"/>
    <w:rsid w:val="00AB7388"/>
    <w:rsid w:val="00B15E7C"/>
    <w:rsid w:val="00B34968"/>
    <w:rsid w:val="00B4145C"/>
    <w:rsid w:val="00B576E3"/>
    <w:rsid w:val="00B666F3"/>
    <w:rsid w:val="00BD26B0"/>
    <w:rsid w:val="00C0659A"/>
    <w:rsid w:val="00C100CC"/>
    <w:rsid w:val="00C13857"/>
    <w:rsid w:val="00C210A8"/>
    <w:rsid w:val="00C61E2C"/>
    <w:rsid w:val="00C83965"/>
    <w:rsid w:val="00C974A6"/>
    <w:rsid w:val="00CD241E"/>
    <w:rsid w:val="00D1782C"/>
    <w:rsid w:val="00D217CD"/>
    <w:rsid w:val="00D456B8"/>
    <w:rsid w:val="00D73B50"/>
    <w:rsid w:val="00DA36BE"/>
    <w:rsid w:val="00DB4CD9"/>
    <w:rsid w:val="00E74463"/>
    <w:rsid w:val="00E77FAD"/>
    <w:rsid w:val="00E8149C"/>
    <w:rsid w:val="00E85D22"/>
    <w:rsid w:val="00EE0A55"/>
    <w:rsid w:val="00EE41B5"/>
    <w:rsid w:val="00F14327"/>
    <w:rsid w:val="00F25840"/>
    <w:rsid w:val="00F76E32"/>
    <w:rsid w:val="00F878C5"/>
    <w:rsid w:val="00FA7C65"/>
    <w:rsid w:val="00FB76FE"/>
    <w:rsid w:val="00FE4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9CFC"/>
  <w15:docId w15:val="{7C29F945-6F75-4A8A-BB02-3C6C7FD0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837E39"/>
    <w:pPr>
      <w:widowControl/>
      <w:snapToGrid w:val="0"/>
    </w:pPr>
    <w:rPr>
      <w:rFonts w:ascii="Times" w:hAnsi="Times"/>
      <w:snapToGrid/>
      <w:color w:val="000000"/>
    </w:rPr>
  </w:style>
  <w:style w:type="character" w:customStyle="1" w:styleId="BodyTextChar">
    <w:name w:val="Body Text Char"/>
    <w:basedOn w:val="DefaultParagraphFont"/>
    <w:link w:val="BodyText"/>
    <w:rsid w:val="00837E39"/>
    <w:rPr>
      <w:rFonts w:ascii="Times" w:hAnsi="Times"/>
      <w:color w:val="000000"/>
      <w:sz w:val="24"/>
    </w:rPr>
  </w:style>
  <w:style w:type="paragraph" w:styleId="BodyText2">
    <w:name w:val="Body Text 2"/>
    <w:basedOn w:val="Normal"/>
    <w:link w:val="BodyText2Char"/>
    <w:rsid w:val="00837E39"/>
    <w:pPr>
      <w:spacing w:after="120" w:line="480" w:lineRule="auto"/>
    </w:pPr>
  </w:style>
  <w:style w:type="character" w:customStyle="1" w:styleId="BodyText2Char">
    <w:name w:val="Body Text 2 Char"/>
    <w:basedOn w:val="DefaultParagraphFont"/>
    <w:link w:val="BodyText2"/>
    <w:rsid w:val="00837E39"/>
    <w:rPr>
      <w:snapToGrid w:val="0"/>
      <w:sz w:val="24"/>
    </w:rPr>
  </w:style>
  <w:style w:type="character" w:styleId="CommentReference">
    <w:name w:val="annotation reference"/>
    <w:basedOn w:val="DefaultParagraphFont"/>
    <w:semiHidden/>
    <w:unhideWhenUsed/>
    <w:rsid w:val="002525CE"/>
    <w:rPr>
      <w:sz w:val="16"/>
      <w:szCs w:val="16"/>
    </w:rPr>
  </w:style>
  <w:style w:type="paragraph" w:styleId="CommentText">
    <w:name w:val="annotation text"/>
    <w:basedOn w:val="Normal"/>
    <w:link w:val="CommentTextChar"/>
    <w:semiHidden/>
    <w:unhideWhenUsed/>
    <w:rsid w:val="002525CE"/>
    <w:rPr>
      <w:sz w:val="20"/>
    </w:rPr>
  </w:style>
  <w:style w:type="character" w:customStyle="1" w:styleId="CommentTextChar">
    <w:name w:val="Comment Text Char"/>
    <w:basedOn w:val="DefaultParagraphFont"/>
    <w:link w:val="CommentText"/>
    <w:semiHidden/>
    <w:rsid w:val="002525CE"/>
    <w:rPr>
      <w:snapToGrid w:val="0"/>
    </w:rPr>
  </w:style>
  <w:style w:type="paragraph" w:styleId="CommentSubject">
    <w:name w:val="annotation subject"/>
    <w:basedOn w:val="CommentText"/>
    <w:next w:val="CommentText"/>
    <w:link w:val="CommentSubjectChar"/>
    <w:semiHidden/>
    <w:unhideWhenUsed/>
    <w:rsid w:val="002525CE"/>
    <w:rPr>
      <w:b/>
      <w:bCs/>
    </w:rPr>
  </w:style>
  <w:style w:type="character" w:customStyle="1" w:styleId="CommentSubjectChar">
    <w:name w:val="Comment Subject Char"/>
    <w:basedOn w:val="CommentTextChar"/>
    <w:link w:val="CommentSubject"/>
    <w:semiHidden/>
    <w:rsid w:val="002525CE"/>
    <w:rPr>
      <w:b/>
      <w:bCs/>
      <w:snapToGrid w:val="0"/>
    </w:rPr>
  </w:style>
  <w:style w:type="character" w:styleId="Hyperlink">
    <w:name w:val="Hyperlink"/>
    <w:basedOn w:val="DefaultParagraphFont"/>
    <w:unhideWhenUsed/>
    <w:rsid w:val="00252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DESE-231-71654</_dlc_DocId>
    <_dlc_DocIdUrl xmlns="733efe1c-5bbe-4968-87dc-d400e65c879f">
      <Url>https://sharepoint.doemass.org/ese/webteam/cps/_layouts/DocIdRedir.aspx?ID=DESE-231-71654</Url>
      <Description>DESE-231-71654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B9436B-81FE-4AEC-9ADA-35B41367F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BB422-5E0E-4C63-9340-287415142AEE}">
  <ds:schemaRefs>
    <ds:schemaRef ds:uri="http://schemas.microsoft.com/sharepoint/v3/contenttype/forms"/>
  </ds:schemaRefs>
</ds:datastoreItem>
</file>

<file path=customXml/itemProps3.xml><?xml version="1.0" encoding="utf-8"?>
<ds:datastoreItem xmlns:ds="http://schemas.openxmlformats.org/officeDocument/2006/customXml" ds:itemID="{64D22FB8-5E49-4281-A6F5-54734DE7D7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33BE80F-9BF8-475D-A3F1-E89E56B30EFA}">
  <ds:schemaRefs>
    <ds:schemaRef ds:uri="http://schemas.openxmlformats.org/officeDocument/2006/bibliography"/>
  </ds:schemaRefs>
</ds:datastoreItem>
</file>

<file path=customXml/itemProps5.xml><?xml version="1.0" encoding="utf-8"?>
<ds:datastoreItem xmlns:ds="http://schemas.openxmlformats.org/officeDocument/2006/customXml" ds:itemID="{8A9CDC4B-6D8E-4625-8CBD-85F87F25BD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BESE June 22,2021 Item 15.  Report to BESE on Loan Approval</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15: Report to BESE on Loan Approval</dc:title>
  <dc:creator>DESE</dc:creator>
  <cp:lastModifiedBy>Zou, Dong (EOE)</cp:lastModifiedBy>
  <cp:revision>2</cp:revision>
  <cp:lastPrinted>2008-03-05T18:17:00Z</cp:lastPrinted>
  <dcterms:created xsi:type="dcterms:W3CDTF">2021-06-07T12:27:00Z</dcterms:created>
  <dcterms:modified xsi:type="dcterms:W3CDTF">2021-06-14T14:06:00Z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