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1C9C3"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78F745FB" wp14:editId="69062919">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040E77F4">
        <w:rPr>
          <w:rFonts w:ascii="Arial" w:hAnsi="Arial"/>
          <w:b/>
          <w:bCs/>
          <w:i/>
          <w:iCs/>
          <w:sz w:val="40"/>
          <w:szCs w:val="40"/>
        </w:rPr>
        <w:t>Massachusetts Department of</w:t>
      </w:r>
    </w:p>
    <w:p w14:paraId="5C8621B8"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0C86E8E"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7FB8422E" wp14:editId="55C4787C">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sdtdh="http://schemas.microsoft.com/office/word/2020/wordml/sdtdatahash">
            <w:pict>
              <v:line id="Line 3"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1pt" from="1in,5.4pt" to="450pt,5.4pt" w14:anchorId="566DAD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w:pict>
          </mc:Fallback>
        </mc:AlternateContent>
      </w:r>
    </w:p>
    <w:p w14:paraId="444607D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4DA79D2B" w14:textId="77777777" w:rsidR="00A20194" w:rsidRPr="00C974A6" w:rsidRDefault="00A20194">
      <w:pPr>
        <w:ind w:left="720"/>
        <w:rPr>
          <w:rFonts w:ascii="Arial" w:hAnsi="Arial"/>
          <w:i/>
          <w:sz w:val="16"/>
          <w:szCs w:val="16"/>
        </w:rPr>
      </w:pPr>
    </w:p>
    <w:p w14:paraId="32456133" w14:textId="77777777" w:rsidR="00A20194" w:rsidRDefault="00A20194">
      <w:pPr>
        <w:ind w:left="720"/>
        <w:rPr>
          <w:rFonts w:ascii="Arial" w:hAnsi="Arial"/>
          <w:i/>
          <w:sz w:val="18"/>
        </w:rPr>
        <w:sectPr w:rsidR="00A20194" w:rsidSect="00DF44B4">
          <w:headerReference w:type="even" r:id="rId13"/>
          <w:footerReference w:type="default" r:id="rId14"/>
          <w:endnotePr>
            <w:numFmt w:val="decimal"/>
          </w:endnotePr>
          <w:pgSz w:w="12240" w:h="15840"/>
          <w:pgMar w:top="864" w:right="1080" w:bottom="1440" w:left="1800" w:header="1440" w:footer="864" w:gutter="0"/>
          <w:cols w:space="720"/>
          <w:noEndnote/>
          <w:titlePg/>
          <w:docGrid w:linePitch="326"/>
        </w:sectPr>
      </w:pPr>
    </w:p>
    <w:p w14:paraId="2AAEAE8E"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3AE3C58" w14:textId="77777777">
        <w:tc>
          <w:tcPr>
            <w:tcW w:w="2988" w:type="dxa"/>
          </w:tcPr>
          <w:p w14:paraId="0A6B4CF0"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1735460"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078C1C3" w14:textId="77777777" w:rsidR="00C974A6" w:rsidRPr="00C974A6" w:rsidRDefault="00C974A6" w:rsidP="00C974A6">
            <w:pPr>
              <w:jc w:val="center"/>
              <w:rPr>
                <w:rFonts w:ascii="Arial" w:hAnsi="Arial"/>
                <w:i/>
                <w:sz w:val="16"/>
                <w:szCs w:val="16"/>
              </w:rPr>
            </w:pPr>
          </w:p>
        </w:tc>
      </w:tr>
    </w:tbl>
    <w:p w14:paraId="0E4DC208"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58195A03" w14:textId="776ED45E" w:rsidR="00164C16" w:rsidRPr="00976B0F" w:rsidRDefault="00164C16" w:rsidP="00164C16">
      <w:pPr>
        <w:pStyle w:val="Heading1"/>
        <w:tabs>
          <w:tab w:val="clear" w:pos="4680"/>
        </w:tabs>
        <w:rPr>
          <w:szCs w:val="24"/>
        </w:rPr>
      </w:pPr>
      <w:r w:rsidRPr="00976B0F">
        <w:rPr>
          <w:szCs w:val="24"/>
        </w:rPr>
        <w:t>MEMORANDUM</w:t>
      </w:r>
      <w:r w:rsidR="00BF0A0C" w:rsidRPr="00976B0F">
        <w:rPr>
          <w:szCs w:val="24"/>
        </w:rPr>
        <w:t xml:space="preserve"> </w:t>
      </w:r>
    </w:p>
    <w:p w14:paraId="5F9F0C44" w14:textId="77777777" w:rsidR="00164C16" w:rsidRPr="00976B0F" w:rsidRDefault="00164C16" w:rsidP="00164C16">
      <w:pPr>
        <w:pStyle w:val="Footer"/>
        <w:rPr>
          <w:szCs w:val="24"/>
        </w:rPr>
      </w:pPr>
    </w:p>
    <w:tbl>
      <w:tblPr>
        <w:tblW w:w="0" w:type="auto"/>
        <w:tblLook w:val="01E0" w:firstRow="1" w:lastRow="1" w:firstColumn="1" w:lastColumn="1" w:noHBand="0" w:noVBand="0"/>
      </w:tblPr>
      <w:tblGrid>
        <w:gridCol w:w="1184"/>
        <w:gridCol w:w="8176"/>
      </w:tblGrid>
      <w:tr w:rsidR="00164C16" w:rsidRPr="00976B0F" w14:paraId="7CABEA6A" w14:textId="77777777" w:rsidTr="00164C16">
        <w:tc>
          <w:tcPr>
            <w:tcW w:w="1184" w:type="dxa"/>
          </w:tcPr>
          <w:p w14:paraId="73A66B1C" w14:textId="77777777" w:rsidR="00164C16" w:rsidRPr="00976B0F" w:rsidRDefault="00164C16" w:rsidP="000C392F">
            <w:pPr>
              <w:rPr>
                <w:b/>
                <w:szCs w:val="24"/>
              </w:rPr>
            </w:pPr>
            <w:r w:rsidRPr="00976B0F">
              <w:rPr>
                <w:b/>
                <w:szCs w:val="24"/>
              </w:rPr>
              <w:t>To:</w:t>
            </w:r>
          </w:p>
        </w:tc>
        <w:tc>
          <w:tcPr>
            <w:tcW w:w="8176" w:type="dxa"/>
          </w:tcPr>
          <w:p w14:paraId="52680C47" w14:textId="77777777" w:rsidR="00164C16" w:rsidRPr="00976B0F" w:rsidRDefault="00164C16" w:rsidP="000C392F">
            <w:pPr>
              <w:pStyle w:val="Footer"/>
              <w:rPr>
                <w:bCs/>
                <w:szCs w:val="24"/>
              </w:rPr>
            </w:pPr>
            <w:r w:rsidRPr="00976B0F">
              <w:rPr>
                <w:bCs/>
                <w:szCs w:val="24"/>
              </w:rPr>
              <w:t>Members of the Board of Elementary and Secondary Education</w:t>
            </w:r>
          </w:p>
        </w:tc>
      </w:tr>
      <w:tr w:rsidR="00164C16" w:rsidRPr="00976B0F" w14:paraId="62E0F8EC" w14:textId="77777777" w:rsidTr="00164C16">
        <w:tc>
          <w:tcPr>
            <w:tcW w:w="1184" w:type="dxa"/>
          </w:tcPr>
          <w:p w14:paraId="6A4CD08D" w14:textId="77777777" w:rsidR="00164C16" w:rsidRPr="00976B0F" w:rsidRDefault="00164C16" w:rsidP="000C392F">
            <w:pPr>
              <w:rPr>
                <w:b/>
                <w:szCs w:val="24"/>
              </w:rPr>
            </w:pPr>
            <w:r w:rsidRPr="00976B0F">
              <w:rPr>
                <w:b/>
                <w:szCs w:val="24"/>
              </w:rPr>
              <w:t>From:</w:t>
            </w:r>
            <w:r w:rsidRPr="00976B0F">
              <w:rPr>
                <w:szCs w:val="24"/>
              </w:rPr>
              <w:tab/>
            </w:r>
          </w:p>
        </w:tc>
        <w:tc>
          <w:tcPr>
            <w:tcW w:w="8176" w:type="dxa"/>
          </w:tcPr>
          <w:p w14:paraId="1FE9AEBB" w14:textId="230E577D" w:rsidR="009D7026" w:rsidRPr="00976B0F" w:rsidRDefault="00164C16" w:rsidP="000C392F">
            <w:pPr>
              <w:pStyle w:val="Footer"/>
              <w:rPr>
                <w:bCs/>
                <w:szCs w:val="24"/>
              </w:rPr>
            </w:pPr>
            <w:r w:rsidRPr="00976B0F">
              <w:rPr>
                <w:bCs/>
                <w:szCs w:val="24"/>
              </w:rPr>
              <w:t>Jeffrey C. Riley, Commissioner</w:t>
            </w:r>
          </w:p>
        </w:tc>
      </w:tr>
      <w:tr w:rsidR="00164C16" w:rsidRPr="00976B0F" w14:paraId="6202BA67" w14:textId="77777777" w:rsidTr="00164C16">
        <w:tc>
          <w:tcPr>
            <w:tcW w:w="1184" w:type="dxa"/>
          </w:tcPr>
          <w:p w14:paraId="6BBA7064" w14:textId="77777777" w:rsidR="00164C16" w:rsidRPr="00976B0F" w:rsidRDefault="00164C16" w:rsidP="000C392F">
            <w:pPr>
              <w:rPr>
                <w:b/>
                <w:szCs w:val="24"/>
              </w:rPr>
            </w:pPr>
            <w:r w:rsidRPr="00976B0F">
              <w:rPr>
                <w:b/>
                <w:szCs w:val="24"/>
              </w:rPr>
              <w:t>Date:</w:t>
            </w:r>
            <w:r w:rsidRPr="00976B0F">
              <w:rPr>
                <w:szCs w:val="24"/>
              </w:rPr>
              <w:tab/>
            </w:r>
          </w:p>
        </w:tc>
        <w:tc>
          <w:tcPr>
            <w:tcW w:w="8176" w:type="dxa"/>
          </w:tcPr>
          <w:p w14:paraId="6A76936D" w14:textId="266940E4" w:rsidR="00164C16" w:rsidRPr="00976B0F" w:rsidRDefault="00976B0F" w:rsidP="00C25904">
            <w:pPr>
              <w:pStyle w:val="Footer"/>
              <w:rPr>
                <w:bCs/>
                <w:szCs w:val="24"/>
              </w:rPr>
            </w:pPr>
            <w:r w:rsidRPr="00BE25CA">
              <w:rPr>
                <w:bCs/>
                <w:szCs w:val="24"/>
              </w:rPr>
              <w:t>June</w:t>
            </w:r>
            <w:r w:rsidR="005D25B9" w:rsidRPr="00BE25CA">
              <w:rPr>
                <w:bCs/>
                <w:szCs w:val="24"/>
              </w:rPr>
              <w:t xml:space="preserve"> </w:t>
            </w:r>
            <w:r w:rsidRPr="00BE25CA">
              <w:rPr>
                <w:bCs/>
                <w:szCs w:val="24"/>
              </w:rPr>
              <w:t>11</w:t>
            </w:r>
            <w:r w:rsidR="00164C16" w:rsidRPr="00BE25CA">
              <w:rPr>
                <w:bCs/>
                <w:szCs w:val="24"/>
              </w:rPr>
              <w:t xml:space="preserve">, </w:t>
            </w:r>
            <w:r w:rsidR="005D25B9" w:rsidRPr="00BE25CA">
              <w:rPr>
                <w:bCs/>
                <w:szCs w:val="24"/>
              </w:rPr>
              <w:t>202</w:t>
            </w:r>
            <w:r w:rsidRPr="00BE25CA">
              <w:rPr>
                <w:bCs/>
                <w:szCs w:val="24"/>
              </w:rPr>
              <w:t>1</w:t>
            </w:r>
          </w:p>
        </w:tc>
      </w:tr>
      <w:tr w:rsidR="00164C16" w:rsidRPr="00976B0F" w14:paraId="33280D1E" w14:textId="77777777" w:rsidTr="00164C16">
        <w:tc>
          <w:tcPr>
            <w:tcW w:w="1184" w:type="dxa"/>
          </w:tcPr>
          <w:p w14:paraId="1DB5DA49" w14:textId="77777777" w:rsidR="00164C16" w:rsidRPr="00976B0F" w:rsidRDefault="00164C16" w:rsidP="000C392F">
            <w:pPr>
              <w:rPr>
                <w:b/>
                <w:szCs w:val="24"/>
              </w:rPr>
            </w:pPr>
            <w:r w:rsidRPr="00976B0F">
              <w:rPr>
                <w:b/>
                <w:szCs w:val="24"/>
              </w:rPr>
              <w:t>Subject:</w:t>
            </w:r>
          </w:p>
        </w:tc>
        <w:tc>
          <w:tcPr>
            <w:tcW w:w="8176" w:type="dxa"/>
          </w:tcPr>
          <w:p w14:paraId="6483E654" w14:textId="26CA8216" w:rsidR="00492414" w:rsidRPr="00976B0F" w:rsidRDefault="00164C16" w:rsidP="000C392F">
            <w:pPr>
              <w:pStyle w:val="Footer"/>
              <w:rPr>
                <w:bCs/>
                <w:szCs w:val="24"/>
              </w:rPr>
            </w:pPr>
            <w:r w:rsidRPr="00976B0F">
              <w:rPr>
                <w:bCs/>
                <w:szCs w:val="24"/>
              </w:rPr>
              <w:t xml:space="preserve">Proposed Amendments to </w:t>
            </w:r>
            <w:r w:rsidR="00976B0F" w:rsidRPr="00976B0F">
              <w:rPr>
                <w:color w:val="1D2228"/>
                <w:szCs w:val="24"/>
              </w:rPr>
              <w:t xml:space="preserve">603 CMR 4.03(6)(a) Career/Vocational Technical Education Admissions Regulations </w:t>
            </w:r>
            <w:r w:rsidR="00492414" w:rsidRPr="00976B0F">
              <w:rPr>
                <w:bCs/>
                <w:szCs w:val="24"/>
              </w:rPr>
              <w:t>–</w:t>
            </w:r>
            <w:r w:rsidR="005510ED" w:rsidRPr="00976B0F">
              <w:rPr>
                <w:bCs/>
                <w:szCs w:val="24"/>
              </w:rPr>
              <w:t xml:space="preserve"> </w:t>
            </w:r>
            <w:r w:rsidR="00492414" w:rsidRPr="00976B0F">
              <w:rPr>
                <w:bCs/>
                <w:szCs w:val="24"/>
              </w:rPr>
              <w:t xml:space="preserve">Vote to </w:t>
            </w:r>
            <w:r w:rsidR="005D25B9" w:rsidRPr="00976B0F">
              <w:rPr>
                <w:bCs/>
                <w:szCs w:val="24"/>
              </w:rPr>
              <w:t>Approve Propos</w:t>
            </w:r>
            <w:r w:rsidR="005510ED" w:rsidRPr="00976B0F">
              <w:rPr>
                <w:bCs/>
                <w:szCs w:val="24"/>
              </w:rPr>
              <w:t>ed Regulations</w:t>
            </w:r>
          </w:p>
        </w:tc>
      </w:tr>
    </w:tbl>
    <w:p w14:paraId="228C0141" w14:textId="77777777" w:rsidR="00164C16" w:rsidRPr="00976B0F" w:rsidRDefault="00164C16" w:rsidP="000C392F">
      <w:pPr>
        <w:pBdr>
          <w:bottom w:val="single" w:sz="4" w:space="1" w:color="auto"/>
        </w:pBdr>
        <w:rPr>
          <w:szCs w:val="24"/>
        </w:rPr>
      </w:pPr>
      <w:bookmarkStart w:id="0" w:name="TO"/>
      <w:bookmarkStart w:id="1" w:name="FROM"/>
      <w:bookmarkStart w:id="2" w:name="DATE"/>
      <w:bookmarkStart w:id="3" w:name="RE"/>
      <w:bookmarkEnd w:id="0"/>
      <w:bookmarkEnd w:id="1"/>
      <w:bookmarkEnd w:id="2"/>
      <w:bookmarkEnd w:id="3"/>
    </w:p>
    <w:p w14:paraId="7018EDC8" w14:textId="77777777" w:rsidR="00164C16" w:rsidRPr="00976B0F" w:rsidRDefault="00164C16" w:rsidP="000C392F">
      <w:pPr>
        <w:rPr>
          <w:szCs w:val="24"/>
        </w:rPr>
        <w:sectPr w:rsidR="00164C16" w:rsidRPr="00976B0F">
          <w:endnotePr>
            <w:numFmt w:val="decimal"/>
          </w:endnotePr>
          <w:type w:val="continuous"/>
          <w:pgSz w:w="12240" w:h="15840"/>
          <w:pgMar w:top="1440" w:right="1440" w:bottom="1440" w:left="1440" w:header="1440" w:footer="1440" w:gutter="0"/>
          <w:cols w:space="720"/>
          <w:noEndnote/>
        </w:sectPr>
      </w:pPr>
    </w:p>
    <w:p w14:paraId="07670354" w14:textId="77777777" w:rsidR="00164C16" w:rsidRPr="00976B0F" w:rsidRDefault="00164C16" w:rsidP="000C392F">
      <w:pPr>
        <w:rPr>
          <w:color w:val="000000"/>
          <w:szCs w:val="24"/>
        </w:rPr>
      </w:pPr>
    </w:p>
    <w:p w14:paraId="7A329E24" w14:textId="21A38DA2" w:rsidR="005D25B9" w:rsidRPr="00976B0F" w:rsidRDefault="009A2777" w:rsidP="009A3B37">
      <w:pPr>
        <w:tabs>
          <w:tab w:val="left" w:pos="1080"/>
        </w:tabs>
        <w:rPr>
          <w:color w:val="000000"/>
          <w:szCs w:val="24"/>
          <w:shd w:val="clear" w:color="auto" w:fill="FFFFFF"/>
        </w:rPr>
      </w:pPr>
      <w:r w:rsidRPr="00976B0F">
        <w:rPr>
          <w:color w:val="000000"/>
          <w:szCs w:val="24"/>
          <w:shd w:val="clear" w:color="auto" w:fill="FFFFFF"/>
        </w:rPr>
        <w:t xml:space="preserve">In </w:t>
      </w:r>
      <w:r w:rsidR="00976B0F">
        <w:rPr>
          <w:color w:val="000000"/>
          <w:szCs w:val="24"/>
          <w:shd w:val="clear" w:color="auto" w:fill="FFFFFF"/>
        </w:rPr>
        <w:t>April</w:t>
      </w:r>
      <w:r w:rsidRPr="00976B0F">
        <w:rPr>
          <w:color w:val="000000"/>
          <w:szCs w:val="24"/>
          <w:shd w:val="clear" w:color="auto" w:fill="FFFFFF"/>
        </w:rPr>
        <w:t xml:space="preserve"> 20</w:t>
      </w:r>
      <w:r w:rsidR="00976B0F">
        <w:rPr>
          <w:color w:val="000000"/>
          <w:szCs w:val="24"/>
          <w:shd w:val="clear" w:color="auto" w:fill="FFFFFF"/>
        </w:rPr>
        <w:t>21</w:t>
      </w:r>
      <w:r w:rsidRPr="00976B0F">
        <w:rPr>
          <w:color w:val="000000"/>
          <w:szCs w:val="24"/>
          <w:shd w:val="clear" w:color="auto" w:fill="FFFFFF"/>
        </w:rPr>
        <w:t xml:space="preserve">, </w:t>
      </w:r>
      <w:r w:rsidR="004C63E7" w:rsidRPr="00976B0F">
        <w:rPr>
          <w:color w:val="000000"/>
          <w:szCs w:val="24"/>
          <w:shd w:val="clear" w:color="auto" w:fill="FFFFFF"/>
        </w:rPr>
        <w:t>the Board</w:t>
      </w:r>
      <w:r w:rsidRPr="00976B0F">
        <w:rPr>
          <w:color w:val="000000"/>
          <w:szCs w:val="24"/>
          <w:shd w:val="clear" w:color="auto" w:fill="FFFFFF"/>
        </w:rPr>
        <w:t xml:space="preserve"> </w:t>
      </w:r>
      <w:bookmarkStart w:id="4" w:name="_Hlk32496449"/>
      <w:r w:rsidRPr="00976B0F">
        <w:rPr>
          <w:bCs/>
          <w:szCs w:val="24"/>
        </w:rPr>
        <w:t>of Elementary and Secondary Education</w:t>
      </w:r>
      <w:r w:rsidR="00DF44B4" w:rsidRPr="00976B0F">
        <w:rPr>
          <w:bCs/>
          <w:szCs w:val="24"/>
        </w:rPr>
        <w:t xml:space="preserve"> </w:t>
      </w:r>
      <w:bookmarkEnd w:id="4"/>
      <w:r w:rsidR="00DF44B4" w:rsidRPr="00976B0F">
        <w:rPr>
          <w:bCs/>
          <w:szCs w:val="24"/>
        </w:rPr>
        <w:t>(Board)</w:t>
      </w:r>
      <w:r w:rsidRPr="00976B0F">
        <w:rPr>
          <w:bCs/>
          <w:szCs w:val="24"/>
        </w:rPr>
        <w:t xml:space="preserve"> voted to </w:t>
      </w:r>
      <w:r w:rsidR="004C63E7" w:rsidRPr="00976B0F">
        <w:rPr>
          <w:color w:val="000000"/>
          <w:szCs w:val="24"/>
          <w:shd w:val="clear" w:color="auto" w:fill="FFFFFF"/>
        </w:rPr>
        <w:t xml:space="preserve">solicit public comment on proposed amendments to </w:t>
      </w:r>
      <w:hyperlink r:id="rId15" w:tgtFrame="_blank" w:history="1">
        <w:r w:rsidR="00976B0F" w:rsidRPr="0CE69FE8">
          <w:rPr>
            <w:rStyle w:val="normaltextrun"/>
            <w:color w:val="0000FF"/>
            <w:u w:val="single"/>
          </w:rPr>
          <w:t>603 CMR 4.03(6)(a)</w:t>
        </w:r>
      </w:hyperlink>
      <w:r w:rsidR="00976B0F" w:rsidRPr="0CE69FE8">
        <w:rPr>
          <w:rStyle w:val="normaltextrun"/>
        </w:rPr>
        <w:t xml:space="preserve">, the </w:t>
      </w:r>
      <w:r w:rsidR="00976B0F" w:rsidRPr="0CE69FE8">
        <w:rPr>
          <w:color w:val="1D2228"/>
        </w:rPr>
        <w:t>Career/Vocational Technical Education (CVTE) admissions regulations</w:t>
      </w:r>
      <w:r w:rsidRPr="00976B0F">
        <w:rPr>
          <w:color w:val="000000"/>
          <w:szCs w:val="24"/>
          <w:shd w:val="clear" w:color="auto" w:fill="FFFFFF"/>
        </w:rPr>
        <w:t xml:space="preserve">. </w:t>
      </w:r>
      <w:r w:rsidR="00324E23">
        <w:rPr>
          <w:szCs w:val="24"/>
        </w:rPr>
        <w:t>I am recommending several modifications to the amendments based on the public comment the Department of Elementary and Secondary Education (Department) received. Copies of all the public comment</w:t>
      </w:r>
      <w:r w:rsidR="009A3B37">
        <w:rPr>
          <w:szCs w:val="24"/>
        </w:rPr>
        <w:t>s</w:t>
      </w:r>
      <w:r w:rsidR="00324E23">
        <w:rPr>
          <w:szCs w:val="24"/>
        </w:rPr>
        <w:t xml:space="preserve">, along with a summary, are included with this memo. </w:t>
      </w:r>
      <w:r w:rsidR="0009650A" w:rsidRPr="00976B0F">
        <w:rPr>
          <w:color w:val="000000"/>
          <w:szCs w:val="24"/>
          <w:shd w:val="clear" w:color="auto" w:fill="FFFFFF"/>
        </w:rPr>
        <w:t xml:space="preserve">I recommend that the Board vote on </w:t>
      </w:r>
      <w:r w:rsidR="00976B0F">
        <w:rPr>
          <w:color w:val="000000"/>
          <w:szCs w:val="24"/>
          <w:shd w:val="clear" w:color="auto" w:fill="FFFFFF"/>
        </w:rPr>
        <w:t>June 22, 2021</w:t>
      </w:r>
      <w:r w:rsidR="0009650A" w:rsidRPr="00976B0F">
        <w:rPr>
          <w:color w:val="000000"/>
          <w:szCs w:val="24"/>
          <w:shd w:val="clear" w:color="auto" w:fill="FFFFFF"/>
        </w:rPr>
        <w:t xml:space="preserve"> to adopt </w:t>
      </w:r>
      <w:r w:rsidR="004C63E7" w:rsidRPr="00976B0F">
        <w:rPr>
          <w:color w:val="000000"/>
          <w:szCs w:val="24"/>
          <w:shd w:val="clear" w:color="auto" w:fill="FFFFFF"/>
        </w:rPr>
        <w:t>the proposed amendments</w:t>
      </w:r>
      <w:r w:rsidR="000F6754" w:rsidRPr="00976B0F">
        <w:rPr>
          <w:color w:val="000000"/>
          <w:szCs w:val="24"/>
          <w:shd w:val="clear" w:color="auto" w:fill="FFFFFF"/>
        </w:rPr>
        <w:t>, inclu</w:t>
      </w:r>
      <w:r w:rsidR="0009650A" w:rsidRPr="00976B0F">
        <w:rPr>
          <w:color w:val="000000"/>
          <w:szCs w:val="24"/>
          <w:shd w:val="clear" w:color="auto" w:fill="FFFFFF"/>
        </w:rPr>
        <w:t>ding the</w:t>
      </w:r>
      <w:r w:rsidR="00220DBB">
        <w:rPr>
          <w:color w:val="000000"/>
          <w:szCs w:val="24"/>
          <w:shd w:val="clear" w:color="auto" w:fill="FFFFFF"/>
        </w:rPr>
        <w:t>se</w:t>
      </w:r>
      <w:r w:rsidR="000F6754" w:rsidRPr="00976B0F">
        <w:rPr>
          <w:color w:val="000000"/>
          <w:szCs w:val="24"/>
          <w:shd w:val="clear" w:color="auto" w:fill="FFFFFF"/>
        </w:rPr>
        <w:t xml:space="preserve"> additional changes</w:t>
      </w:r>
      <w:r w:rsidR="004C63E7" w:rsidRPr="00976B0F">
        <w:rPr>
          <w:color w:val="000000"/>
          <w:szCs w:val="24"/>
          <w:shd w:val="clear" w:color="auto" w:fill="FFFFFF"/>
        </w:rPr>
        <w:t>.</w:t>
      </w:r>
    </w:p>
    <w:p w14:paraId="74768AFC" w14:textId="77777777" w:rsidR="00A14AAA" w:rsidRPr="00976B0F" w:rsidRDefault="00A14AAA" w:rsidP="00DF44B4">
      <w:pPr>
        <w:rPr>
          <w:color w:val="000000"/>
          <w:szCs w:val="24"/>
          <w:shd w:val="clear" w:color="auto" w:fill="FFFFFF"/>
        </w:rPr>
      </w:pPr>
    </w:p>
    <w:p w14:paraId="42D892E8" w14:textId="5C78D4D9" w:rsidR="00976B0F" w:rsidRDefault="00A14AAA" w:rsidP="0045581B">
      <w:pPr>
        <w:rPr>
          <w:color w:val="000000"/>
          <w:szCs w:val="24"/>
        </w:rPr>
      </w:pPr>
      <w:r w:rsidRPr="00976B0F">
        <w:rPr>
          <w:color w:val="000000"/>
          <w:szCs w:val="24"/>
        </w:rPr>
        <w:t xml:space="preserve">The </w:t>
      </w:r>
      <w:r w:rsidR="0009650A" w:rsidRPr="00976B0F">
        <w:rPr>
          <w:color w:val="000000"/>
          <w:szCs w:val="24"/>
        </w:rPr>
        <w:t xml:space="preserve">Board’s </w:t>
      </w:r>
      <w:r w:rsidRPr="00976B0F">
        <w:rPr>
          <w:color w:val="000000"/>
          <w:szCs w:val="24"/>
        </w:rPr>
        <w:t xml:space="preserve">vote </w:t>
      </w:r>
      <w:r w:rsidR="0009650A" w:rsidRPr="00976B0F">
        <w:rPr>
          <w:color w:val="000000"/>
          <w:szCs w:val="24"/>
        </w:rPr>
        <w:t>on these amendments</w:t>
      </w:r>
      <w:r w:rsidR="00220DBB">
        <w:rPr>
          <w:color w:val="000000"/>
          <w:szCs w:val="24"/>
        </w:rPr>
        <w:t xml:space="preserve"> </w:t>
      </w:r>
      <w:r w:rsidRPr="00976B0F">
        <w:rPr>
          <w:color w:val="000000"/>
          <w:szCs w:val="24"/>
        </w:rPr>
        <w:t xml:space="preserve">will conclude </w:t>
      </w:r>
      <w:r w:rsidR="00976B0F">
        <w:rPr>
          <w:color w:val="000000"/>
          <w:szCs w:val="24"/>
        </w:rPr>
        <w:t xml:space="preserve">the second </w:t>
      </w:r>
      <w:r w:rsidR="00976B0F">
        <w:rPr>
          <w:bCs/>
          <w:color w:val="000000"/>
          <w:szCs w:val="24"/>
        </w:rPr>
        <w:t>phase of the C</w:t>
      </w:r>
      <w:r w:rsidR="0009650A" w:rsidRPr="00976B0F">
        <w:rPr>
          <w:color w:val="000000"/>
          <w:szCs w:val="24"/>
        </w:rPr>
        <w:t xml:space="preserve">VTE </w:t>
      </w:r>
      <w:r w:rsidRPr="00976B0F">
        <w:rPr>
          <w:color w:val="000000"/>
          <w:szCs w:val="24"/>
        </w:rPr>
        <w:t>regulatory change</w:t>
      </w:r>
      <w:r w:rsidR="0009650A" w:rsidRPr="00976B0F">
        <w:rPr>
          <w:color w:val="000000"/>
          <w:szCs w:val="24"/>
        </w:rPr>
        <w:t>s</w:t>
      </w:r>
      <w:r w:rsidR="00976B0F">
        <w:rPr>
          <w:color w:val="000000"/>
          <w:szCs w:val="24"/>
        </w:rPr>
        <w:t>, which complement the changes the Board adopted in Phase I in February 2020</w:t>
      </w:r>
      <w:r w:rsidRPr="00976B0F">
        <w:rPr>
          <w:color w:val="000000"/>
          <w:szCs w:val="24"/>
        </w:rPr>
        <w:t xml:space="preserve">. </w:t>
      </w:r>
      <w:r w:rsidR="00976B0F">
        <w:rPr>
          <w:color w:val="000000"/>
          <w:szCs w:val="24"/>
          <w:shd w:val="clear" w:color="auto" w:fill="FFFFFF"/>
        </w:rPr>
        <w:t>As a reminder, t</w:t>
      </w:r>
      <w:r w:rsidRPr="00976B0F">
        <w:rPr>
          <w:color w:val="000000"/>
          <w:szCs w:val="24"/>
          <w:shd w:val="clear" w:color="auto" w:fill="FFFFFF"/>
        </w:rPr>
        <w:t xml:space="preserve">hese </w:t>
      </w:r>
      <w:r w:rsidR="00976B0F">
        <w:rPr>
          <w:color w:val="000000"/>
          <w:szCs w:val="24"/>
          <w:shd w:val="clear" w:color="auto" w:fill="FFFFFF"/>
        </w:rPr>
        <w:t xml:space="preserve">admissions-related </w:t>
      </w:r>
      <w:r w:rsidR="0009650A" w:rsidRPr="00976B0F">
        <w:rPr>
          <w:color w:val="000000"/>
          <w:szCs w:val="24"/>
          <w:shd w:val="clear" w:color="auto" w:fill="FFFFFF"/>
        </w:rPr>
        <w:t xml:space="preserve">amendments </w:t>
      </w:r>
      <w:r w:rsidRPr="00976B0F">
        <w:rPr>
          <w:color w:val="000000"/>
          <w:szCs w:val="24"/>
        </w:rPr>
        <w:t xml:space="preserve">are designed to address three </w:t>
      </w:r>
      <w:r w:rsidR="00976B0F">
        <w:rPr>
          <w:color w:val="000000"/>
          <w:szCs w:val="24"/>
        </w:rPr>
        <w:t>primary goals:</w:t>
      </w:r>
    </w:p>
    <w:p w14:paraId="02138944" w14:textId="77777777" w:rsidR="00D96BF6" w:rsidRDefault="00D96BF6" w:rsidP="0045581B">
      <w:pPr>
        <w:rPr>
          <w:color w:val="000000"/>
          <w:szCs w:val="24"/>
        </w:rPr>
      </w:pPr>
    </w:p>
    <w:p w14:paraId="0988B769" w14:textId="77777777" w:rsidR="00976B0F" w:rsidRPr="0071320F" w:rsidRDefault="00976B0F" w:rsidP="0045581B">
      <w:pPr>
        <w:pStyle w:val="paragraph"/>
        <w:numPr>
          <w:ilvl w:val="0"/>
          <w:numId w:val="14"/>
        </w:numPr>
        <w:spacing w:before="0" w:beforeAutospacing="0" w:after="0" w:afterAutospacing="0"/>
        <w:textAlignment w:val="baseline"/>
        <w:rPr>
          <w:color w:val="000000" w:themeColor="text1"/>
          <w:shd w:val="clear" w:color="auto" w:fill="FFFFFF"/>
          <w:lang w:eastAsia="en-US"/>
        </w:rPr>
      </w:pPr>
      <w:r w:rsidRPr="177F5C7D">
        <w:rPr>
          <w:shd w:val="clear" w:color="auto" w:fill="FFFFFF"/>
          <w:lang w:eastAsia="en-US"/>
        </w:rPr>
        <w:t>Provide districts offering CVTE programs with flexibility to develop data-informed local admissions policies that promote equitable access, comply with state and federal laws and</w:t>
      </w:r>
      <w:r>
        <w:rPr>
          <w:shd w:val="clear" w:color="auto" w:fill="FFFFFF"/>
          <w:lang w:eastAsia="en-US"/>
        </w:rPr>
        <w:t xml:space="preserve"> </w:t>
      </w:r>
      <w:r w:rsidRPr="177F5C7D">
        <w:rPr>
          <w:shd w:val="clear" w:color="auto" w:fill="FFFFFF"/>
          <w:lang w:eastAsia="en-US"/>
        </w:rPr>
        <w:t>regulations, and receive annual approval from the district’s school committee</w:t>
      </w:r>
      <w:r>
        <w:rPr>
          <w:shd w:val="clear" w:color="auto" w:fill="FFFFFF"/>
          <w:lang w:eastAsia="en-US"/>
        </w:rPr>
        <w:t xml:space="preserve"> or board of trustees</w:t>
      </w:r>
      <w:r w:rsidRPr="177F5C7D">
        <w:rPr>
          <w:shd w:val="clear" w:color="auto" w:fill="FFFFFF"/>
          <w:lang w:eastAsia="en-US"/>
        </w:rPr>
        <w:t>.</w:t>
      </w:r>
    </w:p>
    <w:p w14:paraId="5CF0E48D" w14:textId="77777777" w:rsidR="00976B0F" w:rsidRDefault="00976B0F" w:rsidP="0045581B">
      <w:pPr>
        <w:pStyle w:val="paragraph"/>
        <w:numPr>
          <w:ilvl w:val="0"/>
          <w:numId w:val="14"/>
        </w:numPr>
        <w:spacing w:before="0" w:beforeAutospacing="0" w:after="0" w:afterAutospacing="0"/>
        <w:textAlignment w:val="baseline"/>
        <w:rPr>
          <w:color w:val="000000" w:themeColor="text1"/>
          <w:shd w:val="clear" w:color="auto" w:fill="FFFFFF"/>
          <w:lang w:eastAsia="en-US"/>
        </w:rPr>
      </w:pPr>
      <w:r w:rsidRPr="177F5C7D">
        <w:rPr>
          <w:shd w:val="clear" w:color="auto" w:fill="FFFFFF"/>
          <w:lang w:eastAsia="en-US"/>
        </w:rPr>
        <w:t xml:space="preserve">Clarify the Department’s </w:t>
      </w:r>
      <w:r>
        <w:rPr>
          <w:shd w:val="clear" w:color="auto" w:fill="FFFFFF"/>
          <w:lang w:eastAsia="en-US"/>
        </w:rPr>
        <w:t xml:space="preserve">authority </w:t>
      </w:r>
      <w:r w:rsidRPr="177F5C7D">
        <w:rPr>
          <w:shd w:val="clear" w:color="auto" w:fill="FFFFFF"/>
          <w:lang w:eastAsia="en-US"/>
        </w:rPr>
        <w:t>to intervene in cases of non-compliance, and in such cases, to order changes to admissions policies</w:t>
      </w:r>
      <w:r>
        <w:rPr>
          <w:shd w:val="clear" w:color="auto" w:fill="FFFFFF"/>
          <w:lang w:eastAsia="en-US"/>
        </w:rPr>
        <w:t xml:space="preserve"> that may </w:t>
      </w:r>
      <w:r w:rsidRPr="177F5C7D">
        <w:rPr>
          <w:shd w:val="clear" w:color="auto" w:fill="FFFFFF"/>
          <w:lang w:eastAsia="en-US"/>
        </w:rPr>
        <w:t>includ</w:t>
      </w:r>
      <w:r>
        <w:rPr>
          <w:shd w:val="clear" w:color="auto" w:fill="FFFFFF"/>
          <w:lang w:eastAsia="en-US"/>
        </w:rPr>
        <w:t>e</w:t>
      </w:r>
      <w:r w:rsidRPr="177F5C7D">
        <w:rPr>
          <w:shd w:val="clear" w:color="auto" w:fill="FFFFFF"/>
          <w:lang w:eastAsia="en-US"/>
        </w:rPr>
        <w:t xml:space="preserve"> requiring a lottery. </w:t>
      </w:r>
    </w:p>
    <w:p w14:paraId="207CD1E9" w14:textId="77777777" w:rsidR="00976B0F" w:rsidRPr="0018089E" w:rsidRDefault="00976B0F" w:rsidP="0045581B">
      <w:pPr>
        <w:pStyle w:val="paragraph"/>
        <w:numPr>
          <w:ilvl w:val="0"/>
          <w:numId w:val="14"/>
        </w:numPr>
        <w:spacing w:before="0" w:beforeAutospacing="0" w:after="0" w:afterAutospacing="0"/>
        <w:textAlignment w:val="baseline"/>
        <w:rPr>
          <w:color w:val="000000" w:themeColor="text1"/>
          <w:shd w:val="clear" w:color="auto" w:fill="FFFFFF"/>
          <w:lang w:eastAsia="en-US"/>
        </w:rPr>
      </w:pPr>
      <w:r w:rsidRPr="177F5C7D">
        <w:rPr>
          <w:shd w:val="clear" w:color="auto" w:fill="FFFFFF"/>
          <w:lang w:eastAsia="en-US"/>
        </w:rPr>
        <w:t xml:space="preserve">Improve access to information about CVTE for students and families. </w:t>
      </w:r>
    </w:p>
    <w:p w14:paraId="15CEEC4F" w14:textId="77777777" w:rsidR="00144DB7" w:rsidRPr="00976B0F" w:rsidRDefault="00144DB7" w:rsidP="0045581B">
      <w:pPr>
        <w:rPr>
          <w:color w:val="000000"/>
          <w:szCs w:val="24"/>
        </w:rPr>
      </w:pPr>
    </w:p>
    <w:p w14:paraId="0078F243" w14:textId="25D0CC5C" w:rsidR="009A3B37" w:rsidRDefault="009A3B37" w:rsidP="0045581B">
      <w:pPr>
        <w:rPr>
          <w:b/>
          <w:bCs/>
          <w:color w:val="000000"/>
          <w:szCs w:val="24"/>
          <w:u w:val="single"/>
        </w:rPr>
      </w:pPr>
      <w:r>
        <w:rPr>
          <w:b/>
          <w:bCs/>
          <w:color w:val="000000"/>
          <w:szCs w:val="24"/>
          <w:u w:val="single"/>
        </w:rPr>
        <w:t>Background</w:t>
      </w:r>
    </w:p>
    <w:p w14:paraId="563CA3FC" w14:textId="6F6BEE15" w:rsidR="009A3B37" w:rsidRDefault="009A3B37" w:rsidP="0045581B">
      <w:pPr>
        <w:rPr>
          <w:b/>
          <w:bCs/>
          <w:color w:val="000000"/>
          <w:szCs w:val="24"/>
          <w:u w:val="single"/>
        </w:rPr>
      </w:pPr>
    </w:p>
    <w:p w14:paraId="1CA16D55" w14:textId="77777777" w:rsidR="00F14092" w:rsidRDefault="009A3B37" w:rsidP="0045581B">
      <w:pPr>
        <w:rPr>
          <w:szCs w:val="24"/>
        </w:rPr>
      </w:pPr>
      <w:r w:rsidRPr="0CE69FE8">
        <w:rPr>
          <w:color w:val="333333"/>
          <w:shd w:val="clear" w:color="auto" w:fill="FFFFFF"/>
        </w:rPr>
        <w:t xml:space="preserve">The proposed changes </w:t>
      </w:r>
      <w:r>
        <w:rPr>
          <w:color w:val="333333"/>
          <w:shd w:val="clear" w:color="auto" w:fill="FFFFFF"/>
        </w:rPr>
        <w:t>to CVTE admissions regulations follow extensive</w:t>
      </w:r>
      <w:r w:rsidRPr="0CE69FE8">
        <w:rPr>
          <w:color w:val="333333"/>
          <w:shd w:val="clear" w:color="auto" w:fill="FFFFFF"/>
        </w:rPr>
        <w:t xml:space="preserve"> stakeholder engagement and discussion</w:t>
      </w:r>
      <w:r w:rsidRPr="0CE69FE8">
        <w:rPr>
          <w:color w:val="333333"/>
          <w:szCs w:val="24"/>
          <w:shd w:val="clear" w:color="auto" w:fill="FFFFFF"/>
        </w:rPr>
        <w:t>.</w:t>
      </w:r>
      <w:r w:rsidRPr="0CE69FE8">
        <w:rPr>
          <w:color w:val="1D2228"/>
          <w:szCs w:val="24"/>
        </w:rPr>
        <w:t xml:space="preserve"> These discussions, along with the Department’s analysis of enrollment and admissions data, have made clear</w:t>
      </w:r>
      <w:r w:rsidRPr="177F5C7D">
        <w:rPr>
          <w:szCs w:val="24"/>
        </w:rPr>
        <w:t xml:space="preserve"> that applying a single set of state-prescribed </w:t>
      </w:r>
      <w:r>
        <w:rPr>
          <w:szCs w:val="24"/>
        </w:rPr>
        <w:t xml:space="preserve">admissions </w:t>
      </w:r>
      <w:r w:rsidRPr="177F5C7D">
        <w:rPr>
          <w:szCs w:val="24"/>
        </w:rPr>
        <w:t xml:space="preserve">criteria is not in the best interests of students, families, and vocational schools and programs. Vocational education is driven by many variables, including student interest, labor and market demands, and diverse student populations, both within and across vocational schools. </w:t>
      </w:r>
      <w:r>
        <w:rPr>
          <w:szCs w:val="24"/>
        </w:rPr>
        <w:t xml:space="preserve">I believe we can best address </w:t>
      </w:r>
      <w:r w:rsidRPr="177F5C7D">
        <w:rPr>
          <w:szCs w:val="24"/>
        </w:rPr>
        <w:t>this complex issue</w:t>
      </w:r>
      <w:r>
        <w:rPr>
          <w:szCs w:val="24"/>
        </w:rPr>
        <w:t xml:space="preserve"> by allowing </w:t>
      </w:r>
      <w:r w:rsidRPr="177F5C7D">
        <w:rPr>
          <w:szCs w:val="24"/>
        </w:rPr>
        <w:t xml:space="preserve">individual schools and programs to set policies that respond to the needs of their sending communities </w:t>
      </w:r>
      <w:r>
        <w:rPr>
          <w:szCs w:val="24"/>
        </w:rPr>
        <w:t xml:space="preserve">and are consistent </w:t>
      </w:r>
      <w:r w:rsidRPr="177F5C7D">
        <w:rPr>
          <w:szCs w:val="24"/>
        </w:rPr>
        <w:t xml:space="preserve">with </w:t>
      </w:r>
      <w:r w:rsidRPr="177F5C7D">
        <w:rPr>
          <w:szCs w:val="24"/>
        </w:rPr>
        <w:lastRenderedPageBreak/>
        <w:t>applicable federal and state laws and regulations</w:t>
      </w:r>
      <w:r>
        <w:rPr>
          <w:szCs w:val="24"/>
        </w:rPr>
        <w:t xml:space="preserve"> to promote equitable access for all students, while retaining the </w:t>
      </w:r>
      <w:r w:rsidRPr="177F5C7D">
        <w:rPr>
          <w:szCs w:val="24"/>
        </w:rPr>
        <w:t>Department</w:t>
      </w:r>
      <w:r>
        <w:rPr>
          <w:szCs w:val="24"/>
        </w:rPr>
        <w:t xml:space="preserve">’s role to </w:t>
      </w:r>
      <w:r w:rsidRPr="177F5C7D">
        <w:rPr>
          <w:szCs w:val="24"/>
        </w:rPr>
        <w:t>monitor compliance</w:t>
      </w:r>
      <w:r>
        <w:rPr>
          <w:szCs w:val="24"/>
        </w:rPr>
        <w:t xml:space="preserve"> and </w:t>
      </w:r>
      <w:r w:rsidRPr="177F5C7D">
        <w:rPr>
          <w:szCs w:val="24"/>
        </w:rPr>
        <w:t>interven</w:t>
      </w:r>
      <w:r>
        <w:rPr>
          <w:szCs w:val="24"/>
        </w:rPr>
        <w:t>e</w:t>
      </w:r>
      <w:r w:rsidRPr="177F5C7D">
        <w:rPr>
          <w:szCs w:val="24"/>
        </w:rPr>
        <w:t xml:space="preserve"> when necessary</w:t>
      </w:r>
      <w:r>
        <w:rPr>
          <w:szCs w:val="24"/>
        </w:rPr>
        <w:t xml:space="preserve">. </w:t>
      </w:r>
    </w:p>
    <w:p w14:paraId="366C0282" w14:textId="77777777" w:rsidR="00F14092" w:rsidRDefault="00F14092" w:rsidP="0045581B">
      <w:pPr>
        <w:rPr>
          <w:szCs w:val="24"/>
        </w:rPr>
      </w:pPr>
    </w:p>
    <w:p w14:paraId="10BAD76D" w14:textId="3755A405" w:rsidR="00F14092" w:rsidRDefault="00F14092" w:rsidP="00F14092">
      <w:pPr>
        <w:pStyle w:val="paragraph"/>
        <w:spacing w:before="0" w:beforeAutospacing="0" w:after="0" w:afterAutospacing="0"/>
        <w:textAlignment w:val="baseline"/>
      </w:pPr>
      <w:r>
        <w:rPr>
          <w:rStyle w:val="normaltextrun"/>
        </w:rPr>
        <w:t>In particular, the proposed amended regulation on admission of students</w:t>
      </w:r>
      <w:r w:rsidR="002A0491">
        <w:rPr>
          <w:rStyle w:val="normaltextrun"/>
        </w:rPr>
        <w:t xml:space="preserve"> submitted to the Board in April</w:t>
      </w:r>
      <w:r>
        <w:rPr>
          <w:rStyle w:val="normaltextrun"/>
        </w:rPr>
        <w:t>:</w:t>
      </w:r>
      <w:r>
        <w:rPr>
          <w:rStyle w:val="eop"/>
        </w:rPr>
        <w:t> </w:t>
      </w:r>
    </w:p>
    <w:p w14:paraId="6AE736F4" w14:textId="77777777" w:rsidR="00F14092" w:rsidRDefault="00F14092" w:rsidP="00F14092">
      <w:pPr>
        <w:pStyle w:val="paragraph"/>
        <w:spacing w:before="0" w:beforeAutospacing="0" w:after="0" w:afterAutospacing="0"/>
        <w:textAlignment w:val="baseline"/>
      </w:pPr>
      <w:r>
        <w:rPr>
          <w:rStyle w:val="eop"/>
        </w:rPr>
        <w:t> </w:t>
      </w:r>
    </w:p>
    <w:p w14:paraId="43341DFC" w14:textId="77777777" w:rsidR="00F14092" w:rsidRDefault="00F14092" w:rsidP="00F14092">
      <w:pPr>
        <w:pStyle w:val="paragraph"/>
        <w:numPr>
          <w:ilvl w:val="0"/>
          <w:numId w:val="18"/>
        </w:numPr>
        <w:spacing w:before="0" w:beforeAutospacing="0" w:after="0" w:afterAutospacing="0"/>
        <w:textAlignment w:val="baseline"/>
        <w:rPr>
          <w:color w:val="000000" w:themeColor="text1"/>
        </w:rPr>
      </w:pPr>
      <w:r>
        <w:rPr>
          <w:rStyle w:val="normaltextrun"/>
          <w:b/>
          <w:bCs/>
        </w:rPr>
        <w:t>Adds </w:t>
      </w:r>
      <w:r>
        <w:rPr>
          <w:rStyle w:val="normaltextrun"/>
        </w:rPr>
        <w:t xml:space="preserve">that each vocational school and program must </w:t>
      </w:r>
      <w:r>
        <w:t>annually submit its admissions policy to the Department by August 15, publish it in its Program of Studies, post a copy on the school website, and provide a copy to each student applicant and their parent/guardian. Vocational schools and programs must make these admissions materials available in both English and the primary language of the home, if such primary language is other than English.</w:t>
      </w:r>
    </w:p>
    <w:p w14:paraId="416F2364" w14:textId="77777777" w:rsidR="00F14092" w:rsidRDefault="00F14092" w:rsidP="00F14092">
      <w:pPr>
        <w:pStyle w:val="paragraph"/>
        <w:numPr>
          <w:ilvl w:val="0"/>
          <w:numId w:val="18"/>
        </w:numPr>
        <w:spacing w:before="0" w:beforeAutospacing="0" w:after="0" w:afterAutospacing="0"/>
        <w:textAlignment w:val="baseline"/>
        <w:rPr>
          <w:rStyle w:val="eop"/>
        </w:rPr>
      </w:pPr>
      <w:r>
        <w:rPr>
          <w:rStyle w:val="normaltextrun"/>
          <w:b/>
          <w:bCs/>
        </w:rPr>
        <w:t>Adds </w:t>
      </w:r>
      <w:r>
        <w:rPr>
          <w:rStyle w:val="normaltextrun"/>
        </w:rPr>
        <w:t>that vocational schools and programs using selective criteria shall not use criteria that have the effect of disproportionately excluding persons in protected classes unless they can demonstrate that (1) the criteria have been validated as essential to participation and (2) alternative equally valid criteria that do not have such a disproportionate adverse effect are unavailable.</w:t>
      </w:r>
      <w:r>
        <w:rPr>
          <w:rStyle w:val="eop"/>
        </w:rPr>
        <w:t> </w:t>
      </w:r>
    </w:p>
    <w:p w14:paraId="5FAD7ACF" w14:textId="77777777" w:rsidR="00F14092" w:rsidRDefault="00F14092" w:rsidP="00F14092">
      <w:pPr>
        <w:pStyle w:val="paragraph"/>
        <w:numPr>
          <w:ilvl w:val="0"/>
          <w:numId w:val="18"/>
        </w:numPr>
        <w:spacing w:before="0" w:beforeAutospacing="0" w:after="0" w:afterAutospacing="0"/>
        <w:textAlignment w:val="baseline"/>
      </w:pPr>
      <w:r>
        <w:rPr>
          <w:rStyle w:val="normaltextrun"/>
          <w:b/>
          <w:bCs/>
        </w:rPr>
        <w:t>Adds</w:t>
      </w:r>
      <w:r>
        <w:rPr>
          <w:rStyle w:val="normaltextrun"/>
        </w:rPr>
        <w:t> that admission policies using selective criteria may be used only when there are more applicants than available seats.  </w:t>
      </w:r>
      <w:r>
        <w:rPr>
          <w:rStyle w:val="eop"/>
        </w:rPr>
        <w:t> </w:t>
      </w:r>
    </w:p>
    <w:p w14:paraId="1D4D3BFB" w14:textId="77777777" w:rsidR="00F14092" w:rsidRDefault="00F14092" w:rsidP="00F14092">
      <w:pPr>
        <w:pStyle w:val="paragraph"/>
        <w:numPr>
          <w:ilvl w:val="0"/>
          <w:numId w:val="18"/>
        </w:numPr>
        <w:spacing w:before="0" w:beforeAutospacing="0" w:after="0" w:afterAutospacing="0"/>
        <w:textAlignment w:val="baseline"/>
        <w:rPr>
          <w:rStyle w:val="eop"/>
        </w:rPr>
      </w:pPr>
      <w:r>
        <w:rPr>
          <w:rStyle w:val="normaltextrun"/>
          <w:b/>
          <w:bCs/>
        </w:rPr>
        <w:t>Removes</w:t>
      </w:r>
      <w:r>
        <w:rPr>
          <w:rStyle w:val="normaltextrun"/>
        </w:rPr>
        <w:t xml:space="preserve"> the requirement to use four criteria (grades, attendance, discipline record, and counselor recommendation) and </w:t>
      </w:r>
      <w:r>
        <w:rPr>
          <w:rStyle w:val="normaltextrun"/>
          <w:b/>
          <w:bCs/>
        </w:rPr>
        <w:t>prohibits</w:t>
      </w:r>
      <w:r>
        <w:rPr>
          <w:rStyle w:val="normaltextrun"/>
        </w:rPr>
        <w:t xml:space="preserve"> the consideration of excused absences and minor behavior or disciplinary infractions.</w:t>
      </w:r>
    </w:p>
    <w:p w14:paraId="3702CB6D" w14:textId="77777777" w:rsidR="00F14092" w:rsidRDefault="00F14092" w:rsidP="00F14092">
      <w:pPr>
        <w:pStyle w:val="paragraph"/>
        <w:numPr>
          <w:ilvl w:val="0"/>
          <w:numId w:val="18"/>
        </w:numPr>
        <w:spacing w:before="0" w:beforeAutospacing="0" w:after="0" w:afterAutospacing="0"/>
        <w:textAlignment w:val="baseline"/>
        <w:rPr>
          <w:rStyle w:val="eop"/>
          <w:color w:val="000000" w:themeColor="text1"/>
        </w:rPr>
      </w:pPr>
      <w:r>
        <w:rPr>
          <w:rStyle w:val="normaltextrun"/>
          <w:b/>
          <w:bCs/>
        </w:rPr>
        <w:t>Removes </w:t>
      </w:r>
      <w:r>
        <w:rPr>
          <w:rStyle w:val="normaltextrun"/>
        </w:rPr>
        <w:t>language that schools may condition admission on a student having passed courses in English Language Arts or its equivalent and mathematics for the school year immediately preceding their enrollment, while affirming that vocational schools and programs may condition admission on a student having been promoted to the grade they have been admitted to enter.</w:t>
      </w:r>
      <w:r>
        <w:rPr>
          <w:rStyle w:val="eop"/>
        </w:rPr>
        <w:t> </w:t>
      </w:r>
    </w:p>
    <w:p w14:paraId="0142D3C4" w14:textId="77777777" w:rsidR="00F14092" w:rsidRDefault="00F14092" w:rsidP="00F14092">
      <w:pPr>
        <w:pStyle w:val="paragraph"/>
        <w:numPr>
          <w:ilvl w:val="0"/>
          <w:numId w:val="18"/>
        </w:numPr>
        <w:spacing w:before="0" w:beforeAutospacing="0" w:after="0" w:afterAutospacing="0"/>
        <w:textAlignment w:val="baseline"/>
        <w:rPr>
          <w:rStyle w:val="eop"/>
          <w:color w:val="000000" w:themeColor="text1"/>
        </w:rPr>
      </w:pPr>
      <w:r>
        <w:rPr>
          <w:rStyle w:val="normaltextrun"/>
          <w:b/>
          <w:bCs/>
          <w:shd w:val="clear" w:color="auto" w:fill="FFFFFF"/>
        </w:rPr>
        <w:t>Adds </w:t>
      </w:r>
      <w:r>
        <w:rPr>
          <w:rStyle w:val="normaltextrun"/>
          <w:shd w:val="clear" w:color="auto" w:fill="FFFFFF"/>
        </w:rPr>
        <w:t>a requirement that admission policies include strategies </w:t>
      </w:r>
      <w:r>
        <w:rPr>
          <w:rStyle w:val="normaltextrun"/>
        </w:rPr>
        <w:t>to promote equal educational opportunities and attract, enroll, and retain a student population that, when compared to students in similar grades in sending districts, has a comparable academic and demographic profile.</w:t>
      </w:r>
      <w:r>
        <w:rPr>
          <w:rStyle w:val="eop"/>
        </w:rPr>
        <w:t> </w:t>
      </w:r>
    </w:p>
    <w:p w14:paraId="7BC2BE65" w14:textId="77777777" w:rsidR="00F14092" w:rsidRDefault="00F14092" w:rsidP="00F14092">
      <w:pPr>
        <w:pStyle w:val="paragraph"/>
        <w:numPr>
          <w:ilvl w:val="0"/>
          <w:numId w:val="18"/>
        </w:numPr>
        <w:spacing w:before="0" w:beforeAutospacing="0" w:after="0" w:afterAutospacing="0"/>
        <w:textAlignment w:val="baseline"/>
      </w:pPr>
      <w:r>
        <w:rPr>
          <w:rStyle w:val="normaltextrun"/>
          <w:b/>
          <w:bCs/>
        </w:rPr>
        <w:t>Adds </w:t>
      </w:r>
      <w:r>
        <w:rPr>
          <w:rStyle w:val="normaltextrun"/>
        </w:rPr>
        <w:t>that the admission policy must be approved annually by the school’s board of trustees or school committee.</w:t>
      </w:r>
    </w:p>
    <w:p w14:paraId="790F31BC" w14:textId="77777777" w:rsidR="00F14092" w:rsidRDefault="00F14092" w:rsidP="00F14092">
      <w:pPr>
        <w:pStyle w:val="paragraph"/>
        <w:numPr>
          <w:ilvl w:val="0"/>
          <w:numId w:val="18"/>
        </w:numPr>
        <w:spacing w:before="0" w:beforeAutospacing="0" w:after="0" w:afterAutospacing="0"/>
        <w:textAlignment w:val="baseline"/>
        <w:rPr>
          <w:rStyle w:val="eop"/>
        </w:rPr>
      </w:pPr>
      <w:r>
        <w:rPr>
          <w:rStyle w:val="normaltextrun"/>
          <w:b/>
          <w:bCs/>
        </w:rPr>
        <w:t>Adds </w:t>
      </w:r>
      <w:r>
        <w:rPr>
          <w:rStyle w:val="normaltextrun"/>
        </w:rPr>
        <w:t xml:space="preserve">the requirement that vocational schools and programs maintain a record of all students who apply for admission, enroll in the school, or are placed on a waitlist, and their score on admission criteria, if used, to facilitate an analysis and evaluation of the admissions system and its compliance with 603 CMR 4.03(6), </w:t>
      </w:r>
      <w:r>
        <w:rPr>
          <w:rStyle w:val="eop"/>
        </w:rPr>
        <w:t>and affirms</w:t>
      </w:r>
      <w:r>
        <w:t xml:space="preserve"> the right for students and parents/guardians to appeal to the superintendent or their designee a decision to deny the student admission to the school or program.</w:t>
      </w:r>
    </w:p>
    <w:p w14:paraId="56F3E737" w14:textId="53F0BCFF" w:rsidR="00F14092" w:rsidRPr="00BE25CA" w:rsidRDefault="00F14092" w:rsidP="00F14092">
      <w:pPr>
        <w:pStyle w:val="ListParagraph"/>
        <w:numPr>
          <w:ilvl w:val="0"/>
          <w:numId w:val="18"/>
        </w:numPr>
        <w:suppressAutoHyphens/>
        <w:autoSpaceDN w:val="0"/>
        <w:spacing w:after="0" w:line="240" w:lineRule="auto"/>
        <w:contextualSpacing w:val="0"/>
        <w:rPr>
          <w:rFonts w:ascii="Times New Roman" w:hAnsi="Times New Roman" w:cs="Times New Roman"/>
          <w:sz w:val="24"/>
          <w:szCs w:val="24"/>
        </w:rPr>
      </w:pPr>
      <w:r w:rsidRPr="00BE25CA">
        <w:rPr>
          <w:rFonts w:ascii="Times New Roman" w:hAnsi="Times New Roman" w:cs="Times New Roman"/>
          <w:b/>
          <w:bCs/>
          <w:sz w:val="24"/>
          <w:szCs w:val="24"/>
        </w:rPr>
        <w:t>Adds</w:t>
      </w:r>
      <w:r w:rsidRPr="00BE25CA">
        <w:rPr>
          <w:rFonts w:ascii="Times New Roman" w:hAnsi="Times New Roman" w:cs="Times New Roman"/>
          <w:sz w:val="24"/>
          <w:szCs w:val="24"/>
        </w:rPr>
        <w:t xml:space="preserve"> that the Department may intervene in cases where the admissions policies and practices of vocational schools and programs do not comply with applicable state and federal laws and regulations and order compliance actions, including revisions to, or replacement of, existing admission policies. </w:t>
      </w:r>
      <w:r w:rsidR="004E1735">
        <w:rPr>
          <w:rFonts w:ascii="Times New Roman" w:hAnsi="Times New Roman" w:cs="Times New Roman"/>
          <w:sz w:val="24"/>
          <w:szCs w:val="24"/>
        </w:rPr>
        <w:t>This</w:t>
      </w:r>
      <w:r w:rsidRPr="00BE25CA">
        <w:rPr>
          <w:rFonts w:ascii="Times New Roman" w:hAnsi="Times New Roman" w:cs="Times New Roman"/>
          <w:sz w:val="24"/>
          <w:szCs w:val="24"/>
        </w:rPr>
        <w:t xml:space="preserve"> intervention may include a requirement that such schools and programs institute an admissions lottery.</w:t>
      </w:r>
    </w:p>
    <w:p w14:paraId="65FA14CD" w14:textId="1703BE71" w:rsidR="00F14092" w:rsidRDefault="00F14092" w:rsidP="00F14092">
      <w:pPr>
        <w:pStyle w:val="paragraph"/>
        <w:numPr>
          <w:ilvl w:val="0"/>
          <w:numId w:val="18"/>
        </w:numPr>
        <w:spacing w:before="0" w:beforeAutospacing="0" w:after="0" w:afterAutospacing="0"/>
        <w:textAlignment w:val="baseline"/>
        <w:rPr>
          <w:color w:val="000000" w:themeColor="text1"/>
        </w:rPr>
      </w:pPr>
      <w:r>
        <w:rPr>
          <w:rStyle w:val="normaltextrun"/>
          <w:b/>
          <w:bCs/>
        </w:rPr>
        <w:t>Adds</w:t>
      </w:r>
      <w:r>
        <w:rPr>
          <w:rStyle w:val="normaltextrun"/>
        </w:rPr>
        <w:t xml:space="preserve"> that sending districts shall offer vocational schools and programs opportunities to provide middle school students with information about vocational programs and careers </w:t>
      </w:r>
      <w:r>
        <w:rPr>
          <w:rStyle w:val="normaltextrun"/>
        </w:rPr>
        <w:lastRenderedPageBreak/>
        <w:t>on-site at their middle schools, as well as through mail and email. </w:t>
      </w:r>
      <w:r>
        <w:t xml:space="preserve">Directs sending districts to not count as an unexcused absence a middle </w:t>
      </w:r>
      <w:r w:rsidR="004E1735">
        <w:t xml:space="preserve">school </w:t>
      </w:r>
      <w:r>
        <w:t>student’s tour of a vocational school or program, if the school or program confirms the student’s participation.</w:t>
      </w:r>
    </w:p>
    <w:p w14:paraId="06E3D3B8" w14:textId="77EC1199" w:rsidR="009A3B37" w:rsidRDefault="009A3B37" w:rsidP="0045581B">
      <w:pPr>
        <w:rPr>
          <w:szCs w:val="24"/>
        </w:rPr>
      </w:pPr>
      <w:r>
        <w:rPr>
          <w:szCs w:val="24"/>
        </w:rPr>
        <w:t xml:space="preserve"> </w:t>
      </w:r>
    </w:p>
    <w:p w14:paraId="0BE3B64A" w14:textId="77777777" w:rsidR="009A3B37" w:rsidRDefault="009A3B37" w:rsidP="0045581B">
      <w:pPr>
        <w:rPr>
          <w:b/>
          <w:bCs/>
          <w:color w:val="000000"/>
          <w:szCs w:val="24"/>
          <w:u w:val="single"/>
        </w:rPr>
      </w:pPr>
    </w:p>
    <w:p w14:paraId="6C720416" w14:textId="3AF29250" w:rsidR="005D25B9" w:rsidRPr="00976B0F" w:rsidRDefault="00937204" w:rsidP="0045581B">
      <w:pPr>
        <w:rPr>
          <w:b/>
          <w:bCs/>
          <w:color w:val="000000"/>
          <w:szCs w:val="24"/>
          <w:u w:val="single"/>
        </w:rPr>
      </w:pPr>
      <w:r w:rsidRPr="00976B0F">
        <w:rPr>
          <w:b/>
          <w:bCs/>
          <w:color w:val="000000"/>
          <w:szCs w:val="24"/>
          <w:u w:val="single"/>
        </w:rPr>
        <w:t xml:space="preserve">Overview </w:t>
      </w:r>
      <w:r w:rsidR="005D25B9" w:rsidRPr="00976B0F">
        <w:rPr>
          <w:b/>
          <w:bCs/>
          <w:color w:val="000000"/>
          <w:szCs w:val="24"/>
          <w:u w:val="single"/>
        </w:rPr>
        <w:t>of Comments Received</w:t>
      </w:r>
    </w:p>
    <w:p w14:paraId="2176D355" w14:textId="77777777" w:rsidR="00A17A2F" w:rsidRPr="00976B0F" w:rsidRDefault="00A17A2F" w:rsidP="0045581B">
      <w:pPr>
        <w:rPr>
          <w:color w:val="000000"/>
          <w:szCs w:val="24"/>
        </w:rPr>
      </w:pPr>
    </w:p>
    <w:p w14:paraId="316323E8" w14:textId="042BBC8C" w:rsidR="00A17A2F" w:rsidRDefault="005D25B9" w:rsidP="004D185A">
      <w:pPr>
        <w:rPr>
          <w:color w:val="000000" w:themeColor="text1"/>
          <w:szCs w:val="24"/>
        </w:rPr>
      </w:pPr>
      <w:r w:rsidRPr="040E77F4">
        <w:rPr>
          <w:color w:val="000000" w:themeColor="text1"/>
        </w:rPr>
        <w:t xml:space="preserve">The public comment period </w:t>
      </w:r>
      <w:r w:rsidR="00A17A2F" w:rsidRPr="040E77F4">
        <w:rPr>
          <w:color w:val="000000" w:themeColor="text1"/>
        </w:rPr>
        <w:t xml:space="preserve">began </w:t>
      </w:r>
      <w:r w:rsidR="00736237">
        <w:rPr>
          <w:color w:val="000000" w:themeColor="text1"/>
        </w:rPr>
        <w:t>after the April 20, 2021 Board meeting</w:t>
      </w:r>
      <w:r w:rsidR="00D96C37">
        <w:rPr>
          <w:color w:val="000000" w:themeColor="text1"/>
        </w:rPr>
        <w:t xml:space="preserve"> </w:t>
      </w:r>
      <w:r w:rsidR="00A17A2F" w:rsidRPr="040E77F4">
        <w:rPr>
          <w:color w:val="000000" w:themeColor="text1"/>
        </w:rPr>
        <w:t xml:space="preserve">and </w:t>
      </w:r>
      <w:r w:rsidRPr="040E77F4">
        <w:rPr>
          <w:color w:val="000000" w:themeColor="text1"/>
        </w:rPr>
        <w:t xml:space="preserve">closed on </w:t>
      </w:r>
      <w:r w:rsidR="00C2673D" w:rsidRPr="040E77F4">
        <w:rPr>
          <w:color w:val="000000" w:themeColor="text1"/>
        </w:rPr>
        <w:t>May 28</w:t>
      </w:r>
      <w:r w:rsidRPr="040E77F4">
        <w:rPr>
          <w:color w:val="000000" w:themeColor="text1"/>
        </w:rPr>
        <w:t>, 202</w:t>
      </w:r>
      <w:r w:rsidR="00C2673D" w:rsidRPr="040E77F4">
        <w:rPr>
          <w:color w:val="000000" w:themeColor="text1"/>
        </w:rPr>
        <w:t>1</w:t>
      </w:r>
      <w:r w:rsidRPr="040E77F4">
        <w:rPr>
          <w:color w:val="000000" w:themeColor="text1"/>
        </w:rPr>
        <w:t xml:space="preserve">. </w:t>
      </w:r>
      <w:bookmarkStart w:id="5" w:name="_Hlk31885103"/>
      <w:r w:rsidRPr="040E77F4">
        <w:rPr>
          <w:color w:val="000000" w:themeColor="text1"/>
        </w:rPr>
        <w:t>In total</w:t>
      </w:r>
      <w:r w:rsidR="00A17A2F" w:rsidRPr="040E77F4">
        <w:rPr>
          <w:color w:val="000000" w:themeColor="text1"/>
        </w:rPr>
        <w:t>, the Department received</w:t>
      </w:r>
      <w:r w:rsidRPr="040E77F4">
        <w:rPr>
          <w:color w:val="000000" w:themeColor="text1"/>
        </w:rPr>
        <w:t xml:space="preserve"> </w:t>
      </w:r>
      <w:r w:rsidR="00C2673D" w:rsidRPr="00BE25CA">
        <w:rPr>
          <w:color w:val="000000" w:themeColor="text1"/>
        </w:rPr>
        <w:t>3</w:t>
      </w:r>
      <w:r w:rsidR="56C403CF" w:rsidRPr="00BE25CA">
        <w:rPr>
          <w:color w:val="000000" w:themeColor="text1"/>
        </w:rPr>
        <w:t>3</w:t>
      </w:r>
      <w:r w:rsidR="00C2673D" w:rsidRPr="040E77F4">
        <w:rPr>
          <w:color w:val="000000" w:themeColor="text1"/>
        </w:rPr>
        <w:t xml:space="preserve"> public</w:t>
      </w:r>
      <w:r w:rsidRPr="040E77F4">
        <w:rPr>
          <w:color w:val="000000" w:themeColor="text1"/>
        </w:rPr>
        <w:t xml:space="preserve"> comments</w:t>
      </w:r>
      <w:r w:rsidR="00A17A2F" w:rsidRPr="040E77F4">
        <w:rPr>
          <w:color w:val="000000" w:themeColor="text1"/>
        </w:rPr>
        <w:t xml:space="preserve"> from</w:t>
      </w:r>
      <w:r w:rsidR="00C2673D" w:rsidRPr="040E77F4">
        <w:rPr>
          <w:color w:val="000000" w:themeColor="text1"/>
        </w:rPr>
        <w:t xml:space="preserve"> a variety of </w:t>
      </w:r>
      <w:r w:rsidR="01BF3E4D" w:rsidRPr="040E77F4">
        <w:rPr>
          <w:color w:val="000000" w:themeColor="text1"/>
          <w:szCs w:val="24"/>
        </w:rPr>
        <w:t xml:space="preserve">individual and group </w:t>
      </w:r>
      <w:r w:rsidR="00C2673D" w:rsidRPr="040E77F4">
        <w:rPr>
          <w:color w:val="000000" w:themeColor="text1"/>
          <w:szCs w:val="24"/>
        </w:rPr>
        <w:t>stakeholders</w:t>
      </w:r>
      <w:r w:rsidR="7D7D6AFE" w:rsidRPr="040E77F4">
        <w:rPr>
          <w:color w:val="000000" w:themeColor="text1"/>
          <w:szCs w:val="24"/>
        </w:rPr>
        <w:t xml:space="preserve">, including group comments from: </w:t>
      </w:r>
      <w:r w:rsidR="0A8FEAEB" w:rsidRPr="040E77F4">
        <w:rPr>
          <w:color w:val="000000" w:themeColor="text1"/>
          <w:szCs w:val="24"/>
        </w:rPr>
        <w:t>T</w:t>
      </w:r>
      <w:r w:rsidR="7D7D6AFE" w:rsidRPr="040E77F4">
        <w:rPr>
          <w:color w:val="000000" w:themeColor="text1"/>
          <w:szCs w:val="24"/>
        </w:rPr>
        <w:t>he Education Working Group of the Progressive Democrats of Massachusetts, Brockton Interfaith Community and Restoration Church Action Ministry, Massachusetts Advocates for Children, American Federation of Teachers Massachusetts, Massachusetts Business Alliance for Education, Gateway Cities Legislative Caucus, Black Educators’ Alliance of Massachusetts, Inc., Revere Youth in Action, Massachusetts Teachers Association and members of its Career Technical Education Committee, Massachusetts Municipal Association, Massachusetts Association of Vocational Administrators, Vocational Education Justice Coalition, Lawyers for Civil Rights Boston, Whittier Regional Education Association, Inquilinos Boricuas en Acción, North Atlantic States Carpenters Training Fund, United Interfaith Action of Southeastern MA, Inc., Pioneer Valley Project, La Colaborativa, Citizens for Public Schools, and Massachusetts Communities Action Network.</w:t>
      </w:r>
    </w:p>
    <w:p w14:paraId="10619F81" w14:textId="73AC8444" w:rsidR="00A17A2F" w:rsidRDefault="00A17A2F" w:rsidP="040E77F4">
      <w:pPr>
        <w:spacing w:line="257" w:lineRule="auto"/>
        <w:rPr>
          <w:color w:val="000000" w:themeColor="text1"/>
          <w:szCs w:val="24"/>
        </w:rPr>
      </w:pPr>
    </w:p>
    <w:p w14:paraId="55F2A466" w14:textId="5B4CAE48" w:rsidR="00A17A2F" w:rsidRDefault="00220DBB" w:rsidP="040E77F4">
      <w:pPr>
        <w:rPr>
          <w:color w:val="000000" w:themeColor="text1"/>
        </w:rPr>
      </w:pPr>
      <w:r>
        <w:rPr>
          <w:color w:val="000000" w:themeColor="text1"/>
          <w:szCs w:val="24"/>
        </w:rPr>
        <w:t>The Department’s</w:t>
      </w:r>
      <w:r w:rsidR="002444CB" w:rsidRPr="040E77F4">
        <w:rPr>
          <w:color w:val="000000" w:themeColor="text1"/>
          <w:szCs w:val="24"/>
        </w:rPr>
        <w:t xml:space="preserve"> analysis</w:t>
      </w:r>
      <w:r>
        <w:rPr>
          <w:color w:val="000000" w:themeColor="text1"/>
          <w:szCs w:val="24"/>
        </w:rPr>
        <w:t xml:space="preserve"> of these comments</w:t>
      </w:r>
      <w:r w:rsidR="002444CB" w:rsidRPr="040E77F4">
        <w:rPr>
          <w:color w:val="000000" w:themeColor="text1"/>
          <w:szCs w:val="24"/>
        </w:rPr>
        <w:t xml:space="preserve"> can be found in the attached Summary document.  </w:t>
      </w:r>
    </w:p>
    <w:p w14:paraId="3F72863B" w14:textId="7840479F" w:rsidR="00724F5C" w:rsidRDefault="00724F5C" w:rsidP="0045581B">
      <w:pPr>
        <w:rPr>
          <w:color w:val="000000"/>
          <w:szCs w:val="24"/>
        </w:rPr>
      </w:pPr>
    </w:p>
    <w:bookmarkEnd w:id="5"/>
    <w:p w14:paraId="29D4C850" w14:textId="63157635" w:rsidR="00152C94" w:rsidRPr="0045581B" w:rsidRDefault="00152C94" w:rsidP="040E77F4"/>
    <w:p w14:paraId="71933036" w14:textId="21003D8A" w:rsidR="00976B0F" w:rsidRPr="0045581B" w:rsidRDefault="00976B0F" w:rsidP="040E77F4">
      <w:pPr>
        <w:rPr>
          <w:b/>
          <w:bCs/>
          <w:color w:val="000000"/>
          <w:u w:val="single"/>
        </w:rPr>
      </w:pPr>
      <w:r w:rsidRPr="040E77F4">
        <w:rPr>
          <w:b/>
          <w:bCs/>
          <w:color w:val="000000" w:themeColor="text1"/>
          <w:u w:val="single"/>
        </w:rPr>
        <w:t>Changes After Consideration of Public Comment</w:t>
      </w:r>
    </w:p>
    <w:p w14:paraId="36AD790F" w14:textId="77777777" w:rsidR="00976B0F" w:rsidRPr="0045581B" w:rsidRDefault="00976B0F" w:rsidP="040E77F4">
      <w:pPr>
        <w:rPr>
          <w:color w:val="000000"/>
        </w:rPr>
      </w:pPr>
    </w:p>
    <w:p w14:paraId="67E4A493" w14:textId="6C368161" w:rsidR="00976B0F" w:rsidRDefault="00976B0F" w:rsidP="040E77F4">
      <w:pPr>
        <w:rPr>
          <w:color w:val="000000"/>
        </w:rPr>
      </w:pPr>
      <w:r w:rsidRPr="040E77F4">
        <w:rPr>
          <w:color w:val="000000" w:themeColor="text1"/>
        </w:rPr>
        <w:t xml:space="preserve">I highlight below </w:t>
      </w:r>
      <w:r w:rsidR="08DA290B" w:rsidRPr="040E77F4">
        <w:rPr>
          <w:color w:val="000000" w:themeColor="text1"/>
        </w:rPr>
        <w:t xml:space="preserve">the </w:t>
      </w:r>
      <w:r w:rsidR="00C2673D" w:rsidRPr="009A3B37">
        <w:rPr>
          <w:color w:val="000000" w:themeColor="text1"/>
        </w:rPr>
        <w:t>f</w:t>
      </w:r>
      <w:r w:rsidR="42E7037C" w:rsidRPr="009A3B37">
        <w:rPr>
          <w:color w:val="000000" w:themeColor="text1"/>
        </w:rPr>
        <w:t>ive</w:t>
      </w:r>
      <w:r w:rsidR="72CF4EB5" w:rsidRPr="009A3B37">
        <w:rPr>
          <w:color w:val="000000" w:themeColor="text1"/>
        </w:rPr>
        <w:t xml:space="preserve"> </w:t>
      </w:r>
      <w:r w:rsidRPr="040E77F4">
        <w:rPr>
          <w:color w:val="000000" w:themeColor="text1"/>
        </w:rPr>
        <w:t>changes</w:t>
      </w:r>
      <w:r w:rsidR="70BC78FE" w:rsidRPr="040E77F4">
        <w:rPr>
          <w:color w:val="000000" w:themeColor="text1"/>
        </w:rPr>
        <w:t xml:space="preserve"> to the proposed regulations</w:t>
      </w:r>
      <w:r w:rsidRPr="040E77F4">
        <w:rPr>
          <w:color w:val="000000" w:themeColor="text1"/>
        </w:rPr>
        <w:t xml:space="preserve"> that I am recommending after careful consideration of all of the public comment</w:t>
      </w:r>
      <w:r w:rsidR="004D0469">
        <w:rPr>
          <w:color w:val="000000" w:themeColor="text1"/>
        </w:rPr>
        <w:t>s</w:t>
      </w:r>
      <w:r w:rsidRPr="040E77F4">
        <w:rPr>
          <w:color w:val="000000" w:themeColor="text1"/>
        </w:rPr>
        <w:t xml:space="preserve"> received.</w:t>
      </w:r>
      <w:r w:rsidR="0C75205A" w:rsidRPr="040E77F4">
        <w:rPr>
          <w:color w:val="000000" w:themeColor="text1"/>
        </w:rPr>
        <w:t xml:space="preserve"> </w:t>
      </w:r>
      <w:r w:rsidR="00D96C37">
        <w:rPr>
          <w:color w:val="000000" w:themeColor="text1"/>
        </w:rPr>
        <w:t>T</w:t>
      </w:r>
      <w:r w:rsidR="0C75205A" w:rsidRPr="040E77F4">
        <w:rPr>
          <w:color w:val="000000" w:themeColor="text1"/>
        </w:rPr>
        <w:t xml:space="preserve">hese changes </w:t>
      </w:r>
      <w:r w:rsidR="0CF9527C" w:rsidRPr="040E77F4">
        <w:rPr>
          <w:color w:val="000000" w:themeColor="text1"/>
        </w:rPr>
        <w:t xml:space="preserve">address several of the concerns expressed and </w:t>
      </w:r>
      <w:r w:rsidR="0C75205A" w:rsidRPr="040E77F4">
        <w:rPr>
          <w:color w:val="000000" w:themeColor="text1"/>
        </w:rPr>
        <w:t xml:space="preserve">provide additional clarity </w:t>
      </w:r>
      <w:r w:rsidR="44794BCC" w:rsidRPr="040E77F4">
        <w:rPr>
          <w:color w:val="000000" w:themeColor="text1"/>
        </w:rPr>
        <w:t xml:space="preserve">to better achieve the goals of these proposed regulatory revisions. </w:t>
      </w:r>
      <w:r w:rsidR="6CDC1EF8" w:rsidRPr="040E77F4">
        <w:rPr>
          <w:color w:val="000000" w:themeColor="text1"/>
        </w:rPr>
        <w:t>The</w:t>
      </w:r>
      <w:r w:rsidR="21E2175F" w:rsidRPr="040E77F4">
        <w:rPr>
          <w:color w:val="000000" w:themeColor="text1"/>
        </w:rPr>
        <w:t xml:space="preserve"> changes</w:t>
      </w:r>
      <w:r w:rsidR="6CDC1EF8" w:rsidRPr="040E77F4">
        <w:rPr>
          <w:color w:val="000000" w:themeColor="text1"/>
        </w:rPr>
        <w:t xml:space="preserve"> are presented in the order in which they appear in the regulatory text</w:t>
      </w:r>
      <w:r w:rsidR="2CC2F560" w:rsidRPr="040E77F4">
        <w:rPr>
          <w:color w:val="000000" w:themeColor="text1"/>
        </w:rPr>
        <w:t xml:space="preserve"> for easy reference.</w:t>
      </w:r>
    </w:p>
    <w:p w14:paraId="586E84B6" w14:textId="77777777" w:rsidR="0045581B" w:rsidRPr="0045581B" w:rsidRDefault="0045581B" w:rsidP="040E77F4">
      <w:pPr>
        <w:rPr>
          <w:color w:val="000000"/>
        </w:rPr>
      </w:pPr>
    </w:p>
    <w:p w14:paraId="4FF9B023" w14:textId="060DB1F1" w:rsidR="004D0469" w:rsidRPr="004D0469" w:rsidRDefault="6CDC1EF8" w:rsidP="040E77F4">
      <w:pPr>
        <w:numPr>
          <w:ilvl w:val="0"/>
          <w:numId w:val="15"/>
        </w:numPr>
        <w:rPr>
          <w:szCs w:val="24"/>
        </w:rPr>
      </w:pPr>
      <w:r w:rsidRPr="040E77F4">
        <w:t xml:space="preserve">The </w:t>
      </w:r>
      <w:r w:rsidRPr="040E77F4">
        <w:rPr>
          <w:color w:val="000000" w:themeColor="text1"/>
        </w:rPr>
        <w:t xml:space="preserve">Department </w:t>
      </w:r>
      <w:r w:rsidR="00310296">
        <w:rPr>
          <w:color w:val="000000" w:themeColor="text1"/>
        </w:rPr>
        <w:t xml:space="preserve">agrees </w:t>
      </w:r>
      <w:r w:rsidRPr="040E77F4">
        <w:rPr>
          <w:color w:val="000000" w:themeColor="text1"/>
        </w:rPr>
        <w:t xml:space="preserve">that including a </w:t>
      </w:r>
      <w:r w:rsidRPr="040E77F4">
        <w:rPr>
          <w:b/>
          <w:bCs/>
          <w:color w:val="000000" w:themeColor="text1"/>
        </w:rPr>
        <w:t>clear definition of “minor behavior or disciplinary infractions”</w:t>
      </w:r>
      <w:r w:rsidRPr="040E77F4">
        <w:rPr>
          <w:color w:val="000000" w:themeColor="text1"/>
        </w:rPr>
        <w:t xml:space="preserve"> in the regulations, rather than in guidance as previously planned, would be helpful to families, schools, and oth</w:t>
      </w:r>
      <w:r w:rsidRPr="040E77F4">
        <w:t xml:space="preserve">er interested parties. Accordingly, </w:t>
      </w:r>
      <w:r w:rsidR="00D96C37">
        <w:t>I recommend</w:t>
      </w:r>
      <w:r w:rsidRPr="040E77F4">
        <w:t xml:space="preserve"> </w:t>
      </w:r>
      <w:r w:rsidR="004D0469">
        <w:t xml:space="preserve">adding </w:t>
      </w:r>
      <w:r w:rsidRPr="040E77F4">
        <w:t xml:space="preserve">the following definition: </w:t>
      </w:r>
      <w:r w:rsidR="004D0469">
        <w:t>“</w:t>
      </w:r>
      <w:r w:rsidR="00807039">
        <w:t>a ‘minor behavior or disciplinary infraction’ means</w:t>
      </w:r>
      <w:r w:rsidR="004D185A">
        <w:t xml:space="preserve"> any</w:t>
      </w:r>
      <w:r w:rsidR="00807039">
        <w:t xml:space="preserve"> </w:t>
      </w:r>
      <w:r w:rsidR="004D0469" w:rsidRPr="004D0469">
        <w:t xml:space="preserve">student conduct </w:t>
      </w:r>
      <w:r w:rsidR="004D185A">
        <w:t xml:space="preserve">other than conduct for which </w:t>
      </w:r>
      <w:r w:rsidR="004D0469" w:rsidRPr="004D0469">
        <w:t xml:space="preserve">suspension or expulsion </w:t>
      </w:r>
      <w:r w:rsidR="004D185A">
        <w:t xml:space="preserve">was imposed </w:t>
      </w:r>
      <w:r w:rsidR="004D0469" w:rsidRPr="004D0469">
        <w:t xml:space="preserve">pursuant to </w:t>
      </w:r>
      <w:hyperlink r:id="rId16">
        <w:r w:rsidR="004D0469">
          <w:rPr>
            <w:rStyle w:val="Hyperlink"/>
            <w:color w:val="0368D4"/>
          </w:rPr>
          <w:t>M.G.L. c. 71 §37H</w:t>
        </w:r>
      </w:hyperlink>
      <w:r w:rsidR="004D0469" w:rsidRPr="040E77F4">
        <w:rPr>
          <w:color w:val="333333"/>
        </w:rPr>
        <w:t xml:space="preserve"> </w:t>
      </w:r>
      <w:r w:rsidR="004D0469" w:rsidRPr="004D0469">
        <w:t xml:space="preserve">or </w:t>
      </w:r>
      <w:hyperlink r:id="rId17">
        <w:r w:rsidR="004D0469">
          <w:rPr>
            <w:rStyle w:val="Hyperlink"/>
            <w:color w:val="0368D4"/>
          </w:rPr>
          <w:t>M.G.L. c. 71 §37H ½</w:t>
        </w:r>
      </w:hyperlink>
      <w:r w:rsidR="004D0469" w:rsidRPr="004D0469">
        <w:t xml:space="preserve">, or </w:t>
      </w:r>
      <w:r w:rsidR="004D185A">
        <w:t xml:space="preserve">for which </w:t>
      </w:r>
      <w:r w:rsidR="004D0469" w:rsidRPr="004D0469">
        <w:t xml:space="preserve">suspension or expulsion for more than 10 days </w:t>
      </w:r>
      <w:r w:rsidR="004D185A">
        <w:t xml:space="preserve">was imposed </w:t>
      </w:r>
      <w:r w:rsidR="004D0469" w:rsidRPr="004D0469">
        <w:t xml:space="preserve">pursuant to </w:t>
      </w:r>
      <w:hyperlink r:id="rId18">
        <w:r w:rsidR="004D0469">
          <w:rPr>
            <w:rStyle w:val="Hyperlink"/>
            <w:szCs w:val="24"/>
          </w:rPr>
          <w:t>M.G.L. c. 71 §37H ¾</w:t>
        </w:r>
      </w:hyperlink>
      <w:r w:rsidR="004D0469" w:rsidRPr="004D0469">
        <w:t>.</w:t>
      </w:r>
      <w:r w:rsidR="004D0469">
        <w:t xml:space="preserve">”  </w:t>
      </w:r>
      <w:r w:rsidR="00807039">
        <w:t>Adding this definition</w:t>
      </w:r>
      <w:r w:rsidR="00461AEE">
        <w:t xml:space="preserve"> </w:t>
      </w:r>
      <w:r w:rsidR="00807039">
        <w:t xml:space="preserve">makes clear that a “minor” infraction is </w:t>
      </w:r>
      <w:r w:rsidR="00461AEE">
        <w:t xml:space="preserve">something </w:t>
      </w:r>
      <w:r w:rsidR="00461AEE" w:rsidRPr="00461AEE">
        <w:t>other than</w:t>
      </w:r>
      <w:r w:rsidR="00461AEE">
        <w:t xml:space="preserve"> a </w:t>
      </w:r>
      <w:r w:rsidR="004D0469">
        <w:t>serious infraction</w:t>
      </w:r>
      <w:r w:rsidR="00461AEE">
        <w:t xml:space="preserve"> covered by these statute</w:t>
      </w:r>
      <w:r w:rsidR="004D0469">
        <w:t>s</w:t>
      </w:r>
      <w:r w:rsidR="00461AEE">
        <w:t xml:space="preserve">. For example, these statutes include serious infractions </w:t>
      </w:r>
      <w:r w:rsidR="004D0469">
        <w:t>such as possession of a dangerous weapon</w:t>
      </w:r>
      <w:r w:rsidR="00461AEE">
        <w:t xml:space="preserve"> on school premises</w:t>
      </w:r>
      <w:r w:rsidR="00807039">
        <w:t xml:space="preserve">, </w:t>
      </w:r>
      <w:r w:rsidR="004D0469">
        <w:t xml:space="preserve">assault on educational staff, </w:t>
      </w:r>
      <w:r w:rsidR="00807039">
        <w:t>and criminal felony charges</w:t>
      </w:r>
      <w:r w:rsidR="00461AEE">
        <w:t>. (The</w:t>
      </w:r>
      <w:r w:rsidR="007A3E6B">
        <w:t xml:space="preserve"> statutes also specify </w:t>
      </w:r>
      <w:r w:rsidR="004D0469">
        <w:t xml:space="preserve">due process protections </w:t>
      </w:r>
      <w:r w:rsidR="007649A9">
        <w:t>for students</w:t>
      </w:r>
      <w:r w:rsidR="007A3E6B">
        <w:t xml:space="preserve"> before a school may impose suspension or expulsion for these infractions.)</w:t>
      </w:r>
      <w:r w:rsidR="007649A9">
        <w:t xml:space="preserve"> </w:t>
      </w:r>
    </w:p>
    <w:p w14:paraId="7E8BDC19" w14:textId="685BC8D3" w:rsidR="040E77F4" w:rsidRDefault="040E77F4" w:rsidP="040E77F4">
      <w:pPr>
        <w:rPr>
          <w:szCs w:val="24"/>
        </w:rPr>
      </w:pPr>
    </w:p>
    <w:p w14:paraId="65655B2C" w14:textId="2860E9F0" w:rsidR="6CDC1EF8" w:rsidRDefault="6CDC1EF8" w:rsidP="040E77F4">
      <w:pPr>
        <w:numPr>
          <w:ilvl w:val="0"/>
          <w:numId w:val="15"/>
        </w:numPr>
        <w:rPr>
          <w:color w:val="000000" w:themeColor="text1"/>
        </w:rPr>
      </w:pPr>
      <w:r w:rsidRPr="040E77F4">
        <w:rPr>
          <w:color w:val="000000" w:themeColor="text1"/>
        </w:rPr>
        <w:lastRenderedPageBreak/>
        <w:t xml:space="preserve">To address concerns about </w:t>
      </w:r>
      <w:r w:rsidR="00085D9E">
        <w:rPr>
          <w:b/>
          <w:bCs/>
          <w:color w:val="000000" w:themeColor="text1"/>
        </w:rPr>
        <w:t>deadlines</w:t>
      </w:r>
      <w:r w:rsidRPr="040E77F4">
        <w:rPr>
          <w:color w:val="000000" w:themeColor="text1"/>
        </w:rPr>
        <w:t xml:space="preserve">, </w:t>
      </w:r>
      <w:r w:rsidR="00A5461F">
        <w:rPr>
          <w:color w:val="000000" w:themeColor="text1"/>
        </w:rPr>
        <w:t xml:space="preserve">I recommend </w:t>
      </w:r>
      <w:r w:rsidRPr="040E77F4">
        <w:rPr>
          <w:color w:val="000000" w:themeColor="text1"/>
        </w:rPr>
        <w:t>adjust</w:t>
      </w:r>
      <w:r w:rsidR="00A5461F">
        <w:rPr>
          <w:color w:val="000000" w:themeColor="text1"/>
        </w:rPr>
        <w:t>ing</w:t>
      </w:r>
      <w:r w:rsidRPr="040E77F4">
        <w:rPr>
          <w:color w:val="000000" w:themeColor="text1"/>
        </w:rPr>
        <w:t xml:space="preserve"> the deadline for submitting admissions policies (and attestations described </w:t>
      </w:r>
      <w:r w:rsidR="00310296">
        <w:rPr>
          <w:color w:val="000000" w:themeColor="text1"/>
        </w:rPr>
        <w:t>below</w:t>
      </w:r>
      <w:r w:rsidRPr="040E77F4">
        <w:rPr>
          <w:color w:val="000000" w:themeColor="text1"/>
        </w:rPr>
        <w:t xml:space="preserve">) to the Department </w:t>
      </w:r>
      <w:r w:rsidR="00085D9E">
        <w:rPr>
          <w:color w:val="000000" w:themeColor="text1"/>
        </w:rPr>
        <w:t xml:space="preserve">from August 15 </w:t>
      </w:r>
      <w:r w:rsidRPr="040E77F4">
        <w:rPr>
          <w:color w:val="000000" w:themeColor="text1"/>
        </w:rPr>
        <w:t>to October 1 (with the first submission this fall, on October 1, 2021)</w:t>
      </w:r>
      <w:r w:rsidR="00085D9E">
        <w:rPr>
          <w:color w:val="000000" w:themeColor="text1"/>
        </w:rPr>
        <w:t xml:space="preserve">.  The Department will also consider </w:t>
      </w:r>
      <w:r w:rsidRPr="040E77F4">
        <w:rPr>
          <w:color w:val="000000" w:themeColor="text1"/>
        </w:rPr>
        <w:t>extensions</w:t>
      </w:r>
      <w:r w:rsidR="00085D9E">
        <w:rPr>
          <w:color w:val="000000" w:themeColor="text1"/>
        </w:rPr>
        <w:t>, upon request and</w:t>
      </w:r>
      <w:r w:rsidRPr="040E77F4">
        <w:rPr>
          <w:color w:val="000000" w:themeColor="text1"/>
        </w:rPr>
        <w:t xml:space="preserve"> on a case-by-case basis</w:t>
      </w:r>
      <w:r w:rsidR="007A3E6B">
        <w:rPr>
          <w:color w:val="000000" w:themeColor="text1"/>
        </w:rPr>
        <w:t>,</w:t>
      </w:r>
      <w:r w:rsidRPr="040E77F4">
        <w:rPr>
          <w:color w:val="000000" w:themeColor="text1"/>
        </w:rPr>
        <w:t xml:space="preserve"> for this first year, </w:t>
      </w:r>
      <w:r w:rsidR="00085D9E">
        <w:rPr>
          <w:color w:val="000000" w:themeColor="text1"/>
        </w:rPr>
        <w:t>so</w:t>
      </w:r>
      <w:r w:rsidRPr="040E77F4">
        <w:rPr>
          <w:color w:val="000000" w:themeColor="text1"/>
        </w:rPr>
        <w:t xml:space="preserve"> </w:t>
      </w:r>
      <w:r w:rsidR="00085D9E">
        <w:rPr>
          <w:color w:val="000000" w:themeColor="text1"/>
        </w:rPr>
        <w:t xml:space="preserve">long </w:t>
      </w:r>
      <w:r w:rsidRPr="040E77F4">
        <w:rPr>
          <w:color w:val="000000" w:themeColor="text1"/>
        </w:rPr>
        <w:t xml:space="preserve">as </w:t>
      </w:r>
      <w:r w:rsidR="00085D9E">
        <w:rPr>
          <w:color w:val="000000" w:themeColor="text1"/>
        </w:rPr>
        <w:t>materials are</w:t>
      </w:r>
      <w:r w:rsidRPr="040E77F4">
        <w:rPr>
          <w:color w:val="000000" w:themeColor="text1"/>
        </w:rPr>
        <w:t xml:space="preserve"> submitted before the school</w:t>
      </w:r>
      <w:r w:rsidR="00085D9E">
        <w:rPr>
          <w:color w:val="000000" w:themeColor="text1"/>
        </w:rPr>
        <w:t>’s</w:t>
      </w:r>
      <w:r w:rsidRPr="040E77F4">
        <w:rPr>
          <w:color w:val="000000" w:themeColor="text1"/>
        </w:rPr>
        <w:t xml:space="preserve"> 2022-2023 admissions cycle begins. Schools will also only be required to re-submit their policy in subsequent years if </w:t>
      </w:r>
      <w:r w:rsidR="007A3E6B">
        <w:rPr>
          <w:color w:val="000000" w:themeColor="text1"/>
        </w:rPr>
        <w:t xml:space="preserve">they have revised </w:t>
      </w:r>
      <w:r w:rsidR="00310296">
        <w:rPr>
          <w:color w:val="000000" w:themeColor="text1"/>
        </w:rPr>
        <w:t>the</w:t>
      </w:r>
      <w:r w:rsidR="007A3E6B">
        <w:rPr>
          <w:color w:val="000000" w:themeColor="text1"/>
        </w:rPr>
        <w:t>ir</w:t>
      </w:r>
      <w:r w:rsidR="00310296">
        <w:rPr>
          <w:color w:val="000000" w:themeColor="text1"/>
        </w:rPr>
        <w:t xml:space="preserve"> policy</w:t>
      </w:r>
      <w:r w:rsidRPr="040E77F4">
        <w:rPr>
          <w:color w:val="000000" w:themeColor="text1"/>
        </w:rPr>
        <w:t>, though the attestation will be required annually.</w:t>
      </w:r>
    </w:p>
    <w:p w14:paraId="42C09D41" w14:textId="312D22AA" w:rsidR="040E77F4" w:rsidRDefault="040E77F4" w:rsidP="040E77F4">
      <w:pPr>
        <w:rPr>
          <w:szCs w:val="24"/>
        </w:rPr>
      </w:pPr>
    </w:p>
    <w:p w14:paraId="0463489E" w14:textId="536CFE49" w:rsidR="762B5829" w:rsidRDefault="762B5829" w:rsidP="040E77F4">
      <w:pPr>
        <w:numPr>
          <w:ilvl w:val="0"/>
          <w:numId w:val="15"/>
        </w:numPr>
        <w:rPr>
          <w:color w:val="000000" w:themeColor="text1"/>
        </w:rPr>
      </w:pPr>
      <w:r w:rsidRPr="040E77F4">
        <w:rPr>
          <w:szCs w:val="24"/>
        </w:rPr>
        <w:t xml:space="preserve">The Department appreciates commenters’ concerns regarding compliance with the </w:t>
      </w:r>
      <w:r w:rsidRPr="040E77F4">
        <w:rPr>
          <w:b/>
          <w:bCs/>
          <w:szCs w:val="24"/>
        </w:rPr>
        <w:t>two-part standard for selective admissions criteria</w:t>
      </w:r>
      <w:r w:rsidRPr="040E77F4">
        <w:rPr>
          <w:szCs w:val="24"/>
        </w:rPr>
        <w:t xml:space="preserve"> that is set forth in federal civil rights guidelines and reiterated in these regulations. To address this concern, </w:t>
      </w:r>
      <w:r w:rsidR="00A5461F">
        <w:rPr>
          <w:szCs w:val="24"/>
        </w:rPr>
        <w:t xml:space="preserve">I recommend adding </w:t>
      </w:r>
      <w:r w:rsidR="00310296">
        <w:rPr>
          <w:szCs w:val="24"/>
        </w:rPr>
        <w:t xml:space="preserve">that </w:t>
      </w:r>
      <w:r w:rsidRPr="040E77F4">
        <w:rPr>
          <w:szCs w:val="24"/>
        </w:rPr>
        <w:t xml:space="preserve">CVTE schools/programs submit </w:t>
      </w:r>
      <w:r w:rsidR="00310296">
        <w:rPr>
          <w:szCs w:val="24"/>
        </w:rPr>
        <w:t xml:space="preserve">an attestation </w:t>
      </w:r>
      <w:r w:rsidRPr="040E77F4">
        <w:rPr>
          <w:szCs w:val="24"/>
        </w:rPr>
        <w:t xml:space="preserve">annually that they have reviewed any </w:t>
      </w:r>
      <w:r w:rsidR="00A5461F">
        <w:rPr>
          <w:szCs w:val="24"/>
        </w:rPr>
        <w:t xml:space="preserve">admissions </w:t>
      </w:r>
      <w:r w:rsidRPr="040E77F4">
        <w:rPr>
          <w:szCs w:val="24"/>
        </w:rPr>
        <w:t xml:space="preserve">criteria they intend to use pursuant to state and federal laws, and that they are in compliance. This approach is similar to attestations that </w:t>
      </w:r>
      <w:r w:rsidR="0DBC1990" w:rsidRPr="040E77F4">
        <w:rPr>
          <w:szCs w:val="24"/>
        </w:rPr>
        <w:t xml:space="preserve">the Department </w:t>
      </w:r>
      <w:r w:rsidRPr="040E77F4">
        <w:rPr>
          <w:szCs w:val="24"/>
        </w:rPr>
        <w:t xml:space="preserve">already requires in other circumstances. </w:t>
      </w:r>
      <w:r w:rsidR="00A5461F">
        <w:rPr>
          <w:szCs w:val="24"/>
        </w:rPr>
        <w:t xml:space="preserve">The Department will be collecting and analyzing data from CVTE schools/programs and will monitor and report on results. </w:t>
      </w:r>
      <w:r w:rsidR="0023707A">
        <w:rPr>
          <w:szCs w:val="24"/>
        </w:rPr>
        <w:t xml:space="preserve">Further, </w:t>
      </w:r>
      <w:r w:rsidRPr="040E77F4">
        <w:rPr>
          <w:szCs w:val="24"/>
        </w:rPr>
        <w:t xml:space="preserve">any students </w:t>
      </w:r>
      <w:r w:rsidR="0023707A">
        <w:rPr>
          <w:szCs w:val="24"/>
        </w:rPr>
        <w:t xml:space="preserve">who </w:t>
      </w:r>
      <w:r w:rsidRPr="040E77F4">
        <w:rPr>
          <w:szCs w:val="24"/>
        </w:rPr>
        <w:t xml:space="preserve">are denied </w:t>
      </w:r>
      <w:r w:rsidR="0023707A">
        <w:rPr>
          <w:szCs w:val="24"/>
        </w:rPr>
        <w:t xml:space="preserve">admission </w:t>
      </w:r>
      <w:r w:rsidRPr="040E77F4">
        <w:rPr>
          <w:szCs w:val="24"/>
        </w:rPr>
        <w:t>to a CVTE school/program</w:t>
      </w:r>
      <w:r w:rsidR="0023707A">
        <w:rPr>
          <w:szCs w:val="24"/>
        </w:rPr>
        <w:t xml:space="preserve"> have</w:t>
      </w:r>
      <w:r w:rsidR="001D08CD">
        <w:rPr>
          <w:szCs w:val="24"/>
        </w:rPr>
        <w:t xml:space="preserve"> </w:t>
      </w:r>
      <w:r w:rsidRPr="040E77F4">
        <w:rPr>
          <w:szCs w:val="24"/>
        </w:rPr>
        <w:t>a right of appeal</w:t>
      </w:r>
      <w:r w:rsidR="0023707A">
        <w:rPr>
          <w:szCs w:val="24"/>
        </w:rPr>
        <w:t xml:space="preserve"> to the superintendent, who must provide documentation to the Department and the prospective student’s parent/guardian upon request</w:t>
      </w:r>
      <w:r w:rsidR="71C47230" w:rsidRPr="040E77F4">
        <w:rPr>
          <w:szCs w:val="24"/>
        </w:rPr>
        <w:t>.</w:t>
      </w:r>
    </w:p>
    <w:p w14:paraId="4C3767BC" w14:textId="4EB29767" w:rsidR="040E77F4" w:rsidRDefault="040E77F4" w:rsidP="040E77F4">
      <w:pPr>
        <w:rPr>
          <w:szCs w:val="24"/>
        </w:rPr>
      </w:pPr>
    </w:p>
    <w:p w14:paraId="63A98A09" w14:textId="1B808D7E" w:rsidR="71C47230" w:rsidRPr="009A3B37" w:rsidRDefault="71C47230" w:rsidP="009A3B37">
      <w:pPr>
        <w:numPr>
          <w:ilvl w:val="0"/>
          <w:numId w:val="15"/>
        </w:numPr>
        <w:rPr>
          <w:color w:val="000000" w:themeColor="text1"/>
          <w:szCs w:val="24"/>
        </w:rPr>
      </w:pPr>
      <w:r w:rsidRPr="040E77F4">
        <w:rPr>
          <w:szCs w:val="24"/>
        </w:rPr>
        <w:t>To cl</w:t>
      </w:r>
      <w:r w:rsidRPr="040E77F4">
        <w:rPr>
          <w:color w:val="000000" w:themeColor="text1"/>
          <w:szCs w:val="24"/>
        </w:rPr>
        <w:t xml:space="preserve">arify the commitment to robust oversight, </w:t>
      </w:r>
      <w:r w:rsidR="00A5461F">
        <w:rPr>
          <w:color w:val="000000" w:themeColor="text1"/>
          <w:szCs w:val="24"/>
        </w:rPr>
        <w:t xml:space="preserve">I recommend </w:t>
      </w:r>
      <w:r w:rsidR="009A3B37">
        <w:rPr>
          <w:color w:val="000000" w:themeColor="text1"/>
          <w:szCs w:val="24"/>
        </w:rPr>
        <w:t>revis</w:t>
      </w:r>
      <w:r w:rsidR="00A5461F">
        <w:rPr>
          <w:color w:val="000000" w:themeColor="text1"/>
          <w:szCs w:val="24"/>
        </w:rPr>
        <w:t>ing</w:t>
      </w:r>
      <w:r w:rsidR="009A3B37">
        <w:rPr>
          <w:color w:val="000000" w:themeColor="text1"/>
          <w:szCs w:val="24"/>
        </w:rPr>
        <w:t xml:space="preserve"> the sentence</w:t>
      </w:r>
      <w:r w:rsidR="00993247">
        <w:rPr>
          <w:color w:val="000000" w:themeColor="text1"/>
          <w:szCs w:val="24"/>
        </w:rPr>
        <w:t>,</w:t>
      </w:r>
      <w:r w:rsidR="009A3B37">
        <w:rPr>
          <w:color w:val="000000" w:themeColor="text1"/>
          <w:szCs w:val="24"/>
        </w:rPr>
        <w:t xml:space="preserve"> “</w:t>
      </w:r>
      <w:r w:rsidR="009A3B37">
        <w:t xml:space="preserve">The Department may intervene in cases where the admissions policies and practices of vocational technical schools and programs do not comply with applicable state and federal laws and regulations, and order compliance actions, including revisions to, or replacement of, existing admission policies” </w:t>
      </w:r>
      <w:r w:rsidR="00993247">
        <w:t>by replacing</w:t>
      </w:r>
      <w:r w:rsidR="009A3B37">
        <w:t xml:space="preserve"> “may intervene in” with </w:t>
      </w:r>
      <w:r w:rsidRPr="009A3B37">
        <w:rPr>
          <w:b/>
          <w:bCs/>
          <w:color w:val="000000" w:themeColor="text1"/>
          <w:szCs w:val="24"/>
        </w:rPr>
        <w:t>“will take actions it deems necessary to address</w:t>
      </w:r>
      <w:r w:rsidR="00993247">
        <w:rPr>
          <w:b/>
          <w:bCs/>
          <w:color w:val="000000" w:themeColor="text1"/>
          <w:szCs w:val="24"/>
        </w:rPr>
        <w:t>,</w:t>
      </w:r>
      <w:r w:rsidRPr="009A3B37">
        <w:rPr>
          <w:b/>
          <w:bCs/>
          <w:color w:val="000000" w:themeColor="text1"/>
          <w:szCs w:val="24"/>
        </w:rPr>
        <w:t>”</w:t>
      </w:r>
      <w:r w:rsidR="00993247" w:rsidRPr="00993247">
        <w:rPr>
          <w:color w:val="000000" w:themeColor="text1"/>
          <w:szCs w:val="24"/>
        </w:rPr>
        <w:t xml:space="preserve"> to clarify that the Department will be holding schools accountable, while preserving its discretion to determine what actions are necessary to address issues of non-compliance</w:t>
      </w:r>
      <w:r w:rsidRPr="009A3B37">
        <w:rPr>
          <w:color w:val="000000" w:themeColor="text1"/>
          <w:szCs w:val="24"/>
        </w:rPr>
        <w:t>.</w:t>
      </w:r>
    </w:p>
    <w:p w14:paraId="6F194929" w14:textId="21B0F961" w:rsidR="0045581B" w:rsidRPr="0045581B" w:rsidRDefault="0045581B" w:rsidP="040E77F4">
      <w:pPr>
        <w:widowControl/>
        <w:rPr>
          <w:snapToGrid/>
          <w:color w:val="000000"/>
          <w:szCs w:val="24"/>
        </w:rPr>
      </w:pPr>
    </w:p>
    <w:p w14:paraId="44263035" w14:textId="4AF0A94C" w:rsidR="0045581B" w:rsidRPr="0045581B" w:rsidRDefault="00C2673D" w:rsidP="040E77F4">
      <w:pPr>
        <w:widowControl/>
        <w:numPr>
          <w:ilvl w:val="0"/>
          <w:numId w:val="15"/>
        </w:numPr>
        <w:rPr>
          <w:snapToGrid/>
          <w:color w:val="000000"/>
          <w:szCs w:val="24"/>
        </w:rPr>
      </w:pPr>
      <w:r w:rsidRPr="040E77F4">
        <w:rPr>
          <w:color w:val="000000" w:themeColor="text1"/>
        </w:rPr>
        <w:t xml:space="preserve">To address concerns about substantive, hands-on access to opportunities </w:t>
      </w:r>
      <w:r w:rsidR="00A5461F" w:rsidRPr="040E77F4">
        <w:rPr>
          <w:color w:val="000000" w:themeColor="text1"/>
        </w:rPr>
        <w:t xml:space="preserve">for middle schoolers </w:t>
      </w:r>
      <w:r w:rsidRPr="040E77F4">
        <w:rPr>
          <w:color w:val="000000" w:themeColor="text1"/>
        </w:rPr>
        <w:t xml:space="preserve">to learn about CVTE programs, </w:t>
      </w:r>
      <w:r w:rsidR="00A5461F">
        <w:rPr>
          <w:color w:val="000000" w:themeColor="text1"/>
        </w:rPr>
        <w:t xml:space="preserve">I recommend </w:t>
      </w:r>
      <w:r w:rsidR="001D08CD">
        <w:rPr>
          <w:color w:val="000000" w:themeColor="text1"/>
        </w:rPr>
        <w:t>adding</w:t>
      </w:r>
      <w:r w:rsidR="07D90D16" w:rsidRPr="040E77F4">
        <w:rPr>
          <w:color w:val="000000" w:themeColor="text1"/>
        </w:rPr>
        <w:t xml:space="preserve"> </w:t>
      </w:r>
      <w:r w:rsidRPr="040E77F4">
        <w:rPr>
          <w:color w:val="000000" w:themeColor="text1"/>
        </w:rPr>
        <w:t xml:space="preserve">a requirement that sending districts </w:t>
      </w:r>
      <w:r w:rsidR="78EF06B7" w:rsidRPr="040E77F4">
        <w:rPr>
          <w:color w:val="000000" w:themeColor="text1"/>
        </w:rPr>
        <w:t>“</w:t>
      </w:r>
      <w:r w:rsidR="78EF06B7" w:rsidRPr="040E77F4">
        <w:rPr>
          <w:b/>
          <w:bCs/>
          <w:color w:val="000000" w:themeColor="text1"/>
        </w:rPr>
        <w:t>m</w:t>
      </w:r>
      <w:r w:rsidR="78EF06B7" w:rsidRPr="040E77F4">
        <w:rPr>
          <w:b/>
          <w:bCs/>
          <w:szCs w:val="24"/>
        </w:rPr>
        <w:t>ay not unreasonably withhold student access to tours of vocational schools and programs during the school day.”</w:t>
      </w:r>
      <w:r w:rsidRPr="040E77F4">
        <w:rPr>
          <w:color w:val="000000" w:themeColor="text1"/>
        </w:rPr>
        <w:t xml:space="preserve"> I strongly encourage vocational schools and programs to work collaboratively with sending districts to schedule such tours at mutually agreeable times that minimize disruption to students’ educational programs.  </w:t>
      </w:r>
    </w:p>
    <w:p w14:paraId="047EB0B8" w14:textId="6A6F3A0E" w:rsidR="6E89C542" w:rsidRDefault="6E89C542" w:rsidP="040E77F4">
      <w:pPr>
        <w:ind w:left="360"/>
        <w:rPr>
          <w:color w:val="000000" w:themeColor="text1"/>
          <w:szCs w:val="24"/>
        </w:rPr>
      </w:pPr>
    </w:p>
    <w:p w14:paraId="10423E1C" w14:textId="0D9BA78C" w:rsidR="002444CB" w:rsidRDefault="001947FB" w:rsidP="0045581B">
      <w:pPr>
        <w:widowControl/>
        <w:rPr>
          <w:color w:val="1D2228"/>
        </w:rPr>
      </w:pPr>
      <w:r>
        <w:rPr>
          <w:szCs w:val="24"/>
        </w:rPr>
        <w:t xml:space="preserve">I recommend that the Board vote to adopt the </w:t>
      </w:r>
      <w:r w:rsidR="00A5461F">
        <w:rPr>
          <w:szCs w:val="24"/>
        </w:rPr>
        <w:t xml:space="preserve">amended </w:t>
      </w:r>
      <w:r>
        <w:rPr>
          <w:szCs w:val="24"/>
        </w:rPr>
        <w:t>regulation</w:t>
      </w:r>
      <w:r w:rsidR="00A5461F">
        <w:rPr>
          <w:szCs w:val="24"/>
        </w:rPr>
        <w:t>s</w:t>
      </w:r>
      <w:r>
        <w:rPr>
          <w:szCs w:val="24"/>
        </w:rPr>
        <w:t xml:space="preserve"> as presented. A motion is attached. </w:t>
      </w:r>
      <w:r w:rsidR="00422A57" w:rsidRPr="040E77F4">
        <w:rPr>
          <w:snapToGrid/>
        </w:rPr>
        <w:t xml:space="preserve">At the </w:t>
      </w:r>
      <w:r w:rsidR="002444CB" w:rsidRPr="040E77F4">
        <w:rPr>
          <w:snapToGrid/>
        </w:rPr>
        <w:t>June 22, 2021</w:t>
      </w:r>
      <w:r w:rsidR="00164C16" w:rsidRPr="040E77F4">
        <w:rPr>
          <w:snapToGrid/>
        </w:rPr>
        <w:t xml:space="preserve"> Board meeting, </w:t>
      </w:r>
      <w:r w:rsidR="002444CB" w:rsidRPr="508B2B9F">
        <w:rPr>
          <w:color w:val="1D2228"/>
        </w:rPr>
        <w:t>Department staff, including Cliff Chuang, Senior Associate Commissioner for Educational Options</w:t>
      </w:r>
      <w:r w:rsidR="002444CB">
        <w:rPr>
          <w:color w:val="1D2228"/>
        </w:rPr>
        <w:t>;</w:t>
      </w:r>
      <w:r w:rsidR="002444CB" w:rsidRPr="508B2B9F">
        <w:rPr>
          <w:color w:val="1D2228"/>
        </w:rPr>
        <w:t xml:space="preserve"> Elizabeth Bennett, Associate Commissioner for College, Career, and Technical Education</w:t>
      </w:r>
      <w:r w:rsidR="002444CB">
        <w:rPr>
          <w:color w:val="1D2228"/>
        </w:rPr>
        <w:t>;</w:t>
      </w:r>
      <w:r w:rsidR="002444CB" w:rsidRPr="508B2B9F">
        <w:rPr>
          <w:color w:val="1D2228"/>
        </w:rPr>
        <w:t xml:space="preserve"> and Caitlin Looby</w:t>
      </w:r>
      <w:r w:rsidR="001D08CD">
        <w:rPr>
          <w:color w:val="1D2228"/>
        </w:rPr>
        <w:t>, Counsel in</w:t>
      </w:r>
      <w:r w:rsidR="002444CB" w:rsidRPr="508B2B9F">
        <w:rPr>
          <w:color w:val="1D2228"/>
        </w:rPr>
        <w:t xml:space="preserve"> our </w:t>
      </w:r>
      <w:r w:rsidR="001D08CD">
        <w:rPr>
          <w:color w:val="1D2228"/>
        </w:rPr>
        <w:t>L</w:t>
      </w:r>
      <w:r w:rsidR="002444CB" w:rsidRPr="508B2B9F">
        <w:rPr>
          <w:color w:val="1D2228"/>
        </w:rPr>
        <w:t xml:space="preserve">egal </w:t>
      </w:r>
      <w:r w:rsidR="001D08CD">
        <w:rPr>
          <w:color w:val="1D2228"/>
        </w:rPr>
        <w:t>Office</w:t>
      </w:r>
      <w:r w:rsidR="002444CB" w:rsidRPr="508B2B9F">
        <w:rPr>
          <w:color w:val="1D2228"/>
        </w:rPr>
        <w:t>, will be present to address the Board and answer questions.</w:t>
      </w:r>
    </w:p>
    <w:p w14:paraId="6B3D2C31" w14:textId="585580C7" w:rsidR="00164C16" w:rsidRPr="00976B0F" w:rsidRDefault="00164C16" w:rsidP="00DF44B4">
      <w:pPr>
        <w:widowControl/>
        <w:rPr>
          <w:snapToGrid/>
          <w:szCs w:val="24"/>
        </w:rPr>
      </w:pPr>
    </w:p>
    <w:p w14:paraId="68AFF9A5" w14:textId="4FE1BDCA" w:rsidR="00DF44B4" w:rsidRPr="00976B0F" w:rsidRDefault="00DF44B4" w:rsidP="040E77F4">
      <w:pPr>
        <w:widowControl/>
        <w:rPr>
          <w:snapToGrid/>
          <w:szCs w:val="24"/>
        </w:rPr>
      </w:pPr>
    </w:p>
    <w:p w14:paraId="5DEBF83E" w14:textId="27775EA8" w:rsidR="00DF44B4" w:rsidRPr="00976B0F" w:rsidRDefault="00164C16" w:rsidP="040E77F4">
      <w:pPr>
        <w:pStyle w:val="NoSpacing"/>
        <w:ind w:left="1440" w:hanging="1440"/>
        <w:rPr>
          <w:b/>
          <w:bCs/>
          <w:snapToGrid/>
          <w:color w:val="000000"/>
        </w:rPr>
      </w:pPr>
      <w:r w:rsidRPr="040E77F4">
        <w:rPr>
          <w:snapToGrid/>
          <w:color w:val="000000"/>
        </w:rPr>
        <w:t>Enclosures:</w:t>
      </w:r>
      <w:r w:rsidR="00DF44B4" w:rsidRPr="00976B0F">
        <w:rPr>
          <w:b/>
          <w:bCs/>
          <w:snapToGrid/>
          <w:color w:val="000000"/>
          <w:szCs w:val="24"/>
        </w:rPr>
        <w:tab/>
      </w:r>
      <w:r w:rsidRPr="040E77F4">
        <w:rPr>
          <w:snapToGrid/>
        </w:rPr>
        <w:t>603 CMR 4.0</w:t>
      </w:r>
      <w:r w:rsidR="00A5461F">
        <w:rPr>
          <w:snapToGrid/>
        </w:rPr>
        <w:t>3</w:t>
      </w:r>
      <w:r w:rsidR="002444CB" w:rsidRPr="040E77F4">
        <w:rPr>
          <w:snapToGrid/>
        </w:rPr>
        <w:t>(6)(a)</w:t>
      </w:r>
      <w:r w:rsidRPr="040E77F4">
        <w:rPr>
          <w:snapToGrid/>
        </w:rPr>
        <w:t xml:space="preserve"> – Summary of </w:t>
      </w:r>
      <w:r w:rsidR="002F5794" w:rsidRPr="040E77F4">
        <w:rPr>
          <w:snapToGrid/>
        </w:rPr>
        <w:t>Public Comments Received and Department Response</w:t>
      </w:r>
    </w:p>
    <w:p w14:paraId="19994D18" w14:textId="2B659579" w:rsidR="00164C16" w:rsidRPr="00976B0F" w:rsidRDefault="00164C16" w:rsidP="00DF44B4">
      <w:pPr>
        <w:pStyle w:val="NoSpacing"/>
        <w:ind w:left="1440"/>
        <w:rPr>
          <w:b/>
          <w:bCs/>
          <w:snapToGrid/>
          <w:color w:val="000000"/>
          <w:szCs w:val="24"/>
        </w:rPr>
      </w:pPr>
      <w:r w:rsidRPr="00976B0F">
        <w:rPr>
          <w:snapToGrid/>
          <w:szCs w:val="24"/>
        </w:rPr>
        <w:t>603 CMR 4.0</w:t>
      </w:r>
      <w:r w:rsidR="002444CB">
        <w:rPr>
          <w:snapToGrid/>
          <w:szCs w:val="24"/>
        </w:rPr>
        <w:t>3(6)(a)</w:t>
      </w:r>
      <w:r w:rsidRPr="00976B0F">
        <w:rPr>
          <w:snapToGrid/>
          <w:szCs w:val="24"/>
        </w:rPr>
        <w:t xml:space="preserve"> – </w:t>
      </w:r>
      <w:r w:rsidR="001373E1" w:rsidRPr="00976B0F">
        <w:rPr>
          <w:snapToGrid/>
          <w:szCs w:val="24"/>
        </w:rPr>
        <w:t>C</w:t>
      </w:r>
      <w:r w:rsidRPr="00976B0F">
        <w:rPr>
          <w:snapToGrid/>
          <w:szCs w:val="24"/>
        </w:rPr>
        <w:t>lean version</w:t>
      </w:r>
      <w:r w:rsidR="001373E1" w:rsidRPr="00976B0F">
        <w:rPr>
          <w:snapToGrid/>
          <w:szCs w:val="24"/>
        </w:rPr>
        <w:t xml:space="preserve"> of regulations </w:t>
      </w:r>
      <w:r w:rsidR="009A2777" w:rsidRPr="00976B0F">
        <w:rPr>
          <w:snapToGrid/>
          <w:szCs w:val="24"/>
        </w:rPr>
        <w:t xml:space="preserve">incorporating </w:t>
      </w:r>
      <w:r w:rsidR="001373E1" w:rsidRPr="00976B0F">
        <w:rPr>
          <w:snapToGrid/>
          <w:szCs w:val="24"/>
        </w:rPr>
        <w:t xml:space="preserve">proposed </w:t>
      </w:r>
      <w:r w:rsidR="001373E1" w:rsidRPr="00976B0F">
        <w:rPr>
          <w:snapToGrid/>
          <w:szCs w:val="24"/>
        </w:rPr>
        <w:lastRenderedPageBreak/>
        <w:t xml:space="preserve">amendments </w:t>
      </w:r>
      <w:r w:rsidR="002F5794" w:rsidRPr="00976B0F">
        <w:rPr>
          <w:snapToGrid/>
          <w:szCs w:val="24"/>
        </w:rPr>
        <w:t xml:space="preserve">and changes based on public comments </w:t>
      </w:r>
    </w:p>
    <w:p w14:paraId="08E29EEB" w14:textId="1E856486" w:rsidR="00201172" w:rsidRPr="00976B0F" w:rsidRDefault="00164C16" w:rsidP="00DF44B4">
      <w:pPr>
        <w:pStyle w:val="NoSpacing"/>
        <w:ind w:left="1440"/>
        <w:rPr>
          <w:snapToGrid/>
          <w:szCs w:val="24"/>
        </w:rPr>
      </w:pPr>
      <w:r w:rsidRPr="00976B0F">
        <w:rPr>
          <w:snapToGrid/>
          <w:szCs w:val="24"/>
        </w:rPr>
        <w:t>603 CMR 4.0</w:t>
      </w:r>
      <w:r w:rsidR="002444CB">
        <w:rPr>
          <w:snapToGrid/>
          <w:szCs w:val="24"/>
        </w:rPr>
        <w:t>3(6)(a)</w:t>
      </w:r>
      <w:r w:rsidRPr="00976B0F">
        <w:rPr>
          <w:snapToGrid/>
          <w:szCs w:val="24"/>
        </w:rPr>
        <w:t xml:space="preserve"> – </w:t>
      </w:r>
      <w:r w:rsidR="001373E1" w:rsidRPr="00976B0F">
        <w:rPr>
          <w:snapToGrid/>
          <w:szCs w:val="24"/>
        </w:rPr>
        <w:t>S</w:t>
      </w:r>
      <w:r w:rsidRPr="00976B0F">
        <w:rPr>
          <w:snapToGrid/>
          <w:szCs w:val="24"/>
        </w:rPr>
        <w:t>trikethrough version</w:t>
      </w:r>
      <w:r w:rsidR="001373E1" w:rsidRPr="00976B0F">
        <w:rPr>
          <w:snapToGrid/>
          <w:szCs w:val="24"/>
        </w:rPr>
        <w:t xml:space="preserve"> of regulations showing proposed amendments</w:t>
      </w:r>
      <w:r w:rsidR="002F5794" w:rsidRPr="00976B0F">
        <w:rPr>
          <w:snapToGrid/>
          <w:szCs w:val="24"/>
        </w:rPr>
        <w:t xml:space="preserve"> </w:t>
      </w:r>
      <w:r w:rsidR="005510ED" w:rsidRPr="00976B0F">
        <w:rPr>
          <w:snapToGrid/>
          <w:szCs w:val="24"/>
        </w:rPr>
        <w:t>(</w:t>
      </w:r>
      <w:r w:rsidR="004D185A">
        <w:rPr>
          <w:snapToGrid/>
          <w:szCs w:val="24"/>
        </w:rPr>
        <w:t>strikethrough or underline</w:t>
      </w:r>
      <w:r w:rsidR="005510ED" w:rsidRPr="00976B0F">
        <w:rPr>
          <w:snapToGrid/>
          <w:szCs w:val="24"/>
        </w:rPr>
        <w:t xml:space="preserve">) </w:t>
      </w:r>
      <w:r w:rsidR="002F5794" w:rsidRPr="00976B0F">
        <w:rPr>
          <w:snapToGrid/>
          <w:szCs w:val="24"/>
        </w:rPr>
        <w:t xml:space="preserve">and changes based on public comments </w:t>
      </w:r>
      <w:r w:rsidR="005510ED" w:rsidRPr="00976B0F">
        <w:rPr>
          <w:snapToGrid/>
          <w:szCs w:val="24"/>
        </w:rPr>
        <w:t>(</w:t>
      </w:r>
      <w:r w:rsidR="004D185A">
        <w:rPr>
          <w:snapToGrid/>
          <w:szCs w:val="24"/>
        </w:rPr>
        <w:t>bold italics</w:t>
      </w:r>
      <w:r w:rsidR="005510ED" w:rsidRPr="00976B0F">
        <w:rPr>
          <w:snapToGrid/>
          <w:szCs w:val="24"/>
        </w:rPr>
        <w:t>)</w:t>
      </w:r>
    </w:p>
    <w:p w14:paraId="0D4400F1" w14:textId="22F38BAE" w:rsidR="009A2777" w:rsidRPr="00976B0F" w:rsidRDefault="009A2777" w:rsidP="00DF44B4">
      <w:pPr>
        <w:pStyle w:val="NoSpacing"/>
        <w:ind w:left="720" w:firstLine="720"/>
      </w:pPr>
      <w:r w:rsidRPr="040E77F4">
        <w:rPr>
          <w:snapToGrid/>
        </w:rPr>
        <w:t>Motion</w:t>
      </w:r>
    </w:p>
    <w:sectPr w:rsidR="009A2777" w:rsidRPr="00976B0F" w:rsidSect="005935E8">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26AB6" w14:textId="77777777" w:rsidR="00065B3D" w:rsidRDefault="00065B3D" w:rsidP="005935E8">
      <w:r>
        <w:separator/>
      </w:r>
    </w:p>
  </w:endnote>
  <w:endnote w:type="continuationSeparator" w:id="0">
    <w:p w14:paraId="3EA0D11E" w14:textId="77777777" w:rsidR="00065B3D" w:rsidRDefault="00065B3D" w:rsidP="005935E8">
      <w:r>
        <w:continuationSeparator/>
      </w:r>
    </w:p>
  </w:endnote>
  <w:endnote w:type="continuationNotice" w:id="1">
    <w:p w14:paraId="590BB5D9" w14:textId="77777777" w:rsidR="00065B3D" w:rsidRDefault="00065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1744885"/>
      <w:docPartObj>
        <w:docPartGallery w:val="Page Numbers (Bottom of Page)"/>
        <w:docPartUnique/>
      </w:docPartObj>
    </w:sdtPr>
    <w:sdtEndPr>
      <w:rPr>
        <w:noProof/>
      </w:rPr>
    </w:sdtEndPr>
    <w:sdtContent>
      <w:p w14:paraId="2612BF2D" w14:textId="11363C88" w:rsidR="00DF44B4" w:rsidRDefault="00DF44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9690D6" w14:textId="0010F850" w:rsidR="004405F3" w:rsidRDefault="004405F3" w:rsidP="008A05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B89EE" w14:textId="77777777" w:rsidR="00065B3D" w:rsidRDefault="00065B3D" w:rsidP="005935E8">
      <w:r>
        <w:separator/>
      </w:r>
    </w:p>
  </w:footnote>
  <w:footnote w:type="continuationSeparator" w:id="0">
    <w:p w14:paraId="33A2C0C7" w14:textId="77777777" w:rsidR="00065B3D" w:rsidRDefault="00065B3D" w:rsidP="005935E8">
      <w:r>
        <w:continuationSeparator/>
      </w:r>
    </w:p>
  </w:footnote>
  <w:footnote w:type="continuationNotice" w:id="1">
    <w:p w14:paraId="42A8BA41" w14:textId="77777777" w:rsidR="00065B3D" w:rsidRDefault="00065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DFBFB" w14:textId="43BDB4C3" w:rsidR="001A7B9C" w:rsidRDefault="00065B3D">
    <w:pPr>
      <w:pStyle w:val="Header"/>
    </w:pPr>
    <w:r>
      <w:rPr>
        <w:noProof/>
      </w:rPr>
      <w:pict w14:anchorId="647050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780501" o:spid="_x0000_s2052" type="#_x0000_t136" style="position:absolute;margin-left:0;margin-top:0;width:633.35pt;height:26.35pt;rotation:315;z-index:-251658752;mso-position-horizontal:center;mso-position-horizontal-relative:margin;mso-position-vertical:center;mso-position-vertical-relative:margin" o:allowincell="f" fillcolor="#0d0d0d [3069]" stroked="f">
          <v:fill opacity=".5"/>
          <v:textpath style="font-family:&quot;Times New Roman&quot;;font-size:1pt" string="DRAFT FOR DISCUSSION ONLY - NOT FOR DISTRIBU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10689"/>
    <w:multiLevelType w:val="hybridMultilevel"/>
    <w:tmpl w:val="13A64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90B9E"/>
    <w:multiLevelType w:val="hybridMultilevel"/>
    <w:tmpl w:val="D8CE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52F29"/>
    <w:multiLevelType w:val="hybridMultilevel"/>
    <w:tmpl w:val="C5FA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45FBC"/>
    <w:multiLevelType w:val="hybridMultilevel"/>
    <w:tmpl w:val="09D221A8"/>
    <w:lvl w:ilvl="0" w:tplc="1752EAD0">
      <w:start w:val="1"/>
      <w:numFmt w:val="bullet"/>
      <w:lvlText w:val=""/>
      <w:lvlJc w:val="left"/>
      <w:pPr>
        <w:tabs>
          <w:tab w:val="num" w:pos="720"/>
        </w:tabs>
        <w:ind w:left="720" w:hanging="360"/>
      </w:pPr>
      <w:rPr>
        <w:rFonts w:ascii="Symbol" w:hAnsi="Symbol" w:hint="default"/>
        <w:sz w:val="20"/>
      </w:rPr>
    </w:lvl>
    <w:lvl w:ilvl="1" w:tplc="BC2A0A3C">
      <w:start w:val="1"/>
      <w:numFmt w:val="bullet"/>
      <w:lvlText w:val="o"/>
      <w:lvlJc w:val="left"/>
      <w:pPr>
        <w:tabs>
          <w:tab w:val="num" w:pos="1440"/>
        </w:tabs>
        <w:ind w:left="1440" w:hanging="360"/>
      </w:pPr>
      <w:rPr>
        <w:rFonts w:ascii="Courier New" w:hAnsi="Courier New" w:hint="default"/>
        <w:sz w:val="20"/>
      </w:rPr>
    </w:lvl>
    <w:lvl w:ilvl="2" w:tplc="FF96B126" w:tentative="1">
      <w:start w:val="1"/>
      <w:numFmt w:val="bullet"/>
      <w:lvlText w:val=""/>
      <w:lvlJc w:val="left"/>
      <w:pPr>
        <w:tabs>
          <w:tab w:val="num" w:pos="2160"/>
        </w:tabs>
        <w:ind w:left="2160" w:hanging="360"/>
      </w:pPr>
      <w:rPr>
        <w:rFonts w:ascii="Wingdings" w:hAnsi="Wingdings" w:hint="default"/>
        <w:sz w:val="20"/>
      </w:rPr>
    </w:lvl>
    <w:lvl w:ilvl="3" w:tplc="6C50AE48" w:tentative="1">
      <w:start w:val="1"/>
      <w:numFmt w:val="bullet"/>
      <w:lvlText w:val=""/>
      <w:lvlJc w:val="left"/>
      <w:pPr>
        <w:tabs>
          <w:tab w:val="num" w:pos="2880"/>
        </w:tabs>
        <w:ind w:left="2880" w:hanging="360"/>
      </w:pPr>
      <w:rPr>
        <w:rFonts w:ascii="Wingdings" w:hAnsi="Wingdings" w:hint="default"/>
        <w:sz w:val="20"/>
      </w:rPr>
    </w:lvl>
    <w:lvl w:ilvl="4" w:tplc="911AF8BA" w:tentative="1">
      <w:start w:val="1"/>
      <w:numFmt w:val="bullet"/>
      <w:lvlText w:val=""/>
      <w:lvlJc w:val="left"/>
      <w:pPr>
        <w:tabs>
          <w:tab w:val="num" w:pos="3600"/>
        </w:tabs>
        <w:ind w:left="3600" w:hanging="360"/>
      </w:pPr>
      <w:rPr>
        <w:rFonts w:ascii="Wingdings" w:hAnsi="Wingdings" w:hint="default"/>
        <w:sz w:val="20"/>
      </w:rPr>
    </w:lvl>
    <w:lvl w:ilvl="5" w:tplc="865009E0" w:tentative="1">
      <w:start w:val="1"/>
      <w:numFmt w:val="bullet"/>
      <w:lvlText w:val=""/>
      <w:lvlJc w:val="left"/>
      <w:pPr>
        <w:tabs>
          <w:tab w:val="num" w:pos="4320"/>
        </w:tabs>
        <w:ind w:left="4320" w:hanging="360"/>
      </w:pPr>
      <w:rPr>
        <w:rFonts w:ascii="Wingdings" w:hAnsi="Wingdings" w:hint="default"/>
        <w:sz w:val="20"/>
      </w:rPr>
    </w:lvl>
    <w:lvl w:ilvl="6" w:tplc="4A3087E8" w:tentative="1">
      <w:start w:val="1"/>
      <w:numFmt w:val="bullet"/>
      <w:lvlText w:val=""/>
      <w:lvlJc w:val="left"/>
      <w:pPr>
        <w:tabs>
          <w:tab w:val="num" w:pos="5040"/>
        </w:tabs>
        <w:ind w:left="5040" w:hanging="360"/>
      </w:pPr>
      <w:rPr>
        <w:rFonts w:ascii="Wingdings" w:hAnsi="Wingdings" w:hint="default"/>
        <w:sz w:val="20"/>
      </w:rPr>
    </w:lvl>
    <w:lvl w:ilvl="7" w:tplc="4E186688" w:tentative="1">
      <w:start w:val="1"/>
      <w:numFmt w:val="bullet"/>
      <w:lvlText w:val=""/>
      <w:lvlJc w:val="left"/>
      <w:pPr>
        <w:tabs>
          <w:tab w:val="num" w:pos="5760"/>
        </w:tabs>
        <w:ind w:left="5760" w:hanging="360"/>
      </w:pPr>
      <w:rPr>
        <w:rFonts w:ascii="Wingdings" w:hAnsi="Wingdings" w:hint="default"/>
        <w:sz w:val="20"/>
      </w:rPr>
    </w:lvl>
    <w:lvl w:ilvl="8" w:tplc="C5D27BF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695DC9"/>
    <w:multiLevelType w:val="hybridMultilevel"/>
    <w:tmpl w:val="7D3C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A5582"/>
    <w:multiLevelType w:val="hybridMultilevel"/>
    <w:tmpl w:val="5C8C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255C8"/>
    <w:multiLevelType w:val="hybridMultilevel"/>
    <w:tmpl w:val="EB3A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F6739"/>
    <w:multiLevelType w:val="hybridMultilevel"/>
    <w:tmpl w:val="99A8561A"/>
    <w:lvl w:ilvl="0" w:tplc="7062B88A">
      <w:start w:val="1"/>
      <w:numFmt w:val="bullet"/>
      <w:lvlText w:val=""/>
      <w:lvlJc w:val="left"/>
      <w:pPr>
        <w:tabs>
          <w:tab w:val="num" w:pos="720"/>
        </w:tabs>
        <w:ind w:left="720" w:hanging="360"/>
      </w:pPr>
      <w:rPr>
        <w:rFonts w:ascii="Symbol" w:hAnsi="Symbol" w:hint="default"/>
        <w:sz w:val="20"/>
      </w:rPr>
    </w:lvl>
    <w:lvl w:ilvl="1" w:tplc="030E7DB4">
      <w:start w:val="1"/>
      <w:numFmt w:val="bullet"/>
      <w:lvlText w:val="o"/>
      <w:lvlJc w:val="left"/>
      <w:pPr>
        <w:tabs>
          <w:tab w:val="num" w:pos="1440"/>
        </w:tabs>
        <w:ind w:left="1440" w:hanging="360"/>
      </w:pPr>
      <w:rPr>
        <w:rFonts w:ascii="Courier New" w:hAnsi="Courier New" w:hint="default"/>
        <w:sz w:val="20"/>
      </w:rPr>
    </w:lvl>
    <w:lvl w:ilvl="2" w:tplc="E9E6DBA2" w:tentative="1">
      <w:start w:val="1"/>
      <w:numFmt w:val="bullet"/>
      <w:lvlText w:val=""/>
      <w:lvlJc w:val="left"/>
      <w:pPr>
        <w:tabs>
          <w:tab w:val="num" w:pos="2160"/>
        </w:tabs>
        <w:ind w:left="2160" w:hanging="360"/>
      </w:pPr>
      <w:rPr>
        <w:rFonts w:ascii="Wingdings" w:hAnsi="Wingdings" w:hint="default"/>
        <w:sz w:val="20"/>
      </w:rPr>
    </w:lvl>
    <w:lvl w:ilvl="3" w:tplc="852A1646" w:tentative="1">
      <w:start w:val="1"/>
      <w:numFmt w:val="bullet"/>
      <w:lvlText w:val=""/>
      <w:lvlJc w:val="left"/>
      <w:pPr>
        <w:tabs>
          <w:tab w:val="num" w:pos="2880"/>
        </w:tabs>
        <w:ind w:left="2880" w:hanging="360"/>
      </w:pPr>
      <w:rPr>
        <w:rFonts w:ascii="Wingdings" w:hAnsi="Wingdings" w:hint="default"/>
        <w:sz w:val="20"/>
      </w:rPr>
    </w:lvl>
    <w:lvl w:ilvl="4" w:tplc="C616E8C6" w:tentative="1">
      <w:start w:val="1"/>
      <w:numFmt w:val="bullet"/>
      <w:lvlText w:val=""/>
      <w:lvlJc w:val="left"/>
      <w:pPr>
        <w:tabs>
          <w:tab w:val="num" w:pos="3600"/>
        </w:tabs>
        <w:ind w:left="3600" w:hanging="360"/>
      </w:pPr>
      <w:rPr>
        <w:rFonts w:ascii="Wingdings" w:hAnsi="Wingdings" w:hint="default"/>
        <w:sz w:val="20"/>
      </w:rPr>
    </w:lvl>
    <w:lvl w:ilvl="5" w:tplc="715417B4" w:tentative="1">
      <w:start w:val="1"/>
      <w:numFmt w:val="bullet"/>
      <w:lvlText w:val=""/>
      <w:lvlJc w:val="left"/>
      <w:pPr>
        <w:tabs>
          <w:tab w:val="num" w:pos="4320"/>
        </w:tabs>
        <w:ind w:left="4320" w:hanging="360"/>
      </w:pPr>
      <w:rPr>
        <w:rFonts w:ascii="Wingdings" w:hAnsi="Wingdings" w:hint="default"/>
        <w:sz w:val="20"/>
      </w:rPr>
    </w:lvl>
    <w:lvl w:ilvl="6" w:tplc="BCF6AB9E" w:tentative="1">
      <w:start w:val="1"/>
      <w:numFmt w:val="bullet"/>
      <w:lvlText w:val=""/>
      <w:lvlJc w:val="left"/>
      <w:pPr>
        <w:tabs>
          <w:tab w:val="num" w:pos="5040"/>
        </w:tabs>
        <w:ind w:left="5040" w:hanging="360"/>
      </w:pPr>
      <w:rPr>
        <w:rFonts w:ascii="Wingdings" w:hAnsi="Wingdings" w:hint="default"/>
        <w:sz w:val="20"/>
      </w:rPr>
    </w:lvl>
    <w:lvl w:ilvl="7" w:tplc="7CDCA05A" w:tentative="1">
      <w:start w:val="1"/>
      <w:numFmt w:val="bullet"/>
      <w:lvlText w:val=""/>
      <w:lvlJc w:val="left"/>
      <w:pPr>
        <w:tabs>
          <w:tab w:val="num" w:pos="5760"/>
        </w:tabs>
        <w:ind w:left="5760" w:hanging="360"/>
      </w:pPr>
      <w:rPr>
        <w:rFonts w:ascii="Wingdings" w:hAnsi="Wingdings" w:hint="default"/>
        <w:sz w:val="20"/>
      </w:rPr>
    </w:lvl>
    <w:lvl w:ilvl="8" w:tplc="2ACEA73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1406A"/>
    <w:multiLevelType w:val="hybridMultilevel"/>
    <w:tmpl w:val="EA5EB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ED6825"/>
    <w:multiLevelType w:val="hybridMultilevel"/>
    <w:tmpl w:val="59C42FEE"/>
    <w:lvl w:ilvl="0" w:tplc="FFFFFFFF">
      <w:start w:val="1"/>
      <w:numFmt w:val="decimal"/>
      <w:lvlText w:val="%1."/>
      <w:lvlJc w:val="left"/>
      <w:pPr>
        <w:tabs>
          <w:tab w:val="num" w:pos="360"/>
        </w:tabs>
        <w:ind w:left="360" w:hanging="360"/>
      </w:pPr>
      <w:rPr>
        <w:sz w:val="20"/>
      </w:rPr>
    </w:lvl>
    <w:lvl w:ilvl="1" w:tplc="C7549EA4">
      <w:start w:val="1"/>
      <w:numFmt w:val="bullet"/>
      <w:lvlText w:val="o"/>
      <w:lvlJc w:val="left"/>
      <w:pPr>
        <w:tabs>
          <w:tab w:val="num" w:pos="1080"/>
        </w:tabs>
        <w:ind w:left="1080" w:hanging="360"/>
      </w:pPr>
      <w:rPr>
        <w:rFonts w:ascii="Courier New" w:hAnsi="Courier New" w:cs="Times New Roman" w:hint="default"/>
        <w:sz w:val="20"/>
      </w:rPr>
    </w:lvl>
    <w:lvl w:ilvl="2" w:tplc="66AA1DAA">
      <w:start w:val="1"/>
      <w:numFmt w:val="bullet"/>
      <w:lvlText w:val=""/>
      <w:lvlJc w:val="left"/>
      <w:pPr>
        <w:tabs>
          <w:tab w:val="num" w:pos="1800"/>
        </w:tabs>
        <w:ind w:left="1800" w:hanging="360"/>
      </w:pPr>
      <w:rPr>
        <w:rFonts w:ascii="Wingdings" w:hAnsi="Wingdings" w:hint="default"/>
        <w:sz w:val="20"/>
      </w:rPr>
    </w:lvl>
    <w:lvl w:ilvl="3" w:tplc="74823FFE">
      <w:start w:val="1"/>
      <w:numFmt w:val="bullet"/>
      <w:lvlText w:val=""/>
      <w:lvlJc w:val="left"/>
      <w:pPr>
        <w:tabs>
          <w:tab w:val="num" w:pos="2520"/>
        </w:tabs>
        <w:ind w:left="2520" w:hanging="360"/>
      </w:pPr>
      <w:rPr>
        <w:rFonts w:ascii="Wingdings" w:hAnsi="Wingdings" w:hint="default"/>
        <w:sz w:val="20"/>
      </w:rPr>
    </w:lvl>
    <w:lvl w:ilvl="4" w:tplc="6BAAD0A4">
      <w:start w:val="1"/>
      <w:numFmt w:val="bullet"/>
      <w:lvlText w:val=""/>
      <w:lvlJc w:val="left"/>
      <w:pPr>
        <w:tabs>
          <w:tab w:val="num" w:pos="3240"/>
        </w:tabs>
        <w:ind w:left="3240" w:hanging="360"/>
      </w:pPr>
      <w:rPr>
        <w:rFonts w:ascii="Wingdings" w:hAnsi="Wingdings" w:hint="default"/>
        <w:sz w:val="20"/>
      </w:rPr>
    </w:lvl>
    <w:lvl w:ilvl="5" w:tplc="C7F8318A">
      <w:start w:val="1"/>
      <w:numFmt w:val="bullet"/>
      <w:lvlText w:val=""/>
      <w:lvlJc w:val="left"/>
      <w:pPr>
        <w:tabs>
          <w:tab w:val="num" w:pos="3960"/>
        </w:tabs>
        <w:ind w:left="3960" w:hanging="360"/>
      </w:pPr>
      <w:rPr>
        <w:rFonts w:ascii="Wingdings" w:hAnsi="Wingdings" w:hint="default"/>
        <w:sz w:val="20"/>
      </w:rPr>
    </w:lvl>
    <w:lvl w:ilvl="6" w:tplc="F1A84C0C">
      <w:start w:val="1"/>
      <w:numFmt w:val="bullet"/>
      <w:lvlText w:val=""/>
      <w:lvlJc w:val="left"/>
      <w:pPr>
        <w:tabs>
          <w:tab w:val="num" w:pos="4680"/>
        </w:tabs>
        <w:ind w:left="4680" w:hanging="360"/>
      </w:pPr>
      <w:rPr>
        <w:rFonts w:ascii="Wingdings" w:hAnsi="Wingdings" w:hint="default"/>
        <w:sz w:val="20"/>
      </w:rPr>
    </w:lvl>
    <w:lvl w:ilvl="7" w:tplc="E0A4B2F4">
      <w:start w:val="1"/>
      <w:numFmt w:val="bullet"/>
      <w:lvlText w:val=""/>
      <w:lvlJc w:val="left"/>
      <w:pPr>
        <w:tabs>
          <w:tab w:val="num" w:pos="5400"/>
        </w:tabs>
        <w:ind w:left="5400" w:hanging="360"/>
      </w:pPr>
      <w:rPr>
        <w:rFonts w:ascii="Wingdings" w:hAnsi="Wingdings" w:hint="default"/>
        <w:sz w:val="20"/>
      </w:rPr>
    </w:lvl>
    <w:lvl w:ilvl="8" w:tplc="C68A3964">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8991D90"/>
    <w:multiLevelType w:val="hybridMultilevel"/>
    <w:tmpl w:val="CB9CC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6C3558"/>
    <w:multiLevelType w:val="hybridMultilevel"/>
    <w:tmpl w:val="6736E7C6"/>
    <w:lvl w:ilvl="0" w:tplc="46F82ECC">
      <w:start w:val="1"/>
      <w:numFmt w:val="bullet"/>
      <w:lvlText w:val=""/>
      <w:lvlJc w:val="left"/>
      <w:pPr>
        <w:tabs>
          <w:tab w:val="num" w:pos="720"/>
        </w:tabs>
        <w:ind w:left="720" w:hanging="360"/>
      </w:pPr>
      <w:rPr>
        <w:rFonts w:ascii="Symbol" w:hAnsi="Symbol" w:hint="default"/>
        <w:sz w:val="20"/>
      </w:rPr>
    </w:lvl>
    <w:lvl w:ilvl="1" w:tplc="A21EF852" w:tentative="1">
      <w:start w:val="1"/>
      <w:numFmt w:val="bullet"/>
      <w:lvlText w:val=""/>
      <w:lvlJc w:val="left"/>
      <w:pPr>
        <w:tabs>
          <w:tab w:val="num" w:pos="1440"/>
        </w:tabs>
        <w:ind w:left="1440" w:hanging="360"/>
      </w:pPr>
      <w:rPr>
        <w:rFonts w:ascii="Symbol" w:hAnsi="Symbol" w:hint="default"/>
        <w:sz w:val="20"/>
      </w:rPr>
    </w:lvl>
    <w:lvl w:ilvl="2" w:tplc="19DA3364" w:tentative="1">
      <w:start w:val="1"/>
      <w:numFmt w:val="bullet"/>
      <w:lvlText w:val=""/>
      <w:lvlJc w:val="left"/>
      <w:pPr>
        <w:tabs>
          <w:tab w:val="num" w:pos="2160"/>
        </w:tabs>
        <w:ind w:left="2160" w:hanging="360"/>
      </w:pPr>
      <w:rPr>
        <w:rFonts w:ascii="Symbol" w:hAnsi="Symbol" w:hint="default"/>
        <w:sz w:val="20"/>
      </w:rPr>
    </w:lvl>
    <w:lvl w:ilvl="3" w:tplc="1410F634" w:tentative="1">
      <w:start w:val="1"/>
      <w:numFmt w:val="bullet"/>
      <w:lvlText w:val=""/>
      <w:lvlJc w:val="left"/>
      <w:pPr>
        <w:tabs>
          <w:tab w:val="num" w:pos="2880"/>
        </w:tabs>
        <w:ind w:left="2880" w:hanging="360"/>
      </w:pPr>
      <w:rPr>
        <w:rFonts w:ascii="Symbol" w:hAnsi="Symbol" w:hint="default"/>
        <w:sz w:val="20"/>
      </w:rPr>
    </w:lvl>
    <w:lvl w:ilvl="4" w:tplc="CF5A5E48" w:tentative="1">
      <w:start w:val="1"/>
      <w:numFmt w:val="bullet"/>
      <w:lvlText w:val=""/>
      <w:lvlJc w:val="left"/>
      <w:pPr>
        <w:tabs>
          <w:tab w:val="num" w:pos="3600"/>
        </w:tabs>
        <w:ind w:left="3600" w:hanging="360"/>
      </w:pPr>
      <w:rPr>
        <w:rFonts w:ascii="Symbol" w:hAnsi="Symbol" w:hint="default"/>
        <w:sz w:val="20"/>
      </w:rPr>
    </w:lvl>
    <w:lvl w:ilvl="5" w:tplc="73F4DF76" w:tentative="1">
      <w:start w:val="1"/>
      <w:numFmt w:val="bullet"/>
      <w:lvlText w:val=""/>
      <w:lvlJc w:val="left"/>
      <w:pPr>
        <w:tabs>
          <w:tab w:val="num" w:pos="4320"/>
        </w:tabs>
        <w:ind w:left="4320" w:hanging="360"/>
      </w:pPr>
      <w:rPr>
        <w:rFonts w:ascii="Symbol" w:hAnsi="Symbol" w:hint="default"/>
        <w:sz w:val="20"/>
      </w:rPr>
    </w:lvl>
    <w:lvl w:ilvl="6" w:tplc="2B2EDB8E" w:tentative="1">
      <w:start w:val="1"/>
      <w:numFmt w:val="bullet"/>
      <w:lvlText w:val=""/>
      <w:lvlJc w:val="left"/>
      <w:pPr>
        <w:tabs>
          <w:tab w:val="num" w:pos="5040"/>
        </w:tabs>
        <w:ind w:left="5040" w:hanging="360"/>
      </w:pPr>
      <w:rPr>
        <w:rFonts w:ascii="Symbol" w:hAnsi="Symbol" w:hint="default"/>
        <w:sz w:val="20"/>
      </w:rPr>
    </w:lvl>
    <w:lvl w:ilvl="7" w:tplc="58B6DA28" w:tentative="1">
      <w:start w:val="1"/>
      <w:numFmt w:val="bullet"/>
      <w:lvlText w:val=""/>
      <w:lvlJc w:val="left"/>
      <w:pPr>
        <w:tabs>
          <w:tab w:val="num" w:pos="5760"/>
        </w:tabs>
        <w:ind w:left="5760" w:hanging="360"/>
      </w:pPr>
      <w:rPr>
        <w:rFonts w:ascii="Symbol" w:hAnsi="Symbol" w:hint="default"/>
        <w:sz w:val="20"/>
      </w:rPr>
    </w:lvl>
    <w:lvl w:ilvl="8" w:tplc="C9320E5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020790"/>
    <w:multiLevelType w:val="hybridMultilevel"/>
    <w:tmpl w:val="A7FE459C"/>
    <w:lvl w:ilvl="0" w:tplc="E048C2D8">
      <w:start w:val="1"/>
      <w:numFmt w:val="bullet"/>
      <w:lvlText w:val="•"/>
      <w:lvlJc w:val="left"/>
      <w:pPr>
        <w:tabs>
          <w:tab w:val="num" w:pos="720"/>
        </w:tabs>
        <w:ind w:left="720" w:hanging="360"/>
      </w:pPr>
      <w:rPr>
        <w:rFonts w:ascii="Arial" w:hAnsi="Arial" w:hint="default"/>
      </w:rPr>
    </w:lvl>
    <w:lvl w:ilvl="1" w:tplc="5CE4114A" w:tentative="1">
      <w:start w:val="1"/>
      <w:numFmt w:val="bullet"/>
      <w:lvlText w:val="•"/>
      <w:lvlJc w:val="left"/>
      <w:pPr>
        <w:tabs>
          <w:tab w:val="num" w:pos="1440"/>
        </w:tabs>
        <w:ind w:left="1440" w:hanging="360"/>
      </w:pPr>
      <w:rPr>
        <w:rFonts w:ascii="Arial" w:hAnsi="Arial" w:hint="default"/>
      </w:rPr>
    </w:lvl>
    <w:lvl w:ilvl="2" w:tplc="9E303DE0" w:tentative="1">
      <w:start w:val="1"/>
      <w:numFmt w:val="bullet"/>
      <w:lvlText w:val="•"/>
      <w:lvlJc w:val="left"/>
      <w:pPr>
        <w:tabs>
          <w:tab w:val="num" w:pos="2160"/>
        </w:tabs>
        <w:ind w:left="2160" w:hanging="360"/>
      </w:pPr>
      <w:rPr>
        <w:rFonts w:ascii="Arial" w:hAnsi="Arial" w:hint="default"/>
      </w:rPr>
    </w:lvl>
    <w:lvl w:ilvl="3" w:tplc="42D41F34" w:tentative="1">
      <w:start w:val="1"/>
      <w:numFmt w:val="bullet"/>
      <w:lvlText w:val="•"/>
      <w:lvlJc w:val="left"/>
      <w:pPr>
        <w:tabs>
          <w:tab w:val="num" w:pos="2880"/>
        </w:tabs>
        <w:ind w:left="2880" w:hanging="360"/>
      </w:pPr>
      <w:rPr>
        <w:rFonts w:ascii="Arial" w:hAnsi="Arial" w:hint="default"/>
      </w:rPr>
    </w:lvl>
    <w:lvl w:ilvl="4" w:tplc="8CD409F2" w:tentative="1">
      <w:start w:val="1"/>
      <w:numFmt w:val="bullet"/>
      <w:lvlText w:val="•"/>
      <w:lvlJc w:val="left"/>
      <w:pPr>
        <w:tabs>
          <w:tab w:val="num" w:pos="3600"/>
        </w:tabs>
        <w:ind w:left="3600" w:hanging="360"/>
      </w:pPr>
      <w:rPr>
        <w:rFonts w:ascii="Arial" w:hAnsi="Arial" w:hint="default"/>
      </w:rPr>
    </w:lvl>
    <w:lvl w:ilvl="5" w:tplc="F9B40B74" w:tentative="1">
      <w:start w:val="1"/>
      <w:numFmt w:val="bullet"/>
      <w:lvlText w:val="•"/>
      <w:lvlJc w:val="left"/>
      <w:pPr>
        <w:tabs>
          <w:tab w:val="num" w:pos="4320"/>
        </w:tabs>
        <w:ind w:left="4320" w:hanging="360"/>
      </w:pPr>
      <w:rPr>
        <w:rFonts w:ascii="Arial" w:hAnsi="Arial" w:hint="default"/>
      </w:rPr>
    </w:lvl>
    <w:lvl w:ilvl="6" w:tplc="A0704FD4" w:tentative="1">
      <w:start w:val="1"/>
      <w:numFmt w:val="bullet"/>
      <w:lvlText w:val="•"/>
      <w:lvlJc w:val="left"/>
      <w:pPr>
        <w:tabs>
          <w:tab w:val="num" w:pos="5040"/>
        </w:tabs>
        <w:ind w:left="5040" w:hanging="360"/>
      </w:pPr>
      <w:rPr>
        <w:rFonts w:ascii="Arial" w:hAnsi="Arial" w:hint="default"/>
      </w:rPr>
    </w:lvl>
    <w:lvl w:ilvl="7" w:tplc="FBD6E388" w:tentative="1">
      <w:start w:val="1"/>
      <w:numFmt w:val="bullet"/>
      <w:lvlText w:val="•"/>
      <w:lvlJc w:val="left"/>
      <w:pPr>
        <w:tabs>
          <w:tab w:val="num" w:pos="5760"/>
        </w:tabs>
        <w:ind w:left="5760" w:hanging="360"/>
      </w:pPr>
      <w:rPr>
        <w:rFonts w:ascii="Arial" w:hAnsi="Arial" w:hint="default"/>
      </w:rPr>
    </w:lvl>
    <w:lvl w:ilvl="8" w:tplc="922E6F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767373"/>
    <w:multiLevelType w:val="hybridMultilevel"/>
    <w:tmpl w:val="C4E89ED6"/>
    <w:lvl w:ilvl="0" w:tplc="B40A54B0">
      <w:start w:val="1"/>
      <w:numFmt w:val="decimal"/>
      <w:lvlText w:val="%1."/>
      <w:lvlJc w:val="left"/>
      <w:pPr>
        <w:tabs>
          <w:tab w:val="num" w:pos="720"/>
        </w:tabs>
        <w:ind w:left="720" w:hanging="360"/>
      </w:pPr>
    </w:lvl>
    <w:lvl w:ilvl="1" w:tplc="707A8926" w:tentative="1">
      <w:start w:val="1"/>
      <w:numFmt w:val="decimal"/>
      <w:lvlText w:val="%2."/>
      <w:lvlJc w:val="left"/>
      <w:pPr>
        <w:tabs>
          <w:tab w:val="num" w:pos="1440"/>
        </w:tabs>
        <w:ind w:left="1440" w:hanging="360"/>
      </w:pPr>
    </w:lvl>
    <w:lvl w:ilvl="2" w:tplc="05E0ABDE" w:tentative="1">
      <w:start w:val="1"/>
      <w:numFmt w:val="decimal"/>
      <w:lvlText w:val="%3."/>
      <w:lvlJc w:val="left"/>
      <w:pPr>
        <w:tabs>
          <w:tab w:val="num" w:pos="2160"/>
        </w:tabs>
        <w:ind w:left="2160" w:hanging="360"/>
      </w:pPr>
    </w:lvl>
    <w:lvl w:ilvl="3" w:tplc="FCDAFA4C" w:tentative="1">
      <w:start w:val="1"/>
      <w:numFmt w:val="decimal"/>
      <w:lvlText w:val="%4."/>
      <w:lvlJc w:val="left"/>
      <w:pPr>
        <w:tabs>
          <w:tab w:val="num" w:pos="2880"/>
        </w:tabs>
        <w:ind w:left="2880" w:hanging="360"/>
      </w:pPr>
    </w:lvl>
    <w:lvl w:ilvl="4" w:tplc="F446CCB8" w:tentative="1">
      <w:start w:val="1"/>
      <w:numFmt w:val="decimal"/>
      <w:lvlText w:val="%5."/>
      <w:lvlJc w:val="left"/>
      <w:pPr>
        <w:tabs>
          <w:tab w:val="num" w:pos="3600"/>
        </w:tabs>
        <w:ind w:left="3600" w:hanging="360"/>
      </w:pPr>
    </w:lvl>
    <w:lvl w:ilvl="5" w:tplc="2486ABBC" w:tentative="1">
      <w:start w:val="1"/>
      <w:numFmt w:val="decimal"/>
      <w:lvlText w:val="%6."/>
      <w:lvlJc w:val="left"/>
      <w:pPr>
        <w:tabs>
          <w:tab w:val="num" w:pos="4320"/>
        </w:tabs>
        <w:ind w:left="4320" w:hanging="360"/>
      </w:pPr>
    </w:lvl>
    <w:lvl w:ilvl="6" w:tplc="CCB61DAE" w:tentative="1">
      <w:start w:val="1"/>
      <w:numFmt w:val="decimal"/>
      <w:lvlText w:val="%7."/>
      <w:lvlJc w:val="left"/>
      <w:pPr>
        <w:tabs>
          <w:tab w:val="num" w:pos="5040"/>
        </w:tabs>
        <w:ind w:left="5040" w:hanging="360"/>
      </w:pPr>
    </w:lvl>
    <w:lvl w:ilvl="7" w:tplc="203CEB70" w:tentative="1">
      <w:start w:val="1"/>
      <w:numFmt w:val="decimal"/>
      <w:lvlText w:val="%8."/>
      <w:lvlJc w:val="left"/>
      <w:pPr>
        <w:tabs>
          <w:tab w:val="num" w:pos="5760"/>
        </w:tabs>
        <w:ind w:left="5760" w:hanging="360"/>
      </w:pPr>
    </w:lvl>
    <w:lvl w:ilvl="8" w:tplc="E47E6188" w:tentative="1">
      <w:start w:val="1"/>
      <w:numFmt w:val="decimal"/>
      <w:lvlText w:val="%9."/>
      <w:lvlJc w:val="left"/>
      <w:pPr>
        <w:tabs>
          <w:tab w:val="num" w:pos="6480"/>
        </w:tabs>
        <w:ind w:left="6480" w:hanging="360"/>
      </w:pPr>
    </w:lvl>
  </w:abstractNum>
  <w:abstractNum w:abstractNumId="15" w15:restartNumberingAfterBreak="0">
    <w:nsid w:val="7F0D7A26"/>
    <w:multiLevelType w:val="hybridMultilevel"/>
    <w:tmpl w:val="99083E42"/>
    <w:lvl w:ilvl="0" w:tplc="0409000F">
      <w:start w:val="1"/>
      <w:numFmt w:val="decimal"/>
      <w:lvlText w:val="%1."/>
      <w:lvlJc w:val="left"/>
      <w:pPr>
        <w:tabs>
          <w:tab w:val="num" w:pos="720"/>
        </w:tabs>
        <w:ind w:left="720" w:hanging="360"/>
      </w:pPr>
      <w:rPr>
        <w:rFonts w:hint="default"/>
      </w:rPr>
    </w:lvl>
    <w:lvl w:ilvl="1" w:tplc="5CE4114A" w:tentative="1">
      <w:start w:val="1"/>
      <w:numFmt w:val="bullet"/>
      <w:lvlText w:val="•"/>
      <w:lvlJc w:val="left"/>
      <w:pPr>
        <w:tabs>
          <w:tab w:val="num" w:pos="1440"/>
        </w:tabs>
        <w:ind w:left="1440" w:hanging="360"/>
      </w:pPr>
      <w:rPr>
        <w:rFonts w:ascii="Arial" w:hAnsi="Arial" w:hint="default"/>
      </w:rPr>
    </w:lvl>
    <w:lvl w:ilvl="2" w:tplc="9E303DE0" w:tentative="1">
      <w:start w:val="1"/>
      <w:numFmt w:val="bullet"/>
      <w:lvlText w:val="•"/>
      <w:lvlJc w:val="left"/>
      <w:pPr>
        <w:tabs>
          <w:tab w:val="num" w:pos="2160"/>
        </w:tabs>
        <w:ind w:left="2160" w:hanging="360"/>
      </w:pPr>
      <w:rPr>
        <w:rFonts w:ascii="Arial" w:hAnsi="Arial" w:hint="default"/>
      </w:rPr>
    </w:lvl>
    <w:lvl w:ilvl="3" w:tplc="42D41F34" w:tentative="1">
      <w:start w:val="1"/>
      <w:numFmt w:val="bullet"/>
      <w:lvlText w:val="•"/>
      <w:lvlJc w:val="left"/>
      <w:pPr>
        <w:tabs>
          <w:tab w:val="num" w:pos="2880"/>
        </w:tabs>
        <w:ind w:left="2880" w:hanging="360"/>
      </w:pPr>
      <w:rPr>
        <w:rFonts w:ascii="Arial" w:hAnsi="Arial" w:hint="default"/>
      </w:rPr>
    </w:lvl>
    <w:lvl w:ilvl="4" w:tplc="8CD409F2" w:tentative="1">
      <w:start w:val="1"/>
      <w:numFmt w:val="bullet"/>
      <w:lvlText w:val="•"/>
      <w:lvlJc w:val="left"/>
      <w:pPr>
        <w:tabs>
          <w:tab w:val="num" w:pos="3600"/>
        </w:tabs>
        <w:ind w:left="3600" w:hanging="360"/>
      </w:pPr>
      <w:rPr>
        <w:rFonts w:ascii="Arial" w:hAnsi="Arial" w:hint="default"/>
      </w:rPr>
    </w:lvl>
    <w:lvl w:ilvl="5" w:tplc="F9B40B74" w:tentative="1">
      <w:start w:val="1"/>
      <w:numFmt w:val="bullet"/>
      <w:lvlText w:val="•"/>
      <w:lvlJc w:val="left"/>
      <w:pPr>
        <w:tabs>
          <w:tab w:val="num" w:pos="4320"/>
        </w:tabs>
        <w:ind w:left="4320" w:hanging="360"/>
      </w:pPr>
      <w:rPr>
        <w:rFonts w:ascii="Arial" w:hAnsi="Arial" w:hint="default"/>
      </w:rPr>
    </w:lvl>
    <w:lvl w:ilvl="6" w:tplc="A0704FD4" w:tentative="1">
      <w:start w:val="1"/>
      <w:numFmt w:val="bullet"/>
      <w:lvlText w:val="•"/>
      <w:lvlJc w:val="left"/>
      <w:pPr>
        <w:tabs>
          <w:tab w:val="num" w:pos="5040"/>
        </w:tabs>
        <w:ind w:left="5040" w:hanging="360"/>
      </w:pPr>
      <w:rPr>
        <w:rFonts w:ascii="Arial" w:hAnsi="Arial" w:hint="default"/>
      </w:rPr>
    </w:lvl>
    <w:lvl w:ilvl="7" w:tplc="FBD6E388" w:tentative="1">
      <w:start w:val="1"/>
      <w:numFmt w:val="bullet"/>
      <w:lvlText w:val="•"/>
      <w:lvlJc w:val="left"/>
      <w:pPr>
        <w:tabs>
          <w:tab w:val="num" w:pos="5760"/>
        </w:tabs>
        <w:ind w:left="5760" w:hanging="360"/>
      </w:pPr>
      <w:rPr>
        <w:rFonts w:ascii="Arial" w:hAnsi="Arial" w:hint="default"/>
      </w:rPr>
    </w:lvl>
    <w:lvl w:ilvl="8" w:tplc="922E6FE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
  </w:num>
  <w:num w:numId="3">
    <w:abstractNumId w:val="12"/>
  </w:num>
  <w:num w:numId="4">
    <w:abstractNumId w:val="5"/>
  </w:num>
  <w:num w:numId="5">
    <w:abstractNumId w:val="4"/>
  </w:num>
  <w:num w:numId="6">
    <w:abstractNumId w:val="6"/>
  </w:num>
  <w:num w:numId="7">
    <w:abstractNumId w:val="14"/>
  </w:num>
  <w:num w:numId="8">
    <w:abstractNumId w:val="1"/>
  </w:num>
  <w:num w:numId="9">
    <w:abstractNumId w:val="6"/>
  </w:num>
  <w:num w:numId="10">
    <w:abstractNumId w:val="1"/>
  </w:num>
  <w:num w:numId="11">
    <w:abstractNumId w:val="13"/>
  </w:num>
  <w:num w:numId="12">
    <w:abstractNumId w:val="15"/>
  </w:num>
  <w:num w:numId="13">
    <w:abstractNumId w:val="11"/>
  </w:num>
  <w:num w:numId="14">
    <w:abstractNumId w:val="0"/>
  </w:num>
  <w:num w:numId="15">
    <w:abstractNumId w:val="10"/>
  </w:num>
  <w:num w:numId="16">
    <w:abstractNumId w:val="3"/>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868"/>
    <w:rsid w:val="0000504D"/>
    <w:rsid w:val="00025507"/>
    <w:rsid w:val="00041CA1"/>
    <w:rsid w:val="000622F9"/>
    <w:rsid w:val="00065B3D"/>
    <w:rsid w:val="000735C8"/>
    <w:rsid w:val="00074721"/>
    <w:rsid w:val="00085D9E"/>
    <w:rsid w:val="000928DC"/>
    <w:rsid w:val="0009650A"/>
    <w:rsid w:val="000A11DD"/>
    <w:rsid w:val="000B3013"/>
    <w:rsid w:val="000B4126"/>
    <w:rsid w:val="000B48CC"/>
    <w:rsid w:val="000B66CF"/>
    <w:rsid w:val="000C392F"/>
    <w:rsid w:val="000D2DAF"/>
    <w:rsid w:val="000E0994"/>
    <w:rsid w:val="000E5505"/>
    <w:rsid w:val="000E686A"/>
    <w:rsid w:val="000F1AAC"/>
    <w:rsid w:val="000F3F63"/>
    <w:rsid w:val="000F6754"/>
    <w:rsid w:val="00107306"/>
    <w:rsid w:val="0011697B"/>
    <w:rsid w:val="001373E1"/>
    <w:rsid w:val="00144DB7"/>
    <w:rsid w:val="00152C94"/>
    <w:rsid w:val="00164AAD"/>
    <w:rsid w:val="00164C16"/>
    <w:rsid w:val="001851B9"/>
    <w:rsid w:val="00185A91"/>
    <w:rsid w:val="001947FB"/>
    <w:rsid w:val="00195CB0"/>
    <w:rsid w:val="0019647B"/>
    <w:rsid w:val="00197577"/>
    <w:rsid w:val="001A7B9C"/>
    <w:rsid w:val="001D08CD"/>
    <w:rsid w:val="001E41A1"/>
    <w:rsid w:val="001E77B6"/>
    <w:rsid w:val="00201172"/>
    <w:rsid w:val="00202F0D"/>
    <w:rsid w:val="00210640"/>
    <w:rsid w:val="0021116C"/>
    <w:rsid w:val="002137D8"/>
    <w:rsid w:val="00216D32"/>
    <w:rsid w:val="00220DBB"/>
    <w:rsid w:val="0023707A"/>
    <w:rsid w:val="002444CB"/>
    <w:rsid w:val="002810D1"/>
    <w:rsid w:val="002830F0"/>
    <w:rsid w:val="00286DC9"/>
    <w:rsid w:val="0029423E"/>
    <w:rsid w:val="002A01A5"/>
    <w:rsid w:val="002A0491"/>
    <w:rsid w:val="002A3E22"/>
    <w:rsid w:val="002B21E5"/>
    <w:rsid w:val="002B4B10"/>
    <w:rsid w:val="002C0CF9"/>
    <w:rsid w:val="002C4F02"/>
    <w:rsid w:val="002C58C4"/>
    <w:rsid w:val="002D046A"/>
    <w:rsid w:val="002D56E3"/>
    <w:rsid w:val="002D7A1A"/>
    <w:rsid w:val="002F2E6C"/>
    <w:rsid w:val="002F5424"/>
    <w:rsid w:val="002F542A"/>
    <w:rsid w:val="002F5794"/>
    <w:rsid w:val="00310296"/>
    <w:rsid w:val="00314B2F"/>
    <w:rsid w:val="00324E23"/>
    <w:rsid w:val="00330262"/>
    <w:rsid w:val="00336FF7"/>
    <w:rsid w:val="0035076B"/>
    <w:rsid w:val="00366F37"/>
    <w:rsid w:val="00367F56"/>
    <w:rsid w:val="00377FF9"/>
    <w:rsid w:val="00390D82"/>
    <w:rsid w:val="003953C8"/>
    <w:rsid w:val="003A48ED"/>
    <w:rsid w:val="003B31AF"/>
    <w:rsid w:val="003C1D4F"/>
    <w:rsid w:val="003D1D18"/>
    <w:rsid w:val="003D7C88"/>
    <w:rsid w:val="003F25C3"/>
    <w:rsid w:val="003F49E8"/>
    <w:rsid w:val="0040150A"/>
    <w:rsid w:val="004054EF"/>
    <w:rsid w:val="004076FB"/>
    <w:rsid w:val="004117CF"/>
    <w:rsid w:val="0041210C"/>
    <w:rsid w:val="00422A57"/>
    <w:rsid w:val="004405F3"/>
    <w:rsid w:val="004469E7"/>
    <w:rsid w:val="0045581B"/>
    <w:rsid w:val="00461AEE"/>
    <w:rsid w:val="004629C1"/>
    <w:rsid w:val="004754F5"/>
    <w:rsid w:val="00492414"/>
    <w:rsid w:val="00496299"/>
    <w:rsid w:val="004A7B42"/>
    <w:rsid w:val="004B1605"/>
    <w:rsid w:val="004C63E7"/>
    <w:rsid w:val="004D0469"/>
    <w:rsid w:val="004D172F"/>
    <w:rsid w:val="004D185A"/>
    <w:rsid w:val="004D2D14"/>
    <w:rsid w:val="004D739D"/>
    <w:rsid w:val="004E1735"/>
    <w:rsid w:val="004E5697"/>
    <w:rsid w:val="004F360F"/>
    <w:rsid w:val="0050567C"/>
    <w:rsid w:val="00517E91"/>
    <w:rsid w:val="00534514"/>
    <w:rsid w:val="00541195"/>
    <w:rsid w:val="00541D3B"/>
    <w:rsid w:val="005430E2"/>
    <w:rsid w:val="00543C17"/>
    <w:rsid w:val="005510ED"/>
    <w:rsid w:val="005575FE"/>
    <w:rsid w:val="00560BAB"/>
    <w:rsid w:val="00571666"/>
    <w:rsid w:val="00575E1E"/>
    <w:rsid w:val="00576322"/>
    <w:rsid w:val="00584DB4"/>
    <w:rsid w:val="00591D63"/>
    <w:rsid w:val="005935E8"/>
    <w:rsid w:val="005A35FA"/>
    <w:rsid w:val="005B3C5D"/>
    <w:rsid w:val="005C01F0"/>
    <w:rsid w:val="005C1013"/>
    <w:rsid w:val="005C2A3B"/>
    <w:rsid w:val="005C4A82"/>
    <w:rsid w:val="005C4BE8"/>
    <w:rsid w:val="005D25B9"/>
    <w:rsid w:val="005E2600"/>
    <w:rsid w:val="005E3535"/>
    <w:rsid w:val="006221FE"/>
    <w:rsid w:val="006311CA"/>
    <w:rsid w:val="00635070"/>
    <w:rsid w:val="00640FCE"/>
    <w:rsid w:val="0065589D"/>
    <w:rsid w:val="00663631"/>
    <w:rsid w:val="00675617"/>
    <w:rsid w:val="00677F8E"/>
    <w:rsid w:val="00690666"/>
    <w:rsid w:val="006A0ABB"/>
    <w:rsid w:val="006B33EC"/>
    <w:rsid w:val="006B59F0"/>
    <w:rsid w:val="006E472F"/>
    <w:rsid w:val="006F51AB"/>
    <w:rsid w:val="00702FE5"/>
    <w:rsid w:val="00717569"/>
    <w:rsid w:val="007176B5"/>
    <w:rsid w:val="007243F9"/>
    <w:rsid w:val="00724F5C"/>
    <w:rsid w:val="00736237"/>
    <w:rsid w:val="0076053B"/>
    <w:rsid w:val="00761FD8"/>
    <w:rsid w:val="007649A9"/>
    <w:rsid w:val="00771FEB"/>
    <w:rsid w:val="007732EB"/>
    <w:rsid w:val="007732FB"/>
    <w:rsid w:val="0077716A"/>
    <w:rsid w:val="00782F32"/>
    <w:rsid w:val="0078483B"/>
    <w:rsid w:val="007A3E6B"/>
    <w:rsid w:val="007B2593"/>
    <w:rsid w:val="007C065D"/>
    <w:rsid w:val="007C4868"/>
    <w:rsid w:val="007E37D7"/>
    <w:rsid w:val="00807039"/>
    <w:rsid w:val="008123EE"/>
    <w:rsid w:val="00812F45"/>
    <w:rsid w:val="008319AC"/>
    <w:rsid w:val="0083318E"/>
    <w:rsid w:val="008625A8"/>
    <w:rsid w:val="00876175"/>
    <w:rsid w:val="008866D1"/>
    <w:rsid w:val="0089568A"/>
    <w:rsid w:val="008A05FC"/>
    <w:rsid w:val="008B1EB5"/>
    <w:rsid w:val="008B2CEC"/>
    <w:rsid w:val="008C238A"/>
    <w:rsid w:val="008C5488"/>
    <w:rsid w:val="008D3FF6"/>
    <w:rsid w:val="008D5730"/>
    <w:rsid w:val="008E7074"/>
    <w:rsid w:val="008F3EE7"/>
    <w:rsid w:val="009273D8"/>
    <w:rsid w:val="00932CE6"/>
    <w:rsid w:val="00937204"/>
    <w:rsid w:val="0094222A"/>
    <w:rsid w:val="00945F69"/>
    <w:rsid w:val="0094768D"/>
    <w:rsid w:val="009606CE"/>
    <w:rsid w:val="00976B0F"/>
    <w:rsid w:val="00985F29"/>
    <w:rsid w:val="00993247"/>
    <w:rsid w:val="009938E3"/>
    <w:rsid w:val="009A0049"/>
    <w:rsid w:val="009A2777"/>
    <w:rsid w:val="009A3B37"/>
    <w:rsid w:val="009A5700"/>
    <w:rsid w:val="009D39DB"/>
    <w:rsid w:val="009D7026"/>
    <w:rsid w:val="009E5254"/>
    <w:rsid w:val="009F02D1"/>
    <w:rsid w:val="009F0891"/>
    <w:rsid w:val="009F1672"/>
    <w:rsid w:val="00A13CCB"/>
    <w:rsid w:val="00A14AAA"/>
    <w:rsid w:val="00A15E1D"/>
    <w:rsid w:val="00A17A2F"/>
    <w:rsid w:val="00A20194"/>
    <w:rsid w:val="00A5461F"/>
    <w:rsid w:val="00A54B77"/>
    <w:rsid w:val="00A63B9C"/>
    <w:rsid w:val="00A6770C"/>
    <w:rsid w:val="00A70FE3"/>
    <w:rsid w:val="00A7681B"/>
    <w:rsid w:val="00A83390"/>
    <w:rsid w:val="00A87548"/>
    <w:rsid w:val="00A901FF"/>
    <w:rsid w:val="00A943E2"/>
    <w:rsid w:val="00AA2E97"/>
    <w:rsid w:val="00AA302C"/>
    <w:rsid w:val="00AA6C1D"/>
    <w:rsid w:val="00AA7A3D"/>
    <w:rsid w:val="00AC1DB7"/>
    <w:rsid w:val="00AD5E12"/>
    <w:rsid w:val="00AF4929"/>
    <w:rsid w:val="00AF4D6B"/>
    <w:rsid w:val="00B07C14"/>
    <w:rsid w:val="00B15E7C"/>
    <w:rsid w:val="00B16BEB"/>
    <w:rsid w:val="00B34968"/>
    <w:rsid w:val="00B40D0B"/>
    <w:rsid w:val="00B42D9B"/>
    <w:rsid w:val="00B4639C"/>
    <w:rsid w:val="00B46C01"/>
    <w:rsid w:val="00B71D49"/>
    <w:rsid w:val="00B81CFA"/>
    <w:rsid w:val="00B87DFB"/>
    <w:rsid w:val="00BA4456"/>
    <w:rsid w:val="00BA459C"/>
    <w:rsid w:val="00BB0F86"/>
    <w:rsid w:val="00BB1FDB"/>
    <w:rsid w:val="00BD15D0"/>
    <w:rsid w:val="00BD1B1A"/>
    <w:rsid w:val="00BD3B31"/>
    <w:rsid w:val="00BE1774"/>
    <w:rsid w:val="00BE25CA"/>
    <w:rsid w:val="00BE3934"/>
    <w:rsid w:val="00BE6A68"/>
    <w:rsid w:val="00BF0A0C"/>
    <w:rsid w:val="00C031BE"/>
    <w:rsid w:val="00C06FA6"/>
    <w:rsid w:val="00C25904"/>
    <w:rsid w:val="00C2673D"/>
    <w:rsid w:val="00C337CD"/>
    <w:rsid w:val="00C429AB"/>
    <w:rsid w:val="00C4357C"/>
    <w:rsid w:val="00C71580"/>
    <w:rsid w:val="00C83059"/>
    <w:rsid w:val="00C84C93"/>
    <w:rsid w:val="00C96BCA"/>
    <w:rsid w:val="00C974A6"/>
    <w:rsid w:val="00CA02DA"/>
    <w:rsid w:val="00CA12CA"/>
    <w:rsid w:val="00CB122D"/>
    <w:rsid w:val="00CD1D40"/>
    <w:rsid w:val="00CE225C"/>
    <w:rsid w:val="00CE2B0B"/>
    <w:rsid w:val="00D1782C"/>
    <w:rsid w:val="00D456B8"/>
    <w:rsid w:val="00D60C9B"/>
    <w:rsid w:val="00D7043B"/>
    <w:rsid w:val="00D73B50"/>
    <w:rsid w:val="00D800CC"/>
    <w:rsid w:val="00D82B81"/>
    <w:rsid w:val="00D84A17"/>
    <w:rsid w:val="00D96BF6"/>
    <w:rsid w:val="00D96C37"/>
    <w:rsid w:val="00DA248E"/>
    <w:rsid w:val="00DF44B4"/>
    <w:rsid w:val="00E00688"/>
    <w:rsid w:val="00E14525"/>
    <w:rsid w:val="00E17081"/>
    <w:rsid w:val="00E17403"/>
    <w:rsid w:val="00E436F6"/>
    <w:rsid w:val="00E44E4A"/>
    <w:rsid w:val="00E67925"/>
    <w:rsid w:val="00E7166F"/>
    <w:rsid w:val="00E735DA"/>
    <w:rsid w:val="00E77FAD"/>
    <w:rsid w:val="00E92950"/>
    <w:rsid w:val="00E944A5"/>
    <w:rsid w:val="00EA1816"/>
    <w:rsid w:val="00EC2966"/>
    <w:rsid w:val="00EE0A55"/>
    <w:rsid w:val="00EF10F3"/>
    <w:rsid w:val="00F14092"/>
    <w:rsid w:val="00F141A9"/>
    <w:rsid w:val="00F25840"/>
    <w:rsid w:val="00F34144"/>
    <w:rsid w:val="00F407CB"/>
    <w:rsid w:val="00F40EED"/>
    <w:rsid w:val="00F71F91"/>
    <w:rsid w:val="00F76E32"/>
    <w:rsid w:val="00F878C5"/>
    <w:rsid w:val="00F913D3"/>
    <w:rsid w:val="00F93519"/>
    <w:rsid w:val="00FA66BF"/>
    <w:rsid w:val="00FE7F18"/>
    <w:rsid w:val="00FF3C01"/>
    <w:rsid w:val="01BF3E4D"/>
    <w:rsid w:val="03EFD119"/>
    <w:rsid w:val="040E77F4"/>
    <w:rsid w:val="062B1AB8"/>
    <w:rsid w:val="06C1ED4F"/>
    <w:rsid w:val="07D90D16"/>
    <w:rsid w:val="08DA290B"/>
    <w:rsid w:val="0962BB7A"/>
    <w:rsid w:val="0A276AD4"/>
    <w:rsid w:val="0A8FEAEB"/>
    <w:rsid w:val="0B405B9C"/>
    <w:rsid w:val="0B88B71F"/>
    <w:rsid w:val="0C75205A"/>
    <w:rsid w:val="0CDC2BFD"/>
    <w:rsid w:val="0CF9527C"/>
    <w:rsid w:val="0DBC1990"/>
    <w:rsid w:val="1013CCBF"/>
    <w:rsid w:val="12466FB7"/>
    <w:rsid w:val="125ED8BC"/>
    <w:rsid w:val="12F0C3B7"/>
    <w:rsid w:val="13ABF6C3"/>
    <w:rsid w:val="163003AB"/>
    <w:rsid w:val="1740A57F"/>
    <w:rsid w:val="17522F7B"/>
    <w:rsid w:val="206AEA71"/>
    <w:rsid w:val="20F47A0F"/>
    <w:rsid w:val="21E2175F"/>
    <w:rsid w:val="220988E9"/>
    <w:rsid w:val="22F55E56"/>
    <w:rsid w:val="23FA5C20"/>
    <w:rsid w:val="25962C81"/>
    <w:rsid w:val="25C8C8DF"/>
    <w:rsid w:val="25F31CDD"/>
    <w:rsid w:val="265B87CD"/>
    <w:rsid w:val="26755006"/>
    <w:rsid w:val="2756AA06"/>
    <w:rsid w:val="2775C4E1"/>
    <w:rsid w:val="27C8CF79"/>
    <w:rsid w:val="281DD24F"/>
    <w:rsid w:val="29E1FD6F"/>
    <w:rsid w:val="2C473DC6"/>
    <w:rsid w:val="2CC2F560"/>
    <w:rsid w:val="2CDE105D"/>
    <w:rsid w:val="2D3DB370"/>
    <w:rsid w:val="3195D59C"/>
    <w:rsid w:val="332055B1"/>
    <w:rsid w:val="33E461FB"/>
    <w:rsid w:val="345447E9"/>
    <w:rsid w:val="36A0133E"/>
    <w:rsid w:val="38648B03"/>
    <w:rsid w:val="3982B12A"/>
    <w:rsid w:val="3A6E8697"/>
    <w:rsid w:val="3BA78F37"/>
    <w:rsid w:val="3DFA824D"/>
    <w:rsid w:val="3EECF4E4"/>
    <w:rsid w:val="3FD6D213"/>
    <w:rsid w:val="4088C545"/>
    <w:rsid w:val="4260701F"/>
    <w:rsid w:val="42E7037C"/>
    <w:rsid w:val="43FC4080"/>
    <w:rsid w:val="4417298A"/>
    <w:rsid w:val="44794BCC"/>
    <w:rsid w:val="47BFFA2F"/>
    <w:rsid w:val="48768B7D"/>
    <w:rsid w:val="49FEBC98"/>
    <w:rsid w:val="4A8F8AD6"/>
    <w:rsid w:val="4BBEE3EC"/>
    <w:rsid w:val="4D53F98D"/>
    <w:rsid w:val="5126790D"/>
    <w:rsid w:val="52436303"/>
    <w:rsid w:val="55154AAB"/>
    <w:rsid w:val="551F4F9A"/>
    <w:rsid w:val="56A1F79E"/>
    <w:rsid w:val="56C403CF"/>
    <w:rsid w:val="589BC04D"/>
    <w:rsid w:val="594A1B3C"/>
    <w:rsid w:val="596B6D2D"/>
    <w:rsid w:val="59E7F1EA"/>
    <w:rsid w:val="5B6DA7F5"/>
    <w:rsid w:val="5CC922D8"/>
    <w:rsid w:val="5E99D69A"/>
    <w:rsid w:val="5EA80FB4"/>
    <w:rsid w:val="606B4A85"/>
    <w:rsid w:val="61217C3C"/>
    <w:rsid w:val="613AA499"/>
    <w:rsid w:val="633B8F47"/>
    <w:rsid w:val="63F1C027"/>
    <w:rsid w:val="6976D74D"/>
    <w:rsid w:val="69F7A9B0"/>
    <w:rsid w:val="6BCF548A"/>
    <w:rsid w:val="6CDC1EF8"/>
    <w:rsid w:val="6D162215"/>
    <w:rsid w:val="6E89C542"/>
    <w:rsid w:val="709D74B9"/>
    <w:rsid w:val="70BC78FE"/>
    <w:rsid w:val="71238A46"/>
    <w:rsid w:val="71C47230"/>
    <w:rsid w:val="729BAB60"/>
    <w:rsid w:val="72CF4EB5"/>
    <w:rsid w:val="73E3EB36"/>
    <w:rsid w:val="74B308C7"/>
    <w:rsid w:val="751E7C64"/>
    <w:rsid w:val="756303BB"/>
    <w:rsid w:val="762B5829"/>
    <w:rsid w:val="76FED41C"/>
    <w:rsid w:val="7753D6F2"/>
    <w:rsid w:val="78E7D659"/>
    <w:rsid w:val="78EF06B7"/>
    <w:rsid w:val="79494DB4"/>
    <w:rsid w:val="7AB24188"/>
    <w:rsid w:val="7B079D7F"/>
    <w:rsid w:val="7BB91CE2"/>
    <w:rsid w:val="7CBE1AAC"/>
    <w:rsid w:val="7D7D6A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CC83CA4"/>
  <w15:docId w15:val="{858E5754-7C95-47DC-934F-F1DA29F7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unhideWhenUsed/>
    <w:qFormat/>
    <w:rsid w:val="00B42D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basedOn w:val="DefaultParagraphFont"/>
    <w:uiPriority w:val="99"/>
    <w:unhideWhenUsed/>
    <w:rsid w:val="007C4868"/>
    <w:rPr>
      <w:color w:val="0000FF"/>
      <w:u w:val="single"/>
    </w:rPr>
  </w:style>
  <w:style w:type="paragraph" w:styleId="ListParagraph">
    <w:name w:val="List Paragraph"/>
    <w:basedOn w:val="Normal"/>
    <w:qFormat/>
    <w:rsid w:val="007C4868"/>
    <w:pPr>
      <w:widowControl/>
      <w:spacing w:after="160" w:line="259" w:lineRule="auto"/>
      <w:ind w:left="720"/>
      <w:contextualSpacing/>
    </w:pPr>
    <w:rPr>
      <w:rFonts w:asciiTheme="minorHAnsi" w:eastAsiaTheme="minorHAnsi" w:hAnsiTheme="minorHAnsi" w:cstheme="minorBidi"/>
      <w:snapToGrid/>
      <w:sz w:val="22"/>
      <w:szCs w:val="22"/>
    </w:rPr>
  </w:style>
  <w:style w:type="paragraph" w:styleId="Header">
    <w:name w:val="header"/>
    <w:basedOn w:val="Normal"/>
    <w:link w:val="HeaderChar"/>
    <w:unhideWhenUsed/>
    <w:rsid w:val="005935E8"/>
    <w:pPr>
      <w:tabs>
        <w:tab w:val="center" w:pos="4680"/>
        <w:tab w:val="right" w:pos="9360"/>
      </w:tabs>
    </w:pPr>
  </w:style>
  <w:style w:type="character" w:customStyle="1" w:styleId="HeaderChar">
    <w:name w:val="Header Char"/>
    <w:basedOn w:val="DefaultParagraphFont"/>
    <w:link w:val="Header"/>
    <w:rsid w:val="005935E8"/>
    <w:rPr>
      <w:snapToGrid w:val="0"/>
      <w:sz w:val="24"/>
    </w:rPr>
  </w:style>
  <w:style w:type="paragraph" w:styleId="Footer">
    <w:name w:val="footer"/>
    <w:basedOn w:val="Normal"/>
    <w:link w:val="FooterChar"/>
    <w:uiPriority w:val="99"/>
    <w:unhideWhenUsed/>
    <w:rsid w:val="005935E8"/>
    <w:pPr>
      <w:tabs>
        <w:tab w:val="center" w:pos="4680"/>
        <w:tab w:val="right" w:pos="9360"/>
      </w:tabs>
    </w:pPr>
  </w:style>
  <w:style w:type="character" w:customStyle="1" w:styleId="FooterChar">
    <w:name w:val="Footer Char"/>
    <w:basedOn w:val="DefaultParagraphFont"/>
    <w:link w:val="Footer"/>
    <w:uiPriority w:val="99"/>
    <w:rsid w:val="005935E8"/>
    <w:rPr>
      <w:snapToGrid w:val="0"/>
      <w:sz w:val="24"/>
    </w:rPr>
  </w:style>
  <w:style w:type="paragraph" w:styleId="FootnoteText">
    <w:name w:val="footnote text"/>
    <w:basedOn w:val="Normal"/>
    <w:link w:val="FootnoteTextChar"/>
    <w:semiHidden/>
    <w:unhideWhenUsed/>
    <w:rsid w:val="005C01F0"/>
    <w:rPr>
      <w:sz w:val="20"/>
    </w:rPr>
  </w:style>
  <w:style w:type="character" w:customStyle="1" w:styleId="FootnoteTextChar">
    <w:name w:val="Footnote Text Char"/>
    <w:basedOn w:val="DefaultParagraphFont"/>
    <w:link w:val="FootnoteText"/>
    <w:semiHidden/>
    <w:rsid w:val="005C01F0"/>
    <w:rPr>
      <w:snapToGrid w:val="0"/>
    </w:rPr>
  </w:style>
  <w:style w:type="paragraph" w:styleId="CommentText">
    <w:name w:val="annotation text"/>
    <w:basedOn w:val="Normal"/>
    <w:link w:val="CommentTextChar"/>
    <w:uiPriority w:val="99"/>
    <w:unhideWhenUsed/>
    <w:rsid w:val="00BA459C"/>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rsid w:val="00BA459C"/>
    <w:rPr>
      <w:rFonts w:asciiTheme="minorHAnsi" w:eastAsiaTheme="minorHAnsi" w:hAnsiTheme="minorHAnsi" w:cstheme="minorBidi"/>
    </w:rPr>
  </w:style>
  <w:style w:type="character" w:styleId="CommentReference">
    <w:name w:val="annotation reference"/>
    <w:basedOn w:val="DefaultParagraphFont"/>
    <w:semiHidden/>
    <w:unhideWhenUsed/>
    <w:rsid w:val="002D56E3"/>
    <w:rPr>
      <w:sz w:val="16"/>
      <w:szCs w:val="16"/>
    </w:rPr>
  </w:style>
  <w:style w:type="paragraph" w:styleId="CommentSubject">
    <w:name w:val="annotation subject"/>
    <w:basedOn w:val="CommentText"/>
    <w:next w:val="CommentText"/>
    <w:link w:val="CommentSubjectChar"/>
    <w:semiHidden/>
    <w:unhideWhenUsed/>
    <w:rsid w:val="002D56E3"/>
    <w:pPr>
      <w:widowControl w:val="0"/>
      <w:spacing w:after="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semiHidden/>
    <w:rsid w:val="002D56E3"/>
    <w:rPr>
      <w:rFonts w:asciiTheme="minorHAnsi" w:eastAsiaTheme="minorHAnsi" w:hAnsiTheme="minorHAnsi" w:cstheme="minorBidi"/>
      <w:b/>
      <w:bCs/>
      <w:snapToGrid w:val="0"/>
    </w:rPr>
  </w:style>
  <w:style w:type="character" w:styleId="FollowedHyperlink">
    <w:name w:val="FollowedHyperlink"/>
    <w:basedOn w:val="DefaultParagraphFont"/>
    <w:semiHidden/>
    <w:unhideWhenUsed/>
    <w:rsid w:val="008123EE"/>
    <w:rPr>
      <w:color w:val="800080" w:themeColor="followedHyperlink"/>
      <w:u w:val="single"/>
    </w:rPr>
  </w:style>
  <w:style w:type="character" w:customStyle="1" w:styleId="UnresolvedMention1">
    <w:name w:val="Unresolved Mention1"/>
    <w:basedOn w:val="DefaultParagraphFont"/>
    <w:uiPriority w:val="99"/>
    <w:semiHidden/>
    <w:unhideWhenUsed/>
    <w:rsid w:val="00216D32"/>
    <w:rPr>
      <w:color w:val="605E5C"/>
      <w:shd w:val="clear" w:color="auto" w:fill="E1DFDD"/>
    </w:rPr>
  </w:style>
  <w:style w:type="paragraph" w:styleId="NormalWeb">
    <w:name w:val="Normal (Web)"/>
    <w:basedOn w:val="Normal"/>
    <w:uiPriority w:val="99"/>
    <w:semiHidden/>
    <w:unhideWhenUsed/>
    <w:rsid w:val="005D25B9"/>
    <w:pPr>
      <w:widowControl/>
      <w:spacing w:before="100" w:beforeAutospacing="1" w:after="100" w:afterAutospacing="1"/>
    </w:pPr>
    <w:rPr>
      <w:snapToGrid/>
      <w:szCs w:val="24"/>
    </w:rPr>
  </w:style>
  <w:style w:type="character" w:styleId="Emphasis">
    <w:name w:val="Emphasis"/>
    <w:basedOn w:val="DefaultParagraphFont"/>
    <w:uiPriority w:val="20"/>
    <w:qFormat/>
    <w:rsid w:val="005D25B9"/>
    <w:rPr>
      <w:i/>
      <w:iCs/>
    </w:rPr>
  </w:style>
  <w:style w:type="paragraph" w:styleId="NoSpacing">
    <w:name w:val="No Spacing"/>
    <w:uiPriority w:val="1"/>
    <w:qFormat/>
    <w:rsid w:val="00DF44B4"/>
    <w:pPr>
      <w:widowControl w:val="0"/>
    </w:pPr>
    <w:rPr>
      <w:snapToGrid w:val="0"/>
      <w:sz w:val="24"/>
    </w:rPr>
  </w:style>
  <w:style w:type="character" w:customStyle="1" w:styleId="normaltextrun">
    <w:name w:val="normaltextrun"/>
    <w:basedOn w:val="DefaultParagraphFont"/>
    <w:rsid w:val="00976B0F"/>
  </w:style>
  <w:style w:type="paragraph" w:customStyle="1" w:styleId="paragraph">
    <w:name w:val="paragraph"/>
    <w:basedOn w:val="Normal"/>
    <w:rsid w:val="00976B0F"/>
    <w:pPr>
      <w:widowControl/>
      <w:spacing w:before="100" w:beforeAutospacing="1" w:after="100" w:afterAutospacing="1"/>
    </w:pPr>
    <w:rPr>
      <w:snapToGrid/>
      <w:szCs w:val="24"/>
      <w:lang w:eastAsia="zh-TW"/>
    </w:rPr>
  </w:style>
  <w:style w:type="character" w:customStyle="1" w:styleId="Heading4Char">
    <w:name w:val="Heading 4 Char"/>
    <w:basedOn w:val="DefaultParagraphFont"/>
    <w:link w:val="Heading4"/>
    <w:rsid w:val="00B42D9B"/>
    <w:rPr>
      <w:rFonts w:asciiTheme="majorHAnsi" w:eastAsiaTheme="majorEastAsia" w:hAnsiTheme="majorHAnsi" w:cstheme="majorBidi"/>
      <w:i/>
      <w:iCs/>
      <w:snapToGrid w:val="0"/>
      <w:color w:val="365F91" w:themeColor="accent1" w:themeShade="BF"/>
      <w:sz w:val="24"/>
    </w:rPr>
  </w:style>
  <w:style w:type="character" w:customStyle="1" w:styleId="eop">
    <w:name w:val="eop"/>
    <w:basedOn w:val="DefaultParagraphFont"/>
    <w:rsid w:val="00F14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937354">
      <w:bodyDiv w:val="1"/>
      <w:marLeft w:val="0"/>
      <w:marRight w:val="0"/>
      <w:marTop w:val="0"/>
      <w:marBottom w:val="0"/>
      <w:divBdr>
        <w:top w:val="none" w:sz="0" w:space="0" w:color="auto"/>
        <w:left w:val="none" w:sz="0" w:space="0" w:color="auto"/>
        <w:bottom w:val="none" w:sz="0" w:space="0" w:color="auto"/>
        <w:right w:val="none" w:sz="0" w:space="0" w:color="auto"/>
      </w:divBdr>
    </w:div>
    <w:div w:id="479930550">
      <w:bodyDiv w:val="1"/>
      <w:marLeft w:val="0"/>
      <w:marRight w:val="0"/>
      <w:marTop w:val="0"/>
      <w:marBottom w:val="0"/>
      <w:divBdr>
        <w:top w:val="none" w:sz="0" w:space="0" w:color="auto"/>
        <w:left w:val="none" w:sz="0" w:space="0" w:color="auto"/>
        <w:bottom w:val="none" w:sz="0" w:space="0" w:color="auto"/>
        <w:right w:val="none" w:sz="0" w:space="0" w:color="auto"/>
      </w:divBdr>
    </w:div>
    <w:div w:id="481313170">
      <w:bodyDiv w:val="1"/>
      <w:marLeft w:val="0"/>
      <w:marRight w:val="0"/>
      <w:marTop w:val="0"/>
      <w:marBottom w:val="0"/>
      <w:divBdr>
        <w:top w:val="none" w:sz="0" w:space="0" w:color="auto"/>
        <w:left w:val="none" w:sz="0" w:space="0" w:color="auto"/>
        <w:bottom w:val="none" w:sz="0" w:space="0" w:color="auto"/>
        <w:right w:val="none" w:sz="0" w:space="0" w:color="auto"/>
      </w:divBdr>
    </w:div>
    <w:div w:id="562643673">
      <w:bodyDiv w:val="1"/>
      <w:marLeft w:val="0"/>
      <w:marRight w:val="0"/>
      <w:marTop w:val="0"/>
      <w:marBottom w:val="0"/>
      <w:divBdr>
        <w:top w:val="none" w:sz="0" w:space="0" w:color="auto"/>
        <w:left w:val="none" w:sz="0" w:space="0" w:color="auto"/>
        <w:bottom w:val="none" w:sz="0" w:space="0" w:color="auto"/>
        <w:right w:val="none" w:sz="0" w:space="0" w:color="auto"/>
      </w:divBdr>
    </w:div>
    <w:div w:id="1004086149">
      <w:bodyDiv w:val="1"/>
      <w:marLeft w:val="0"/>
      <w:marRight w:val="0"/>
      <w:marTop w:val="0"/>
      <w:marBottom w:val="0"/>
      <w:divBdr>
        <w:top w:val="none" w:sz="0" w:space="0" w:color="auto"/>
        <w:left w:val="none" w:sz="0" w:space="0" w:color="auto"/>
        <w:bottom w:val="none" w:sz="0" w:space="0" w:color="auto"/>
        <w:right w:val="none" w:sz="0" w:space="0" w:color="auto"/>
      </w:divBdr>
    </w:div>
    <w:div w:id="1134368786">
      <w:bodyDiv w:val="1"/>
      <w:marLeft w:val="0"/>
      <w:marRight w:val="0"/>
      <w:marTop w:val="0"/>
      <w:marBottom w:val="0"/>
      <w:divBdr>
        <w:top w:val="none" w:sz="0" w:space="0" w:color="auto"/>
        <w:left w:val="none" w:sz="0" w:space="0" w:color="auto"/>
        <w:bottom w:val="none" w:sz="0" w:space="0" w:color="auto"/>
        <w:right w:val="none" w:sz="0" w:space="0" w:color="auto"/>
      </w:divBdr>
    </w:div>
    <w:div w:id="1245380909">
      <w:bodyDiv w:val="1"/>
      <w:marLeft w:val="0"/>
      <w:marRight w:val="0"/>
      <w:marTop w:val="0"/>
      <w:marBottom w:val="0"/>
      <w:divBdr>
        <w:top w:val="none" w:sz="0" w:space="0" w:color="auto"/>
        <w:left w:val="none" w:sz="0" w:space="0" w:color="auto"/>
        <w:bottom w:val="none" w:sz="0" w:space="0" w:color="auto"/>
        <w:right w:val="none" w:sz="0" w:space="0" w:color="auto"/>
      </w:divBdr>
    </w:div>
    <w:div w:id="1480463370">
      <w:bodyDiv w:val="1"/>
      <w:marLeft w:val="0"/>
      <w:marRight w:val="0"/>
      <w:marTop w:val="0"/>
      <w:marBottom w:val="0"/>
      <w:divBdr>
        <w:top w:val="none" w:sz="0" w:space="0" w:color="auto"/>
        <w:left w:val="none" w:sz="0" w:space="0" w:color="auto"/>
        <w:bottom w:val="none" w:sz="0" w:space="0" w:color="auto"/>
        <w:right w:val="none" w:sz="0" w:space="0" w:color="auto"/>
      </w:divBdr>
    </w:div>
    <w:div w:id="1537042648">
      <w:bodyDiv w:val="1"/>
      <w:marLeft w:val="0"/>
      <w:marRight w:val="0"/>
      <w:marTop w:val="0"/>
      <w:marBottom w:val="0"/>
      <w:divBdr>
        <w:top w:val="none" w:sz="0" w:space="0" w:color="auto"/>
        <w:left w:val="none" w:sz="0" w:space="0" w:color="auto"/>
        <w:bottom w:val="none" w:sz="0" w:space="0" w:color="auto"/>
        <w:right w:val="none" w:sz="0" w:space="0" w:color="auto"/>
      </w:divBdr>
    </w:div>
    <w:div w:id="2101830245">
      <w:bodyDiv w:val="1"/>
      <w:marLeft w:val="0"/>
      <w:marRight w:val="0"/>
      <w:marTop w:val="0"/>
      <w:marBottom w:val="0"/>
      <w:divBdr>
        <w:top w:val="none" w:sz="0" w:space="0" w:color="auto"/>
        <w:left w:val="none" w:sz="0" w:space="0" w:color="auto"/>
        <w:bottom w:val="none" w:sz="0" w:space="0" w:color="auto"/>
        <w:right w:val="none" w:sz="0" w:space="0" w:color="auto"/>
      </w:divBdr>
    </w:div>
    <w:div w:id="2135709400">
      <w:bodyDiv w:val="1"/>
      <w:marLeft w:val="0"/>
      <w:marRight w:val="0"/>
      <w:marTop w:val="0"/>
      <w:marBottom w:val="0"/>
      <w:divBdr>
        <w:top w:val="none" w:sz="0" w:space="0" w:color="auto"/>
        <w:left w:val="none" w:sz="0" w:space="0" w:color="auto"/>
        <w:bottom w:val="none" w:sz="0" w:space="0" w:color="auto"/>
        <w:right w:val="none" w:sz="0" w:space="0" w:color="auto"/>
      </w:divBdr>
    </w:div>
    <w:div w:id="214357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malegislature.gov/Laws/GeneralLaws/PartI/TitleXII/Chapter71/Section37H3~4"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legislature.gov/Laws/GeneralLaws/PartI/TitleXII/Chapter71/Section37H1~2" TargetMode="External"/><Relationship Id="rId2" Type="http://schemas.openxmlformats.org/officeDocument/2006/relationships/customXml" Target="../customXml/item2.xml"/><Relationship Id="rId16" Type="http://schemas.openxmlformats.org/officeDocument/2006/relationships/hyperlink" Target="https://malegislature.gov/laws/generallaws/parti/titlexii/chapter71/section37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lawsregs/603cmr4.html?section=03"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DESE-231-71639</_dlc_DocId>
    <_dlc_DocIdUrl xmlns="733efe1c-5bbe-4968-87dc-d400e65c879f">
      <Url>https://sharepoint.doemass.org/ese/webteam/cps/_layouts/DocIdRedir.aspx?ID=DESE-231-71639</Url>
      <Description>DESE-231-71639</Description>
    </_dlc_DocIdUrl>
  </documentManagement>
</p:properties>
</file>

<file path=customXml/itemProps1.xml><?xml version="1.0" encoding="utf-8"?>
<ds:datastoreItem xmlns:ds="http://schemas.openxmlformats.org/officeDocument/2006/customXml" ds:itemID="{7A4FCA46-0ED4-4146-A6FE-62BCDF5656E2}">
  <ds:schemaRefs>
    <ds:schemaRef ds:uri="http://schemas.microsoft.com/sharepoint/v3/contenttype/forms"/>
  </ds:schemaRefs>
</ds:datastoreItem>
</file>

<file path=customXml/itemProps2.xml><?xml version="1.0" encoding="utf-8"?>
<ds:datastoreItem xmlns:ds="http://schemas.openxmlformats.org/officeDocument/2006/customXml" ds:itemID="{D52FA081-2B97-44E0-A586-D24389F3CB9A}">
  <ds:schemaRefs>
    <ds:schemaRef ds:uri="http://schemas.openxmlformats.org/officeDocument/2006/bibliography"/>
  </ds:schemaRefs>
</ds:datastoreItem>
</file>

<file path=customXml/itemProps3.xml><?xml version="1.0" encoding="utf-8"?>
<ds:datastoreItem xmlns:ds="http://schemas.openxmlformats.org/officeDocument/2006/customXml" ds:itemID="{DC451442-8395-4E0D-816F-31584754B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F41B21-2BC5-4FAF-A747-7CE5A86ED4A4}">
  <ds:schemaRefs>
    <ds:schemaRef ds:uri="http://schemas.microsoft.com/sharepoint/events"/>
  </ds:schemaRefs>
</ds:datastoreItem>
</file>

<file path=customXml/itemProps5.xml><?xml version="1.0" encoding="utf-8"?>
<ds:datastoreItem xmlns:ds="http://schemas.openxmlformats.org/officeDocument/2006/customXml" ds:itemID="{5875F32C-EBE3-4EA4-AA28-6883A19D734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1943</Words>
  <Characters>11079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BESE June 22, 2021 BESE Item 2 Memo: CVTE Admissions Regs</vt:lpstr>
    </vt:vector>
  </TitlesOfParts>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22, 2021 Item 2 Memo: CVTE Admissions Regs</dc:title>
  <dc:subject/>
  <dc:creator>DESE</dc:creator>
  <cp:keywords/>
  <cp:lastModifiedBy>Zou, Dong (EOE)</cp:lastModifiedBy>
  <cp:revision>4</cp:revision>
  <cp:lastPrinted>2020-02-14T18:37:00Z</cp:lastPrinted>
  <dcterms:created xsi:type="dcterms:W3CDTF">2021-06-11T20:03:00Z</dcterms:created>
  <dcterms:modified xsi:type="dcterms:W3CDTF">2021-06-14T13:47:00Z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2021</vt:lpwstr>
  </property>
</Properties>
</file>