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117C5" w14:textId="77777777" w:rsidR="00FD23FE" w:rsidRDefault="00CC0E1C">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380BBC9F" wp14:editId="355002D1">
            <wp:simplePos x="0" y="0"/>
            <wp:positionH relativeFrom="column">
              <wp:posOffset>-457200</wp:posOffset>
            </wp:positionH>
            <wp:positionV relativeFrom="page">
              <wp:posOffset>304800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4099CC04" w14:textId="77777777" w:rsidR="00FD23FE" w:rsidRDefault="00FD23FE">
      <w:pPr>
        <w:outlineLvl w:val="0"/>
        <w:rPr>
          <w:rFonts w:ascii="Arial" w:hAnsi="Arial"/>
          <w:b/>
          <w:i/>
          <w:sz w:val="50"/>
        </w:rPr>
      </w:pPr>
      <w:r>
        <w:rPr>
          <w:rFonts w:ascii="Arial" w:hAnsi="Arial"/>
          <w:b/>
          <w:i/>
          <w:sz w:val="40"/>
        </w:rPr>
        <w:t>Elementary and Secondary Education</w:t>
      </w:r>
    </w:p>
    <w:p w14:paraId="67347B36" w14:textId="77777777" w:rsidR="00FD23FE" w:rsidRDefault="0039536F">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5988EAB5" wp14:editId="74A11956">
                <wp:simplePos x="0" y="0"/>
                <wp:positionH relativeFrom="column">
                  <wp:posOffset>885825</wp:posOffset>
                </wp:positionH>
                <wp:positionV relativeFrom="paragraph">
                  <wp:posOffset>68580</wp:posOffset>
                </wp:positionV>
                <wp:extent cx="48387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FABF4"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5.4pt" to="450.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7UvAEAAGoDAAAOAAAAZHJzL2Uyb0RvYy54bWysU02P2yAQvVfqf0DcGzvZqo2sOHvI7vaS&#10;tpF2+wMmgG20wCAgsfPvO5CPtttbVR8Qw8w83ryHV/eTNeyoQtToWj6f1ZwpJ1Bq17f8x8vThyVn&#10;MYGTYNCplp9U5Pfr9+9Wo2/UAgc0UgVGIC42o2/5kJJvqiqKQVmIM/TKUbLDYCFRGPpKBhgJ3Zpq&#10;UdefqhGD9AGFipFOH85Jvi74XadE+t51USVmWk7cUllDWfd5rdYraPoAftDiQgP+gYUF7ejSG9QD&#10;JGCHoP+CsloEjNilmUBbYddpocoMNM28fjPN8wBelVlInOhvMsX/Byu+HXeBaUnecebAkkVb7RS7&#10;y8qMPjZUsHG7kGcTk3v2WxSvkTncDOB6VRi+nDy1zXNH9UdLDqIn/P34FSXVwCFhkWnqgs2QJACb&#10;ihunmxtqSkzQ4cfl3fJzTaaJa66C5troQ0xfFFqWNy03xLkAw3EbUyYCzbUk3+PwSRtTzDaOjcR2&#10;kaFzKqLRMmdLEPr9xgR2hPxeylfGelMW8OBkQRsUyMfLPoE25z3dbtxFjSzAWco9ytMuXFUiQwvN&#10;y+PLL+b3uHT/+kXWPwEAAP//AwBQSwMEFAAGAAgAAAAhACb54cTcAAAACQEAAA8AAABkcnMvZG93&#10;bnJldi54bWxMT8tOwzAQvCPxD9YicaN2i4A0jVMhUFWBemmL1KsbL3EgXqex24a/ZxEHuO08NDtT&#10;zAffihP2sQmkYTxSIJCqYBuqNbxtFzcZiJgMWdMGQg1fGGFeXl4UJrfhTGs8bVItOIRibjS4lLpc&#10;ylg59CaOQofE2nvovUkM+1ra3pw53LdyotS99KYh/uBMh08Oq8/N0Wswz8t12mWT14fmxa0+tovD&#10;0mUHra+vhscZiIRD+jPDT32uDiV32ocj2ShaxrfTO7byoXgCG6ZqzMT+l5BlIf8vKL8BAAD//wMA&#10;UEsBAi0AFAAGAAgAAAAhALaDOJL+AAAA4QEAABMAAAAAAAAAAAAAAAAAAAAAAFtDb250ZW50X1R5&#10;cGVzXS54bWxQSwECLQAUAAYACAAAACEAOP0h/9YAAACUAQAACwAAAAAAAAAAAAAAAAAvAQAAX3Jl&#10;bHMvLnJlbHNQSwECLQAUAAYACAAAACEA8xne1LwBAABqAwAADgAAAAAAAAAAAAAAAAAuAgAAZHJz&#10;L2Uyb0RvYy54bWxQSwECLQAUAAYACAAAACEAJvnhxNwAAAAJAQAADwAAAAAAAAAAAAAAAAAWBAAA&#10;ZHJzL2Rvd25yZXYueG1sUEsFBgAAAAAEAAQA8wAAAB8FAAAAAA==&#10;" o:allowincell="f" strokeweight="1pt"/>
            </w:pict>
          </mc:Fallback>
        </mc:AlternateContent>
      </w:r>
    </w:p>
    <w:p w14:paraId="6367A493" w14:textId="77777777" w:rsidR="00FD23FE" w:rsidRDefault="00FD23FE" w:rsidP="00CC0E1C">
      <w:pPr>
        <w:pStyle w:val="Heading3"/>
        <w:tabs>
          <w:tab w:val="right" w:pos="9090"/>
        </w:tabs>
        <w:ind w:right="360"/>
        <w:rPr>
          <w:sz w:val="16"/>
          <w:szCs w:val="16"/>
        </w:rPr>
      </w:pPr>
      <w:r>
        <w:rPr>
          <w:sz w:val="16"/>
          <w:szCs w:val="16"/>
        </w:rPr>
        <w:t xml:space="preserve">75 Pleasant Street, Malden, Massachusetts 02148-4906 </w:t>
      </w:r>
      <w:r>
        <w:rPr>
          <w:sz w:val="16"/>
          <w:szCs w:val="16"/>
        </w:rPr>
        <w:tab/>
        <w:t>Telephone: (781) 338-3000</w:t>
      </w:r>
    </w:p>
    <w:p w14:paraId="1A219311" w14:textId="77777777" w:rsidR="00FD23FE" w:rsidRDefault="00FD23FE" w:rsidP="00CC0E1C">
      <w:pPr>
        <w:pStyle w:val="Heading2"/>
        <w:tabs>
          <w:tab w:val="right" w:pos="9000"/>
        </w:tabs>
        <w:ind w:right="360"/>
        <w:rPr>
          <w:sz w:val="16"/>
          <w:szCs w:val="16"/>
        </w:rPr>
      </w:pPr>
      <w:r>
        <w:rPr>
          <w:sz w:val="16"/>
          <w:szCs w:val="16"/>
        </w:rPr>
        <w:t xml:space="preserve">                                                                                                                 TTY: N.E.T. Relay 1-800-439-2370</w:t>
      </w:r>
    </w:p>
    <w:p w14:paraId="1513A9BA" w14:textId="77777777" w:rsidR="00FD23FE" w:rsidRDefault="00FD23FE">
      <w:pPr>
        <w:ind w:left="720"/>
        <w:rPr>
          <w:rFonts w:ascii="Arial" w:hAnsi="Arial"/>
          <w:i/>
          <w:sz w:val="16"/>
          <w:szCs w:val="16"/>
        </w:rPr>
      </w:pPr>
    </w:p>
    <w:p w14:paraId="2E63010A" w14:textId="77777777" w:rsidR="00FD23FE" w:rsidRDefault="00FD23FE">
      <w:pPr>
        <w:ind w:left="720"/>
        <w:rPr>
          <w:rFonts w:ascii="Arial" w:hAnsi="Arial"/>
          <w:i/>
          <w:sz w:val="18"/>
        </w:rPr>
        <w:sectPr w:rsidR="00FD23FE">
          <w:footerReference w:type="even" r:id="rId13"/>
          <w:footerReference w:type="default" r:id="rId14"/>
          <w:endnotePr>
            <w:numFmt w:val="decimal"/>
          </w:endnotePr>
          <w:pgSz w:w="12240" w:h="15840"/>
          <w:pgMar w:top="864" w:right="1080" w:bottom="1440" w:left="1800" w:header="1440" w:footer="1440" w:gutter="0"/>
          <w:cols w:space="720"/>
          <w:noEndnote/>
          <w:titlePg/>
        </w:sectPr>
      </w:pPr>
    </w:p>
    <w:p w14:paraId="272BA684" w14:textId="77777777" w:rsidR="00FD23FE" w:rsidRDefault="00FD23FE">
      <w:pPr>
        <w:ind w:left="720"/>
        <w:jc w:val="center"/>
        <w:rPr>
          <w:rFonts w:ascii="Arial" w:hAnsi="Arial"/>
          <w:i/>
          <w:sz w:val="16"/>
          <w:szCs w:val="16"/>
        </w:rPr>
      </w:pPr>
    </w:p>
    <w:tbl>
      <w:tblPr>
        <w:tblW w:w="0" w:type="auto"/>
        <w:tblLook w:val="01E0" w:firstRow="1" w:lastRow="1" w:firstColumn="1" w:lastColumn="1" w:noHBand="0" w:noVBand="0"/>
      </w:tblPr>
      <w:tblGrid>
        <w:gridCol w:w="2951"/>
        <w:gridCol w:w="8425"/>
      </w:tblGrid>
      <w:tr w:rsidR="00FD23FE" w14:paraId="113BC4E4" w14:textId="77777777">
        <w:tc>
          <w:tcPr>
            <w:tcW w:w="2988" w:type="dxa"/>
          </w:tcPr>
          <w:p w14:paraId="509FCD2D" w14:textId="77777777" w:rsidR="00FD23FE" w:rsidRDefault="00814D48">
            <w:pPr>
              <w:jc w:val="center"/>
              <w:rPr>
                <w:rFonts w:ascii="Arial" w:hAnsi="Arial" w:cs="Arial"/>
                <w:sz w:val="16"/>
                <w:szCs w:val="16"/>
              </w:rPr>
            </w:pPr>
            <w:r>
              <w:rPr>
                <w:rFonts w:ascii="Arial" w:hAnsi="Arial" w:cs="Arial"/>
                <w:sz w:val="16"/>
                <w:szCs w:val="16"/>
              </w:rPr>
              <w:t>Jeffrey C. Riley</w:t>
            </w:r>
          </w:p>
          <w:p w14:paraId="1D8F0C2B" w14:textId="77777777" w:rsidR="00FD23FE" w:rsidRDefault="00FD23FE">
            <w:pPr>
              <w:jc w:val="center"/>
              <w:rPr>
                <w:rFonts w:ascii="Arial" w:hAnsi="Arial"/>
                <w:i/>
                <w:sz w:val="16"/>
                <w:szCs w:val="16"/>
              </w:rPr>
            </w:pPr>
            <w:r>
              <w:rPr>
                <w:rFonts w:ascii="Arial" w:hAnsi="Arial"/>
                <w:i/>
                <w:sz w:val="16"/>
                <w:szCs w:val="16"/>
              </w:rPr>
              <w:t>Commissioner</w:t>
            </w:r>
          </w:p>
        </w:tc>
        <w:tc>
          <w:tcPr>
            <w:tcW w:w="8604" w:type="dxa"/>
          </w:tcPr>
          <w:p w14:paraId="13D298C7" w14:textId="77777777" w:rsidR="00FD23FE" w:rsidRDefault="00FD23FE">
            <w:pPr>
              <w:jc w:val="center"/>
              <w:rPr>
                <w:rFonts w:ascii="Arial" w:hAnsi="Arial"/>
                <w:i/>
                <w:sz w:val="16"/>
                <w:szCs w:val="16"/>
              </w:rPr>
            </w:pPr>
          </w:p>
        </w:tc>
      </w:tr>
    </w:tbl>
    <w:p w14:paraId="3CFD13F4" w14:textId="77777777" w:rsidR="00FD23FE" w:rsidRDefault="00FD23FE">
      <w:pPr>
        <w:rPr>
          <w:rFonts w:ascii="Arial" w:hAnsi="Arial"/>
          <w:i/>
          <w:sz w:val="18"/>
        </w:rPr>
      </w:pPr>
    </w:p>
    <w:p w14:paraId="53F34929" w14:textId="77777777" w:rsidR="00FD23FE" w:rsidRDefault="00FD23FE">
      <w:pPr>
        <w:sectPr w:rsidR="00FD23FE">
          <w:endnotePr>
            <w:numFmt w:val="decimal"/>
          </w:endnotePr>
          <w:type w:val="continuous"/>
          <w:pgSz w:w="12240" w:h="15840"/>
          <w:pgMar w:top="864" w:right="432" w:bottom="1440" w:left="432" w:header="1440" w:footer="1440" w:gutter="0"/>
          <w:cols w:space="720"/>
          <w:noEndnote/>
        </w:sectPr>
      </w:pPr>
    </w:p>
    <w:p w14:paraId="374A9BB6" w14:textId="77777777" w:rsidR="00FD23FE" w:rsidRPr="00157443" w:rsidRDefault="00FD23FE">
      <w:pPr>
        <w:pStyle w:val="Heading1"/>
        <w:tabs>
          <w:tab w:val="clear" w:pos="4680"/>
        </w:tabs>
        <w:rPr>
          <w:szCs w:val="24"/>
        </w:rPr>
      </w:pPr>
      <w:r w:rsidRPr="00157443">
        <w:rPr>
          <w:szCs w:val="24"/>
        </w:rPr>
        <w:t>MEMORANDUM</w:t>
      </w:r>
    </w:p>
    <w:p w14:paraId="44446B96" w14:textId="77777777" w:rsidR="00FD23FE" w:rsidRPr="00157443" w:rsidRDefault="00FD23FE">
      <w:pPr>
        <w:pStyle w:val="Footer"/>
        <w:widowControl w:val="0"/>
        <w:tabs>
          <w:tab w:val="clear" w:pos="4320"/>
          <w:tab w:val="clear" w:pos="8640"/>
        </w:tabs>
        <w:rPr>
          <w:snapToGrid w:val="0"/>
        </w:rPr>
      </w:pPr>
    </w:p>
    <w:p w14:paraId="0FE02480" w14:textId="77777777" w:rsidR="007A22FF" w:rsidRPr="00157443" w:rsidRDefault="007A22FF">
      <w:pPr>
        <w:pStyle w:val="Footer"/>
        <w:widowControl w:val="0"/>
        <w:tabs>
          <w:tab w:val="clear" w:pos="4320"/>
          <w:tab w:val="clear" w:pos="8640"/>
        </w:tabs>
        <w:rPr>
          <w:snapToGrid w:val="0"/>
        </w:rPr>
      </w:pPr>
    </w:p>
    <w:tbl>
      <w:tblPr>
        <w:tblW w:w="0" w:type="auto"/>
        <w:tblLook w:val="01E0" w:firstRow="1" w:lastRow="1" w:firstColumn="1" w:lastColumn="1" w:noHBand="0" w:noVBand="0"/>
      </w:tblPr>
      <w:tblGrid>
        <w:gridCol w:w="1184"/>
        <w:gridCol w:w="8176"/>
      </w:tblGrid>
      <w:tr w:rsidR="00FB4742" w:rsidRPr="00157443" w14:paraId="0BB19C1E" w14:textId="77777777" w:rsidTr="00223A0F">
        <w:tc>
          <w:tcPr>
            <w:tcW w:w="1184" w:type="dxa"/>
          </w:tcPr>
          <w:p w14:paraId="24E4EF29" w14:textId="77777777" w:rsidR="00FB4742" w:rsidRPr="00157443" w:rsidRDefault="00FB4742" w:rsidP="00FB4742">
            <w:pPr>
              <w:rPr>
                <w:b/>
                <w:szCs w:val="24"/>
              </w:rPr>
            </w:pPr>
            <w:r w:rsidRPr="00157443">
              <w:rPr>
                <w:b/>
                <w:szCs w:val="24"/>
              </w:rPr>
              <w:t>To:</w:t>
            </w:r>
          </w:p>
        </w:tc>
        <w:tc>
          <w:tcPr>
            <w:tcW w:w="8176" w:type="dxa"/>
          </w:tcPr>
          <w:p w14:paraId="7DB7B542" w14:textId="4FFA5357" w:rsidR="00FB4742" w:rsidRPr="00157443" w:rsidRDefault="00EB4937" w:rsidP="00FB4742">
            <w:pPr>
              <w:rPr>
                <w:b/>
                <w:color w:val="000000"/>
                <w:szCs w:val="24"/>
              </w:rPr>
            </w:pPr>
            <w:r w:rsidRPr="00157443">
              <w:rPr>
                <w:color w:val="000000"/>
                <w:szCs w:val="24"/>
              </w:rPr>
              <w:t>Board</w:t>
            </w:r>
            <w:r w:rsidR="00FB4742" w:rsidRPr="00157443">
              <w:rPr>
                <w:color w:val="000000"/>
                <w:szCs w:val="24"/>
              </w:rPr>
              <w:t xml:space="preserve"> of Elementary and Secondary Education</w:t>
            </w:r>
          </w:p>
        </w:tc>
      </w:tr>
      <w:tr w:rsidR="00EB4937" w:rsidRPr="00157443" w14:paraId="741650BE" w14:textId="77777777" w:rsidTr="00223A0F">
        <w:tc>
          <w:tcPr>
            <w:tcW w:w="1184" w:type="dxa"/>
          </w:tcPr>
          <w:p w14:paraId="37BED72F" w14:textId="77777777" w:rsidR="00EB4937" w:rsidRPr="00157443" w:rsidRDefault="00EB4937" w:rsidP="00EB4937">
            <w:pPr>
              <w:rPr>
                <w:b/>
                <w:szCs w:val="24"/>
              </w:rPr>
            </w:pPr>
            <w:r w:rsidRPr="00157443">
              <w:rPr>
                <w:b/>
                <w:szCs w:val="24"/>
              </w:rPr>
              <w:t>From:</w:t>
            </w:r>
            <w:r w:rsidRPr="00157443">
              <w:rPr>
                <w:szCs w:val="24"/>
              </w:rPr>
              <w:tab/>
            </w:r>
          </w:p>
        </w:tc>
        <w:tc>
          <w:tcPr>
            <w:tcW w:w="8176" w:type="dxa"/>
          </w:tcPr>
          <w:p w14:paraId="2F51E6F7" w14:textId="30CDEB4E" w:rsidR="006C6AC8" w:rsidRPr="00157443" w:rsidRDefault="00EB4937" w:rsidP="00EB4937">
            <w:pPr>
              <w:rPr>
                <w:color w:val="000000"/>
                <w:szCs w:val="24"/>
              </w:rPr>
            </w:pPr>
            <w:r w:rsidRPr="00157443">
              <w:rPr>
                <w:color w:val="000000"/>
                <w:szCs w:val="24"/>
              </w:rPr>
              <w:t>Jeffrey C. Riley, Commissioner of Elementary and Secondary Education</w:t>
            </w:r>
          </w:p>
        </w:tc>
      </w:tr>
      <w:tr w:rsidR="00FB4742" w:rsidRPr="00157443" w14:paraId="03453CDE" w14:textId="77777777" w:rsidTr="00180743">
        <w:tc>
          <w:tcPr>
            <w:tcW w:w="1184" w:type="dxa"/>
          </w:tcPr>
          <w:p w14:paraId="17248003" w14:textId="77777777" w:rsidR="00FB4742" w:rsidRPr="00157443" w:rsidRDefault="00FB4742" w:rsidP="00FB4742">
            <w:pPr>
              <w:rPr>
                <w:b/>
                <w:szCs w:val="24"/>
              </w:rPr>
            </w:pPr>
            <w:r w:rsidRPr="00157443">
              <w:rPr>
                <w:b/>
                <w:szCs w:val="24"/>
              </w:rPr>
              <w:t>Date:</w:t>
            </w:r>
            <w:r w:rsidRPr="00157443">
              <w:rPr>
                <w:szCs w:val="24"/>
              </w:rPr>
              <w:tab/>
            </w:r>
          </w:p>
        </w:tc>
        <w:tc>
          <w:tcPr>
            <w:tcW w:w="8176" w:type="dxa"/>
            <w:shd w:val="clear" w:color="auto" w:fill="FFFFFF" w:themeFill="background1"/>
          </w:tcPr>
          <w:p w14:paraId="6E4FB7A6" w14:textId="27D2BB73" w:rsidR="00FB4742" w:rsidRPr="00157443" w:rsidRDefault="00025684" w:rsidP="00FB4742">
            <w:pPr>
              <w:rPr>
                <w:b/>
                <w:szCs w:val="24"/>
              </w:rPr>
            </w:pPr>
            <w:bookmarkStart w:id="0" w:name="Text4"/>
            <w:r>
              <w:rPr>
                <w:szCs w:val="24"/>
                <w:shd w:val="clear" w:color="auto" w:fill="FFFFFF" w:themeFill="background1"/>
              </w:rPr>
              <w:t>June 10</w:t>
            </w:r>
            <w:r w:rsidR="00020E92" w:rsidRPr="003F6EF6">
              <w:rPr>
                <w:szCs w:val="24"/>
                <w:shd w:val="clear" w:color="auto" w:fill="FFFFFF" w:themeFill="background1"/>
              </w:rPr>
              <w:t xml:space="preserve">, </w:t>
            </w:r>
            <w:r w:rsidR="00020E92" w:rsidRPr="003F6EF6">
              <w:rPr>
                <w:szCs w:val="24"/>
              </w:rPr>
              <w:t>20</w:t>
            </w:r>
            <w:r w:rsidR="00D62439" w:rsidRPr="003F6EF6">
              <w:rPr>
                <w:szCs w:val="24"/>
              </w:rPr>
              <w:t>2</w:t>
            </w:r>
            <w:r w:rsidR="00BF23F7" w:rsidRPr="003F6EF6">
              <w:rPr>
                <w:szCs w:val="24"/>
              </w:rPr>
              <w:t>1</w:t>
            </w:r>
            <w:r w:rsidR="00FB4742" w:rsidRPr="00157443">
              <w:rPr>
                <w:b/>
                <w:szCs w:val="24"/>
              </w:rPr>
              <w:fldChar w:fldCharType="begin">
                <w:ffData>
                  <w:name w:val="Text4"/>
                  <w:enabled/>
                  <w:calcOnExit w:val="0"/>
                  <w:textInput>
                    <w:type w:val="date"/>
                  </w:textInput>
                </w:ffData>
              </w:fldChar>
            </w:r>
            <w:r w:rsidR="00FB4742" w:rsidRPr="00157443">
              <w:rPr>
                <w:b/>
                <w:szCs w:val="24"/>
              </w:rPr>
              <w:instrText xml:space="preserve"> FORMTEXT </w:instrText>
            </w:r>
            <w:r w:rsidR="00FB4742" w:rsidRPr="00157443">
              <w:rPr>
                <w:b/>
                <w:szCs w:val="24"/>
              </w:rPr>
            </w:r>
            <w:r w:rsidR="00FB4742" w:rsidRPr="00157443">
              <w:rPr>
                <w:b/>
                <w:szCs w:val="24"/>
              </w:rPr>
              <w:fldChar w:fldCharType="separate"/>
            </w:r>
            <w:r w:rsidR="00FB4742" w:rsidRPr="00157443">
              <w:rPr>
                <w:b/>
                <w:szCs w:val="24"/>
              </w:rPr>
              <w:t> </w:t>
            </w:r>
            <w:r w:rsidR="00FB4742" w:rsidRPr="00157443">
              <w:rPr>
                <w:b/>
                <w:szCs w:val="24"/>
              </w:rPr>
              <w:t> </w:t>
            </w:r>
            <w:r w:rsidR="00FB4742" w:rsidRPr="00157443">
              <w:rPr>
                <w:b/>
                <w:szCs w:val="24"/>
              </w:rPr>
              <w:t> </w:t>
            </w:r>
            <w:r w:rsidR="00FB4742" w:rsidRPr="00157443">
              <w:rPr>
                <w:b/>
                <w:szCs w:val="24"/>
              </w:rPr>
              <w:t> </w:t>
            </w:r>
            <w:r w:rsidR="00FB4742" w:rsidRPr="00157443">
              <w:rPr>
                <w:b/>
                <w:szCs w:val="24"/>
              </w:rPr>
              <w:t> </w:t>
            </w:r>
            <w:r w:rsidR="00FB4742" w:rsidRPr="00157443">
              <w:rPr>
                <w:b/>
                <w:szCs w:val="24"/>
              </w:rPr>
              <w:fldChar w:fldCharType="end"/>
            </w:r>
            <w:bookmarkEnd w:id="0"/>
          </w:p>
        </w:tc>
      </w:tr>
      <w:tr w:rsidR="00FB4742" w:rsidRPr="00157443" w14:paraId="31CC5CFE" w14:textId="77777777" w:rsidTr="00223A0F">
        <w:tc>
          <w:tcPr>
            <w:tcW w:w="1184" w:type="dxa"/>
          </w:tcPr>
          <w:p w14:paraId="123CB0F2" w14:textId="77777777" w:rsidR="00FB4742" w:rsidRPr="00157443" w:rsidRDefault="00FB4742" w:rsidP="00FB4742">
            <w:pPr>
              <w:rPr>
                <w:b/>
                <w:szCs w:val="24"/>
              </w:rPr>
            </w:pPr>
            <w:r w:rsidRPr="00157443">
              <w:rPr>
                <w:b/>
                <w:szCs w:val="24"/>
              </w:rPr>
              <w:t>Subject:</w:t>
            </w:r>
          </w:p>
        </w:tc>
        <w:tc>
          <w:tcPr>
            <w:tcW w:w="8176" w:type="dxa"/>
          </w:tcPr>
          <w:p w14:paraId="3D5CF268" w14:textId="566787F9" w:rsidR="00FB4742" w:rsidRPr="00157443" w:rsidRDefault="00FB4742" w:rsidP="003A14DF">
            <w:pPr>
              <w:rPr>
                <w:b/>
                <w:szCs w:val="24"/>
              </w:rPr>
            </w:pPr>
            <w:r w:rsidRPr="00157443">
              <w:rPr>
                <w:color w:val="000000"/>
                <w:szCs w:val="24"/>
              </w:rPr>
              <w:t xml:space="preserve">Charter Schools – </w:t>
            </w:r>
            <w:r w:rsidR="00EB4937" w:rsidRPr="00157443">
              <w:rPr>
                <w:color w:val="000000"/>
                <w:szCs w:val="24"/>
              </w:rPr>
              <w:t xml:space="preserve">Notification of Intended Actions and Report on Conditions for </w:t>
            </w:r>
            <w:r w:rsidR="00025684">
              <w:rPr>
                <w:color w:val="000000"/>
                <w:szCs w:val="24"/>
              </w:rPr>
              <w:t>Conservatory Lab</w:t>
            </w:r>
            <w:r w:rsidR="00D62439">
              <w:rPr>
                <w:color w:val="000000"/>
                <w:szCs w:val="24"/>
              </w:rPr>
              <w:t xml:space="preserve"> Charter School</w:t>
            </w:r>
            <w:r w:rsidR="00A76060" w:rsidRPr="00157443">
              <w:rPr>
                <w:color w:val="000000"/>
                <w:szCs w:val="24"/>
              </w:rPr>
              <w:t xml:space="preserve"> </w:t>
            </w:r>
            <w:r w:rsidR="00EB4937" w:rsidRPr="00157443">
              <w:rPr>
                <w:color w:val="000000"/>
                <w:szCs w:val="24"/>
              </w:rPr>
              <w:t xml:space="preserve">and </w:t>
            </w:r>
            <w:r w:rsidR="00025684">
              <w:rPr>
                <w:color w:val="000000"/>
                <w:szCs w:val="24"/>
              </w:rPr>
              <w:t xml:space="preserve">Hill View Montessori </w:t>
            </w:r>
            <w:r w:rsidR="00D62439">
              <w:rPr>
                <w:color w:val="000000"/>
                <w:szCs w:val="24"/>
              </w:rPr>
              <w:t>Charter Public School</w:t>
            </w:r>
          </w:p>
        </w:tc>
      </w:tr>
    </w:tbl>
    <w:p w14:paraId="0818549E" w14:textId="77777777" w:rsidR="00FD23FE" w:rsidRDefault="00FD23FE">
      <w:pPr>
        <w:pBdr>
          <w:bottom w:val="single" w:sz="4" w:space="1" w:color="auto"/>
        </w:pBdr>
      </w:pPr>
      <w:bookmarkStart w:id="1" w:name="TO"/>
      <w:bookmarkStart w:id="2" w:name="FROM"/>
      <w:bookmarkStart w:id="3" w:name="DATE"/>
      <w:bookmarkStart w:id="4" w:name="RE"/>
      <w:bookmarkEnd w:id="1"/>
      <w:bookmarkEnd w:id="2"/>
      <w:bookmarkEnd w:id="3"/>
      <w:bookmarkEnd w:id="4"/>
    </w:p>
    <w:p w14:paraId="2872EACC" w14:textId="77777777" w:rsidR="00FD23FE" w:rsidRDefault="00FD23FE">
      <w:pPr>
        <w:rPr>
          <w:sz w:val="16"/>
        </w:rPr>
        <w:sectPr w:rsidR="00FD23FE">
          <w:endnotePr>
            <w:numFmt w:val="decimal"/>
          </w:endnotePr>
          <w:type w:val="continuous"/>
          <w:pgSz w:w="12240" w:h="15840"/>
          <w:pgMar w:top="1440" w:right="1440" w:bottom="1440" w:left="1440" w:header="1440" w:footer="1440" w:gutter="0"/>
          <w:cols w:space="720"/>
          <w:noEndnote/>
        </w:sectPr>
      </w:pPr>
    </w:p>
    <w:p w14:paraId="15DE4E1D" w14:textId="5B307497" w:rsidR="007379AC" w:rsidRDefault="007379AC" w:rsidP="004E02B6">
      <w:pPr>
        <w:widowControl/>
        <w:autoSpaceDE w:val="0"/>
        <w:autoSpaceDN w:val="0"/>
        <w:adjustRightInd w:val="0"/>
      </w:pPr>
    </w:p>
    <w:p w14:paraId="22862EF6" w14:textId="08AACC48" w:rsidR="00EB4937" w:rsidRPr="00157443" w:rsidRDefault="00EB4937">
      <w:pPr>
        <w:widowControl/>
        <w:autoSpaceDE w:val="0"/>
        <w:autoSpaceDN w:val="0"/>
        <w:adjustRightInd w:val="0"/>
        <w:rPr>
          <w:snapToGrid/>
          <w:color w:val="020202"/>
          <w:szCs w:val="24"/>
        </w:rPr>
      </w:pPr>
      <w:r w:rsidRPr="00157443">
        <w:rPr>
          <w:snapToGrid/>
          <w:color w:val="020202"/>
          <w:szCs w:val="24"/>
        </w:rPr>
        <w:t>At its meeting in February 2013, the Bo</w:t>
      </w:r>
      <w:r w:rsidR="00E75245" w:rsidRPr="00157443">
        <w:rPr>
          <w:snapToGrid/>
          <w:color w:val="020202"/>
          <w:szCs w:val="24"/>
        </w:rPr>
        <w:t>ar</w:t>
      </w:r>
      <w:r w:rsidRPr="00157443">
        <w:rPr>
          <w:snapToGrid/>
          <w:color w:val="0C1424"/>
          <w:szCs w:val="24"/>
        </w:rPr>
        <w:t xml:space="preserve">d </w:t>
      </w:r>
      <w:r w:rsidRPr="00157443">
        <w:rPr>
          <w:snapToGrid/>
          <w:color w:val="020202"/>
          <w:szCs w:val="24"/>
        </w:rPr>
        <w:t xml:space="preserve">of Elementary and Secondary Education (Board) authorized the Commissioner to act on its behalf in </w:t>
      </w:r>
      <w:r w:rsidR="00C62ECE">
        <w:rPr>
          <w:snapToGrid/>
          <w:color w:val="020202"/>
          <w:szCs w:val="24"/>
        </w:rPr>
        <w:t>“</w:t>
      </w:r>
      <w:r w:rsidRPr="00157443">
        <w:rPr>
          <w:snapToGrid/>
          <w:color w:val="020202"/>
          <w:szCs w:val="24"/>
        </w:rPr>
        <w:t>(a) granting charter renewals that do not involve probation; (b) approving charter amendments that do not involve changes in grade span, maximum enrollm</w:t>
      </w:r>
      <w:r w:rsidR="00E75245" w:rsidRPr="00157443">
        <w:rPr>
          <w:snapToGrid/>
          <w:color w:val="020202"/>
          <w:szCs w:val="24"/>
        </w:rPr>
        <w:t>ent, or districts served; and (</w:t>
      </w:r>
      <w:r w:rsidRPr="00157443">
        <w:rPr>
          <w:snapToGrid/>
          <w:color w:val="020202"/>
          <w:szCs w:val="24"/>
        </w:rPr>
        <w:t xml:space="preserve">c) removing or continuing conditions imposed on charters of charter schools; provided that the Commissioner shall report to the Board on all charter renewals, charter amendments, and conditions that have been so approved; and provided </w:t>
      </w:r>
      <w:r w:rsidR="00967920" w:rsidRPr="00157443">
        <w:rPr>
          <w:snapToGrid/>
          <w:color w:val="020202"/>
          <w:szCs w:val="24"/>
        </w:rPr>
        <w:t>further, that the Com</w:t>
      </w:r>
      <w:r w:rsidR="00E75245" w:rsidRPr="00157443">
        <w:rPr>
          <w:snapToGrid/>
          <w:color w:val="020202"/>
          <w:szCs w:val="24"/>
        </w:rPr>
        <w:t>m</w:t>
      </w:r>
      <w:r w:rsidRPr="00157443">
        <w:rPr>
          <w:snapToGrid/>
          <w:color w:val="020202"/>
          <w:szCs w:val="24"/>
        </w:rPr>
        <w:t>issioner shall notify the Board in advance of all such intended actions, and a Board member may request that the Commissioner place the charter matter(s) on the agenda of the Board for discussion and action.</w:t>
      </w:r>
      <w:r w:rsidR="00C62ECE">
        <w:rPr>
          <w:snapToGrid/>
          <w:color w:val="020202"/>
          <w:szCs w:val="24"/>
        </w:rPr>
        <w:t>” The Charter School Regulations also allow the Commissioner to impose conditions on a school’s charter.</w:t>
      </w:r>
      <w:r w:rsidR="00C62ECE" w:rsidRPr="00C62ECE">
        <w:rPr>
          <w:rStyle w:val="FootnoteReference"/>
          <w:snapToGrid/>
          <w:color w:val="020202"/>
          <w:szCs w:val="24"/>
          <w:vertAlign w:val="superscript"/>
        </w:rPr>
        <w:footnoteReference w:id="1"/>
      </w:r>
    </w:p>
    <w:p w14:paraId="2213A990" w14:textId="77777777" w:rsidR="00EB4937" w:rsidRPr="00157443" w:rsidRDefault="00EB4937">
      <w:pPr>
        <w:widowControl/>
        <w:autoSpaceDE w:val="0"/>
        <w:autoSpaceDN w:val="0"/>
        <w:adjustRightInd w:val="0"/>
        <w:rPr>
          <w:snapToGrid/>
          <w:color w:val="020202"/>
          <w:szCs w:val="24"/>
        </w:rPr>
      </w:pPr>
    </w:p>
    <w:p w14:paraId="16B4B0CA" w14:textId="4422C97C" w:rsidR="00EB4937" w:rsidRPr="00157443" w:rsidRDefault="00EB4937">
      <w:pPr>
        <w:widowControl/>
        <w:autoSpaceDE w:val="0"/>
        <w:autoSpaceDN w:val="0"/>
        <w:adjustRightInd w:val="0"/>
        <w:rPr>
          <w:snapToGrid/>
          <w:color w:val="020203"/>
          <w:szCs w:val="24"/>
        </w:rPr>
      </w:pPr>
      <w:r w:rsidRPr="00157443">
        <w:rPr>
          <w:snapToGrid/>
          <w:color w:val="020203"/>
          <w:szCs w:val="24"/>
        </w:rPr>
        <w:t xml:space="preserve">I intend to </w:t>
      </w:r>
      <w:r w:rsidR="00967920" w:rsidRPr="00157443">
        <w:rPr>
          <w:snapToGrid/>
          <w:color w:val="020203"/>
          <w:szCs w:val="24"/>
        </w:rPr>
        <w:t xml:space="preserve">remove the </w:t>
      </w:r>
      <w:r w:rsidRPr="00157443">
        <w:rPr>
          <w:snapToGrid/>
          <w:color w:val="020203"/>
          <w:szCs w:val="24"/>
        </w:rPr>
        <w:t>condition</w:t>
      </w:r>
      <w:r w:rsidR="00E75245" w:rsidRPr="00157443">
        <w:rPr>
          <w:snapToGrid/>
          <w:color w:val="020203"/>
          <w:szCs w:val="24"/>
        </w:rPr>
        <w:t xml:space="preserve">s currently imposed on the </w:t>
      </w:r>
      <w:r w:rsidRPr="00157443">
        <w:rPr>
          <w:snapToGrid/>
          <w:color w:val="020203"/>
          <w:szCs w:val="24"/>
        </w:rPr>
        <w:t>charter</w:t>
      </w:r>
      <w:r w:rsidR="00E75245" w:rsidRPr="00157443">
        <w:rPr>
          <w:snapToGrid/>
          <w:color w:val="020203"/>
          <w:szCs w:val="24"/>
        </w:rPr>
        <w:t xml:space="preserve">s of </w:t>
      </w:r>
      <w:r w:rsidR="00025684">
        <w:rPr>
          <w:color w:val="000000"/>
          <w:szCs w:val="24"/>
        </w:rPr>
        <w:t xml:space="preserve">Conservatory Lab </w:t>
      </w:r>
      <w:r w:rsidR="009C46CB">
        <w:rPr>
          <w:color w:val="000000"/>
          <w:szCs w:val="24"/>
        </w:rPr>
        <w:t>Charter School</w:t>
      </w:r>
      <w:r w:rsidR="009C46CB" w:rsidRPr="00157443">
        <w:rPr>
          <w:color w:val="000000"/>
          <w:szCs w:val="24"/>
        </w:rPr>
        <w:t xml:space="preserve"> </w:t>
      </w:r>
      <w:r w:rsidR="0062053D">
        <w:rPr>
          <w:color w:val="000000"/>
          <w:szCs w:val="24"/>
        </w:rPr>
        <w:t xml:space="preserve">(CLCS) </w:t>
      </w:r>
      <w:r w:rsidR="009C46CB" w:rsidRPr="00157443">
        <w:rPr>
          <w:color w:val="000000"/>
          <w:szCs w:val="24"/>
        </w:rPr>
        <w:t xml:space="preserve">and </w:t>
      </w:r>
      <w:r w:rsidR="00C62ECE">
        <w:rPr>
          <w:color w:val="000000"/>
          <w:szCs w:val="24"/>
        </w:rPr>
        <w:t>Hill View Montessori</w:t>
      </w:r>
      <w:r w:rsidR="009C46CB">
        <w:rPr>
          <w:color w:val="000000"/>
          <w:szCs w:val="24"/>
        </w:rPr>
        <w:t xml:space="preserve"> Charter Public School</w:t>
      </w:r>
      <w:r w:rsidR="0062053D">
        <w:rPr>
          <w:color w:val="000000"/>
          <w:szCs w:val="24"/>
        </w:rPr>
        <w:t xml:space="preserve"> (HVMCPS)</w:t>
      </w:r>
      <w:r w:rsidR="009C46CB">
        <w:rPr>
          <w:snapToGrid/>
          <w:color w:val="020203"/>
          <w:szCs w:val="24"/>
        </w:rPr>
        <w:t xml:space="preserve">. </w:t>
      </w:r>
      <w:r w:rsidR="00F9752A" w:rsidRPr="00157443">
        <w:rPr>
          <w:snapToGrid/>
          <w:color w:val="020203"/>
          <w:szCs w:val="24"/>
        </w:rPr>
        <w:t xml:space="preserve">The </w:t>
      </w:r>
      <w:r w:rsidRPr="00157443">
        <w:rPr>
          <w:snapToGrid/>
          <w:color w:val="020203"/>
          <w:szCs w:val="24"/>
        </w:rPr>
        <w:t>rationale for</w:t>
      </w:r>
      <w:r w:rsidR="00967920" w:rsidRPr="00157443">
        <w:rPr>
          <w:snapToGrid/>
          <w:color w:val="020203"/>
          <w:szCs w:val="24"/>
        </w:rPr>
        <w:t xml:space="preserve"> </w:t>
      </w:r>
      <w:r w:rsidR="00157443">
        <w:rPr>
          <w:snapToGrid/>
          <w:color w:val="020203"/>
          <w:szCs w:val="24"/>
        </w:rPr>
        <w:t xml:space="preserve">each of </w:t>
      </w:r>
      <w:r w:rsidRPr="00157443">
        <w:rPr>
          <w:snapToGrid/>
          <w:color w:val="020203"/>
          <w:szCs w:val="24"/>
        </w:rPr>
        <w:t xml:space="preserve">these intended actions </w:t>
      </w:r>
      <w:r w:rsidR="00157443">
        <w:rPr>
          <w:snapToGrid/>
          <w:color w:val="020203"/>
          <w:szCs w:val="24"/>
        </w:rPr>
        <w:t>can be found starting on page two of this memorandum</w:t>
      </w:r>
      <w:r w:rsidRPr="00157443">
        <w:rPr>
          <w:snapToGrid/>
          <w:color w:val="020203"/>
          <w:szCs w:val="24"/>
        </w:rPr>
        <w:t>.</w:t>
      </w:r>
    </w:p>
    <w:p w14:paraId="0F3DF8B9" w14:textId="77777777" w:rsidR="00EB4937" w:rsidRPr="00157443" w:rsidRDefault="00EB4937">
      <w:pPr>
        <w:widowControl/>
        <w:autoSpaceDE w:val="0"/>
        <w:autoSpaceDN w:val="0"/>
        <w:adjustRightInd w:val="0"/>
        <w:rPr>
          <w:snapToGrid/>
          <w:color w:val="040405"/>
          <w:szCs w:val="24"/>
        </w:rPr>
      </w:pPr>
    </w:p>
    <w:p w14:paraId="71852A41" w14:textId="0C0528F0" w:rsidR="00C62ECE" w:rsidRPr="00C62ECE" w:rsidRDefault="00EB4937" w:rsidP="00C62ECE">
      <w:pPr>
        <w:widowControl/>
        <w:autoSpaceDE w:val="0"/>
        <w:autoSpaceDN w:val="0"/>
        <w:adjustRightInd w:val="0"/>
        <w:rPr>
          <w:snapToGrid/>
          <w:color w:val="020202"/>
          <w:szCs w:val="24"/>
        </w:rPr>
      </w:pPr>
      <w:r w:rsidRPr="00157443">
        <w:rPr>
          <w:snapToGrid/>
          <w:color w:val="020202"/>
          <w:szCs w:val="24"/>
        </w:rPr>
        <w:t xml:space="preserve">Please let me know by </w:t>
      </w:r>
      <w:r w:rsidR="003F6EF6" w:rsidRPr="003F6EF6">
        <w:rPr>
          <w:b/>
          <w:snapToGrid/>
          <w:color w:val="020202"/>
          <w:szCs w:val="24"/>
        </w:rPr>
        <w:t>Thurs</w:t>
      </w:r>
      <w:r w:rsidRPr="003F6EF6">
        <w:rPr>
          <w:b/>
          <w:bCs/>
          <w:snapToGrid/>
          <w:color w:val="020202"/>
          <w:szCs w:val="24"/>
        </w:rPr>
        <w:t xml:space="preserve">day, </w:t>
      </w:r>
      <w:r w:rsidR="00025684">
        <w:rPr>
          <w:b/>
          <w:bCs/>
          <w:snapToGrid/>
          <w:color w:val="020202"/>
          <w:szCs w:val="24"/>
        </w:rPr>
        <w:t>June</w:t>
      </w:r>
      <w:r w:rsidR="004C73AC" w:rsidRPr="003F6EF6">
        <w:rPr>
          <w:b/>
          <w:bCs/>
          <w:snapToGrid/>
          <w:color w:val="020202"/>
          <w:szCs w:val="24"/>
        </w:rPr>
        <w:t xml:space="preserve"> </w:t>
      </w:r>
      <w:r w:rsidR="003F6EF6" w:rsidRPr="003F6EF6">
        <w:rPr>
          <w:b/>
          <w:bCs/>
          <w:snapToGrid/>
          <w:color w:val="020202"/>
          <w:szCs w:val="24"/>
        </w:rPr>
        <w:t>1</w:t>
      </w:r>
      <w:r w:rsidR="00025684">
        <w:rPr>
          <w:b/>
          <w:bCs/>
          <w:snapToGrid/>
          <w:color w:val="020202"/>
          <w:szCs w:val="24"/>
        </w:rPr>
        <w:t>7</w:t>
      </w:r>
      <w:r w:rsidR="004C73AC" w:rsidRPr="003F6EF6">
        <w:rPr>
          <w:b/>
          <w:bCs/>
          <w:snapToGrid/>
          <w:color w:val="020202"/>
          <w:szCs w:val="24"/>
        </w:rPr>
        <w:t xml:space="preserve">, </w:t>
      </w:r>
      <w:r w:rsidRPr="003F6EF6">
        <w:rPr>
          <w:b/>
          <w:bCs/>
          <w:snapToGrid/>
          <w:color w:val="020202"/>
          <w:szCs w:val="24"/>
        </w:rPr>
        <w:t>20</w:t>
      </w:r>
      <w:r w:rsidR="004C73AC" w:rsidRPr="003F6EF6">
        <w:rPr>
          <w:b/>
          <w:bCs/>
          <w:snapToGrid/>
          <w:color w:val="020202"/>
          <w:szCs w:val="24"/>
        </w:rPr>
        <w:t>2</w:t>
      </w:r>
      <w:r w:rsidR="004E6A29" w:rsidRPr="003F6EF6">
        <w:rPr>
          <w:b/>
          <w:bCs/>
          <w:snapToGrid/>
          <w:color w:val="020202"/>
          <w:szCs w:val="24"/>
        </w:rPr>
        <w:t>1</w:t>
      </w:r>
      <w:r w:rsidRPr="003F6EF6">
        <w:rPr>
          <w:b/>
          <w:bCs/>
          <w:snapToGrid/>
          <w:color w:val="020202"/>
          <w:szCs w:val="24"/>
        </w:rPr>
        <w:t>,</w:t>
      </w:r>
      <w:r w:rsidRPr="00157443">
        <w:rPr>
          <w:b/>
          <w:bCs/>
          <w:snapToGrid/>
          <w:color w:val="020202"/>
          <w:szCs w:val="24"/>
        </w:rPr>
        <w:t xml:space="preserve"> </w:t>
      </w:r>
      <w:r w:rsidRPr="00157443">
        <w:rPr>
          <w:snapToGrid/>
          <w:color w:val="020202"/>
          <w:szCs w:val="24"/>
        </w:rPr>
        <w:t>if you wish to have</w:t>
      </w:r>
      <w:r w:rsidR="00157443">
        <w:rPr>
          <w:snapToGrid/>
          <w:color w:val="020202"/>
          <w:szCs w:val="24"/>
        </w:rPr>
        <w:t xml:space="preserve"> </w:t>
      </w:r>
      <w:r w:rsidR="00462608">
        <w:rPr>
          <w:snapToGrid/>
          <w:color w:val="020202"/>
          <w:szCs w:val="24"/>
        </w:rPr>
        <w:t xml:space="preserve">either </w:t>
      </w:r>
      <w:r w:rsidR="00157443">
        <w:rPr>
          <w:snapToGrid/>
          <w:color w:val="020202"/>
          <w:szCs w:val="24"/>
        </w:rPr>
        <w:t>of these</w:t>
      </w:r>
      <w:r w:rsidRPr="00157443">
        <w:rPr>
          <w:snapToGrid/>
          <w:color w:val="020202"/>
          <w:szCs w:val="24"/>
        </w:rPr>
        <w:t xml:space="preserve"> proposed action</w:t>
      </w:r>
      <w:r w:rsidR="00157443">
        <w:rPr>
          <w:snapToGrid/>
          <w:color w:val="020202"/>
          <w:szCs w:val="24"/>
        </w:rPr>
        <w:t>s</w:t>
      </w:r>
      <w:r w:rsidR="00967920" w:rsidRPr="00157443">
        <w:rPr>
          <w:snapToGrid/>
          <w:color w:val="020202"/>
          <w:szCs w:val="24"/>
        </w:rPr>
        <w:t xml:space="preserve"> </w:t>
      </w:r>
      <w:r w:rsidRPr="00157443">
        <w:rPr>
          <w:snapToGrid/>
          <w:color w:val="020202"/>
          <w:szCs w:val="24"/>
        </w:rPr>
        <w:t xml:space="preserve">brought to the full Board for review and vote at the </w:t>
      </w:r>
      <w:r w:rsidR="00025684">
        <w:rPr>
          <w:snapToGrid/>
          <w:color w:val="020202"/>
          <w:szCs w:val="24"/>
        </w:rPr>
        <w:t>June</w:t>
      </w:r>
      <w:r w:rsidR="004C73AC">
        <w:rPr>
          <w:snapToGrid/>
          <w:color w:val="020202"/>
          <w:szCs w:val="24"/>
        </w:rPr>
        <w:t xml:space="preserve"> Board</w:t>
      </w:r>
      <w:r w:rsidRPr="00157443">
        <w:rPr>
          <w:snapToGrid/>
          <w:color w:val="020202"/>
          <w:szCs w:val="24"/>
        </w:rPr>
        <w:t xml:space="preserve"> meeting.</w:t>
      </w:r>
    </w:p>
    <w:p w14:paraId="573E14A5" w14:textId="77777777" w:rsidR="00C62ECE" w:rsidRDefault="00C62ECE">
      <w:r>
        <w:rPr>
          <w:b/>
        </w:rPr>
        <w:br w:type="page"/>
      </w:r>
    </w:p>
    <w:tbl>
      <w:tblPr>
        <w:tblStyle w:val="TableGrid"/>
        <w:tblW w:w="5000" w:type="pct"/>
        <w:tblLook w:val="04A0" w:firstRow="1" w:lastRow="0" w:firstColumn="1" w:lastColumn="0" w:noHBand="0" w:noVBand="1"/>
      </w:tblPr>
      <w:tblGrid>
        <w:gridCol w:w="2337"/>
        <w:gridCol w:w="2337"/>
        <w:gridCol w:w="2338"/>
        <w:gridCol w:w="2338"/>
      </w:tblGrid>
      <w:tr w:rsidR="00C62ECE" w:rsidRPr="00C62ECE" w14:paraId="55B86773" w14:textId="77777777" w:rsidTr="00D861C2">
        <w:tc>
          <w:tcPr>
            <w:tcW w:w="5000" w:type="pct"/>
            <w:gridSpan w:val="4"/>
            <w:shd w:val="clear" w:color="auto" w:fill="BFBFBF" w:themeFill="background1" w:themeFillShade="BF"/>
          </w:tcPr>
          <w:p w14:paraId="12941363" w14:textId="5105804D" w:rsidR="00C62ECE" w:rsidRPr="00C62ECE" w:rsidRDefault="00C62ECE" w:rsidP="00D861C2">
            <w:pPr>
              <w:pStyle w:val="TableHeading"/>
              <w:rPr>
                <w:rFonts w:ascii="Times New Roman" w:hAnsi="Times New Roman" w:cs="Times New Roman"/>
              </w:rPr>
            </w:pPr>
            <w:r w:rsidRPr="00C62ECE">
              <w:rPr>
                <w:rFonts w:ascii="Times New Roman" w:hAnsi="Times New Roman" w:cs="Times New Roman"/>
              </w:rPr>
              <w:lastRenderedPageBreak/>
              <w:t>Conservatory Lab Charter School</w:t>
            </w:r>
          </w:p>
        </w:tc>
      </w:tr>
      <w:tr w:rsidR="00C62ECE" w:rsidRPr="00C62ECE" w14:paraId="598DACD8" w14:textId="77777777" w:rsidTr="00D861C2">
        <w:tc>
          <w:tcPr>
            <w:tcW w:w="1250" w:type="pct"/>
            <w:shd w:val="clear" w:color="auto" w:fill="F2F2F2" w:themeFill="background1" w:themeFillShade="F2"/>
          </w:tcPr>
          <w:p w14:paraId="1E65803E" w14:textId="77777777" w:rsidR="00C62ECE" w:rsidRPr="00C62ECE" w:rsidRDefault="00C62ECE" w:rsidP="00D861C2">
            <w:pPr>
              <w:pStyle w:val="Table"/>
              <w:rPr>
                <w:rFonts w:ascii="Times New Roman" w:hAnsi="Times New Roman" w:cs="Times New Roman"/>
                <w:b/>
              </w:rPr>
            </w:pPr>
            <w:r w:rsidRPr="00C62ECE">
              <w:rPr>
                <w:rFonts w:ascii="Times New Roman" w:hAnsi="Times New Roman" w:cs="Times New Roman"/>
                <w:b/>
              </w:rPr>
              <w:t>Type of Charter</w:t>
            </w:r>
          </w:p>
        </w:tc>
        <w:tc>
          <w:tcPr>
            <w:tcW w:w="1250" w:type="pct"/>
          </w:tcPr>
          <w:p w14:paraId="36F59FB8" w14:textId="77777777" w:rsidR="00C62ECE" w:rsidRPr="00C62ECE" w:rsidRDefault="00C62ECE" w:rsidP="00D861C2">
            <w:pPr>
              <w:pStyle w:val="Table"/>
              <w:rPr>
                <w:rFonts w:ascii="Times New Roman" w:hAnsi="Times New Roman" w:cs="Times New Roman"/>
              </w:rPr>
            </w:pPr>
            <w:r w:rsidRPr="00C62ECE">
              <w:rPr>
                <w:rFonts w:ascii="Times New Roman" w:hAnsi="Times New Roman" w:cs="Times New Roman"/>
              </w:rPr>
              <w:t xml:space="preserve">Commonwealth </w:t>
            </w:r>
          </w:p>
        </w:tc>
        <w:tc>
          <w:tcPr>
            <w:tcW w:w="1250" w:type="pct"/>
            <w:shd w:val="clear" w:color="auto" w:fill="F2F2F2" w:themeFill="background1" w:themeFillShade="F2"/>
          </w:tcPr>
          <w:p w14:paraId="07FD1D7B" w14:textId="77777777" w:rsidR="00C62ECE" w:rsidRPr="00C62ECE" w:rsidRDefault="00C62ECE" w:rsidP="00D861C2">
            <w:pPr>
              <w:pStyle w:val="Table"/>
              <w:rPr>
                <w:rFonts w:ascii="Times New Roman" w:hAnsi="Times New Roman" w:cs="Times New Roman"/>
                <w:b/>
              </w:rPr>
            </w:pPr>
            <w:r w:rsidRPr="00C62ECE">
              <w:rPr>
                <w:rFonts w:ascii="Times New Roman" w:hAnsi="Times New Roman" w:cs="Times New Roman"/>
                <w:b/>
              </w:rPr>
              <w:t>Location</w:t>
            </w:r>
          </w:p>
        </w:tc>
        <w:tc>
          <w:tcPr>
            <w:tcW w:w="1250" w:type="pct"/>
          </w:tcPr>
          <w:p w14:paraId="14609DAD" w14:textId="77777777" w:rsidR="00C62ECE" w:rsidRPr="00C62ECE" w:rsidRDefault="00C62ECE" w:rsidP="00D861C2">
            <w:pPr>
              <w:pStyle w:val="Table"/>
              <w:rPr>
                <w:rFonts w:ascii="Times New Roman" w:hAnsi="Times New Roman" w:cs="Times New Roman"/>
              </w:rPr>
            </w:pPr>
            <w:r w:rsidRPr="00C62ECE">
              <w:rPr>
                <w:rFonts w:ascii="Times New Roman" w:hAnsi="Times New Roman" w:cs="Times New Roman"/>
              </w:rPr>
              <w:t>Boston</w:t>
            </w:r>
          </w:p>
        </w:tc>
      </w:tr>
      <w:tr w:rsidR="00C62ECE" w:rsidRPr="00C62ECE" w14:paraId="420DD351" w14:textId="77777777" w:rsidTr="00D861C2">
        <w:tc>
          <w:tcPr>
            <w:tcW w:w="1250" w:type="pct"/>
            <w:shd w:val="clear" w:color="auto" w:fill="F2F2F2" w:themeFill="background1" w:themeFillShade="F2"/>
          </w:tcPr>
          <w:p w14:paraId="2B2CC0BF" w14:textId="77777777" w:rsidR="00C62ECE" w:rsidRPr="00C62ECE" w:rsidRDefault="00C62ECE" w:rsidP="00D861C2">
            <w:pPr>
              <w:pStyle w:val="Table"/>
              <w:rPr>
                <w:rFonts w:ascii="Times New Roman" w:hAnsi="Times New Roman" w:cs="Times New Roman"/>
                <w:b/>
              </w:rPr>
            </w:pPr>
            <w:r w:rsidRPr="00C62ECE">
              <w:rPr>
                <w:rFonts w:ascii="Times New Roman" w:hAnsi="Times New Roman" w:cs="Times New Roman"/>
                <w:b/>
              </w:rPr>
              <w:t>Regional or Non-Regional</w:t>
            </w:r>
          </w:p>
        </w:tc>
        <w:tc>
          <w:tcPr>
            <w:tcW w:w="1250" w:type="pct"/>
          </w:tcPr>
          <w:p w14:paraId="6EEB36E7" w14:textId="77777777" w:rsidR="00C62ECE" w:rsidRPr="00C62ECE" w:rsidRDefault="00C62ECE" w:rsidP="00D861C2">
            <w:pPr>
              <w:pStyle w:val="Table"/>
              <w:rPr>
                <w:rFonts w:ascii="Times New Roman" w:hAnsi="Times New Roman" w:cs="Times New Roman"/>
              </w:rPr>
            </w:pPr>
            <w:r w:rsidRPr="00C62ECE">
              <w:rPr>
                <w:rFonts w:ascii="Times New Roman" w:hAnsi="Times New Roman" w:cs="Times New Roman"/>
              </w:rPr>
              <w:t>Non-Regional</w:t>
            </w:r>
          </w:p>
        </w:tc>
        <w:tc>
          <w:tcPr>
            <w:tcW w:w="1250" w:type="pct"/>
            <w:shd w:val="clear" w:color="auto" w:fill="F2F2F2" w:themeFill="background1" w:themeFillShade="F2"/>
          </w:tcPr>
          <w:p w14:paraId="50A61BC0" w14:textId="77777777" w:rsidR="00C62ECE" w:rsidRPr="00C62ECE" w:rsidRDefault="00C62ECE" w:rsidP="00D861C2">
            <w:pPr>
              <w:pStyle w:val="Table"/>
              <w:rPr>
                <w:rFonts w:ascii="Times New Roman" w:hAnsi="Times New Roman" w:cs="Times New Roman"/>
                <w:b/>
              </w:rPr>
            </w:pPr>
            <w:r w:rsidRPr="00C62ECE">
              <w:rPr>
                <w:rFonts w:ascii="Times New Roman" w:hAnsi="Times New Roman" w:cs="Times New Roman"/>
                <w:b/>
              </w:rPr>
              <w:t>Districts in Region</w:t>
            </w:r>
          </w:p>
        </w:tc>
        <w:tc>
          <w:tcPr>
            <w:tcW w:w="1250" w:type="pct"/>
          </w:tcPr>
          <w:p w14:paraId="0F837AE1" w14:textId="77777777" w:rsidR="00C62ECE" w:rsidRPr="00C62ECE" w:rsidRDefault="00C62ECE" w:rsidP="00D861C2">
            <w:pPr>
              <w:pStyle w:val="Table"/>
              <w:rPr>
                <w:rFonts w:ascii="Times New Roman" w:hAnsi="Times New Roman" w:cs="Times New Roman"/>
              </w:rPr>
            </w:pPr>
            <w:r w:rsidRPr="00C62ECE">
              <w:rPr>
                <w:rFonts w:ascii="Times New Roman" w:hAnsi="Times New Roman" w:cs="Times New Roman"/>
              </w:rPr>
              <w:t>N/A</w:t>
            </w:r>
          </w:p>
        </w:tc>
      </w:tr>
      <w:tr w:rsidR="00C62ECE" w:rsidRPr="00C62ECE" w14:paraId="1B419E53" w14:textId="77777777" w:rsidTr="00D861C2">
        <w:tc>
          <w:tcPr>
            <w:tcW w:w="1250" w:type="pct"/>
            <w:shd w:val="clear" w:color="auto" w:fill="F2F2F2" w:themeFill="background1" w:themeFillShade="F2"/>
          </w:tcPr>
          <w:p w14:paraId="2770B281" w14:textId="77777777" w:rsidR="00C62ECE" w:rsidRPr="00C62ECE" w:rsidRDefault="00C62ECE" w:rsidP="00D861C2">
            <w:pPr>
              <w:pStyle w:val="Table"/>
              <w:rPr>
                <w:rFonts w:ascii="Times New Roman" w:hAnsi="Times New Roman" w:cs="Times New Roman"/>
                <w:b/>
              </w:rPr>
            </w:pPr>
            <w:r w:rsidRPr="00C62ECE">
              <w:rPr>
                <w:rFonts w:ascii="Times New Roman" w:hAnsi="Times New Roman" w:cs="Times New Roman"/>
                <w:b/>
              </w:rPr>
              <w:t>Year Opened</w:t>
            </w:r>
          </w:p>
        </w:tc>
        <w:tc>
          <w:tcPr>
            <w:tcW w:w="1250" w:type="pct"/>
          </w:tcPr>
          <w:p w14:paraId="297CBDCE" w14:textId="77777777" w:rsidR="00C62ECE" w:rsidRPr="00C62ECE" w:rsidRDefault="00C62ECE" w:rsidP="00D861C2">
            <w:pPr>
              <w:pStyle w:val="Table"/>
              <w:rPr>
                <w:rFonts w:ascii="Times New Roman" w:hAnsi="Times New Roman" w:cs="Times New Roman"/>
              </w:rPr>
            </w:pPr>
            <w:r w:rsidRPr="00C62ECE">
              <w:rPr>
                <w:rFonts w:ascii="Times New Roman" w:hAnsi="Times New Roman" w:cs="Times New Roman"/>
              </w:rPr>
              <w:t>1999</w:t>
            </w:r>
          </w:p>
        </w:tc>
        <w:tc>
          <w:tcPr>
            <w:tcW w:w="1250" w:type="pct"/>
            <w:shd w:val="clear" w:color="auto" w:fill="F2F2F2" w:themeFill="background1" w:themeFillShade="F2"/>
          </w:tcPr>
          <w:p w14:paraId="318A517E" w14:textId="77777777" w:rsidR="00C62ECE" w:rsidRPr="00C62ECE" w:rsidRDefault="00C62ECE" w:rsidP="00D861C2">
            <w:pPr>
              <w:pStyle w:val="Table"/>
              <w:rPr>
                <w:rFonts w:ascii="Times New Roman" w:hAnsi="Times New Roman" w:cs="Times New Roman"/>
                <w:b/>
              </w:rPr>
            </w:pPr>
            <w:r w:rsidRPr="00C62ECE">
              <w:rPr>
                <w:rFonts w:ascii="Times New Roman" w:hAnsi="Times New Roman" w:cs="Times New Roman"/>
                <w:b/>
              </w:rPr>
              <w:t>Year(s) Renewed</w:t>
            </w:r>
          </w:p>
        </w:tc>
        <w:tc>
          <w:tcPr>
            <w:tcW w:w="1250" w:type="pct"/>
          </w:tcPr>
          <w:p w14:paraId="22651775" w14:textId="77777777" w:rsidR="00C62ECE" w:rsidRPr="00C62ECE" w:rsidRDefault="00C62ECE" w:rsidP="00D861C2">
            <w:pPr>
              <w:pStyle w:val="Table"/>
              <w:rPr>
                <w:rFonts w:ascii="Times New Roman" w:hAnsi="Times New Roman" w:cs="Times New Roman"/>
              </w:rPr>
            </w:pPr>
            <w:r w:rsidRPr="00C62ECE">
              <w:rPr>
                <w:rFonts w:ascii="Times New Roman" w:hAnsi="Times New Roman" w:cs="Times New Roman"/>
              </w:rPr>
              <w:t>2004, 2009, 2014, 2019</w:t>
            </w:r>
          </w:p>
        </w:tc>
      </w:tr>
      <w:tr w:rsidR="00C62ECE" w:rsidRPr="00C62ECE" w14:paraId="54BA6BF3" w14:textId="77777777" w:rsidTr="00D861C2">
        <w:tc>
          <w:tcPr>
            <w:tcW w:w="1250" w:type="pct"/>
            <w:shd w:val="clear" w:color="auto" w:fill="F2F2F2" w:themeFill="background1" w:themeFillShade="F2"/>
          </w:tcPr>
          <w:p w14:paraId="3F63A02F" w14:textId="77777777" w:rsidR="00C62ECE" w:rsidRPr="00C62ECE" w:rsidRDefault="00C62ECE" w:rsidP="00D861C2">
            <w:pPr>
              <w:pStyle w:val="Table"/>
              <w:rPr>
                <w:rFonts w:ascii="Times New Roman" w:hAnsi="Times New Roman" w:cs="Times New Roman"/>
                <w:b/>
              </w:rPr>
            </w:pPr>
            <w:r w:rsidRPr="00C62ECE">
              <w:rPr>
                <w:rFonts w:ascii="Times New Roman" w:hAnsi="Times New Roman" w:cs="Times New Roman"/>
                <w:b/>
              </w:rPr>
              <w:t>Maximum Enrollment</w:t>
            </w:r>
          </w:p>
        </w:tc>
        <w:tc>
          <w:tcPr>
            <w:tcW w:w="1250" w:type="pct"/>
          </w:tcPr>
          <w:p w14:paraId="6C04F03B" w14:textId="77777777" w:rsidR="00C62ECE" w:rsidRPr="00C62ECE" w:rsidRDefault="00C62ECE" w:rsidP="00D861C2">
            <w:pPr>
              <w:pStyle w:val="Table"/>
              <w:rPr>
                <w:rFonts w:ascii="Times New Roman" w:hAnsi="Times New Roman" w:cs="Times New Roman"/>
              </w:rPr>
            </w:pPr>
            <w:r w:rsidRPr="00C62ECE">
              <w:rPr>
                <w:rFonts w:ascii="Times New Roman" w:hAnsi="Times New Roman" w:cs="Times New Roman"/>
              </w:rPr>
              <w:t>444</w:t>
            </w:r>
          </w:p>
        </w:tc>
        <w:tc>
          <w:tcPr>
            <w:tcW w:w="1250" w:type="pct"/>
            <w:shd w:val="clear" w:color="auto" w:fill="F2F2F2" w:themeFill="background1" w:themeFillShade="F2"/>
          </w:tcPr>
          <w:p w14:paraId="1480FA60" w14:textId="77777777" w:rsidR="00C62ECE" w:rsidRPr="00C62ECE" w:rsidRDefault="00C62ECE" w:rsidP="00D861C2">
            <w:pPr>
              <w:pStyle w:val="Table"/>
              <w:rPr>
                <w:rFonts w:ascii="Times New Roman" w:hAnsi="Times New Roman" w:cs="Times New Roman"/>
                <w:b/>
              </w:rPr>
            </w:pPr>
            <w:r w:rsidRPr="00C62ECE">
              <w:rPr>
                <w:rFonts w:ascii="Times New Roman" w:hAnsi="Times New Roman" w:cs="Times New Roman"/>
                <w:b/>
              </w:rPr>
              <w:t>Current Enrollment</w:t>
            </w:r>
          </w:p>
        </w:tc>
        <w:tc>
          <w:tcPr>
            <w:tcW w:w="1250" w:type="pct"/>
          </w:tcPr>
          <w:p w14:paraId="331200EE" w14:textId="77777777" w:rsidR="00C62ECE" w:rsidRPr="00C62ECE" w:rsidRDefault="00C62ECE" w:rsidP="00D861C2">
            <w:pPr>
              <w:pStyle w:val="Table"/>
              <w:rPr>
                <w:rFonts w:ascii="Times New Roman" w:hAnsi="Times New Roman" w:cs="Times New Roman"/>
              </w:rPr>
            </w:pPr>
            <w:r w:rsidRPr="00C62ECE">
              <w:rPr>
                <w:rFonts w:ascii="Times New Roman" w:hAnsi="Times New Roman" w:cs="Times New Roman"/>
              </w:rPr>
              <w:t>457</w:t>
            </w:r>
            <w:r w:rsidRPr="00C62ECE">
              <w:rPr>
                <w:rStyle w:val="FootnoteReference"/>
                <w:rFonts w:ascii="Times New Roman" w:hAnsi="Times New Roman" w:cs="Times New Roman"/>
                <w:vertAlign w:val="superscript"/>
              </w:rPr>
              <w:footnoteReference w:id="2"/>
            </w:r>
            <w:r w:rsidRPr="00C62ECE">
              <w:rPr>
                <w:rStyle w:val="FootnoteReference"/>
                <w:rFonts w:ascii="Times New Roman" w:hAnsi="Times New Roman" w:cs="Times New Roman"/>
                <w:vertAlign w:val="superscript"/>
              </w:rPr>
              <w:footnoteReference w:id="3"/>
            </w:r>
          </w:p>
        </w:tc>
      </w:tr>
      <w:tr w:rsidR="00C62ECE" w:rsidRPr="00C62ECE" w14:paraId="56B40BB2" w14:textId="77777777" w:rsidTr="00D861C2">
        <w:tc>
          <w:tcPr>
            <w:tcW w:w="1250" w:type="pct"/>
            <w:shd w:val="clear" w:color="auto" w:fill="F2F2F2" w:themeFill="background1" w:themeFillShade="F2"/>
          </w:tcPr>
          <w:p w14:paraId="0ECC19AE" w14:textId="77777777" w:rsidR="00C62ECE" w:rsidRPr="00C62ECE" w:rsidRDefault="00C62ECE" w:rsidP="00D861C2">
            <w:pPr>
              <w:pStyle w:val="Table"/>
              <w:rPr>
                <w:rFonts w:ascii="Times New Roman" w:hAnsi="Times New Roman" w:cs="Times New Roman"/>
                <w:b/>
              </w:rPr>
            </w:pPr>
            <w:r w:rsidRPr="00C62ECE">
              <w:rPr>
                <w:rFonts w:ascii="Times New Roman" w:hAnsi="Times New Roman" w:cs="Times New Roman"/>
                <w:b/>
              </w:rPr>
              <w:t>Chartered Grade Span</w:t>
            </w:r>
          </w:p>
        </w:tc>
        <w:tc>
          <w:tcPr>
            <w:tcW w:w="1250" w:type="pct"/>
          </w:tcPr>
          <w:p w14:paraId="4701D7DD" w14:textId="77777777" w:rsidR="00C62ECE" w:rsidRPr="00C62ECE" w:rsidRDefault="00C62ECE" w:rsidP="00D861C2">
            <w:pPr>
              <w:pStyle w:val="Table"/>
              <w:rPr>
                <w:rFonts w:ascii="Times New Roman" w:hAnsi="Times New Roman" w:cs="Times New Roman"/>
              </w:rPr>
            </w:pPr>
            <w:r w:rsidRPr="00C62ECE">
              <w:rPr>
                <w:rFonts w:ascii="Times New Roman" w:hAnsi="Times New Roman" w:cs="Times New Roman"/>
              </w:rPr>
              <w:t>PK-8</w:t>
            </w:r>
          </w:p>
        </w:tc>
        <w:tc>
          <w:tcPr>
            <w:tcW w:w="1250" w:type="pct"/>
            <w:shd w:val="clear" w:color="auto" w:fill="F2F2F2" w:themeFill="background1" w:themeFillShade="F2"/>
          </w:tcPr>
          <w:p w14:paraId="2CC32735" w14:textId="77777777" w:rsidR="00C62ECE" w:rsidRPr="00C62ECE" w:rsidRDefault="00C62ECE" w:rsidP="00D861C2">
            <w:pPr>
              <w:pStyle w:val="Table"/>
              <w:rPr>
                <w:rFonts w:ascii="Times New Roman" w:hAnsi="Times New Roman" w:cs="Times New Roman"/>
                <w:b/>
              </w:rPr>
            </w:pPr>
            <w:r w:rsidRPr="00C62ECE">
              <w:rPr>
                <w:rFonts w:ascii="Times New Roman" w:hAnsi="Times New Roman" w:cs="Times New Roman"/>
                <w:b/>
              </w:rPr>
              <w:t>Current Grade Span</w:t>
            </w:r>
          </w:p>
        </w:tc>
        <w:tc>
          <w:tcPr>
            <w:tcW w:w="1250" w:type="pct"/>
          </w:tcPr>
          <w:p w14:paraId="55C3E1A3" w14:textId="77777777" w:rsidR="00C62ECE" w:rsidRPr="00C62ECE" w:rsidRDefault="00C62ECE" w:rsidP="00D861C2">
            <w:pPr>
              <w:pStyle w:val="Table"/>
              <w:rPr>
                <w:rFonts w:ascii="Times New Roman" w:hAnsi="Times New Roman" w:cs="Times New Roman"/>
              </w:rPr>
            </w:pPr>
            <w:r w:rsidRPr="00C62ECE">
              <w:rPr>
                <w:rFonts w:ascii="Times New Roman" w:hAnsi="Times New Roman" w:cs="Times New Roman"/>
              </w:rPr>
              <w:t>PK-8</w:t>
            </w:r>
          </w:p>
        </w:tc>
      </w:tr>
      <w:tr w:rsidR="00C62ECE" w:rsidRPr="00C62ECE" w14:paraId="7D40A67E" w14:textId="77777777" w:rsidTr="00D861C2">
        <w:tc>
          <w:tcPr>
            <w:tcW w:w="1250" w:type="pct"/>
            <w:shd w:val="clear" w:color="auto" w:fill="F2F2F2" w:themeFill="background1" w:themeFillShade="F2"/>
          </w:tcPr>
          <w:p w14:paraId="54319191" w14:textId="77777777" w:rsidR="00C62ECE" w:rsidRPr="00C62ECE" w:rsidRDefault="00C62ECE" w:rsidP="00D861C2">
            <w:pPr>
              <w:pStyle w:val="Table"/>
              <w:rPr>
                <w:rFonts w:ascii="Times New Roman" w:hAnsi="Times New Roman" w:cs="Times New Roman"/>
                <w:b/>
              </w:rPr>
            </w:pPr>
            <w:r w:rsidRPr="00C62ECE">
              <w:rPr>
                <w:rFonts w:ascii="Times New Roman" w:hAnsi="Times New Roman" w:cs="Times New Roman"/>
                <w:b/>
              </w:rPr>
              <w:t>Students on Waitlist</w:t>
            </w:r>
          </w:p>
        </w:tc>
        <w:tc>
          <w:tcPr>
            <w:tcW w:w="1250" w:type="pct"/>
          </w:tcPr>
          <w:p w14:paraId="0CAA42B8" w14:textId="2B34C897" w:rsidR="00C62ECE" w:rsidRPr="00C62ECE" w:rsidRDefault="00C62ECE" w:rsidP="00D861C2">
            <w:pPr>
              <w:pStyle w:val="Table"/>
              <w:rPr>
                <w:rFonts w:ascii="Times New Roman" w:hAnsi="Times New Roman" w:cs="Times New Roman"/>
              </w:rPr>
            </w:pPr>
            <w:r w:rsidRPr="00C62ECE">
              <w:rPr>
                <w:rFonts w:ascii="Times New Roman" w:hAnsi="Times New Roman" w:cs="Times New Roman"/>
              </w:rPr>
              <w:t>2,</w:t>
            </w:r>
            <w:r w:rsidR="007B1F01">
              <w:rPr>
                <w:rFonts w:ascii="Times New Roman" w:hAnsi="Times New Roman" w:cs="Times New Roman"/>
              </w:rPr>
              <w:t>09</w:t>
            </w:r>
            <w:r w:rsidRPr="00C62ECE">
              <w:rPr>
                <w:rFonts w:ascii="Times New Roman" w:hAnsi="Times New Roman" w:cs="Times New Roman"/>
              </w:rPr>
              <w:t>6</w:t>
            </w:r>
            <w:r w:rsidRPr="007B1F01">
              <w:rPr>
                <w:rStyle w:val="FootnoteReference"/>
                <w:rFonts w:ascii="Times New Roman" w:hAnsi="Times New Roman" w:cs="Times New Roman"/>
                <w:vertAlign w:val="superscript"/>
              </w:rPr>
              <w:footnoteReference w:id="4"/>
            </w:r>
          </w:p>
        </w:tc>
        <w:tc>
          <w:tcPr>
            <w:tcW w:w="1250" w:type="pct"/>
            <w:shd w:val="clear" w:color="auto" w:fill="F2F2F2" w:themeFill="background1" w:themeFillShade="F2"/>
          </w:tcPr>
          <w:p w14:paraId="7ACE348D" w14:textId="77777777" w:rsidR="00C62ECE" w:rsidRPr="00C62ECE" w:rsidRDefault="00C62ECE" w:rsidP="00D861C2">
            <w:pPr>
              <w:pStyle w:val="Table"/>
              <w:rPr>
                <w:rFonts w:ascii="Times New Roman" w:hAnsi="Times New Roman" w:cs="Times New Roman"/>
                <w:b/>
              </w:rPr>
            </w:pPr>
            <w:r w:rsidRPr="00C62ECE">
              <w:rPr>
                <w:rFonts w:ascii="Times New Roman" w:hAnsi="Times New Roman" w:cs="Times New Roman"/>
                <w:b/>
              </w:rPr>
              <w:t>Current Age of School</w:t>
            </w:r>
          </w:p>
        </w:tc>
        <w:tc>
          <w:tcPr>
            <w:tcW w:w="1250" w:type="pct"/>
          </w:tcPr>
          <w:p w14:paraId="53C30FC4" w14:textId="77777777" w:rsidR="00C62ECE" w:rsidRPr="00C62ECE" w:rsidRDefault="00C62ECE" w:rsidP="00D861C2">
            <w:pPr>
              <w:pStyle w:val="Table"/>
              <w:rPr>
                <w:rFonts w:ascii="Times New Roman" w:hAnsi="Times New Roman" w:cs="Times New Roman"/>
              </w:rPr>
            </w:pPr>
            <w:r w:rsidRPr="00C62ECE">
              <w:rPr>
                <w:rFonts w:ascii="Times New Roman" w:hAnsi="Times New Roman" w:cs="Times New Roman"/>
              </w:rPr>
              <w:t>22</w:t>
            </w:r>
          </w:p>
        </w:tc>
      </w:tr>
      <w:tr w:rsidR="00C62ECE" w:rsidRPr="00C62ECE" w14:paraId="2BDB00D0" w14:textId="77777777" w:rsidTr="00D861C2">
        <w:tc>
          <w:tcPr>
            <w:tcW w:w="5000" w:type="pct"/>
            <w:gridSpan w:val="4"/>
            <w:shd w:val="clear" w:color="auto" w:fill="F2F2F2" w:themeFill="background1" w:themeFillShade="F2"/>
          </w:tcPr>
          <w:p w14:paraId="34403D3D" w14:textId="77777777" w:rsidR="00C62ECE" w:rsidRPr="00C62ECE" w:rsidRDefault="00C62ECE" w:rsidP="00D861C2">
            <w:pPr>
              <w:pStyle w:val="Table"/>
              <w:rPr>
                <w:rFonts w:ascii="Times New Roman" w:hAnsi="Times New Roman" w:cs="Times New Roman"/>
                <w:b/>
              </w:rPr>
            </w:pPr>
            <w:r w:rsidRPr="00C62ECE">
              <w:rPr>
                <w:rFonts w:ascii="Times New Roman" w:hAnsi="Times New Roman" w:cs="Times New Roman"/>
                <w:b/>
              </w:rPr>
              <w:t xml:space="preserve">Mission Statement: </w:t>
            </w:r>
          </w:p>
          <w:p w14:paraId="1F7A249B" w14:textId="77777777" w:rsidR="00C62ECE" w:rsidRPr="00C62ECE" w:rsidRDefault="00C62ECE" w:rsidP="00D861C2">
            <w:pPr>
              <w:pStyle w:val="Table"/>
              <w:rPr>
                <w:rFonts w:ascii="Times New Roman" w:hAnsi="Times New Roman" w:cs="Times New Roman"/>
              </w:rPr>
            </w:pPr>
            <w:bookmarkStart w:id="5" w:name="_Hlk61539515"/>
            <w:bookmarkStart w:id="6" w:name="_Hlk62044792"/>
            <w:r w:rsidRPr="00C62ECE">
              <w:rPr>
                <w:rFonts w:ascii="Times New Roman" w:hAnsi="Times New Roman" w:cs="Times New Roman"/>
              </w:rPr>
              <w:t>Conservatory Lab Charter School empowers a diverse range of children as scholars, artists, and leaders through a unique and rigorous academic and music education. We enrich the larger community through performance, service, and collaboration. As a laboratory school, we develop and disseminate innovative educational approaches that will positively impact children in other schools and programs</w:t>
            </w:r>
            <w:bookmarkEnd w:id="5"/>
            <w:r w:rsidRPr="00C62ECE">
              <w:rPr>
                <w:rFonts w:ascii="Times New Roman" w:hAnsi="Times New Roman" w:cs="Times New Roman"/>
              </w:rPr>
              <w:t>.</w:t>
            </w:r>
            <w:bookmarkEnd w:id="6"/>
          </w:p>
        </w:tc>
      </w:tr>
    </w:tbl>
    <w:p w14:paraId="4E1E262A" w14:textId="3B95C83C" w:rsidR="00C62ECE" w:rsidRDefault="00C62ECE">
      <w:pPr>
        <w:rPr>
          <w:bCs/>
        </w:rPr>
      </w:pPr>
    </w:p>
    <w:p w14:paraId="7C2F8387" w14:textId="0B39E65C" w:rsidR="00C62ECE" w:rsidRDefault="007B1F01">
      <w:pPr>
        <w:rPr>
          <w:b/>
          <w:u w:val="single"/>
        </w:rPr>
      </w:pPr>
      <w:r>
        <w:rPr>
          <w:b/>
          <w:u w:val="single"/>
        </w:rPr>
        <w:t>School History</w:t>
      </w:r>
    </w:p>
    <w:p w14:paraId="47471FF4" w14:textId="0EA1A6E4" w:rsidR="007B1F01" w:rsidRDefault="007B1F01">
      <w:pPr>
        <w:rPr>
          <w:b/>
          <w:u w:val="single"/>
        </w:rPr>
      </w:pPr>
    </w:p>
    <w:p w14:paraId="15D2F04C" w14:textId="7BCBC778" w:rsidR="00877206" w:rsidRDefault="00877206">
      <w:pPr>
        <w:rPr>
          <w:bCs/>
        </w:rPr>
      </w:pPr>
      <w:r>
        <w:rPr>
          <w:bCs/>
        </w:rPr>
        <w:t xml:space="preserve">Conservatory Lab Charter School received its charter in 1999 to serve 115 students in grades K through 5. The Board </w:t>
      </w:r>
      <w:r w:rsidR="0087050B">
        <w:rPr>
          <w:bCs/>
        </w:rPr>
        <w:t xml:space="preserve">has since </w:t>
      </w:r>
      <w:r>
        <w:rPr>
          <w:bCs/>
        </w:rPr>
        <w:t>granted the school a number of amendments to expand its grade configuration and maximum enrollment, most recently in 2013.</w:t>
      </w:r>
    </w:p>
    <w:p w14:paraId="5F4519D8" w14:textId="77777777" w:rsidR="00877206" w:rsidRDefault="00877206">
      <w:pPr>
        <w:rPr>
          <w:bCs/>
        </w:rPr>
      </w:pPr>
    </w:p>
    <w:p w14:paraId="5B38E902" w14:textId="2F4FBE70" w:rsidR="00877206" w:rsidRDefault="00877206">
      <w:pPr>
        <w:rPr>
          <w:bCs/>
        </w:rPr>
      </w:pPr>
      <w:r w:rsidRPr="00877206">
        <w:rPr>
          <w:bCs/>
        </w:rPr>
        <w:t>In 2009, CLCS was renewed with conditions pertaining to faithfulness to charter. That year, the school added Expeditionary Learning as a framework for the continued development and implementation of the learning through music curriculum. In the following year, the school adopted the El Sistema model, an ensemble-focused music education program, to serve as the guiding program for all music learning at the school. As a result of these programmatic changes, the conditions were removed in 2011.</w:t>
      </w:r>
    </w:p>
    <w:p w14:paraId="214988AF" w14:textId="537E9D8A" w:rsidR="0062053D" w:rsidRDefault="0062053D">
      <w:pPr>
        <w:rPr>
          <w:bCs/>
        </w:rPr>
      </w:pPr>
    </w:p>
    <w:p w14:paraId="3B6E87C2" w14:textId="503BBE60" w:rsidR="0062053D" w:rsidRDefault="0062053D">
      <w:pPr>
        <w:rPr>
          <w:bCs/>
        </w:rPr>
      </w:pPr>
      <w:r w:rsidRPr="0062053D">
        <w:rPr>
          <w:bCs/>
        </w:rPr>
        <w:t xml:space="preserve">During the 2016-17 school year, the school partnered and created a service agreement with the </w:t>
      </w:r>
      <w:r>
        <w:rPr>
          <w:bCs/>
        </w:rPr>
        <w:t xml:space="preserve">not-for-profit </w:t>
      </w:r>
      <w:r w:rsidRPr="0062053D">
        <w:rPr>
          <w:bCs/>
        </w:rPr>
        <w:t xml:space="preserve">Center for Artistry and Scholarship (CAS). </w:t>
      </w:r>
      <w:r w:rsidR="00462608">
        <w:rPr>
          <w:bCs/>
        </w:rPr>
        <w:t xml:space="preserve">According to the service agreement, </w:t>
      </w:r>
      <w:r w:rsidRPr="0062053D">
        <w:rPr>
          <w:bCs/>
        </w:rPr>
        <w:t xml:space="preserve">CAS supported the CLCS board with the evaluation of the principal and chief operating officer, provided technical assistance to the board, and disseminated best practices of the school. </w:t>
      </w:r>
    </w:p>
    <w:p w14:paraId="2B9E54D4" w14:textId="77777777" w:rsidR="0062053D" w:rsidRDefault="0062053D">
      <w:pPr>
        <w:rPr>
          <w:bCs/>
        </w:rPr>
      </w:pPr>
    </w:p>
    <w:p w14:paraId="6A8C24BC" w14:textId="0638A049" w:rsidR="007B1F01" w:rsidRDefault="008F7764">
      <w:pPr>
        <w:rPr>
          <w:bCs/>
        </w:rPr>
      </w:pPr>
      <w:r>
        <w:rPr>
          <w:bCs/>
        </w:rPr>
        <w:t xml:space="preserve">Decisions made by the school’s board of trustees in 2018 led the Department to seek further clarity about the relationship among the school, its related not-for-profit foundation (CLCS Foundation), and </w:t>
      </w:r>
      <w:r w:rsidR="0062053D">
        <w:rPr>
          <w:bCs/>
        </w:rPr>
        <w:t>CAS</w:t>
      </w:r>
      <w:r>
        <w:rPr>
          <w:bCs/>
        </w:rPr>
        <w:t xml:space="preserve">. In 2018, the school’s board of trustees did not report the CLCS </w:t>
      </w:r>
      <w:r>
        <w:rPr>
          <w:bCs/>
        </w:rPr>
        <w:lastRenderedPageBreak/>
        <w:t>Foundation as a component unit in the school’s annual financial audit. This decision</w:t>
      </w:r>
      <w:r w:rsidR="00FC10F3">
        <w:rPr>
          <w:bCs/>
        </w:rPr>
        <w:t xml:space="preserve"> and</w:t>
      </w:r>
      <w:r>
        <w:rPr>
          <w:bCs/>
        </w:rPr>
        <w:t xml:space="preserve"> other information in the school’s FY18 audit</w:t>
      </w:r>
      <w:r w:rsidR="00FC10F3">
        <w:rPr>
          <w:bCs/>
        </w:rPr>
        <w:t>,</w:t>
      </w:r>
      <w:r>
        <w:rPr>
          <w:bCs/>
        </w:rPr>
        <w:t xml:space="preserve"> which contained no findings, pointed to a lack of clarity among the school, the CLCS Foundation, and CAS</w:t>
      </w:r>
      <w:r w:rsidR="00A74B87">
        <w:rPr>
          <w:bCs/>
        </w:rPr>
        <w:t xml:space="preserve"> with regard to services provided, funding, payments, and facilities</w:t>
      </w:r>
      <w:r>
        <w:rPr>
          <w:bCs/>
        </w:rPr>
        <w:t xml:space="preserve">. </w:t>
      </w:r>
    </w:p>
    <w:p w14:paraId="69498678" w14:textId="44B8968A" w:rsidR="00877206" w:rsidRDefault="00877206">
      <w:pPr>
        <w:rPr>
          <w:bCs/>
        </w:rPr>
      </w:pPr>
    </w:p>
    <w:p w14:paraId="78740A04" w14:textId="222E19DF" w:rsidR="00877206" w:rsidRPr="008F7764" w:rsidRDefault="00877206">
      <w:pPr>
        <w:rPr>
          <w:bCs/>
        </w:rPr>
      </w:pPr>
      <w:r>
        <w:rPr>
          <w:bCs/>
        </w:rPr>
        <w:t xml:space="preserve">In 2019, I renewed the charter for CLCS with three conditions to address concerns regarding the relationship </w:t>
      </w:r>
      <w:r w:rsidR="00D129AD">
        <w:rPr>
          <w:bCs/>
        </w:rPr>
        <w:t>among</w:t>
      </w:r>
      <w:r>
        <w:rPr>
          <w:bCs/>
        </w:rPr>
        <w:t xml:space="preserve"> the school, the CLCS Foundation, and CAS.</w:t>
      </w:r>
    </w:p>
    <w:p w14:paraId="0D03252A" w14:textId="77777777" w:rsidR="007B1F01" w:rsidRDefault="007B1F01">
      <w:pPr>
        <w:rPr>
          <w:b/>
          <w:u w:val="single"/>
        </w:rPr>
      </w:pPr>
    </w:p>
    <w:p w14:paraId="4FDC4436" w14:textId="269C9B96" w:rsidR="007B1F01" w:rsidRDefault="007B1F01">
      <w:pPr>
        <w:rPr>
          <w:b/>
          <w:u w:val="single"/>
        </w:rPr>
      </w:pPr>
      <w:r>
        <w:rPr>
          <w:b/>
          <w:u w:val="single"/>
        </w:rPr>
        <w:t>Progress Toward Meeting Conditions</w:t>
      </w:r>
    </w:p>
    <w:p w14:paraId="65E2E41B" w14:textId="72628540" w:rsidR="007B1F01" w:rsidRDefault="007B1F01">
      <w:pPr>
        <w:rPr>
          <w:b/>
          <w:u w:val="single"/>
        </w:rPr>
      </w:pPr>
    </w:p>
    <w:p w14:paraId="489ED2DF" w14:textId="49D752A8" w:rsidR="007B1F01" w:rsidRDefault="0062053D">
      <w:pPr>
        <w:rPr>
          <w:bCs/>
        </w:rPr>
      </w:pPr>
      <w:r>
        <w:rPr>
          <w:bCs/>
        </w:rPr>
        <w:t>I intend to remove the three conditions on the school’s charter</w:t>
      </w:r>
      <w:r w:rsidR="00302032">
        <w:rPr>
          <w:bCs/>
        </w:rPr>
        <w:t>. As summarized below, the school has substantially met all three conditions.</w:t>
      </w:r>
    </w:p>
    <w:p w14:paraId="3D385ABB" w14:textId="35FD8B54" w:rsidR="0062053D" w:rsidRDefault="0062053D">
      <w:pPr>
        <w:rPr>
          <w:bCs/>
        </w:rPr>
      </w:pPr>
    </w:p>
    <w:p w14:paraId="3F003C52" w14:textId="77777777" w:rsidR="002209B7" w:rsidRPr="00456071" w:rsidRDefault="002209B7" w:rsidP="002209B7">
      <w:r w:rsidRPr="00456071">
        <w:rPr>
          <w:b/>
        </w:rPr>
        <w:t>Condition 1:</w:t>
      </w:r>
      <w:r w:rsidRPr="00456071">
        <w:t xml:space="preserve"> </w:t>
      </w:r>
      <w:r w:rsidRPr="00456071">
        <w:rPr>
          <w:szCs w:val="22"/>
        </w:rPr>
        <w:t xml:space="preserve">By February 28, 2019, CLCS must submit evidence to the Department that it has provided the school community with notice of the school’s renewal with conditions that the school must meet. The school must inform parents/guardians, teachers, staff, board members, and students of the school’s current status. </w:t>
      </w:r>
    </w:p>
    <w:p w14:paraId="48F05689" w14:textId="77777777" w:rsidR="002209B7" w:rsidRDefault="002209B7" w:rsidP="002209B7">
      <w:pPr>
        <w:rPr>
          <w:b/>
        </w:rPr>
      </w:pPr>
    </w:p>
    <w:p w14:paraId="0716ED29" w14:textId="6BFC4BAF" w:rsidR="002209B7" w:rsidRDefault="002209B7" w:rsidP="002209B7">
      <w:pPr>
        <w:ind w:left="720"/>
        <w:rPr>
          <w:b/>
        </w:rPr>
      </w:pPr>
      <w:r w:rsidRPr="00456071">
        <w:rPr>
          <w:b/>
        </w:rPr>
        <w:t xml:space="preserve">Status: Met </w:t>
      </w:r>
    </w:p>
    <w:p w14:paraId="1594E96E" w14:textId="4EE02FFD" w:rsidR="002209B7" w:rsidRPr="00456071" w:rsidRDefault="002209B7" w:rsidP="002209B7">
      <w:pPr>
        <w:ind w:left="720"/>
        <w:rPr>
          <w:bCs/>
        </w:rPr>
      </w:pPr>
      <w:r>
        <w:rPr>
          <w:bCs/>
        </w:rPr>
        <w:t>By February 27, 2019, the school submitted evidence that a letter of notice of conditions had been distributed to school stakeholder</w:t>
      </w:r>
      <w:r w:rsidR="00C1640C">
        <w:rPr>
          <w:bCs/>
        </w:rPr>
        <w:t xml:space="preserve"> group</w:t>
      </w:r>
      <w:r>
        <w:rPr>
          <w:bCs/>
        </w:rPr>
        <w:t>s</w:t>
      </w:r>
      <w:r w:rsidR="00C1640C">
        <w:rPr>
          <w:bCs/>
        </w:rPr>
        <w:t xml:space="preserve"> as specified in the condition</w:t>
      </w:r>
      <w:r>
        <w:rPr>
          <w:bCs/>
        </w:rPr>
        <w:t xml:space="preserve">. </w:t>
      </w:r>
    </w:p>
    <w:p w14:paraId="479A03D4" w14:textId="77777777" w:rsidR="002209B7" w:rsidRDefault="002209B7" w:rsidP="002209B7">
      <w:pPr>
        <w:rPr>
          <w:b/>
        </w:rPr>
      </w:pPr>
    </w:p>
    <w:p w14:paraId="0CCBE8E5" w14:textId="47349737" w:rsidR="002209B7" w:rsidRPr="00456071" w:rsidRDefault="002209B7" w:rsidP="002209B7">
      <w:r w:rsidRPr="00456071">
        <w:rPr>
          <w:b/>
        </w:rPr>
        <w:t>Condition 2:</w:t>
      </w:r>
      <w:r w:rsidRPr="00456071">
        <w:t xml:space="preserve"> </w:t>
      </w:r>
      <w:r w:rsidRPr="00456071">
        <w:rPr>
          <w:szCs w:val="22"/>
        </w:rPr>
        <w:t xml:space="preserve">By June 30, 2019 CLCS’s board of trustees must clarify the relationship among the school, the Conservatory Lab Charter School Foundation, and the Center for Artistry and Scholarship pertaining to issues including, but not limited to, services provided, funding, agreements, facilities, and staffing. </w:t>
      </w:r>
    </w:p>
    <w:p w14:paraId="431722F0" w14:textId="77777777" w:rsidR="002209B7" w:rsidRDefault="002209B7" w:rsidP="002209B7">
      <w:pPr>
        <w:rPr>
          <w:b/>
        </w:rPr>
      </w:pPr>
    </w:p>
    <w:p w14:paraId="05B25B0F" w14:textId="7A91B69A" w:rsidR="002209B7" w:rsidRPr="00456071" w:rsidRDefault="002209B7" w:rsidP="002209B7">
      <w:pPr>
        <w:ind w:left="720"/>
        <w:rPr>
          <w:b/>
        </w:rPr>
      </w:pPr>
      <w:r w:rsidRPr="00456071">
        <w:rPr>
          <w:b/>
        </w:rPr>
        <w:t>Status: Met</w:t>
      </w:r>
    </w:p>
    <w:p w14:paraId="265BF4F7" w14:textId="1768E0EC" w:rsidR="002209B7" w:rsidRPr="004E5771" w:rsidRDefault="002209B7" w:rsidP="002209B7">
      <w:pPr>
        <w:ind w:left="720"/>
      </w:pPr>
      <w:r w:rsidRPr="004E5771">
        <w:t xml:space="preserve">In July 2019, the school submitted a </w:t>
      </w:r>
      <w:r>
        <w:t xml:space="preserve">draft </w:t>
      </w:r>
      <w:r w:rsidRPr="004E5771">
        <w:t>document that clarified the relationship among the school, the CLCS Foundation, and CAS pertaining to issues including, but not limited to, services provided, funding, agreements, facilities</w:t>
      </w:r>
      <w:r>
        <w:t>,</w:t>
      </w:r>
      <w:r w:rsidRPr="004E5771">
        <w:t xml:space="preserve"> and staffing. </w:t>
      </w:r>
      <w:r w:rsidR="00FC0CF3">
        <w:t>After receiving multiple rounds of feedback from the Department, i</w:t>
      </w:r>
      <w:r>
        <w:t>n June 2020, the school resubmitted the document, which reported</w:t>
      </w:r>
      <w:r w:rsidR="00D3186B">
        <w:t xml:space="preserve"> that</w:t>
      </w:r>
      <w:r>
        <w:t xml:space="preserve"> </w:t>
      </w:r>
      <w:r w:rsidRPr="004E5771">
        <w:t xml:space="preserve">the </w:t>
      </w:r>
      <w:r>
        <w:t>CLCS F</w:t>
      </w:r>
      <w:r w:rsidRPr="004E5771">
        <w:t>oundation and the school no longer work</w:t>
      </w:r>
      <w:r>
        <w:t>ed</w:t>
      </w:r>
      <w:r w:rsidRPr="004E5771">
        <w:t xml:space="preserve"> with CAS</w:t>
      </w:r>
      <w:r w:rsidR="00C1640C">
        <w:t xml:space="preserve"> in any capacity</w:t>
      </w:r>
      <w:r>
        <w:t>.</w:t>
      </w:r>
      <w:r w:rsidRPr="004E5771">
        <w:t xml:space="preserve"> </w:t>
      </w:r>
    </w:p>
    <w:p w14:paraId="61A6C1D0" w14:textId="77777777" w:rsidR="002209B7" w:rsidRDefault="002209B7" w:rsidP="002209B7">
      <w:pPr>
        <w:ind w:left="720"/>
      </w:pPr>
    </w:p>
    <w:p w14:paraId="32C7A09C" w14:textId="0E97CD4B" w:rsidR="00FE65E6" w:rsidRDefault="002209B7" w:rsidP="002209B7">
      <w:pPr>
        <w:ind w:left="720"/>
      </w:pPr>
      <w:r w:rsidRPr="004E5771">
        <w:t xml:space="preserve">During </w:t>
      </w:r>
      <w:r>
        <w:t>an interview conducted by Department staff in January 2021</w:t>
      </w:r>
      <w:r w:rsidRPr="004E5771">
        <w:t xml:space="preserve">, members </w:t>
      </w:r>
      <w:r>
        <w:t xml:space="preserve">of the school’s board of trustees </w:t>
      </w:r>
      <w:r w:rsidR="00C1640C">
        <w:t xml:space="preserve">and members of the </w:t>
      </w:r>
      <w:r w:rsidR="00C633C4">
        <w:t xml:space="preserve">board of the </w:t>
      </w:r>
      <w:r w:rsidR="00C1640C" w:rsidRPr="004E5771">
        <w:t xml:space="preserve">CLCS Foundation </w:t>
      </w:r>
      <w:r w:rsidRPr="004E5771">
        <w:t xml:space="preserve">clarified the relationship between the </w:t>
      </w:r>
      <w:r w:rsidR="001D3B28" w:rsidRPr="001D3B28">
        <w:t xml:space="preserve">CLCS Foundation </w:t>
      </w:r>
      <w:r w:rsidRPr="004E5771">
        <w:t xml:space="preserve">and the school. </w:t>
      </w:r>
      <w:r w:rsidR="004D5935">
        <w:t>They</w:t>
      </w:r>
      <w:r w:rsidRPr="004E5771">
        <w:t xml:space="preserve"> reported that the </w:t>
      </w:r>
      <w:r w:rsidR="004D5935" w:rsidRPr="004D5935">
        <w:t xml:space="preserve">CLCS Foundation </w:t>
      </w:r>
      <w:r w:rsidRPr="004E5771">
        <w:t xml:space="preserve">provides fundraising services </w:t>
      </w:r>
      <w:r>
        <w:t>to</w:t>
      </w:r>
      <w:r w:rsidRPr="004E5771">
        <w:t xml:space="preserve"> the school. </w:t>
      </w:r>
      <w:r w:rsidR="004D5935">
        <w:t xml:space="preserve">Board members of the </w:t>
      </w:r>
      <w:r w:rsidR="004D5935" w:rsidRPr="004D5935">
        <w:t xml:space="preserve">CLCS Foundation </w:t>
      </w:r>
      <w:r w:rsidRPr="004E5771">
        <w:t xml:space="preserve">also reported that </w:t>
      </w:r>
      <w:r>
        <w:t>foundation staff</w:t>
      </w:r>
      <w:r w:rsidRPr="004E5771">
        <w:t xml:space="preserve"> </w:t>
      </w:r>
      <w:r>
        <w:t xml:space="preserve">were </w:t>
      </w:r>
      <w:r w:rsidRPr="004E5771">
        <w:t xml:space="preserve">assisting with developing the school’s website. </w:t>
      </w:r>
      <w:r w:rsidR="004D5935">
        <w:t xml:space="preserve">Board members of the </w:t>
      </w:r>
      <w:r w:rsidR="004D5935" w:rsidRPr="004D5935">
        <w:t xml:space="preserve">CLCS Foundation </w:t>
      </w:r>
      <w:r w:rsidRPr="004E5771">
        <w:t>reported that they attend school board and committee meetings</w:t>
      </w:r>
      <w:r w:rsidR="00FE65E6">
        <w:t xml:space="preserve"> but do not serve as voting members of the school’s board</w:t>
      </w:r>
      <w:r w:rsidRPr="004E5771">
        <w:t xml:space="preserve">. </w:t>
      </w:r>
    </w:p>
    <w:p w14:paraId="74470D5A" w14:textId="77777777" w:rsidR="00FE65E6" w:rsidRDefault="00FE65E6" w:rsidP="002209B7">
      <w:pPr>
        <w:ind w:left="720"/>
      </w:pPr>
    </w:p>
    <w:p w14:paraId="30D16925" w14:textId="7B6B2B38" w:rsidR="002209B7" w:rsidRDefault="00C74ABC" w:rsidP="002209B7">
      <w:pPr>
        <w:ind w:left="720"/>
      </w:pPr>
      <w:r>
        <w:lastRenderedPageBreak/>
        <w:t>M</w:t>
      </w:r>
      <w:r w:rsidR="002209B7" w:rsidRPr="004E5771">
        <w:t xml:space="preserve">embers </w:t>
      </w:r>
      <w:r>
        <w:t xml:space="preserve">of the school’s board of trustees </w:t>
      </w:r>
      <w:r w:rsidR="002209B7" w:rsidRPr="004E5771">
        <w:t xml:space="preserve">and </w:t>
      </w:r>
      <w:r>
        <w:t xml:space="preserve">of </w:t>
      </w:r>
      <w:r w:rsidR="0087050B">
        <w:t xml:space="preserve">the </w:t>
      </w:r>
      <w:r w:rsidR="00CA2513">
        <w:t>b</w:t>
      </w:r>
      <w:r w:rsidR="00784F6D">
        <w:t>oard</w:t>
      </w:r>
      <w:r w:rsidR="00CA2513">
        <w:t xml:space="preserve"> of </w:t>
      </w:r>
      <w:r w:rsidRPr="00C74ABC">
        <w:t>the CLCS Foundation</w:t>
      </w:r>
      <w:r w:rsidR="002209B7" w:rsidRPr="004E5771">
        <w:t xml:space="preserve"> </w:t>
      </w:r>
      <w:r w:rsidR="00FE65E6">
        <w:t xml:space="preserve">also </w:t>
      </w:r>
      <w:r w:rsidR="002209B7" w:rsidRPr="004E5771">
        <w:t xml:space="preserve">reported that the relationship </w:t>
      </w:r>
      <w:r w:rsidR="002209B7">
        <w:t>among</w:t>
      </w:r>
      <w:r w:rsidR="002209B7" w:rsidRPr="004E5771">
        <w:t xml:space="preserve"> the school, the CLCS foundation, and CAS</w:t>
      </w:r>
      <w:r w:rsidR="00C1640C">
        <w:t xml:space="preserve"> as originally documented in the 2016 service agreement </w:t>
      </w:r>
      <w:r w:rsidR="00FE65E6">
        <w:t>was</w:t>
      </w:r>
      <w:r w:rsidR="00C1640C">
        <w:t xml:space="preserve"> dissolved</w:t>
      </w:r>
      <w:r w:rsidR="00FE65E6">
        <w:t xml:space="preserve"> in 2020</w:t>
      </w:r>
      <w:r w:rsidR="002209B7">
        <w:t>, and there is no overlap of membership among the entities</w:t>
      </w:r>
      <w:r w:rsidR="005C5830">
        <w:t>.</w:t>
      </w:r>
      <w:r w:rsidR="002341FE">
        <w:t xml:space="preserve"> Documents examined by the Department, including the 2019 and 2020 financial audits, websites of named entities, and annual reports confirm that the relationships outlined in the 2016 service agreement no longer exist. </w:t>
      </w:r>
    </w:p>
    <w:p w14:paraId="599502E7" w14:textId="77777777" w:rsidR="002209B7" w:rsidRDefault="002209B7" w:rsidP="002209B7">
      <w:pPr>
        <w:rPr>
          <w:b/>
        </w:rPr>
      </w:pPr>
    </w:p>
    <w:p w14:paraId="6CBB79DE" w14:textId="69A427BA" w:rsidR="002209B7" w:rsidRPr="00456071" w:rsidRDefault="002209B7" w:rsidP="002209B7">
      <w:r w:rsidRPr="00456071">
        <w:rPr>
          <w:b/>
        </w:rPr>
        <w:t>Condition 3:</w:t>
      </w:r>
      <w:r w:rsidRPr="00456071">
        <w:t xml:space="preserve"> </w:t>
      </w:r>
      <w:r w:rsidRPr="00456071">
        <w:rPr>
          <w:szCs w:val="22"/>
        </w:rPr>
        <w:t xml:space="preserve">By November 1, 2019, the school must include in its annual financial audits all entities that should be reported as component units according to the standards of the Governmental Accounting Standards Board (GASB) or an alternative plan, approved by the Department, to provide full financial transparency for all transactions and organizational relationships that impact the fiscal viability and health of the school. </w:t>
      </w:r>
    </w:p>
    <w:p w14:paraId="58FA79F2" w14:textId="77777777" w:rsidR="002209B7" w:rsidRDefault="002209B7" w:rsidP="002209B7">
      <w:pPr>
        <w:rPr>
          <w:b/>
        </w:rPr>
      </w:pPr>
    </w:p>
    <w:p w14:paraId="6F3F3A26" w14:textId="11432BF8" w:rsidR="002209B7" w:rsidRPr="00456071" w:rsidRDefault="002209B7" w:rsidP="002209B7">
      <w:pPr>
        <w:ind w:left="720"/>
        <w:rPr>
          <w:b/>
        </w:rPr>
      </w:pPr>
      <w:r w:rsidRPr="00456071">
        <w:rPr>
          <w:b/>
        </w:rPr>
        <w:t xml:space="preserve">Status: </w:t>
      </w:r>
      <w:r>
        <w:rPr>
          <w:b/>
        </w:rPr>
        <w:t>Met</w:t>
      </w:r>
    </w:p>
    <w:p w14:paraId="67A6B16C" w14:textId="77777777" w:rsidR="002209B7" w:rsidRPr="004E5771" w:rsidRDefault="002209B7" w:rsidP="002209B7">
      <w:pPr>
        <w:ind w:left="720"/>
      </w:pPr>
      <w:r w:rsidRPr="004E5771">
        <w:t>In November 2019</w:t>
      </w:r>
      <w:r>
        <w:t xml:space="preserve"> and November 2020</w:t>
      </w:r>
      <w:r w:rsidRPr="004E5771">
        <w:t>, the school submitted financial audit</w:t>
      </w:r>
      <w:r>
        <w:t>s</w:t>
      </w:r>
      <w:r w:rsidRPr="004E5771">
        <w:t xml:space="preserve"> that included the </w:t>
      </w:r>
      <w:r>
        <w:t>CLCS F</w:t>
      </w:r>
      <w:r w:rsidRPr="004E5771">
        <w:t>oundation as a component unit</w:t>
      </w:r>
      <w:r>
        <w:t xml:space="preserve"> of the school</w:t>
      </w:r>
      <w:r w:rsidRPr="004E5771">
        <w:t xml:space="preserve">. </w:t>
      </w:r>
    </w:p>
    <w:p w14:paraId="5AD6F5B9" w14:textId="77777777" w:rsidR="0062053D" w:rsidRPr="0062053D" w:rsidRDefault="0062053D">
      <w:pPr>
        <w:rPr>
          <w:bCs/>
        </w:rPr>
      </w:pPr>
    </w:p>
    <w:p w14:paraId="4F8E7350" w14:textId="77777777" w:rsidR="007B1F01" w:rsidRDefault="007B1F01">
      <w:pPr>
        <w:rPr>
          <w:b/>
          <w:u w:val="single"/>
        </w:rPr>
      </w:pPr>
    </w:p>
    <w:tbl>
      <w:tblPr>
        <w:tblStyle w:val="TableGrid1"/>
        <w:tblW w:w="5000" w:type="pct"/>
        <w:tblLook w:val="04A0" w:firstRow="1" w:lastRow="0" w:firstColumn="1" w:lastColumn="0" w:noHBand="0" w:noVBand="1"/>
      </w:tblPr>
      <w:tblGrid>
        <w:gridCol w:w="2337"/>
        <w:gridCol w:w="2337"/>
        <w:gridCol w:w="2338"/>
        <w:gridCol w:w="2338"/>
      </w:tblGrid>
      <w:tr w:rsidR="007B1F01" w:rsidRPr="007B1F01" w14:paraId="0EFDF013" w14:textId="77777777" w:rsidTr="00D861C2">
        <w:tc>
          <w:tcPr>
            <w:tcW w:w="5000" w:type="pct"/>
            <w:gridSpan w:val="4"/>
            <w:shd w:val="clear" w:color="auto" w:fill="BFBFBF" w:themeFill="background1" w:themeFillShade="BF"/>
          </w:tcPr>
          <w:p w14:paraId="44912324" w14:textId="2F56CBDC" w:rsidR="007B1F01" w:rsidRPr="007B1F01" w:rsidRDefault="007B1F01" w:rsidP="00D861C2">
            <w:pPr>
              <w:pStyle w:val="TableHeading"/>
              <w:rPr>
                <w:rFonts w:ascii="Times New Roman" w:hAnsi="Times New Roman" w:cs="Times New Roman"/>
              </w:rPr>
            </w:pPr>
            <w:r w:rsidRPr="007B1F01">
              <w:rPr>
                <w:rFonts w:ascii="Times New Roman" w:hAnsi="Times New Roman" w:cs="Times New Roman"/>
              </w:rPr>
              <w:t>Hill View Montessori Charter Public School</w:t>
            </w:r>
          </w:p>
        </w:tc>
      </w:tr>
      <w:tr w:rsidR="007B1F01" w:rsidRPr="007B1F01" w14:paraId="00A2D0DD" w14:textId="77777777" w:rsidTr="00D861C2">
        <w:tc>
          <w:tcPr>
            <w:tcW w:w="1250" w:type="pct"/>
            <w:shd w:val="clear" w:color="auto" w:fill="F2F2F2" w:themeFill="background1" w:themeFillShade="F2"/>
          </w:tcPr>
          <w:p w14:paraId="3EEFD421" w14:textId="77777777" w:rsidR="007B1F01" w:rsidRPr="007B1F01" w:rsidRDefault="007B1F01" w:rsidP="00D861C2">
            <w:pPr>
              <w:pStyle w:val="Table"/>
              <w:rPr>
                <w:rFonts w:ascii="Times New Roman" w:hAnsi="Times New Roman" w:cs="Times New Roman"/>
                <w:b/>
              </w:rPr>
            </w:pPr>
            <w:r w:rsidRPr="007B1F01">
              <w:rPr>
                <w:rFonts w:ascii="Times New Roman" w:hAnsi="Times New Roman" w:cs="Times New Roman"/>
                <w:b/>
              </w:rPr>
              <w:t>Type of Charter</w:t>
            </w:r>
          </w:p>
        </w:tc>
        <w:tc>
          <w:tcPr>
            <w:tcW w:w="1250" w:type="pct"/>
          </w:tcPr>
          <w:p w14:paraId="11A9DDEB" w14:textId="77777777" w:rsidR="007B1F01" w:rsidRPr="007B1F01" w:rsidRDefault="007B1F01" w:rsidP="00D861C2">
            <w:pPr>
              <w:pStyle w:val="Table"/>
              <w:rPr>
                <w:rFonts w:ascii="Times New Roman" w:hAnsi="Times New Roman" w:cs="Times New Roman"/>
              </w:rPr>
            </w:pPr>
            <w:r w:rsidRPr="007B1F01">
              <w:rPr>
                <w:rFonts w:ascii="Times New Roman" w:hAnsi="Times New Roman" w:cs="Times New Roman"/>
              </w:rPr>
              <w:t>Commonwealth</w:t>
            </w:r>
          </w:p>
        </w:tc>
        <w:tc>
          <w:tcPr>
            <w:tcW w:w="1250" w:type="pct"/>
            <w:shd w:val="clear" w:color="auto" w:fill="F2F2F2" w:themeFill="background1" w:themeFillShade="F2"/>
          </w:tcPr>
          <w:p w14:paraId="3CB33160" w14:textId="77777777" w:rsidR="007B1F01" w:rsidRPr="007B1F01" w:rsidRDefault="007B1F01" w:rsidP="00D861C2">
            <w:pPr>
              <w:pStyle w:val="Table"/>
              <w:rPr>
                <w:rFonts w:ascii="Times New Roman" w:hAnsi="Times New Roman" w:cs="Times New Roman"/>
                <w:b/>
              </w:rPr>
            </w:pPr>
            <w:r w:rsidRPr="007B1F01">
              <w:rPr>
                <w:rFonts w:ascii="Times New Roman" w:hAnsi="Times New Roman" w:cs="Times New Roman"/>
                <w:b/>
              </w:rPr>
              <w:t>Location</w:t>
            </w:r>
          </w:p>
        </w:tc>
        <w:tc>
          <w:tcPr>
            <w:tcW w:w="1250" w:type="pct"/>
          </w:tcPr>
          <w:p w14:paraId="417A01C6" w14:textId="77777777" w:rsidR="007B1F01" w:rsidRPr="007B1F01" w:rsidRDefault="007B1F01" w:rsidP="00D861C2">
            <w:pPr>
              <w:pStyle w:val="Table"/>
              <w:rPr>
                <w:rFonts w:ascii="Times New Roman" w:hAnsi="Times New Roman" w:cs="Times New Roman"/>
              </w:rPr>
            </w:pPr>
            <w:r w:rsidRPr="007B1F01">
              <w:rPr>
                <w:rFonts w:ascii="Times New Roman" w:hAnsi="Times New Roman" w:cs="Times New Roman"/>
              </w:rPr>
              <w:t>Haverhill</w:t>
            </w:r>
          </w:p>
        </w:tc>
      </w:tr>
      <w:tr w:rsidR="007B1F01" w:rsidRPr="007B1F01" w14:paraId="3DE420AA" w14:textId="77777777" w:rsidTr="00D861C2">
        <w:tc>
          <w:tcPr>
            <w:tcW w:w="1250" w:type="pct"/>
            <w:shd w:val="clear" w:color="auto" w:fill="F2F2F2" w:themeFill="background1" w:themeFillShade="F2"/>
          </w:tcPr>
          <w:p w14:paraId="01337027" w14:textId="77777777" w:rsidR="007B1F01" w:rsidRPr="007B1F01" w:rsidRDefault="007B1F01" w:rsidP="00D861C2">
            <w:pPr>
              <w:pStyle w:val="Table"/>
              <w:rPr>
                <w:rFonts w:ascii="Times New Roman" w:hAnsi="Times New Roman" w:cs="Times New Roman"/>
                <w:b/>
              </w:rPr>
            </w:pPr>
            <w:r w:rsidRPr="007B1F01">
              <w:rPr>
                <w:rFonts w:ascii="Times New Roman" w:hAnsi="Times New Roman" w:cs="Times New Roman"/>
                <w:b/>
              </w:rPr>
              <w:t>Regional or Non-Regional</w:t>
            </w:r>
          </w:p>
        </w:tc>
        <w:tc>
          <w:tcPr>
            <w:tcW w:w="1250" w:type="pct"/>
          </w:tcPr>
          <w:p w14:paraId="2D622EAF" w14:textId="77777777" w:rsidR="007B1F01" w:rsidRPr="007B1F01" w:rsidRDefault="007B1F01" w:rsidP="00D861C2">
            <w:pPr>
              <w:pStyle w:val="Table"/>
              <w:rPr>
                <w:rFonts w:ascii="Times New Roman" w:hAnsi="Times New Roman" w:cs="Times New Roman"/>
              </w:rPr>
            </w:pPr>
            <w:r w:rsidRPr="007B1F01">
              <w:rPr>
                <w:rFonts w:ascii="Times New Roman" w:hAnsi="Times New Roman" w:cs="Times New Roman"/>
              </w:rPr>
              <w:t>Non-Regional</w:t>
            </w:r>
          </w:p>
        </w:tc>
        <w:tc>
          <w:tcPr>
            <w:tcW w:w="1250" w:type="pct"/>
            <w:shd w:val="clear" w:color="auto" w:fill="F2F2F2" w:themeFill="background1" w:themeFillShade="F2"/>
          </w:tcPr>
          <w:p w14:paraId="2AA5BC7D" w14:textId="77777777" w:rsidR="007B1F01" w:rsidRPr="007B1F01" w:rsidRDefault="007B1F01" w:rsidP="00D861C2">
            <w:pPr>
              <w:pStyle w:val="Table"/>
              <w:rPr>
                <w:rFonts w:ascii="Times New Roman" w:hAnsi="Times New Roman" w:cs="Times New Roman"/>
                <w:b/>
              </w:rPr>
            </w:pPr>
            <w:r w:rsidRPr="007B1F01">
              <w:rPr>
                <w:rFonts w:ascii="Times New Roman" w:hAnsi="Times New Roman" w:cs="Times New Roman"/>
                <w:b/>
              </w:rPr>
              <w:t>Districts in Region</w:t>
            </w:r>
          </w:p>
        </w:tc>
        <w:tc>
          <w:tcPr>
            <w:tcW w:w="1250" w:type="pct"/>
          </w:tcPr>
          <w:p w14:paraId="333CC87D" w14:textId="77777777" w:rsidR="007B1F01" w:rsidRPr="007B1F01" w:rsidRDefault="007B1F01" w:rsidP="00D861C2">
            <w:pPr>
              <w:pStyle w:val="Table"/>
              <w:rPr>
                <w:rFonts w:ascii="Times New Roman" w:hAnsi="Times New Roman" w:cs="Times New Roman"/>
              </w:rPr>
            </w:pPr>
            <w:r w:rsidRPr="007B1F01">
              <w:rPr>
                <w:rFonts w:ascii="Times New Roman" w:hAnsi="Times New Roman" w:cs="Times New Roman"/>
              </w:rPr>
              <w:t>N/A</w:t>
            </w:r>
          </w:p>
        </w:tc>
      </w:tr>
      <w:tr w:rsidR="007B1F01" w:rsidRPr="007B1F01" w14:paraId="05651C8E" w14:textId="77777777" w:rsidTr="00D861C2">
        <w:tc>
          <w:tcPr>
            <w:tcW w:w="1250" w:type="pct"/>
            <w:shd w:val="clear" w:color="auto" w:fill="F2F2F2" w:themeFill="background1" w:themeFillShade="F2"/>
          </w:tcPr>
          <w:p w14:paraId="73C5F342" w14:textId="77777777" w:rsidR="007B1F01" w:rsidRPr="007B1F01" w:rsidRDefault="007B1F01" w:rsidP="00D861C2">
            <w:pPr>
              <w:pStyle w:val="Table"/>
              <w:rPr>
                <w:rFonts w:ascii="Times New Roman" w:hAnsi="Times New Roman" w:cs="Times New Roman"/>
                <w:b/>
              </w:rPr>
            </w:pPr>
            <w:r w:rsidRPr="007B1F01">
              <w:rPr>
                <w:rFonts w:ascii="Times New Roman" w:hAnsi="Times New Roman" w:cs="Times New Roman"/>
                <w:b/>
              </w:rPr>
              <w:t>Year Opened</w:t>
            </w:r>
          </w:p>
        </w:tc>
        <w:tc>
          <w:tcPr>
            <w:tcW w:w="1250" w:type="pct"/>
          </w:tcPr>
          <w:p w14:paraId="0C1216E0" w14:textId="77777777" w:rsidR="007B1F01" w:rsidRPr="007B1F01" w:rsidRDefault="007B1F01" w:rsidP="00D861C2">
            <w:pPr>
              <w:pStyle w:val="Table"/>
              <w:rPr>
                <w:rFonts w:ascii="Times New Roman" w:hAnsi="Times New Roman" w:cs="Times New Roman"/>
              </w:rPr>
            </w:pPr>
            <w:r w:rsidRPr="007B1F01">
              <w:rPr>
                <w:rFonts w:ascii="Times New Roman" w:hAnsi="Times New Roman" w:cs="Times New Roman"/>
              </w:rPr>
              <w:t>2004</w:t>
            </w:r>
          </w:p>
        </w:tc>
        <w:tc>
          <w:tcPr>
            <w:tcW w:w="1250" w:type="pct"/>
            <w:shd w:val="clear" w:color="auto" w:fill="F2F2F2" w:themeFill="background1" w:themeFillShade="F2"/>
          </w:tcPr>
          <w:p w14:paraId="2D04586E" w14:textId="77777777" w:rsidR="007B1F01" w:rsidRPr="007B1F01" w:rsidRDefault="007B1F01" w:rsidP="00D861C2">
            <w:pPr>
              <w:pStyle w:val="Table"/>
              <w:rPr>
                <w:rFonts w:ascii="Times New Roman" w:hAnsi="Times New Roman" w:cs="Times New Roman"/>
                <w:b/>
              </w:rPr>
            </w:pPr>
            <w:r w:rsidRPr="007B1F01">
              <w:rPr>
                <w:rFonts w:ascii="Times New Roman" w:hAnsi="Times New Roman" w:cs="Times New Roman"/>
                <w:b/>
              </w:rPr>
              <w:t>Year(s) Renewed</w:t>
            </w:r>
          </w:p>
        </w:tc>
        <w:tc>
          <w:tcPr>
            <w:tcW w:w="1250" w:type="pct"/>
          </w:tcPr>
          <w:p w14:paraId="1AC151A0" w14:textId="77777777" w:rsidR="007B1F01" w:rsidRPr="007B1F01" w:rsidRDefault="007B1F01" w:rsidP="00D861C2">
            <w:pPr>
              <w:pStyle w:val="Table"/>
              <w:rPr>
                <w:rFonts w:ascii="Times New Roman" w:hAnsi="Times New Roman" w:cs="Times New Roman"/>
              </w:rPr>
            </w:pPr>
            <w:r w:rsidRPr="007B1F01">
              <w:rPr>
                <w:rFonts w:ascii="Times New Roman" w:hAnsi="Times New Roman" w:cs="Times New Roman"/>
              </w:rPr>
              <w:t>2009, 2014, 2019</w:t>
            </w:r>
          </w:p>
        </w:tc>
      </w:tr>
      <w:tr w:rsidR="007B1F01" w:rsidRPr="007B1F01" w14:paraId="248D7925" w14:textId="77777777" w:rsidTr="00D861C2">
        <w:tc>
          <w:tcPr>
            <w:tcW w:w="1250" w:type="pct"/>
            <w:shd w:val="clear" w:color="auto" w:fill="F2F2F2" w:themeFill="background1" w:themeFillShade="F2"/>
          </w:tcPr>
          <w:p w14:paraId="13051442" w14:textId="77777777" w:rsidR="007B1F01" w:rsidRPr="007B1F01" w:rsidRDefault="007B1F01" w:rsidP="00D861C2">
            <w:pPr>
              <w:pStyle w:val="Table"/>
              <w:rPr>
                <w:rFonts w:ascii="Times New Roman" w:hAnsi="Times New Roman" w:cs="Times New Roman"/>
                <w:b/>
              </w:rPr>
            </w:pPr>
            <w:r w:rsidRPr="007B1F01">
              <w:rPr>
                <w:rFonts w:ascii="Times New Roman" w:hAnsi="Times New Roman" w:cs="Times New Roman"/>
                <w:b/>
              </w:rPr>
              <w:t>Maximum Enrollment</w:t>
            </w:r>
          </w:p>
        </w:tc>
        <w:tc>
          <w:tcPr>
            <w:tcW w:w="1250" w:type="pct"/>
          </w:tcPr>
          <w:p w14:paraId="44E6E2F2" w14:textId="77777777" w:rsidR="007B1F01" w:rsidRPr="007B1F01" w:rsidRDefault="007B1F01" w:rsidP="00D861C2">
            <w:pPr>
              <w:pStyle w:val="Table"/>
              <w:rPr>
                <w:rFonts w:ascii="Times New Roman" w:hAnsi="Times New Roman" w:cs="Times New Roman"/>
              </w:rPr>
            </w:pPr>
            <w:r w:rsidRPr="007B1F01">
              <w:rPr>
                <w:rFonts w:ascii="Times New Roman" w:hAnsi="Times New Roman" w:cs="Times New Roman"/>
              </w:rPr>
              <w:t>306</w:t>
            </w:r>
          </w:p>
        </w:tc>
        <w:tc>
          <w:tcPr>
            <w:tcW w:w="1250" w:type="pct"/>
            <w:shd w:val="clear" w:color="auto" w:fill="F2F2F2" w:themeFill="background1" w:themeFillShade="F2"/>
          </w:tcPr>
          <w:p w14:paraId="689D35E1" w14:textId="77777777" w:rsidR="007B1F01" w:rsidRPr="007B1F01" w:rsidRDefault="007B1F01" w:rsidP="00D861C2">
            <w:pPr>
              <w:pStyle w:val="Table"/>
              <w:rPr>
                <w:rFonts w:ascii="Times New Roman" w:hAnsi="Times New Roman" w:cs="Times New Roman"/>
                <w:b/>
              </w:rPr>
            </w:pPr>
            <w:r w:rsidRPr="007B1F01">
              <w:rPr>
                <w:rFonts w:ascii="Times New Roman" w:hAnsi="Times New Roman" w:cs="Times New Roman"/>
                <w:b/>
              </w:rPr>
              <w:t>Current Enrollment</w:t>
            </w:r>
          </w:p>
        </w:tc>
        <w:tc>
          <w:tcPr>
            <w:tcW w:w="1250" w:type="pct"/>
          </w:tcPr>
          <w:p w14:paraId="7228DC04" w14:textId="39613645" w:rsidR="007B1F01" w:rsidRPr="007B1F01" w:rsidRDefault="007B1F01" w:rsidP="00D861C2">
            <w:pPr>
              <w:pStyle w:val="Table"/>
              <w:rPr>
                <w:rFonts w:ascii="Times New Roman" w:hAnsi="Times New Roman" w:cs="Times New Roman"/>
              </w:rPr>
            </w:pPr>
            <w:r w:rsidRPr="007B1F01">
              <w:rPr>
                <w:rFonts w:ascii="Times New Roman" w:hAnsi="Times New Roman" w:cs="Times New Roman"/>
              </w:rPr>
              <w:t>30</w:t>
            </w:r>
            <w:r>
              <w:rPr>
                <w:rFonts w:ascii="Times New Roman" w:hAnsi="Times New Roman" w:cs="Times New Roman"/>
              </w:rPr>
              <w:t>3</w:t>
            </w:r>
            <w:r w:rsidRPr="007B1F01">
              <w:rPr>
                <w:rStyle w:val="FootnoteReference"/>
                <w:rFonts w:ascii="Times New Roman" w:hAnsi="Times New Roman" w:cs="Times New Roman"/>
                <w:vertAlign w:val="superscript"/>
              </w:rPr>
              <w:footnoteReference w:id="5"/>
            </w:r>
          </w:p>
        </w:tc>
      </w:tr>
      <w:tr w:rsidR="007B1F01" w:rsidRPr="007B1F01" w14:paraId="68026C29" w14:textId="77777777" w:rsidTr="00D861C2">
        <w:tc>
          <w:tcPr>
            <w:tcW w:w="1250" w:type="pct"/>
            <w:shd w:val="clear" w:color="auto" w:fill="F2F2F2" w:themeFill="background1" w:themeFillShade="F2"/>
          </w:tcPr>
          <w:p w14:paraId="626D454C" w14:textId="77777777" w:rsidR="007B1F01" w:rsidRPr="007B1F01" w:rsidRDefault="007B1F01" w:rsidP="00D861C2">
            <w:pPr>
              <w:pStyle w:val="Table"/>
              <w:rPr>
                <w:rFonts w:ascii="Times New Roman" w:hAnsi="Times New Roman" w:cs="Times New Roman"/>
                <w:b/>
              </w:rPr>
            </w:pPr>
            <w:r w:rsidRPr="007B1F01">
              <w:rPr>
                <w:rFonts w:ascii="Times New Roman" w:hAnsi="Times New Roman" w:cs="Times New Roman"/>
                <w:b/>
              </w:rPr>
              <w:t>Chartered Grade Span</w:t>
            </w:r>
          </w:p>
        </w:tc>
        <w:tc>
          <w:tcPr>
            <w:tcW w:w="1250" w:type="pct"/>
          </w:tcPr>
          <w:p w14:paraId="1508720B" w14:textId="77777777" w:rsidR="007B1F01" w:rsidRPr="007B1F01" w:rsidRDefault="007B1F01" w:rsidP="00D861C2">
            <w:pPr>
              <w:pStyle w:val="Table"/>
              <w:rPr>
                <w:rFonts w:ascii="Times New Roman" w:hAnsi="Times New Roman" w:cs="Times New Roman"/>
              </w:rPr>
            </w:pPr>
            <w:r w:rsidRPr="007B1F01">
              <w:rPr>
                <w:rFonts w:ascii="Times New Roman" w:hAnsi="Times New Roman" w:cs="Times New Roman"/>
              </w:rPr>
              <w:t>K-8</w:t>
            </w:r>
          </w:p>
        </w:tc>
        <w:tc>
          <w:tcPr>
            <w:tcW w:w="1250" w:type="pct"/>
            <w:shd w:val="clear" w:color="auto" w:fill="F2F2F2" w:themeFill="background1" w:themeFillShade="F2"/>
          </w:tcPr>
          <w:p w14:paraId="000BC606" w14:textId="77777777" w:rsidR="007B1F01" w:rsidRPr="007B1F01" w:rsidRDefault="007B1F01" w:rsidP="00D861C2">
            <w:pPr>
              <w:pStyle w:val="Table"/>
              <w:rPr>
                <w:rFonts w:ascii="Times New Roman" w:hAnsi="Times New Roman" w:cs="Times New Roman"/>
                <w:b/>
              </w:rPr>
            </w:pPr>
            <w:r w:rsidRPr="007B1F01">
              <w:rPr>
                <w:rFonts w:ascii="Times New Roman" w:hAnsi="Times New Roman" w:cs="Times New Roman"/>
                <w:b/>
              </w:rPr>
              <w:t>Current Grade Span</w:t>
            </w:r>
          </w:p>
        </w:tc>
        <w:tc>
          <w:tcPr>
            <w:tcW w:w="1250" w:type="pct"/>
          </w:tcPr>
          <w:p w14:paraId="5EB8863B" w14:textId="77777777" w:rsidR="007B1F01" w:rsidRPr="007B1F01" w:rsidRDefault="007B1F01" w:rsidP="00D861C2">
            <w:pPr>
              <w:pStyle w:val="Table"/>
              <w:rPr>
                <w:rFonts w:ascii="Times New Roman" w:hAnsi="Times New Roman" w:cs="Times New Roman"/>
              </w:rPr>
            </w:pPr>
            <w:r w:rsidRPr="007B1F01">
              <w:rPr>
                <w:rFonts w:ascii="Times New Roman" w:hAnsi="Times New Roman" w:cs="Times New Roman"/>
              </w:rPr>
              <w:t>K-8</w:t>
            </w:r>
          </w:p>
        </w:tc>
      </w:tr>
      <w:tr w:rsidR="007B1F01" w:rsidRPr="007B1F01" w14:paraId="4827A1E0" w14:textId="77777777" w:rsidTr="00D861C2">
        <w:tc>
          <w:tcPr>
            <w:tcW w:w="1250" w:type="pct"/>
            <w:shd w:val="clear" w:color="auto" w:fill="F2F2F2" w:themeFill="background1" w:themeFillShade="F2"/>
          </w:tcPr>
          <w:p w14:paraId="3FFC497F" w14:textId="77777777" w:rsidR="007B1F01" w:rsidRPr="007B1F01" w:rsidRDefault="007B1F01" w:rsidP="00D861C2">
            <w:pPr>
              <w:pStyle w:val="Table"/>
              <w:rPr>
                <w:rFonts w:ascii="Times New Roman" w:hAnsi="Times New Roman" w:cs="Times New Roman"/>
                <w:b/>
              </w:rPr>
            </w:pPr>
            <w:r w:rsidRPr="007B1F01">
              <w:rPr>
                <w:rFonts w:ascii="Times New Roman" w:hAnsi="Times New Roman" w:cs="Times New Roman"/>
                <w:b/>
              </w:rPr>
              <w:t>Students on Waitlist</w:t>
            </w:r>
          </w:p>
        </w:tc>
        <w:tc>
          <w:tcPr>
            <w:tcW w:w="1250" w:type="pct"/>
          </w:tcPr>
          <w:p w14:paraId="4C9C567E" w14:textId="77777777" w:rsidR="007B1F01" w:rsidRPr="007B1F01" w:rsidRDefault="007B1F01" w:rsidP="00D861C2">
            <w:pPr>
              <w:pStyle w:val="Table"/>
              <w:rPr>
                <w:rFonts w:ascii="Times New Roman" w:hAnsi="Times New Roman" w:cs="Times New Roman"/>
              </w:rPr>
            </w:pPr>
            <w:r w:rsidRPr="007B1F01">
              <w:rPr>
                <w:rFonts w:ascii="Times New Roman" w:hAnsi="Times New Roman" w:cs="Times New Roman"/>
              </w:rPr>
              <w:t>246</w:t>
            </w:r>
            <w:r w:rsidRPr="007B1F01">
              <w:rPr>
                <w:rStyle w:val="FootnoteReference"/>
                <w:rFonts w:ascii="Times New Roman" w:hAnsi="Times New Roman" w:cs="Times New Roman"/>
                <w:vertAlign w:val="superscript"/>
              </w:rPr>
              <w:footnoteReference w:id="6"/>
            </w:r>
          </w:p>
        </w:tc>
        <w:tc>
          <w:tcPr>
            <w:tcW w:w="1250" w:type="pct"/>
            <w:shd w:val="clear" w:color="auto" w:fill="F2F2F2" w:themeFill="background1" w:themeFillShade="F2"/>
          </w:tcPr>
          <w:p w14:paraId="24AEF2F2" w14:textId="77777777" w:rsidR="007B1F01" w:rsidRPr="007B1F01" w:rsidRDefault="007B1F01" w:rsidP="00D861C2">
            <w:pPr>
              <w:pStyle w:val="Table"/>
              <w:rPr>
                <w:rFonts w:ascii="Times New Roman" w:hAnsi="Times New Roman" w:cs="Times New Roman"/>
                <w:b/>
              </w:rPr>
            </w:pPr>
            <w:r w:rsidRPr="007B1F01">
              <w:rPr>
                <w:rFonts w:ascii="Times New Roman" w:hAnsi="Times New Roman" w:cs="Times New Roman"/>
                <w:b/>
              </w:rPr>
              <w:t>Current Age of School</w:t>
            </w:r>
          </w:p>
        </w:tc>
        <w:tc>
          <w:tcPr>
            <w:tcW w:w="1250" w:type="pct"/>
          </w:tcPr>
          <w:p w14:paraId="66AAF937" w14:textId="77777777" w:rsidR="007B1F01" w:rsidRPr="007B1F01" w:rsidRDefault="007B1F01" w:rsidP="00D861C2">
            <w:pPr>
              <w:pStyle w:val="Table"/>
              <w:rPr>
                <w:rFonts w:ascii="Times New Roman" w:hAnsi="Times New Roman" w:cs="Times New Roman"/>
              </w:rPr>
            </w:pPr>
            <w:r w:rsidRPr="007B1F01">
              <w:rPr>
                <w:rFonts w:ascii="Times New Roman" w:hAnsi="Times New Roman" w:cs="Times New Roman"/>
              </w:rPr>
              <w:t>17</w:t>
            </w:r>
          </w:p>
        </w:tc>
      </w:tr>
      <w:tr w:rsidR="007B1F01" w:rsidRPr="007B1F01" w14:paraId="2CD114AE" w14:textId="77777777" w:rsidTr="00D861C2">
        <w:tc>
          <w:tcPr>
            <w:tcW w:w="5000" w:type="pct"/>
            <w:gridSpan w:val="4"/>
            <w:shd w:val="clear" w:color="auto" w:fill="F2F2F2" w:themeFill="background1" w:themeFillShade="F2"/>
          </w:tcPr>
          <w:p w14:paraId="3379E19F" w14:textId="77777777" w:rsidR="007B1F01" w:rsidRPr="007B1F01" w:rsidRDefault="007B1F01" w:rsidP="00D861C2">
            <w:pPr>
              <w:pStyle w:val="Table"/>
              <w:rPr>
                <w:rFonts w:ascii="Times New Roman" w:hAnsi="Times New Roman" w:cs="Times New Roman"/>
                <w:b/>
              </w:rPr>
            </w:pPr>
            <w:r w:rsidRPr="007B1F01">
              <w:rPr>
                <w:rFonts w:ascii="Times New Roman" w:hAnsi="Times New Roman" w:cs="Times New Roman"/>
                <w:b/>
              </w:rPr>
              <w:t xml:space="preserve">Mission Statement: </w:t>
            </w:r>
          </w:p>
          <w:p w14:paraId="65D16308" w14:textId="77777777" w:rsidR="007B1F01" w:rsidRPr="007B1F01" w:rsidRDefault="007B1F01" w:rsidP="00D861C2">
            <w:pPr>
              <w:pStyle w:val="Table"/>
              <w:rPr>
                <w:rFonts w:ascii="Times New Roman" w:hAnsi="Times New Roman" w:cs="Times New Roman"/>
              </w:rPr>
            </w:pPr>
            <w:r w:rsidRPr="007B1F01">
              <w:rPr>
                <w:rFonts w:ascii="Times New Roman" w:hAnsi="Times New Roman" w:cs="Times New Roman"/>
              </w:rPr>
              <w:t>The mission of Hill View Montessori Charter Public School is to provide a grade K-8 public education that promotes academic excellence using the Montessori philosophy. In partnership with teachers and parents, children will attain high levels of academic, personal and social achievement and so prepared, become constructive contributors to our community.</w:t>
            </w:r>
          </w:p>
        </w:tc>
      </w:tr>
    </w:tbl>
    <w:p w14:paraId="6E001202" w14:textId="471A1EB0" w:rsidR="007B1F01" w:rsidRDefault="007B1F01"/>
    <w:p w14:paraId="34CC320C" w14:textId="77777777" w:rsidR="007B1F01" w:rsidRDefault="007B1F01" w:rsidP="007B1F01">
      <w:pPr>
        <w:rPr>
          <w:b/>
          <w:u w:val="single"/>
        </w:rPr>
      </w:pPr>
      <w:r>
        <w:rPr>
          <w:b/>
          <w:u w:val="single"/>
        </w:rPr>
        <w:t>School History</w:t>
      </w:r>
    </w:p>
    <w:p w14:paraId="18A8B620" w14:textId="77777777" w:rsidR="007B1F01" w:rsidRDefault="007B1F01" w:rsidP="007B1F01">
      <w:pPr>
        <w:rPr>
          <w:b/>
          <w:u w:val="single"/>
        </w:rPr>
      </w:pPr>
    </w:p>
    <w:p w14:paraId="73990679" w14:textId="59660857" w:rsidR="005F516C" w:rsidRDefault="005F516C" w:rsidP="007B1F01">
      <w:pPr>
        <w:rPr>
          <w:bCs/>
        </w:rPr>
      </w:pPr>
      <w:r>
        <w:rPr>
          <w:bCs/>
        </w:rPr>
        <w:t>Hill View Montessori Charter Public School received its charter in 2003 to serve 296 students in grades K through 8. The school opened in 2004 and</w:t>
      </w:r>
      <w:r w:rsidR="00E31319">
        <w:rPr>
          <w:bCs/>
        </w:rPr>
        <w:t xml:space="preserve"> reached</w:t>
      </w:r>
      <w:r>
        <w:rPr>
          <w:bCs/>
        </w:rPr>
        <w:t xml:space="preserve"> its full </w:t>
      </w:r>
      <w:r w:rsidR="0075533D">
        <w:rPr>
          <w:bCs/>
        </w:rPr>
        <w:t xml:space="preserve">grade span and maximum enrollment </w:t>
      </w:r>
      <w:r>
        <w:rPr>
          <w:bCs/>
        </w:rPr>
        <w:t xml:space="preserve">during the 2010-11 school year. In November 2011, the Board approved an </w:t>
      </w:r>
      <w:r>
        <w:rPr>
          <w:bCs/>
        </w:rPr>
        <w:lastRenderedPageBreak/>
        <w:t>amendment to increase enrollment from 296 students to 306 students.</w:t>
      </w:r>
    </w:p>
    <w:p w14:paraId="74C394BC" w14:textId="77777777" w:rsidR="005F516C" w:rsidRDefault="005F516C" w:rsidP="007B1F01">
      <w:pPr>
        <w:rPr>
          <w:bCs/>
        </w:rPr>
      </w:pPr>
    </w:p>
    <w:p w14:paraId="416AB9F7" w14:textId="75E92D73" w:rsidR="007B1F01" w:rsidRDefault="005F516C" w:rsidP="007B1F01">
      <w:pPr>
        <w:rPr>
          <w:bCs/>
        </w:rPr>
      </w:pPr>
      <w:r w:rsidRPr="005F516C">
        <w:rPr>
          <w:bCs/>
        </w:rPr>
        <w:t xml:space="preserve">In January 2019, </w:t>
      </w:r>
      <w:r>
        <w:rPr>
          <w:bCs/>
        </w:rPr>
        <w:t>I</w:t>
      </w:r>
      <w:r w:rsidRPr="005F516C">
        <w:rPr>
          <w:bCs/>
        </w:rPr>
        <w:t xml:space="preserve"> renewed the school’s charter with two conditions</w:t>
      </w:r>
      <w:r>
        <w:rPr>
          <w:bCs/>
        </w:rPr>
        <w:t>.</w:t>
      </w:r>
      <w:r w:rsidRPr="005F516C">
        <w:rPr>
          <w:bCs/>
        </w:rPr>
        <w:t xml:space="preserve"> </w:t>
      </w:r>
      <w:r>
        <w:rPr>
          <w:bCs/>
        </w:rPr>
        <w:t>Prior to renewal, the Department identified</w:t>
      </w:r>
      <w:r w:rsidRPr="005F516C">
        <w:rPr>
          <w:bCs/>
        </w:rPr>
        <w:t xml:space="preserve"> concerns about the school’s implementation of its mission and key design elements and concerns about its academic program</w:t>
      </w:r>
      <w:r w:rsidR="001068E4">
        <w:rPr>
          <w:bCs/>
        </w:rPr>
        <w:t xml:space="preserve">. Specifically, there were </w:t>
      </w:r>
      <w:bookmarkStart w:id="7" w:name="_Hlk72139286"/>
      <w:r w:rsidRPr="005F516C">
        <w:rPr>
          <w:bCs/>
        </w:rPr>
        <w:t>concerns about</w:t>
      </w:r>
      <w:bookmarkEnd w:id="7"/>
      <w:r w:rsidRPr="005F516C">
        <w:rPr>
          <w:bCs/>
        </w:rPr>
        <w:t xml:space="preserve"> </w:t>
      </w:r>
      <w:r w:rsidR="001068E4">
        <w:rPr>
          <w:bCs/>
        </w:rPr>
        <w:t xml:space="preserve">a </w:t>
      </w:r>
      <w:r w:rsidRPr="005F516C">
        <w:rPr>
          <w:bCs/>
        </w:rPr>
        <w:t>lack of consistent processes for identifying students potentially in need of additional academic support, limited processes for self-evaluation of the school’s programs for special education and English learners</w:t>
      </w:r>
      <w:r w:rsidR="001068E4">
        <w:rPr>
          <w:bCs/>
        </w:rPr>
        <w:t xml:space="preserve">, </w:t>
      </w:r>
      <w:r w:rsidR="00337AEA">
        <w:rPr>
          <w:bCs/>
        </w:rPr>
        <w:t>and</w:t>
      </w:r>
      <w:r w:rsidR="001068E4">
        <w:rPr>
          <w:bCs/>
        </w:rPr>
        <w:t xml:space="preserve"> </w:t>
      </w:r>
      <w:r w:rsidR="001068E4" w:rsidRPr="001068E4">
        <w:rPr>
          <w:bCs/>
        </w:rPr>
        <w:t>the degree to which the school’s programing for students in grades 7 and 8 aligned with the school’s mission and provided academic excellence for those students</w:t>
      </w:r>
      <w:r w:rsidRPr="005F516C">
        <w:rPr>
          <w:bCs/>
        </w:rPr>
        <w:t>.</w:t>
      </w:r>
    </w:p>
    <w:p w14:paraId="1356517D" w14:textId="77777777" w:rsidR="005F516C" w:rsidRDefault="005F516C" w:rsidP="007B1F01">
      <w:pPr>
        <w:rPr>
          <w:b/>
          <w:u w:val="single"/>
        </w:rPr>
      </w:pPr>
    </w:p>
    <w:p w14:paraId="366D1E09" w14:textId="0D7F6775" w:rsidR="007B1F01" w:rsidRDefault="007B1F01" w:rsidP="007B1F01">
      <w:pPr>
        <w:rPr>
          <w:b/>
          <w:u w:val="single"/>
        </w:rPr>
      </w:pPr>
      <w:r>
        <w:rPr>
          <w:b/>
          <w:u w:val="single"/>
        </w:rPr>
        <w:t>Progress Toward Meeting Conditions</w:t>
      </w:r>
    </w:p>
    <w:p w14:paraId="132608ED" w14:textId="7ED154A0" w:rsidR="007B1F01" w:rsidRDefault="007B1F01" w:rsidP="007B1F01">
      <w:pPr>
        <w:rPr>
          <w:b/>
          <w:u w:val="single"/>
        </w:rPr>
      </w:pPr>
    </w:p>
    <w:p w14:paraId="3FA87230" w14:textId="2A6D6F09" w:rsidR="001068E4" w:rsidRPr="001068E4" w:rsidRDefault="001068E4" w:rsidP="007B1F01">
      <w:pPr>
        <w:rPr>
          <w:bCs/>
        </w:rPr>
      </w:pPr>
      <w:r>
        <w:rPr>
          <w:bCs/>
        </w:rPr>
        <w:t xml:space="preserve">I intend to remove the two conditions on the school’s charter. As summarized below, the school has substantially met both conditions. </w:t>
      </w:r>
    </w:p>
    <w:p w14:paraId="52839E69" w14:textId="77777777" w:rsidR="001068E4" w:rsidRDefault="001068E4" w:rsidP="007B1F01">
      <w:pPr>
        <w:rPr>
          <w:b/>
          <w:u w:val="single"/>
        </w:rPr>
      </w:pPr>
    </w:p>
    <w:p w14:paraId="20BA7218" w14:textId="43496D15" w:rsidR="001068E4" w:rsidRDefault="001068E4" w:rsidP="001068E4">
      <w:pPr>
        <w:rPr>
          <w:szCs w:val="22"/>
        </w:rPr>
      </w:pPr>
      <w:r w:rsidRPr="00456071">
        <w:rPr>
          <w:b/>
        </w:rPr>
        <w:t>Condition 1:</w:t>
      </w:r>
      <w:r w:rsidRPr="00456071">
        <w:t xml:space="preserve"> </w:t>
      </w:r>
      <w:r w:rsidRPr="002C1795">
        <w:rPr>
          <w:szCs w:val="22"/>
        </w:rPr>
        <w:t xml:space="preserve">By February 28, 2019, </w:t>
      </w:r>
      <w:r>
        <w:rPr>
          <w:szCs w:val="22"/>
        </w:rPr>
        <w:t>HVMCPS</w:t>
      </w:r>
      <w:r w:rsidRPr="002C1795">
        <w:rPr>
          <w:szCs w:val="22"/>
        </w:rPr>
        <w:t xml:space="preserve"> must submit evidence to the Department that it has provided the school community with notice of the school’s renewal with conditions that the school must meet. The school must inform parents/guardians, teachers, staff, board members, and students of the school’s current status.</w:t>
      </w:r>
    </w:p>
    <w:p w14:paraId="72EA9D09" w14:textId="77777777" w:rsidR="001068E4" w:rsidRPr="00456071" w:rsidRDefault="001068E4" w:rsidP="001068E4"/>
    <w:p w14:paraId="2BB7BDFD" w14:textId="77777777" w:rsidR="001068E4" w:rsidRDefault="001068E4" w:rsidP="001068E4">
      <w:pPr>
        <w:ind w:left="720"/>
        <w:rPr>
          <w:b/>
        </w:rPr>
      </w:pPr>
      <w:r w:rsidRPr="00456071">
        <w:rPr>
          <w:b/>
        </w:rPr>
        <w:t xml:space="preserve">Status: </w:t>
      </w:r>
      <w:r>
        <w:rPr>
          <w:b/>
        </w:rPr>
        <w:t>Met</w:t>
      </w:r>
    </w:p>
    <w:p w14:paraId="43006063" w14:textId="17FC30CA" w:rsidR="001068E4" w:rsidRDefault="001068E4" w:rsidP="001068E4">
      <w:pPr>
        <w:ind w:left="720"/>
        <w:rPr>
          <w:bCs/>
        </w:rPr>
      </w:pPr>
      <w:r>
        <w:rPr>
          <w:bCs/>
        </w:rPr>
        <w:t>By February 28, 2019, the school submitted evidence that a letter of notice of conditions had been distributed to school stakeholder</w:t>
      </w:r>
      <w:r w:rsidR="00FC0CF3">
        <w:rPr>
          <w:bCs/>
        </w:rPr>
        <w:t xml:space="preserve"> group</w:t>
      </w:r>
      <w:r>
        <w:rPr>
          <w:bCs/>
        </w:rPr>
        <w:t>s</w:t>
      </w:r>
      <w:r w:rsidR="00FC0CF3">
        <w:rPr>
          <w:bCs/>
        </w:rPr>
        <w:t xml:space="preserve"> as specified in the condition</w:t>
      </w:r>
      <w:r>
        <w:rPr>
          <w:bCs/>
        </w:rPr>
        <w:t>.</w:t>
      </w:r>
    </w:p>
    <w:p w14:paraId="22E61680" w14:textId="77777777" w:rsidR="001068E4" w:rsidRPr="00456071" w:rsidRDefault="001068E4" w:rsidP="001068E4">
      <w:pPr>
        <w:ind w:left="720"/>
        <w:rPr>
          <w:bCs/>
        </w:rPr>
      </w:pPr>
    </w:p>
    <w:p w14:paraId="007E88C4" w14:textId="5043E1F9" w:rsidR="001068E4" w:rsidRDefault="001068E4" w:rsidP="001068E4">
      <w:pPr>
        <w:rPr>
          <w:szCs w:val="22"/>
        </w:rPr>
      </w:pPr>
      <w:r w:rsidRPr="00456071">
        <w:rPr>
          <w:b/>
        </w:rPr>
        <w:t>Condition 2:</w:t>
      </w:r>
      <w:r w:rsidRPr="00456071">
        <w:t xml:space="preserve"> </w:t>
      </w:r>
      <w:r w:rsidRPr="002C1795">
        <w:rPr>
          <w:szCs w:val="22"/>
        </w:rPr>
        <w:t>By April 30, 2019, the board of trustees must review the school’s program and submit an action plan to the Department that addresses areas in need of improvement. The review and action plan must address at least the following areas: the degree to which the school’s program aligns with the school’s mission and key design elements; the degree to which the program for 7th and 8th grade aligns to the mission and provides academic excellence; the school’s processes to identify students who need supports; and the school’s self-evaluation of its special education and English learner programs.</w:t>
      </w:r>
    </w:p>
    <w:p w14:paraId="5740FAC7" w14:textId="77777777" w:rsidR="001068E4" w:rsidRPr="00456071" w:rsidRDefault="001068E4" w:rsidP="001068E4"/>
    <w:p w14:paraId="11516FAB" w14:textId="77777777" w:rsidR="001068E4" w:rsidRPr="00FF3C26" w:rsidRDefault="001068E4" w:rsidP="001068E4">
      <w:pPr>
        <w:ind w:left="720"/>
        <w:rPr>
          <w:b/>
        </w:rPr>
      </w:pPr>
      <w:r w:rsidRPr="00FF3C26">
        <w:rPr>
          <w:b/>
        </w:rPr>
        <w:t>Status: Met</w:t>
      </w:r>
    </w:p>
    <w:p w14:paraId="76B73105" w14:textId="77777777" w:rsidR="00066FB1" w:rsidRPr="00FF3C26" w:rsidRDefault="001068E4" w:rsidP="001068E4">
      <w:pPr>
        <w:ind w:left="720"/>
        <w:rPr>
          <w:bCs/>
        </w:rPr>
      </w:pPr>
      <w:r w:rsidRPr="00FF3C26">
        <w:rPr>
          <w:bCs/>
        </w:rPr>
        <w:t xml:space="preserve">In April 2019, the school submitted a draft action plan that addressed each of the four areas in need of improvement outlined in the condition. Department staff approved a final version of the plan in May 2019. </w:t>
      </w:r>
    </w:p>
    <w:p w14:paraId="7D46EDDE" w14:textId="77777777" w:rsidR="00066FB1" w:rsidRPr="00FF3C26" w:rsidRDefault="00066FB1" w:rsidP="001068E4">
      <w:pPr>
        <w:ind w:left="720"/>
        <w:rPr>
          <w:bCs/>
        </w:rPr>
      </w:pPr>
    </w:p>
    <w:p w14:paraId="73A021EC" w14:textId="2B0CAFD1" w:rsidR="00E56EE7" w:rsidRDefault="00E56EE7" w:rsidP="001068E4">
      <w:pPr>
        <w:ind w:left="720"/>
      </w:pPr>
      <w:r>
        <w:t xml:space="preserve">In March 2021, Department staff conducted a virtual visit and gathered evidence of the school’s implementation of the action plan. To better align the school’s program with the school’s mission, the school has </w:t>
      </w:r>
      <w:r w:rsidR="00085266">
        <w:t xml:space="preserve">revised </w:t>
      </w:r>
      <w:r>
        <w:t>the curriculum</w:t>
      </w:r>
      <w:r w:rsidR="009D40A8">
        <w:t xml:space="preserve"> and provided teachers with professional development focused on Montessori pedagogy. The school also hired a pedagogical director who works with teachers to ensure the Montessori philosophy and pedagogy are being implemented. To better align the program for grades 7 and 8 with the school’s mission and key design elements, the school has emphasized project-based </w:t>
      </w:r>
      <w:r w:rsidR="009D40A8">
        <w:lastRenderedPageBreak/>
        <w:t xml:space="preserve">learning </w:t>
      </w:r>
      <w:r w:rsidR="003B0FD9">
        <w:t xml:space="preserve">and social-emotional learning </w:t>
      </w:r>
      <w:r w:rsidR="009D40A8">
        <w:t>for students in those grades</w:t>
      </w:r>
      <w:r w:rsidR="003B0FD9">
        <w:t xml:space="preserve">. To strengthen the school’s process for identifying students who need support, the school now conducts benchmark testing for all students in reading and mathematics. Finally, the school has conducted more robust self-evaluations of its special education and English learner education programs. The most recent self-evaluations </w:t>
      </w:r>
      <w:r w:rsidR="003B0FD9" w:rsidRPr="003B0FD9">
        <w:t>include analysis of program effectiveness and recommendations for changes to the program</w:t>
      </w:r>
      <w:r w:rsidR="003B0FD9">
        <w:t>s</w:t>
      </w:r>
      <w:r w:rsidR="003B0FD9" w:rsidRPr="003B0FD9">
        <w:t xml:space="preserve"> based on the analysis.</w:t>
      </w:r>
    </w:p>
    <w:p w14:paraId="3BC2977A" w14:textId="77777777" w:rsidR="007B1F01" w:rsidRPr="00FF3C26" w:rsidRDefault="007B1F01" w:rsidP="001068E4">
      <w:pPr>
        <w:rPr>
          <w:b/>
          <w:u w:val="single"/>
        </w:rPr>
      </w:pPr>
    </w:p>
    <w:p w14:paraId="15D4102D" w14:textId="77777777" w:rsidR="007B1F01" w:rsidRPr="00573758" w:rsidRDefault="007B1F01" w:rsidP="007B1F01">
      <w:pPr>
        <w:widowControl/>
        <w:autoSpaceDE w:val="0"/>
        <w:autoSpaceDN w:val="0"/>
        <w:adjustRightInd w:val="0"/>
        <w:jc w:val="center"/>
        <w:rPr>
          <w:b/>
          <w:snapToGrid/>
          <w:color w:val="020202"/>
          <w:szCs w:val="24"/>
        </w:rPr>
      </w:pPr>
      <w:r w:rsidRPr="00573758">
        <w:rPr>
          <w:b/>
          <w:snapToGrid/>
          <w:color w:val="020202"/>
          <w:szCs w:val="24"/>
        </w:rPr>
        <w:t>**</w:t>
      </w:r>
      <w:r>
        <w:rPr>
          <w:b/>
          <w:snapToGrid/>
          <w:color w:val="020202"/>
          <w:szCs w:val="24"/>
        </w:rPr>
        <w:t>*</w:t>
      </w:r>
    </w:p>
    <w:p w14:paraId="037D4640" w14:textId="77777777" w:rsidR="007B1F01" w:rsidRDefault="007B1F01" w:rsidP="00FF3C26">
      <w:pPr>
        <w:widowControl/>
        <w:autoSpaceDE w:val="0"/>
        <w:autoSpaceDN w:val="0"/>
        <w:adjustRightInd w:val="0"/>
        <w:rPr>
          <w:b/>
          <w:snapToGrid/>
          <w:color w:val="020202"/>
          <w:szCs w:val="24"/>
          <w:u w:val="single"/>
        </w:rPr>
      </w:pPr>
    </w:p>
    <w:p w14:paraId="77FCA5B1" w14:textId="77777777" w:rsidR="007B1F01" w:rsidRPr="00157443" w:rsidRDefault="007B1F01" w:rsidP="007B1F01">
      <w:pPr>
        <w:widowControl/>
        <w:autoSpaceDE w:val="0"/>
        <w:autoSpaceDN w:val="0"/>
        <w:adjustRightInd w:val="0"/>
        <w:rPr>
          <w:snapToGrid/>
          <w:color w:val="020202"/>
          <w:szCs w:val="24"/>
        </w:rPr>
      </w:pPr>
      <w:r w:rsidRPr="00157443">
        <w:rPr>
          <w:snapToGrid/>
          <w:color w:val="020202"/>
          <w:szCs w:val="24"/>
        </w:rPr>
        <w:t>If you have any questions regarding removal of these conditions or require additional information, please contact Alison Bagg, Director of the Office of Charter Schools and School Redesign (781-338-3218); Cliff Chuang, Senior Associate Commissioner (781-338-3222); or me.</w:t>
      </w:r>
    </w:p>
    <w:p w14:paraId="501813CA" w14:textId="46BBFBA8" w:rsidR="007B1F01" w:rsidRDefault="007B1F01"/>
    <w:sectPr w:rsidR="007B1F01" w:rsidSect="00CC39DC">
      <w:endnotePr>
        <w:numFmt w:val="decimal"/>
      </w:endnotePr>
      <w:type w:val="continuous"/>
      <w:pgSz w:w="12240" w:h="15840"/>
      <w:pgMar w:top="1440" w:right="1440" w:bottom="1440" w:left="1440" w:header="1440" w:footer="1440"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EA955" w14:textId="77777777" w:rsidR="00D4513A" w:rsidRDefault="00D4513A">
      <w:r>
        <w:separator/>
      </w:r>
    </w:p>
  </w:endnote>
  <w:endnote w:type="continuationSeparator" w:id="0">
    <w:p w14:paraId="56831706" w14:textId="77777777" w:rsidR="00D4513A" w:rsidRDefault="00D45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5B7D7" w14:textId="77777777" w:rsidR="002B014B" w:rsidRDefault="0063563D">
    <w:pPr>
      <w:pStyle w:val="Footer"/>
      <w:framePr w:wrap="around" w:vAnchor="text" w:hAnchor="margin" w:xAlign="right" w:y="1"/>
      <w:rPr>
        <w:rStyle w:val="PageNumber"/>
      </w:rPr>
    </w:pPr>
    <w:r>
      <w:rPr>
        <w:rStyle w:val="PageNumber"/>
      </w:rPr>
      <w:fldChar w:fldCharType="begin"/>
    </w:r>
    <w:r w:rsidR="002B014B">
      <w:rPr>
        <w:rStyle w:val="PageNumber"/>
      </w:rPr>
      <w:instrText xml:space="preserve">PAGE  </w:instrText>
    </w:r>
    <w:r>
      <w:rPr>
        <w:rStyle w:val="PageNumber"/>
      </w:rPr>
      <w:fldChar w:fldCharType="end"/>
    </w:r>
  </w:p>
  <w:p w14:paraId="267A8B73" w14:textId="77777777" w:rsidR="002B014B" w:rsidRDefault="002B01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99B11" w14:textId="6F76D5D3" w:rsidR="004A16E4" w:rsidRDefault="0063563D">
    <w:pPr>
      <w:pStyle w:val="Footer"/>
      <w:jc w:val="right"/>
    </w:pPr>
    <w:r>
      <w:fldChar w:fldCharType="begin"/>
    </w:r>
    <w:r w:rsidR="004A16E4">
      <w:instrText xml:space="preserve"> PAGE   \* MERGEFORMAT </w:instrText>
    </w:r>
    <w:r>
      <w:fldChar w:fldCharType="separate"/>
    </w:r>
    <w:r w:rsidR="00F0318D">
      <w:rPr>
        <w:noProof/>
      </w:rPr>
      <w:t>6</w:t>
    </w:r>
    <w:r>
      <w:rPr>
        <w:noProof/>
      </w:rPr>
      <w:fldChar w:fldCharType="end"/>
    </w:r>
  </w:p>
  <w:p w14:paraId="162EC846" w14:textId="77777777" w:rsidR="002B014B" w:rsidRDefault="002B01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05E9A" w14:textId="77777777" w:rsidR="00D4513A" w:rsidRDefault="00D4513A">
      <w:r>
        <w:separator/>
      </w:r>
    </w:p>
  </w:footnote>
  <w:footnote w:type="continuationSeparator" w:id="0">
    <w:p w14:paraId="513D82CC" w14:textId="77777777" w:rsidR="00D4513A" w:rsidRDefault="00D4513A">
      <w:r>
        <w:continuationSeparator/>
      </w:r>
    </w:p>
  </w:footnote>
  <w:footnote w:id="1">
    <w:p w14:paraId="1B6B99A2" w14:textId="0A5B3F8D" w:rsidR="00C62ECE" w:rsidRDefault="00C62ECE">
      <w:pPr>
        <w:pStyle w:val="FootnoteText"/>
      </w:pPr>
      <w:r w:rsidRPr="00C62ECE">
        <w:rPr>
          <w:rStyle w:val="FootnoteReference"/>
          <w:vertAlign w:val="superscript"/>
        </w:rPr>
        <w:footnoteRef/>
      </w:r>
      <w:r w:rsidRPr="00C62ECE">
        <w:rPr>
          <w:vertAlign w:val="superscript"/>
        </w:rPr>
        <w:t xml:space="preserve"> </w:t>
      </w:r>
      <w:r w:rsidRPr="00C62ECE">
        <w:t>Pursuant to 603 CMR 1.12(1), the Commissioner may “impose conditions on a school's charter for violations of law or failure to make progress with student achievement, failure to adhere to and enhance its recruitment and retention plan, failure to comply with the terms of its charter, or failure to remain viable.”</w:t>
      </w:r>
    </w:p>
  </w:footnote>
  <w:footnote w:id="2">
    <w:p w14:paraId="0BBAEF60" w14:textId="77777777" w:rsidR="00C62ECE" w:rsidRPr="00F5346C" w:rsidRDefault="00C62ECE" w:rsidP="00C62ECE">
      <w:pPr>
        <w:pStyle w:val="FootnoteText"/>
      </w:pPr>
      <w:r w:rsidRPr="00C62ECE">
        <w:rPr>
          <w:rStyle w:val="FootnoteReference"/>
          <w:vertAlign w:val="superscript"/>
        </w:rPr>
        <w:footnoteRef/>
      </w:r>
      <w:r w:rsidRPr="00F5346C">
        <w:t xml:space="preserve"> This is </w:t>
      </w:r>
      <w:r>
        <w:t>the number as of October 1, 2020</w:t>
      </w:r>
      <w:r w:rsidRPr="00F5346C">
        <w:t xml:space="preserve">. Source: </w:t>
      </w:r>
      <w:hyperlink r:id="rId1" w:history="1">
        <w:r w:rsidRPr="00364543">
          <w:rPr>
            <w:rStyle w:val="Hyperlink"/>
          </w:rPr>
          <w:t>Profiles</w:t>
        </w:r>
      </w:hyperlink>
      <w:r>
        <w:t xml:space="preserve"> </w:t>
      </w:r>
    </w:p>
  </w:footnote>
  <w:footnote w:id="3">
    <w:p w14:paraId="1D7DF81D" w14:textId="77777777" w:rsidR="00C62ECE" w:rsidRDefault="00C62ECE" w:rsidP="00C62ECE">
      <w:pPr>
        <w:pStyle w:val="FootnoteText"/>
      </w:pPr>
      <w:r w:rsidRPr="00C62ECE">
        <w:rPr>
          <w:rStyle w:val="FootnoteReference"/>
          <w:vertAlign w:val="superscript"/>
        </w:rPr>
        <w:footnoteRef/>
      </w:r>
      <w:r>
        <w:t xml:space="preserve"> </w:t>
      </w:r>
      <w:r w:rsidRPr="00F2199E">
        <w:t>As of October 1, 20</w:t>
      </w:r>
      <w:r>
        <w:t>20</w:t>
      </w:r>
      <w:r w:rsidRPr="00F2199E">
        <w:t xml:space="preserve">, the school was overenrolled by </w:t>
      </w:r>
      <w:r>
        <w:t>13</w:t>
      </w:r>
      <w:r w:rsidRPr="00F2199E">
        <w:t xml:space="preserve"> students and as a result is out of compliance with the terms of its charter. Charter schools do not receive tuition for students enrolled above the school’s maximum enrollment.</w:t>
      </w:r>
    </w:p>
  </w:footnote>
  <w:footnote w:id="4">
    <w:p w14:paraId="04A439E5" w14:textId="06792350" w:rsidR="00C62ECE" w:rsidRDefault="00C62ECE" w:rsidP="00C62ECE">
      <w:pPr>
        <w:pStyle w:val="FootnoteText"/>
      </w:pPr>
      <w:r w:rsidRPr="00C62ECE">
        <w:rPr>
          <w:rStyle w:val="FootnoteReference"/>
          <w:vertAlign w:val="superscript"/>
        </w:rPr>
        <w:footnoteRef/>
      </w:r>
      <w:r>
        <w:t xml:space="preserve"> This is the number as of </w:t>
      </w:r>
      <w:r w:rsidR="007B1F01">
        <w:t>October 1</w:t>
      </w:r>
      <w:r>
        <w:t xml:space="preserve">, 2020. Source: </w:t>
      </w:r>
      <w:hyperlink r:id="rId2" w:history="1">
        <w:r>
          <w:rPr>
            <w:rStyle w:val="Hyperlink"/>
          </w:rPr>
          <w:t>Massachusetts Charter School Waitlist Updated Report for 2020-21</w:t>
        </w:r>
      </w:hyperlink>
      <w:r>
        <w:t>.</w:t>
      </w:r>
    </w:p>
  </w:footnote>
  <w:footnote w:id="5">
    <w:p w14:paraId="6C132AD4" w14:textId="77777777" w:rsidR="007B1F01" w:rsidRPr="00F5346C" w:rsidRDefault="007B1F01" w:rsidP="007B1F01">
      <w:pPr>
        <w:pStyle w:val="FootnoteText"/>
      </w:pPr>
      <w:r w:rsidRPr="00A96682">
        <w:rPr>
          <w:rStyle w:val="FootnoteReference"/>
          <w:vertAlign w:val="superscript"/>
        </w:rPr>
        <w:footnoteRef/>
      </w:r>
      <w:r w:rsidRPr="00A96682">
        <w:rPr>
          <w:vertAlign w:val="superscript"/>
        </w:rPr>
        <w:t xml:space="preserve"> </w:t>
      </w:r>
      <w:r w:rsidRPr="00F5346C">
        <w:t xml:space="preserve">This is </w:t>
      </w:r>
      <w:r>
        <w:t>the number as of October 1, 2020</w:t>
      </w:r>
      <w:r w:rsidRPr="00F5346C">
        <w:t>. Source:</w:t>
      </w:r>
      <w:hyperlink r:id="rId3" w:history="1">
        <w:r w:rsidRPr="008A1F4B">
          <w:rPr>
            <w:rStyle w:val="Hyperlink"/>
          </w:rPr>
          <w:t xml:space="preserve"> Profiles</w:t>
        </w:r>
      </w:hyperlink>
      <w:r>
        <w:t xml:space="preserve"> </w:t>
      </w:r>
    </w:p>
  </w:footnote>
  <w:footnote w:id="6">
    <w:p w14:paraId="365EFC21" w14:textId="77777777" w:rsidR="007B1F01" w:rsidRDefault="007B1F01" w:rsidP="007B1F01">
      <w:pPr>
        <w:pStyle w:val="FootnoteText"/>
      </w:pPr>
      <w:r w:rsidRPr="00A96682">
        <w:rPr>
          <w:rStyle w:val="FootnoteReference"/>
          <w:vertAlign w:val="superscript"/>
        </w:rPr>
        <w:footnoteRef/>
      </w:r>
      <w:r>
        <w:t xml:space="preserve"> This is the number as of October 1, 2020. Source: </w:t>
      </w:r>
      <w:hyperlink r:id="rId4" w:history="1">
        <w:r>
          <w:rPr>
            <w:rStyle w:val="Hyperlink"/>
          </w:rPr>
          <w:t>Massachusetts Charter School Waitlist Updated Report for 2020-21</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A2B6B22"/>
    <w:multiLevelType w:val="hybridMultilevel"/>
    <w:tmpl w:val="9DB22E18"/>
    <w:lvl w:ilvl="0" w:tplc="CD40A8CA">
      <w:start w:val="1"/>
      <w:numFmt w:val="decimal"/>
      <w:lvlText w:val="%1."/>
      <w:lvlJc w:val="left"/>
      <w:pPr>
        <w:ind w:left="2093" w:hanging="357"/>
        <w:jc w:val="left"/>
      </w:pPr>
      <w:rPr>
        <w:rFonts w:hint="default"/>
        <w:w w:val="108"/>
      </w:rPr>
    </w:lvl>
    <w:lvl w:ilvl="1" w:tplc="E8CED346">
      <w:numFmt w:val="bullet"/>
      <w:lvlText w:val="•"/>
      <w:lvlJc w:val="left"/>
      <w:pPr>
        <w:ind w:left="2964" w:hanging="357"/>
      </w:pPr>
      <w:rPr>
        <w:rFonts w:hint="default"/>
      </w:rPr>
    </w:lvl>
    <w:lvl w:ilvl="2" w:tplc="9F003FD2">
      <w:numFmt w:val="bullet"/>
      <w:lvlText w:val="•"/>
      <w:lvlJc w:val="left"/>
      <w:pPr>
        <w:ind w:left="3836" w:hanging="357"/>
      </w:pPr>
      <w:rPr>
        <w:rFonts w:hint="default"/>
      </w:rPr>
    </w:lvl>
    <w:lvl w:ilvl="3" w:tplc="B0006684">
      <w:numFmt w:val="bullet"/>
      <w:lvlText w:val="•"/>
      <w:lvlJc w:val="left"/>
      <w:pPr>
        <w:ind w:left="4708" w:hanging="357"/>
      </w:pPr>
      <w:rPr>
        <w:rFonts w:hint="default"/>
      </w:rPr>
    </w:lvl>
    <w:lvl w:ilvl="4" w:tplc="2FAADE1E">
      <w:numFmt w:val="bullet"/>
      <w:lvlText w:val="•"/>
      <w:lvlJc w:val="left"/>
      <w:pPr>
        <w:ind w:left="5580" w:hanging="357"/>
      </w:pPr>
      <w:rPr>
        <w:rFonts w:hint="default"/>
      </w:rPr>
    </w:lvl>
    <w:lvl w:ilvl="5" w:tplc="C764E14C">
      <w:numFmt w:val="bullet"/>
      <w:lvlText w:val="•"/>
      <w:lvlJc w:val="left"/>
      <w:pPr>
        <w:ind w:left="6452" w:hanging="357"/>
      </w:pPr>
      <w:rPr>
        <w:rFonts w:hint="default"/>
      </w:rPr>
    </w:lvl>
    <w:lvl w:ilvl="6" w:tplc="AF828E86">
      <w:numFmt w:val="bullet"/>
      <w:lvlText w:val="•"/>
      <w:lvlJc w:val="left"/>
      <w:pPr>
        <w:ind w:left="7324" w:hanging="357"/>
      </w:pPr>
      <w:rPr>
        <w:rFonts w:hint="default"/>
      </w:rPr>
    </w:lvl>
    <w:lvl w:ilvl="7" w:tplc="131C5EDC">
      <w:numFmt w:val="bullet"/>
      <w:lvlText w:val="•"/>
      <w:lvlJc w:val="left"/>
      <w:pPr>
        <w:ind w:left="8196" w:hanging="357"/>
      </w:pPr>
      <w:rPr>
        <w:rFonts w:hint="default"/>
      </w:rPr>
    </w:lvl>
    <w:lvl w:ilvl="8" w:tplc="7C54064E">
      <w:numFmt w:val="bullet"/>
      <w:lvlText w:val="•"/>
      <w:lvlJc w:val="left"/>
      <w:pPr>
        <w:ind w:left="9068" w:hanging="357"/>
      </w:pPr>
      <w:rPr>
        <w:rFonts w:hint="default"/>
      </w:rPr>
    </w:lvl>
  </w:abstractNum>
  <w:abstractNum w:abstractNumId="10"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3"/>
  </w:num>
  <w:num w:numId="2">
    <w:abstractNumId w:val="7"/>
  </w:num>
  <w:num w:numId="3">
    <w:abstractNumId w:val="0"/>
  </w:num>
  <w:num w:numId="4">
    <w:abstractNumId w:val="11"/>
  </w:num>
  <w:num w:numId="5">
    <w:abstractNumId w:val="10"/>
  </w:num>
  <w:num w:numId="6">
    <w:abstractNumId w:val="1"/>
  </w:num>
  <w:num w:numId="7">
    <w:abstractNumId w:val="6"/>
  </w:num>
  <w:num w:numId="8">
    <w:abstractNumId w:val="8"/>
  </w:num>
  <w:num w:numId="9">
    <w:abstractNumId w:val="3"/>
  </w:num>
  <w:num w:numId="10">
    <w:abstractNumId w:val="12"/>
  </w:num>
  <w:num w:numId="11">
    <w:abstractNumId w:val="2"/>
  </w:num>
  <w:num w:numId="12">
    <w:abstractNumId w:val="5"/>
  </w:num>
  <w:num w:numId="13">
    <w:abstractNumId w:val="4"/>
  </w:num>
  <w:num w:numId="1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42"/>
    <w:rsid w:val="00001329"/>
    <w:rsid w:val="00002CF4"/>
    <w:rsid w:val="00003BC1"/>
    <w:rsid w:val="000063B9"/>
    <w:rsid w:val="000072AA"/>
    <w:rsid w:val="000074D2"/>
    <w:rsid w:val="00014A56"/>
    <w:rsid w:val="0001606C"/>
    <w:rsid w:val="00020E92"/>
    <w:rsid w:val="000229E6"/>
    <w:rsid w:val="00025684"/>
    <w:rsid w:val="00027086"/>
    <w:rsid w:val="00030DD3"/>
    <w:rsid w:val="000343A1"/>
    <w:rsid w:val="00034C6D"/>
    <w:rsid w:val="00034C92"/>
    <w:rsid w:val="00043474"/>
    <w:rsid w:val="00044CB5"/>
    <w:rsid w:val="00053AA3"/>
    <w:rsid w:val="00055A3D"/>
    <w:rsid w:val="00055BFB"/>
    <w:rsid w:val="00056B96"/>
    <w:rsid w:val="00063782"/>
    <w:rsid w:val="00065D65"/>
    <w:rsid w:val="00066FB1"/>
    <w:rsid w:val="0007158E"/>
    <w:rsid w:val="0007250C"/>
    <w:rsid w:val="00075E36"/>
    <w:rsid w:val="0007746C"/>
    <w:rsid w:val="00077595"/>
    <w:rsid w:val="0008054C"/>
    <w:rsid w:val="000816B6"/>
    <w:rsid w:val="00085266"/>
    <w:rsid w:val="000853D9"/>
    <w:rsid w:val="00087BBC"/>
    <w:rsid w:val="00090BBA"/>
    <w:rsid w:val="00095074"/>
    <w:rsid w:val="00097A70"/>
    <w:rsid w:val="000A0B86"/>
    <w:rsid w:val="000A1302"/>
    <w:rsid w:val="000A5AA5"/>
    <w:rsid w:val="000B2C99"/>
    <w:rsid w:val="000B4AD7"/>
    <w:rsid w:val="000B54C9"/>
    <w:rsid w:val="000B63DE"/>
    <w:rsid w:val="000B6697"/>
    <w:rsid w:val="000C3E2D"/>
    <w:rsid w:val="000C476C"/>
    <w:rsid w:val="000D00D5"/>
    <w:rsid w:val="000D052C"/>
    <w:rsid w:val="000D0A66"/>
    <w:rsid w:val="000D1167"/>
    <w:rsid w:val="000D47FF"/>
    <w:rsid w:val="000E1B88"/>
    <w:rsid w:val="000E1DFE"/>
    <w:rsid w:val="000E3F4E"/>
    <w:rsid w:val="000E3F88"/>
    <w:rsid w:val="000E6832"/>
    <w:rsid w:val="000F7EAB"/>
    <w:rsid w:val="00102267"/>
    <w:rsid w:val="00103AB9"/>
    <w:rsid w:val="001068E4"/>
    <w:rsid w:val="00112BA3"/>
    <w:rsid w:val="001160EA"/>
    <w:rsid w:val="00121226"/>
    <w:rsid w:val="00121B6D"/>
    <w:rsid w:val="00132C9F"/>
    <w:rsid w:val="00132F44"/>
    <w:rsid w:val="00133302"/>
    <w:rsid w:val="00135A44"/>
    <w:rsid w:val="00135FF0"/>
    <w:rsid w:val="001362F3"/>
    <w:rsid w:val="00137428"/>
    <w:rsid w:val="00141A59"/>
    <w:rsid w:val="00147A82"/>
    <w:rsid w:val="001524A0"/>
    <w:rsid w:val="0015292A"/>
    <w:rsid w:val="00157443"/>
    <w:rsid w:val="00162486"/>
    <w:rsid w:val="00163AEA"/>
    <w:rsid w:val="00171CF8"/>
    <w:rsid w:val="0017252A"/>
    <w:rsid w:val="001730D1"/>
    <w:rsid w:val="00173F1B"/>
    <w:rsid w:val="0017686B"/>
    <w:rsid w:val="0017710E"/>
    <w:rsid w:val="00180743"/>
    <w:rsid w:val="00180B87"/>
    <w:rsid w:val="00181784"/>
    <w:rsid w:val="0018208E"/>
    <w:rsid w:val="0018270E"/>
    <w:rsid w:val="00183DF0"/>
    <w:rsid w:val="00192293"/>
    <w:rsid w:val="001925A3"/>
    <w:rsid w:val="00193BBC"/>
    <w:rsid w:val="0019513F"/>
    <w:rsid w:val="001953D4"/>
    <w:rsid w:val="00195E0F"/>
    <w:rsid w:val="001A079E"/>
    <w:rsid w:val="001A1F37"/>
    <w:rsid w:val="001A4CA9"/>
    <w:rsid w:val="001A6486"/>
    <w:rsid w:val="001A7786"/>
    <w:rsid w:val="001B1083"/>
    <w:rsid w:val="001B3A5F"/>
    <w:rsid w:val="001B4429"/>
    <w:rsid w:val="001B71EB"/>
    <w:rsid w:val="001C0DBB"/>
    <w:rsid w:val="001C2471"/>
    <w:rsid w:val="001C2712"/>
    <w:rsid w:val="001C588C"/>
    <w:rsid w:val="001C795E"/>
    <w:rsid w:val="001D05E0"/>
    <w:rsid w:val="001D3B28"/>
    <w:rsid w:val="001D7ECC"/>
    <w:rsid w:val="001E0FC4"/>
    <w:rsid w:val="001E111C"/>
    <w:rsid w:val="001E51DB"/>
    <w:rsid w:val="001F16A2"/>
    <w:rsid w:val="001F1874"/>
    <w:rsid w:val="001F26EB"/>
    <w:rsid w:val="001F26FB"/>
    <w:rsid w:val="001F503C"/>
    <w:rsid w:val="001F52A1"/>
    <w:rsid w:val="001F6CDF"/>
    <w:rsid w:val="00201AE0"/>
    <w:rsid w:val="00202BEC"/>
    <w:rsid w:val="00202DBD"/>
    <w:rsid w:val="002030CD"/>
    <w:rsid w:val="002049E8"/>
    <w:rsid w:val="0020651A"/>
    <w:rsid w:val="002123AB"/>
    <w:rsid w:val="002150AA"/>
    <w:rsid w:val="00215989"/>
    <w:rsid w:val="002209B7"/>
    <w:rsid w:val="00222603"/>
    <w:rsid w:val="00223A0F"/>
    <w:rsid w:val="00226754"/>
    <w:rsid w:val="00230D29"/>
    <w:rsid w:val="0023149B"/>
    <w:rsid w:val="002341FE"/>
    <w:rsid w:val="00237924"/>
    <w:rsid w:val="00240E6A"/>
    <w:rsid w:val="002425E3"/>
    <w:rsid w:val="00246035"/>
    <w:rsid w:val="00246E2B"/>
    <w:rsid w:val="00247F07"/>
    <w:rsid w:val="0025000B"/>
    <w:rsid w:val="00250B4B"/>
    <w:rsid w:val="00261E31"/>
    <w:rsid w:val="00262458"/>
    <w:rsid w:val="0026636C"/>
    <w:rsid w:val="002673FE"/>
    <w:rsid w:val="00270405"/>
    <w:rsid w:val="0027262E"/>
    <w:rsid w:val="0027294B"/>
    <w:rsid w:val="00283853"/>
    <w:rsid w:val="002845F8"/>
    <w:rsid w:val="00286181"/>
    <w:rsid w:val="00286434"/>
    <w:rsid w:val="0028682A"/>
    <w:rsid w:val="002906BA"/>
    <w:rsid w:val="00290D41"/>
    <w:rsid w:val="00293DC9"/>
    <w:rsid w:val="002956E2"/>
    <w:rsid w:val="002A570B"/>
    <w:rsid w:val="002A70A7"/>
    <w:rsid w:val="002B014B"/>
    <w:rsid w:val="002B359D"/>
    <w:rsid w:val="002B54F0"/>
    <w:rsid w:val="002C1342"/>
    <w:rsid w:val="002C2E4F"/>
    <w:rsid w:val="002C337A"/>
    <w:rsid w:val="002C727C"/>
    <w:rsid w:val="002C7591"/>
    <w:rsid w:val="002D1039"/>
    <w:rsid w:val="002D5F9C"/>
    <w:rsid w:val="002E102C"/>
    <w:rsid w:val="002E41B2"/>
    <w:rsid w:val="002E51BC"/>
    <w:rsid w:val="002F045D"/>
    <w:rsid w:val="002F061C"/>
    <w:rsid w:val="002F6E32"/>
    <w:rsid w:val="002F71C2"/>
    <w:rsid w:val="00302032"/>
    <w:rsid w:val="00305463"/>
    <w:rsid w:val="00305B09"/>
    <w:rsid w:val="003127B0"/>
    <w:rsid w:val="003149DE"/>
    <w:rsid w:val="00317064"/>
    <w:rsid w:val="00324E4C"/>
    <w:rsid w:val="00326F0F"/>
    <w:rsid w:val="00330A7E"/>
    <w:rsid w:val="00334D40"/>
    <w:rsid w:val="00337AEA"/>
    <w:rsid w:val="003417F1"/>
    <w:rsid w:val="0034413C"/>
    <w:rsid w:val="00353491"/>
    <w:rsid w:val="00355D4E"/>
    <w:rsid w:val="003562A1"/>
    <w:rsid w:val="00356545"/>
    <w:rsid w:val="00362001"/>
    <w:rsid w:val="003625A9"/>
    <w:rsid w:val="00362855"/>
    <w:rsid w:val="00363F1A"/>
    <w:rsid w:val="003641D0"/>
    <w:rsid w:val="00364FF1"/>
    <w:rsid w:val="00372140"/>
    <w:rsid w:val="00373ADA"/>
    <w:rsid w:val="00373BF5"/>
    <w:rsid w:val="0037790E"/>
    <w:rsid w:val="00377C7D"/>
    <w:rsid w:val="00380252"/>
    <w:rsid w:val="0038109B"/>
    <w:rsid w:val="003858B8"/>
    <w:rsid w:val="00387541"/>
    <w:rsid w:val="00387E85"/>
    <w:rsid w:val="003906C7"/>
    <w:rsid w:val="00391E0B"/>
    <w:rsid w:val="00393696"/>
    <w:rsid w:val="0039536F"/>
    <w:rsid w:val="00396344"/>
    <w:rsid w:val="00397646"/>
    <w:rsid w:val="003A146D"/>
    <w:rsid w:val="003A14DF"/>
    <w:rsid w:val="003A17FE"/>
    <w:rsid w:val="003B0FD9"/>
    <w:rsid w:val="003B31F6"/>
    <w:rsid w:val="003B4529"/>
    <w:rsid w:val="003C4398"/>
    <w:rsid w:val="003C5F0D"/>
    <w:rsid w:val="003C6584"/>
    <w:rsid w:val="003C7113"/>
    <w:rsid w:val="003D22E6"/>
    <w:rsid w:val="003D5981"/>
    <w:rsid w:val="003E1328"/>
    <w:rsid w:val="003E2E9E"/>
    <w:rsid w:val="003E7EE6"/>
    <w:rsid w:val="003F2098"/>
    <w:rsid w:val="003F2BFF"/>
    <w:rsid w:val="003F2FA5"/>
    <w:rsid w:val="003F45CB"/>
    <w:rsid w:val="003F6EF6"/>
    <w:rsid w:val="00401C40"/>
    <w:rsid w:val="004066EF"/>
    <w:rsid w:val="004117E5"/>
    <w:rsid w:val="0041778C"/>
    <w:rsid w:val="00421AE5"/>
    <w:rsid w:val="004250E4"/>
    <w:rsid w:val="00426187"/>
    <w:rsid w:val="00432013"/>
    <w:rsid w:val="004320BB"/>
    <w:rsid w:val="004323E2"/>
    <w:rsid w:val="00433008"/>
    <w:rsid w:val="004345D8"/>
    <w:rsid w:val="0043494C"/>
    <w:rsid w:val="004412C3"/>
    <w:rsid w:val="0044226F"/>
    <w:rsid w:val="00445104"/>
    <w:rsid w:val="004528BB"/>
    <w:rsid w:val="00462608"/>
    <w:rsid w:val="004628FA"/>
    <w:rsid w:val="00467314"/>
    <w:rsid w:val="00472450"/>
    <w:rsid w:val="00483A49"/>
    <w:rsid w:val="004842BE"/>
    <w:rsid w:val="004864C6"/>
    <w:rsid w:val="00486520"/>
    <w:rsid w:val="0049010A"/>
    <w:rsid w:val="0049108E"/>
    <w:rsid w:val="0049178A"/>
    <w:rsid w:val="00491797"/>
    <w:rsid w:val="00495148"/>
    <w:rsid w:val="00497E17"/>
    <w:rsid w:val="004A16E4"/>
    <w:rsid w:val="004A2086"/>
    <w:rsid w:val="004A3523"/>
    <w:rsid w:val="004A46FF"/>
    <w:rsid w:val="004A5CA3"/>
    <w:rsid w:val="004B1A61"/>
    <w:rsid w:val="004B2F13"/>
    <w:rsid w:val="004C33BC"/>
    <w:rsid w:val="004C73AC"/>
    <w:rsid w:val="004D18E2"/>
    <w:rsid w:val="004D1CC7"/>
    <w:rsid w:val="004D3FA3"/>
    <w:rsid w:val="004D5935"/>
    <w:rsid w:val="004D635E"/>
    <w:rsid w:val="004D7E25"/>
    <w:rsid w:val="004E02B6"/>
    <w:rsid w:val="004E1206"/>
    <w:rsid w:val="004E295A"/>
    <w:rsid w:val="004E6A29"/>
    <w:rsid w:val="004E7FFB"/>
    <w:rsid w:val="004F377F"/>
    <w:rsid w:val="004F3A3F"/>
    <w:rsid w:val="004F6C0B"/>
    <w:rsid w:val="00504A89"/>
    <w:rsid w:val="00504EC1"/>
    <w:rsid w:val="005054A5"/>
    <w:rsid w:val="00505CA7"/>
    <w:rsid w:val="00512093"/>
    <w:rsid w:val="00512A29"/>
    <w:rsid w:val="00517E2E"/>
    <w:rsid w:val="00526BBE"/>
    <w:rsid w:val="00531C9F"/>
    <w:rsid w:val="00534010"/>
    <w:rsid w:val="0053669D"/>
    <w:rsid w:val="00540887"/>
    <w:rsid w:val="00550767"/>
    <w:rsid w:val="00552120"/>
    <w:rsid w:val="00552248"/>
    <w:rsid w:val="00552BB4"/>
    <w:rsid w:val="00554297"/>
    <w:rsid w:val="00555582"/>
    <w:rsid w:val="005562E2"/>
    <w:rsid w:val="0055781E"/>
    <w:rsid w:val="00557F33"/>
    <w:rsid w:val="005603C5"/>
    <w:rsid w:val="00561DC6"/>
    <w:rsid w:val="00561F0C"/>
    <w:rsid w:val="00561F32"/>
    <w:rsid w:val="005632C2"/>
    <w:rsid w:val="00563A53"/>
    <w:rsid w:val="00564569"/>
    <w:rsid w:val="00573758"/>
    <w:rsid w:val="0058020F"/>
    <w:rsid w:val="00581828"/>
    <w:rsid w:val="005849A5"/>
    <w:rsid w:val="00593730"/>
    <w:rsid w:val="00594483"/>
    <w:rsid w:val="005A1CD1"/>
    <w:rsid w:val="005A2808"/>
    <w:rsid w:val="005A42B8"/>
    <w:rsid w:val="005A56AA"/>
    <w:rsid w:val="005B1E54"/>
    <w:rsid w:val="005B269E"/>
    <w:rsid w:val="005B37F3"/>
    <w:rsid w:val="005B6D5E"/>
    <w:rsid w:val="005B7436"/>
    <w:rsid w:val="005C1AA7"/>
    <w:rsid w:val="005C29D9"/>
    <w:rsid w:val="005C2F21"/>
    <w:rsid w:val="005C42DA"/>
    <w:rsid w:val="005C5830"/>
    <w:rsid w:val="005C655C"/>
    <w:rsid w:val="005C698A"/>
    <w:rsid w:val="005C6C49"/>
    <w:rsid w:val="005E2191"/>
    <w:rsid w:val="005E4844"/>
    <w:rsid w:val="005E5D8E"/>
    <w:rsid w:val="005F1874"/>
    <w:rsid w:val="005F516C"/>
    <w:rsid w:val="005F5D54"/>
    <w:rsid w:val="005F66DC"/>
    <w:rsid w:val="0060015E"/>
    <w:rsid w:val="006105A3"/>
    <w:rsid w:val="0061230D"/>
    <w:rsid w:val="00613BF0"/>
    <w:rsid w:val="00616127"/>
    <w:rsid w:val="0062053D"/>
    <w:rsid w:val="006345E9"/>
    <w:rsid w:val="0063563D"/>
    <w:rsid w:val="00636AC7"/>
    <w:rsid w:val="00637579"/>
    <w:rsid w:val="00641DFD"/>
    <w:rsid w:val="00644180"/>
    <w:rsid w:val="006472F1"/>
    <w:rsid w:val="00650981"/>
    <w:rsid w:val="006537BB"/>
    <w:rsid w:val="0066355A"/>
    <w:rsid w:val="0066491A"/>
    <w:rsid w:val="0066511D"/>
    <w:rsid w:val="00666BEC"/>
    <w:rsid w:val="00671012"/>
    <w:rsid w:val="0067338B"/>
    <w:rsid w:val="00676217"/>
    <w:rsid w:val="00676769"/>
    <w:rsid w:val="00685AD0"/>
    <w:rsid w:val="00687B48"/>
    <w:rsid w:val="00690654"/>
    <w:rsid w:val="00692A67"/>
    <w:rsid w:val="00693BC1"/>
    <w:rsid w:val="0069716C"/>
    <w:rsid w:val="006A24F3"/>
    <w:rsid w:val="006A3BCD"/>
    <w:rsid w:val="006A5B5A"/>
    <w:rsid w:val="006B154E"/>
    <w:rsid w:val="006B5DD1"/>
    <w:rsid w:val="006C5945"/>
    <w:rsid w:val="006C60B0"/>
    <w:rsid w:val="006C6AC8"/>
    <w:rsid w:val="006C6E90"/>
    <w:rsid w:val="006D4CBC"/>
    <w:rsid w:val="006D5D60"/>
    <w:rsid w:val="006E4168"/>
    <w:rsid w:val="006E620A"/>
    <w:rsid w:val="006F5C44"/>
    <w:rsid w:val="006F67E4"/>
    <w:rsid w:val="00705EED"/>
    <w:rsid w:val="0070733C"/>
    <w:rsid w:val="00714201"/>
    <w:rsid w:val="0071524D"/>
    <w:rsid w:val="0071555C"/>
    <w:rsid w:val="00715588"/>
    <w:rsid w:val="00717A96"/>
    <w:rsid w:val="0072082D"/>
    <w:rsid w:val="00720F87"/>
    <w:rsid w:val="00723057"/>
    <w:rsid w:val="00723244"/>
    <w:rsid w:val="00723D53"/>
    <w:rsid w:val="0072430F"/>
    <w:rsid w:val="007250A2"/>
    <w:rsid w:val="00730853"/>
    <w:rsid w:val="00731AF4"/>
    <w:rsid w:val="007358F4"/>
    <w:rsid w:val="00735907"/>
    <w:rsid w:val="00735D52"/>
    <w:rsid w:val="00737217"/>
    <w:rsid w:val="00737900"/>
    <w:rsid w:val="007379AC"/>
    <w:rsid w:val="0074184A"/>
    <w:rsid w:val="00743AB6"/>
    <w:rsid w:val="00745B59"/>
    <w:rsid w:val="00753271"/>
    <w:rsid w:val="0075533D"/>
    <w:rsid w:val="00761B32"/>
    <w:rsid w:val="00762ACB"/>
    <w:rsid w:val="00766272"/>
    <w:rsid w:val="007709BB"/>
    <w:rsid w:val="00770F7B"/>
    <w:rsid w:val="007718AD"/>
    <w:rsid w:val="007721AF"/>
    <w:rsid w:val="00777EC4"/>
    <w:rsid w:val="0078028D"/>
    <w:rsid w:val="00784F6D"/>
    <w:rsid w:val="007965D9"/>
    <w:rsid w:val="007966DA"/>
    <w:rsid w:val="007A14D3"/>
    <w:rsid w:val="007A22FF"/>
    <w:rsid w:val="007A64DF"/>
    <w:rsid w:val="007B030E"/>
    <w:rsid w:val="007B1F01"/>
    <w:rsid w:val="007B2FB0"/>
    <w:rsid w:val="007B4D8D"/>
    <w:rsid w:val="007B5B50"/>
    <w:rsid w:val="007B65CB"/>
    <w:rsid w:val="007B7FC8"/>
    <w:rsid w:val="007C1032"/>
    <w:rsid w:val="007C5222"/>
    <w:rsid w:val="007C71E4"/>
    <w:rsid w:val="007D0007"/>
    <w:rsid w:val="007D6BF1"/>
    <w:rsid w:val="007E19B0"/>
    <w:rsid w:val="007E5344"/>
    <w:rsid w:val="007E5FAB"/>
    <w:rsid w:val="007F38DA"/>
    <w:rsid w:val="007F51E7"/>
    <w:rsid w:val="007F6D30"/>
    <w:rsid w:val="008011DD"/>
    <w:rsid w:val="00806779"/>
    <w:rsid w:val="00807214"/>
    <w:rsid w:val="00814B5D"/>
    <w:rsid w:val="00814D48"/>
    <w:rsid w:val="008160DF"/>
    <w:rsid w:val="00817906"/>
    <w:rsid w:val="00820F63"/>
    <w:rsid w:val="00821C27"/>
    <w:rsid w:val="008270FA"/>
    <w:rsid w:val="00831B25"/>
    <w:rsid w:val="00832577"/>
    <w:rsid w:val="00843516"/>
    <w:rsid w:val="0084404F"/>
    <w:rsid w:val="00847264"/>
    <w:rsid w:val="00850F33"/>
    <w:rsid w:val="0085432C"/>
    <w:rsid w:val="00856A08"/>
    <w:rsid w:val="0087050B"/>
    <w:rsid w:val="00871C6C"/>
    <w:rsid w:val="00873E2A"/>
    <w:rsid w:val="00877206"/>
    <w:rsid w:val="0088140A"/>
    <w:rsid w:val="00881600"/>
    <w:rsid w:val="00881B8C"/>
    <w:rsid w:val="00881D9A"/>
    <w:rsid w:val="0088225A"/>
    <w:rsid w:val="00884064"/>
    <w:rsid w:val="008870CC"/>
    <w:rsid w:val="008902E4"/>
    <w:rsid w:val="00891E61"/>
    <w:rsid w:val="00895379"/>
    <w:rsid w:val="00895CB2"/>
    <w:rsid w:val="008A1373"/>
    <w:rsid w:val="008A2E0F"/>
    <w:rsid w:val="008A3166"/>
    <w:rsid w:val="008A3DD3"/>
    <w:rsid w:val="008A6332"/>
    <w:rsid w:val="008B4475"/>
    <w:rsid w:val="008B6DCA"/>
    <w:rsid w:val="008B73D8"/>
    <w:rsid w:val="008C019D"/>
    <w:rsid w:val="008C1BB4"/>
    <w:rsid w:val="008C1C16"/>
    <w:rsid w:val="008C2BE1"/>
    <w:rsid w:val="008C327E"/>
    <w:rsid w:val="008C4946"/>
    <w:rsid w:val="008C551B"/>
    <w:rsid w:val="008C723B"/>
    <w:rsid w:val="008C7DAC"/>
    <w:rsid w:val="008D08BB"/>
    <w:rsid w:val="008D538E"/>
    <w:rsid w:val="008E1431"/>
    <w:rsid w:val="008F035E"/>
    <w:rsid w:val="008F1835"/>
    <w:rsid w:val="008F2EC4"/>
    <w:rsid w:val="008F7243"/>
    <w:rsid w:val="008F7764"/>
    <w:rsid w:val="008F7DF3"/>
    <w:rsid w:val="009015B0"/>
    <w:rsid w:val="00901946"/>
    <w:rsid w:val="009030FE"/>
    <w:rsid w:val="00903494"/>
    <w:rsid w:val="0090421B"/>
    <w:rsid w:val="009073FC"/>
    <w:rsid w:val="00911054"/>
    <w:rsid w:val="009125A1"/>
    <w:rsid w:val="0091782C"/>
    <w:rsid w:val="00920E7C"/>
    <w:rsid w:val="00921189"/>
    <w:rsid w:val="0092272F"/>
    <w:rsid w:val="00923838"/>
    <w:rsid w:val="0092538E"/>
    <w:rsid w:val="00927714"/>
    <w:rsid w:val="00930EB6"/>
    <w:rsid w:val="00932253"/>
    <w:rsid w:val="00935B4C"/>
    <w:rsid w:val="00937A15"/>
    <w:rsid w:val="00942697"/>
    <w:rsid w:val="00943163"/>
    <w:rsid w:val="00946642"/>
    <w:rsid w:val="009475FC"/>
    <w:rsid w:val="00952D7A"/>
    <w:rsid w:val="0095696F"/>
    <w:rsid w:val="00957155"/>
    <w:rsid w:val="00960F97"/>
    <w:rsid w:val="00963B70"/>
    <w:rsid w:val="00967920"/>
    <w:rsid w:val="00970D92"/>
    <w:rsid w:val="0097243C"/>
    <w:rsid w:val="009801F7"/>
    <w:rsid w:val="00980B43"/>
    <w:rsid w:val="00991317"/>
    <w:rsid w:val="00991B9B"/>
    <w:rsid w:val="009A2C7B"/>
    <w:rsid w:val="009A3651"/>
    <w:rsid w:val="009B0152"/>
    <w:rsid w:val="009B4876"/>
    <w:rsid w:val="009C46CB"/>
    <w:rsid w:val="009D091B"/>
    <w:rsid w:val="009D0E22"/>
    <w:rsid w:val="009D211D"/>
    <w:rsid w:val="009D23AE"/>
    <w:rsid w:val="009D25AD"/>
    <w:rsid w:val="009D2885"/>
    <w:rsid w:val="009D40A8"/>
    <w:rsid w:val="009D559B"/>
    <w:rsid w:val="009D5A72"/>
    <w:rsid w:val="009D6479"/>
    <w:rsid w:val="009D6BF9"/>
    <w:rsid w:val="009D73AA"/>
    <w:rsid w:val="009E3257"/>
    <w:rsid w:val="009E74CB"/>
    <w:rsid w:val="009E7E49"/>
    <w:rsid w:val="009F0450"/>
    <w:rsid w:val="009F1727"/>
    <w:rsid w:val="009F1E11"/>
    <w:rsid w:val="009F3C73"/>
    <w:rsid w:val="009F55DB"/>
    <w:rsid w:val="009F64AE"/>
    <w:rsid w:val="00A0020D"/>
    <w:rsid w:val="00A00281"/>
    <w:rsid w:val="00A0258F"/>
    <w:rsid w:val="00A0347E"/>
    <w:rsid w:val="00A03491"/>
    <w:rsid w:val="00A04109"/>
    <w:rsid w:val="00A047AB"/>
    <w:rsid w:val="00A15085"/>
    <w:rsid w:val="00A1632D"/>
    <w:rsid w:val="00A20567"/>
    <w:rsid w:val="00A24C8B"/>
    <w:rsid w:val="00A30C5B"/>
    <w:rsid w:val="00A31947"/>
    <w:rsid w:val="00A357C6"/>
    <w:rsid w:val="00A36AED"/>
    <w:rsid w:val="00A375F5"/>
    <w:rsid w:val="00A40123"/>
    <w:rsid w:val="00A4026B"/>
    <w:rsid w:val="00A42F3D"/>
    <w:rsid w:val="00A443D7"/>
    <w:rsid w:val="00A443D9"/>
    <w:rsid w:val="00A46795"/>
    <w:rsid w:val="00A477B0"/>
    <w:rsid w:val="00A52294"/>
    <w:rsid w:val="00A556CD"/>
    <w:rsid w:val="00A57ACB"/>
    <w:rsid w:val="00A632A4"/>
    <w:rsid w:val="00A645C5"/>
    <w:rsid w:val="00A65A44"/>
    <w:rsid w:val="00A70BFE"/>
    <w:rsid w:val="00A72D38"/>
    <w:rsid w:val="00A74663"/>
    <w:rsid w:val="00A74B87"/>
    <w:rsid w:val="00A75214"/>
    <w:rsid w:val="00A76029"/>
    <w:rsid w:val="00A76060"/>
    <w:rsid w:val="00A83364"/>
    <w:rsid w:val="00A860C1"/>
    <w:rsid w:val="00A925E5"/>
    <w:rsid w:val="00A93886"/>
    <w:rsid w:val="00A9462E"/>
    <w:rsid w:val="00A964AC"/>
    <w:rsid w:val="00A96682"/>
    <w:rsid w:val="00AA1067"/>
    <w:rsid w:val="00AA2373"/>
    <w:rsid w:val="00AA3320"/>
    <w:rsid w:val="00AB0230"/>
    <w:rsid w:val="00AB7A88"/>
    <w:rsid w:val="00AC0652"/>
    <w:rsid w:val="00AC07B4"/>
    <w:rsid w:val="00AC1060"/>
    <w:rsid w:val="00AC2B41"/>
    <w:rsid w:val="00AC48C5"/>
    <w:rsid w:val="00AC63A9"/>
    <w:rsid w:val="00AC7636"/>
    <w:rsid w:val="00AD11C2"/>
    <w:rsid w:val="00AD5769"/>
    <w:rsid w:val="00AD74D0"/>
    <w:rsid w:val="00AD7FFB"/>
    <w:rsid w:val="00AE1D7A"/>
    <w:rsid w:val="00AE5A6A"/>
    <w:rsid w:val="00AE708E"/>
    <w:rsid w:val="00AE7F99"/>
    <w:rsid w:val="00AF411A"/>
    <w:rsid w:val="00AF5D61"/>
    <w:rsid w:val="00B049C9"/>
    <w:rsid w:val="00B04CB4"/>
    <w:rsid w:val="00B10CD1"/>
    <w:rsid w:val="00B12122"/>
    <w:rsid w:val="00B1286D"/>
    <w:rsid w:val="00B14926"/>
    <w:rsid w:val="00B25071"/>
    <w:rsid w:val="00B30B1B"/>
    <w:rsid w:val="00B31568"/>
    <w:rsid w:val="00B33B98"/>
    <w:rsid w:val="00B34436"/>
    <w:rsid w:val="00B346EC"/>
    <w:rsid w:val="00B36CC5"/>
    <w:rsid w:val="00B4785F"/>
    <w:rsid w:val="00B514A9"/>
    <w:rsid w:val="00B575CD"/>
    <w:rsid w:val="00B6078C"/>
    <w:rsid w:val="00B61C02"/>
    <w:rsid w:val="00B61E16"/>
    <w:rsid w:val="00B64E34"/>
    <w:rsid w:val="00B678F6"/>
    <w:rsid w:val="00B70C76"/>
    <w:rsid w:val="00B714CF"/>
    <w:rsid w:val="00B71DC2"/>
    <w:rsid w:val="00B720CE"/>
    <w:rsid w:val="00B7215C"/>
    <w:rsid w:val="00B72A44"/>
    <w:rsid w:val="00B74CC3"/>
    <w:rsid w:val="00B767D7"/>
    <w:rsid w:val="00B76A63"/>
    <w:rsid w:val="00B82F0A"/>
    <w:rsid w:val="00B8529D"/>
    <w:rsid w:val="00B87612"/>
    <w:rsid w:val="00B92842"/>
    <w:rsid w:val="00BA3BBC"/>
    <w:rsid w:val="00BA3DED"/>
    <w:rsid w:val="00BA4316"/>
    <w:rsid w:val="00BB0169"/>
    <w:rsid w:val="00BB02B3"/>
    <w:rsid w:val="00BB0863"/>
    <w:rsid w:val="00BB0A92"/>
    <w:rsid w:val="00BB31BB"/>
    <w:rsid w:val="00BB5EA5"/>
    <w:rsid w:val="00BB6D04"/>
    <w:rsid w:val="00BB7260"/>
    <w:rsid w:val="00BC47EE"/>
    <w:rsid w:val="00BC7AA4"/>
    <w:rsid w:val="00BC7C35"/>
    <w:rsid w:val="00BD52B8"/>
    <w:rsid w:val="00BE251D"/>
    <w:rsid w:val="00BE2AD9"/>
    <w:rsid w:val="00BE6925"/>
    <w:rsid w:val="00BF06B2"/>
    <w:rsid w:val="00BF0A80"/>
    <w:rsid w:val="00BF23F7"/>
    <w:rsid w:val="00C02C99"/>
    <w:rsid w:val="00C02E92"/>
    <w:rsid w:val="00C05852"/>
    <w:rsid w:val="00C0735A"/>
    <w:rsid w:val="00C100D9"/>
    <w:rsid w:val="00C12A11"/>
    <w:rsid w:val="00C1640C"/>
    <w:rsid w:val="00C25352"/>
    <w:rsid w:val="00C30177"/>
    <w:rsid w:val="00C3124D"/>
    <w:rsid w:val="00C37127"/>
    <w:rsid w:val="00C414E3"/>
    <w:rsid w:val="00C41E32"/>
    <w:rsid w:val="00C43DA7"/>
    <w:rsid w:val="00C44992"/>
    <w:rsid w:val="00C4512A"/>
    <w:rsid w:val="00C46D42"/>
    <w:rsid w:val="00C47557"/>
    <w:rsid w:val="00C521C8"/>
    <w:rsid w:val="00C528BD"/>
    <w:rsid w:val="00C566D5"/>
    <w:rsid w:val="00C56D5C"/>
    <w:rsid w:val="00C57231"/>
    <w:rsid w:val="00C62DE5"/>
    <w:rsid w:val="00C62ECE"/>
    <w:rsid w:val="00C633C4"/>
    <w:rsid w:val="00C637A2"/>
    <w:rsid w:val="00C63E93"/>
    <w:rsid w:val="00C67C2B"/>
    <w:rsid w:val="00C70FBA"/>
    <w:rsid w:val="00C724D9"/>
    <w:rsid w:val="00C725E7"/>
    <w:rsid w:val="00C73634"/>
    <w:rsid w:val="00C745F4"/>
    <w:rsid w:val="00C74ABC"/>
    <w:rsid w:val="00C74B50"/>
    <w:rsid w:val="00C76ED7"/>
    <w:rsid w:val="00C827A2"/>
    <w:rsid w:val="00C82914"/>
    <w:rsid w:val="00C84654"/>
    <w:rsid w:val="00C876DD"/>
    <w:rsid w:val="00C907F1"/>
    <w:rsid w:val="00C91411"/>
    <w:rsid w:val="00C9397B"/>
    <w:rsid w:val="00C95615"/>
    <w:rsid w:val="00C95782"/>
    <w:rsid w:val="00C97DB5"/>
    <w:rsid w:val="00CA16A4"/>
    <w:rsid w:val="00CA2513"/>
    <w:rsid w:val="00CA2D7A"/>
    <w:rsid w:val="00CA46AA"/>
    <w:rsid w:val="00CA57EB"/>
    <w:rsid w:val="00CA7396"/>
    <w:rsid w:val="00CB453E"/>
    <w:rsid w:val="00CB5098"/>
    <w:rsid w:val="00CB6E14"/>
    <w:rsid w:val="00CB7517"/>
    <w:rsid w:val="00CC0E1C"/>
    <w:rsid w:val="00CC39DC"/>
    <w:rsid w:val="00CD2E04"/>
    <w:rsid w:val="00CD6F2F"/>
    <w:rsid w:val="00CE0A55"/>
    <w:rsid w:val="00CE1EE9"/>
    <w:rsid w:val="00CE4941"/>
    <w:rsid w:val="00CE739F"/>
    <w:rsid w:val="00CE76B7"/>
    <w:rsid w:val="00CE7CEA"/>
    <w:rsid w:val="00CF0892"/>
    <w:rsid w:val="00CF3287"/>
    <w:rsid w:val="00CF48D6"/>
    <w:rsid w:val="00CF4B25"/>
    <w:rsid w:val="00CF4F03"/>
    <w:rsid w:val="00D02E4B"/>
    <w:rsid w:val="00D07B9A"/>
    <w:rsid w:val="00D129AD"/>
    <w:rsid w:val="00D14744"/>
    <w:rsid w:val="00D158C7"/>
    <w:rsid w:val="00D15B90"/>
    <w:rsid w:val="00D17DE5"/>
    <w:rsid w:val="00D2075E"/>
    <w:rsid w:val="00D229F5"/>
    <w:rsid w:val="00D22BBA"/>
    <w:rsid w:val="00D2338F"/>
    <w:rsid w:val="00D30764"/>
    <w:rsid w:val="00D3186B"/>
    <w:rsid w:val="00D323C8"/>
    <w:rsid w:val="00D32426"/>
    <w:rsid w:val="00D34B7E"/>
    <w:rsid w:val="00D372F5"/>
    <w:rsid w:val="00D40BD2"/>
    <w:rsid w:val="00D42905"/>
    <w:rsid w:val="00D4482D"/>
    <w:rsid w:val="00D44BBD"/>
    <w:rsid w:val="00D44BBE"/>
    <w:rsid w:val="00D4513A"/>
    <w:rsid w:val="00D45D90"/>
    <w:rsid w:val="00D4788C"/>
    <w:rsid w:val="00D5037F"/>
    <w:rsid w:val="00D54F19"/>
    <w:rsid w:val="00D5524E"/>
    <w:rsid w:val="00D60185"/>
    <w:rsid w:val="00D60E51"/>
    <w:rsid w:val="00D62439"/>
    <w:rsid w:val="00D64CEE"/>
    <w:rsid w:val="00D65F08"/>
    <w:rsid w:val="00D71AFA"/>
    <w:rsid w:val="00D77A65"/>
    <w:rsid w:val="00D8267B"/>
    <w:rsid w:val="00D84D0A"/>
    <w:rsid w:val="00D90B3C"/>
    <w:rsid w:val="00D95A51"/>
    <w:rsid w:val="00D96DC6"/>
    <w:rsid w:val="00DA0850"/>
    <w:rsid w:val="00DA0FF8"/>
    <w:rsid w:val="00DA135B"/>
    <w:rsid w:val="00DA2496"/>
    <w:rsid w:val="00DA738C"/>
    <w:rsid w:val="00DB6681"/>
    <w:rsid w:val="00DB7F7C"/>
    <w:rsid w:val="00DC020B"/>
    <w:rsid w:val="00DC1509"/>
    <w:rsid w:val="00DC35BE"/>
    <w:rsid w:val="00DC5246"/>
    <w:rsid w:val="00DD27B4"/>
    <w:rsid w:val="00DD5420"/>
    <w:rsid w:val="00DE18A3"/>
    <w:rsid w:val="00DE63BB"/>
    <w:rsid w:val="00DF1633"/>
    <w:rsid w:val="00E01EFC"/>
    <w:rsid w:val="00E306A3"/>
    <w:rsid w:val="00E31319"/>
    <w:rsid w:val="00E31E1B"/>
    <w:rsid w:val="00E44774"/>
    <w:rsid w:val="00E45E92"/>
    <w:rsid w:val="00E45FAB"/>
    <w:rsid w:val="00E509C5"/>
    <w:rsid w:val="00E55A5B"/>
    <w:rsid w:val="00E5661A"/>
    <w:rsid w:val="00E56EE7"/>
    <w:rsid w:val="00E57A43"/>
    <w:rsid w:val="00E601F5"/>
    <w:rsid w:val="00E6486D"/>
    <w:rsid w:val="00E708B6"/>
    <w:rsid w:val="00E72A50"/>
    <w:rsid w:val="00E75245"/>
    <w:rsid w:val="00E8146C"/>
    <w:rsid w:val="00E86F08"/>
    <w:rsid w:val="00E90AB5"/>
    <w:rsid w:val="00E90B3D"/>
    <w:rsid w:val="00E91C7E"/>
    <w:rsid w:val="00E946D1"/>
    <w:rsid w:val="00EA654A"/>
    <w:rsid w:val="00EB28BB"/>
    <w:rsid w:val="00EB2DF3"/>
    <w:rsid w:val="00EB41E3"/>
    <w:rsid w:val="00EB4937"/>
    <w:rsid w:val="00EB65E2"/>
    <w:rsid w:val="00EC2449"/>
    <w:rsid w:val="00EC34DD"/>
    <w:rsid w:val="00EC4EE8"/>
    <w:rsid w:val="00EC6614"/>
    <w:rsid w:val="00EC6B6F"/>
    <w:rsid w:val="00ED1D14"/>
    <w:rsid w:val="00ED7C97"/>
    <w:rsid w:val="00EE11C8"/>
    <w:rsid w:val="00EE1AA3"/>
    <w:rsid w:val="00EE3A31"/>
    <w:rsid w:val="00EE3EB5"/>
    <w:rsid w:val="00EE4119"/>
    <w:rsid w:val="00EE5C4E"/>
    <w:rsid w:val="00EE64FC"/>
    <w:rsid w:val="00EE6A34"/>
    <w:rsid w:val="00EF02D3"/>
    <w:rsid w:val="00EF2EE2"/>
    <w:rsid w:val="00EF2F5D"/>
    <w:rsid w:val="00EF5DB0"/>
    <w:rsid w:val="00EF70CA"/>
    <w:rsid w:val="00EF7985"/>
    <w:rsid w:val="00EF7A30"/>
    <w:rsid w:val="00F0318D"/>
    <w:rsid w:val="00F033A2"/>
    <w:rsid w:val="00F1120A"/>
    <w:rsid w:val="00F11BC7"/>
    <w:rsid w:val="00F1429A"/>
    <w:rsid w:val="00F33734"/>
    <w:rsid w:val="00F35503"/>
    <w:rsid w:val="00F416E0"/>
    <w:rsid w:val="00F4186B"/>
    <w:rsid w:val="00F44B3F"/>
    <w:rsid w:val="00F47F6A"/>
    <w:rsid w:val="00F502A4"/>
    <w:rsid w:val="00F51D3A"/>
    <w:rsid w:val="00F52300"/>
    <w:rsid w:val="00F5388C"/>
    <w:rsid w:val="00F53D85"/>
    <w:rsid w:val="00F56E73"/>
    <w:rsid w:val="00F60C57"/>
    <w:rsid w:val="00F61C39"/>
    <w:rsid w:val="00F64DB1"/>
    <w:rsid w:val="00F66412"/>
    <w:rsid w:val="00F75025"/>
    <w:rsid w:val="00F75C76"/>
    <w:rsid w:val="00F817C6"/>
    <w:rsid w:val="00F871B5"/>
    <w:rsid w:val="00F95F6E"/>
    <w:rsid w:val="00F9630B"/>
    <w:rsid w:val="00F96CAB"/>
    <w:rsid w:val="00F974B4"/>
    <w:rsid w:val="00F9752A"/>
    <w:rsid w:val="00FA7E0D"/>
    <w:rsid w:val="00FB4742"/>
    <w:rsid w:val="00FB577A"/>
    <w:rsid w:val="00FC0CF3"/>
    <w:rsid w:val="00FC100E"/>
    <w:rsid w:val="00FC10F3"/>
    <w:rsid w:val="00FC1EF6"/>
    <w:rsid w:val="00FC2278"/>
    <w:rsid w:val="00FD02E0"/>
    <w:rsid w:val="00FD23FE"/>
    <w:rsid w:val="00FD45FE"/>
    <w:rsid w:val="00FE1348"/>
    <w:rsid w:val="00FE21C2"/>
    <w:rsid w:val="00FE2208"/>
    <w:rsid w:val="00FE65E6"/>
    <w:rsid w:val="00FF1D4C"/>
    <w:rsid w:val="00FF200D"/>
    <w:rsid w:val="00FF22F3"/>
    <w:rsid w:val="00FF3C26"/>
    <w:rsid w:val="00FF47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26DBA"/>
  <w15:docId w15:val="{1808DAFA-1F56-4CA9-B5FC-10E8D5E62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Footer">
    <w:name w:val="footer"/>
    <w:basedOn w:val="Normal"/>
    <w:link w:val="FooterChar"/>
    <w:uiPriority w:val="99"/>
    <w:pPr>
      <w:widowControl/>
      <w:tabs>
        <w:tab w:val="center" w:pos="4320"/>
        <w:tab w:val="right" w:pos="8640"/>
      </w:tabs>
    </w:pPr>
    <w:rPr>
      <w:snapToGrid/>
      <w:szCs w:val="24"/>
    </w:rPr>
  </w:style>
  <w:style w:type="paragraph" w:styleId="BodyText">
    <w:name w:val="Body Text"/>
    <w:basedOn w:val="Normal"/>
    <w:pPr>
      <w:widowControl/>
    </w:pPr>
    <w:rPr>
      <w:rFonts w:ascii="Times" w:hAnsi="Times"/>
      <w:color w:val="000000"/>
    </w:rPr>
  </w:style>
  <w:style w:type="character" w:styleId="Hyperlink">
    <w:name w:val="Hyperlink"/>
    <w:rPr>
      <w:color w:val="0000FF"/>
      <w:u w:val="single"/>
    </w:rPr>
  </w:style>
  <w:style w:type="paragraph" w:styleId="BodyText2">
    <w:name w:val="Body Text 2"/>
    <w:basedOn w:val="Normal"/>
    <w:rPr>
      <w:i/>
      <w:iCs/>
    </w:rPr>
  </w:style>
  <w:style w:type="paragraph" w:styleId="BodyTextIndent">
    <w:name w:val="Body Text Indent"/>
    <w:basedOn w:val="Normal"/>
    <w:pPr>
      <w:autoSpaceDE w:val="0"/>
      <w:autoSpaceDN w:val="0"/>
      <w:adjustRightInd w:val="0"/>
      <w:ind w:left="-360"/>
    </w:pPr>
    <w:rPr>
      <w:snapToGrid/>
      <w:szCs w:val="24"/>
    </w:rPr>
  </w:style>
  <w:style w:type="character" w:styleId="PageNumber">
    <w:name w:val="page number"/>
    <w:basedOn w:val="DefaultParagraphFont"/>
  </w:style>
  <w:style w:type="paragraph" w:styleId="BodyTextIndent3">
    <w:name w:val="Body Text Indent 3"/>
    <w:basedOn w:val="Normal"/>
    <w:pPr>
      <w:widowControl/>
      <w:ind w:left="360" w:hanging="360"/>
    </w:pPr>
    <w:rPr>
      <w:szCs w:val="24"/>
    </w:rPr>
  </w:style>
  <w:style w:type="paragraph" w:styleId="BodyText3">
    <w:name w:val="Body Text 3"/>
    <w:basedOn w:val="Normal"/>
    <w:pPr>
      <w:autoSpaceDE w:val="0"/>
      <w:autoSpaceDN w:val="0"/>
      <w:adjustRightInd w:val="0"/>
    </w:pPr>
    <w:rPr>
      <w:b/>
      <w:bCs/>
    </w:rPr>
  </w:style>
  <w:style w:type="character" w:styleId="FollowedHyperlink">
    <w:name w:val="FollowedHyperlink"/>
    <w:rPr>
      <w:color w:val="800080"/>
      <w:u w:val="single"/>
    </w:rPr>
  </w:style>
  <w:style w:type="character" w:styleId="Strong">
    <w:name w:val="Strong"/>
    <w:qFormat/>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uiPriority w:val="59"/>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styleId="CommentReference">
    <w:name w:val="annotation reference"/>
    <w:basedOn w:val="DefaultParagraphFont"/>
    <w:rsid w:val="00FB4742"/>
    <w:rPr>
      <w:sz w:val="16"/>
      <w:szCs w:val="16"/>
    </w:rPr>
  </w:style>
  <w:style w:type="paragraph" w:styleId="CommentText">
    <w:name w:val="annotation text"/>
    <w:basedOn w:val="Normal"/>
    <w:link w:val="CommentTextChar"/>
    <w:rsid w:val="00FB4742"/>
    <w:rPr>
      <w:sz w:val="20"/>
    </w:rPr>
  </w:style>
  <w:style w:type="character" w:customStyle="1" w:styleId="CommentTextChar">
    <w:name w:val="Comment Text Char"/>
    <w:basedOn w:val="DefaultParagraphFont"/>
    <w:link w:val="CommentText"/>
    <w:rsid w:val="00FB4742"/>
    <w:rPr>
      <w:snapToGrid w:val="0"/>
    </w:rPr>
  </w:style>
  <w:style w:type="paragraph" w:styleId="CommentSubject">
    <w:name w:val="annotation subject"/>
    <w:basedOn w:val="CommentText"/>
    <w:next w:val="CommentText"/>
    <w:link w:val="CommentSubjectChar"/>
    <w:semiHidden/>
    <w:unhideWhenUsed/>
    <w:rsid w:val="00E75245"/>
    <w:rPr>
      <w:b/>
      <w:bCs/>
    </w:rPr>
  </w:style>
  <w:style w:type="character" w:customStyle="1" w:styleId="CommentSubjectChar">
    <w:name w:val="Comment Subject Char"/>
    <w:basedOn w:val="CommentTextChar"/>
    <w:link w:val="CommentSubject"/>
    <w:semiHidden/>
    <w:rsid w:val="00E75245"/>
    <w:rPr>
      <w:b/>
      <w:bCs/>
      <w:snapToGrid w:val="0"/>
    </w:rPr>
  </w:style>
  <w:style w:type="paragraph" w:styleId="ListParagraph">
    <w:name w:val="List Paragraph"/>
    <w:basedOn w:val="Normal"/>
    <w:uiPriority w:val="1"/>
    <w:qFormat/>
    <w:rsid w:val="00644180"/>
    <w:pPr>
      <w:autoSpaceDE w:val="0"/>
      <w:autoSpaceDN w:val="0"/>
      <w:spacing w:before="1"/>
      <w:ind w:left="2141" w:right="123" w:hanging="361"/>
    </w:pPr>
    <w:rPr>
      <w:snapToGrid/>
      <w:sz w:val="22"/>
      <w:szCs w:val="22"/>
    </w:rPr>
  </w:style>
  <w:style w:type="character" w:customStyle="1" w:styleId="bold">
    <w:name w:val="bold"/>
    <w:basedOn w:val="DefaultParagraphFont"/>
    <w:rsid w:val="00D323C8"/>
  </w:style>
  <w:style w:type="character" w:customStyle="1" w:styleId="FootnoteTextChar">
    <w:name w:val="Footnote Text Char"/>
    <w:basedOn w:val="DefaultParagraphFont"/>
    <w:link w:val="FootnoteText"/>
    <w:rsid w:val="008A3166"/>
  </w:style>
  <w:style w:type="paragraph" w:customStyle="1" w:styleId="Table">
    <w:name w:val="Table"/>
    <w:basedOn w:val="Normal"/>
    <w:qFormat/>
    <w:rsid w:val="00AA3320"/>
    <w:pPr>
      <w:widowControl/>
      <w:spacing w:before="80" w:after="80"/>
    </w:pPr>
    <w:rPr>
      <w:rFonts w:asciiTheme="minorHAnsi" w:eastAsiaTheme="minorEastAsia" w:hAnsiTheme="minorHAnsi" w:cstheme="minorBidi"/>
      <w:snapToGrid/>
      <w:sz w:val="20"/>
      <w:lang w:bidi="en-US"/>
    </w:rPr>
  </w:style>
  <w:style w:type="paragraph" w:customStyle="1" w:styleId="TableHeading">
    <w:name w:val="Table Heading"/>
    <w:basedOn w:val="Table"/>
    <w:qFormat/>
    <w:rsid w:val="00AA3320"/>
    <w:rPr>
      <w:b/>
      <w:sz w:val="22"/>
      <w:szCs w:val="22"/>
    </w:rPr>
  </w:style>
  <w:style w:type="table" w:customStyle="1" w:styleId="TableGrid1">
    <w:name w:val="Table Grid1"/>
    <w:basedOn w:val="TableNormal"/>
    <w:next w:val="TableGrid"/>
    <w:uiPriority w:val="59"/>
    <w:rsid w:val="007B1F01"/>
    <w:rPr>
      <w:rFonts w:asciiTheme="minorHAnsi" w:eastAsiaTheme="minorEastAsia" w:hAnsiTheme="minorHAnsi" w:cstheme="minorBid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7804">
      <w:bodyDiv w:val="1"/>
      <w:marLeft w:val="0"/>
      <w:marRight w:val="0"/>
      <w:marTop w:val="0"/>
      <w:marBottom w:val="0"/>
      <w:divBdr>
        <w:top w:val="none" w:sz="0" w:space="0" w:color="auto"/>
        <w:left w:val="none" w:sz="0" w:space="0" w:color="auto"/>
        <w:bottom w:val="none" w:sz="0" w:space="0" w:color="auto"/>
        <w:right w:val="none" w:sz="0" w:space="0" w:color="auto"/>
      </w:divBdr>
    </w:div>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94387594">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77251304">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25976905">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154613381">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12266721">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profiles.doe.mass.edu/profiles/student.aspx?orgcode=04550050&amp;orgtypecode=6&amp;leftNavId=300&amp;" TargetMode="External"/><Relationship Id="rId2" Type="http://schemas.openxmlformats.org/officeDocument/2006/relationships/hyperlink" Target="http://www.doe.mass.edu/charter/enrollment/" TargetMode="External"/><Relationship Id="rId1" Type="http://schemas.openxmlformats.org/officeDocument/2006/relationships/hyperlink" Target="https://profiles.doe.mass.edu/profiles/student.aspx?orgcode=04390000&amp;orgtypecode=5&amp;" TargetMode="External"/><Relationship Id="rId4" Type="http://schemas.openxmlformats.org/officeDocument/2006/relationships/hyperlink" Target="http://www.doe.mass.edu/charter/enroll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DESE-231-73556</_dlc_DocId>
    <_dlc_DocIdUrl xmlns="733efe1c-5bbe-4968-87dc-d400e65c879f">
      <Url>https://sharepoint.doemass.org/ese/webteam/cps/_layouts/DocIdRedir.aspx?ID=DESE-231-73556</Url>
      <Description>DESE-231-73556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0713642-E6FD-416F-AB9A-7B3D55160187}">
  <ds:schemaRefs>
    <ds:schemaRef ds:uri="http://schemas.microsoft.com/sharepoint/v3/contenttype/forms"/>
  </ds:schemaRefs>
</ds:datastoreItem>
</file>

<file path=customXml/itemProps2.xml><?xml version="1.0" encoding="utf-8"?>
<ds:datastoreItem xmlns:ds="http://schemas.openxmlformats.org/officeDocument/2006/customXml" ds:itemID="{0D0DEFC7-FA1B-47F9-BE41-DE40F41ADE6C}">
  <ds:schemaRefs>
    <ds:schemaRef ds:uri="http://schemas.openxmlformats.org/officeDocument/2006/bibliography"/>
  </ds:schemaRefs>
</ds:datastoreItem>
</file>

<file path=customXml/itemProps3.xml><?xml version="1.0" encoding="utf-8"?>
<ds:datastoreItem xmlns:ds="http://schemas.openxmlformats.org/officeDocument/2006/customXml" ds:itemID="{5BD3F398-1EA3-410A-83A7-5A39CD42C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34282E-FAAB-4AD0-A587-9A8B4A02B85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FD8542C2-8438-4C6A-88AD-53689C9A626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1865</Words>
  <Characters>10635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BESE Sept. 2021 Item 7 Attachment Cmmr Actions Taken Memo JCR</vt:lpstr>
    </vt:vector>
  </TitlesOfParts>
  <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21, 2021 Item 7 Attachment: Cmmr Actions Taken Memo JCR</dc:title>
  <dc:subject/>
  <dc:creator>DESE</dc:creator>
  <cp:keywords/>
  <cp:lastModifiedBy>Zou, Dong (EOE)</cp:lastModifiedBy>
  <cp:revision>6</cp:revision>
  <cp:lastPrinted>2011-01-14T19:54:00Z</cp:lastPrinted>
  <dcterms:created xsi:type="dcterms:W3CDTF">2021-06-09T15:35:00Z</dcterms:created>
  <dcterms:modified xsi:type="dcterms:W3CDTF">2021-09-14T14:45:00Z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14 2021</vt:lpwstr>
  </property>
</Properties>
</file>