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53FD0" w14:textId="7ADCD33F"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58DA9B49" wp14:editId="56CF21C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13DE4E1"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4E826F2B"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8746898" wp14:editId="4B1A9B9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8FB49"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7CEF9FE1"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FD58416" w14:textId="77777777" w:rsidR="00A20194" w:rsidRPr="00C974A6" w:rsidRDefault="00A20194">
      <w:pPr>
        <w:ind w:left="720"/>
        <w:rPr>
          <w:rFonts w:ascii="Arial" w:hAnsi="Arial"/>
          <w:i/>
          <w:sz w:val="16"/>
          <w:szCs w:val="16"/>
        </w:rPr>
      </w:pPr>
    </w:p>
    <w:p w14:paraId="0D38F186" w14:textId="77777777" w:rsidR="00A20194" w:rsidRDefault="00A20194">
      <w:pPr>
        <w:ind w:left="720"/>
        <w:rPr>
          <w:rFonts w:ascii="Arial" w:hAnsi="Arial"/>
          <w:i/>
          <w:sz w:val="18"/>
        </w:rPr>
        <w:sectPr w:rsidR="00A20194" w:rsidSect="0006769B">
          <w:footerReference w:type="default" r:id="rId13"/>
          <w:endnotePr>
            <w:numFmt w:val="decimal"/>
          </w:endnotePr>
          <w:pgSz w:w="12240" w:h="15840"/>
          <w:pgMar w:top="864" w:right="1080" w:bottom="1440" w:left="1800" w:header="1440" w:footer="1440" w:gutter="0"/>
          <w:cols w:space="720"/>
          <w:noEndnote/>
          <w:titlePg/>
          <w:docGrid w:linePitch="326"/>
        </w:sectPr>
      </w:pPr>
    </w:p>
    <w:p w14:paraId="5C9657A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70EAF89" w14:textId="77777777">
        <w:tc>
          <w:tcPr>
            <w:tcW w:w="2988" w:type="dxa"/>
          </w:tcPr>
          <w:p w14:paraId="0EAC8CF0"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CA797A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4727C13" w14:textId="77777777" w:rsidR="00C974A6" w:rsidRPr="00C974A6" w:rsidRDefault="00C974A6" w:rsidP="00C974A6">
            <w:pPr>
              <w:jc w:val="center"/>
              <w:rPr>
                <w:rFonts w:ascii="Arial" w:hAnsi="Arial"/>
                <w:i/>
                <w:sz w:val="16"/>
                <w:szCs w:val="16"/>
              </w:rPr>
            </w:pPr>
          </w:p>
        </w:tc>
      </w:tr>
    </w:tbl>
    <w:p w14:paraId="5970CAF2" w14:textId="77777777" w:rsidR="00A20194" w:rsidRDefault="00A20194">
      <w:pPr>
        <w:rPr>
          <w:rFonts w:ascii="Arial" w:hAnsi="Arial"/>
          <w:i/>
          <w:sz w:val="18"/>
        </w:rPr>
      </w:pPr>
    </w:p>
    <w:p w14:paraId="57269E3F"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F91CC25" w14:textId="77777777" w:rsidR="0059178C" w:rsidRDefault="0059178C" w:rsidP="0059178C">
      <w:pPr>
        <w:pStyle w:val="Heading1"/>
        <w:tabs>
          <w:tab w:val="clear" w:pos="4680"/>
        </w:tabs>
      </w:pPr>
      <w:r>
        <w:t>MEMORANDUM</w:t>
      </w:r>
    </w:p>
    <w:p w14:paraId="1751B1E9" w14:textId="77777777" w:rsidR="0059178C" w:rsidRDefault="0059178C" w:rsidP="0059178C">
      <w:pPr>
        <w:pStyle w:val="Footer"/>
        <w:widowControl w:val="0"/>
        <w:tabs>
          <w:tab w:val="clear" w:pos="4320"/>
          <w:tab w:val="clear" w:pos="8640"/>
        </w:tabs>
        <w:rPr>
          <w:snapToGrid w:val="0"/>
          <w:szCs w:val="20"/>
        </w:rPr>
      </w:pPr>
    </w:p>
    <w:p w14:paraId="342304E6"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4FA4D0F5" w14:textId="77777777" w:rsidTr="00D62343">
        <w:tc>
          <w:tcPr>
            <w:tcW w:w="1188" w:type="dxa"/>
          </w:tcPr>
          <w:p w14:paraId="3E7FA972" w14:textId="77777777" w:rsidR="0059178C" w:rsidRDefault="0059178C" w:rsidP="00D62343">
            <w:pPr>
              <w:rPr>
                <w:b/>
              </w:rPr>
            </w:pPr>
            <w:r>
              <w:rPr>
                <w:b/>
              </w:rPr>
              <w:t>To:</w:t>
            </w:r>
          </w:p>
        </w:tc>
        <w:tc>
          <w:tcPr>
            <w:tcW w:w="8388" w:type="dxa"/>
          </w:tcPr>
          <w:p w14:paraId="4294559A" w14:textId="77777777" w:rsidR="0059178C" w:rsidRDefault="0059178C" w:rsidP="00D62343">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1426368" w14:textId="77777777" w:rsidTr="00D62343">
        <w:tc>
          <w:tcPr>
            <w:tcW w:w="1188" w:type="dxa"/>
          </w:tcPr>
          <w:p w14:paraId="00F122F2" w14:textId="77777777" w:rsidR="0059178C" w:rsidRDefault="0059178C" w:rsidP="00D62343">
            <w:pPr>
              <w:rPr>
                <w:b/>
              </w:rPr>
            </w:pPr>
            <w:r>
              <w:rPr>
                <w:b/>
              </w:rPr>
              <w:t>From:</w:t>
            </w:r>
            <w:r>
              <w:tab/>
            </w:r>
          </w:p>
        </w:tc>
        <w:tc>
          <w:tcPr>
            <w:tcW w:w="8388" w:type="dxa"/>
          </w:tcPr>
          <w:p w14:paraId="3DD64C85" w14:textId="77777777" w:rsidR="0059178C" w:rsidRDefault="0059178C" w:rsidP="00D62343">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ECA97A0" w14:textId="77777777" w:rsidTr="00D62343">
        <w:tc>
          <w:tcPr>
            <w:tcW w:w="1188" w:type="dxa"/>
          </w:tcPr>
          <w:p w14:paraId="4AEC70F6" w14:textId="77777777" w:rsidR="0059178C" w:rsidRDefault="0059178C" w:rsidP="00D62343">
            <w:pPr>
              <w:rPr>
                <w:b/>
              </w:rPr>
            </w:pPr>
            <w:r>
              <w:rPr>
                <w:b/>
              </w:rPr>
              <w:t>Date:</w:t>
            </w:r>
            <w:r>
              <w:tab/>
            </w:r>
          </w:p>
        </w:tc>
        <w:tc>
          <w:tcPr>
            <w:tcW w:w="8388" w:type="dxa"/>
          </w:tcPr>
          <w:p w14:paraId="6BB66196" w14:textId="79EC5744" w:rsidR="0059178C" w:rsidRDefault="00976163" w:rsidP="00D62343">
            <w:pPr>
              <w:pStyle w:val="Footer"/>
              <w:widowControl w:val="0"/>
              <w:tabs>
                <w:tab w:val="clear" w:pos="4320"/>
                <w:tab w:val="clear" w:pos="8640"/>
              </w:tabs>
              <w:rPr>
                <w:bCs/>
                <w:snapToGrid w:val="0"/>
                <w:szCs w:val="20"/>
              </w:rPr>
            </w:pPr>
            <w:r>
              <w:rPr>
                <w:bCs/>
                <w:snapToGrid w:val="0"/>
                <w:szCs w:val="20"/>
              </w:rPr>
              <w:t>October 8, 2021</w:t>
            </w:r>
          </w:p>
        </w:tc>
      </w:tr>
      <w:tr w:rsidR="0059178C" w14:paraId="6A0C352E" w14:textId="77777777" w:rsidTr="00D62343">
        <w:tc>
          <w:tcPr>
            <w:tcW w:w="1188" w:type="dxa"/>
          </w:tcPr>
          <w:p w14:paraId="4D27B0C3" w14:textId="77777777" w:rsidR="0059178C" w:rsidRDefault="0059178C" w:rsidP="00D62343">
            <w:pPr>
              <w:rPr>
                <w:b/>
              </w:rPr>
            </w:pPr>
            <w:r>
              <w:rPr>
                <w:b/>
              </w:rPr>
              <w:t>Subject:</w:t>
            </w:r>
          </w:p>
        </w:tc>
        <w:tc>
          <w:tcPr>
            <w:tcW w:w="8388" w:type="dxa"/>
          </w:tcPr>
          <w:p w14:paraId="06B5084D" w14:textId="24E90556" w:rsidR="0059178C" w:rsidRPr="007A22FF" w:rsidRDefault="00136FB2" w:rsidP="00D62343">
            <w:pPr>
              <w:pStyle w:val="Footer"/>
              <w:widowControl w:val="0"/>
              <w:tabs>
                <w:tab w:val="clear" w:pos="4320"/>
                <w:tab w:val="clear" w:pos="8640"/>
              </w:tabs>
              <w:rPr>
                <w:bCs/>
                <w:snapToGrid w:val="0"/>
                <w:szCs w:val="20"/>
              </w:rPr>
            </w:pPr>
            <w:r w:rsidRPr="00445612">
              <w:t xml:space="preserve">Update on </w:t>
            </w:r>
            <w:r>
              <w:t>Chronically Underperforming</w:t>
            </w:r>
            <w:r w:rsidRPr="00445612">
              <w:t xml:space="preserve"> Schools</w:t>
            </w:r>
            <w:r>
              <w:t xml:space="preserve">: </w:t>
            </w:r>
            <w:r w:rsidR="00CD2EA8">
              <w:t>SY2021-2022</w:t>
            </w:r>
            <w:r w:rsidRPr="00445612">
              <w:t xml:space="preserve"> Quarter 1 Reports</w:t>
            </w:r>
          </w:p>
        </w:tc>
      </w:tr>
    </w:tbl>
    <w:p w14:paraId="7161234A"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3693B835"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723B1F2" w14:textId="77777777" w:rsidR="0059178C" w:rsidRDefault="0059178C" w:rsidP="0059178C">
      <w:pPr>
        <w:widowControl/>
        <w:autoSpaceDE w:val="0"/>
        <w:autoSpaceDN w:val="0"/>
        <w:adjustRightInd w:val="0"/>
      </w:pPr>
    </w:p>
    <w:p w14:paraId="6F6E60B6" w14:textId="16361363" w:rsidR="00880E0D" w:rsidRDefault="00880E0D" w:rsidP="00880E0D">
      <w:pPr>
        <w:widowControl/>
        <w:autoSpaceDE w:val="0"/>
        <w:autoSpaceDN w:val="0"/>
        <w:adjustRightInd w:val="0"/>
      </w:pPr>
      <w:r>
        <w:t>This month, I am presenting the first of four</w:t>
      </w:r>
      <w:r w:rsidR="59FC6E6B">
        <w:t xml:space="preserve"> SY</w:t>
      </w:r>
      <w:r>
        <w:t>202</w:t>
      </w:r>
      <w:r w:rsidR="59FC6E6B">
        <w:t>1-2022</w:t>
      </w:r>
      <w:r>
        <w:t xml:space="preserve"> quarterly progress updates to the Board of Elementary and Secondary Education (Board) on the four chronically underperforming schools’ implementation of their school turnaround plans, focusing on activities from July</w:t>
      </w:r>
      <w:r w:rsidR="002B01FA">
        <w:t xml:space="preserve"> to </w:t>
      </w:r>
      <w:r>
        <w:t>October 20</w:t>
      </w:r>
      <w:r w:rsidR="59FC6E6B">
        <w:t>2</w:t>
      </w:r>
      <w:r w:rsidR="6FF66826">
        <w:t>1</w:t>
      </w:r>
      <w:r>
        <w:t xml:space="preserve">. This memo also provides an update on the </w:t>
      </w:r>
      <w:r w:rsidR="08769D1A">
        <w:t>strategic planning process</w:t>
      </w:r>
      <w:r>
        <w:t xml:space="preserve"> for </w:t>
      </w:r>
      <w:r w:rsidR="00A83B36">
        <w:t>these four schools</w:t>
      </w:r>
      <w:r w:rsidR="6FF66826">
        <w:t xml:space="preserve"> that took place in summer 2021</w:t>
      </w:r>
      <w:r>
        <w:t xml:space="preserve">. Future quarterly updates for </w:t>
      </w:r>
      <w:r w:rsidR="60D02764">
        <w:t>SY</w:t>
      </w:r>
      <w:r>
        <w:t>202</w:t>
      </w:r>
      <w:r w:rsidR="60D02764">
        <w:t>1-2022</w:t>
      </w:r>
      <w:r>
        <w:t xml:space="preserve"> will be presented in December 20</w:t>
      </w:r>
      <w:r w:rsidR="60D02764">
        <w:t>21</w:t>
      </w:r>
      <w:r>
        <w:t xml:space="preserve"> and March 202</w:t>
      </w:r>
      <w:r w:rsidR="60D02764">
        <w:t>2</w:t>
      </w:r>
      <w:r>
        <w:t>, and a final annual review in June 202</w:t>
      </w:r>
      <w:r w:rsidR="60D02764">
        <w:t>2</w:t>
      </w:r>
      <w:r>
        <w:t>.</w:t>
      </w:r>
    </w:p>
    <w:p w14:paraId="7881111D" w14:textId="77777777" w:rsidR="00880E0D" w:rsidRDefault="00880E0D" w:rsidP="00880E0D">
      <w:pPr>
        <w:widowControl/>
        <w:autoSpaceDE w:val="0"/>
        <w:autoSpaceDN w:val="0"/>
        <w:adjustRightInd w:val="0"/>
      </w:pPr>
    </w:p>
    <w:p w14:paraId="0A7A6E10" w14:textId="54CE782D" w:rsidR="00880E0D" w:rsidRDefault="009C22D6" w:rsidP="00880E0D">
      <w:pPr>
        <w:widowControl/>
        <w:autoSpaceDE w:val="0"/>
        <w:autoSpaceDN w:val="0"/>
        <w:adjustRightInd w:val="0"/>
      </w:pPr>
      <w:r>
        <w:t>SY2020-202</w:t>
      </w:r>
      <w:r w:rsidR="002B625C">
        <w:t>1</w:t>
      </w:r>
      <w:r w:rsidR="00880E0D">
        <w:t xml:space="preserve"> accountability data has been included for your reference.</w:t>
      </w:r>
    </w:p>
    <w:p w14:paraId="15DD1E47" w14:textId="77777777" w:rsidR="00880E0D" w:rsidRDefault="00880E0D" w:rsidP="00880E0D"/>
    <w:p w14:paraId="5EDF41B0" w14:textId="77777777" w:rsidR="00880E0D" w:rsidRPr="00445612" w:rsidRDefault="00880E0D" w:rsidP="00880E0D">
      <w:pPr>
        <w:widowControl/>
        <w:autoSpaceDE w:val="0"/>
        <w:autoSpaceDN w:val="0"/>
        <w:adjustRightInd w:val="0"/>
        <w:rPr>
          <w:b/>
          <w:u w:val="single"/>
        </w:rPr>
      </w:pPr>
      <w:r>
        <w:rPr>
          <w:b/>
          <w:u w:val="single"/>
        </w:rPr>
        <w:t>Chronically Underperforming</w:t>
      </w:r>
      <w:r w:rsidRPr="00445612">
        <w:rPr>
          <w:b/>
          <w:u w:val="single"/>
        </w:rPr>
        <w:t xml:space="preserve"> Schools</w:t>
      </w:r>
    </w:p>
    <w:p w14:paraId="35E7EA1C" w14:textId="77777777" w:rsidR="00880E0D" w:rsidRPr="00445612" w:rsidRDefault="00880E0D" w:rsidP="00880E0D">
      <w:pPr>
        <w:widowControl/>
        <w:autoSpaceDE w:val="0"/>
        <w:autoSpaceDN w:val="0"/>
        <w:adjustRightInd w:val="0"/>
      </w:pPr>
    </w:p>
    <w:p w14:paraId="1D0D009A" w14:textId="6A072C40" w:rsidR="00880E0D" w:rsidRPr="00445612" w:rsidRDefault="00880E0D" w:rsidP="00880E0D">
      <w:pPr>
        <w:widowControl/>
        <w:autoSpaceDE w:val="0"/>
        <w:autoSpaceDN w:val="0"/>
        <w:adjustRightInd w:val="0"/>
      </w:pPr>
      <w:r w:rsidRPr="00445612">
        <w:t xml:space="preserve">In the fall of 2013, four schools were designated as chronically underperforming in response to their low performance and lack of improvement while </w:t>
      </w:r>
      <w:r>
        <w:t>in underperforming status</w:t>
      </w:r>
      <w:r w:rsidRPr="00445612">
        <w:t xml:space="preserve">: John P. Holland Elementary School (UP Academy Holland) and Paul A. Dever Elementary School (Dever) in Boston, Morgan Full Service Community School (Morgan) in Holyoke, and John Avery Parker Elementary School (Parker) in New Bedford. </w:t>
      </w:r>
    </w:p>
    <w:p w14:paraId="16DCD1EA" w14:textId="77777777" w:rsidR="00880E0D" w:rsidRPr="00445612" w:rsidRDefault="00880E0D" w:rsidP="00880E0D">
      <w:pPr>
        <w:widowControl/>
        <w:autoSpaceDE w:val="0"/>
        <w:autoSpaceDN w:val="0"/>
        <w:adjustRightInd w:val="0"/>
      </w:pPr>
    </w:p>
    <w:p w14:paraId="306DB9CD" w14:textId="00172416" w:rsidR="00880E0D" w:rsidRPr="002B01FA" w:rsidRDefault="00400590" w:rsidP="00880E0D">
      <w:pPr>
        <w:widowControl/>
        <w:rPr>
          <w:b/>
        </w:rPr>
      </w:pPr>
      <w:r w:rsidRPr="002B01FA">
        <w:rPr>
          <w:b/>
        </w:rPr>
        <w:t xml:space="preserve">Strategic Planning with </w:t>
      </w:r>
      <w:r w:rsidR="00880E0D" w:rsidRPr="002B01FA">
        <w:rPr>
          <w:b/>
        </w:rPr>
        <w:t>School Empowerment Network</w:t>
      </w:r>
    </w:p>
    <w:p w14:paraId="14736BA1" w14:textId="77777777" w:rsidR="00400590" w:rsidRPr="002B01FA" w:rsidRDefault="00400590" w:rsidP="00880E0D">
      <w:pPr>
        <w:widowControl/>
        <w:rPr>
          <w:color w:val="222222"/>
        </w:rPr>
      </w:pPr>
    </w:p>
    <w:p w14:paraId="0B17A1A9" w14:textId="579E9F95" w:rsidR="00400590" w:rsidRPr="002B01FA" w:rsidRDefault="003902F3" w:rsidP="00880E0D">
      <w:pPr>
        <w:widowControl/>
        <w:rPr>
          <w:color w:val="222222"/>
        </w:rPr>
      </w:pPr>
      <w:r w:rsidRPr="002B01FA">
        <w:rPr>
          <w:color w:val="222222"/>
        </w:rPr>
        <w:t xml:space="preserve">The </w:t>
      </w:r>
      <w:r w:rsidR="003F4DF7">
        <w:rPr>
          <w:color w:val="222222"/>
        </w:rPr>
        <w:t xml:space="preserve">Department’s </w:t>
      </w:r>
      <w:r w:rsidRPr="002B01FA">
        <w:rPr>
          <w:color w:val="222222"/>
        </w:rPr>
        <w:t>Office of Strategic Transformation</w:t>
      </w:r>
      <w:r w:rsidR="002B01FA">
        <w:rPr>
          <w:color w:val="222222"/>
        </w:rPr>
        <w:t xml:space="preserve"> (OST)</w:t>
      </w:r>
      <w:r w:rsidR="00E304D9" w:rsidRPr="002B01FA">
        <w:rPr>
          <w:color w:val="222222"/>
        </w:rPr>
        <w:t>,</w:t>
      </w:r>
      <w:r w:rsidRPr="002B01FA">
        <w:rPr>
          <w:color w:val="222222"/>
        </w:rPr>
        <w:t xml:space="preserve"> </w:t>
      </w:r>
      <w:r w:rsidR="00E304D9" w:rsidRPr="002B01FA">
        <w:rPr>
          <w:color w:val="222222"/>
        </w:rPr>
        <w:t>in</w:t>
      </w:r>
      <w:r w:rsidRPr="002B01FA">
        <w:rPr>
          <w:color w:val="222222"/>
        </w:rPr>
        <w:t xml:space="preserve"> partnership with the School Empowerment Network</w:t>
      </w:r>
      <w:r w:rsidR="002B01FA">
        <w:rPr>
          <w:color w:val="222222"/>
        </w:rPr>
        <w:t xml:space="preserve"> (SEN)</w:t>
      </w:r>
      <w:r w:rsidR="00E304D9" w:rsidRPr="002B01FA">
        <w:rPr>
          <w:color w:val="222222"/>
        </w:rPr>
        <w:t>,</w:t>
      </w:r>
      <w:r w:rsidRPr="002B01FA">
        <w:rPr>
          <w:color w:val="222222"/>
        </w:rPr>
        <w:t xml:space="preserve"> engage</w:t>
      </w:r>
      <w:r w:rsidR="00E304D9" w:rsidRPr="002B01FA">
        <w:rPr>
          <w:color w:val="222222"/>
        </w:rPr>
        <w:t>d</w:t>
      </w:r>
      <w:r w:rsidRPr="002B01FA">
        <w:rPr>
          <w:color w:val="222222"/>
        </w:rPr>
        <w:t xml:space="preserve"> school leaders </w:t>
      </w:r>
      <w:r w:rsidR="00C1424E">
        <w:rPr>
          <w:color w:val="222222"/>
        </w:rPr>
        <w:t xml:space="preserve">of the four chronically underperforming schools </w:t>
      </w:r>
      <w:r w:rsidRPr="002B01FA">
        <w:rPr>
          <w:color w:val="222222"/>
        </w:rPr>
        <w:t xml:space="preserve">in a robust strategic planning process </w:t>
      </w:r>
      <w:r w:rsidR="00F111E7" w:rsidRPr="002B01FA">
        <w:rPr>
          <w:color w:val="222222"/>
        </w:rPr>
        <w:t>in the</w:t>
      </w:r>
      <w:r w:rsidRPr="002B01FA">
        <w:rPr>
          <w:color w:val="222222"/>
        </w:rPr>
        <w:t xml:space="preserve"> summer</w:t>
      </w:r>
      <w:r w:rsidR="00F111E7" w:rsidRPr="002B01FA">
        <w:rPr>
          <w:color w:val="222222"/>
        </w:rPr>
        <w:t xml:space="preserve"> of 2021</w:t>
      </w:r>
      <w:r w:rsidRPr="002B01FA">
        <w:rPr>
          <w:color w:val="222222"/>
        </w:rPr>
        <w:t xml:space="preserve"> to review School Quality Reviews</w:t>
      </w:r>
      <w:r w:rsidR="00511A89" w:rsidRPr="002B01FA">
        <w:rPr>
          <w:color w:val="222222"/>
        </w:rPr>
        <w:t xml:space="preserve"> </w:t>
      </w:r>
      <w:r w:rsidR="002B01FA">
        <w:rPr>
          <w:color w:val="222222"/>
        </w:rPr>
        <w:t xml:space="preserve">(SQRs) </w:t>
      </w:r>
      <w:r w:rsidR="00511A89" w:rsidRPr="002B01FA">
        <w:rPr>
          <w:color w:val="222222"/>
        </w:rPr>
        <w:t>from SY2020-2021</w:t>
      </w:r>
      <w:r w:rsidRPr="002B01FA">
        <w:rPr>
          <w:color w:val="222222"/>
        </w:rPr>
        <w:t xml:space="preserve"> and student data to create high-leverage goals and action plans </w:t>
      </w:r>
      <w:r w:rsidR="00EB767E" w:rsidRPr="002B01FA">
        <w:rPr>
          <w:color w:val="222222"/>
        </w:rPr>
        <w:t xml:space="preserve">for </w:t>
      </w:r>
      <w:r w:rsidR="00AB7757">
        <w:rPr>
          <w:color w:val="222222"/>
        </w:rPr>
        <w:t xml:space="preserve">their </w:t>
      </w:r>
      <w:r w:rsidR="00EB767E" w:rsidRPr="002B01FA">
        <w:rPr>
          <w:color w:val="222222"/>
        </w:rPr>
        <w:t>school</w:t>
      </w:r>
      <w:r w:rsidR="00AB7757">
        <w:rPr>
          <w:color w:val="222222"/>
        </w:rPr>
        <w:t>s</w:t>
      </w:r>
      <w:r w:rsidR="00EB767E" w:rsidRPr="002B01FA">
        <w:rPr>
          <w:color w:val="222222"/>
        </w:rPr>
        <w:t xml:space="preserve">. </w:t>
      </w:r>
      <w:r w:rsidR="00A3100F" w:rsidRPr="002B01FA">
        <w:rPr>
          <w:color w:val="222222"/>
        </w:rPr>
        <w:t>This process included at least four meetings with each school leader in July and August to discuss school goals, areas for growth, and specific actions</w:t>
      </w:r>
      <w:r w:rsidR="0005363E" w:rsidRPr="002B01FA">
        <w:rPr>
          <w:color w:val="222222"/>
        </w:rPr>
        <w:t xml:space="preserve"> intended to advance student achievement and racial equity this school year. </w:t>
      </w:r>
    </w:p>
    <w:p w14:paraId="26902734" w14:textId="033CAACB" w:rsidR="0005363E" w:rsidRPr="002B01FA" w:rsidRDefault="0005363E" w:rsidP="00880E0D">
      <w:pPr>
        <w:widowControl/>
        <w:rPr>
          <w:color w:val="222222"/>
        </w:rPr>
      </w:pPr>
    </w:p>
    <w:p w14:paraId="64EAC10F" w14:textId="6A7DFAB3" w:rsidR="00400590" w:rsidRPr="0006769B" w:rsidRDefault="0005363E" w:rsidP="00880E0D">
      <w:pPr>
        <w:widowControl/>
        <w:rPr>
          <w:color w:val="222222"/>
        </w:rPr>
      </w:pPr>
      <w:r w:rsidRPr="002B01FA">
        <w:rPr>
          <w:color w:val="222222"/>
        </w:rPr>
        <w:t xml:space="preserve">Throughout the year, </w:t>
      </w:r>
      <w:r w:rsidR="002B01FA">
        <w:rPr>
          <w:color w:val="222222"/>
        </w:rPr>
        <w:t>OST</w:t>
      </w:r>
      <w:r w:rsidRPr="002B01FA">
        <w:rPr>
          <w:color w:val="222222"/>
        </w:rPr>
        <w:t xml:space="preserve"> will </w:t>
      </w:r>
      <w:r w:rsidR="002D01B4" w:rsidRPr="002B01FA">
        <w:rPr>
          <w:color w:val="222222"/>
        </w:rPr>
        <w:t xml:space="preserve">meet </w:t>
      </w:r>
      <w:r w:rsidRPr="002B01FA">
        <w:rPr>
          <w:color w:val="222222"/>
        </w:rPr>
        <w:t xml:space="preserve">regularly with school leaders </w:t>
      </w:r>
      <w:r w:rsidR="00AB7757">
        <w:rPr>
          <w:color w:val="222222"/>
        </w:rPr>
        <w:t xml:space="preserve">of the chronically underperforming schools </w:t>
      </w:r>
      <w:r w:rsidRPr="002B01FA">
        <w:rPr>
          <w:color w:val="222222"/>
        </w:rPr>
        <w:t xml:space="preserve">to </w:t>
      </w:r>
      <w:r w:rsidR="004E5196" w:rsidRPr="002B01FA">
        <w:rPr>
          <w:color w:val="222222"/>
        </w:rPr>
        <w:t>discuss progress on school action plans</w:t>
      </w:r>
      <w:r w:rsidR="00D83B2A" w:rsidRPr="002B01FA">
        <w:rPr>
          <w:color w:val="222222"/>
        </w:rPr>
        <w:t xml:space="preserve"> and benchmarks and provide </w:t>
      </w:r>
      <w:r w:rsidR="008E3453" w:rsidRPr="002B01FA">
        <w:rPr>
          <w:color w:val="222222"/>
        </w:rPr>
        <w:t xml:space="preserve">support. Updates on the focus of each of those action plans are summarized below. </w:t>
      </w:r>
    </w:p>
    <w:p w14:paraId="3B842CF8" w14:textId="77777777" w:rsidR="00534092" w:rsidRDefault="00534092" w:rsidP="00880E0D">
      <w:pPr>
        <w:widowControl/>
        <w:rPr>
          <w:b/>
        </w:rPr>
      </w:pPr>
    </w:p>
    <w:p w14:paraId="43DF6512" w14:textId="6B7D2869" w:rsidR="00880E0D" w:rsidRDefault="00880E0D" w:rsidP="00880E0D">
      <w:pPr>
        <w:widowControl/>
        <w:rPr>
          <w:b/>
        </w:rPr>
      </w:pPr>
      <w:r>
        <w:rPr>
          <w:b/>
        </w:rPr>
        <w:t>Updates on the Chronically Underperforming Schools</w:t>
      </w:r>
    </w:p>
    <w:p w14:paraId="6C354EE9" w14:textId="7E0789A7" w:rsidR="00880E0D" w:rsidRPr="001F5B52" w:rsidRDefault="00880E0D" w:rsidP="00880E0D">
      <w:pPr>
        <w:rPr>
          <w:szCs w:val="24"/>
        </w:rPr>
      </w:pPr>
      <w:r w:rsidRPr="00987328">
        <w:rPr>
          <w:bCs/>
          <w:i/>
          <w:szCs w:val="24"/>
        </w:rPr>
        <w:t xml:space="preserve">Paul A. Dever Elementary School, Boston. </w:t>
      </w:r>
      <w:r w:rsidRPr="00987328">
        <w:rPr>
          <w:bCs/>
          <w:szCs w:val="24"/>
        </w:rPr>
        <w:t>T</w:t>
      </w:r>
      <w:r w:rsidRPr="00987328">
        <w:rPr>
          <w:szCs w:val="24"/>
        </w:rPr>
        <w:t>he Paul A. Dever Elementary</w:t>
      </w:r>
      <w:r w:rsidR="00E84377">
        <w:rPr>
          <w:szCs w:val="24"/>
        </w:rPr>
        <w:t xml:space="preserve"> (Dever</w:t>
      </w:r>
      <w:r w:rsidR="00C8217C">
        <w:rPr>
          <w:szCs w:val="24"/>
        </w:rPr>
        <w:t>)</w:t>
      </w:r>
      <w:r w:rsidRPr="00987328">
        <w:rPr>
          <w:szCs w:val="24"/>
        </w:rPr>
        <w:t xml:space="preserve"> </w:t>
      </w:r>
      <w:r w:rsidR="009A5969">
        <w:rPr>
          <w:szCs w:val="24"/>
        </w:rPr>
        <w:t>opened school</w:t>
      </w:r>
      <w:r w:rsidRPr="00987328">
        <w:rPr>
          <w:szCs w:val="24"/>
        </w:rPr>
        <w:t xml:space="preserve"> with </w:t>
      </w:r>
      <w:r w:rsidR="00877497">
        <w:rPr>
          <w:szCs w:val="24"/>
        </w:rPr>
        <w:t>School &amp; Main Institute</w:t>
      </w:r>
      <w:r w:rsidRPr="00987328">
        <w:rPr>
          <w:szCs w:val="24"/>
        </w:rPr>
        <w:t xml:space="preserve"> </w:t>
      </w:r>
      <w:r w:rsidR="00475219">
        <w:rPr>
          <w:szCs w:val="24"/>
        </w:rPr>
        <w:t xml:space="preserve">(SMI) </w:t>
      </w:r>
      <w:r w:rsidRPr="00987328">
        <w:rPr>
          <w:szCs w:val="24"/>
        </w:rPr>
        <w:t>returning as receiver for the second year</w:t>
      </w:r>
      <w:r w:rsidR="001A0E1B">
        <w:rPr>
          <w:szCs w:val="24"/>
        </w:rPr>
        <w:t xml:space="preserve"> (</w:t>
      </w:r>
      <w:r w:rsidR="00594837">
        <w:rPr>
          <w:szCs w:val="24"/>
        </w:rPr>
        <w:t xml:space="preserve">Dr. Fran Roy </w:t>
      </w:r>
      <w:r w:rsidR="00B7277F">
        <w:rPr>
          <w:szCs w:val="24"/>
        </w:rPr>
        <w:t xml:space="preserve">providing </w:t>
      </w:r>
      <w:r w:rsidR="00594837">
        <w:rPr>
          <w:szCs w:val="24"/>
        </w:rPr>
        <w:t>on-the-ground support)</w:t>
      </w:r>
      <w:r w:rsidRPr="00987328">
        <w:rPr>
          <w:szCs w:val="24"/>
        </w:rPr>
        <w:t xml:space="preserve"> and </w:t>
      </w:r>
      <w:r w:rsidR="00877497">
        <w:rPr>
          <w:szCs w:val="24"/>
        </w:rPr>
        <w:t>Margaret Reardon in her</w:t>
      </w:r>
      <w:r w:rsidRPr="00987328">
        <w:rPr>
          <w:szCs w:val="24"/>
        </w:rPr>
        <w:t xml:space="preserve"> </w:t>
      </w:r>
      <w:r w:rsidR="00877497">
        <w:rPr>
          <w:szCs w:val="24"/>
        </w:rPr>
        <w:t>second</w:t>
      </w:r>
      <w:r w:rsidRPr="00987328">
        <w:rPr>
          <w:szCs w:val="24"/>
        </w:rPr>
        <w:t xml:space="preserve"> year as principal. </w:t>
      </w:r>
      <w:r w:rsidR="00D767B8" w:rsidRPr="00987328">
        <w:rPr>
          <w:szCs w:val="24"/>
        </w:rPr>
        <w:t xml:space="preserve">The </w:t>
      </w:r>
      <w:r w:rsidR="00D767B8">
        <w:rPr>
          <w:szCs w:val="24"/>
        </w:rPr>
        <w:t>Dever</w:t>
      </w:r>
      <w:r w:rsidR="00D767B8" w:rsidRPr="00987328">
        <w:rPr>
          <w:szCs w:val="24"/>
        </w:rPr>
        <w:t xml:space="preserve"> staff spent </w:t>
      </w:r>
      <w:r w:rsidR="00D767B8">
        <w:rPr>
          <w:szCs w:val="24"/>
        </w:rPr>
        <w:t xml:space="preserve">two weeks </w:t>
      </w:r>
      <w:r w:rsidR="00E43620">
        <w:rPr>
          <w:szCs w:val="24"/>
        </w:rPr>
        <w:t>in August</w:t>
      </w:r>
      <w:r w:rsidR="00D767B8" w:rsidRPr="00987328">
        <w:rPr>
          <w:szCs w:val="24"/>
        </w:rPr>
        <w:t xml:space="preserve"> preparing for the school year by participating in professional development </w:t>
      </w:r>
      <w:r w:rsidR="00993DBA">
        <w:rPr>
          <w:szCs w:val="24"/>
        </w:rPr>
        <w:t>fo</w:t>
      </w:r>
      <w:r w:rsidR="006C2497">
        <w:rPr>
          <w:szCs w:val="24"/>
        </w:rPr>
        <w:t>cused on</w:t>
      </w:r>
      <w:r w:rsidR="00D767B8" w:rsidRPr="00987328">
        <w:rPr>
          <w:szCs w:val="24"/>
        </w:rPr>
        <w:t xml:space="preserve"> creating safe and supportive school climates such as </w:t>
      </w:r>
      <w:r w:rsidR="00D767B8">
        <w:rPr>
          <w:szCs w:val="24"/>
        </w:rPr>
        <w:t>developing</w:t>
      </w:r>
      <w:r w:rsidR="00D767B8" w:rsidRPr="00987328">
        <w:rPr>
          <w:szCs w:val="24"/>
        </w:rPr>
        <w:t xml:space="preserve"> responsive </w:t>
      </w:r>
      <w:r w:rsidR="008E3453">
        <w:rPr>
          <w:szCs w:val="24"/>
        </w:rPr>
        <w:t>and</w:t>
      </w:r>
      <w:r w:rsidR="00D767B8" w:rsidRPr="00987328">
        <w:rPr>
          <w:szCs w:val="24"/>
        </w:rPr>
        <w:t xml:space="preserve"> trauma-informed </w:t>
      </w:r>
      <w:r w:rsidR="008E3453" w:rsidRPr="00987328">
        <w:rPr>
          <w:szCs w:val="24"/>
        </w:rPr>
        <w:t>classrooms</w:t>
      </w:r>
      <w:r w:rsidR="00D767B8" w:rsidRPr="00987328">
        <w:rPr>
          <w:szCs w:val="24"/>
        </w:rPr>
        <w:t xml:space="preserve">. </w:t>
      </w:r>
    </w:p>
    <w:p w14:paraId="542125A6" w14:textId="77777777" w:rsidR="00880E0D" w:rsidRPr="00987328" w:rsidRDefault="00880E0D" w:rsidP="00880E0D">
      <w:pPr>
        <w:widowControl/>
        <w:jc w:val="both"/>
        <w:rPr>
          <w:szCs w:val="24"/>
        </w:rPr>
      </w:pPr>
    </w:p>
    <w:p w14:paraId="0985FC18" w14:textId="71F3A1F3" w:rsidR="004E3FB1" w:rsidRDefault="004E3FB1" w:rsidP="00E60652">
      <w:pPr>
        <w:widowControl/>
        <w:rPr>
          <w:szCs w:val="24"/>
        </w:rPr>
      </w:pPr>
      <w:r>
        <w:rPr>
          <w:szCs w:val="24"/>
        </w:rPr>
        <w:t xml:space="preserve">This year the Dever is moving to a fully inclusive co-teaching model to support </w:t>
      </w:r>
      <w:r w:rsidR="00BB721D">
        <w:rPr>
          <w:szCs w:val="24"/>
        </w:rPr>
        <w:t>students with disabilities, particularly those with</w:t>
      </w:r>
      <w:r w:rsidR="00D778FB">
        <w:rPr>
          <w:szCs w:val="24"/>
        </w:rPr>
        <w:t xml:space="preserve"> an</w:t>
      </w:r>
      <w:r w:rsidR="00BB721D">
        <w:rPr>
          <w:szCs w:val="24"/>
        </w:rPr>
        <w:t xml:space="preserve"> </w:t>
      </w:r>
      <w:r w:rsidR="00A85AB3">
        <w:rPr>
          <w:szCs w:val="24"/>
        </w:rPr>
        <w:t>e</w:t>
      </w:r>
      <w:r w:rsidR="00BB721D">
        <w:rPr>
          <w:szCs w:val="24"/>
        </w:rPr>
        <w:t xml:space="preserve">motional </w:t>
      </w:r>
      <w:r w:rsidR="00A85AB3">
        <w:rPr>
          <w:szCs w:val="24"/>
        </w:rPr>
        <w:t>i</w:t>
      </w:r>
      <w:r w:rsidR="00BB721D">
        <w:rPr>
          <w:szCs w:val="24"/>
        </w:rPr>
        <w:t>mpairment. Teachers have been trained in co-teaching strategies</w:t>
      </w:r>
      <w:r w:rsidR="00963274">
        <w:rPr>
          <w:szCs w:val="24"/>
        </w:rPr>
        <w:t xml:space="preserve"> and </w:t>
      </w:r>
      <w:r w:rsidR="00CD2EA8">
        <w:rPr>
          <w:szCs w:val="24"/>
        </w:rPr>
        <w:t>instructional</w:t>
      </w:r>
      <w:r w:rsidR="00963274">
        <w:rPr>
          <w:szCs w:val="24"/>
        </w:rPr>
        <w:t xml:space="preserve"> and social-emotional techniques to support all students in the classroom. </w:t>
      </w:r>
    </w:p>
    <w:p w14:paraId="52840C1D" w14:textId="77777777" w:rsidR="009453E4" w:rsidRDefault="009453E4" w:rsidP="00E60652">
      <w:pPr>
        <w:widowControl/>
        <w:rPr>
          <w:szCs w:val="24"/>
        </w:rPr>
      </w:pPr>
    </w:p>
    <w:p w14:paraId="146541F2" w14:textId="14240A7F" w:rsidR="00225D3F" w:rsidRDefault="00486978" w:rsidP="00E60652">
      <w:pPr>
        <w:widowControl/>
        <w:rPr>
          <w:szCs w:val="24"/>
        </w:rPr>
      </w:pPr>
      <w:r>
        <w:rPr>
          <w:szCs w:val="24"/>
        </w:rPr>
        <w:t xml:space="preserve">The instructional foci for the upcoming year </w:t>
      </w:r>
      <w:r w:rsidR="00791829">
        <w:rPr>
          <w:szCs w:val="24"/>
        </w:rPr>
        <w:t>include</w:t>
      </w:r>
      <w:r>
        <w:rPr>
          <w:szCs w:val="24"/>
        </w:rPr>
        <w:t>:</w:t>
      </w:r>
      <w:r w:rsidR="00225D3F">
        <w:rPr>
          <w:szCs w:val="24"/>
        </w:rPr>
        <w:t xml:space="preserve"> improving teachers’ classroom assessment practices through professional development and coaching; </w:t>
      </w:r>
      <w:r w:rsidR="00B95F3A">
        <w:rPr>
          <w:szCs w:val="24"/>
        </w:rPr>
        <w:t xml:space="preserve">building and enacting a robust teacher observation, feedback, and coaching system to drive continuous instructional improvement; and developing clear instructional expectations and supporting teachers to enact those expectations consistently. </w:t>
      </w:r>
    </w:p>
    <w:p w14:paraId="31DF85F1" w14:textId="77777777" w:rsidR="00880E0D" w:rsidRDefault="00880E0D" w:rsidP="00880E0D">
      <w:pPr>
        <w:widowControl/>
        <w:rPr>
          <w:i/>
          <w:szCs w:val="24"/>
        </w:rPr>
      </w:pPr>
    </w:p>
    <w:p w14:paraId="67224E3B" w14:textId="2A98CA8F" w:rsidR="00880E0D" w:rsidRPr="00987328" w:rsidRDefault="00880E0D" w:rsidP="00880E0D">
      <w:pPr>
        <w:widowControl/>
        <w:rPr>
          <w:i/>
          <w:szCs w:val="24"/>
        </w:rPr>
      </w:pPr>
      <w:r w:rsidRPr="00987328">
        <w:rPr>
          <w:i/>
          <w:szCs w:val="24"/>
        </w:rPr>
        <w:t xml:space="preserve">UP Academy Holland, Boston. </w:t>
      </w:r>
      <w:r w:rsidRPr="00987328">
        <w:rPr>
          <w:snapToGrid/>
          <w:color w:val="000000"/>
          <w:szCs w:val="24"/>
        </w:rPr>
        <w:t xml:space="preserve">Victoria Thompson is in her </w:t>
      </w:r>
      <w:r w:rsidR="00B227BC">
        <w:rPr>
          <w:snapToGrid/>
          <w:color w:val="000000"/>
          <w:szCs w:val="24"/>
        </w:rPr>
        <w:t>third</w:t>
      </w:r>
      <w:r w:rsidRPr="00987328">
        <w:rPr>
          <w:snapToGrid/>
          <w:color w:val="000000"/>
          <w:szCs w:val="24"/>
        </w:rPr>
        <w:t xml:space="preserve"> year as principal of UP Academy Holland (UAH). UP Education Network continues to be the receiver for the school. </w:t>
      </w:r>
      <w:r w:rsidR="00585C49">
        <w:rPr>
          <w:snapToGrid/>
          <w:color w:val="000000"/>
          <w:szCs w:val="24"/>
        </w:rPr>
        <w:t xml:space="preserve">The school year started with </w:t>
      </w:r>
      <w:r w:rsidR="00C9047F">
        <w:rPr>
          <w:snapToGrid/>
          <w:color w:val="000000"/>
          <w:szCs w:val="24"/>
        </w:rPr>
        <w:t xml:space="preserve">strong student engagement </w:t>
      </w:r>
      <w:r w:rsidR="00B926A2">
        <w:rPr>
          <w:snapToGrid/>
          <w:color w:val="000000"/>
          <w:szCs w:val="24"/>
        </w:rPr>
        <w:t>and</w:t>
      </w:r>
      <w:r w:rsidR="00C9047F">
        <w:rPr>
          <w:snapToGrid/>
          <w:color w:val="000000"/>
          <w:szCs w:val="24"/>
        </w:rPr>
        <w:t xml:space="preserve"> students who are excited to return to in-person schooling.</w:t>
      </w:r>
      <w:r w:rsidRPr="00987328">
        <w:rPr>
          <w:snapToGrid/>
          <w:color w:val="000000"/>
          <w:szCs w:val="24"/>
        </w:rPr>
        <w:t xml:space="preserve"> </w:t>
      </w:r>
    </w:p>
    <w:p w14:paraId="2A202BEA" w14:textId="77777777" w:rsidR="00880E0D" w:rsidRPr="00987328" w:rsidRDefault="00880E0D" w:rsidP="00880E0D">
      <w:pPr>
        <w:widowControl/>
        <w:rPr>
          <w:snapToGrid/>
          <w:szCs w:val="24"/>
        </w:rPr>
      </w:pPr>
    </w:p>
    <w:p w14:paraId="6AECB1D5" w14:textId="3EB4CF75" w:rsidR="00880132" w:rsidRDefault="00880132" w:rsidP="00880E0D">
      <w:pPr>
        <w:widowControl/>
        <w:rPr>
          <w:snapToGrid/>
          <w:color w:val="000000"/>
          <w:szCs w:val="24"/>
        </w:rPr>
      </w:pPr>
      <w:r>
        <w:rPr>
          <w:snapToGrid/>
          <w:color w:val="000000"/>
          <w:szCs w:val="24"/>
        </w:rPr>
        <w:t xml:space="preserve">After a thorough review of data, the UAH team will focus </w:t>
      </w:r>
      <w:r w:rsidR="0018703A">
        <w:rPr>
          <w:snapToGrid/>
          <w:color w:val="000000"/>
          <w:szCs w:val="24"/>
        </w:rPr>
        <w:t xml:space="preserve">on literacy as an instructional </w:t>
      </w:r>
      <w:r w:rsidR="00B94D32">
        <w:rPr>
          <w:snapToGrid/>
          <w:color w:val="000000"/>
          <w:szCs w:val="24"/>
        </w:rPr>
        <w:t xml:space="preserve">priority </w:t>
      </w:r>
      <w:r w:rsidR="0018703A">
        <w:rPr>
          <w:snapToGrid/>
          <w:color w:val="000000"/>
          <w:szCs w:val="24"/>
        </w:rPr>
        <w:t xml:space="preserve">through an increased focus on skills-based phonics instruction and increased opportunities for student discourse in the classroom. </w:t>
      </w:r>
      <w:r w:rsidR="00B94D32">
        <w:rPr>
          <w:snapToGrid/>
          <w:color w:val="000000"/>
          <w:szCs w:val="24"/>
        </w:rPr>
        <w:t>All teachers will participate in a multi-year professional development</w:t>
      </w:r>
      <w:r w:rsidR="00EA4D78">
        <w:rPr>
          <w:snapToGrid/>
          <w:color w:val="000000"/>
          <w:szCs w:val="24"/>
        </w:rPr>
        <w:t xml:space="preserve"> course</w:t>
      </w:r>
      <w:r w:rsidR="00B94D32">
        <w:rPr>
          <w:snapToGrid/>
          <w:color w:val="000000"/>
          <w:szCs w:val="24"/>
        </w:rPr>
        <w:t xml:space="preserve"> </w:t>
      </w:r>
      <w:r w:rsidR="00F6715F">
        <w:rPr>
          <w:snapToGrid/>
          <w:color w:val="000000"/>
          <w:szCs w:val="24"/>
        </w:rPr>
        <w:t>on</w:t>
      </w:r>
      <w:r w:rsidR="00EA4D78">
        <w:rPr>
          <w:snapToGrid/>
          <w:color w:val="000000"/>
          <w:szCs w:val="24"/>
        </w:rPr>
        <w:t xml:space="preserve"> the fundamentals of early literacy</w:t>
      </w:r>
      <w:r w:rsidR="00B94D32">
        <w:rPr>
          <w:snapToGrid/>
          <w:color w:val="000000"/>
          <w:szCs w:val="24"/>
        </w:rPr>
        <w:t xml:space="preserve"> </w:t>
      </w:r>
      <w:r w:rsidR="00EA4D78">
        <w:rPr>
          <w:snapToGrid/>
          <w:color w:val="000000"/>
          <w:szCs w:val="24"/>
        </w:rPr>
        <w:t xml:space="preserve">and the instructional leadership team will lead </w:t>
      </w:r>
      <w:r w:rsidR="000E5D34">
        <w:rPr>
          <w:snapToGrid/>
          <w:color w:val="000000"/>
          <w:szCs w:val="24"/>
        </w:rPr>
        <w:t>collaborative lesson-planning meetings supporting teachers’ ability to facilitate student discourse in their classrooms.</w:t>
      </w:r>
    </w:p>
    <w:p w14:paraId="2C62CC5D" w14:textId="77777777" w:rsidR="00880E0D" w:rsidRPr="00987328" w:rsidRDefault="00880E0D" w:rsidP="00880E0D">
      <w:pPr>
        <w:widowControl/>
        <w:rPr>
          <w:b/>
          <w:szCs w:val="24"/>
        </w:rPr>
      </w:pPr>
    </w:p>
    <w:p w14:paraId="5E764692" w14:textId="429F9D5A" w:rsidR="002A68B2" w:rsidRDefault="00880E0D" w:rsidP="00880E0D">
      <w:pPr>
        <w:rPr>
          <w:color w:val="000000"/>
          <w:szCs w:val="24"/>
        </w:rPr>
      </w:pPr>
      <w:r w:rsidRPr="00987328">
        <w:rPr>
          <w:i/>
          <w:color w:val="000000"/>
          <w:szCs w:val="24"/>
        </w:rPr>
        <w:t>Morgan Full Service Community School, Holyoke.</w:t>
      </w:r>
      <w:r w:rsidRPr="00987328">
        <w:rPr>
          <w:color w:val="000000"/>
          <w:szCs w:val="24"/>
        </w:rPr>
        <w:t xml:space="preserve"> Steven Moguel</w:t>
      </w:r>
      <w:r w:rsidR="0022445C">
        <w:rPr>
          <w:color w:val="000000"/>
          <w:szCs w:val="24"/>
        </w:rPr>
        <w:t xml:space="preserve"> </w:t>
      </w:r>
      <w:r w:rsidR="00791829">
        <w:rPr>
          <w:color w:val="000000"/>
          <w:szCs w:val="24"/>
        </w:rPr>
        <w:t xml:space="preserve">is in his </w:t>
      </w:r>
      <w:r w:rsidR="0022445C">
        <w:rPr>
          <w:color w:val="000000"/>
          <w:szCs w:val="24"/>
        </w:rPr>
        <w:t>third year</w:t>
      </w:r>
      <w:r w:rsidR="00791829">
        <w:rPr>
          <w:color w:val="000000"/>
          <w:szCs w:val="24"/>
        </w:rPr>
        <w:t xml:space="preserve"> as principal of Morgan Full </w:t>
      </w:r>
      <w:r w:rsidR="00332C09">
        <w:rPr>
          <w:color w:val="000000"/>
          <w:szCs w:val="24"/>
        </w:rPr>
        <w:t xml:space="preserve">Service Community School (Morgan) </w:t>
      </w:r>
      <w:r w:rsidRPr="00987328">
        <w:rPr>
          <w:color w:val="000000"/>
          <w:szCs w:val="24"/>
        </w:rPr>
        <w:t xml:space="preserve">and </w:t>
      </w:r>
      <w:r w:rsidR="0022445C">
        <w:rPr>
          <w:color w:val="000000"/>
          <w:szCs w:val="24"/>
        </w:rPr>
        <w:t>Anthony Soto</w:t>
      </w:r>
      <w:r w:rsidR="005E0B43">
        <w:rPr>
          <w:color w:val="000000"/>
          <w:szCs w:val="24"/>
        </w:rPr>
        <w:t xml:space="preserve"> is in his first year as receiver</w:t>
      </w:r>
      <w:r w:rsidR="00126C24">
        <w:rPr>
          <w:color w:val="000000"/>
          <w:szCs w:val="24"/>
        </w:rPr>
        <w:t xml:space="preserve"> for the school and the district</w:t>
      </w:r>
      <w:r w:rsidR="005640EE">
        <w:rPr>
          <w:color w:val="000000"/>
          <w:szCs w:val="24"/>
        </w:rPr>
        <w:t>.</w:t>
      </w:r>
      <w:r w:rsidR="0022445C">
        <w:rPr>
          <w:color w:val="000000"/>
          <w:szCs w:val="24"/>
        </w:rPr>
        <w:t xml:space="preserve"> </w:t>
      </w:r>
      <w:r w:rsidRPr="00987328">
        <w:rPr>
          <w:color w:val="000000"/>
          <w:szCs w:val="24"/>
        </w:rPr>
        <w:t xml:space="preserve">Morgan </w:t>
      </w:r>
      <w:r w:rsidR="00F367FC">
        <w:rPr>
          <w:color w:val="000000"/>
          <w:szCs w:val="24"/>
        </w:rPr>
        <w:t xml:space="preserve">began </w:t>
      </w:r>
      <w:r w:rsidR="007034DE">
        <w:rPr>
          <w:color w:val="000000"/>
          <w:szCs w:val="24"/>
        </w:rPr>
        <w:t>the school year with strong systems</w:t>
      </w:r>
      <w:r w:rsidR="005C6891">
        <w:rPr>
          <w:color w:val="000000"/>
          <w:szCs w:val="24"/>
        </w:rPr>
        <w:t xml:space="preserve"> for students</w:t>
      </w:r>
      <w:r w:rsidR="00745E72">
        <w:rPr>
          <w:color w:val="000000"/>
          <w:szCs w:val="24"/>
        </w:rPr>
        <w:t xml:space="preserve"> and </w:t>
      </w:r>
      <w:r w:rsidR="005640EE">
        <w:rPr>
          <w:color w:val="000000"/>
          <w:szCs w:val="24"/>
        </w:rPr>
        <w:t>was</w:t>
      </w:r>
      <w:r w:rsidR="00745E72">
        <w:rPr>
          <w:color w:val="000000"/>
          <w:szCs w:val="24"/>
        </w:rPr>
        <w:t xml:space="preserve"> implementing data-informed small-group literacy </w:t>
      </w:r>
      <w:r w:rsidR="005640EE">
        <w:rPr>
          <w:color w:val="000000"/>
          <w:szCs w:val="24"/>
        </w:rPr>
        <w:t>groups</w:t>
      </w:r>
      <w:r w:rsidR="00745E72">
        <w:rPr>
          <w:color w:val="000000"/>
          <w:szCs w:val="24"/>
        </w:rPr>
        <w:t xml:space="preserve"> by the second day of school.</w:t>
      </w:r>
    </w:p>
    <w:p w14:paraId="57741492" w14:textId="65199857" w:rsidR="002A68B2" w:rsidRDefault="002A68B2" w:rsidP="00880E0D">
      <w:pPr>
        <w:rPr>
          <w:color w:val="000000"/>
          <w:szCs w:val="24"/>
        </w:rPr>
      </w:pPr>
    </w:p>
    <w:p w14:paraId="21F6276F" w14:textId="5D1B18D6" w:rsidR="002A68B2" w:rsidRDefault="002A68B2" w:rsidP="00880E0D">
      <w:pPr>
        <w:rPr>
          <w:color w:val="000000"/>
          <w:szCs w:val="24"/>
        </w:rPr>
      </w:pPr>
      <w:r>
        <w:rPr>
          <w:color w:val="000000"/>
          <w:szCs w:val="24"/>
        </w:rPr>
        <w:t xml:space="preserve">Morgan’s </w:t>
      </w:r>
      <w:r w:rsidR="00F450C1">
        <w:rPr>
          <w:color w:val="000000"/>
          <w:szCs w:val="24"/>
        </w:rPr>
        <w:t>areas of focus for the upcoming year are</w:t>
      </w:r>
      <w:r w:rsidR="00574322">
        <w:rPr>
          <w:color w:val="000000"/>
          <w:szCs w:val="24"/>
        </w:rPr>
        <w:t xml:space="preserve"> pedagogy</w:t>
      </w:r>
      <w:r w:rsidR="001530CC">
        <w:rPr>
          <w:color w:val="000000"/>
          <w:szCs w:val="24"/>
        </w:rPr>
        <w:t xml:space="preserve"> and </w:t>
      </w:r>
      <w:r w:rsidR="00574322">
        <w:rPr>
          <w:color w:val="000000"/>
          <w:szCs w:val="24"/>
        </w:rPr>
        <w:t>teacher support and supervision</w:t>
      </w:r>
      <w:r w:rsidR="001530CC">
        <w:rPr>
          <w:color w:val="000000"/>
          <w:szCs w:val="24"/>
        </w:rPr>
        <w:t xml:space="preserve">. </w:t>
      </w:r>
      <w:r w:rsidR="00574322">
        <w:rPr>
          <w:color w:val="000000"/>
          <w:szCs w:val="24"/>
        </w:rPr>
        <w:t>In the focus area of pedagogy, leaders aim to improve student achievement by building</w:t>
      </w:r>
      <w:r w:rsidR="004E02FD">
        <w:rPr>
          <w:color w:val="000000"/>
          <w:szCs w:val="24"/>
        </w:rPr>
        <w:t xml:space="preserve"> teachers’ capacity to consistently enact research-aligned instructional strategies and positive behavioral interventions and supports (PBIS). In the focus area</w:t>
      </w:r>
      <w:r w:rsidR="00B154B9">
        <w:rPr>
          <w:color w:val="000000"/>
          <w:szCs w:val="24"/>
        </w:rPr>
        <w:t xml:space="preserve"> of teacher support and supervision, leaders aim to norm staff on a schoolwide teaching rubric and consistently enact a teacher observation, feedback</w:t>
      </w:r>
      <w:r w:rsidR="0011592A">
        <w:rPr>
          <w:color w:val="000000"/>
          <w:szCs w:val="24"/>
        </w:rPr>
        <w:t>,</w:t>
      </w:r>
      <w:r w:rsidR="00B154B9">
        <w:rPr>
          <w:color w:val="000000"/>
          <w:szCs w:val="24"/>
        </w:rPr>
        <w:t xml:space="preserve"> and coaching system to drive instructional improvement. </w:t>
      </w:r>
    </w:p>
    <w:p w14:paraId="426A5C93" w14:textId="77777777" w:rsidR="00880E0D" w:rsidRPr="00987328" w:rsidRDefault="00880E0D" w:rsidP="00880E0D">
      <w:pPr>
        <w:rPr>
          <w:b/>
          <w:bCs/>
          <w:szCs w:val="24"/>
          <w:u w:val="single"/>
        </w:rPr>
      </w:pPr>
    </w:p>
    <w:p w14:paraId="056E5D6E" w14:textId="00645187" w:rsidR="00880E0D" w:rsidRPr="00987328" w:rsidRDefault="00880E0D" w:rsidP="00880E0D">
      <w:pPr>
        <w:rPr>
          <w:szCs w:val="24"/>
        </w:rPr>
      </w:pPr>
      <w:r w:rsidRPr="00987328">
        <w:rPr>
          <w:i/>
          <w:szCs w:val="24"/>
        </w:rPr>
        <w:t xml:space="preserve">John Avery Parker Elementary School, New Bedford. </w:t>
      </w:r>
      <w:r w:rsidRPr="00987328">
        <w:rPr>
          <w:szCs w:val="24"/>
        </w:rPr>
        <w:t xml:space="preserve">The John Avery Parker Elementary (Parker) opened </w:t>
      </w:r>
      <w:r w:rsidR="00426BA3">
        <w:rPr>
          <w:szCs w:val="24"/>
        </w:rPr>
        <w:t>the SY2021-2022 with</w:t>
      </w:r>
      <w:r w:rsidRPr="00987328">
        <w:rPr>
          <w:szCs w:val="24"/>
        </w:rPr>
        <w:t xml:space="preserve"> School and Main Institute (SMI) return</w:t>
      </w:r>
      <w:r w:rsidR="00426BA3">
        <w:rPr>
          <w:szCs w:val="24"/>
        </w:rPr>
        <w:t>ing</w:t>
      </w:r>
      <w:r w:rsidRPr="00987328">
        <w:rPr>
          <w:szCs w:val="24"/>
        </w:rPr>
        <w:t xml:space="preserve"> for a </w:t>
      </w:r>
      <w:r w:rsidR="00637429">
        <w:rPr>
          <w:szCs w:val="24"/>
        </w:rPr>
        <w:t>fourth</w:t>
      </w:r>
      <w:r w:rsidRPr="00987328">
        <w:rPr>
          <w:szCs w:val="24"/>
        </w:rPr>
        <w:t xml:space="preserve"> year </w:t>
      </w:r>
      <w:r w:rsidR="002442AD">
        <w:rPr>
          <w:szCs w:val="24"/>
        </w:rPr>
        <w:t xml:space="preserve">as receiver </w:t>
      </w:r>
      <w:r w:rsidRPr="00987328">
        <w:rPr>
          <w:szCs w:val="24"/>
        </w:rPr>
        <w:t>with Dr. Fran Roy as the point-person</w:t>
      </w:r>
      <w:r w:rsidR="00594837">
        <w:rPr>
          <w:szCs w:val="24"/>
        </w:rPr>
        <w:t xml:space="preserve"> </w:t>
      </w:r>
      <w:r w:rsidRPr="00987328">
        <w:rPr>
          <w:szCs w:val="24"/>
        </w:rPr>
        <w:t xml:space="preserve">and </w:t>
      </w:r>
      <w:r w:rsidR="00637429">
        <w:rPr>
          <w:szCs w:val="24"/>
        </w:rPr>
        <w:t>Amy Bousquet in her first year as principal.</w:t>
      </w:r>
      <w:r w:rsidRPr="00987328">
        <w:rPr>
          <w:szCs w:val="24"/>
        </w:rPr>
        <w:t xml:space="preserve"> </w:t>
      </w:r>
    </w:p>
    <w:p w14:paraId="25AAAA16" w14:textId="02A8CAF2" w:rsidR="001530CC" w:rsidRDefault="001530CC" w:rsidP="00880E0D">
      <w:pPr>
        <w:rPr>
          <w:szCs w:val="24"/>
        </w:rPr>
      </w:pPr>
    </w:p>
    <w:p w14:paraId="782AD9AE" w14:textId="2D236698" w:rsidR="00880E0D" w:rsidRPr="00E21099" w:rsidRDefault="00E21099" w:rsidP="00E21099">
      <w:pPr>
        <w:rPr>
          <w:szCs w:val="24"/>
        </w:rPr>
      </w:pPr>
      <w:r>
        <w:rPr>
          <w:szCs w:val="24"/>
        </w:rPr>
        <w:t xml:space="preserve">During the 2021-2022 school year, </w:t>
      </w:r>
      <w:r w:rsidRPr="00987328">
        <w:rPr>
          <w:szCs w:val="24"/>
        </w:rPr>
        <w:t xml:space="preserve">the staff </w:t>
      </w:r>
      <w:r>
        <w:rPr>
          <w:szCs w:val="24"/>
        </w:rPr>
        <w:t xml:space="preserve">will </w:t>
      </w:r>
      <w:r w:rsidRPr="00987328">
        <w:rPr>
          <w:szCs w:val="24"/>
        </w:rPr>
        <w:t xml:space="preserve">continue to build upon their work </w:t>
      </w:r>
      <w:r>
        <w:rPr>
          <w:szCs w:val="24"/>
        </w:rPr>
        <w:t>encouraging student ownership of learning and problem-based mathematical thinking as well as</w:t>
      </w:r>
      <w:r w:rsidRPr="00987328">
        <w:rPr>
          <w:szCs w:val="24"/>
        </w:rPr>
        <w:t xml:space="preserve"> </w:t>
      </w:r>
      <w:r>
        <w:rPr>
          <w:szCs w:val="24"/>
        </w:rPr>
        <w:t xml:space="preserve">expanding student discourse and close reading strategies in </w:t>
      </w:r>
      <w:r w:rsidR="00AB7EE5">
        <w:rPr>
          <w:szCs w:val="24"/>
        </w:rPr>
        <w:t>English Language Arts (ELA)</w:t>
      </w:r>
      <w:r>
        <w:rPr>
          <w:szCs w:val="24"/>
        </w:rPr>
        <w:t xml:space="preserve">. </w:t>
      </w:r>
      <w:r w:rsidR="001530CC">
        <w:rPr>
          <w:szCs w:val="24"/>
        </w:rPr>
        <w:t>Goals and action steps in Parker’s strategic plan include improving student achievement in ELA through a focus on close reading skills and comprehension across grades; improving instruction in ELA by revising team lesson planning protocols to prioritize higher-level learning tasks</w:t>
      </w:r>
      <w:r w:rsidR="00132164">
        <w:rPr>
          <w:szCs w:val="24"/>
        </w:rPr>
        <w:t>;</w:t>
      </w:r>
      <w:r w:rsidR="00501E0E">
        <w:rPr>
          <w:szCs w:val="24"/>
        </w:rPr>
        <w:t xml:space="preserve"> and developing teachers’ ability to facilitate student discourse that supports comprehension of complex texts. Another set of goals and action steps aim</w:t>
      </w:r>
      <w:r w:rsidR="00F10071">
        <w:rPr>
          <w:szCs w:val="24"/>
        </w:rPr>
        <w:t>s</w:t>
      </w:r>
      <w:r w:rsidR="00501E0E">
        <w:rPr>
          <w:szCs w:val="24"/>
        </w:rPr>
        <w:t xml:space="preserve"> to create more equitable opportunities for all famil</w:t>
      </w:r>
      <w:r w:rsidR="009715F4">
        <w:rPr>
          <w:szCs w:val="24"/>
        </w:rPr>
        <w:t xml:space="preserve">ies </w:t>
      </w:r>
      <w:r w:rsidR="00501E0E">
        <w:rPr>
          <w:szCs w:val="24"/>
        </w:rPr>
        <w:t xml:space="preserve">to have a voice in schoolwide goal setting, progress monitoring, and student goal setting. </w:t>
      </w:r>
    </w:p>
    <w:p w14:paraId="1EEDE7F7" w14:textId="77777777" w:rsidR="00880E0D" w:rsidRDefault="00880E0D" w:rsidP="00880E0D">
      <w:pPr>
        <w:widowControl/>
        <w:rPr>
          <w:b/>
        </w:rPr>
      </w:pPr>
    </w:p>
    <w:p w14:paraId="27E8BD08" w14:textId="77777777" w:rsidR="00880E0D" w:rsidRDefault="00880E0D" w:rsidP="00880E0D">
      <w:pPr>
        <w:widowControl/>
        <w:rPr>
          <w:b/>
        </w:rPr>
      </w:pPr>
    </w:p>
    <w:p w14:paraId="26A8AEA1" w14:textId="77777777" w:rsidR="00880E0D" w:rsidRDefault="00880E0D" w:rsidP="00880E0D">
      <w:pPr>
        <w:widowControl/>
        <w:rPr>
          <w:szCs w:val="24"/>
        </w:rPr>
      </w:pPr>
      <w:r>
        <w:rPr>
          <w:i/>
          <w:szCs w:val="24"/>
        </w:rPr>
        <w:br w:type="page"/>
      </w:r>
    </w:p>
    <w:p w14:paraId="30401E59" w14:textId="77777777" w:rsidR="00880E0D" w:rsidRDefault="00880E0D" w:rsidP="00880E0D">
      <w:pPr>
        <w:pStyle w:val="Heading2"/>
        <w:shd w:val="clear" w:color="auto" w:fill="FFFFFF"/>
        <w:spacing w:after="75"/>
        <w:ind w:left="0"/>
        <w:jc w:val="left"/>
        <w:rPr>
          <w:rFonts w:ascii="Times New Roman" w:hAnsi="Times New Roman"/>
          <w:bCs/>
          <w:i w:val="0"/>
          <w:color w:val="000000"/>
          <w:sz w:val="24"/>
          <w:szCs w:val="24"/>
        </w:rPr>
        <w:sectPr w:rsidR="00880E0D" w:rsidSect="005C1013">
          <w:endnotePr>
            <w:numFmt w:val="decimal"/>
          </w:endnotePr>
          <w:type w:val="continuous"/>
          <w:pgSz w:w="12240" w:h="15840"/>
          <w:pgMar w:top="1440" w:right="1440" w:bottom="1440" w:left="1440" w:header="1440" w:footer="1440" w:gutter="0"/>
          <w:cols w:space="720"/>
          <w:formProt w:val="0"/>
          <w:noEndnote/>
        </w:sectPr>
      </w:pPr>
    </w:p>
    <w:p w14:paraId="66553BF9" w14:textId="58FDFE46" w:rsidR="00880E0D" w:rsidRDefault="5354165B" w:rsidP="000876A0">
      <w:pPr>
        <w:pStyle w:val="Heading2"/>
        <w:jc w:val="left"/>
      </w:pPr>
      <w:r w:rsidRPr="5C1DAFCB">
        <w:rPr>
          <w:rFonts w:ascii="Times New Roman" w:hAnsi="Times New Roman"/>
          <w:i w:val="0"/>
          <w:color w:val="000000" w:themeColor="text1"/>
          <w:sz w:val="24"/>
          <w:szCs w:val="24"/>
        </w:rPr>
        <w:lastRenderedPageBreak/>
        <w:t>MCAS and Accountability Data 2021</w:t>
      </w:r>
    </w:p>
    <w:p w14:paraId="100CB8B2" w14:textId="11418A4A" w:rsidR="00880E0D" w:rsidRDefault="00880E0D" w:rsidP="0006769B">
      <w:pPr>
        <w:widowControl/>
        <w:spacing w:after="160" w:line="259" w:lineRule="auto"/>
      </w:pPr>
    </w:p>
    <w:p w14:paraId="5316482C" w14:textId="77777777" w:rsidR="000876A0" w:rsidRDefault="000876A0" w:rsidP="000876A0">
      <w:pPr>
        <w:widowControl/>
        <w:spacing w:after="160" w:line="259" w:lineRule="auto"/>
        <w:jc w:val="both"/>
        <w:rPr>
          <w:b/>
          <w:szCs w:val="24"/>
        </w:rPr>
      </w:pPr>
      <w:r>
        <w:rPr>
          <w:noProof/>
          <w:snapToGrid/>
        </w:rPr>
        <w:drawing>
          <wp:inline distT="0" distB="0" distL="0" distR="0" wp14:anchorId="37EC6EB4" wp14:editId="4323A8FC">
            <wp:extent cx="6858000" cy="2422525"/>
            <wp:effectExtent l="0" t="0" r="0" b="0"/>
            <wp:docPr id="5" name="Picture 5" descr="2021 Official Accountability Report - Paul A D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4"/>
                    <a:stretch>
                      <a:fillRect/>
                    </a:stretch>
                  </pic:blipFill>
                  <pic:spPr>
                    <a:xfrm>
                      <a:off x="0" y="0"/>
                      <a:ext cx="6858000" cy="2422525"/>
                    </a:xfrm>
                    <a:prstGeom prst="rect">
                      <a:avLst/>
                    </a:prstGeom>
                  </pic:spPr>
                </pic:pic>
              </a:graphicData>
            </a:graphic>
          </wp:inline>
        </w:drawing>
      </w:r>
    </w:p>
    <w:p w14:paraId="18DBB314" w14:textId="77777777" w:rsidR="000876A0" w:rsidRDefault="000876A0" w:rsidP="000876A0">
      <w:pPr>
        <w:widowControl/>
        <w:spacing w:after="160" w:line="259" w:lineRule="auto"/>
        <w:jc w:val="center"/>
        <w:rPr>
          <w:b/>
          <w:szCs w:val="24"/>
        </w:rPr>
      </w:pPr>
      <w:r>
        <w:rPr>
          <w:noProof/>
          <w:snapToGrid/>
        </w:rPr>
        <w:drawing>
          <wp:inline distT="0" distB="0" distL="0" distR="0" wp14:anchorId="672E0B55" wp14:editId="78AF5314">
            <wp:extent cx="6858000" cy="1915160"/>
            <wp:effectExtent l="0" t="0" r="0" b="8890"/>
            <wp:docPr id="28" name="Picture 28" descr="2021 Official Accountability Report - Paul A Dever&#10;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screenshot of a computer&#10;&#10;Description automatically generated with medium confidence"/>
                    <pic:cNvPicPr/>
                  </pic:nvPicPr>
                  <pic:blipFill>
                    <a:blip r:embed="rId15"/>
                    <a:stretch>
                      <a:fillRect/>
                    </a:stretch>
                  </pic:blipFill>
                  <pic:spPr>
                    <a:xfrm>
                      <a:off x="0" y="0"/>
                      <a:ext cx="6858000" cy="1915160"/>
                    </a:xfrm>
                    <a:prstGeom prst="rect">
                      <a:avLst/>
                    </a:prstGeom>
                  </pic:spPr>
                </pic:pic>
              </a:graphicData>
            </a:graphic>
          </wp:inline>
        </w:drawing>
      </w:r>
    </w:p>
    <w:p w14:paraId="3F71B9BE" w14:textId="77777777" w:rsidR="000876A0" w:rsidRDefault="000876A0" w:rsidP="000876A0">
      <w:pPr>
        <w:widowControl/>
        <w:spacing w:after="160" w:line="259" w:lineRule="auto"/>
        <w:jc w:val="both"/>
        <w:rPr>
          <w:b/>
          <w:szCs w:val="24"/>
        </w:rPr>
      </w:pPr>
    </w:p>
    <w:p w14:paraId="08EF7FB3" w14:textId="77777777" w:rsidR="000876A0" w:rsidRDefault="000876A0" w:rsidP="000876A0">
      <w:pPr>
        <w:widowControl/>
        <w:spacing w:after="160" w:line="259" w:lineRule="auto"/>
        <w:jc w:val="both"/>
        <w:rPr>
          <w:b/>
          <w:szCs w:val="24"/>
        </w:rPr>
      </w:pPr>
    </w:p>
    <w:p w14:paraId="6702A90D" w14:textId="77777777" w:rsidR="000876A0" w:rsidRDefault="000876A0" w:rsidP="000876A0">
      <w:pPr>
        <w:widowControl/>
        <w:spacing w:after="160" w:line="259" w:lineRule="auto"/>
        <w:jc w:val="both"/>
        <w:rPr>
          <w:b/>
          <w:szCs w:val="24"/>
        </w:rPr>
      </w:pPr>
    </w:p>
    <w:p w14:paraId="6C1C4C4F" w14:textId="77777777" w:rsidR="000876A0" w:rsidRDefault="000876A0" w:rsidP="000876A0">
      <w:pPr>
        <w:widowControl/>
        <w:spacing w:after="160" w:line="259" w:lineRule="auto"/>
        <w:jc w:val="both"/>
        <w:rPr>
          <w:b/>
          <w:szCs w:val="24"/>
        </w:rPr>
      </w:pPr>
    </w:p>
    <w:p w14:paraId="14A864D1" w14:textId="77777777" w:rsidR="000876A0" w:rsidRDefault="000876A0" w:rsidP="000876A0">
      <w:pPr>
        <w:widowControl/>
        <w:spacing w:after="160" w:line="259" w:lineRule="auto"/>
        <w:jc w:val="both"/>
        <w:rPr>
          <w:b/>
          <w:szCs w:val="24"/>
        </w:rPr>
      </w:pPr>
    </w:p>
    <w:p w14:paraId="1B3071FB" w14:textId="77777777" w:rsidR="000876A0" w:rsidRDefault="000876A0" w:rsidP="000876A0">
      <w:pPr>
        <w:widowControl/>
        <w:spacing w:after="160" w:line="259" w:lineRule="auto"/>
        <w:jc w:val="center"/>
        <w:rPr>
          <w:b/>
          <w:szCs w:val="24"/>
        </w:rPr>
      </w:pPr>
    </w:p>
    <w:p w14:paraId="2C916BAC" w14:textId="77777777" w:rsidR="000876A0" w:rsidRDefault="000876A0" w:rsidP="000876A0">
      <w:pPr>
        <w:widowControl/>
        <w:spacing w:after="160" w:line="259" w:lineRule="auto"/>
        <w:jc w:val="center"/>
        <w:rPr>
          <w:b/>
          <w:szCs w:val="24"/>
        </w:rPr>
      </w:pPr>
    </w:p>
    <w:p w14:paraId="61DC75E1" w14:textId="77777777" w:rsidR="000876A0" w:rsidRDefault="000876A0" w:rsidP="000876A0">
      <w:pPr>
        <w:widowControl/>
        <w:spacing w:after="160" w:line="259" w:lineRule="auto"/>
        <w:jc w:val="center"/>
        <w:rPr>
          <w:b/>
          <w:szCs w:val="24"/>
        </w:rPr>
      </w:pPr>
    </w:p>
    <w:p w14:paraId="61A3351E" w14:textId="77777777" w:rsidR="000876A0" w:rsidRDefault="000876A0" w:rsidP="000876A0">
      <w:pPr>
        <w:widowControl/>
        <w:spacing w:after="160" w:line="259" w:lineRule="auto"/>
        <w:jc w:val="center"/>
        <w:rPr>
          <w:b/>
          <w:szCs w:val="24"/>
        </w:rPr>
      </w:pPr>
    </w:p>
    <w:p w14:paraId="4D39ADD1" w14:textId="77777777" w:rsidR="000876A0" w:rsidRDefault="000876A0" w:rsidP="000876A0">
      <w:pPr>
        <w:widowControl/>
        <w:spacing w:after="160" w:line="259" w:lineRule="auto"/>
        <w:jc w:val="center"/>
        <w:rPr>
          <w:b/>
          <w:szCs w:val="24"/>
        </w:rPr>
      </w:pPr>
    </w:p>
    <w:p w14:paraId="6F1A1FE7" w14:textId="77777777" w:rsidR="000876A0" w:rsidRDefault="000876A0" w:rsidP="000876A0">
      <w:pPr>
        <w:widowControl/>
        <w:spacing w:after="160" w:line="259" w:lineRule="auto"/>
        <w:rPr>
          <w:b/>
          <w:szCs w:val="24"/>
        </w:rPr>
      </w:pPr>
    </w:p>
    <w:p w14:paraId="5846C519" w14:textId="77777777" w:rsidR="000876A0" w:rsidRDefault="000876A0" w:rsidP="000876A0">
      <w:pPr>
        <w:widowControl/>
        <w:spacing w:after="160" w:line="259" w:lineRule="auto"/>
        <w:jc w:val="center"/>
        <w:rPr>
          <w:b/>
          <w:szCs w:val="24"/>
        </w:rPr>
      </w:pPr>
      <w:r>
        <w:rPr>
          <w:noProof/>
          <w:snapToGrid/>
        </w:rPr>
        <w:lastRenderedPageBreak/>
        <w:drawing>
          <wp:inline distT="0" distB="0" distL="0" distR="0" wp14:anchorId="778473ED" wp14:editId="4CB5F18B">
            <wp:extent cx="6858000" cy="2395220"/>
            <wp:effectExtent l="0" t="0" r="0" b="5080"/>
            <wp:docPr id="29" name="Picture 29" descr="2021 Official Accountability Report - UP Academy H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application, email&#10;&#10;Description automatically generated"/>
                    <pic:cNvPicPr/>
                  </pic:nvPicPr>
                  <pic:blipFill>
                    <a:blip r:embed="rId16"/>
                    <a:stretch>
                      <a:fillRect/>
                    </a:stretch>
                  </pic:blipFill>
                  <pic:spPr>
                    <a:xfrm>
                      <a:off x="0" y="0"/>
                      <a:ext cx="6858000" cy="2395220"/>
                    </a:xfrm>
                    <a:prstGeom prst="rect">
                      <a:avLst/>
                    </a:prstGeom>
                  </pic:spPr>
                </pic:pic>
              </a:graphicData>
            </a:graphic>
          </wp:inline>
        </w:drawing>
      </w:r>
    </w:p>
    <w:p w14:paraId="2E042461" w14:textId="77777777" w:rsidR="000876A0" w:rsidRDefault="000876A0" w:rsidP="000876A0">
      <w:pPr>
        <w:widowControl/>
        <w:spacing w:after="160" w:line="259" w:lineRule="auto"/>
        <w:jc w:val="both"/>
        <w:rPr>
          <w:b/>
          <w:szCs w:val="24"/>
        </w:rPr>
      </w:pPr>
      <w:r>
        <w:rPr>
          <w:noProof/>
          <w:snapToGrid/>
        </w:rPr>
        <w:drawing>
          <wp:inline distT="0" distB="0" distL="0" distR="0" wp14:anchorId="18A94397" wp14:editId="12A39ED6">
            <wp:extent cx="6858000" cy="1927860"/>
            <wp:effectExtent l="0" t="0" r="0" b="0"/>
            <wp:docPr id="30" name="Picture 30" descr="2021 Official Accountability Report - UP Academy Holland&#10;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screenshot of a computer&#10;&#10;Description automatically generated with medium confidence"/>
                    <pic:cNvPicPr/>
                  </pic:nvPicPr>
                  <pic:blipFill>
                    <a:blip r:embed="rId17"/>
                    <a:stretch>
                      <a:fillRect/>
                    </a:stretch>
                  </pic:blipFill>
                  <pic:spPr>
                    <a:xfrm>
                      <a:off x="0" y="0"/>
                      <a:ext cx="6858000" cy="1927860"/>
                    </a:xfrm>
                    <a:prstGeom prst="rect">
                      <a:avLst/>
                    </a:prstGeom>
                  </pic:spPr>
                </pic:pic>
              </a:graphicData>
            </a:graphic>
          </wp:inline>
        </w:drawing>
      </w:r>
    </w:p>
    <w:p w14:paraId="6FF45DF9" w14:textId="77777777" w:rsidR="000876A0" w:rsidRDefault="000876A0" w:rsidP="000876A0">
      <w:pPr>
        <w:widowControl/>
        <w:spacing w:after="160" w:line="259" w:lineRule="auto"/>
        <w:jc w:val="center"/>
        <w:rPr>
          <w:b/>
          <w:szCs w:val="24"/>
        </w:rPr>
      </w:pPr>
    </w:p>
    <w:p w14:paraId="0CC61744" w14:textId="77777777" w:rsidR="000876A0" w:rsidRDefault="000876A0" w:rsidP="000876A0">
      <w:pPr>
        <w:widowControl/>
        <w:spacing w:after="160" w:line="259" w:lineRule="auto"/>
        <w:jc w:val="both"/>
        <w:rPr>
          <w:b/>
          <w:szCs w:val="24"/>
        </w:rPr>
      </w:pPr>
    </w:p>
    <w:p w14:paraId="26773E48" w14:textId="77777777" w:rsidR="000876A0" w:rsidRDefault="000876A0" w:rsidP="000876A0">
      <w:pPr>
        <w:widowControl/>
        <w:spacing w:after="160" w:line="259" w:lineRule="auto"/>
        <w:jc w:val="both"/>
        <w:rPr>
          <w:b/>
          <w:szCs w:val="24"/>
        </w:rPr>
      </w:pPr>
    </w:p>
    <w:p w14:paraId="479D1AEF" w14:textId="77777777" w:rsidR="000876A0" w:rsidRDefault="000876A0" w:rsidP="000876A0">
      <w:pPr>
        <w:widowControl/>
        <w:spacing w:after="160" w:line="259" w:lineRule="auto"/>
        <w:jc w:val="both"/>
        <w:rPr>
          <w:b/>
          <w:szCs w:val="24"/>
        </w:rPr>
      </w:pPr>
    </w:p>
    <w:p w14:paraId="711F274D" w14:textId="77777777" w:rsidR="000876A0" w:rsidRDefault="000876A0" w:rsidP="000876A0">
      <w:pPr>
        <w:widowControl/>
        <w:spacing w:after="160" w:line="259" w:lineRule="auto"/>
        <w:jc w:val="both"/>
        <w:rPr>
          <w:b/>
          <w:szCs w:val="24"/>
        </w:rPr>
      </w:pPr>
    </w:p>
    <w:p w14:paraId="5333A511" w14:textId="77777777" w:rsidR="000876A0" w:rsidRDefault="000876A0" w:rsidP="000876A0">
      <w:pPr>
        <w:widowControl/>
        <w:spacing w:after="160" w:line="259" w:lineRule="auto"/>
        <w:jc w:val="both"/>
        <w:rPr>
          <w:b/>
          <w:szCs w:val="24"/>
        </w:rPr>
      </w:pPr>
    </w:p>
    <w:p w14:paraId="7F504CD2" w14:textId="77777777" w:rsidR="000876A0" w:rsidRDefault="000876A0" w:rsidP="000876A0">
      <w:pPr>
        <w:widowControl/>
        <w:spacing w:after="160" w:line="259" w:lineRule="auto"/>
        <w:jc w:val="both"/>
        <w:rPr>
          <w:b/>
          <w:szCs w:val="24"/>
        </w:rPr>
      </w:pPr>
    </w:p>
    <w:p w14:paraId="46A017B7" w14:textId="77777777" w:rsidR="000876A0" w:rsidRDefault="000876A0" w:rsidP="000876A0">
      <w:pPr>
        <w:widowControl/>
        <w:spacing w:after="160" w:line="259" w:lineRule="auto"/>
        <w:jc w:val="center"/>
        <w:rPr>
          <w:b/>
          <w:szCs w:val="24"/>
        </w:rPr>
      </w:pPr>
    </w:p>
    <w:p w14:paraId="06BA920A" w14:textId="77777777" w:rsidR="000876A0" w:rsidRDefault="000876A0" w:rsidP="000876A0">
      <w:pPr>
        <w:widowControl/>
        <w:spacing w:line="259" w:lineRule="auto"/>
        <w:jc w:val="center"/>
        <w:rPr>
          <w:b/>
          <w:szCs w:val="24"/>
        </w:rPr>
      </w:pPr>
    </w:p>
    <w:p w14:paraId="3E8132D8" w14:textId="77777777" w:rsidR="000876A0" w:rsidRDefault="000876A0" w:rsidP="000876A0">
      <w:pPr>
        <w:widowControl/>
        <w:spacing w:after="160" w:line="259" w:lineRule="auto"/>
        <w:jc w:val="center"/>
        <w:rPr>
          <w:b/>
          <w:szCs w:val="24"/>
        </w:rPr>
      </w:pPr>
    </w:p>
    <w:p w14:paraId="7D885E8F" w14:textId="77777777" w:rsidR="000876A0" w:rsidRDefault="000876A0" w:rsidP="000876A0">
      <w:pPr>
        <w:widowControl/>
        <w:spacing w:after="160" w:line="259" w:lineRule="auto"/>
        <w:jc w:val="both"/>
        <w:rPr>
          <w:b/>
          <w:szCs w:val="24"/>
        </w:rPr>
      </w:pPr>
    </w:p>
    <w:p w14:paraId="73A088D6" w14:textId="77777777" w:rsidR="000876A0" w:rsidRDefault="000876A0" w:rsidP="000876A0">
      <w:pPr>
        <w:widowControl/>
        <w:spacing w:after="160" w:line="259" w:lineRule="auto"/>
        <w:jc w:val="both"/>
        <w:rPr>
          <w:b/>
          <w:szCs w:val="24"/>
        </w:rPr>
      </w:pPr>
    </w:p>
    <w:p w14:paraId="0A3329B1" w14:textId="77777777" w:rsidR="000876A0" w:rsidRDefault="000876A0" w:rsidP="0006769B">
      <w:pPr>
        <w:widowControl/>
        <w:spacing w:after="160" w:line="259" w:lineRule="auto"/>
        <w:rPr>
          <w:b/>
          <w:szCs w:val="24"/>
        </w:rPr>
      </w:pPr>
    </w:p>
    <w:p w14:paraId="67D334A7" w14:textId="77777777" w:rsidR="000876A0" w:rsidRDefault="000876A0" w:rsidP="000876A0">
      <w:pPr>
        <w:widowControl/>
        <w:spacing w:after="160" w:line="259" w:lineRule="auto"/>
        <w:jc w:val="center"/>
        <w:rPr>
          <w:b/>
          <w:szCs w:val="24"/>
        </w:rPr>
      </w:pPr>
      <w:r>
        <w:rPr>
          <w:noProof/>
          <w:snapToGrid/>
        </w:rPr>
        <w:lastRenderedPageBreak/>
        <w:drawing>
          <wp:inline distT="0" distB="0" distL="0" distR="0" wp14:anchorId="066D45ED" wp14:editId="2C2A9035">
            <wp:extent cx="6858000" cy="2614295"/>
            <wp:effectExtent l="0" t="0" r="0" b="0"/>
            <wp:docPr id="31" name="Picture 31" descr="2021 Official Accountability Report - Morgan Full Service Communit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 application, email&#10;&#10;Description automatically generated"/>
                    <pic:cNvPicPr/>
                  </pic:nvPicPr>
                  <pic:blipFill>
                    <a:blip r:embed="rId18"/>
                    <a:stretch>
                      <a:fillRect/>
                    </a:stretch>
                  </pic:blipFill>
                  <pic:spPr>
                    <a:xfrm>
                      <a:off x="0" y="0"/>
                      <a:ext cx="6858000" cy="2614295"/>
                    </a:xfrm>
                    <a:prstGeom prst="rect">
                      <a:avLst/>
                    </a:prstGeom>
                  </pic:spPr>
                </pic:pic>
              </a:graphicData>
            </a:graphic>
          </wp:inline>
        </w:drawing>
      </w:r>
    </w:p>
    <w:p w14:paraId="2C97E434" w14:textId="77777777" w:rsidR="000876A0" w:rsidRDefault="000876A0" w:rsidP="000876A0">
      <w:pPr>
        <w:widowControl/>
        <w:spacing w:after="160" w:line="259" w:lineRule="auto"/>
        <w:jc w:val="both"/>
        <w:rPr>
          <w:b/>
          <w:szCs w:val="24"/>
        </w:rPr>
      </w:pPr>
      <w:r>
        <w:rPr>
          <w:noProof/>
          <w:snapToGrid/>
        </w:rPr>
        <w:drawing>
          <wp:inline distT="0" distB="0" distL="0" distR="0" wp14:anchorId="548A7839" wp14:editId="7718E780">
            <wp:extent cx="6858000" cy="1333500"/>
            <wp:effectExtent l="0" t="0" r="0" b="0"/>
            <wp:docPr id="32" name="Picture 32" descr="2021 Official Accountability Report - Morgan Full Service Community School&#10;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with low confidence"/>
                    <pic:cNvPicPr/>
                  </pic:nvPicPr>
                  <pic:blipFill>
                    <a:blip r:embed="rId19"/>
                    <a:stretch>
                      <a:fillRect/>
                    </a:stretch>
                  </pic:blipFill>
                  <pic:spPr>
                    <a:xfrm>
                      <a:off x="0" y="0"/>
                      <a:ext cx="6858000" cy="1333500"/>
                    </a:xfrm>
                    <a:prstGeom prst="rect">
                      <a:avLst/>
                    </a:prstGeom>
                  </pic:spPr>
                </pic:pic>
              </a:graphicData>
            </a:graphic>
          </wp:inline>
        </w:drawing>
      </w:r>
    </w:p>
    <w:p w14:paraId="5A1A6A31" w14:textId="77777777" w:rsidR="000876A0" w:rsidRDefault="000876A0" w:rsidP="000876A0">
      <w:pPr>
        <w:widowControl/>
        <w:spacing w:after="160" w:line="259" w:lineRule="auto"/>
        <w:jc w:val="center"/>
        <w:rPr>
          <w:b/>
          <w:szCs w:val="24"/>
        </w:rPr>
      </w:pPr>
    </w:p>
    <w:p w14:paraId="4268C8B2" w14:textId="77777777" w:rsidR="000876A0" w:rsidRDefault="000876A0" w:rsidP="000876A0">
      <w:pPr>
        <w:widowControl/>
        <w:spacing w:after="160" w:line="259" w:lineRule="auto"/>
        <w:jc w:val="both"/>
        <w:rPr>
          <w:b/>
          <w:szCs w:val="24"/>
        </w:rPr>
      </w:pPr>
    </w:p>
    <w:p w14:paraId="48E827E9" w14:textId="77777777" w:rsidR="000876A0" w:rsidRDefault="000876A0" w:rsidP="000876A0">
      <w:pPr>
        <w:widowControl/>
        <w:spacing w:after="160" w:line="259" w:lineRule="auto"/>
        <w:jc w:val="both"/>
        <w:rPr>
          <w:b/>
          <w:szCs w:val="24"/>
        </w:rPr>
      </w:pPr>
    </w:p>
    <w:p w14:paraId="0D4FE7EB" w14:textId="77777777" w:rsidR="000876A0" w:rsidRDefault="000876A0" w:rsidP="000876A0">
      <w:pPr>
        <w:widowControl/>
        <w:spacing w:after="160" w:line="259" w:lineRule="auto"/>
        <w:jc w:val="both"/>
        <w:rPr>
          <w:b/>
          <w:szCs w:val="24"/>
        </w:rPr>
      </w:pPr>
    </w:p>
    <w:p w14:paraId="4D80E6C8" w14:textId="77777777" w:rsidR="000876A0" w:rsidRDefault="000876A0" w:rsidP="000876A0">
      <w:pPr>
        <w:widowControl/>
        <w:spacing w:after="160" w:line="259" w:lineRule="auto"/>
        <w:jc w:val="both"/>
        <w:rPr>
          <w:b/>
          <w:szCs w:val="24"/>
        </w:rPr>
      </w:pPr>
    </w:p>
    <w:p w14:paraId="65225A46" w14:textId="77777777" w:rsidR="000876A0" w:rsidRDefault="000876A0" w:rsidP="000876A0">
      <w:pPr>
        <w:widowControl/>
        <w:spacing w:after="160" w:line="259" w:lineRule="auto"/>
        <w:jc w:val="both"/>
        <w:rPr>
          <w:b/>
          <w:szCs w:val="24"/>
        </w:rPr>
      </w:pPr>
    </w:p>
    <w:p w14:paraId="71EE248A" w14:textId="77777777" w:rsidR="000876A0" w:rsidRDefault="000876A0" w:rsidP="000876A0">
      <w:pPr>
        <w:widowControl/>
        <w:spacing w:after="160" w:line="259" w:lineRule="auto"/>
        <w:jc w:val="both"/>
        <w:rPr>
          <w:b/>
          <w:szCs w:val="24"/>
        </w:rPr>
      </w:pPr>
    </w:p>
    <w:p w14:paraId="57FCBEAA" w14:textId="77777777" w:rsidR="000876A0" w:rsidRDefault="000876A0" w:rsidP="000876A0">
      <w:pPr>
        <w:widowControl/>
        <w:spacing w:line="259" w:lineRule="auto"/>
        <w:jc w:val="center"/>
        <w:rPr>
          <w:b/>
          <w:szCs w:val="24"/>
        </w:rPr>
      </w:pPr>
    </w:p>
    <w:p w14:paraId="162B5567" w14:textId="77777777" w:rsidR="000876A0" w:rsidRDefault="000876A0" w:rsidP="000876A0">
      <w:pPr>
        <w:widowControl/>
        <w:spacing w:line="259" w:lineRule="auto"/>
        <w:jc w:val="both"/>
        <w:rPr>
          <w:b/>
          <w:szCs w:val="24"/>
        </w:rPr>
      </w:pPr>
    </w:p>
    <w:p w14:paraId="17781B80" w14:textId="77777777" w:rsidR="000876A0" w:rsidRDefault="000876A0" w:rsidP="000876A0">
      <w:pPr>
        <w:widowControl/>
        <w:spacing w:after="160" w:line="259" w:lineRule="auto"/>
        <w:jc w:val="center"/>
        <w:rPr>
          <w:b/>
          <w:szCs w:val="24"/>
        </w:rPr>
      </w:pPr>
    </w:p>
    <w:p w14:paraId="75C3B11F" w14:textId="77777777" w:rsidR="000876A0" w:rsidRDefault="000876A0" w:rsidP="000876A0">
      <w:pPr>
        <w:widowControl/>
        <w:spacing w:after="160" w:line="259" w:lineRule="auto"/>
        <w:jc w:val="both"/>
        <w:rPr>
          <w:b/>
          <w:szCs w:val="24"/>
        </w:rPr>
      </w:pPr>
    </w:p>
    <w:p w14:paraId="6F6EF83B" w14:textId="77777777" w:rsidR="000876A0" w:rsidRDefault="000876A0" w:rsidP="000876A0">
      <w:pPr>
        <w:widowControl/>
        <w:spacing w:after="160" w:line="259" w:lineRule="auto"/>
        <w:jc w:val="both"/>
        <w:rPr>
          <w:b/>
          <w:szCs w:val="24"/>
        </w:rPr>
      </w:pPr>
    </w:p>
    <w:p w14:paraId="0F35E6F3" w14:textId="77777777" w:rsidR="000876A0" w:rsidRDefault="000876A0" w:rsidP="000876A0">
      <w:pPr>
        <w:widowControl/>
        <w:spacing w:after="160" w:line="259" w:lineRule="auto"/>
        <w:jc w:val="center"/>
        <w:rPr>
          <w:b/>
          <w:szCs w:val="24"/>
        </w:rPr>
      </w:pPr>
    </w:p>
    <w:p w14:paraId="21E9A0F7" w14:textId="77777777" w:rsidR="000876A0" w:rsidRDefault="000876A0" w:rsidP="000876A0">
      <w:pPr>
        <w:widowControl/>
        <w:spacing w:after="160" w:line="259" w:lineRule="auto"/>
        <w:jc w:val="both"/>
        <w:rPr>
          <w:b/>
          <w:szCs w:val="24"/>
        </w:rPr>
      </w:pPr>
    </w:p>
    <w:p w14:paraId="1AD0EF69" w14:textId="77777777" w:rsidR="000876A0" w:rsidRDefault="000876A0" w:rsidP="000876A0">
      <w:pPr>
        <w:widowControl/>
        <w:rPr>
          <w:b/>
          <w:szCs w:val="24"/>
        </w:rPr>
      </w:pPr>
      <w:r>
        <w:rPr>
          <w:b/>
          <w:szCs w:val="24"/>
        </w:rPr>
        <w:br w:type="page"/>
      </w:r>
    </w:p>
    <w:p w14:paraId="5C7D5427" w14:textId="77777777" w:rsidR="000876A0" w:rsidRDefault="000876A0" w:rsidP="000876A0">
      <w:pPr>
        <w:widowControl/>
        <w:spacing w:after="160" w:line="259" w:lineRule="auto"/>
        <w:jc w:val="center"/>
        <w:rPr>
          <w:b/>
          <w:szCs w:val="24"/>
        </w:rPr>
      </w:pPr>
      <w:r>
        <w:rPr>
          <w:noProof/>
          <w:snapToGrid/>
        </w:rPr>
        <w:lastRenderedPageBreak/>
        <w:drawing>
          <wp:inline distT="0" distB="0" distL="0" distR="0" wp14:anchorId="434E6A2D" wp14:editId="60AB847E">
            <wp:extent cx="6858000" cy="2381885"/>
            <wp:effectExtent l="0" t="0" r="0" b="0"/>
            <wp:docPr id="33" name="Picture 33" descr="2021 Official Accountability Report - John Avery P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application&#10;&#10;Description automatically generated"/>
                    <pic:cNvPicPr/>
                  </pic:nvPicPr>
                  <pic:blipFill>
                    <a:blip r:embed="rId20"/>
                    <a:stretch>
                      <a:fillRect/>
                    </a:stretch>
                  </pic:blipFill>
                  <pic:spPr>
                    <a:xfrm>
                      <a:off x="0" y="0"/>
                      <a:ext cx="6858000" cy="2381885"/>
                    </a:xfrm>
                    <a:prstGeom prst="rect">
                      <a:avLst/>
                    </a:prstGeom>
                  </pic:spPr>
                </pic:pic>
              </a:graphicData>
            </a:graphic>
          </wp:inline>
        </w:drawing>
      </w:r>
    </w:p>
    <w:p w14:paraId="4F12412C" w14:textId="77777777" w:rsidR="000876A0" w:rsidRDefault="000876A0" w:rsidP="000876A0">
      <w:pPr>
        <w:widowControl/>
        <w:spacing w:after="160" w:line="259" w:lineRule="auto"/>
        <w:jc w:val="both"/>
        <w:rPr>
          <w:b/>
          <w:szCs w:val="24"/>
        </w:rPr>
      </w:pPr>
      <w:r>
        <w:rPr>
          <w:noProof/>
          <w:snapToGrid/>
        </w:rPr>
        <w:drawing>
          <wp:inline distT="0" distB="0" distL="0" distR="0" wp14:anchorId="2CF450D8" wp14:editId="748D1999">
            <wp:extent cx="6858000" cy="1875155"/>
            <wp:effectExtent l="0" t="0" r="0" b="0"/>
            <wp:docPr id="34" name="Picture 34" descr="2021 Official Accountability Report - John Avery Parker&#10;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able&#10;&#10;Description automatically generated"/>
                    <pic:cNvPicPr/>
                  </pic:nvPicPr>
                  <pic:blipFill>
                    <a:blip r:embed="rId21"/>
                    <a:stretch>
                      <a:fillRect/>
                    </a:stretch>
                  </pic:blipFill>
                  <pic:spPr>
                    <a:xfrm>
                      <a:off x="0" y="0"/>
                      <a:ext cx="6858000" cy="1875155"/>
                    </a:xfrm>
                    <a:prstGeom prst="rect">
                      <a:avLst/>
                    </a:prstGeom>
                  </pic:spPr>
                </pic:pic>
              </a:graphicData>
            </a:graphic>
          </wp:inline>
        </w:drawing>
      </w:r>
    </w:p>
    <w:p w14:paraId="3177B800" w14:textId="0A4C42C1" w:rsidR="00201172" w:rsidRDefault="00201172" w:rsidP="009C3EE7">
      <w:pPr>
        <w:widowControl/>
        <w:spacing w:after="160" w:line="259" w:lineRule="auto"/>
        <w:jc w:val="both"/>
      </w:pPr>
    </w:p>
    <w:sectPr w:rsidR="00201172" w:rsidSect="00880E0D">
      <w:endnotePr>
        <w:numFmt w:val="decimal"/>
      </w:endnotePr>
      <w:type w:val="continuous"/>
      <w:pgSz w:w="12240" w:h="15840"/>
      <w:pgMar w:top="720" w:right="720" w:bottom="720" w:left="72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6222A" w14:textId="77777777" w:rsidR="004D6967" w:rsidRDefault="004D6967" w:rsidP="00880E0D">
      <w:r>
        <w:separator/>
      </w:r>
    </w:p>
  </w:endnote>
  <w:endnote w:type="continuationSeparator" w:id="0">
    <w:p w14:paraId="21926A30" w14:textId="77777777" w:rsidR="004D6967" w:rsidRDefault="004D6967" w:rsidP="00880E0D">
      <w:r>
        <w:continuationSeparator/>
      </w:r>
    </w:p>
  </w:endnote>
  <w:endnote w:type="continuationNotice" w:id="1">
    <w:p w14:paraId="6FB26E17" w14:textId="77777777" w:rsidR="004D6967" w:rsidRDefault="004D6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923984"/>
      <w:docPartObj>
        <w:docPartGallery w:val="Page Numbers (Bottom of Page)"/>
        <w:docPartUnique/>
      </w:docPartObj>
    </w:sdtPr>
    <w:sdtEndPr>
      <w:rPr>
        <w:noProof/>
      </w:rPr>
    </w:sdtEndPr>
    <w:sdtContent>
      <w:p w14:paraId="6004101E" w14:textId="576CA1FC" w:rsidR="0006769B" w:rsidRDefault="000676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2EDEA" w14:textId="77777777" w:rsidR="0006769B" w:rsidRDefault="00067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E25EF" w14:textId="77777777" w:rsidR="004D6967" w:rsidRDefault="004D6967" w:rsidP="00880E0D">
      <w:r>
        <w:separator/>
      </w:r>
    </w:p>
  </w:footnote>
  <w:footnote w:type="continuationSeparator" w:id="0">
    <w:p w14:paraId="372A4E59" w14:textId="77777777" w:rsidR="004D6967" w:rsidRDefault="004D6967" w:rsidP="00880E0D">
      <w:r>
        <w:continuationSeparator/>
      </w:r>
    </w:p>
  </w:footnote>
  <w:footnote w:type="continuationNotice" w:id="1">
    <w:p w14:paraId="14F152BF" w14:textId="77777777" w:rsidR="004D6967" w:rsidRDefault="004D69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0D"/>
    <w:rsid w:val="00025507"/>
    <w:rsid w:val="00041CA1"/>
    <w:rsid w:val="0005363E"/>
    <w:rsid w:val="00060BFF"/>
    <w:rsid w:val="0006769B"/>
    <w:rsid w:val="000717AA"/>
    <w:rsid w:val="00087424"/>
    <w:rsid w:val="000876A0"/>
    <w:rsid w:val="0009018B"/>
    <w:rsid w:val="0009113C"/>
    <w:rsid w:val="00097128"/>
    <w:rsid w:val="000B2B22"/>
    <w:rsid w:val="000D4973"/>
    <w:rsid w:val="000E0758"/>
    <w:rsid w:val="000E0994"/>
    <w:rsid w:val="000E5D34"/>
    <w:rsid w:val="0010713C"/>
    <w:rsid w:val="0011343A"/>
    <w:rsid w:val="0011592A"/>
    <w:rsid w:val="00126C24"/>
    <w:rsid w:val="00132164"/>
    <w:rsid w:val="0013402B"/>
    <w:rsid w:val="00134AB7"/>
    <w:rsid w:val="00136FB2"/>
    <w:rsid w:val="001502DC"/>
    <w:rsid w:val="001530CC"/>
    <w:rsid w:val="0016269B"/>
    <w:rsid w:val="0018037B"/>
    <w:rsid w:val="00181EE9"/>
    <w:rsid w:val="001832CF"/>
    <w:rsid w:val="0018703A"/>
    <w:rsid w:val="00187878"/>
    <w:rsid w:val="001918E0"/>
    <w:rsid w:val="00192207"/>
    <w:rsid w:val="001A0E1B"/>
    <w:rsid w:val="001B6CA3"/>
    <w:rsid w:val="001C1A8F"/>
    <w:rsid w:val="001D2C94"/>
    <w:rsid w:val="001D4DA0"/>
    <w:rsid w:val="001F5B52"/>
    <w:rsid w:val="00201172"/>
    <w:rsid w:val="00204959"/>
    <w:rsid w:val="00205B75"/>
    <w:rsid w:val="00213E5D"/>
    <w:rsid w:val="00216965"/>
    <w:rsid w:val="002214E0"/>
    <w:rsid w:val="0022445C"/>
    <w:rsid w:val="00225D3F"/>
    <w:rsid w:val="002442AD"/>
    <w:rsid w:val="0024539B"/>
    <w:rsid w:val="002528A8"/>
    <w:rsid w:val="00273408"/>
    <w:rsid w:val="002A3E22"/>
    <w:rsid w:val="002A68B2"/>
    <w:rsid w:val="002B01FA"/>
    <w:rsid w:val="002B1184"/>
    <w:rsid w:val="002B18C0"/>
    <w:rsid w:val="002B2BEC"/>
    <w:rsid w:val="002B4B10"/>
    <w:rsid w:val="002B625C"/>
    <w:rsid w:val="002C0CF9"/>
    <w:rsid w:val="002D01B4"/>
    <w:rsid w:val="002F5424"/>
    <w:rsid w:val="00303843"/>
    <w:rsid w:val="003067C6"/>
    <w:rsid w:val="00307B6E"/>
    <w:rsid w:val="003262A2"/>
    <w:rsid w:val="00332C09"/>
    <w:rsid w:val="00336C99"/>
    <w:rsid w:val="003447CB"/>
    <w:rsid w:val="00375479"/>
    <w:rsid w:val="003902F3"/>
    <w:rsid w:val="00390769"/>
    <w:rsid w:val="003953C8"/>
    <w:rsid w:val="003A2D35"/>
    <w:rsid w:val="003A728E"/>
    <w:rsid w:val="003C1549"/>
    <w:rsid w:val="003D0097"/>
    <w:rsid w:val="003E0366"/>
    <w:rsid w:val="003F4DF7"/>
    <w:rsid w:val="00400590"/>
    <w:rsid w:val="004114DA"/>
    <w:rsid w:val="0041210C"/>
    <w:rsid w:val="00413BF7"/>
    <w:rsid w:val="00414531"/>
    <w:rsid w:val="0042325C"/>
    <w:rsid w:val="00426BA3"/>
    <w:rsid w:val="00446450"/>
    <w:rsid w:val="00475219"/>
    <w:rsid w:val="0047710E"/>
    <w:rsid w:val="00486978"/>
    <w:rsid w:val="004B6916"/>
    <w:rsid w:val="004D634E"/>
    <w:rsid w:val="004D6967"/>
    <w:rsid w:val="004E02FD"/>
    <w:rsid w:val="004E3FB1"/>
    <w:rsid w:val="004E5196"/>
    <w:rsid w:val="004E5697"/>
    <w:rsid w:val="00501E0E"/>
    <w:rsid w:val="005026C0"/>
    <w:rsid w:val="00511A89"/>
    <w:rsid w:val="005151CC"/>
    <w:rsid w:val="00520A5C"/>
    <w:rsid w:val="00531576"/>
    <w:rsid w:val="00534092"/>
    <w:rsid w:val="005402EE"/>
    <w:rsid w:val="005430E2"/>
    <w:rsid w:val="00544A64"/>
    <w:rsid w:val="005640EE"/>
    <w:rsid w:val="00565177"/>
    <w:rsid w:val="0056695C"/>
    <w:rsid w:val="00571666"/>
    <w:rsid w:val="00574322"/>
    <w:rsid w:val="00585C49"/>
    <w:rsid w:val="0059178C"/>
    <w:rsid w:val="005936A5"/>
    <w:rsid w:val="00594837"/>
    <w:rsid w:val="00597BF2"/>
    <w:rsid w:val="005C1013"/>
    <w:rsid w:val="005C6891"/>
    <w:rsid w:val="005C7E16"/>
    <w:rsid w:val="005D1F4E"/>
    <w:rsid w:val="005E0B43"/>
    <w:rsid w:val="005E3535"/>
    <w:rsid w:val="005F7B6B"/>
    <w:rsid w:val="006038D0"/>
    <w:rsid w:val="00635070"/>
    <w:rsid w:val="00636F6C"/>
    <w:rsid w:val="00637429"/>
    <w:rsid w:val="00655D33"/>
    <w:rsid w:val="00696A3D"/>
    <w:rsid w:val="006B2D38"/>
    <w:rsid w:val="006B5936"/>
    <w:rsid w:val="006C2497"/>
    <w:rsid w:val="006C2E82"/>
    <w:rsid w:val="006C489E"/>
    <w:rsid w:val="006D5CCF"/>
    <w:rsid w:val="006F3FF2"/>
    <w:rsid w:val="007034DE"/>
    <w:rsid w:val="00705728"/>
    <w:rsid w:val="00727E3E"/>
    <w:rsid w:val="00745E72"/>
    <w:rsid w:val="007540DE"/>
    <w:rsid w:val="00761FD8"/>
    <w:rsid w:val="00767002"/>
    <w:rsid w:val="007732FB"/>
    <w:rsid w:val="00773A7C"/>
    <w:rsid w:val="00791829"/>
    <w:rsid w:val="007A0B57"/>
    <w:rsid w:val="007C3D7D"/>
    <w:rsid w:val="007D015A"/>
    <w:rsid w:val="00840E28"/>
    <w:rsid w:val="00845A70"/>
    <w:rsid w:val="00861037"/>
    <w:rsid w:val="008631DA"/>
    <w:rsid w:val="0086487A"/>
    <w:rsid w:val="00877497"/>
    <w:rsid w:val="00880132"/>
    <w:rsid w:val="00880E0D"/>
    <w:rsid w:val="0089478E"/>
    <w:rsid w:val="008A0FF1"/>
    <w:rsid w:val="008A3768"/>
    <w:rsid w:val="008A5C68"/>
    <w:rsid w:val="008B0DA8"/>
    <w:rsid w:val="008B128F"/>
    <w:rsid w:val="008B4C62"/>
    <w:rsid w:val="008C238A"/>
    <w:rsid w:val="008D1A23"/>
    <w:rsid w:val="008E3453"/>
    <w:rsid w:val="008F0324"/>
    <w:rsid w:val="00940E25"/>
    <w:rsid w:val="009453E4"/>
    <w:rsid w:val="00946B49"/>
    <w:rsid w:val="00957105"/>
    <w:rsid w:val="00961784"/>
    <w:rsid w:val="00963274"/>
    <w:rsid w:val="009715F4"/>
    <w:rsid w:val="00976163"/>
    <w:rsid w:val="009915BE"/>
    <w:rsid w:val="00993DBA"/>
    <w:rsid w:val="009A5969"/>
    <w:rsid w:val="009C2057"/>
    <w:rsid w:val="009C22D6"/>
    <w:rsid w:val="009C3EE7"/>
    <w:rsid w:val="009D134E"/>
    <w:rsid w:val="009D61A2"/>
    <w:rsid w:val="009D6AAF"/>
    <w:rsid w:val="009F7317"/>
    <w:rsid w:val="00A20194"/>
    <w:rsid w:val="00A23129"/>
    <w:rsid w:val="00A3100F"/>
    <w:rsid w:val="00A3353E"/>
    <w:rsid w:val="00A37F9A"/>
    <w:rsid w:val="00A42AD1"/>
    <w:rsid w:val="00A463DC"/>
    <w:rsid w:val="00A55D11"/>
    <w:rsid w:val="00A628D5"/>
    <w:rsid w:val="00A67EDF"/>
    <w:rsid w:val="00A70FE3"/>
    <w:rsid w:val="00A7681B"/>
    <w:rsid w:val="00A83B36"/>
    <w:rsid w:val="00A85AB3"/>
    <w:rsid w:val="00AA66F9"/>
    <w:rsid w:val="00AB7757"/>
    <w:rsid w:val="00AB7EE5"/>
    <w:rsid w:val="00AC664B"/>
    <w:rsid w:val="00AD3B71"/>
    <w:rsid w:val="00AF1BCB"/>
    <w:rsid w:val="00B154B9"/>
    <w:rsid w:val="00B15E7C"/>
    <w:rsid w:val="00B227BC"/>
    <w:rsid w:val="00B34968"/>
    <w:rsid w:val="00B609C8"/>
    <w:rsid w:val="00B66CA8"/>
    <w:rsid w:val="00B7277F"/>
    <w:rsid w:val="00B75468"/>
    <w:rsid w:val="00B84401"/>
    <w:rsid w:val="00B926A2"/>
    <w:rsid w:val="00B94D32"/>
    <w:rsid w:val="00B95F3A"/>
    <w:rsid w:val="00BB0FE5"/>
    <w:rsid w:val="00BB1DB5"/>
    <w:rsid w:val="00BB721D"/>
    <w:rsid w:val="00BD149D"/>
    <w:rsid w:val="00BE3240"/>
    <w:rsid w:val="00BF474C"/>
    <w:rsid w:val="00BF5B1C"/>
    <w:rsid w:val="00C028B0"/>
    <w:rsid w:val="00C06439"/>
    <w:rsid w:val="00C1424E"/>
    <w:rsid w:val="00C508EA"/>
    <w:rsid w:val="00C752D1"/>
    <w:rsid w:val="00C8217C"/>
    <w:rsid w:val="00C9047F"/>
    <w:rsid w:val="00C974A6"/>
    <w:rsid w:val="00CA2779"/>
    <w:rsid w:val="00CC7E2A"/>
    <w:rsid w:val="00CD2EA8"/>
    <w:rsid w:val="00D14C03"/>
    <w:rsid w:val="00D15F14"/>
    <w:rsid w:val="00D1782C"/>
    <w:rsid w:val="00D25E04"/>
    <w:rsid w:val="00D30766"/>
    <w:rsid w:val="00D31647"/>
    <w:rsid w:val="00D35D29"/>
    <w:rsid w:val="00D456B8"/>
    <w:rsid w:val="00D62343"/>
    <w:rsid w:val="00D73B50"/>
    <w:rsid w:val="00D767B8"/>
    <w:rsid w:val="00D778FB"/>
    <w:rsid w:val="00D77BB0"/>
    <w:rsid w:val="00D81E6C"/>
    <w:rsid w:val="00D83B2A"/>
    <w:rsid w:val="00DB6648"/>
    <w:rsid w:val="00DB6ECA"/>
    <w:rsid w:val="00DC1FF8"/>
    <w:rsid w:val="00DC337F"/>
    <w:rsid w:val="00DC369A"/>
    <w:rsid w:val="00DC432C"/>
    <w:rsid w:val="00DD1D5F"/>
    <w:rsid w:val="00DD4A0B"/>
    <w:rsid w:val="00DE505A"/>
    <w:rsid w:val="00DF6DDB"/>
    <w:rsid w:val="00E21099"/>
    <w:rsid w:val="00E26900"/>
    <w:rsid w:val="00E304D9"/>
    <w:rsid w:val="00E43620"/>
    <w:rsid w:val="00E60652"/>
    <w:rsid w:val="00E6280B"/>
    <w:rsid w:val="00E77FAD"/>
    <w:rsid w:val="00E82601"/>
    <w:rsid w:val="00E84377"/>
    <w:rsid w:val="00EA4D78"/>
    <w:rsid w:val="00EB767E"/>
    <w:rsid w:val="00EC7BE1"/>
    <w:rsid w:val="00EE0A55"/>
    <w:rsid w:val="00EE2EAE"/>
    <w:rsid w:val="00F0016B"/>
    <w:rsid w:val="00F10071"/>
    <w:rsid w:val="00F111E7"/>
    <w:rsid w:val="00F11AF5"/>
    <w:rsid w:val="00F12235"/>
    <w:rsid w:val="00F25840"/>
    <w:rsid w:val="00F26F1C"/>
    <w:rsid w:val="00F2735A"/>
    <w:rsid w:val="00F367FC"/>
    <w:rsid w:val="00F450C1"/>
    <w:rsid w:val="00F6715F"/>
    <w:rsid w:val="00F74A57"/>
    <w:rsid w:val="00F74D59"/>
    <w:rsid w:val="00F76E32"/>
    <w:rsid w:val="00F878C5"/>
    <w:rsid w:val="00FD0771"/>
    <w:rsid w:val="00FD3DD0"/>
    <w:rsid w:val="00FE4B81"/>
    <w:rsid w:val="00FF0C3F"/>
    <w:rsid w:val="08769D1A"/>
    <w:rsid w:val="24CBFA53"/>
    <w:rsid w:val="269169DC"/>
    <w:rsid w:val="319648D1"/>
    <w:rsid w:val="3B98550B"/>
    <w:rsid w:val="47730939"/>
    <w:rsid w:val="50620400"/>
    <w:rsid w:val="5354165B"/>
    <w:rsid w:val="560131C7"/>
    <w:rsid w:val="59FC6E6B"/>
    <w:rsid w:val="5C1DAFCB"/>
    <w:rsid w:val="5EC29794"/>
    <w:rsid w:val="60D02764"/>
    <w:rsid w:val="6FF66826"/>
    <w:rsid w:val="769CA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EC7D6"/>
  <w15:docId w15:val="{7B1D822A-3E49-467F-BEE0-064C63AE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semiHidden/>
    <w:unhideWhenUsed/>
    <w:rsid w:val="00880E0D"/>
    <w:rPr>
      <w:sz w:val="20"/>
    </w:rPr>
  </w:style>
  <w:style w:type="character" w:customStyle="1" w:styleId="FootnoteTextChar">
    <w:name w:val="Footnote Text Char"/>
    <w:basedOn w:val="DefaultParagraphFont"/>
    <w:link w:val="FootnoteText"/>
    <w:semiHidden/>
    <w:rsid w:val="00880E0D"/>
    <w:rPr>
      <w:snapToGrid w:val="0"/>
    </w:rPr>
  </w:style>
  <w:style w:type="character" w:styleId="Hyperlink">
    <w:name w:val="Hyperlink"/>
    <w:basedOn w:val="DefaultParagraphFont"/>
    <w:uiPriority w:val="99"/>
    <w:unhideWhenUsed/>
    <w:rsid w:val="00880E0D"/>
    <w:rPr>
      <w:color w:val="0000FF" w:themeColor="hyperlink"/>
      <w:u w:val="single"/>
    </w:rPr>
  </w:style>
  <w:style w:type="character" w:styleId="CommentReference">
    <w:name w:val="annotation reference"/>
    <w:basedOn w:val="DefaultParagraphFont"/>
    <w:semiHidden/>
    <w:unhideWhenUsed/>
    <w:rsid w:val="002B1184"/>
    <w:rPr>
      <w:sz w:val="16"/>
      <w:szCs w:val="16"/>
    </w:rPr>
  </w:style>
  <w:style w:type="paragraph" w:styleId="CommentText">
    <w:name w:val="annotation text"/>
    <w:basedOn w:val="Normal"/>
    <w:link w:val="CommentTextChar"/>
    <w:semiHidden/>
    <w:unhideWhenUsed/>
    <w:rsid w:val="002B1184"/>
    <w:rPr>
      <w:sz w:val="20"/>
    </w:rPr>
  </w:style>
  <w:style w:type="character" w:customStyle="1" w:styleId="CommentTextChar">
    <w:name w:val="Comment Text Char"/>
    <w:basedOn w:val="DefaultParagraphFont"/>
    <w:link w:val="CommentText"/>
    <w:semiHidden/>
    <w:rsid w:val="002B1184"/>
    <w:rPr>
      <w:snapToGrid w:val="0"/>
    </w:rPr>
  </w:style>
  <w:style w:type="paragraph" w:styleId="CommentSubject">
    <w:name w:val="annotation subject"/>
    <w:basedOn w:val="CommentText"/>
    <w:next w:val="CommentText"/>
    <w:link w:val="CommentSubjectChar"/>
    <w:semiHidden/>
    <w:unhideWhenUsed/>
    <w:rsid w:val="002B1184"/>
    <w:rPr>
      <w:b/>
      <w:bCs/>
    </w:rPr>
  </w:style>
  <w:style w:type="character" w:customStyle="1" w:styleId="CommentSubjectChar">
    <w:name w:val="Comment Subject Char"/>
    <w:basedOn w:val="CommentTextChar"/>
    <w:link w:val="CommentSubject"/>
    <w:semiHidden/>
    <w:rsid w:val="002B1184"/>
    <w:rPr>
      <w:b/>
      <w:bCs/>
      <w:snapToGrid w:val="0"/>
    </w:rPr>
  </w:style>
  <w:style w:type="paragraph" w:styleId="Header">
    <w:name w:val="header"/>
    <w:basedOn w:val="Normal"/>
    <w:link w:val="HeaderChar"/>
    <w:unhideWhenUsed/>
    <w:rsid w:val="00A37F9A"/>
    <w:pPr>
      <w:tabs>
        <w:tab w:val="center" w:pos="4680"/>
        <w:tab w:val="right" w:pos="9360"/>
      </w:tabs>
    </w:pPr>
  </w:style>
  <w:style w:type="character" w:customStyle="1" w:styleId="HeaderChar">
    <w:name w:val="Header Char"/>
    <w:basedOn w:val="DefaultParagraphFont"/>
    <w:link w:val="Header"/>
    <w:rsid w:val="00A37F9A"/>
    <w:rPr>
      <w:snapToGrid w:val="0"/>
      <w:sz w:val="24"/>
    </w:rPr>
  </w:style>
  <w:style w:type="character" w:styleId="UnresolvedMention">
    <w:name w:val="Unresolved Mention"/>
    <w:basedOn w:val="DefaultParagraphFont"/>
    <w:uiPriority w:val="99"/>
    <w:unhideWhenUsed/>
    <w:rsid w:val="005F7B6B"/>
    <w:rPr>
      <w:color w:val="605E5C"/>
      <w:shd w:val="clear" w:color="auto" w:fill="E1DFDD"/>
    </w:rPr>
  </w:style>
  <w:style w:type="character" w:styleId="Mention">
    <w:name w:val="Mention"/>
    <w:basedOn w:val="DefaultParagraphFont"/>
    <w:uiPriority w:val="99"/>
    <w:unhideWhenUsed/>
    <w:rsid w:val="005F7B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DESE-231-74352</_dlc_DocId>
    <_dlc_DocIdUrl xmlns="733efe1c-5bbe-4968-87dc-d400e65c879f">
      <Url>https://sharepoint.doemass.org/ese/webteam/cps/_layouts/DocIdRedir.aspx?ID=DESE-231-74352</Url>
      <Description>DESE-231-74352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7C0A91-AB32-4B6D-8148-E34CB7D39224}">
  <ds:schemaRefs>
    <ds:schemaRef ds:uri="http://schemas.microsoft.com/sharepoint/v3/contenttype/forms"/>
  </ds:schemaRefs>
</ds:datastoreItem>
</file>

<file path=customXml/itemProps2.xml><?xml version="1.0" encoding="utf-8"?>
<ds:datastoreItem xmlns:ds="http://schemas.openxmlformats.org/officeDocument/2006/customXml" ds:itemID="{3AA64EEC-B12F-488E-B07A-D2FE8AF8874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F7F72AA-7567-4918-BD75-E7CB607BA579}">
  <ds:schemaRefs>
    <ds:schemaRef ds:uri="http://schemas.openxmlformats.org/officeDocument/2006/bibliography"/>
  </ds:schemaRefs>
</ds:datastoreItem>
</file>

<file path=customXml/itemProps4.xml><?xml version="1.0" encoding="utf-8"?>
<ds:datastoreItem xmlns:ds="http://schemas.openxmlformats.org/officeDocument/2006/customXml" ds:itemID="{B84C0E5E-CC2D-40F1-97C2-C34B7B193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E214D6-878D-4337-A53A-80C4DC4F37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BESE October 19, 2021 Item 9: 9.	Chronically Underperforming Schools: Quarter 1 Reports</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19, 2021 Item 9: Chronically Underperforming Schools: Quarter 1 Reports</dc:title>
  <dc:subject/>
  <dc:creator>DESE</dc:creator>
  <cp:keywords/>
  <cp:lastModifiedBy>Zou, Dong (EOE)</cp:lastModifiedBy>
  <cp:revision>6</cp:revision>
  <cp:lastPrinted>2008-03-05T18:17:00Z</cp:lastPrinted>
  <dcterms:created xsi:type="dcterms:W3CDTF">2021-10-06T13:11:00Z</dcterms:created>
  <dcterms:modified xsi:type="dcterms:W3CDTF">2021-10-12T15:33:00Z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2021</vt:lpwstr>
  </property>
</Properties>
</file>