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35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ACE53AB" wp14:editId="3C15F88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6F9A7D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2A8210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8626652" wp14:editId="0FA15A6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24E6"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7078E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7FACA69" w14:textId="77777777" w:rsidR="00A20194" w:rsidRPr="00C974A6" w:rsidRDefault="00A20194">
      <w:pPr>
        <w:ind w:left="720"/>
        <w:rPr>
          <w:rFonts w:ascii="Arial" w:hAnsi="Arial"/>
          <w:i/>
          <w:sz w:val="16"/>
          <w:szCs w:val="16"/>
        </w:rPr>
      </w:pPr>
    </w:p>
    <w:p w14:paraId="1B34065F"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35E5376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C8FC757" w14:textId="77777777">
        <w:tc>
          <w:tcPr>
            <w:tcW w:w="2988" w:type="dxa"/>
          </w:tcPr>
          <w:p w14:paraId="358AB8B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5DE1A7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4A9AE47" w14:textId="77777777" w:rsidR="00C974A6" w:rsidRPr="00C974A6" w:rsidRDefault="00C974A6" w:rsidP="00C974A6">
            <w:pPr>
              <w:jc w:val="center"/>
              <w:rPr>
                <w:rFonts w:ascii="Arial" w:hAnsi="Arial"/>
                <w:i/>
                <w:sz w:val="16"/>
                <w:szCs w:val="16"/>
              </w:rPr>
            </w:pPr>
          </w:p>
        </w:tc>
      </w:tr>
    </w:tbl>
    <w:p w14:paraId="02DF1D84" w14:textId="77777777" w:rsidR="00A20194" w:rsidRDefault="00A20194">
      <w:pPr>
        <w:rPr>
          <w:rFonts w:ascii="Arial" w:hAnsi="Arial"/>
          <w:i/>
          <w:sz w:val="18"/>
        </w:rPr>
      </w:pPr>
    </w:p>
    <w:p w14:paraId="447BFA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33EB318" w14:textId="77777777" w:rsidR="0059178C" w:rsidRDefault="0059178C" w:rsidP="0059178C">
      <w:pPr>
        <w:pStyle w:val="Heading1"/>
        <w:tabs>
          <w:tab w:val="clear" w:pos="4680"/>
        </w:tabs>
      </w:pPr>
      <w:r>
        <w:t>MEMORANDUM</w:t>
      </w:r>
    </w:p>
    <w:p w14:paraId="77697D00" w14:textId="77777777" w:rsidR="0059178C" w:rsidRDefault="0059178C" w:rsidP="0059178C">
      <w:pPr>
        <w:pStyle w:val="Footer"/>
        <w:widowControl w:val="0"/>
        <w:tabs>
          <w:tab w:val="clear" w:pos="4320"/>
          <w:tab w:val="clear" w:pos="8640"/>
        </w:tabs>
        <w:rPr>
          <w:snapToGrid w:val="0"/>
          <w:szCs w:val="20"/>
        </w:rPr>
      </w:pPr>
    </w:p>
    <w:p w14:paraId="24ED6EA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F9FC86C" w14:textId="77777777" w:rsidTr="00DE25EB">
        <w:tc>
          <w:tcPr>
            <w:tcW w:w="1188" w:type="dxa"/>
          </w:tcPr>
          <w:p w14:paraId="43BB981F" w14:textId="77777777" w:rsidR="0059178C" w:rsidRDefault="0059178C" w:rsidP="00DE25EB">
            <w:pPr>
              <w:rPr>
                <w:b/>
              </w:rPr>
            </w:pPr>
            <w:r>
              <w:rPr>
                <w:b/>
              </w:rPr>
              <w:t>To:</w:t>
            </w:r>
          </w:p>
        </w:tc>
        <w:tc>
          <w:tcPr>
            <w:tcW w:w="8388" w:type="dxa"/>
          </w:tcPr>
          <w:p w14:paraId="0EC7BCB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D6B5999" w14:textId="77777777" w:rsidTr="00DE25EB">
        <w:tc>
          <w:tcPr>
            <w:tcW w:w="1188" w:type="dxa"/>
          </w:tcPr>
          <w:p w14:paraId="4FD88816" w14:textId="77777777" w:rsidR="0059178C" w:rsidRDefault="0059178C" w:rsidP="00DE25EB">
            <w:pPr>
              <w:rPr>
                <w:b/>
              </w:rPr>
            </w:pPr>
            <w:r>
              <w:rPr>
                <w:b/>
              </w:rPr>
              <w:t>From:</w:t>
            </w:r>
            <w:r>
              <w:tab/>
            </w:r>
          </w:p>
        </w:tc>
        <w:tc>
          <w:tcPr>
            <w:tcW w:w="8388" w:type="dxa"/>
          </w:tcPr>
          <w:p w14:paraId="40E99E51"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66AE1C5" w14:textId="77777777" w:rsidTr="00DE25EB">
        <w:tc>
          <w:tcPr>
            <w:tcW w:w="1188" w:type="dxa"/>
          </w:tcPr>
          <w:p w14:paraId="7A592A0E" w14:textId="77777777" w:rsidR="0059178C" w:rsidRDefault="0059178C" w:rsidP="00DE25EB">
            <w:pPr>
              <w:rPr>
                <w:b/>
              </w:rPr>
            </w:pPr>
            <w:r>
              <w:rPr>
                <w:b/>
              </w:rPr>
              <w:t>Date:</w:t>
            </w:r>
            <w:r>
              <w:tab/>
            </w:r>
          </w:p>
        </w:tc>
        <w:tc>
          <w:tcPr>
            <w:tcW w:w="8388" w:type="dxa"/>
          </w:tcPr>
          <w:p w14:paraId="49AF555E" w14:textId="7BD921FE" w:rsidR="0059178C" w:rsidRDefault="00515C9F" w:rsidP="00C16368">
            <w:pPr>
              <w:pStyle w:val="Footer"/>
              <w:widowControl w:val="0"/>
              <w:tabs>
                <w:tab w:val="clear" w:pos="4320"/>
                <w:tab w:val="clear" w:pos="8640"/>
              </w:tabs>
              <w:rPr>
                <w:bCs/>
                <w:snapToGrid w:val="0"/>
                <w:szCs w:val="20"/>
              </w:rPr>
            </w:pPr>
            <w:r>
              <w:rPr>
                <w:bCs/>
                <w:snapToGrid w:val="0"/>
                <w:szCs w:val="20"/>
              </w:rPr>
              <w:t xml:space="preserve">November </w:t>
            </w:r>
            <w:r w:rsidR="00D914AC">
              <w:rPr>
                <w:bCs/>
                <w:snapToGrid w:val="0"/>
                <w:szCs w:val="20"/>
              </w:rPr>
              <w:t>9</w:t>
            </w:r>
            <w:r w:rsidR="00AB3F64">
              <w:rPr>
                <w:bCs/>
                <w:snapToGrid w:val="0"/>
                <w:szCs w:val="20"/>
              </w:rPr>
              <w:t xml:space="preserve">, </w:t>
            </w:r>
            <w:r w:rsidR="00101F42">
              <w:rPr>
                <w:bCs/>
                <w:snapToGrid w:val="0"/>
                <w:szCs w:val="20"/>
              </w:rPr>
              <w:t>202</w:t>
            </w:r>
            <w:r>
              <w:rPr>
                <w:bCs/>
                <w:snapToGrid w:val="0"/>
                <w:szCs w:val="20"/>
              </w:rPr>
              <w:t>1</w:t>
            </w:r>
          </w:p>
        </w:tc>
      </w:tr>
      <w:tr w:rsidR="0059178C" w14:paraId="48D625F6" w14:textId="77777777" w:rsidTr="00DE25EB">
        <w:tc>
          <w:tcPr>
            <w:tcW w:w="1188" w:type="dxa"/>
          </w:tcPr>
          <w:p w14:paraId="2D642E9D" w14:textId="77777777" w:rsidR="0059178C" w:rsidRDefault="0059178C" w:rsidP="00DE25EB">
            <w:pPr>
              <w:rPr>
                <w:b/>
              </w:rPr>
            </w:pPr>
            <w:r>
              <w:rPr>
                <w:b/>
              </w:rPr>
              <w:t>Subject:</w:t>
            </w:r>
          </w:p>
        </w:tc>
        <w:tc>
          <w:tcPr>
            <w:tcW w:w="8388" w:type="dxa"/>
          </w:tcPr>
          <w:p w14:paraId="775D1406" w14:textId="5563B3A8" w:rsidR="0059178C" w:rsidRPr="007A22FF" w:rsidRDefault="00CA36CD" w:rsidP="00A02017">
            <w:pPr>
              <w:pStyle w:val="Footer"/>
              <w:widowControl w:val="0"/>
              <w:tabs>
                <w:tab w:val="clear" w:pos="4320"/>
                <w:tab w:val="clear" w:pos="8640"/>
              </w:tabs>
              <w:rPr>
                <w:bCs/>
                <w:snapToGrid w:val="0"/>
                <w:szCs w:val="20"/>
              </w:rPr>
            </w:pPr>
            <w:r>
              <w:rPr>
                <w:bCs/>
                <w:snapToGrid w:val="0"/>
                <w:szCs w:val="20"/>
              </w:rPr>
              <w:t xml:space="preserve">Charter Schools – Authorizing Activities for </w:t>
            </w:r>
            <w:r w:rsidR="00495F11">
              <w:rPr>
                <w:bCs/>
                <w:snapToGrid w:val="0"/>
                <w:szCs w:val="20"/>
              </w:rPr>
              <w:t>20</w:t>
            </w:r>
            <w:r w:rsidR="00101F42">
              <w:rPr>
                <w:bCs/>
                <w:snapToGrid w:val="0"/>
                <w:szCs w:val="20"/>
              </w:rPr>
              <w:t>2</w:t>
            </w:r>
            <w:r w:rsidR="00515C9F">
              <w:rPr>
                <w:bCs/>
                <w:snapToGrid w:val="0"/>
                <w:szCs w:val="20"/>
              </w:rPr>
              <w:t>1</w:t>
            </w:r>
            <w:r w:rsidR="00495F11">
              <w:rPr>
                <w:bCs/>
                <w:snapToGrid w:val="0"/>
                <w:szCs w:val="20"/>
              </w:rPr>
              <w:t>-202</w:t>
            </w:r>
            <w:r w:rsidR="00515C9F">
              <w:rPr>
                <w:bCs/>
                <w:snapToGrid w:val="0"/>
                <w:szCs w:val="20"/>
              </w:rPr>
              <w:t>2</w:t>
            </w:r>
          </w:p>
        </w:tc>
      </w:tr>
    </w:tbl>
    <w:p w14:paraId="5A7B2AE7"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229C64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7A8238D" w14:textId="08C446D7" w:rsidR="00CA36CD" w:rsidRPr="00CA36CD" w:rsidRDefault="00FF2DC8" w:rsidP="00CA36CD">
      <w:pPr>
        <w:pStyle w:val="NormalWeb"/>
        <w:shd w:val="clear" w:color="auto" w:fill="FFFFFF"/>
        <w:rPr>
          <w:color w:val="000000"/>
        </w:rPr>
      </w:pPr>
      <w:r>
        <w:rPr>
          <w:color w:val="000000"/>
        </w:rPr>
        <w:t>Between now and June 202</w:t>
      </w:r>
      <w:r w:rsidR="003A144A">
        <w:rPr>
          <w:color w:val="000000"/>
        </w:rPr>
        <w:t>2</w:t>
      </w:r>
      <w:r w:rsidR="00CA36CD" w:rsidRPr="00CA36CD">
        <w:rPr>
          <w:color w:val="000000"/>
        </w:rPr>
        <w:t>, the Board of Elementary and Secondary Education (Board) will take a number of votes related to its statutory role as a charter school authorizer. Similar to prior years, this memorandum summariz</w:t>
      </w:r>
      <w:r w:rsidR="00204F64">
        <w:rPr>
          <w:color w:val="000000"/>
        </w:rPr>
        <w:t>es</w:t>
      </w:r>
      <w:r w:rsidR="00CA36CD" w:rsidRPr="00CA36CD">
        <w:rPr>
          <w:color w:val="000000"/>
        </w:rPr>
        <w:t xml:space="preserve"> the statutory framework for charter schools and the Board's responsibilities as the state's sole charter school authorizer</w:t>
      </w:r>
      <w:r w:rsidR="00204F64">
        <w:rPr>
          <w:color w:val="000000"/>
        </w:rPr>
        <w:t xml:space="preserve"> and provides</w:t>
      </w:r>
      <w:r w:rsidR="00CA36CD" w:rsidRPr="00CA36CD">
        <w:rPr>
          <w:color w:val="000000"/>
        </w:rPr>
        <w:t xml:space="preserve"> a schedule of charter school items for the year.</w:t>
      </w:r>
    </w:p>
    <w:p w14:paraId="6868B3EF" w14:textId="77777777" w:rsidR="00CA36CD" w:rsidRPr="00935FD1" w:rsidRDefault="00CA36CD" w:rsidP="00CA36CD">
      <w:pPr>
        <w:rPr>
          <w:b/>
          <w:szCs w:val="24"/>
        </w:rPr>
      </w:pPr>
      <w:r w:rsidRPr="00935FD1">
        <w:rPr>
          <w:b/>
          <w:color w:val="000000"/>
          <w:szCs w:val="24"/>
          <w:shd w:val="clear" w:color="auto" w:fill="FFFFFF"/>
        </w:rPr>
        <w:t>Legal Framework</w:t>
      </w:r>
    </w:p>
    <w:p w14:paraId="13CBBE41" w14:textId="77777777" w:rsidR="00CA36CD" w:rsidRPr="00CA36CD" w:rsidRDefault="00CA36CD" w:rsidP="00CA36CD">
      <w:pPr>
        <w:pStyle w:val="NormalWeb"/>
        <w:shd w:val="clear" w:color="auto" w:fill="FFFFFF"/>
        <w:rPr>
          <w:color w:val="000000"/>
        </w:rPr>
      </w:pPr>
      <w:r w:rsidRPr="00CA36CD">
        <w:rPr>
          <w:color w:val="000000"/>
        </w:rPr>
        <w:t>Charter schools are public schools that operate independently of traditional school districts. Across the nation, states with charter school programs have one or more charter authorizers including local school districts, municipal governments, universities, non-profit organizations, and state education agencies. In Massachusetts, the Board is the sole authorizer of charter schools.</w:t>
      </w:r>
    </w:p>
    <w:p w14:paraId="0A4E82B5" w14:textId="4D7F2DFE" w:rsidR="00CA36CD" w:rsidRPr="00CA36CD" w:rsidRDefault="00CA36CD" w:rsidP="00CA36CD">
      <w:pPr>
        <w:pStyle w:val="NormalWeb"/>
        <w:shd w:val="clear" w:color="auto" w:fill="FFFFFF"/>
        <w:rPr>
          <w:color w:val="000000"/>
        </w:rPr>
      </w:pPr>
      <w:r w:rsidRPr="00CA36CD">
        <w:rPr>
          <w:color w:val="000000"/>
        </w:rPr>
        <w:t>Charter schools were first introduced to Massachusetts as part of education reform in 1993. The charter school statute is found at </w:t>
      </w:r>
      <w:hyperlink r:id="rId14" w:tooltip="External Link" w:history="1">
        <w:r w:rsidRPr="00CA36CD">
          <w:rPr>
            <w:rStyle w:val="Hyperlink"/>
          </w:rPr>
          <w:t>G.L. c. 71, § 89.</w:t>
        </w:r>
      </w:hyperlink>
      <w:r w:rsidRPr="00CA36CD">
        <w:rPr>
          <w:color w:val="000000"/>
        </w:rPr>
        <w:t> The charter school statute specifies that the purposes of charter schools are:</w:t>
      </w:r>
      <w:r w:rsidR="002A63F7">
        <w:rPr>
          <w:color w:val="000000"/>
        </w:rPr>
        <w:t xml:space="preserve">  </w:t>
      </w:r>
    </w:p>
    <w:p w14:paraId="00F90A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stimulate the development of innovative programs within public </w:t>
      </w:r>
      <w:proofErr w:type="gramStart"/>
      <w:r w:rsidRPr="00CA36CD">
        <w:rPr>
          <w:color w:val="000000"/>
          <w:szCs w:val="24"/>
        </w:rPr>
        <w:t>education;</w:t>
      </w:r>
      <w:proofErr w:type="gramEnd"/>
    </w:p>
    <w:p w14:paraId="6D2725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opportunities for innovative learning and </w:t>
      </w:r>
      <w:proofErr w:type="gramStart"/>
      <w:r w:rsidRPr="00CA36CD">
        <w:rPr>
          <w:color w:val="000000"/>
          <w:szCs w:val="24"/>
        </w:rPr>
        <w:t>assessments;</w:t>
      </w:r>
      <w:proofErr w:type="gramEnd"/>
    </w:p>
    <w:p w14:paraId="11E916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parents and students with greater options in choosing schools within and outside their school </w:t>
      </w:r>
      <w:proofErr w:type="gramStart"/>
      <w:r w:rsidRPr="00CA36CD">
        <w:rPr>
          <w:color w:val="000000"/>
          <w:szCs w:val="24"/>
        </w:rPr>
        <w:t>districts;</w:t>
      </w:r>
      <w:proofErr w:type="gramEnd"/>
    </w:p>
    <w:p w14:paraId="36103B49"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teachers with a vehicle for establishing schools with alternative, innovative methods of educational instruction and school structure and </w:t>
      </w:r>
      <w:proofErr w:type="gramStart"/>
      <w:r w:rsidRPr="00CA36CD">
        <w:rPr>
          <w:color w:val="000000"/>
          <w:szCs w:val="24"/>
        </w:rPr>
        <w:t>management;</w:t>
      </w:r>
      <w:proofErr w:type="gramEnd"/>
    </w:p>
    <w:p w14:paraId="27BF27C1"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encourage performance-based educational </w:t>
      </w:r>
      <w:proofErr w:type="gramStart"/>
      <w:r w:rsidRPr="00CA36CD">
        <w:rPr>
          <w:color w:val="000000"/>
          <w:szCs w:val="24"/>
        </w:rPr>
        <w:t>programs;</w:t>
      </w:r>
      <w:proofErr w:type="gramEnd"/>
    </w:p>
    <w:p w14:paraId="6B64CE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hold teachers and school administrators accountable for students' educational outcomes; and</w:t>
      </w:r>
    </w:p>
    <w:p w14:paraId="15524DCE"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provide models for replication in other public schools.</w:t>
      </w:r>
    </w:p>
    <w:p w14:paraId="117F9AE6" w14:textId="29C2F19D" w:rsidR="00CA36CD" w:rsidRPr="00CA36CD" w:rsidRDefault="00CA36CD" w:rsidP="00CA36CD">
      <w:pPr>
        <w:pStyle w:val="NormalWeb"/>
        <w:shd w:val="clear" w:color="auto" w:fill="FFFFFF"/>
        <w:rPr>
          <w:color w:val="000000"/>
        </w:rPr>
      </w:pPr>
      <w:r w:rsidRPr="00CA36CD">
        <w:rPr>
          <w:color w:val="000000"/>
        </w:rPr>
        <w:lastRenderedPageBreak/>
        <w:t>Massachusetts has two types of charter schools, Commonwealth and Hor</w:t>
      </w:r>
      <w:r w:rsidR="00DE32FC">
        <w:rPr>
          <w:color w:val="000000"/>
        </w:rPr>
        <w:t xml:space="preserve">ace Mann. </w:t>
      </w:r>
      <w:r w:rsidR="00DE32FC" w:rsidRPr="00135CA9">
        <w:rPr>
          <w:color w:val="000000"/>
        </w:rPr>
        <w:t>There are currently 7</w:t>
      </w:r>
      <w:r w:rsidR="00693310" w:rsidRPr="00135CA9">
        <w:rPr>
          <w:color w:val="000000"/>
        </w:rPr>
        <w:t>2</w:t>
      </w:r>
      <w:r w:rsidRPr="00135CA9">
        <w:rPr>
          <w:color w:val="000000"/>
        </w:rPr>
        <w:t xml:space="preserve"> Commonwealth charter schools and </w:t>
      </w:r>
      <w:r w:rsidR="00693310" w:rsidRPr="00135CA9">
        <w:rPr>
          <w:color w:val="000000"/>
        </w:rPr>
        <w:t>6</w:t>
      </w:r>
      <w:r w:rsidRPr="00135CA9">
        <w:rPr>
          <w:color w:val="000000"/>
        </w:rPr>
        <w:t xml:space="preserve"> Horace Mann charter schools in</w:t>
      </w:r>
      <w:r w:rsidR="00DE32FC" w:rsidRPr="00135CA9">
        <w:rPr>
          <w:color w:val="000000"/>
        </w:rPr>
        <w:t xml:space="preserve"> operation, serving </w:t>
      </w:r>
      <w:r w:rsidR="0086073B">
        <w:rPr>
          <w:color w:val="000000"/>
        </w:rPr>
        <w:t>over</w:t>
      </w:r>
      <w:r w:rsidR="002A63F7" w:rsidRPr="00135CA9">
        <w:rPr>
          <w:color w:val="000000"/>
        </w:rPr>
        <w:t xml:space="preserve"> 50</w:t>
      </w:r>
      <w:r w:rsidR="00DE32FC" w:rsidRPr="00135CA9">
        <w:rPr>
          <w:color w:val="000000"/>
        </w:rPr>
        <w:t>,0</w:t>
      </w:r>
      <w:r w:rsidRPr="00135CA9">
        <w:rPr>
          <w:color w:val="000000"/>
        </w:rPr>
        <w:t>00 students. The updated </w:t>
      </w:r>
      <w:hyperlink r:id="rId15" w:history="1">
        <w:hyperlink r:id="rId16" w:history="1">
          <w:r w:rsidRPr="0050760D">
            <w:rPr>
              <w:rStyle w:val="Hyperlink"/>
            </w:rPr>
            <w:t>Charter School Fact Sheet</w:t>
          </w:r>
        </w:hyperlink>
      </w:hyperlink>
      <w:r w:rsidRPr="00135CA9">
        <w:rPr>
          <w:color w:val="000000"/>
        </w:rPr>
        <w:t> </w:t>
      </w:r>
      <w:r w:rsidR="006410BB">
        <w:rPr>
          <w:color w:val="000000"/>
        </w:rPr>
        <w:t>reflects these new numbers</w:t>
      </w:r>
      <w:r w:rsidRPr="00135CA9">
        <w:rPr>
          <w:color w:val="000000"/>
        </w:rPr>
        <w:t>.</w:t>
      </w:r>
    </w:p>
    <w:p w14:paraId="676632D5" w14:textId="4E36207F" w:rsidR="00CA36CD" w:rsidRPr="00CA36CD" w:rsidRDefault="00CA36CD" w:rsidP="00CA36CD">
      <w:pPr>
        <w:pStyle w:val="NormalWeb"/>
        <w:shd w:val="clear" w:color="auto" w:fill="FFFFFF"/>
        <w:rPr>
          <w:color w:val="000000"/>
        </w:rPr>
      </w:pPr>
      <w:r w:rsidRPr="00CA36CD">
        <w:rPr>
          <w:color w:val="000000"/>
        </w:rPr>
        <w:t xml:space="preserve">Commonwealth charter schools are governed by boards of trustees, are completely independent of local districts, can draw students from many districts, and are funded by tuition payments </w:t>
      </w:r>
      <w:r w:rsidR="006D35BC">
        <w:rPr>
          <w:color w:val="000000"/>
        </w:rPr>
        <w:t xml:space="preserve">transferred </w:t>
      </w:r>
      <w:r w:rsidRPr="00CA36CD">
        <w:rPr>
          <w:color w:val="000000"/>
        </w:rPr>
        <w:t xml:space="preserve">from sending districts based upon the number of district students attending the school. The charter school statute provides </w:t>
      </w:r>
      <w:r w:rsidR="006D35BC">
        <w:rPr>
          <w:color w:val="000000"/>
        </w:rPr>
        <w:t xml:space="preserve">a schedule </w:t>
      </w:r>
      <w:r w:rsidRPr="00CA36CD">
        <w:rPr>
          <w:color w:val="000000"/>
        </w:rPr>
        <w:t xml:space="preserve">for reimbursement to school districts for </w:t>
      </w:r>
      <w:r w:rsidR="006D35BC">
        <w:rPr>
          <w:color w:val="000000"/>
        </w:rPr>
        <w:t xml:space="preserve">increases in </w:t>
      </w:r>
      <w:r w:rsidRPr="00CA36CD">
        <w:rPr>
          <w:color w:val="000000"/>
        </w:rPr>
        <w:t>tuition payments to Commonwealth charter schools.</w:t>
      </w:r>
    </w:p>
    <w:p w14:paraId="56B907F1" w14:textId="77777777" w:rsidR="00CA36CD" w:rsidRPr="00CA36CD" w:rsidRDefault="00CA36CD" w:rsidP="00CA36CD">
      <w:pPr>
        <w:pStyle w:val="NormalWeb"/>
        <w:shd w:val="clear" w:color="auto" w:fill="FFFFFF"/>
        <w:rPr>
          <w:color w:val="000000"/>
        </w:rPr>
      </w:pPr>
      <w:r w:rsidRPr="00CA36CD">
        <w:rPr>
          <w:color w:val="000000"/>
        </w:rPr>
        <w:t>Horace Mann charter schools also are governed by boards of trustees and operate independently of school committees. Horace Mann charter schools, however, have a closer relationship with the local district. The local school committee and, in some cases, the local teachers' union, must approve the establishment of Horace Mann charter schools. The district must equitably fund the school. Typically, the district also provides some central administrative services pursuant to a memorandum of understanding negotiated with the charter school.</w:t>
      </w:r>
    </w:p>
    <w:p w14:paraId="13729E57"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Board's Responsibilities</w:t>
      </w:r>
    </w:p>
    <w:p w14:paraId="2F3137C3" w14:textId="77777777" w:rsidR="00CA36CD" w:rsidRPr="00CA36CD" w:rsidRDefault="00CA36CD" w:rsidP="00CA36CD">
      <w:pPr>
        <w:pStyle w:val="NormalWeb"/>
        <w:shd w:val="clear" w:color="auto" w:fill="FFFFFF"/>
        <w:rPr>
          <w:color w:val="000000"/>
        </w:rPr>
      </w:pPr>
      <w:r w:rsidRPr="00CA36CD">
        <w:rPr>
          <w:color w:val="000000"/>
        </w:rPr>
        <w:t>As the sole charter school authorizer in Massachusetts, the Board is responsible for:</w:t>
      </w:r>
    </w:p>
    <w:p w14:paraId="0E350A9C"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awarding charters for terms of five </w:t>
      </w:r>
      <w:proofErr w:type="gramStart"/>
      <w:r w:rsidRPr="00CA36CD">
        <w:rPr>
          <w:color w:val="000000"/>
          <w:szCs w:val="24"/>
        </w:rPr>
        <w:t>years;</w:t>
      </w:r>
      <w:proofErr w:type="gramEnd"/>
    </w:p>
    <w:p w14:paraId="23E4C330"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approving major amendments to charters including, but not limited to, changes in the districts specified in a school's charter, maximum student enrollment, and grade </w:t>
      </w:r>
      <w:proofErr w:type="gramStart"/>
      <w:r w:rsidRPr="00CA36CD">
        <w:rPr>
          <w:color w:val="000000"/>
          <w:szCs w:val="24"/>
        </w:rPr>
        <w:t>span;</w:t>
      </w:r>
      <w:proofErr w:type="gramEnd"/>
    </w:p>
    <w:p w14:paraId="1A20CAFA"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approving contractual relationships with education management organizations; and</w:t>
      </w:r>
    </w:p>
    <w:p w14:paraId="771797AF"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determining whether charters should be renewed for subsequent five-year terms.</w:t>
      </w:r>
    </w:p>
    <w:p w14:paraId="5F22FD9F" w14:textId="77777777" w:rsidR="00CA36CD" w:rsidRPr="00CA36CD" w:rsidRDefault="00CA36CD" w:rsidP="00CA36CD">
      <w:pPr>
        <w:pStyle w:val="NormalWeb"/>
        <w:shd w:val="clear" w:color="auto" w:fill="FFFFFF"/>
        <w:rPr>
          <w:color w:val="000000"/>
        </w:rPr>
      </w:pPr>
      <w:r w:rsidRPr="00CA36CD">
        <w:rPr>
          <w:color w:val="000000"/>
        </w:rPr>
        <w:t>When deficiencies are noted in charter school operations or academic outcomes, the Board has a range of actions it can take, including imposing conditions on a charter, placing a school on probation, and revoking or not renewing a school's charter.</w:t>
      </w:r>
    </w:p>
    <w:p w14:paraId="5C68B013"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Commissioner's Responsibilities</w:t>
      </w:r>
    </w:p>
    <w:p w14:paraId="3737B7A6" w14:textId="16EC066B" w:rsidR="00CA36CD" w:rsidRPr="00CA36CD" w:rsidRDefault="00CA36CD" w:rsidP="00CA36CD">
      <w:pPr>
        <w:pStyle w:val="NormalWeb"/>
        <w:shd w:val="clear" w:color="auto" w:fill="FFFFFF"/>
        <w:rPr>
          <w:color w:val="000000"/>
        </w:rPr>
      </w:pPr>
      <w:r w:rsidRPr="00CA36CD">
        <w:rPr>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w:t>
      </w:r>
      <w:r w:rsidR="002A63F7">
        <w:rPr>
          <w:color w:val="000000"/>
        </w:rPr>
        <w:t xml:space="preserve">a Commissioner recommendation for </w:t>
      </w:r>
      <w:r w:rsidRPr="00CA36CD">
        <w:rPr>
          <w:color w:val="000000"/>
        </w:rPr>
        <w:t>probation with conditions, that decision rests with the Board. Pursuant to the regulations at 603 CMR 1.10(2), the Commissioner is also responsible for granting the following amendments to the material terms of a school's charter:</w:t>
      </w:r>
    </w:p>
    <w:p w14:paraId="6F8D209C"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school </w:t>
      </w:r>
      <w:proofErr w:type="gramStart"/>
      <w:r w:rsidRPr="00CA36CD">
        <w:rPr>
          <w:color w:val="000000"/>
          <w:szCs w:val="24"/>
        </w:rPr>
        <w:t>name;</w:t>
      </w:r>
      <w:proofErr w:type="gramEnd"/>
    </w:p>
    <w:p w14:paraId="1429018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lastRenderedPageBreak/>
        <w:t>mission;</w:t>
      </w:r>
      <w:proofErr w:type="gramEnd"/>
    </w:p>
    <w:p w14:paraId="042D41E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governance or leadership </w:t>
      </w:r>
      <w:proofErr w:type="gramStart"/>
      <w:r w:rsidRPr="00CA36CD">
        <w:rPr>
          <w:color w:val="000000"/>
          <w:szCs w:val="24"/>
        </w:rPr>
        <w:t>structure;</w:t>
      </w:r>
      <w:proofErr w:type="gramEnd"/>
    </w:p>
    <w:p w14:paraId="574555C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educational programs, curriculum models, or whole-school designs that are inconsistent with those specified in the school's </w:t>
      </w:r>
      <w:proofErr w:type="gramStart"/>
      <w:r w:rsidRPr="00CA36CD">
        <w:rPr>
          <w:color w:val="000000"/>
          <w:szCs w:val="24"/>
        </w:rPr>
        <w:t>charter;</w:t>
      </w:r>
      <w:proofErr w:type="gramEnd"/>
    </w:p>
    <w:p w14:paraId="19F811C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bylaws;</w:t>
      </w:r>
      <w:proofErr w:type="gramEnd"/>
    </w:p>
    <w:p w14:paraId="5CCFB7E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membership of the board of </w:t>
      </w:r>
      <w:proofErr w:type="gramStart"/>
      <w:r w:rsidRPr="00CA36CD">
        <w:rPr>
          <w:color w:val="000000"/>
          <w:szCs w:val="24"/>
        </w:rPr>
        <w:t>trustees;</w:t>
      </w:r>
      <w:proofErr w:type="gramEnd"/>
    </w:p>
    <w:p w14:paraId="27CE9E8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memoranda of understanding for Horace Mann charter </w:t>
      </w:r>
      <w:proofErr w:type="gramStart"/>
      <w:r w:rsidRPr="00CA36CD">
        <w:rPr>
          <w:color w:val="000000"/>
          <w:szCs w:val="24"/>
        </w:rPr>
        <w:t>schools;</w:t>
      </w:r>
      <w:proofErr w:type="gramEnd"/>
    </w:p>
    <w:p w14:paraId="3CA4DF8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schedules (length of school year, school week, or school day</w:t>
      </w:r>
      <w:proofErr w:type="gramStart"/>
      <w:r w:rsidRPr="00CA36CD">
        <w:rPr>
          <w:color w:val="000000"/>
          <w:szCs w:val="24"/>
        </w:rPr>
        <w:t>);</w:t>
      </w:r>
      <w:proofErr w:type="gramEnd"/>
    </w:p>
    <w:p w14:paraId="1C1F7417"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accountability </w:t>
      </w:r>
      <w:proofErr w:type="gramStart"/>
      <w:r w:rsidRPr="00CA36CD">
        <w:rPr>
          <w:color w:val="000000"/>
          <w:szCs w:val="24"/>
        </w:rPr>
        <w:t>plan;</w:t>
      </w:r>
      <w:proofErr w:type="gramEnd"/>
    </w:p>
    <w:p w14:paraId="7DB5657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enrollment policy and application for </w:t>
      </w:r>
      <w:proofErr w:type="gramStart"/>
      <w:r w:rsidRPr="00CA36CD">
        <w:rPr>
          <w:color w:val="000000"/>
          <w:szCs w:val="24"/>
        </w:rPr>
        <w:t>admission;</w:t>
      </w:r>
      <w:proofErr w:type="gramEnd"/>
    </w:p>
    <w:p w14:paraId="3302F255"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expulsion policy; and</w:t>
      </w:r>
    </w:p>
    <w:p w14:paraId="131767D8"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location of </w:t>
      </w:r>
      <w:proofErr w:type="gramStart"/>
      <w:r w:rsidRPr="00CA36CD">
        <w:rPr>
          <w:color w:val="000000"/>
          <w:szCs w:val="24"/>
        </w:rPr>
        <w:t>facilities, if</w:t>
      </w:r>
      <w:proofErr w:type="gramEnd"/>
      <w:r w:rsidRPr="00CA36CD">
        <w:rPr>
          <w:color w:val="000000"/>
          <w:szCs w:val="24"/>
        </w:rPr>
        <w:t xml:space="preserve"> such change involves relocating or expanding to another municipality.</w:t>
      </w:r>
    </w:p>
    <w:p w14:paraId="03F78F75" w14:textId="77777777" w:rsidR="00CA36CD" w:rsidRPr="00CA36CD" w:rsidRDefault="00CA36CD" w:rsidP="00CA36CD">
      <w:pPr>
        <w:pStyle w:val="NormalWeb"/>
        <w:shd w:val="clear" w:color="auto" w:fill="FFFFFF"/>
        <w:rPr>
          <w:color w:val="000000"/>
        </w:rPr>
      </w:pPr>
      <w:r w:rsidRPr="00CA36CD">
        <w:rPr>
          <w:color w:val="000000"/>
        </w:rPr>
        <w:t>At the recommendation of the Board's Charter School Committee in February 2013, the Board also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4B4721A4" w14:textId="77777777"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Office of Charter Schools and School Redesign</w:t>
      </w:r>
    </w:p>
    <w:p w14:paraId="02E27BE1" w14:textId="77777777" w:rsidR="00CA36CD" w:rsidRPr="00CA36CD" w:rsidRDefault="00CA36CD" w:rsidP="00CA36CD"/>
    <w:p w14:paraId="45B71E69" w14:textId="56A8D08A" w:rsidR="00CA36CD" w:rsidRDefault="00CA36CD" w:rsidP="00CA36CD">
      <w:pPr>
        <w:rPr>
          <w:color w:val="000000"/>
          <w:shd w:val="clear" w:color="auto" w:fill="FFFFFF"/>
        </w:rPr>
      </w:pPr>
      <w:r w:rsidRPr="47D07CD6">
        <w:rPr>
          <w:color w:val="000000"/>
          <w:shd w:val="clear" w:color="auto" w:fill="FFFFFF"/>
        </w:rPr>
        <w:t xml:space="preserve">The Department's Office of Charter Schools and School Redesign </w:t>
      </w:r>
      <w:r w:rsidR="00B00847">
        <w:rPr>
          <w:color w:val="000000"/>
          <w:shd w:val="clear" w:color="auto" w:fill="FFFFFF"/>
        </w:rPr>
        <w:t xml:space="preserve">(OCSSR) </w:t>
      </w:r>
      <w:r w:rsidRPr="47D07CD6">
        <w:rPr>
          <w:color w:val="000000"/>
          <w:shd w:val="clear" w:color="auto" w:fill="FFFFFF"/>
        </w:rPr>
        <w:t xml:space="preserve">is the unit </w:t>
      </w:r>
      <w:r w:rsidR="002A63F7" w:rsidRPr="47D07CD6">
        <w:rPr>
          <w:color w:val="000000"/>
          <w:shd w:val="clear" w:color="auto" w:fill="FFFFFF"/>
        </w:rPr>
        <w:t>with</w:t>
      </w:r>
      <w:r w:rsidRPr="47D07CD6">
        <w:rPr>
          <w:color w:val="000000"/>
          <w:shd w:val="clear" w:color="auto" w:fill="FFFFFF"/>
        </w:rPr>
        <w:t xml:space="preserve">in the Center for Educational Options that provides staff support to the Commissioner and the Board with respect to charter authorizing actions, innovation schools, </w:t>
      </w:r>
      <w:r w:rsidR="008D5008" w:rsidRPr="47D07CD6">
        <w:rPr>
          <w:color w:val="000000"/>
          <w:shd w:val="clear" w:color="auto" w:fill="FFFFFF"/>
        </w:rPr>
        <w:t xml:space="preserve">virtual schools, </w:t>
      </w:r>
      <w:r w:rsidR="002D5411" w:rsidRPr="47D07CD6">
        <w:rPr>
          <w:color w:val="000000"/>
          <w:shd w:val="clear" w:color="auto" w:fill="FFFFFF"/>
        </w:rPr>
        <w:t xml:space="preserve">educational collaboratives, </w:t>
      </w:r>
      <w:r w:rsidRPr="47D07CD6">
        <w:rPr>
          <w:color w:val="000000"/>
          <w:shd w:val="clear" w:color="auto" w:fill="FFFFFF"/>
        </w:rPr>
        <w:t>and other school redesign initiatives. The mission of the office is to support and oversee the creation and sustainability of a variety of high</w:t>
      </w:r>
      <w:r w:rsidR="3397EE45" w:rsidRPr="47D07CD6">
        <w:rPr>
          <w:color w:val="000000"/>
          <w:shd w:val="clear" w:color="auto" w:fill="FFFFFF"/>
        </w:rPr>
        <w:t>-</w:t>
      </w:r>
      <w:r w:rsidRPr="47D07CD6">
        <w:rPr>
          <w:color w:val="000000"/>
          <w:shd w:val="clear" w:color="auto" w:fill="FFFFFF"/>
        </w:rPr>
        <w:t>quality options for public schools</w:t>
      </w:r>
      <w:r w:rsidR="00DA2321" w:rsidRPr="47D07CD6">
        <w:rPr>
          <w:color w:val="000000"/>
          <w:shd w:val="clear" w:color="auto" w:fill="FFFFFF"/>
        </w:rPr>
        <w:t>—</w:t>
      </w:r>
      <w:r w:rsidRPr="47D07CD6">
        <w:rPr>
          <w:color w:val="000000"/>
          <w:shd w:val="clear" w:color="auto" w:fill="FFFFFF"/>
        </w:rPr>
        <w:t>including</w:t>
      </w:r>
      <w:r w:rsidR="00D64AF9" w:rsidRPr="47D07CD6">
        <w:rPr>
          <w:color w:val="000000"/>
          <w:shd w:val="clear" w:color="auto" w:fill="FFFFFF"/>
        </w:rPr>
        <w:t>, but not limited to,</w:t>
      </w:r>
      <w:r w:rsidRPr="47D07CD6">
        <w:rPr>
          <w:color w:val="000000"/>
          <w:shd w:val="clear" w:color="auto" w:fill="FFFFFF"/>
        </w:rPr>
        <w:t xml:space="preserve"> those that innovate in the areas of instructional practice, time, resources, and technology</w:t>
      </w:r>
      <w:r w:rsidR="00DA2321" w:rsidRPr="47D07CD6">
        <w:rPr>
          <w:color w:val="000000"/>
          <w:shd w:val="clear" w:color="auto" w:fill="FFFFFF"/>
        </w:rPr>
        <w:t>—</w:t>
      </w:r>
      <w:r w:rsidRPr="47D07CD6">
        <w:rPr>
          <w:color w:val="000000"/>
          <w:shd w:val="clear" w:color="auto" w:fill="FFFFFF"/>
        </w:rPr>
        <w:t>to ensure that all students in the Commonwealth have equitable opportunities for success after high school.</w:t>
      </w:r>
    </w:p>
    <w:p w14:paraId="726485EF" w14:textId="77777777" w:rsidR="00CA36CD" w:rsidRDefault="00CA36CD" w:rsidP="00CA36CD">
      <w:pPr>
        <w:pStyle w:val="Heading3"/>
        <w:shd w:val="clear" w:color="auto" w:fill="FFFFFF"/>
        <w:ind w:left="0"/>
        <w:rPr>
          <w:rFonts w:ascii="Times New Roman" w:hAnsi="Times New Roman"/>
          <w:i w:val="0"/>
          <w:sz w:val="24"/>
          <w:szCs w:val="24"/>
        </w:rPr>
      </w:pPr>
    </w:p>
    <w:p w14:paraId="15730ED9" w14:textId="6971D0DE"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Schedule of Charter School A</w:t>
      </w:r>
      <w:r w:rsidR="0095598C">
        <w:rPr>
          <w:rFonts w:ascii="Times New Roman" w:hAnsi="Times New Roman"/>
          <w:b/>
          <w:i w:val="0"/>
          <w:color w:val="000000"/>
          <w:sz w:val="24"/>
          <w:szCs w:val="24"/>
        </w:rPr>
        <w:t>uthorizing Agenda Items for 20</w:t>
      </w:r>
      <w:r w:rsidR="00522EB2">
        <w:rPr>
          <w:rFonts w:ascii="Times New Roman" w:hAnsi="Times New Roman"/>
          <w:b/>
          <w:i w:val="0"/>
          <w:color w:val="000000"/>
          <w:sz w:val="24"/>
          <w:szCs w:val="24"/>
        </w:rPr>
        <w:t>2</w:t>
      </w:r>
      <w:r w:rsidR="00C61176">
        <w:rPr>
          <w:rFonts w:ascii="Times New Roman" w:hAnsi="Times New Roman"/>
          <w:b/>
          <w:i w:val="0"/>
          <w:color w:val="000000"/>
          <w:sz w:val="24"/>
          <w:szCs w:val="24"/>
        </w:rPr>
        <w:t>1</w:t>
      </w:r>
      <w:r w:rsidR="0095598C">
        <w:rPr>
          <w:rFonts w:ascii="Times New Roman" w:hAnsi="Times New Roman"/>
          <w:b/>
          <w:i w:val="0"/>
          <w:color w:val="000000"/>
          <w:sz w:val="24"/>
          <w:szCs w:val="24"/>
        </w:rPr>
        <w:t>-202</w:t>
      </w:r>
      <w:r w:rsidR="00C61176">
        <w:rPr>
          <w:rFonts w:ascii="Times New Roman" w:hAnsi="Times New Roman"/>
          <w:b/>
          <w:i w:val="0"/>
          <w:color w:val="000000"/>
          <w:sz w:val="24"/>
          <w:szCs w:val="24"/>
        </w:rPr>
        <w:t>2</w:t>
      </w:r>
    </w:p>
    <w:p w14:paraId="7A0D5965" w14:textId="77777777" w:rsidR="00CA36CD" w:rsidRPr="00CA36CD" w:rsidRDefault="00CA36CD" w:rsidP="00CA36CD"/>
    <w:p w14:paraId="6D2B6B3A" w14:textId="44C244F5" w:rsidR="00CA36CD" w:rsidRDefault="00CA36CD" w:rsidP="00CA36CD">
      <w:pPr>
        <w:rPr>
          <w:color w:val="000000"/>
          <w:szCs w:val="24"/>
          <w:shd w:val="clear" w:color="auto" w:fill="FFFFFF"/>
        </w:rPr>
      </w:pPr>
      <w:r w:rsidRPr="00CA36CD">
        <w:rPr>
          <w:color w:val="000000"/>
          <w:szCs w:val="24"/>
          <w:shd w:val="clear" w:color="auto" w:fill="FFFFFF"/>
        </w:rPr>
        <w:t xml:space="preserve">Attached for your information is the Schedule of Charter School Items for </w:t>
      </w:r>
      <w:r w:rsidR="00522EB2">
        <w:rPr>
          <w:color w:val="000000"/>
          <w:szCs w:val="24"/>
          <w:shd w:val="clear" w:color="auto" w:fill="FFFFFF"/>
        </w:rPr>
        <w:t>September</w:t>
      </w:r>
      <w:r w:rsidR="00291C46">
        <w:rPr>
          <w:color w:val="000000"/>
          <w:szCs w:val="24"/>
          <w:shd w:val="clear" w:color="auto" w:fill="FFFFFF"/>
        </w:rPr>
        <w:t xml:space="preserve"> </w:t>
      </w:r>
      <w:r>
        <w:rPr>
          <w:color w:val="000000"/>
          <w:szCs w:val="24"/>
          <w:shd w:val="clear" w:color="auto" w:fill="FFFFFF"/>
        </w:rPr>
        <w:t>20</w:t>
      </w:r>
      <w:r w:rsidR="00522EB2">
        <w:rPr>
          <w:color w:val="000000"/>
          <w:szCs w:val="24"/>
          <w:shd w:val="clear" w:color="auto" w:fill="FFFFFF"/>
        </w:rPr>
        <w:t>2</w:t>
      </w:r>
      <w:r w:rsidR="00AE0488">
        <w:rPr>
          <w:color w:val="000000"/>
          <w:szCs w:val="24"/>
          <w:shd w:val="clear" w:color="auto" w:fill="FFFFFF"/>
        </w:rPr>
        <w:t>1</w:t>
      </w:r>
      <w:r w:rsidRPr="00CA36CD">
        <w:rPr>
          <w:color w:val="000000"/>
          <w:szCs w:val="24"/>
          <w:shd w:val="clear" w:color="auto" w:fill="FFFFFF"/>
        </w:rPr>
        <w:t xml:space="preserve"> t</w:t>
      </w:r>
      <w:r>
        <w:rPr>
          <w:color w:val="000000"/>
          <w:szCs w:val="24"/>
          <w:shd w:val="clear" w:color="auto" w:fill="FFFFFF"/>
        </w:rPr>
        <w:t>hrough June 20</w:t>
      </w:r>
      <w:r w:rsidR="00BB6B6D">
        <w:rPr>
          <w:color w:val="000000"/>
          <w:szCs w:val="24"/>
          <w:shd w:val="clear" w:color="auto" w:fill="FFFFFF"/>
        </w:rPr>
        <w:t>2</w:t>
      </w:r>
      <w:r w:rsidR="00AE0488">
        <w:rPr>
          <w:color w:val="000000"/>
          <w:szCs w:val="24"/>
          <w:shd w:val="clear" w:color="auto" w:fill="FFFFFF"/>
        </w:rPr>
        <w:t>2</w:t>
      </w:r>
      <w:r w:rsidRPr="00CA36CD">
        <w:rPr>
          <w:color w:val="000000"/>
          <w:szCs w:val="24"/>
          <w:shd w:val="clear" w:color="auto" w:fill="FFFFFF"/>
        </w:rPr>
        <w:t xml:space="preserve">, </w:t>
      </w:r>
      <w:r w:rsidR="00284089">
        <w:rPr>
          <w:color w:val="000000"/>
          <w:szCs w:val="24"/>
          <w:shd w:val="clear" w:color="auto" w:fill="FFFFFF"/>
        </w:rPr>
        <w:t xml:space="preserve">including </w:t>
      </w:r>
      <w:r w:rsidRPr="00CA36CD">
        <w:rPr>
          <w:color w:val="000000"/>
          <w:szCs w:val="24"/>
          <w:shd w:val="clear" w:color="auto" w:fill="FFFFFF"/>
        </w:rPr>
        <w:t xml:space="preserve">information </w:t>
      </w:r>
      <w:r w:rsidR="00284089">
        <w:rPr>
          <w:color w:val="000000"/>
          <w:szCs w:val="24"/>
          <w:shd w:val="clear" w:color="auto" w:fill="FFFFFF"/>
        </w:rPr>
        <w:t xml:space="preserve">about pending </w:t>
      </w:r>
      <w:r w:rsidRPr="00CA36CD">
        <w:rPr>
          <w:color w:val="000000"/>
          <w:szCs w:val="24"/>
          <w:shd w:val="clear" w:color="auto" w:fill="FFFFFF"/>
        </w:rPr>
        <w:t>requests for charter amendments and charter renewal decisions that may require Board approval. The schedule will be updated as needed during the year.</w:t>
      </w:r>
    </w:p>
    <w:p w14:paraId="35BD93DF" w14:textId="77777777" w:rsidR="00CA36CD" w:rsidRPr="00CA36CD" w:rsidRDefault="00CA36CD" w:rsidP="00CA36CD">
      <w:pPr>
        <w:rPr>
          <w:szCs w:val="24"/>
        </w:rPr>
      </w:pPr>
    </w:p>
    <w:p w14:paraId="51C8993E" w14:textId="0D85DC19" w:rsidR="00BB6B6D" w:rsidRDefault="003A1B9A" w:rsidP="00CA36CD">
      <w:pPr>
        <w:pStyle w:val="Heading3"/>
        <w:shd w:val="clear" w:color="auto" w:fill="FFFFFF"/>
        <w:ind w:left="0"/>
        <w:rPr>
          <w:rFonts w:ascii="Times New Roman" w:hAnsi="Times New Roman"/>
          <w:b/>
          <w:i w:val="0"/>
          <w:color w:val="000000"/>
          <w:sz w:val="24"/>
          <w:szCs w:val="24"/>
        </w:rPr>
      </w:pPr>
      <w:r>
        <w:rPr>
          <w:rFonts w:ascii="Times New Roman" w:hAnsi="Times New Roman"/>
          <w:b/>
          <w:i w:val="0"/>
          <w:color w:val="000000"/>
          <w:sz w:val="24"/>
          <w:szCs w:val="24"/>
        </w:rPr>
        <w:lastRenderedPageBreak/>
        <w:t xml:space="preserve">Renewals of Charters </w:t>
      </w:r>
    </w:p>
    <w:p w14:paraId="32A50CCB" w14:textId="77777777" w:rsidR="00BB6B6D" w:rsidRDefault="00BB6B6D" w:rsidP="00CA36CD">
      <w:pPr>
        <w:pStyle w:val="Heading3"/>
        <w:shd w:val="clear" w:color="auto" w:fill="FFFFFF"/>
        <w:ind w:left="0"/>
        <w:rPr>
          <w:rFonts w:ascii="Times New Roman" w:hAnsi="Times New Roman"/>
          <w:b/>
          <w:i w:val="0"/>
          <w:color w:val="000000"/>
          <w:sz w:val="24"/>
          <w:szCs w:val="24"/>
        </w:rPr>
      </w:pPr>
    </w:p>
    <w:p w14:paraId="7C2D1409" w14:textId="165842AD" w:rsidR="00BB6B6D" w:rsidRDefault="00DB2741" w:rsidP="00CA36CD">
      <w:pPr>
        <w:pStyle w:val="Heading3"/>
        <w:shd w:val="clear" w:color="auto" w:fill="FFFFFF"/>
        <w:ind w:left="0"/>
        <w:rPr>
          <w:rFonts w:ascii="Times New Roman" w:hAnsi="Times New Roman"/>
          <w:i w:val="0"/>
          <w:color w:val="000000"/>
          <w:sz w:val="24"/>
          <w:szCs w:val="24"/>
        </w:rPr>
      </w:pPr>
      <w:r>
        <w:rPr>
          <w:rFonts w:ascii="Times New Roman" w:hAnsi="Times New Roman"/>
          <w:i w:val="0"/>
          <w:color w:val="000000"/>
          <w:sz w:val="24"/>
          <w:szCs w:val="24"/>
        </w:rPr>
        <w:t>The 20</w:t>
      </w:r>
      <w:r w:rsidR="00522EB2">
        <w:rPr>
          <w:rFonts w:ascii="Times New Roman" w:hAnsi="Times New Roman"/>
          <w:i w:val="0"/>
          <w:color w:val="000000"/>
          <w:sz w:val="24"/>
          <w:szCs w:val="24"/>
        </w:rPr>
        <w:t>2</w:t>
      </w:r>
      <w:r w:rsidR="0012616F">
        <w:rPr>
          <w:rFonts w:ascii="Times New Roman" w:hAnsi="Times New Roman"/>
          <w:i w:val="0"/>
          <w:color w:val="000000"/>
          <w:sz w:val="24"/>
          <w:szCs w:val="24"/>
        </w:rPr>
        <w:t>1</w:t>
      </w:r>
      <w:r>
        <w:rPr>
          <w:rFonts w:ascii="Times New Roman" w:hAnsi="Times New Roman"/>
          <w:i w:val="0"/>
          <w:color w:val="000000"/>
          <w:sz w:val="24"/>
          <w:szCs w:val="24"/>
        </w:rPr>
        <w:t>-202</w:t>
      </w:r>
      <w:r w:rsidR="0012616F">
        <w:rPr>
          <w:rFonts w:ascii="Times New Roman" w:hAnsi="Times New Roman"/>
          <w:i w:val="0"/>
          <w:color w:val="000000"/>
          <w:sz w:val="24"/>
          <w:szCs w:val="24"/>
        </w:rPr>
        <w:t>2</w:t>
      </w:r>
      <w:r>
        <w:rPr>
          <w:rFonts w:ascii="Times New Roman" w:hAnsi="Times New Roman"/>
          <w:i w:val="0"/>
          <w:color w:val="000000"/>
          <w:sz w:val="24"/>
          <w:szCs w:val="24"/>
        </w:rPr>
        <w:t xml:space="preserve"> </w:t>
      </w:r>
      <w:r w:rsidR="0048258A">
        <w:rPr>
          <w:rFonts w:ascii="Times New Roman" w:hAnsi="Times New Roman"/>
          <w:i w:val="0"/>
          <w:color w:val="000000"/>
          <w:sz w:val="24"/>
          <w:szCs w:val="24"/>
        </w:rPr>
        <w:t xml:space="preserve">school </w:t>
      </w:r>
      <w:r>
        <w:rPr>
          <w:rFonts w:ascii="Times New Roman" w:hAnsi="Times New Roman"/>
          <w:i w:val="0"/>
          <w:color w:val="000000"/>
          <w:sz w:val="24"/>
          <w:szCs w:val="24"/>
        </w:rPr>
        <w:t>year marks the 2</w:t>
      </w:r>
      <w:r w:rsidR="0012616F">
        <w:rPr>
          <w:rFonts w:ascii="Times New Roman" w:hAnsi="Times New Roman"/>
          <w:i w:val="0"/>
          <w:color w:val="000000"/>
          <w:sz w:val="24"/>
          <w:szCs w:val="24"/>
        </w:rPr>
        <w:t>7</w:t>
      </w:r>
      <w:r w:rsidRPr="00D214C9">
        <w:rPr>
          <w:rFonts w:ascii="Times New Roman" w:hAnsi="Times New Roman"/>
          <w:i w:val="0"/>
          <w:color w:val="000000"/>
          <w:sz w:val="24"/>
          <w:szCs w:val="24"/>
          <w:vertAlign w:val="superscript"/>
        </w:rPr>
        <w:t>th</w:t>
      </w:r>
      <w:r>
        <w:rPr>
          <w:rFonts w:ascii="Times New Roman" w:hAnsi="Times New Roman"/>
          <w:i w:val="0"/>
          <w:color w:val="000000"/>
          <w:sz w:val="24"/>
          <w:szCs w:val="24"/>
        </w:rPr>
        <w:t xml:space="preserve"> year of charter school operation in Massachusetts</w:t>
      </w:r>
      <w:r w:rsidR="008F009A">
        <w:rPr>
          <w:rFonts w:ascii="Times New Roman" w:hAnsi="Times New Roman"/>
          <w:i w:val="0"/>
          <w:color w:val="000000"/>
          <w:sz w:val="24"/>
          <w:szCs w:val="24"/>
        </w:rPr>
        <w:t xml:space="preserve"> and 14 schools are scheduled for charter renewals</w:t>
      </w:r>
      <w:r>
        <w:rPr>
          <w:rFonts w:ascii="Times New Roman" w:hAnsi="Times New Roman"/>
          <w:i w:val="0"/>
          <w:color w:val="000000"/>
          <w:sz w:val="24"/>
          <w:szCs w:val="24"/>
        </w:rPr>
        <w:t>. During the fall</w:t>
      </w:r>
      <w:r w:rsidR="009309B7">
        <w:rPr>
          <w:rFonts w:ascii="Times New Roman" w:hAnsi="Times New Roman"/>
          <w:i w:val="0"/>
          <w:color w:val="000000"/>
          <w:sz w:val="24"/>
          <w:szCs w:val="24"/>
        </w:rPr>
        <w:t xml:space="preserve"> of 202</w:t>
      </w:r>
      <w:r w:rsidR="00CF75CA">
        <w:rPr>
          <w:rFonts w:ascii="Times New Roman" w:hAnsi="Times New Roman"/>
          <w:i w:val="0"/>
          <w:color w:val="000000"/>
          <w:sz w:val="24"/>
          <w:szCs w:val="24"/>
        </w:rPr>
        <w:t>1</w:t>
      </w:r>
      <w:r>
        <w:rPr>
          <w:rFonts w:ascii="Times New Roman" w:hAnsi="Times New Roman"/>
          <w:i w:val="0"/>
          <w:color w:val="000000"/>
          <w:sz w:val="24"/>
          <w:szCs w:val="24"/>
        </w:rPr>
        <w:t xml:space="preserve">, </w:t>
      </w:r>
      <w:r w:rsidR="00511BF6">
        <w:rPr>
          <w:rFonts w:ascii="Times New Roman" w:hAnsi="Times New Roman"/>
          <w:i w:val="0"/>
          <w:color w:val="000000"/>
          <w:sz w:val="24"/>
          <w:szCs w:val="24"/>
        </w:rPr>
        <w:t xml:space="preserve">the </w:t>
      </w:r>
      <w:r>
        <w:rPr>
          <w:rFonts w:ascii="Times New Roman" w:hAnsi="Times New Roman"/>
          <w:i w:val="0"/>
          <w:color w:val="000000"/>
          <w:sz w:val="24"/>
          <w:szCs w:val="24"/>
        </w:rPr>
        <w:t xml:space="preserve">Department will collect evidence </w:t>
      </w:r>
      <w:r w:rsidR="000E14D5">
        <w:rPr>
          <w:rFonts w:ascii="Times New Roman" w:hAnsi="Times New Roman"/>
          <w:i w:val="0"/>
          <w:color w:val="000000"/>
          <w:sz w:val="24"/>
          <w:szCs w:val="24"/>
        </w:rPr>
        <w:t xml:space="preserve">from all </w:t>
      </w:r>
      <w:r w:rsidR="00295433">
        <w:rPr>
          <w:rFonts w:ascii="Times New Roman" w:hAnsi="Times New Roman"/>
          <w:i w:val="0"/>
          <w:color w:val="000000"/>
          <w:sz w:val="24"/>
          <w:szCs w:val="24"/>
        </w:rPr>
        <w:t xml:space="preserve">14 </w:t>
      </w:r>
      <w:r w:rsidR="000E14D5">
        <w:rPr>
          <w:rFonts w:ascii="Times New Roman" w:hAnsi="Times New Roman"/>
          <w:i w:val="0"/>
          <w:color w:val="000000"/>
          <w:sz w:val="24"/>
          <w:szCs w:val="24"/>
        </w:rPr>
        <w:t xml:space="preserve">schools </w:t>
      </w:r>
      <w:r>
        <w:rPr>
          <w:rFonts w:ascii="Times New Roman" w:hAnsi="Times New Roman"/>
          <w:i w:val="0"/>
          <w:color w:val="000000"/>
          <w:sz w:val="24"/>
          <w:szCs w:val="24"/>
        </w:rPr>
        <w:t>related to the statutory requirements for renewal.</w:t>
      </w:r>
      <w:r w:rsidR="00076FE5">
        <w:rPr>
          <w:rFonts w:ascii="Times New Roman" w:hAnsi="Times New Roman"/>
          <w:i w:val="0"/>
          <w:color w:val="000000"/>
          <w:sz w:val="24"/>
          <w:szCs w:val="24"/>
        </w:rPr>
        <w:t xml:space="preserve"> The Department continues to rigorously evaluate charter school performance </w:t>
      </w:r>
      <w:r w:rsidR="009309B7">
        <w:rPr>
          <w:rFonts w:ascii="Times New Roman" w:hAnsi="Times New Roman"/>
          <w:i w:val="0"/>
          <w:color w:val="000000"/>
          <w:sz w:val="24"/>
          <w:szCs w:val="24"/>
        </w:rPr>
        <w:t xml:space="preserve">based on </w:t>
      </w:r>
      <w:r w:rsidR="00511BF6">
        <w:rPr>
          <w:rFonts w:ascii="Times New Roman" w:hAnsi="Times New Roman"/>
          <w:i w:val="0"/>
          <w:color w:val="000000"/>
          <w:sz w:val="24"/>
          <w:szCs w:val="24"/>
        </w:rPr>
        <w:t>the</w:t>
      </w:r>
      <w:r w:rsidR="00076FE5">
        <w:rPr>
          <w:rFonts w:ascii="Times New Roman" w:hAnsi="Times New Roman"/>
          <w:i w:val="0"/>
          <w:color w:val="000000"/>
          <w:sz w:val="24"/>
          <w:szCs w:val="24"/>
        </w:rPr>
        <w:t xml:space="preserve"> charter school performance criteria </w:t>
      </w:r>
      <w:r w:rsidR="00511BF6">
        <w:rPr>
          <w:rFonts w:ascii="Times New Roman" w:hAnsi="Times New Roman"/>
          <w:i w:val="0"/>
          <w:color w:val="000000"/>
          <w:sz w:val="24"/>
          <w:szCs w:val="24"/>
        </w:rPr>
        <w:t>and</w:t>
      </w:r>
      <w:r w:rsidR="00076FE5">
        <w:rPr>
          <w:rFonts w:ascii="Times New Roman" w:hAnsi="Times New Roman"/>
          <w:i w:val="0"/>
          <w:color w:val="000000"/>
          <w:sz w:val="24"/>
          <w:szCs w:val="24"/>
        </w:rPr>
        <w:t xml:space="preserve"> the expectations for renewal in the charter school statute. Massachusetts charter authorizing practices have been recognized as some of the strongest in the nation; the Department will continue to uphold these practices</w:t>
      </w:r>
      <w:r w:rsidR="00F03892">
        <w:rPr>
          <w:rFonts w:ascii="Times New Roman" w:hAnsi="Times New Roman"/>
          <w:i w:val="0"/>
          <w:color w:val="000000"/>
          <w:sz w:val="24"/>
          <w:szCs w:val="24"/>
        </w:rPr>
        <w:t xml:space="preserve"> and</w:t>
      </w:r>
      <w:r w:rsidR="00076FE5">
        <w:rPr>
          <w:rFonts w:ascii="Times New Roman" w:hAnsi="Times New Roman"/>
          <w:i w:val="0"/>
          <w:color w:val="000000"/>
          <w:sz w:val="24"/>
          <w:szCs w:val="24"/>
        </w:rPr>
        <w:t xml:space="preserve"> will adapt them </w:t>
      </w:r>
      <w:r w:rsidR="0007738A">
        <w:rPr>
          <w:rFonts w:ascii="Times New Roman" w:hAnsi="Times New Roman"/>
          <w:i w:val="0"/>
          <w:color w:val="000000"/>
          <w:sz w:val="24"/>
          <w:szCs w:val="24"/>
        </w:rPr>
        <w:t xml:space="preserve">as needed due </w:t>
      </w:r>
      <w:r w:rsidR="00076FE5">
        <w:rPr>
          <w:rFonts w:ascii="Times New Roman" w:hAnsi="Times New Roman"/>
          <w:i w:val="0"/>
          <w:color w:val="000000"/>
          <w:sz w:val="24"/>
          <w:szCs w:val="24"/>
        </w:rPr>
        <w:t xml:space="preserve">to health and safety </w:t>
      </w:r>
      <w:r w:rsidR="0007738A">
        <w:rPr>
          <w:rFonts w:ascii="Times New Roman" w:hAnsi="Times New Roman"/>
          <w:i w:val="0"/>
          <w:color w:val="000000"/>
          <w:sz w:val="24"/>
          <w:szCs w:val="24"/>
        </w:rPr>
        <w:t>considerations</w:t>
      </w:r>
      <w:r w:rsidR="00076FE5">
        <w:rPr>
          <w:rFonts w:ascii="Times New Roman" w:hAnsi="Times New Roman"/>
          <w:i w:val="0"/>
          <w:color w:val="000000"/>
          <w:sz w:val="24"/>
          <w:szCs w:val="24"/>
        </w:rPr>
        <w:t xml:space="preserve">. </w:t>
      </w:r>
      <w:r w:rsidR="00AE3750">
        <w:rPr>
          <w:rFonts w:ascii="Times New Roman" w:hAnsi="Times New Roman"/>
          <w:i w:val="0"/>
          <w:color w:val="000000"/>
          <w:sz w:val="24"/>
          <w:szCs w:val="24"/>
        </w:rPr>
        <w:t xml:space="preserve">Please see the attached article from the August issue </w:t>
      </w:r>
      <w:r w:rsidR="00AE3750" w:rsidRPr="00046D32">
        <w:rPr>
          <w:rFonts w:ascii="Times New Roman" w:hAnsi="Times New Roman"/>
          <w:iCs/>
          <w:color w:val="000000"/>
          <w:sz w:val="24"/>
          <w:szCs w:val="24"/>
        </w:rPr>
        <w:t xml:space="preserve">of </w:t>
      </w:r>
      <w:r w:rsidR="00A3483F" w:rsidRPr="00046D32">
        <w:rPr>
          <w:rFonts w:ascii="Times New Roman" w:hAnsi="Times New Roman"/>
          <w:iCs/>
          <w:color w:val="000000"/>
          <w:sz w:val="24"/>
          <w:szCs w:val="24"/>
        </w:rPr>
        <w:t xml:space="preserve">Phi Delta </w:t>
      </w:r>
      <w:proofErr w:type="spellStart"/>
      <w:r w:rsidR="00A3483F" w:rsidRPr="00046D32">
        <w:rPr>
          <w:rFonts w:ascii="Times New Roman" w:hAnsi="Times New Roman"/>
          <w:iCs/>
          <w:color w:val="000000"/>
          <w:sz w:val="24"/>
          <w:szCs w:val="24"/>
        </w:rPr>
        <w:t>Kappan</w:t>
      </w:r>
      <w:proofErr w:type="spellEnd"/>
      <w:r w:rsidR="00C51288">
        <w:rPr>
          <w:rFonts w:ascii="Times New Roman" w:hAnsi="Times New Roman"/>
          <w:i w:val="0"/>
          <w:color w:val="000000"/>
          <w:sz w:val="24"/>
          <w:szCs w:val="24"/>
        </w:rPr>
        <w:t>,</w:t>
      </w:r>
      <w:r w:rsidR="00A3483F">
        <w:rPr>
          <w:rFonts w:ascii="Times New Roman" w:hAnsi="Times New Roman"/>
          <w:i w:val="0"/>
          <w:color w:val="000000"/>
          <w:sz w:val="24"/>
          <w:szCs w:val="24"/>
        </w:rPr>
        <w:t xml:space="preserve"> “Charter </w:t>
      </w:r>
      <w:r w:rsidR="00195765">
        <w:rPr>
          <w:rFonts w:ascii="Times New Roman" w:hAnsi="Times New Roman"/>
          <w:i w:val="0"/>
          <w:color w:val="000000"/>
          <w:sz w:val="24"/>
          <w:szCs w:val="24"/>
        </w:rPr>
        <w:t>s</w:t>
      </w:r>
      <w:r w:rsidR="00A3483F">
        <w:rPr>
          <w:rFonts w:ascii="Times New Roman" w:hAnsi="Times New Roman"/>
          <w:i w:val="0"/>
          <w:color w:val="000000"/>
          <w:sz w:val="24"/>
          <w:szCs w:val="24"/>
        </w:rPr>
        <w:t xml:space="preserve">chools and </w:t>
      </w:r>
      <w:r w:rsidR="00195765">
        <w:rPr>
          <w:rFonts w:ascii="Times New Roman" w:hAnsi="Times New Roman"/>
          <w:i w:val="0"/>
          <w:color w:val="000000"/>
          <w:sz w:val="24"/>
          <w:szCs w:val="24"/>
        </w:rPr>
        <w:t>e</w:t>
      </w:r>
      <w:r w:rsidR="00A3483F">
        <w:rPr>
          <w:rFonts w:ascii="Times New Roman" w:hAnsi="Times New Roman"/>
          <w:i w:val="0"/>
          <w:color w:val="000000"/>
          <w:sz w:val="24"/>
          <w:szCs w:val="24"/>
        </w:rPr>
        <w:t xml:space="preserve">quity: the </w:t>
      </w:r>
      <w:r w:rsidR="00195765">
        <w:rPr>
          <w:rFonts w:ascii="Times New Roman" w:hAnsi="Times New Roman"/>
          <w:i w:val="0"/>
          <w:color w:val="000000"/>
          <w:sz w:val="24"/>
          <w:szCs w:val="24"/>
        </w:rPr>
        <w:t>p</w:t>
      </w:r>
      <w:r w:rsidR="00A3483F">
        <w:rPr>
          <w:rFonts w:ascii="Times New Roman" w:hAnsi="Times New Roman"/>
          <w:i w:val="0"/>
          <w:color w:val="000000"/>
          <w:sz w:val="24"/>
          <w:szCs w:val="24"/>
        </w:rPr>
        <w:t xml:space="preserve">ower of </w:t>
      </w:r>
      <w:r w:rsidR="00195765">
        <w:rPr>
          <w:rFonts w:ascii="Times New Roman" w:hAnsi="Times New Roman"/>
          <w:i w:val="0"/>
          <w:color w:val="000000"/>
          <w:sz w:val="24"/>
          <w:szCs w:val="24"/>
        </w:rPr>
        <w:t>a</w:t>
      </w:r>
      <w:r w:rsidR="00A3483F">
        <w:rPr>
          <w:rFonts w:ascii="Times New Roman" w:hAnsi="Times New Roman"/>
          <w:i w:val="0"/>
          <w:color w:val="000000"/>
          <w:sz w:val="24"/>
          <w:szCs w:val="24"/>
        </w:rPr>
        <w:t xml:space="preserve">ccountability” by Helen Ladd and Edward Fiske, which </w:t>
      </w:r>
      <w:r w:rsidR="00195765">
        <w:rPr>
          <w:rFonts w:ascii="Times New Roman" w:hAnsi="Times New Roman"/>
          <w:i w:val="0"/>
          <w:color w:val="000000"/>
          <w:sz w:val="24"/>
          <w:szCs w:val="24"/>
        </w:rPr>
        <w:t xml:space="preserve">profiles the </w:t>
      </w:r>
      <w:r w:rsidR="0048258A">
        <w:rPr>
          <w:rFonts w:ascii="Times New Roman" w:hAnsi="Times New Roman"/>
          <w:i w:val="0"/>
          <w:color w:val="000000"/>
          <w:sz w:val="24"/>
          <w:szCs w:val="24"/>
        </w:rPr>
        <w:t xml:space="preserve">Department’s </w:t>
      </w:r>
      <w:r w:rsidR="00195765">
        <w:rPr>
          <w:rFonts w:ascii="Times New Roman" w:hAnsi="Times New Roman"/>
          <w:i w:val="0"/>
          <w:color w:val="000000"/>
          <w:sz w:val="24"/>
          <w:szCs w:val="24"/>
        </w:rPr>
        <w:t>work</w:t>
      </w:r>
      <w:r w:rsidR="0048258A">
        <w:rPr>
          <w:rFonts w:ascii="Times New Roman" w:hAnsi="Times New Roman"/>
          <w:i w:val="0"/>
          <w:color w:val="000000"/>
          <w:sz w:val="24"/>
          <w:szCs w:val="24"/>
        </w:rPr>
        <w:t xml:space="preserve"> in this area</w:t>
      </w:r>
      <w:r w:rsidR="00195765">
        <w:rPr>
          <w:rFonts w:ascii="Times New Roman" w:hAnsi="Times New Roman"/>
          <w:i w:val="0"/>
          <w:color w:val="000000"/>
          <w:sz w:val="24"/>
          <w:szCs w:val="24"/>
        </w:rPr>
        <w:t xml:space="preserve">. </w:t>
      </w:r>
      <w:r>
        <w:rPr>
          <w:rFonts w:ascii="Times New Roman" w:hAnsi="Times New Roman"/>
          <w:i w:val="0"/>
          <w:color w:val="000000"/>
          <w:sz w:val="24"/>
          <w:szCs w:val="24"/>
        </w:rPr>
        <w:t xml:space="preserve">I will inform you of my intended renewal actions </w:t>
      </w:r>
      <w:r w:rsidR="005138BE">
        <w:rPr>
          <w:rFonts w:ascii="Times New Roman" w:hAnsi="Times New Roman"/>
          <w:i w:val="0"/>
          <w:color w:val="000000"/>
          <w:sz w:val="24"/>
          <w:szCs w:val="24"/>
        </w:rPr>
        <w:t xml:space="preserve">and </w:t>
      </w:r>
      <w:r>
        <w:rPr>
          <w:rFonts w:ascii="Times New Roman" w:hAnsi="Times New Roman"/>
          <w:i w:val="0"/>
          <w:color w:val="000000"/>
          <w:sz w:val="24"/>
          <w:szCs w:val="24"/>
        </w:rPr>
        <w:t>recommendations during the winter.</w:t>
      </w:r>
    </w:p>
    <w:p w14:paraId="3B4D3667" w14:textId="253D57AB" w:rsidR="00BB6B6D" w:rsidRPr="00BB6B6D" w:rsidRDefault="00BB6B6D" w:rsidP="00BB6B6D"/>
    <w:p w14:paraId="61E2907C" w14:textId="6258AD14" w:rsidR="00D214C9" w:rsidRDefault="00D214C9" w:rsidP="00D214C9">
      <w:pPr>
        <w:rPr>
          <w:b/>
          <w:szCs w:val="24"/>
        </w:rPr>
      </w:pPr>
      <w:r>
        <w:rPr>
          <w:b/>
          <w:szCs w:val="24"/>
        </w:rPr>
        <w:t xml:space="preserve">Commitment to </w:t>
      </w:r>
      <w:r w:rsidR="00C43A29">
        <w:rPr>
          <w:b/>
          <w:szCs w:val="24"/>
        </w:rPr>
        <w:t xml:space="preserve">Growth of </w:t>
      </w:r>
      <w:r>
        <w:rPr>
          <w:b/>
          <w:szCs w:val="24"/>
        </w:rPr>
        <w:t>High</w:t>
      </w:r>
      <w:r w:rsidR="009309B7">
        <w:rPr>
          <w:b/>
          <w:szCs w:val="24"/>
        </w:rPr>
        <w:t>-</w:t>
      </w:r>
      <w:r>
        <w:rPr>
          <w:b/>
          <w:szCs w:val="24"/>
        </w:rPr>
        <w:t xml:space="preserve">Quality </w:t>
      </w:r>
      <w:r w:rsidRPr="003B61D4">
        <w:rPr>
          <w:b/>
          <w:szCs w:val="24"/>
        </w:rPr>
        <w:t>Charter School</w:t>
      </w:r>
      <w:r w:rsidR="00C43A29">
        <w:rPr>
          <w:b/>
          <w:szCs w:val="24"/>
        </w:rPr>
        <w:t>s</w:t>
      </w:r>
      <w:r w:rsidRPr="003B61D4">
        <w:rPr>
          <w:b/>
          <w:szCs w:val="24"/>
        </w:rPr>
        <w:t xml:space="preserve"> </w:t>
      </w:r>
    </w:p>
    <w:p w14:paraId="7949A931" w14:textId="7D05C2F9" w:rsidR="000D1A3F" w:rsidRDefault="000D1A3F" w:rsidP="00CA36CD">
      <w:pPr>
        <w:rPr>
          <w:szCs w:val="24"/>
        </w:rPr>
      </w:pPr>
    </w:p>
    <w:p w14:paraId="33F58C13" w14:textId="1312EC74" w:rsidR="00F43975" w:rsidRDefault="00F43975" w:rsidP="00F43975">
      <w:pPr>
        <w:widowControl/>
        <w:autoSpaceDE w:val="0"/>
        <w:autoSpaceDN w:val="0"/>
        <w:adjustRightInd w:val="0"/>
        <w:rPr>
          <w:i/>
          <w:szCs w:val="24"/>
        </w:rPr>
      </w:pPr>
      <w:r>
        <w:t xml:space="preserve">Massachusetts has one of the most successful charter school sectors in the nation. Over our </w:t>
      </w:r>
      <w:r w:rsidR="00761388">
        <w:br/>
      </w:r>
      <w:r>
        <w:t>2</w:t>
      </w:r>
      <w:r w:rsidR="00331582">
        <w:t>7</w:t>
      </w:r>
      <w:r>
        <w:t>-year history of charter authorizing, Massachusetts has earned its reputation of holding charter applicants and schools seeking an expansion to a high standard for approval. Our standard relies on the approval criteria set forth in the charter school statute, regulations, and guidance, and</w:t>
      </w:r>
      <w:r w:rsidDel="00EC12B0">
        <w:t xml:space="preserve"> </w:t>
      </w:r>
      <w:r>
        <w:t xml:space="preserve">sets an expectation that all new or expanding charter schools authorized by the Board will substantially meet the criteria and have a high likelihood of success. </w:t>
      </w:r>
      <w:r w:rsidR="318D8531">
        <w:t>I fully support the continued establishment and growth of high-quality charter school options by groups with a commitment to excellence and innovation in public education and the capacity to deliver on that promise.</w:t>
      </w:r>
    </w:p>
    <w:p w14:paraId="5A9D6280" w14:textId="77777777" w:rsidR="00F43975" w:rsidRDefault="00F43975" w:rsidP="00F43975">
      <w:pPr>
        <w:widowControl/>
        <w:autoSpaceDE w:val="0"/>
        <w:autoSpaceDN w:val="0"/>
        <w:adjustRightInd w:val="0"/>
        <w:rPr>
          <w:szCs w:val="24"/>
        </w:rPr>
      </w:pPr>
    </w:p>
    <w:p w14:paraId="02DDCDF9" w14:textId="3B4C9CA8" w:rsidR="00F43975" w:rsidRDefault="25408FF5" w:rsidP="00F572F4">
      <w:pPr>
        <w:rPr>
          <w:color w:val="202020"/>
        </w:rPr>
      </w:pPr>
      <w:r w:rsidRPr="2DA7AFE3">
        <w:rPr>
          <w:color w:val="000000" w:themeColor="text1"/>
        </w:rPr>
        <w:t xml:space="preserve">This summer, the Department received two proposals to establish a new Commonwealth charter school. The Department performed a review and based on the evidence compiled, I </w:t>
      </w:r>
      <w:r w:rsidRPr="2DA7AFE3">
        <w:rPr>
          <w:color w:val="202020"/>
        </w:rPr>
        <w:t>invited one group to submit a final</w:t>
      </w:r>
      <w:r w:rsidR="702036B2" w:rsidRPr="2DA7AFE3">
        <w:rPr>
          <w:color w:val="202020"/>
        </w:rPr>
        <w:t xml:space="preserve"> </w:t>
      </w:r>
      <w:r w:rsidRPr="2DA7AFE3">
        <w:rPr>
          <w:color w:val="202020"/>
        </w:rPr>
        <w:t xml:space="preserve">application </w:t>
      </w:r>
      <w:r w:rsidR="784A07E7" w:rsidRPr="2DA7AFE3">
        <w:rPr>
          <w:color w:val="202020"/>
        </w:rPr>
        <w:t xml:space="preserve">later </w:t>
      </w:r>
      <w:r w:rsidRPr="2DA7AFE3">
        <w:rPr>
          <w:color w:val="202020"/>
        </w:rPr>
        <w:t>this</w:t>
      </w:r>
      <w:r w:rsidR="0501CB38" w:rsidRPr="2DA7AFE3">
        <w:rPr>
          <w:color w:val="202020"/>
        </w:rPr>
        <w:t xml:space="preserve"> month</w:t>
      </w:r>
      <w:r w:rsidRPr="2DA7AFE3">
        <w:rPr>
          <w:color w:val="202020"/>
        </w:rPr>
        <w:t>.</w:t>
      </w:r>
      <w:r w:rsidR="5AC8A925" w:rsidRPr="2DA7AFE3">
        <w:rPr>
          <w:color w:val="202020"/>
        </w:rPr>
        <w:t xml:space="preserve"> I will inform you of my recommendation regarding this charter application </w:t>
      </w:r>
      <w:r w:rsidR="3A1B1BBE" w:rsidRPr="2DA7AFE3">
        <w:rPr>
          <w:color w:val="202020"/>
        </w:rPr>
        <w:t>in February.</w:t>
      </w:r>
    </w:p>
    <w:p w14:paraId="785E53C7" w14:textId="0334ED24" w:rsidR="00F572F4" w:rsidRPr="00F572F4" w:rsidRDefault="00F572F4" w:rsidP="00F572F4">
      <w:pPr>
        <w:rPr>
          <w:color w:val="000000"/>
        </w:rPr>
      </w:pPr>
    </w:p>
    <w:p w14:paraId="1CCDA1FC" w14:textId="1F2F3EFB" w:rsidR="00F43975" w:rsidRDefault="0035180A" w:rsidP="00F43975">
      <w:pPr>
        <w:widowControl/>
        <w:autoSpaceDE w:val="0"/>
        <w:autoSpaceDN w:val="0"/>
        <w:adjustRightInd w:val="0"/>
      </w:pPr>
      <w:r w:rsidRPr="00046D32">
        <w:rPr>
          <w:color w:val="202020"/>
        </w:rPr>
        <w:t xml:space="preserve">The Department also received </w:t>
      </w:r>
      <w:r w:rsidR="31E4A098" w:rsidRPr="00046D32">
        <w:rPr>
          <w:color w:val="202020"/>
        </w:rPr>
        <w:t>seven</w:t>
      </w:r>
      <w:r w:rsidR="00522EB2" w:rsidRPr="00046D32">
        <w:rPr>
          <w:color w:val="202020"/>
        </w:rPr>
        <w:t xml:space="preserve"> </w:t>
      </w:r>
      <w:r w:rsidRPr="00046D32">
        <w:rPr>
          <w:color w:val="202020"/>
        </w:rPr>
        <w:t>requests from charter</w:t>
      </w:r>
      <w:r w:rsidR="00C460F2" w:rsidRPr="00046D32">
        <w:rPr>
          <w:color w:val="202020"/>
        </w:rPr>
        <w:t xml:space="preserve"> school</w:t>
      </w:r>
      <w:r w:rsidRPr="00046D32">
        <w:rPr>
          <w:color w:val="202020"/>
        </w:rPr>
        <w:t>s</w:t>
      </w:r>
      <w:r w:rsidR="00B94A8F" w:rsidRPr="00046D32">
        <w:rPr>
          <w:color w:val="202020"/>
        </w:rPr>
        <w:t xml:space="preserve"> seeking to </w:t>
      </w:r>
      <w:r w:rsidR="006410BB" w:rsidRPr="00046D32">
        <w:rPr>
          <w:color w:val="202020"/>
        </w:rPr>
        <w:t>amend the terms of their charters</w:t>
      </w:r>
      <w:r w:rsidR="004B1D1D" w:rsidRPr="00046D32">
        <w:rPr>
          <w:color w:val="202020"/>
        </w:rPr>
        <w:t xml:space="preserve">. </w:t>
      </w:r>
      <w:r w:rsidR="004B1D1D" w:rsidRPr="00046D32">
        <w:rPr>
          <w:color w:val="000000" w:themeColor="text1"/>
        </w:rPr>
        <w:t>T</w:t>
      </w:r>
      <w:r w:rsidR="006410BB" w:rsidRPr="00046D32">
        <w:rPr>
          <w:color w:val="000000" w:themeColor="text1"/>
        </w:rPr>
        <w:t xml:space="preserve">wo </w:t>
      </w:r>
      <w:r w:rsidR="00516F42" w:rsidRPr="00046D32">
        <w:rPr>
          <w:color w:val="000000" w:themeColor="text1"/>
        </w:rPr>
        <w:t>schools seek</w:t>
      </w:r>
      <w:r w:rsidR="004B1D1D" w:rsidRPr="00046D32">
        <w:rPr>
          <w:color w:val="000000" w:themeColor="text1"/>
        </w:rPr>
        <w:t xml:space="preserve"> </w:t>
      </w:r>
      <w:r w:rsidR="006410BB" w:rsidRPr="00046D32">
        <w:rPr>
          <w:color w:val="000000" w:themeColor="text1"/>
        </w:rPr>
        <w:t xml:space="preserve">to expand enrollment and </w:t>
      </w:r>
      <w:r w:rsidR="008032D5" w:rsidRPr="00046D32">
        <w:rPr>
          <w:color w:val="000000" w:themeColor="text1"/>
        </w:rPr>
        <w:t xml:space="preserve">to </w:t>
      </w:r>
      <w:r w:rsidR="49EA7CEC" w:rsidRPr="00046D32">
        <w:rPr>
          <w:color w:val="000000" w:themeColor="text1"/>
        </w:rPr>
        <w:t xml:space="preserve">add new grade spans, </w:t>
      </w:r>
      <w:r w:rsidR="006410BB" w:rsidRPr="00046D32">
        <w:rPr>
          <w:color w:val="000000" w:themeColor="text1"/>
        </w:rPr>
        <w:t xml:space="preserve">three </w:t>
      </w:r>
      <w:r w:rsidR="00516F42" w:rsidRPr="00046D32">
        <w:rPr>
          <w:color w:val="000000" w:themeColor="text1"/>
        </w:rPr>
        <w:t>schools seek</w:t>
      </w:r>
      <w:r w:rsidR="004B1D1D" w:rsidRPr="00046D32">
        <w:rPr>
          <w:color w:val="000000" w:themeColor="text1"/>
        </w:rPr>
        <w:t xml:space="preserve"> </w:t>
      </w:r>
      <w:r w:rsidR="006410BB" w:rsidRPr="00046D32">
        <w:rPr>
          <w:color w:val="000000" w:themeColor="text1"/>
        </w:rPr>
        <w:t xml:space="preserve">to </w:t>
      </w:r>
      <w:r w:rsidR="36292CAA" w:rsidRPr="00046D32">
        <w:rPr>
          <w:color w:val="000000" w:themeColor="text1"/>
        </w:rPr>
        <w:t xml:space="preserve">expand enrollment, one </w:t>
      </w:r>
      <w:r w:rsidR="00516F42" w:rsidRPr="00046D32">
        <w:rPr>
          <w:color w:val="000000" w:themeColor="text1"/>
        </w:rPr>
        <w:t>school seeks</w:t>
      </w:r>
      <w:r w:rsidR="36292CAA" w:rsidRPr="00046D32">
        <w:rPr>
          <w:color w:val="000000" w:themeColor="text1"/>
        </w:rPr>
        <w:t xml:space="preserve"> to consolidate the three charters of a charter school network</w:t>
      </w:r>
      <w:r w:rsidR="008032D5" w:rsidRPr="00046D32">
        <w:rPr>
          <w:color w:val="000000" w:themeColor="text1"/>
        </w:rPr>
        <w:t>,</w:t>
      </w:r>
      <w:r w:rsidRPr="004D669B">
        <w:rPr>
          <w:rStyle w:val="FootnoteReference"/>
          <w:color w:val="000000" w:themeColor="text1"/>
          <w:vertAlign w:val="superscript"/>
        </w:rPr>
        <w:footnoteReference w:id="2"/>
      </w:r>
      <w:r w:rsidR="36292CAA" w:rsidRPr="004D669B">
        <w:rPr>
          <w:color w:val="000000" w:themeColor="text1"/>
        </w:rPr>
        <w:t xml:space="preserve"> and one</w:t>
      </w:r>
      <w:r w:rsidR="626E391E" w:rsidRPr="004D669B">
        <w:rPr>
          <w:color w:val="000000" w:themeColor="text1"/>
        </w:rPr>
        <w:t xml:space="preserve"> </w:t>
      </w:r>
      <w:r w:rsidR="36292CAA" w:rsidRPr="004D669B">
        <w:rPr>
          <w:color w:val="000000" w:themeColor="text1"/>
        </w:rPr>
        <w:t xml:space="preserve">request </w:t>
      </w:r>
      <w:r w:rsidR="00244E19" w:rsidRPr="004D669B">
        <w:rPr>
          <w:color w:val="000000" w:themeColor="text1"/>
        </w:rPr>
        <w:t xml:space="preserve">seeks </w:t>
      </w:r>
      <w:r w:rsidR="36292CAA" w:rsidRPr="004D669B">
        <w:rPr>
          <w:color w:val="000000" w:themeColor="text1"/>
        </w:rPr>
        <w:t xml:space="preserve">to correct </w:t>
      </w:r>
      <w:r w:rsidR="3925F2FE" w:rsidRPr="004D669B">
        <w:rPr>
          <w:color w:val="000000" w:themeColor="text1"/>
        </w:rPr>
        <w:t>an</w:t>
      </w:r>
      <w:r w:rsidR="4423057B" w:rsidRPr="004D669B">
        <w:rPr>
          <w:color w:val="000000" w:themeColor="text1"/>
        </w:rPr>
        <w:t xml:space="preserve"> existing</w:t>
      </w:r>
      <w:r w:rsidR="36292CAA" w:rsidRPr="004D669B">
        <w:rPr>
          <w:color w:val="000000" w:themeColor="text1"/>
        </w:rPr>
        <w:t xml:space="preserve"> charter region to include</w:t>
      </w:r>
      <w:r w:rsidR="0C467F27" w:rsidRPr="004D669B">
        <w:rPr>
          <w:color w:val="000000" w:themeColor="text1"/>
        </w:rPr>
        <w:t xml:space="preserve"> </w:t>
      </w:r>
      <w:r w:rsidR="36292CAA" w:rsidRPr="004D669B">
        <w:rPr>
          <w:color w:val="000000" w:themeColor="text1"/>
        </w:rPr>
        <w:t xml:space="preserve">operating </w:t>
      </w:r>
      <w:r w:rsidR="5E7F261D" w:rsidRPr="004D669B">
        <w:rPr>
          <w:color w:val="000000" w:themeColor="text1"/>
        </w:rPr>
        <w:t xml:space="preserve">school </w:t>
      </w:r>
      <w:r w:rsidR="36292CAA" w:rsidRPr="004D669B">
        <w:rPr>
          <w:color w:val="000000" w:themeColor="text1"/>
        </w:rPr>
        <w:t>distri</w:t>
      </w:r>
      <w:r w:rsidR="70DBDA0D" w:rsidRPr="004D669B">
        <w:rPr>
          <w:color w:val="000000" w:themeColor="text1"/>
        </w:rPr>
        <w:t>cts</w:t>
      </w:r>
      <w:r w:rsidR="300B1DF8" w:rsidRPr="004D669B">
        <w:rPr>
          <w:color w:val="000000" w:themeColor="text1"/>
        </w:rPr>
        <w:t xml:space="preserve"> only</w:t>
      </w:r>
      <w:r w:rsidR="00244E19" w:rsidRPr="004D669B">
        <w:rPr>
          <w:color w:val="000000" w:themeColor="text1"/>
        </w:rPr>
        <w:t>.</w:t>
      </w:r>
      <w:r w:rsidRPr="004D669B">
        <w:rPr>
          <w:rStyle w:val="FootnoteReference"/>
          <w:color w:val="000000" w:themeColor="text1"/>
          <w:vertAlign w:val="superscript"/>
        </w:rPr>
        <w:footnoteReference w:id="3"/>
      </w:r>
      <w:r w:rsidR="00B94A8F" w:rsidRPr="29FF8ED3">
        <w:rPr>
          <w:color w:val="202020"/>
        </w:rPr>
        <w:t xml:space="preserve"> </w:t>
      </w:r>
      <w:r w:rsidR="00AD032B" w:rsidRPr="00D214C9">
        <w:rPr>
          <w:color w:val="202020"/>
        </w:rPr>
        <w:t xml:space="preserve">When deciding whether to allow a school to amend its charter, the </w:t>
      </w:r>
      <w:r>
        <w:rPr>
          <w:color w:val="202020"/>
        </w:rPr>
        <w:t>C</w:t>
      </w:r>
      <w:r w:rsidR="00AD032B" w:rsidRPr="00D214C9">
        <w:rPr>
          <w:color w:val="202020"/>
        </w:rPr>
        <w:t xml:space="preserve">ommissioner </w:t>
      </w:r>
      <w:r w:rsidR="00AD032B" w:rsidRPr="00D214C9">
        <w:rPr>
          <w:color w:val="202020"/>
        </w:rPr>
        <w:lastRenderedPageBreak/>
        <w:t xml:space="preserve">and </w:t>
      </w:r>
      <w:r w:rsidR="00D3789D">
        <w:rPr>
          <w:color w:val="202020"/>
        </w:rPr>
        <w:t xml:space="preserve">the </w:t>
      </w:r>
      <w:r w:rsidR="00AD032B" w:rsidRPr="00D214C9">
        <w:rPr>
          <w:color w:val="202020"/>
        </w:rPr>
        <w:t>Board consider evidence regarding the success of the school's academic program, its organizational viability, its faithfulness to the terms of its charter</w:t>
      </w:r>
      <w:r w:rsidR="00537EEC">
        <w:rPr>
          <w:color w:val="202020"/>
        </w:rPr>
        <w:t>,</w:t>
      </w:r>
      <w:r w:rsidR="00AD032B" w:rsidRPr="00D214C9">
        <w:rPr>
          <w:color w:val="202020"/>
        </w:rPr>
        <w:t xml:space="preserve"> and the availability of seats under current caps.</w:t>
      </w:r>
      <w:r w:rsidR="00F43975">
        <w:rPr>
          <w:color w:val="202020"/>
        </w:rPr>
        <w:t xml:space="preserve"> </w:t>
      </w:r>
      <w:r w:rsidR="00537EEC">
        <w:rPr>
          <w:color w:val="202020"/>
        </w:rPr>
        <w:t>As always, we</w:t>
      </w:r>
      <w:r w:rsidR="009F59CD">
        <w:rPr>
          <w:color w:val="202020"/>
        </w:rPr>
        <w:t xml:space="preserve"> </w:t>
      </w:r>
      <w:r w:rsidR="00F43975">
        <w:t xml:space="preserve">will </w:t>
      </w:r>
      <w:r w:rsidR="00537EEC">
        <w:t xml:space="preserve">review the </w:t>
      </w:r>
      <w:r w:rsidR="006410BB">
        <w:t>amendment</w:t>
      </w:r>
      <w:r w:rsidR="00537EEC">
        <w:t xml:space="preserve"> requests according to </w:t>
      </w:r>
      <w:r w:rsidR="00F43975">
        <w:t xml:space="preserve">the processes </w:t>
      </w:r>
      <w:r w:rsidR="00537EEC">
        <w:t xml:space="preserve">and criteria in the </w:t>
      </w:r>
      <w:r w:rsidR="00F43975">
        <w:t xml:space="preserve">statute and regulations. </w:t>
      </w:r>
    </w:p>
    <w:p w14:paraId="3513886A" w14:textId="456B7B39" w:rsidR="25DD143D" w:rsidRDefault="25DD143D" w:rsidP="25DD143D">
      <w:pPr>
        <w:rPr>
          <w:szCs w:val="24"/>
        </w:rPr>
      </w:pPr>
    </w:p>
    <w:p w14:paraId="5500F7DC" w14:textId="13824ECE" w:rsidR="1B71F76D" w:rsidRDefault="1B71F76D" w:rsidP="25DD143D">
      <w:pPr>
        <w:pStyle w:val="Heading3"/>
        <w:ind w:left="0"/>
        <w:rPr>
          <w:rFonts w:ascii="Times New Roman" w:hAnsi="Times New Roman"/>
          <w:b/>
          <w:bCs/>
          <w:i w:val="0"/>
          <w:color w:val="000000" w:themeColor="text1"/>
          <w:sz w:val="24"/>
          <w:szCs w:val="24"/>
        </w:rPr>
      </w:pPr>
      <w:r w:rsidRPr="25DD143D">
        <w:rPr>
          <w:rFonts w:ascii="Times New Roman" w:hAnsi="Times New Roman"/>
          <w:b/>
          <w:bCs/>
          <w:i w:val="0"/>
          <w:color w:val="000000" w:themeColor="text1"/>
          <w:sz w:val="24"/>
          <w:szCs w:val="24"/>
        </w:rPr>
        <w:t>Public Hearings on Charter Applications</w:t>
      </w:r>
    </w:p>
    <w:p w14:paraId="391BB0CF" w14:textId="08B0C7A8" w:rsidR="25DD143D" w:rsidRDefault="25DD143D" w:rsidP="25DD143D">
      <w:pPr>
        <w:rPr>
          <w:szCs w:val="24"/>
        </w:rPr>
      </w:pPr>
    </w:p>
    <w:p w14:paraId="210AE143" w14:textId="67B7E4F7" w:rsidR="1B71F76D" w:rsidRDefault="1B71F76D" w:rsidP="25DD143D">
      <w:pPr>
        <w:rPr>
          <w:color w:val="000000" w:themeColor="text1"/>
        </w:rPr>
      </w:pPr>
      <w:r w:rsidRPr="47D07CD6">
        <w:rPr>
          <w:color w:val="000000" w:themeColor="text1"/>
        </w:rPr>
        <w:t xml:space="preserve">The charter school statute requires the Board to hold public hearings in </w:t>
      </w:r>
      <w:r w:rsidR="3BDF4045" w:rsidRPr="47D07CD6">
        <w:rPr>
          <w:color w:val="000000" w:themeColor="text1"/>
        </w:rPr>
        <w:t>the</w:t>
      </w:r>
      <w:r w:rsidRPr="47D07CD6">
        <w:rPr>
          <w:color w:val="000000" w:themeColor="text1"/>
        </w:rPr>
        <w:t xml:space="preserve"> city or town where a charter school proposes to locate and requires at least one Board member to attend </w:t>
      </w:r>
      <w:r w:rsidR="00D319DE">
        <w:rPr>
          <w:color w:val="000000" w:themeColor="text1"/>
        </w:rPr>
        <w:t>each</w:t>
      </w:r>
      <w:r w:rsidR="00D319DE" w:rsidRPr="47D07CD6">
        <w:rPr>
          <w:color w:val="000000" w:themeColor="text1"/>
        </w:rPr>
        <w:t xml:space="preserve"> </w:t>
      </w:r>
      <w:r w:rsidRPr="47D07CD6">
        <w:rPr>
          <w:color w:val="000000" w:themeColor="text1"/>
        </w:rPr>
        <w:t>hearing. These hearings usually occur in December. As we have done in the past, we will ask for two Board members to volunteer for the hearing</w:t>
      </w:r>
      <w:r w:rsidR="0048258A">
        <w:rPr>
          <w:color w:val="000000" w:themeColor="text1"/>
        </w:rPr>
        <w:t xml:space="preserve"> on the proposed new charter school</w:t>
      </w:r>
      <w:r w:rsidRPr="47D07CD6">
        <w:rPr>
          <w:color w:val="000000" w:themeColor="text1"/>
        </w:rPr>
        <w:t xml:space="preserve">, so that backup is available in the event of an unexpected last-minute absence. The members who attend </w:t>
      </w:r>
      <w:r w:rsidR="0069404C">
        <w:rPr>
          <w:color w:val="000000" w:themeColor="text1"/>
        </w:rPr>
        <w:t>the</w:t>
      </w:r>
      <w:r w:rsidR="003616BC">
        <w:rPr>
          <w:color w:val="000000" w:themeColor="text1"/>
        </w:rPr>
        <w:t xml:space="preserve"> </w:t>
      </w:r>
      <w:r w:rsidRPr="47D07CD6">
        <w:rPr>
          <w:color w:val="000000" w:themeColor="text1"/>
        </w:rPr>
        <w:t xml:space="preserve">hearing </w:t>
      </w:r>
      <w:r w:rsidR="0069404C">
        <w:rPr>
          <w:color w:val="000000" w:themeColor="text1"/>
        </w:rPr>
        <w:t xml:space="preserve">will </w:t>
      </w:r>
      <w:r w:rsidRPr="47D07CD6">
        <w:rPr>
          <w:color w:val="000000" w:themeColor="text1"/>
        </w:rPr>
        <w:t>report back to the full Board when the final application</w:t>
      </w:r>
      <w:r w:rsidR="00275297">
        <w:rPr>
          <w:color w:val="000000" w:themeColor="text1"/>
        </w:rPr>
        <w:t xml:space="preserve"> is</w:t>
      </w:r>
      <w:r w:rsidRPr="47D07CD6">
        <w:rPr>
          <w:color w:val="000000" w:themeColor="text1"/>
        </w:rPr>
        <w:t xml:space="preserve"> discussed in February. I will be in contact with each of you regarding the hearing as soon as the schedule is finalized.</w:t>
      </w:r>
    </w:p>
    <w:p w14:paraId="299A1D6B" w14:textId="18675769" w:rsidR="00CC0DC1" w:rsidRDefault="00CC0DC1" w:rsidP="00F43975">
      <w:pPr>
        <w:widowControl/>
        <w:autoSpaceDE w:val="0"/>
        <w:autoSpaceDN w:val="0"/>
        <w:adjustRightInd w:val="0"/>
        <w:rPr>
          <w:szCs w:val="24"/>
        </w:rPr>
      </w:pPr>
    </w:p>
    <w:p w14:paraId="1BB3E696" w14:textId="77777777" w:rsidR="003B61D4" w:rsidRPr="003B61D4" w:rsidRDefault="003B61D4" w:rsidP="00CA36CD">
      <w:pPr>
        <w:rPr>
          <w:b/>
          <w:szCs w:val="24"/>
        </w:rPr>
      </w:pPr>
    </w:p>
    <w:p w14:paraId="432F50B0" w14:textId="77777777" w:rsidR="00CA36CD" w:rsidRPr="00CA36CD" w:rsidRDefault="00CA36CD" w:rsidP="00CA36CD">
      <w:pPr>
        <w:jc w:val="center"/>
        <w:rPr>
          <w:szCs w:val="24"/>
        </w:rPr>
      </w:pPr>
      <w:r>
        <w:rPr>
          <w:szCs w:val="24"/>
        </w:rPr>
        <w:t>***</w:t>
      </w:r>
    </w:p>
    <w:p w14:paraId="09374968" w14:textId="0BA1C043" w:rsidR="00CA36CD" w:rsidRDefault="00CA36CD" w:rsidP="00CA36CD">
      <w:pPr>
        <w:pStyle w:val="NormalWeb"/>
        <w:shd w:val="clear" w:color="auto" w:fill="FFFFFF"/>
        <w:rPr>
          <w:color w:val="000000"/>
        </w:rPr>
      </w:pPr>
      <w:r w:rsidRPr="00CA36CD">
        <w:rPr>
          <w:color w:val="000000"/>
        </w:rPr>
        <w:t>If you have any questions regarding these matters or require additional information, please contact Alison Bagg, Director of Charter School</w:t>
      </w:r>
      <w:r w:rsidR="004A493E">
        <w:rPr>
          <w:color w:val="000000"/>
        </w:rPr>
        <w:t>s</w:t>
      </w:r>
      <w:r w:rsidRPr="00CA36CD">
        <w:rPr>
          <w:color w:val="000000"/>
        </w:rPr>
        <w:t xml:space="preserve"> and School Redesign (781-338-3218); </w:t>
      </w:r>
      <w:r w:rsidR="00E854B9">
        <w:rPr>
          <w:color w:val="000000"/>
        </w:rPr>
        <w:t>Alyssa Hopkins, Assistant Director of Charter Schools and School Redesign</w:t>
      </w:r>
      <w:r w:rsidR="00590AE7">
        <w:rPr>
          <w:color w:val="000000"/>
        </w:rPr>
        <w:t xml:space="preserve"> (781-338-3219); </w:t>
      </w:r>
      <w:r w:rsidRPr="00CA36CD">
        <w:rPr>
          <w:color w:val="000000"/>
        </w:rPr>
        <w:t>Cliff Chuang, Senior Associate Commissioner for Educational Options (781-338-3222); or me.</w:t>
      </w:r>
    </w:p>
    <w:p w14:paraId="441C1A8F" w14:textId="38FE6F3C" w:rsidR="00CB0540" w:rsidRDefault="00CB0540" w:rsidP="00CA36CD">
      <w:pPr>
        <w:pStyle w:val="NormalWeb"/>
        <w:shd w:val="clear" w:color="auto" w:fill="FFFFFF"/>
        <w:rPr>
          <w:color w:val="000000"/>
        </w:rPr>
      </w:pPr>
    </w:p>
    <w:p w14:paraId="3365D1A8" w14:textId="0CEC17F3" w:rsidR="00CB0540" w:rsidRDefault="00CB0540" w:rsidP="00B2107A">
      <w:pPr>
        <w:pStyle w:val="NormalWeb"/>
        <w:shd w:val="clear" w:color="auto" w:fill="FFFFFF"/>
        <w:spacing w:before="0" w:beforeAutospacing="0" w:after="0" w:afterAutospacing="0"/>
        <w:rPr>
          <w:snapToGrid w:val="0"/>
          <w:color w:val="000000"/>
          <w:szCs w:val="20"/>
        </w:rPr>
      </w:pPr>
      <w:r>
        <w:rPr>
          <w:color w:val="000000"/>
        </w:rPr>
        <w:t>Enclosures:</w:t>
      </w:r>
      <w:r>
        <w:rPr>
          <w:color w:val="000000"/>
        </w:rPr>
        <w:tab/>
      </w:r>
      <w:hyperlink r:id="rId17" w:history="1">
        <w:r w:rsidRPr="00E744F2">
          <w:rPr>
            <w:rStyle w:val="Hyperlink"/>
          </w:rPr>
          <w:t>Charter School Fact Sheet</w:t>
        </w:r>
      </w:hyperlink>
      <w:r>
        <w:rPr>
          <w:snapToGrid w:val="0"/>
          <w:color w:val="000000"/>
          <w:szCs w:val="20"/>
        </w:rPr>
        <w:tab/>
      </w:r>
    </w:p>
    <w:p w14:paraId="296328CE" w14:textId="57F6974B" w:rsidR="00CB0540" w:rsidRDefault="00CB0540" w:rsidP="00B2107A">
      <w:pPr>
        <w:pStyle w:val="NormalWeb"/>
        <w:shd w:val="clear" w:color="auto" w:fill="FFFFFF"/>
        <w:spacing w:before="0" w:beforeAutospacing="0" w:after="0" w:afterAutospacing="0"/>
        <w:rPr>
          <w:color w:val="000000"/>
          <w:shd w:val="clear" w:color="auto" w:fill="FFFFFF"/>
        </w:rPr>
      </w:pPr>
      <w:r>
        <w:rPr>
          <w:snapToGrid w:val="0"/>
          <w:color w:val="000000"/>
          <w:szCs w:val="20"/>
        </w:rPr>
        <w:tab/>
      </w:r>
      <w:r>
        <w:rPr>
          <w:snapToGrid w:val="0"/>
          <w:color w:val="000000"/>
          <w:szCs w:val="20"/>
        </w:rPr>
        <w:tab/>
      </w:r>
      <w:r w:rsidRPr="00CA36CD">
        <w:rPr>
          <w:color w:val="000000"/>
          <w:shd w:val="clear" w:color="auto" w:fill="FFFFFF"/>
        </w:rPr>
        <w:t>Schedule of Charter School Items</w:t>
      </w:r>
      <w:r>
        <w:rPr>
          <w:color w:val="000000"/>
          <w:shd w:val="clear" w:color="auto" w:fill="FFFFFF"/>
        </w:rPr>
        <w:t xml:space="preserve">, </w:t>
      </w:r>
      <w:r w:rsidR="00DF6129">
        <w:rPr>
          <w:color w:val="000000"/>
          <w:shd w:val="clear" w:color="auto" w:fill="FFFFFF"/>
        </w:rPr>
        <w:t>September 202</w:t>
      </w:r>
      <w:r w:rsidR="00590AE7">
        <w:rPr>
          <w:color w:val="000000"/>
          <w:shd w:val="clear" w:color="auto" w:fill="FFFFFF"/>
        </w:rPr>
        <w:t>1</w:t>
      </w:r>
      <w:r w:rsidR="003A1B9A">
        <w:rPr>
          <w:color w:val="000000"/>
          <w:shd w:val="clear" w:color="auto" w:fill="FFFFFF"/>
        </w:rPr>
        <w:t>-June 202</w:t>
      </w:r>
      <w:r w:rsidR="00590AE7">
        <w:rPr>
          <w:color w:val="000000"/>
          <w:shd w:val="clear" w:color="auto" w:fill="FFFFFF"/>
        </w:rPr>
        <w:t>2</w:t>
      </w:r>
    </w:p>
    <w:p w14:paraId="2A16FFA6" w14:textId="1768DD4B" w:rsidR="003616BC" w:rsidRPr="003616BC" w:rsidRDefault="00B3387C" w:rsidP="003616BC">
      <w:pPr>
        <w:pStyle w:val="NormalWeb"/>
        <w:shd w:val="clear" w:color="auto" w:fill="FFFFFF"/>
        <w:spacing w:before="0" w:beforeAutospacing="0" w:after="0" w:afterAutospacing="0"/>
        <w:ind w:left="1440"/>
        <w:rPr>
          <w:iCs/>
          <w:color w:val="000000"/>
        </w:rPr>
      </w:pPr>
      <w:hyperlink r:id="rId18" w:history="1">
        <w:r w:rsidR="003616BC" w:rsidRPr="003616BC">
          <w:rPr>
            <w:rStyle w:val="Hyperlink"/>
            <w:shd w:val="clear" w:color="auto" w:fill="FFFFFF"/>
          </w:rPr>
          <w:t>“</w:t>
        </w:r>
        <w:r w:rsidR="003616BC" w:rsidRPr="003616BC">
          <w:rPr>
            <w:rStyle w:val="Hyperlink"/>
          </w:rPr>
          <w:t>Charter schools and equity: the power of accountability”</w:t>
        </w:r>
      </w:hyperlink>
      <w:r w:rsidR="003616BC">
        <w:rPr>
          <w:color w:val="000000"/>
        </w:rPr>
        <w:t xml:space="preserve"> by Helen Ladd and Edward Fiske, </w:t>
      </w:r>
      <w:r w:rsidR="003616BC" w:rsidRPr="003616BC">
        <w:rPr>
          <w:i/>
          <w:color w:val="000000"/>
        </w:rPr>
        <w:t xml:space="preserve">Phi Delta </w:t>
      </w:r>
      <w:proofErr w:type="spellStart"/>
      <w:r w:rsidR="003616BC" w:rsidRPr="003616BC">
        <w:rPr>
          <w:i/>
          <w:color w:val="000000"/>
        </w:rPr>
        <w:t>Kappan</w:t>
      </w:r>
      <w:proofErr w:type="spellEnd"/>
      <w:r w:rsidR="003616BC">
        <w:rPr>
          <w:i/>
          <w:color w:val="000000"/>
        </w:rPr>
        <w:t xml:space="preserve">, </w:t>
      </w:r>
      <w:r w:rsidR="003616BC">
        <w:rPr>
          <w:iCs/>
          <w:color w:val="000000"/>
        </w:rPr>
        <w:t>Aug. 23, 2021</w:t>
      </w:r>
    </w:p>
    <w:p w14:paraId="2907C99D" w14:textId="77777777" w:rsidR="00201172" w:rsidRPr="00CA36CD" w:rsidRDefault="00201172">
      <w:pPr>
        <w:rPr>
          <w:szCs w:val="24"/>
        </w:rPr>
      </w:pPr>
    </w:p>
    <w:sectPr w:rsidR="00201172" w:rsidRPr="00CA36C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56A89" w14:textId="77777777" w:rsidR="00B3387C" w:rsidRDefault="00B3387C" w:rsidP="00663E32">
      <w:r>
        <w:separator/>
      </w:r>
    </w:p>
  </w:endnote>
  <w:endnote w:type="continuationSeparator" w:id="0">
    <w:p w14:paraId="2405EC98" w14:textId="77777777" w:rsidR="00B3387C" w:rsidRDefault="00B3387C" w:rsidP="00663E32">
      <w:r>
        <w:continuationSeparator/>
      </w:r>
    </w:p>
  </w:endnote>
  <w:endnote w:type="continuationNotice" w:id="1">
    <w:p w14:paraId="7BEE63F2" w14:textId="77777777" w:rsidR="00B3387C" w:rsidRDefault="00B33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729118"/>
      <w:docPartObj>
        <w:docPartGallery w:val="Page Numbers (Bottom of Page)"/>
        <w:docPartUnique/>
      </w:docPartObj>
    </w:sdtPr>
    <w:sdtEndPr>
      <w:rPr>
        <w:noProof/>
      </w:rPr>
    </w:sdtEndPr>
    <w:sdtContent>
      <w:p w14:paraId="1870699A" w14:textId="26EEA9B6" w:rsidR="00DE32FC" w:rsidRDefault="00DE32FC">
        <w:pPr>
          <w:pStyle w:val="Footer"/>
          <w:jc w:val="right"/>
        </w:pPr>
        <w:r>
          <w:fldChar w:fldCharType="begin"/>
        </w:r>
        <w:r>
          <w:instrText xml:space="preserve"> PAGE   \* MERGEFORMAT </w:instrText>
        </w:r>
        <w:r>
          <w:fldChar w:fldCharType="separate"/>
        </w:r>
        <w:r w:rsidR="00987E98">
          <w:rPr>
            <w:noProof/>
          </w:rPr>
          <w:t>6</w:t>
        </w:r>
        <w:r>
          <w:rPr>
            <w:noProof/>
          </w:rPr>
          <w:fldChar w:fldCharType="end"/>
        </w:r>
      </w:p>
    </w:sdtContent>
  </w:sdt>
  <w:p w14:paraId="0A364AC0" w14:textId="77777777" w:rsidR="00DE32FC" w:rsidRDefault="00DE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D6AA" w14:textId="77777777" w:rsidR="00B3387C" w:rsidRDefault="00B3387C" w:rsidP="00663E32">
      <w:r>
        <w:separator/>
      </w:r>
    </w:p>
  </w:footnote>
  <w:footnote w:type="continuationSeparator" w:id="0">
    <w:p w14:paraId="64BCDCAD" w14:textId="77777777" w:rsidR="00B3387C" w:rsidRDefault="00B3387C" w:rsidP="00663E32">
      <w:r>
        <w:continuationSeparator/>
      </w:r>
    </w:p>
  </w:footnote>
  <w:footnote w:type="continuationNotice" w:id="1">
    <w:p w14:paraId="67F651D6" w14:textId="77777777" w:rsidR="00B3387C" w:rsidRDefault="00B3387C"/>
  </w:footnote>
  <w:footnote w:id="2">
    <w:p w14:paraId="646459BA" w14:textId="4F2A2B86" w:rsidR="29FF8ED3" w:rsidRDefault="29FF8ED3" w:rsidP="29FF8ED3">
      <w:pPr>
        <w:pStyle w:val="FootnoteText"/>
        <w:rPr>
          <w:rFonts w:ascii="Calibri" w:eastAsia="Calibri" w:hAnsi="Calibri"/>
          <w:color w:val="000000" w:themeColor="text1"/>
        </w:rPr>
      </w:pPr>
      <w:r w:rsidRPr="29FF8ED3">
        <w:rPr>
          <w:rStyle w:val="FootnoteReference"/>
          <w:rFonts w:ascii="Calibri" w:eastAsia="Calibri" w:hAnsi="Calibri"/>
          <w:vertAlign w:val="superscript"/>
        </w:rPr>
        <w:footnoteRef/>
      </w:r>
      <w:r w:rsidRPr="29FF8ED3">
        <w:rPr>
          <w:rFonts w:ascii="Calibri" w:eastAsia="Calibri" w:hAnsi="Calibri"/>
          <w:vertAlign w:val="superscript"/>
        </w:rPr>
        <w:t xml:space="preserve"> </w:t>
      </w:r>
      <w:r w:rsidRPr="29FF8ED3">
        <w:rPr>
          <w:rFonts w:ascii="Times New Roman" w:eastAsia="Times New Roman" w:hAnsi="Times New Roman" w:cs="Times New Roman"/>
          <w:color w:val="000000" w:themeColor="text1"/>
          <w:sz w:val="19"/>
          <w:szCs w:val="19"/>
        </w:rPr>
        <w:t>Consolidation permits two or more separate charter schools within a network of charter schools to operate as a single charter school under one charter with multiple campuses. The Board has previously granted the consolidation requests of five former networks of charter schools. A charter school network exists when multiple charter schools operate under individual charters and a single board of trustees oversees all of the schools.</w:t>
      </w:r>
    </w:p>
  </w:footnote>
  <w:footnote w:id="3">
    <w:p w14:paraId="5D0ACD55" w14:textId="0CB108D0" w:rsidR="29FF8ED3" w:rsidRDefault="29FF8ED3" w:rsidP="29FF8ED3">
      <w:pPr>
        <w:pStyle w:val="FootnoteText"/>
        <w:rPr>
          <w:rFonts w:ascii="Times New Roman" w:eastAsia="Times New Roman" w:hAnsi="Times New Roman" w:cs="Times New Roman"/>
          <w:color w:val="000000" w:themeColor="text1"/>
        </w:rPr>
      </w:pPr>
      <w:r w:rsidRPr="29FF8ED3">
        <w:rPr>
          <w:rStyle w:val="FootnoteReference"/>
          <w:rFonts w:ascii="Times New Roman" w:eastAsia="Times New Roman" w:hAnsi="Times New Roman" w:cs="Times New Roman"/>
          <w:vertAlign w:val="superscript"/>
        </w:rPr>
        <w:footnoteRef/>
      </w:r>
      <w:r w:rsidRPr="29FF8ED3">
        <w:rPr>
          <w:rFonts w:ascii="Times New Roman" w:eastAsia="Times New Roman" w:hAnsi="Times New Roman" w:cs="Times New Roman"/>
        </w:rPr>
        <w:t xml:space="preserve"> </w:t>
      </w:r>
      <w:r w:rsidRPr="29FF8ED3">
        <w:rPr>
          <w:rFonts w:ascii="Times New Roman" w:eastAsia="Times New Roman" w:hAnsi="Times New Roman" w:cs="Times New Roman"/>
          <w:color w:val="000000" w:themeColor="text1"/>
          <w:sz w:val="19"/>
          <w:szCs w:val="19"/>
        </w:rPr>
        <w:t xml:space="preserve">Pursuant to G.L. </w:t>
      </w:r>
      <w:r w:rsidR="000E1A31">
        <w:rPr>
          <w:rFonts w:ascii="Times New Roman" w:eastAsia="Times New Roman" w:hAnsi="Times New Roman" w:cs="Times New Roman"/>
          <w:color w:val="000000" w:themeColor="text1"/>
          <w:sz w:val="19"/>
          <w:szCs w:val="19"/>
        </w:rPr>
        <w:t>c.</w:t>
      </w:r>
      <w:r w:rsidRPr="29FF8ED3">
        <w:rPr>
          <w:rFonts w:ascii="Times New Roman" w:eastAsia="Times New Roman" w:hAnsi="Times New Roman" w:cs="Times New Roman"/>
          <w:color w:val="000000" w:themeColor="text1"/>
          <w:sz w:val="19"/>
          <w:szCs w:val="19"/>
        </w:rPr>
        <w:t xml:space="preserve"> 71, </w:t>
      </w:r>
      <w:r w:rsidR="000E1A31">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89</w:t>
      </w:r>
      <w:r w:rsidR="00D94D17">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and 603 CMR 1.00, Commonwealth charter schools provide enrollment preference and receive tuition funding based upon the </w:t>
      </w:r>
      <w:proofErr w:type="gramStart"/>
      <w:r w:rsidRPr="29FF8ED3">
        <w:rPr>
          <w:rFonts w:ascii="Times New Roman" w:eastAsia="Times New Roman" w:hAnsi="Times New Roman" w:cs="Times New Roman"/>
          <w:color w:val="000000" w:themeColor="text1"/>
          <w:sz w:val="19"/>
          <w:szCs w:val="19"/>
        </w:rPr>
        <w:t>public school</w:t>
      </w:r>
      <w:proofErr w:type="gramEnd"/>
      <w:r w:rsidRPr="29FF8ED3">
        <w:rPr>
          <w:rFonts w:ascii="Times New Roman" w:eastAsia="Times New Roman" w:hAnsi="Times New Roman" w:cs="Times New Roman"/>
          <w:color w:val="000000" w:themeColor="text1"/>
          <w:sz w:val="19"/>
          <w:szCs w:val="19"/>
        </w:rPr>
        <w:t xml:space="preserve"> district serving the town or city where a student resides. The </w:t>
      </w:r>
      <w:proofErr w:type="gramStart"/>
      <w:r w:rsidRPr="29FF8ED3">
        <w:rPr>
          <w:rFonts w:ascii="Times New Roman" w:eastAsia="Times New Roman" w:hAnsi="Times New Roman" w:cs="Times New Roman"/>
          <w:color w:val="000000" w:themeColor="text1"/>
          <w:sz w:val="19"/>
          <w:szCs w:val="19"/>
        </w:rPr>
        <w:t>public school</w:t>
      </w:r>
      <w:proofErr w:type="gramEnd"/>
      <w:r w:rsidRPr="29FF8ED3">
        <w:rPr>
          <w:rFonts w:ascii="Times New Roman" w:eastAsia="Times New Roman" w:hAnsi="Times New Roman" w:cs="Times New Roman"/>
          <w:color w:val="000000" w:themeColor="text1"/>
          <w:sz w:val="19"/>
          <w:szCs w:val="19"/>
        </w:rPr>
        <w:t xml:space="preserve"> district, rather than town or city, defines the charter region of a Commonwealth charter school. In 2001, Holden, a non-operating district, </w:t>
      </w:r>
      <w:r w:rsidR="00D039A0">
        <w:rPr>
          <w:rFonts w:ascii="Times New Roman" w:eastAsia="Times New Roman" w:hAnsi="Times New Roman" w:cs="Times New Roman"/>
          <w:color w:val="000000" w:themeColor="text1"/>
          <w:sz w:val="19"/>
          <w:szCs w:val="19"/>
        </w:rPr>
        <w:t xml:space="preserve">was added </w:t>
      </w:r>
      <w:r w:rsidRPr="29FF8ED3">
        <w:rPr>
          <w:rFonts w:ascii="Times New Roman" w:eastAsia="Times New Roman" w:hAnsi="Times New Roman" w:cs="Times New Roman"/>
          <w:color w:val="000000" w:themeColor="text1"/>
          <w:sz w:val="19"/>
          <w:szCs w:val="19"/>
        </w:rPr>
        <w:t>to the charter region of Abby Kelley Foster Charter Public School</w:t>
      </w:r>
      <w:r w:rsidR="00D039A0">
        <w:rPr>
          <w:rFonts w:ascii="Times New Roman" w:eastAsia="Times New Roman" w:hAnsi="Times New Roman" w:cs="Times New Roman"/>
          <w:color w:val="000000" w:themeColor="text1"/>
          <w:sz w:val="19"/>
          <w:szCs w:val="19"/>
        </w:rPr>
        <w:t>;</w:t>
      </w:r>
      <w:r w:rsidRPr="29FF8ED3">
        <w:rPr>
          <w:rFonts w:ascii="Times New Roman" w:eastAsia="Times New Roman" w:hAnsi="Times New Roman" w:cs="Times New Roman"/>
          <w:color w:val="000000" w:themeColor="text1"/>
          <w:sz w:val="19"/>
          <w:szCs w:val="19"/>
        </w:rPr>
        <w:t xml:space="preserve"> the regional school district that serves Holden residents</w:t>
      </w:r>
      <w:r w:rsidR="00D039A0">
        <w:rPr>
          <w:rFonts w:ascii="Times New Roman" w:eastAsia="Times New Roman" w:hAnsi="Times New Roman" w:cs="Times New Roman"/>
          <w:color w:val="000000" w:themeColor="text1"/>
          <w:sz w:val="19"/>
          <w:szCs w:val="19"/>
        </w:rPr>
        <w:t xml:space="preserve"> is</w:t>
      </w:r>
      <w:r w:rsidRPr="29FF8ED3">
        <w:rPr>
          <w:rFonts w:ascii="Times New Roman" w:eastAsia="Times New Roman" w:hAnsi="Times New Roman" w:cs="Times New Roman"/>
          <w:color w:val="000000" w:themeColor="text1"/>
          <w:sz w:val="19"/>
          <w:szCs w:val="19"/>
        </w:rPr>
        <w:t xml:space="preserve"> Wachusett Regional School District. The school’s request seeks to align the school’s charter region with the </w:t>
      </w:r>
      <w:r w:rsidR="008D34B3">
        <w:rPr>
          <w:rFonts w:ascii="Times New Roman" w:eastAsia="Times New Roman" w:hAnsi="Times New Roman" w:cs="Times New Roman"/>
          <w:color w:val="000000" w:themeColor="text1"/>
          <w:sz w:val="19"/>
          <w:szCs w:val="19"/>
        </w:rPr>
        <w:t>requirements of</w:t>
      </w:r>
      <w:r w:rsidRPr="29FF8ED3">
        <w:rPr>
          <w:rFonts w:ascii="Times New Roman" w:eastAsia="Times New Roman" w:hAnsi="Times New Roman" w:cs="Times New Roman"/>
          <w:color w:val="000000" w:themeColor="text1"/>
          <w:sz w:val="19"/>
          <w:szCs w:val="19"/>
        </w:rPr>
        <w:t xml:space="preserve"> the charter school statute.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3C39"/>
    <w:multiLevelType w:val="hybridMultilevel"/>
    <w:tmpl w:val="49EA273A"/>
    <w:lvl w:ilvl="0" w:tplc="C7825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460C6"/>
    <w:multiLevelType w:val="hybridMultilevel"/>
    <w:tmpl w:val="98E04C7A"/>
    <w:lvl w:ilvl="0" w:tplc="C38EB70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F118D"/>
    <w:multiLevelType w:val="multilevel"/>
    <w:tmpl w:val="E0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E4B82"/>
    <w:multiLevelType w:val="multilevel"/>
    <w:tmpl w:val="1D0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55C6F"/>
    <w:multiLevelType w:val="hybridMultilevel"/>
    <w:tmpl w:val="08085EB0"/>
    <w:lvl w:ilvl="0" w:tplc="1778A6A4">
      <w:start w:val="1"/>
      <w:numFmt w:val="decimal"/>
      <w:lvlText w:val="%1."/>
      <w:lvlJc w:val="left"/>
      <w:pPr>
        <w:ind w:left="360" w:hanging="360"/>
      </w:pPr>
      <w:rPr>
        <w:color w:val="00000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ED"/>
    <w:rsid w:val="00007246"/>
    <w:rsid w:val="00014826"/>
    <w:rsid w:val="000153F7"/>
    <w:rsid w:val="00025507"/>
    <w:rsid w:val="00041CA1"/>
    <w:rsid w:val="00046D32"/>
    <w:rsid w:val="00076FE5"/>
    <w:rsid w:val="0007738A"/>
    <w:rsid w:val="000C02F5"/>
    <w:rsid w:val="000C26BD"/>
    <w:rsid w:val="000C7D67"/>
    <w:rsid w:val="000D1A3F"/>
    <w:rsid w:val="000E0994"/>
    <w:rsid w:val="000E14D5"/>
    <w:rsid w:val="000E1A31"/>
    <w:rsid w:val="000F2318"/>
    <w:rsid w:val="000F3157"/>
    <w:rsid w:val="00101F42"/>
    <w:rsid w:val="00104691"/>
    <w:rsid w:val="00112621"/>
    <w:rsid w:val="001202D6"/>
    <w:rsid w:val="0012616F"/>
    <w:rsid w:val="00130B73"/>
    <w:rsid w:val="001313A4"/>
    <w:rsid w:val="00135CA9"/>
    <w:rsid w:val="00141D8A"/>
    <w:rsid w:val="00180B2A"/>
    <w:rsid w:val="00181523"/>
    <w:rsid w:val="00183502"/>
    <w:rsid w:val="0018354F"/>
    <w:rsid w:val="00195765"/>
    <w:rsid w:val="00195ACD"/>
    <w:rsid w:val="001C0D5D"/>
    <w:rsid w:val="001D3CB9"/>
    <w:rsid w:val="001E2CDA"/>
    <w:rsid w:val="001F4CC8"/>
    <w:rsid w:val="00201172"/>
    <w:rsid w:val="0020462A"/>
    <w:rsid w:val="002048C8"/>
    <w:rsid w:val="00204F64"/>
    <w:rsid w:val="00244E19"/>
    <w:rsid w:val="002478D7"/>
    <w:rsid w:val="00275297"/>
    <w:rsid w:val="00275F31"/>
    <w:rsid w:val="00280696"/>
    <w:rsid w:val="00280977"/>
    <w:rsid w:val="00284089"/>
    <w:rsid w:val="00291C46"/>
    <w:rsid w:val="00295433"/>
    <w:rsid w:val="00295D10"/>
    <w:rsid w:val="002968F3"/>
    <w:rsid w:val="002A1B0C"/>
    <w:rsid w:val="002A369F"/>
    <w:rsid w:val="002A3E22"/>
    <w:rsid w:val="002A63F7"/>
    <w:rsid w:val="002B4B10"/>
    <w:rsid w:val="002B69B7"/>
    <w:rsid w:val="002C0CF9"/>
    <w:rsid w:val="002D0215"/>
    <w:rsid w:val="002D5411"/>
    <w:rsid w:val="002E059F"/>
    <w:rsid w:val="002F26FF"/>
    <w:rsid w:val="002F5424"/>
    <w:rsid w:val="00302084"/>
    <w:rsid w:val="00306969"/>
    <w:rsid w:val="003228D1"/>
    <w:rsid w:val="003262C9"/>
    <w:rsid w:val="00330E15"/>
    <w:rsid w:val="00331582"/>
    <w:rsid w:val="00350F7C"/>
    <w:rsid w:val="0035180A"/>
    <w:rsid w:val="00353EED"/>
    <w:rsid w:val="00355788"/>
    <w:rsid w:val="0036033A"/>
    <w:rsid w:val="003616BC"/>
    <w:rsid w:val="0038127A"/>
    <w:rsid w:val="00390FD3"/>
    <w:rsid w:val="00391D60"/>
    <w:rsid w:val="003953C8"/>
    <w:rsid w:val="003A128D"/>
    <w:rsid w:val="003A144A"/>
    <w:rsid w:val="003A1B9A"/>
    <w:rsid w:val="003B266D"/>
    <w:rsid w:val="003B61D4"/>
    <w:rsid w:val="003D10B6"/>
    <w:rsid w:val="003E1B33"/>
    <w:rsid w:val="00410BA6"/>
    <w:rsid w:val="0041210C"/>
    <w:rsid w:val="00417AA0"/>
    <w:rsid w:val="00431590"/>
    <w:rsid w:val="0043343D"/>
    <w:rsid w:val="00446408"/>
    <w:rsid w:val="0044732B"/>
    <w:rsid w:val="00452936"/>
    <w:rsid w:val="00457695"/>
    <w:rsid w:val="004716CC"/>
    <w:rsid w:val="00476844"/>
    <w:rsid w:val="0048258A"/>
    <w:rsid w:val="0049410B"/>
    <w:rsid w:val="00495A3D"/>
    <w:rsid w:val="00495C4F"/>
    <w:rsid w:val="00495F11"/>
    <w:rsid w:val="004A03D2"/>
    <w:rsid w:val="004A493E"/>
    <w:rsid w:val="004A6616"/>
    <w:rsid w:val="004B1D1D"/>
    <w:rsid w:val="004D64CD"/>
    <w:rsid w:val="004D669B"/>
    <w:rsid w:val="004E01D1"/>
    <w:rsid w:val="004E39E0"/>
    <w:rsid w:val="004E5697"/>
    <w:rsid w:val="004F2070"/>
    <w:rsid w:val="00503012"/>
    <w:rsid w:val="0050760D"/>
    <w:rsid w:val="00511BF6"/>
    <w:rsid w:val="005138BE"/>
    <w:rsid w:val="00515C9F"/>
    <w:rsid w:val="00516F42"/>
    <w:rsid w:val="00522EB2"/>
    <w:rsid w:val="00523E28"/>
    <w:rsid w:val="0053269F"/>
    <w:rsid w:val="00533125"/>
    <w:rsid w:val="00537EEC"/>
    <w:rsid w:val="00540A15"/>
    <w:rsid w:val="00541C6F"/>
    <w:rsid w:val="005430E2"/>
    <w:rsid w:val="00545422"/>
    <w:rsid w:val="005530DE"/>
    <w:rsid w:val="00571666"/>
    <w:rsid w:val="00576B06"/>
    <w:rsid w:val="00580491"/>
    <w:rsid w:val="005840CF"/>
    <w:rsid w:val="00590AE7"/>
    <w:rsid w:val="0059178C"/>
    <w:rsid w:val="00593D50"/>
    <w:rsid w:val="00596B8A"/>
    <w:rsid w:val="005A139D"/>
    <w:rsid w:val="005A338A"/>
    <w:rsid w:val="005C1013"/>
    <w:rsid w:val="005C3C52"/>
    <w:rsid w:val="005C61B7"/>
    <w:rsid w:val="005C64D2"/>
    <w:rsid w:val="005D5E9B"/>
    <w:rsid w:val="005E067F"/>
    <w:rsid w:val="005E3535"/>
    <w:rsid w:val="00621956"/>
    <w:rsid w:val="00635070"/>
    <w:rsid w:val="00636034"/>
    <w:rsid w:val="006410BB"/>
    <w:rsid w:val="00660264"/>
    <w:rsid w:val="00663E32"/>
    <w:rsid w:val="00676E27"/>
    <w:rsid w:val="00693310"/>
    <w:rsid w:val="0069404C"/>
    <w:rsid w:val="006A313B"/>
    <w:rsid w:val="006A3D45"/>
    <w:rsid w:val="006B3760"/>
    <w:rsid w:val="006C7ACD"/>
    <w:rsid w:val="006D35BC"/>
    <w:rsid w:val="006F33FA"/>
    <w:rsid w:val="006F405D"/>
    <w:rsid w:val="00712860"/>
    <w:rsid w:val="007137C0"/>
    <w:rsid w:val="0073223A"/>
    <w:rsid w:val="00742DBE"/>
    <w:rsid w:val="00751B0E"/>
    <w:rsid w:val="007530C4"/>
    <w:rsid w:val="00761388"/>
    <w:rsid w:val="00761FD8"/>
    <w:rsid w:val="0077023D"/>
    <w:rsid w:val="007732FB"/>
    <w:rsid w:val="00781ADD"/>
    <w:rsid w:val="007903E8"/>
    <w:rsid w:val="007C4698"/>
    <w:rsid w:val="007D3133"/>
    <w:rsid w:val="007F75C1"/>
    <w:rsid w:val="007F7BB3"/>
    <w:rsid w:val="008032D5"/>
    <w:rsid w:val="00816122"/>
    <w:rsid w:val="0083467B"/>
    <w:rsid w:val="0086073B"/>
    <w:rsid w:val="00867D00"/>
    <w:rsid w:val="00881B36"/>
    <w:rsid w:val="00885599"/>
    <w:rsid w:val="008A2CCA"/>
    <w:rsid w:val="008B634F"/>
    <w:rsid w:val="008C238A"/>
    <w:rsid w:val="008C3715"/>
    <w:rsid w:val="008D2431"/>
    <w:rsid w:val="008D34B3"/>
    <w:rsid w:val="008D4F1E"/>
    <w:rsid w:val="008D5008"/>
    <w:rsid w:val="008D77C9"/>
    <w:rsid w:val="008F009A"/>
    <w:rsid w:val="008F0E64"/>
    <w:rsid w:val="008F2FEA"/>
    <w:rsid w:val="008F3D9B"/>
    <w:rsid w:val="00901F00"/>
    <w:rsid w:val="00915089"/>
    <w:rsid w:val="009309B7"/>
    <w:rsid w:val="0093165A"/>
    <w:rsid w:val="009324A8"/>
    <w:rsid w:val="009342C3"/>
    <w:rsid w:val="00935134"/>
    <w:rsid w:val="00935FD1"/>
    <w:rsid w:val="0095598C"/>
    <w:rsid w:val="00957BB8"/>
    <w:rsid w:val="00973958"/>
    <w:rsid w:val="00976D15"/>
    <w:rsid w:val="00987E98"/>
    <w:rsid w:val="00992D5A"/>
    <w:rsid w:val="009B117E"/>
    <w:rsid w:val="009B4702"/>
    <w:rsid w:val="009B75BD"/>
    <w:rsid w:val="009D0614"/>
    <w:rsid w:val="009E2E00"/>
    <w:rsid w:val="009E5529"/>
    <w:rsid w:val="009F59CD"/>
    <w:rsid w:val="00A02017"/>
    <w:rsid w:val="00A02166"/>
    <w:rsid w:val="00A20194"/>
    <w:rsid w:val="00A323F6"/>
    <w:rsid w:val="00A3483F"/>
    <w:rsid w:val="00A408BE"/>
    <w:rsid w:val="00A5087E"/>
    <w:rsid w:val="00A70FE3"/>
    <w:rsid w:val="00A7681B"/>
    <w:rsid w:val="00A90288"/>
    <w:rsid w:val="00A97E3A"/>
    <w:rsid w:val="00AB1930"/>
    <w:rsid w:val="00AB3F64"/>
    <w:rsid w:val="00AC4025"/>
    <w:rsid w:val="00AC6DA3"/>
    <w:rsid w:val="00AD032B"/>
    <w:rsid w:val="00AE0488"/>
    <w:rsid w:val="00AE3750"/>
    <w:rsid w:val="00AF1CDE"/>
    <w:rsid w:val="00B00847"/>
    <w:rsid w:val="00B15E7C"/>
    <w:rsid w:val="00B2107A"/>
    <w:rsid w:val="00B21539"/>
    <w:rsid w:val="00B2243D"/>
    <w:rsid w:val="00B250EE"/>
    <w:rsid w:val="00B3387C"/>
    <w:rsid w:val="00B34968"/>
    <w:rsid w:val="00B46B6D"/>
    <w:rsid w:val="00B51EE3"/>
    <w:rsid w:val="00B63507"/>
    <w:rsid w:val="00B76C47"/>
    <w:rsid w:val="00B94A8F"/>
    <w:rsid w:val="00BB6B6D"/>
    <w:rsid w:val="00C11FF1"/>
    <w:rsid w:val="00C16368"/>
    <w:rsid w:val="00C276A4"/>
    <w:rsid w:val="00C31899"/>
    <w:rsid w:val="00C368BD"/>
    <w:rsid w:val="00C43A29"/>
    <w:rsid w:val="00C460F2"/>
    <w:rsid w:val="00C51288"/>
    <w:rsid w:val="00C5511C"/>
    <w:rsid w:val="00C57D25"/>
    <w:rsid w:val="00C61176"/>
    <w:rsid w:val="00C64C4A"/>
    <w:rsid w:val="00C6542F"/>
    <w:rsid w:val="00C913F9"/>
    <w:rsid w:val="00C91919"/>
    <w:rsid w:val="00C974A6"/>
    <w:rsid w:val="00CA36CD"/>
    <w:rsid w:val="00CA652E"/>
    <w:rsid w:val="00CB0540"/>
    <w:rsid w:val="00CC0DC1"/>
    <w:rsid w:val="00CE750C"/>
    <w:rsid w:val="00CF2202"/>
    <w:rsid w:val="00CF52E3"/>
    <w:rsid w:val="00CF75CA"/>
    <w:rsid w:val="00D039A0"/>
    <w:rsid w:val="00D0773C"/>
    <w:rsid w:val="00D1544C"/>
    <w:rsid w:val="00D1782C"/>
    <w:rsid w:val="00D214C9"/>
    <w:rsid w:val="00D21906"/>
    <w:rsid w:val="00D25AA1"/>
    <w:rsid w:val="00D319DE"/>
    <w:rsid w:val="00D3789D"/>
    <w:rsid w:val="00D43CAF"/>
    <w:rsid w:val="00D452F1"/>
    <w:rsid w:val="00D456B8"/>
    <w:rsid w:val="00D64AF9"/>
    <w:rsid w:val="00D72EFF"/>
    <w:rsid w:val="00D73B50"/>
    <w:rsid w:val="00D74D43"/>
    <w:rsid w:val="00D914AC"/>
    <w:rsid w:val="00D94D17"/>
    <w:rsid w:val="00DA2321"/>
    <w:rsid w:val="00DB2741"/>
    <w:rsid w:val="00DB29E9"/>
    <w:rsid w:val="00DB31E2"/>
    <w:rsid w:val="00DD272B"/>
    <w:rsid w:val="00DD3DAF"/>
    <w:rsid w:val="00DE32FC"/>
    <w:rsid w:val="00DF36BB"/>
    <w:rsid w:val="00DF6129"/>
    <w:rsid w:val="00E00A8B"/>
    <w:rsid w:val="00E053CE"/>
    <w:rsid w:val="00E25B14"/>
    <w:rsid w:val="00E33CBC"/>
    <w:rsid w:val="00E35806"/>
    <w:rsid w:val="00E3662A"/>
    <w:rsid w:val="00E37EA9"/>
    <w:rsid w:val="00E4247C"/>
    <w:rsid w:val="00E45003"/>
    <w:rsid w:val="00E56893"/>
    <w:rsid w:val="00E71A77"/>
    <w:rsid w:val="00E744F2"/>
    <w:rsid w:val="00E74A43"/>
    <w:rsid w:val="00E77FAD"/>
    <w:rsid w:val="00E80607"/>
    <w:rsid w:val="00E854B9"/>
    <w:rsid w:val="00E8617D"/>
    <w:rsid w:val="00E8769C"/>
    <w:rsid w:val="00ED14A1"/>
    <w:rsid w:val="00EE0A55"/>
    <w:rsid w:val="00EF54DB"/>
    <w:rsid w:val="00F03892"/>
    <w:rsid w:val="00F06E73"/>
    <w:rsid w:val="00F25840"/>
    <w:rsid w:val="00F37230"/>
    <w:rsid w:val="00F43975"/>
    <w:rsid w:val="00F572F4"/>
    <w:rsid w:val="00F63E49"/>
    <w:rsid w:val="00F76E32"/>
    <w:rsid w:val="00F878C5"/>
    <w:rsid w:val="00FB0263"/>
    <w:rsid w:val="00FF2DC8"/>
    <w:rsid w:val="01270B67"/>
    <w:rsid w:val="0501CB38"/>
    <w:rsid w:val="092D78FB"/>
    <w:rsid w:val="09FB7F64"/>
    <w:rsid w:val="0C467F27"/>
    <w:rsid w:val="0F4BBE16"/>
    <w:rsid w:val="0FD25A34"/>
    <w:rsid w:val="142E878D"/>
    <w:rsid w:val="14A51E6D"/>
    <w:rsid w:val="197D8A59"/>
    <w:rsid w:val="1A1C8641"/>
    <w:rsid w:val="1A987898"/>
    <w:rsid w:val="1B71F76D"/>
    <w:rsid w:val="1C13A972"/>
    <w:rsid w:val="1FE165DF"/>
    <w:rsid w:val="21B01CF1"/>
    <w:rsid w:val="21B0B4EF"/>
    <w:rsid w:val="25408FF5"/>
    <w:rsid w:val="25570F97"/>
    <w:rsid w:val="25B3FFF3"/>
    <w:rsid w:val="25DD143D"/>
    <w:rsid w:val="27A6EBBB"/>
    <w:rsid w:val="29599C38"/>
    <w:rsid w:val="29FF8ED3"/>
    <w:rsid w:val="2B3E6ED8"/>
    <w:rsid w:val="2BE4EC08"/>
    <w:rsid w:val="2D19D9C8"/>
    <w:rsid w:val="2DA7AFE3"/>
    <w:rsid w:val="2E55E46F"/>
    <w:rsid w:val="2E8F1855"/>
    <w:rsid w:val="300B1DF8"/>
    <w:rsid w:val="318D8531"/>
    <w:rsid w:val="31C7504A"/>
    <w:rsid w:val="31E4A098"/>
    <w:rsid w:val="3397EE45"/>
    <w:rsid w:val="35E68517"/>
    <w:rsid w:val="36292CAA"/>
    <w:rsid w:val="36EEED19"/>
    <w:rsid w:val="36FDF23B"/>
    <w:rsid w:val="374C97DF"/>
    <w:rsid w:val="3925F2FE"/>
    <w:rsid w:val="3A1B1BBE"/>
    <w:rsid w:val="3BDF4045"/>
    <w:rsid w:val="3FDABBA4"/>
    <w:rsid w:val="420B392A"/>
    <w:rsid w:val="4337374C"/>
    <w:rsid w:val="4423057B"/>
    <w:rsid w:val="44AE2CC7"/>
    <w:rsid w:val="45B5E453"/>
    <w:rsid w:val="4649FD28"/>
    <w:rsid w:val="4709E265"/>
    <w:rsid w:val="47D07CD6"/>
    <w:rsid w:val="48299588"/>
    <w:rsid w:val="492F2E6A"/>
    <w:rsid w:val="49EA7CEC"/>
    <w:rsid w:val="4A7560DD"/>
    <w:rsid w:val="4BD7B1FC"/>
    <w:rsid w:val="5070B4B7"/>
    <w:rsid w:val="50B18859"/>
    <w:rsid w:val="533D58D7"/>
    <w:rsid w:val="573ABB88"/>
    <w:rsid w:val="57B8999B"/>
    <w:rsid w:val="58974414"/>
    <w:rsid w:val="5A406D24"/>
    <w:rsid w:val="5AA935D9"/>
    <w:rsid w:val="5AC8A925"/>
    <w:rsid w:val="5D4EF5B6"/>
    <w:rsid w:val="5E7F261D"/>
    <w:rsid w:val="5F5B6874"/>
    <w:rsid w:val="60E19DCE"/>
    <w:rsid w:val="626E391E"/>
    <w:rsid w:val="63CEF479"/>
    <w:rsid w:val="68F3E17F"/>
    <w:rsid w:val="6CFEEB0B"/>
    <w:rsid w:val="702036B2"/>
    <w:rsid w:val="70DBDA0D"/>
    <w:rsid w:val="7249CAD1"/>
    <w:rsid w:val="7277AA6E"/>
    <w:rsid w:val="72EA9AFE"/>
    <w:rsid w:val="7334F843"/>
    <w:rsid w:val="73FED903"/>
    <w:rsid w:val="75775ED5"/>
    <w:rsid w:val="774DD613"/>
    <w:rsid w:val="784A07E7"/>
    <w:rsid w:val="79234909"/>
    <w:rsid w:val="7BAE48F0"/>
    <w:rsid w:val="7D420EB5"/>
    <w:rsid w:val="7D4A1951"/>
    <w:rsid w:val="7D8DE150"/>
    <w:rsid w:val="7E0B2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E57A0"/>
  <w15:docId w15:val="{F604EB1D-5C14-4CAF-BC41-6E7382D6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CA36CD"/>
    <w:pPr>
      <w:widowControl/>
      <w:spacing w:before="100" w:beforeAutospacing="1" w:after="100" w:afterAutospacing="1"/>
    </w:pPr>
    <w:rPr>
      <w:snapToGrid/>
      <w:szCs w:val="24"/>
    </w:rPr>
  </w:style>
  <w:style w:type="character" w:styleId="Hyperlink">
    <w:name w:val="Hyperlink"/>
    <w:basedOn w:val="DefaultParagraphFont"/>
    <w:uiPriority w:val="99"/>
    <w:unhideWhenUsed/>
    <w:rsid w:val="00CA36CD"/>
    <w:rPr>
      <w:color w:val="0000FF"/>
      <w:u w:val="single"/>
    </w:rPr>
  </w:style>
  <w:style w:type="paragraph" w:styleId="ListParagraph">
    <w:name w:val="List Paragraph"/>
    <w:basedOn w:val="Normal"/>
    <w:uiPriority w:val="34"/>
    <w:qFormat/>
    <w:rsid w:val="00CA36CD"/>
    <w:pPr>
      <w:ind w:left="720"/>
      <w:contextualSpacing/>
    </w:pPr>
  </w:style>
  <w:style w:type="character" w:styleId="CommentReference">
    <w:name w:val="annotation reference"/>
    <w:basedOn w:val="DefaultParagraphFont"/>
    <w:semiHidden/>
    <w:unhideWhenUsed/>
    <w:rsid w:val="00CA36CD"/>
    <w:rPr>
      <w:sz w:val="16"/>
      <w:szCs w:val="16"/>
    </w:rPr>
  </w:style>
  <w:style w:type="paragraph" w:styleId="CommentText">
    <w:name w:val="annotation text"/>
    <w:basedOn w:val="Normal"/>
    <w:link w:val="CommentTextChar"/>
    <w:semiHidden/>
    <w:unhideWhenUsed/>
    <w:rsid w:val="00CA36CD"/>
    <w:rPr>
      <w:sz w:val="20"/>
    </w:rPr>
  </w:style>
  <w:style w:type="character" w:customStyle="1" w:styleId="CommentTextChar">
    <w:name w:val="Comment Text Char"/>
    <w:basedOn w:val="DefaultParagraphFont"/>
    <w:link w:val="CommentText"/>
    <w:semiHidden/>
    <w:rsid w:val="00CA36CD"/>
    <w:rPr>
      <w:snapToGrid w:val="0"/>
    </w:rPr>
  </w:style>
  <w:style w:type="paragraph" w:styleId="CommentSubject">
    <w:name w:val="annotation subject"/>
    <w:basedOn w:val="CommentText"/>
    <w:next w:val="CommentText"/>
    <w:link w:val="CommentSubjectChar"/>
    <w:semiHidden/>
    <w:unhideWhenUsed/>
    <w:rsid w:val="00CA36CD"/>
    <w:rPr>
      <w:b/>
      <w:bCs/>
    </w:rPr>
  </w:style>
  <w:style w:type="character" w:customStyle="1" w:styleId="CommentSubjectChar">
    <w:name w:val="Comment Subject Char"/>
    <w:basedOn w:val="CommentTextChar"/>
    <w:link w:val="CommentSubject"/>
    <w:semiHidden/>
    <w:rsid w:val="00CA36CD"/>
    <w:rPr>
      <w:b/>
      <w:bCs/>
      <w:snapToGrid w:val="0"/>
    </w:rPr>
  </w:style>
  <w:style w:type="paragraph" w:styleId="FootnoteText">
    <w:name w:val="footnote text"/>
    <w:basedOn w:val="Normal"/>
    <w:link w:val="FootnoteTextChar"/>
    <w:uiPriority w:val="99"/>
    <w:semiHidden/>
    <w:unhideWhenUsed/>
    <w:rsid w:val="00663E32"/>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663E32"/>
    <w:rPr>
      <w:rFonts w:asciiTheme="minorHAnsi" w:eastAsiaTheme="minorHAnsi" w:hAnsiTheme="minorHAnsi" w:cstheme="minorBidi"/>
    </w:rPr>
  </w:style>
  <w:style w:type="paragraph" w:styleId="Header">
    <w:name w:val="header"/>
    <w:basedOn w:val="Normal"/>
    <w:link w:val="HeaderChar"/>
    <w:unhideWhenUsed/>
    <w:rsid w:val="00DE32FC"/>
    <w:pPr>
      <w:tabs>
        <w:tab w:val="center" w:pos="4680"/>
        <w:tab w:val="right" w:pos="9360"/>
      </w:tabs>
    </w:pPr>
  </w:style>
  <w:style w:type="character" w:customStyle="1" w:styleId="HeaderChar">
    <w:name w:val="Header Char"/>
    <w:basedOn w:val="DefaultParagraphFont"/>
    <w:link w:val="Header"/>
    <w:rsid w:val="00DE32FC"/>
    <w:rPr>
      <w:snapToGrid w:val="0"/>
      <w:sz w:val="24"/>
    </w:rPr>
  </w:style>
  <w:style w:type="character" w:styleId="FollowedHyperlink">
    <w:name w:val="FollowedHyperlink"/>
    <w:basedOn w:val="DefaultParagraphFont"/>
    <w:semiHidden/>
    <w:unhideWhenUsed/>
    <w:rsid w:val="00DE32FC"/>
    <w:rPr>
      <w:color w:val="800080" w:themeColor="followedHyperlink"/>
      <w:u w:val="single"/>
    </w:rPr>
  </w:style>
  <w:style w:type="character" w:styleId="UnresolvedMention">
    <w:name w:val="Unresolved Mention"/>
    <w:basedOn w:val="DefaultParagraphFont"/>
    <w:uiPriority w:val="99"/>
    <w:semiHidden/>
    <w:unhideWhenUsed/>
    <w:rsid w:val="0075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403">
      <w:bodyDiv w:val="1"/>
      <w:marLeft w:val="0"/>
      <w:marRight w:val="0"/>
      <w:marTop w:val="0"/>
      <w:marBottom w:val="0"/>
      <w:divBdr>
        <w:top w:val="none" w:sz="0" w:space="0" w:color="auto"/>
        <w:left w:val="none" w:sz="0" w:space="0" w:color="auto"/>
        <w:bottom w:val="none" w:sz="0" w:space="0" w:color="auto"/>
        <w:right w:val="none" w:sz="0" w:space="0" w:color="auto"/>
      </w:divBdr>
    </w:div>
    <w:div w:id="1155681606">
      <w:bodyDiv w:val="1"/>
      <w:marLeft w:val="0"/>
      <w:marRight w:val="0"/>
      <w:marTop w:val="0"/>
      <w:marBottom w:val="0"/>
      <w:divBdr>
        <w:top w:val="none" w:sz="0" w:space="0" w:color="auto"/>
        <w:left w:val="none" w:sz="0" w:space="0" w:color="auto"/>
        <w:bottom w:val="none" w:sz="0" w:space="0" w:color="auto"/>
        <w:right w:val="none" w:sz="0" w:space="0" w:color="auto"/>
      </w:divBdr>
    </w:div>
    <w:div w:id="1231892306">
      <w:bodyDiv w:val="1"/>
      <w:marLeft w:val="0"/>
      <w:marRight w:val="0"/>
      <w:marTop w:val="0"/>
      <w:marBottom w:val="0"/>
      <w:divBdr>
        <w:top w:val="none" w:sz="0" w:space="0" w:color="auto"/>
        <w:left w:val="none" w:sz="0" w:space="0" w:color="auto"/>
        <w:bottom w:val="none" w:sz="0" w:space="0" w:color="auto"/>
        <w:right w:val="none" w:sz="0" w:space="0" w:color="auto"/>
      </w:divBdr>
    </w:div>
    <w:div w:id="1286930463">
      <w:bodyDiv w:val="1"/>
      <w:marLeft w:val="0"/>
      <w:marRight w:val="0"/>
      <w:marTop w:val="0"/>
      <w:marBottom w:val="0"/>
      <w:divBdr>
        <w:top w:val="none" w:sz="0" w:space="0" w:color="auto"/>
        <w:left w:val="none" w:sz="0" w:space="0" w:color="auto"/>
        <w:bottom w:val="none" w:sz="0" w:space="0" w:color="auto"/>
        <w:right w:val="none" w:sz="0" w:space="0" w:color="auto"/>
      </w:divBdr>
    </w:div>
    <w:div w:id="1336490578">
      <w:bodyDiv w:val="1"/>
      <w:marLeft w:val="0"/>
      <w:marRight w:val="0"/>
      <w:marTop w:val="0"/>
      <w:marBottom w:val="0"/>
      <w:divBdr>
        <w:top w:val="none" w:sz="0" w:space="0" w:color="auto"/>
        <w:left w:val="none" w:sz="0" w:space="0" w:color="auto"/>
        <w:bottom w:val="none" w:sz="0" w:space="0" w:color="auto"/>
        <w:right w:val="none" w:sz="0" w:space="0" w:color="auto"/>
      </w:divBdr>
    </w:div>
    <w:div w:id="1360549759">
      <w:bodyDiv w:val="1"/>
      <w:marLeft w:val="0"/>
      <w:marRight w:val="0"/>
      <w:marTop w:val="0"/>
      <w:marBottom w:val="0"/>
      <w:divBdr>
        <w:top w:val="none" w:sz="0" w:space="0" w:color="auto"/>
        <w:left w:val="none" w:sz="0" w:space="0" w:color="auto"/>
        <w:bottom w:val="none" w:sz="0" w:space="0" w:color="auto"/>
        <w:right w:val="none" w:sz="0" w:space="0" w:color="auto"/>
      </w:divBdr>
    </w:div>
    <w:div w:id="1632250498">
      <w:bodyDiv w:val="1"/>
      <w:marLeft w:val="0"/>
      <w:marRight w:val="0"/>
      <w:marTop w:val="0"/>
      <w:marBottom w:val="0"/>
      <w:divBdr>
        <w:top w:val="none" w:sz="0" w:space="0" w:color="auto"/>
        <w:left w:val="none" w:sz="0" w:space="0" w:color="auto"/>
        <w:bottom w:val="none" w:sz="0" w:space="0" w:color="auto"/>
        <w:right w:val="none" w:sz="0" w:space="0" w:color="auto"/>
      </w:divBdr>
    </w:div>
    <w:div w:id="1677533759">
      <w:bodyDiv w:val="1"/>
      <w:marLeft w:val="0"/>
      <w:marRight w:val="0"/>
      <w:marTop w:val="0"/>
      <w:marBottom w:val="0"/>
      <w:divBdr>
        <w:top w:val="none" w:sz="0" w:space="0" w:color="auto"/>
        <w:left w:val="none" w:sz="0" w:space="0" w:color="auto"/>
        <w:bottom w:val="none" w:sz="0" w:space="0" w:color="auto"/>
        <w:right w:val="none" w:sz="0" w:space="0" w:color="auto"/>
      </w:divBdr>
      <w:divsChild>
        <w:div w:id="1505975944">
          <w:marLeft w:val="0"/>
          <w:marRight w:val="0"/>
          <w:marTop w:val="30"/>
          <w:marBottom w:val="60"/>
          <w:divBdr>
            <w:top w:val="none" w:sz="0" w:space="0" w:color="auto"/>
            <w:left w:val="none" w:sz="0" w:space="0" w:color="auto"/>
            <w:bottom w:val="none" w:sz="0" w:space="0" w:color="auto"/>
            <w:right w:val="none" w:sz="0" w:space="0" w:color="auto"/>
          </w:divBdr>
        </w:div>
        <w:div w:id="653948071">
          <w:marLeft w:val="0"/>
          <w:marRight w:val="0"/>
          <w:marTop w:val="30"/>
          <w:marBottom w:val="60"/>
          <w:divBdr>
            <w:top w:val="none" w:sz="0" w:space="0" w:color="auto"/>
            <w:left w:val="none" w:sz="0" w:space="0" w:color="auto"/>
            <w:bottom w:val="none" w:sz="0" w:space="0" w:color="auto"/>
            <w:right w:val="none" w:sz="0" w:space="0" w:color="auto"/>
          </w:divBdr>
        </w:div>
        <w:div w:id="1701393408">
          <w:marLeft w:val="0"/>
          <w:marRight w:val="0"/>
          <w:marTop w:val="30"/>
          <w:marBottom w:val="60"/>
          <w:divBdr>
            <w:top w:val="none" w:sz="0" w:space="0" w:color="auto"/>
            <w:left w:val="none" w:sz="0" w:space="0" w:color="auto"/>
            <w:bottom w:val="none" w:sz="0" w:space="0" w:color="auto"/>
            <w:right w:val="none" w:sz="0" w:space="0" w:color="auto"/>
          </w:divBdr>
        </w:div>
        <w:div w:id="1820727108">
          <w:marLeft w:val="0"/>
          <w:marRight w:val="0"/>
          <w:marTop w:val="30"/>
          <w:marBottom w:val="60"/>
          <w:divBdr>
            <w:top w:val="none" w:sz="0" w:space="0" w:color="auto"/>
            <w:left w:val="none" w:sz="0" w:space="0" w:color="auto"/>
            <w:bottom w:val="none" w:sz="0" w:space="0" w:color="auto"/>
            <w:right w:val="none" w:sz="0" w:space="0" w:color="auto"/>
          </w:divBdr>
        </w:div>
        <w:div w:id="440998058">
          <w:marLeft w:val="0"/>
          <w:marRight w:val="0"/>
          <w:marTop w:val="30"/>
          <w:marBottom w:val="60"/>
          <w:divBdr>
            <w:top w:val="none" w:sz="0" w:space="0" w:color="auto"/>
            <w:left w:val="none" w:sz="0" w:space="0" w:color="auto"/>
            <w:bottom w:val="none" w:sz="0" w:space="0" w:color="auto"/>
            <w:right w:val="none" w:sz="0" w:space="0" w:color="auto"/>
          </w:divBdr>
        </w:div>
        <w:div w:id="1302075673">
          <w:marLeft w:val="0"/>
          <w:marRight w:val="0"/>
          <w:marTop w:val="30"/>
          <w:marBottom w:val="60"/>
          <w:divBdr>
            <w:top w:val="none" w:sz="0" w:space="0" w:color="auto"/>
            <w:left w:val="none" w:sz="0" w:space="0" w:color="auto"/>
            <w:bottom w:val="none" w:sz="0" w:space="0" w:color="auto"/>
            <w:right w:val="none" w:sz="0" w:space="0" w:color="auto"/>
          </w:divBdr>
        </w:div>
        <w:div w:id="1959218042">
          <w:marLeft w:val="0"/>
          <w:marRight w:val="0"/>
          <w:marTop w:val="30"/>
          <w:marBottom w:val="60"/>
          <w:divBdr>
            <w:top w:val="none" w:sz="0" w:space="0" w:color="auto"/>
            <w:left w:val="none" w:sz="0" w:space="0" w:color="auto"/>
            <w:bottom w:val="none" w:sz="0" w:space="0" w:color="auto"/>
            <w:right w:val="none" w:sz="0" w:space="0" w:color="auto"/>
          </w:divBdr>
        </w:div>
        <w:div w:id="373426024">
          <w:marLeft w:val="0"/>
          <w:marRight w:val="0"/>
          <w:marTop w:val="30"/>
          <w:marBottom w:val="60"/>
          <w:divBdr>
            <w:top w:val="none" w:sz="0" w:space="0" w:color="auto"/>
            <w:left w:val="none" w:sz="0" w:space="0" w:color="auto"/>
            <w:bottom w:val="none" w:sz="0" w:space="0" w:color="auto"/>
            <w:right w:val="none" w:sz="0" w:space="0" w:color="auto"/>
          </w:divBdr>
        </w:div>
        <w:div w:id="976374659">
          <w:marLeft w:val="0"/>
          <w:marRight w:val="0"/>
          <w:marTop w:val="30"/>
          <w:marBottom w:val="60"/>
          <w:divBdr>
            <w:top w:val="none" w:sz="0" w:space="0" w:color="auto"/>
            <w:left w:val="none" w:sz="0" w:space="0" w:color="auto"/>
            <w:bottom w:val="none" w:sz="0" w:space="0" w:color="auto"/>
            <w:right w:val="none" w:sz="0" w:space="0" w:color="auto"/>
          </w:divBdr>
        </w:div>
        <w:div w:id="1818035705">
          <w:marLeft w:val="0"/>
          <w:marRight w:val="0"/>
          <w:marTop w:val="30"/>
          <w:marBottom w:val="60"/>
          <w:divBdr>
            <w:top w:val="none" w:sz="0" w:space="0" w:color="auto"/>
            <w:left w:val="none" w:sz="0" w:space="0" w:color="auto"/>
            <w:bottom w:val="none" w:sz="0" w:space="0" w:color="auto"/>
            <w:right w:val="none" w:sz="0" w:space="0" w:color="auto"/>
          </w:divBdr>
        </w:div>
        <w:div w:id="461728262">
          <w:marLeft w:val="0"/>
          <w:marRight w:val="0"/>
          <w:marTop w:val="30"/>
          <w:marBottom w:val="60"/>
          <w:divBdr>
            <w:top w:val="none" w:sz="0" w:space="0" w:color="auto"/>
            <w:left w:val="none" w:sz="0" w:space="0" w:color="auto"/>
            <w:bottom w:val="none" w:sz="0" w:space="0" w:color="auto"/>
            <w:right w:val="none" w:sz="0" w:space="0" w:color="auto"/>
          </w:divBdr>
        </w:div>
        <w:div w:id="278727301">
          <w:marLeft w:val="0"/>
          <w:marRight w:val="0"/>
          <w:marTop w:val="30"/>
          <w:marBottom w:val="60"/>
          <w:divBdr>
            <w:top w:val="none" w:sz="0" w:space="0" w:color="auto"/>
            <w:left w:val="none" w:sz="0" w:space="0" w:color="auto"/>
            <w:bottom w:val="none" w:sz="0" w:space="0" w:color="auto"/>
            <w:right w:val="none" w:sz="0" w:space="0" w:color="auto"/>
          </w:divBdr>
        </w:div>
        <w:div w:id="408187626">
          <w:marLeft w:val="0"/>
          <w:marRight w:val="0"/>
          <w:marTop w:val="30"/>
          <w:marBottom w:val="60"/>
          <w:divBdr>
            <w:top w:val="none" w:sz="0" w:space="0" w:color="auto"/>
            <w:left w:val="none" w:sz="0" w:space="0" w:color="auto"/>
            <w:bottom w:val="none" w:sz="0" w:space="0" w:color="auto"/>
            <w:right w:val="none" w:sz="0" w:space="0" w:color="auto"/>
          </w:divBdr>
        </w:div>
        <w:div w:id="816337985">
          <w:marLeft w:val="0"/>
          <w:marRight w:val="0"/>
          <w:marTop w:val="30"/>
          <w:marBottom w:val="60"/>
          <w:divBdr>
            <w:top w:val="none" w:sz="0" w:space="0" w:color="auto"/>
            <w:left w:val="none" w:sz="0" w:space="0" w:color="auto"/>
            <w:bottom w:val="none" w:sz="0" w:space="0" w:color="auto"/>
            <w:right w:val="none" w:sz="0" w:space="0" w:color="auto"/>
          </w:divBdr>
        </w:div>
      </w:divsChild>
    </w:div>
    <w:div w:id="168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kappanonline.org/charter-schools-equity-power-accountability-massachusetts-ladd-fisk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actsheet.html" TargetMode="External"/><Relationship Id="rId2" Type="http://schemas.openxmlformats.org/officeDocument/2006/relationships/customXml" Target="../customXml/item2.xml"/><Relationship Id="rId16" Type="http://schemas.openxmlformats.org/officeDocument/2006/relationships/hyperlink" Target="http://www.doe.mass.edu/charter/factsheet.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harter/factsheet.xls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XII/Chapter71/Section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DESE-231-75017</_dlc_DocId>
    <_dlc_DocIdUrl xmlns="733efe1c-5bbe-4968-87dc-d400e65c879f">
      <Url>https://sharepoint.doemass.org/ese/webteam/cps/_layouts/DocIdRedir.aspx?ID=DESE-231-75017</Url>
      <Description>DESE-231-75017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DBC9-2976-41D8-B4AC-8F17CE97E647}">
  <ds:schemaRefs>
    <ds:schemaRef ds:uri="http://schemas.microsoft.com/sharepoint/events"/>
  </ds:schemaRefs>
</ds:datastoreItem>
</file>

<file path=customXml/itemProps2.xml><?xml version="1.0" encoding="utf-8"?>
<ds:datastoreItem xmlns:ds="http://schemas.openxmlformats.org/officeDocument/2006/customXml" ds:itemID="{AAAC7A31-2A46-4676-9836-F6F113793A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58F2E87-BD93-4C7A-B545-793876B7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85588-A831-41B7-A521-7B1AD4BBD1AC}">
  <ds:schemaRefs>
    <ds:schemaRef ds:uri="http://schemas.microsoft.com/sharepoint/v3/contenttype/forms"/>
  </ds:schemaRefs>
</ds:datastoreItem>
</file>

<file path=customXml/itemProps5.xml><?xml version="1.0" encoding="utf-8"?>
<ds:datastoreItem xmlns:ds="http://schemas.openxmlformats.org/officeDocument/2006/customXml" ds:itemID="{249A0F34-29AF-4193-8250-30BA2D78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November16, 2021 Item 6 Memo: Charter Authorizing Overview</vt:lpstr>
    </vt:vector>
  </TitlesOfParts>
  <Manager/>
  <Company/>
  <LinksUpToDate>false</LinksUpToDate>
  <CharactersWithSpaces>12107</CharactersWithSpaces>
  <SharedDoc>false</SharedDoc>
  <HLinks>
    <vt:vector size="30" baseType="variant">
      <vt:variant>
        <vt:i4>3080309</vt:i4>
      </vt:variant>
      <vt:variant>
        <vt:i4>9</vt:i4>
      </vt:variant>
      <vt:variant>
        <vt:i4>0</vt:i4>
      </vt:variant>
      <vt:variant>
        <vt:i4>5</vt:i4>
      </vt:variant>
      <vt:variant>
        <vt:lpwstr>http://www.doe.mass.edu/charter/factsheet.html</vt:lpwstr>
      </vt:variant>
      <vt:variant>
        <vt:lpwstr/>
      </vt:variant>
      <vt:variant>
        <vt:i4>3080291</vt:i4>
      </vt:variant>
      <vt:variant>
        <vt:i4>6</vt:i4>
      </vt:variant>
      <vt:variant>
        <vt:i4>0</vt:i4>
      </vt:variant>
      <vt:variant>
        <vt:i4>5</vt:i4>
      </vt:variant>
      <vt:variant>
        <vt:lpwstr>http://www.doe.mass.edu/charter/enrollment/CapIncrease/sy2021analysis.xlsx</vt:lpwstr>
      </vt:variant>
      <vt:variant>
        <vt:lpwstr/>
      </vt:variant>
      <vt:variant>
        <vt:i4>2293883</vt:i4>
      </vt:variant>
      <vt:variant>
        <vt:i4>3</vt:i4>
      </vt:variant>
      <vt:variant>
        <vt:i4>0</vt:i4>
      </vt:variant>
      <vt:variant>
        <vt:i4>5</vt:i4>
      </vt:variant>
      <vt:variant>
        <vt:lpwstr>http://www.doe.mass.edu/charter/factsheet.xlsx</vt:lpwstr>
      </vt:variant>
      <vt:variant>
        <vt:lpwstr/>
      </vt:variant>
      <vt:variant>
        <vt:i4>262232</vt:i4>
      </vt:variant>
      <vt:variant>
        <vt:i4>0</vt:i4>
      </vt:variant>
      <vt:variant>
        <vt:i4>0</vt:i4>
      </vt:variant>
      <vt:variant>
        <vt:i4>5</vt:i4>
      </vt:variant>
      <vt:variant>
        <vt:lpwstr>https://malegislature.gov/Laws/GeneralLaws/PartI/TitleXII/Chapter71/Section89</vt:lpwstr>
      </vt:variant>
      <vt:variant>
        <vt:lpwstr/>
      </vt:variant>
      <vt:variant>
        <vt:i4>7143464</vt:i4>
      </vt:variant>
      <vt:variant>
        <vt:i4>0</vt:i4>
      </vt:variant>
      <vt:variant>
        <vt:i4>0</vt:i4>
      </vt:variant>
      <vt:variant>
        <vt:i4>5</vt:i4>
      </vt:variant>
      <vt:variant>
        <vt:lpwstr>https://www.doe.mass.edu/charter/factsheet.html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Item 6 Memo: Charter Authorizing Overview</dc:title>
  <dc:subject/>
  <dc:creator>DESE</dc:creator>
  <cp:lastModifiedBy>Zou, Dong (EOE)</cp:lastModifiedBy>
  <cp:revision>8</cp:revision>
  <dcterms:created xsi:type="dcterms:W3CDTF">2021-11-04T12:44:00Z</dcterms:created>
  <dcterms:modified xsi:type="dcterms:W3CDTF">2021-11-09T21:58:00Z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