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E6BB" w14:textId="656C07FF" w:rsidR="00782E1C" w:rsidRPr="00174417" w:rsidRDefault="00980E03" w:rsidP="00782E1C">
      <w:pPr>
        <w:jc w:val="center"/>
        <w:rPr>
          <w:b/>
          <w:sz w:val="28"/>
          <w:szCs w:val="28"/>
        </w:rPr>
      </w:pPr>
      <w:r w:rsidRPr="00174417">
        <w:rPr>
          <w:b/>
          <w:sz w:val="28"/>
          <w:szCs w:val="28"/>
        </w:rPr>
        <w:t>Educational Personnel Advisory Council</w:t>
      </w:r>
    </w:p>
    <w:p w14:paraId="04D4C56C" w14:textId="3FA54E6B" w:rsidR="00782E1C" w:rsidRPr="00174417" w:rsidRDefault="00174417" w:rsidP="00782E1C">
      <w:pPr>
        <w:jc w:val="center"/>
        <w:rPr>
          <w:b/>
          <w:sz w:val="28"/>
          <w:szCs w:val="28"/>
        </w:rPr>
      </w:pPr>
      <w:r w:rsidRPr="00174417">
        <w:rPr>
          <w:b/>
          <w:sz w:val="28"/>
          <w:szCs w:val="28"/>
        </w:rPr>
        <w:t xml:space="preserve">2020-2021 </w:t>
      </w:r>
      <w:r w:rsidR="00782E1C" w:rsidRPr="00174417">
        <w:rPr>
          <w:b/>
          <w:sz w:val="28"/>
          <w:szCs w:val="28"/>
        </w:rPr>
        <w:t>Annual Report</w:t>
      </w:r>
    </w:p>
    <w:p w14:paraId="71A66A6B" w14:textId="77777777" w:rsidR="00782E1C" w:rsidRPr="00174417" w:rsidRDefault="00782E1C" w:rsidP="00782E1C">
      <w:pPr>
        <w:jc w:val="center"/>
        <w:rPr>
          <w:b/>
        </w:rPr>
      </w:pPr>
    </w:p>
    <w:p w14:paraId="66E494C0" w14:textId="77777777" w:rsidR="00782E1C" w:rsidRPr="00174417" w:rsidRDefault="00782E1C" w:rsidP="00782E1C"/>
    <w:p w14:paraId="6A2B8275" w14:textId="3DC696D5" w:rsidR="00782E1C" w:rsidRPr="00174417" w:rsidRDefault="00782E1C" w:rsidP="00782E1C">
      <w:pPr>
        <w:rPr>
          <w:b/>
        </w:rPr>
      </w:pPr>
      <w:r w:rsidRPr="00174417">
        <w:rPr>
          <w:b/>
        </w:rPr>
        <w:t>I.</w:t>
      </w:r>
      <w:r w:rsidRPr="00174417">
        <w:rPr>
          <w:b/>
        </w:rPr>
        <w:tab/>
        <w:t>INTRODUCTION</w:t>
      </w:r>
    </w:p>
    <w:p w14:paraId="7B723DB7" w14:textId="4306BCAC" w:rsidR="00980E03" w:rsidRPr="00174417" w:rsidRDefault="00980E03" w:rsidP="0017441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174417">
        <w:rPr>
          <w:color w:val="333333"/>
        </w:rPr>
        <w:t xml:space="preserve">The Educational Personnel Advisory Council (EPAC) advises the Commissioner and the Board of </w:t>
      </w:r>
      <w:r w:rsidR="00A74197">
        <w:rPr>
          <w:color w:val="333333"/>
        </w:rPr>
        <w:t xml:space="preserve">Elementary and Secondary </w:t>
      </w:r>
      <w:r w:rsidRPr="00174417">
        <w:rPr>
          <w:color w:val="333333"/>
        </w:rPr>
        <w:t>Education on issues pertaining to all educational personnel and specifically on policy and programming pertaining to the educator workforce.</w:t>
      </w:r>
    </w:p>
    <w:p w14:paraId="68B68B1E" w14:textId="389D22C6" w:rsidR="00980E03" w:rsidRPr="00174417" w:rsidRDefault="00980E03" w:rsidP="0017441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174417">
        <w:rPr>
          <w:color w:val="333333"/>
        </w:rPr>
        <w:t>During 2020-2021, EPAC focus</w:t>
      </w:r>
      <w:r w:rsidR="003016D8" w:rsidRPr="00174417">
        <w:rPr>
          <w:color w:val="333333"/>
        </w:rPr>
        <w:t>ed</w:t>
      </w:r>
      <w:r w:rsidRPr="00174417">
        <w:rPr>
          <w:color w:val="333333"/>
        </w:rPr>
        <w:t xml:space="preserve"> on the preparing, recruiting, hiring and retaining </w:t>
      </w:r>
      <w:r w:rsidR="00D10289">
        <w:rPr>
          <w:color w:val="333333"/>
        </w:rPr>
        <w:t xml:space="preserve">of </w:t>
      </w:r>
      <w:r w:rsidRPr="00174417">
        <w:rPr>
          <w:color w:val="333333"/>
        </w:rPr>
        <w:t xml:space="preserve">educators amidst the COVID-19 pandemic as well as the diversity of the </w:t>
      </w:r>
      <w:r w:rsidR="007A1331" w:rsidRPr="00174417">
        <w:rPr>
          <w:color w:val="333333"/>
        </w:rPr>
        <w:t xml:space="preserve">educator </w:t>
      </w:r>
      <w:r w:rsidRPr="00174417">
        <w:rPr>
          <w:color w:val="333333"/>
        </w:rPr>
        <w:t>workforce.</w:t>
      </w:r>
    </w:p>
    <w:p w14:paraId="7467A462" w14:textId="77777777" w:rsidR="00782E1C" w:rsidRPr="00174417" w:rsidRDefault="00782E1C" w:rsidP="00782E1C"/>
    <w:p w14:paraId="471A3917" w14:textId="2F0FD4CF" w:rsidR="00782E1C" w:rsidRPr="00174417" w:rsidRDefault="00782E1C" w:rsidP="00782E1C">
      <w:pPr>
        <w:rPr>
          <w:b/>
        </w:rPr>
      </w:pPr>
      <w:r w:rsidRPr="00174417">
        <w:rPr>
          <w:b/>
        </w:rPr>
        <w:t>II.</w:t>
      </w:r>
      <w:r w:rsidRPr="00174417">
        <w:rPr>
          <w:b/>
        </w:rPr>
        <w:tab/>
        <w:t>20</w:t>
      </w:r>
      <w:r w:rsidR="00980E03" w:rsidRPr="00174417">
        <w:rPr>
          <w:b/>
        </w:rPr>
        <w:t>20</w:t>
      </w:r>
      <w:r w:rsidRPr="00174417">
        <w:rPr>
          <w:b/>
        </w:rPr>
        <w:t>-20</w:t>
      </w:r>
      <w:r w:rsidR="00980E03" w:rsidRPr="00174417">
        <w:rPr>
          <w:b/>
        </w:rPr>
        <w:t>21</w:t>
      </w:r>
      <w:r w:rsidRPr="00174417">
        <w:rPr>
          <w:b/>
        </w:rPr>
        <w:t xml:space="preserve"> WORK OF THE COUNCIL </w:t>
      </w:r>
    </w:p>
    <w:p w14:paraId="540CFA00" w14:textId="77777777" w:rsidR="00782E1C" w:rsidRPr="00174417" w:rsidRDefault="00782E1C" w:rsidP="00782E1C"/>
    <w:p w14:paraId="10DFB941" w14:textId="31EAC3B2" w:rsidR="00782E1C" w:rsidRPr="00174417" w:rsidRDefault="00D333CD" w:rsidP="00174417">
      <w:pPr>
        <w:ind w:left="720"/>
      </w:pPr>
      <w:r w:rsidRPr="00174417">
        <w:t>At each meeting, EPAC members</w:t>
      </w:r>
      <w:r w:rsidR="00BC7AD4" w:rsidRPr="00174417">
        <w:t xml:space="preserve"> provided updates on the work at their respective organizations. In addition, DESE provided a written update </w:t>
      </w:r>
      <w:r w:rsidR="00AF2629" w:rsidRPr="00174417">
        <w:t>from the Licensure and Educator Effectiveness offices</w:t>
      </w:r>
      <w:r w:rsidR="00B63EC6" w:rsidRPr="00174417">
        <w:t xml:space="preserve"> </w:t>
      </w:r>
      <w:r w:rsidR="00BC7AD4" w:rsidRPr="00174417">
        <w:t>that was shared</w:t>
      </w:r>
      <w:r w:rsidR="00AF2629" w:rsidRPr="00174417">
        <w:t xml:space="preserve"> in advance of the meeting and then there was time allocated for questions and discussions. </w:t>
      </w:r>
      <w:r w:rsidR="002A1811" w:rsidRPr="00174417">
        <w:t xml:space="preserve">Based on a survey issued in August 2020, we asked EPAC members to tell us what areas </w:t>
      </w:r>
      <w:r w:rsidR="00031C49" w:rsidRPr="00174417">
        <w:t>related to the educator workforce they were most interested in discussing during the 2020-21 school year.</w:t>
      </w:r>
    </w:p>
    <w:p w14:paraId="115E8DE3" w14:textId="7375F788" w:rsidR="00031C49" w:rsidRPr="00174417" w:rsidRDefault="00031C49" w:rsidP="00782E1C"/>
    <w:p w14:paraId="54232CA2" w14:textId="647422C2" w:rsidR="00174417" w:rsidRPr="00174417" w:rsidRDefault="00031C49" w:rsidP="00174417">
      <w:pPr>
        <w:ind w:firstLine="720"/>
      </w:pPr>
      <w:r w:rsidRPr="00174417">
        <w:t xml:space="preserve">The following were the </w:t>
      </w:r>
      <w:r w:rsidR="009A4C96" w:rsidRPr="00174417">
        <w:t xml:space="preserve">four </w:t>
      </w:r>
      <w:r w:rsidRPr="00174417">
        <w:t xml:space="preserve">focus areas </w:t>
      </w:r>
      <w:r w:rsidR="00BC5F90" w:rsidRPr="00174417">
        <w:t xml:space="preserve">at </w:t>
      </w:r>
      <w:r w:rsidRPr="00174417">
        <w:t>meetings in 2020-21:</w:t>
      </w:r>
    </w:p>
    <w:p w14:paraId="044FF470" w14:textId="2358B95A" w:rsidR="00031C49" w:rsidRPr="00174417" w:rsidRDefault="00031C49" w:rsidP="00174417">
      <w:pPr>
        <w:pStyle w:val="ListParagraph"/>
        <w:numPr>
          <w:ilvl w:val="0"/>
          <w:numId w:val="6"/>
        </w:numPr>
      </w:pPr>
      <w:r w:rsidRPr="00174417">
        <w:rPr>
          <w:b/>
          <w:bCs/>
        </w:rPr>
        <w:t>The Alternative Assessment for Licensure Pilot</w:t>
      </w:r>
      <w:r w:rsidRPr="00174417">
        <w:t xml:space="preserve"> </w:t>
      </w:r>
      <w:r w:rsidR="007B0567" w:rsidRPr="00174417">
        <w:t>–</w:t>
      </w:r>
      <w:r w:rsidRPr="00174417">
        <w:t xml:space="preserve"> </w:t>
      </w:r>
      <w:r w:rsidR="007B0567" w:rsidRPr="00174417">
        <w:t xml:space="preserve">EPAC members </w:t>
      </w:r>
      <w:r w:rsidR="006466B1" w:rsidRPr="00174417">
        <w:t xml:space="preserve">were given </w:t>
      </w:r>
      <w:r w:rsidR="00746133" w:rsidRPr="00174417">
        <w:t xml:space="preserve">an overview and update on </w:t>
      </w:r>
      <w:r w:rsidR="006466B1" w:rsidRPr="00174417">
        <w:t>this new portfolio of work and provided</w:t>
      </w:r>
      <w:r w:rsidR="007B0567" w:rsidRPr="00174417">
        <w:t xml:space="preserve"> input and advice on the development of various communication and guidance documents that were develope</w:t>
      </w:r>
      <w:r w:rsidR="00BC5F90" w:rsidRPr="00174417">
        <w:t>d in support of this Pilot.</w:t>
      </w:r>
    </w:p>
    <w:p w14:paraId="31996C57" w14:textId="18942D5B" w:rsidR="00D15E7E" w:rsidRPr="00174417" w:rsidRDefault="00C87FF3" w:rsidP="0017441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174417">
        <w:rPr>
          <w:b/>
          <w:bCs/>
        </w:rPr>
        <w:t>The DESE Talent Guide</w:t>
      </w:r>
      <w:r w:rsidRPr="00174417">
        <w:t xml:space="preserve"> – EPAC members </w:t>
      </w:r>
      <w:r w:rsidR="00D15E7E" w:rsidRPr="00174417">
        <w:t>provide</w:t>
      </w:r>
      <w:r w:rsidR="007C360B" w:rsidRPr="00174417">
        <w:t>d</w:t>
      </w:r>
      <w:r w:rsidR="00D15E7E" w:rsidRPr="00174417">
        <w:t xml:space="preserve"> </w:t>
      </w:r>
      <w:r w:rsidR="00C35FDC" w:rsidRPr="00174417">
        <w:t>their thinking and feedback</w:t>
      </w:r>
      <w:r w:rsidR="00D15E7E" w:rsidRPr="00174417">
        <w:t xml:space="preserve"> on the following:</w:t>
      </w:r>
    </w:p>
    <w:p w14:paraId="680CF6F6" w14:textId="77777777" w:rsidR="00D15E7E" w:rsidRPr="00174417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174417">
        <w:rPr>
          <w:color w:val="000000"/>
        </w:rPr>
        <w:t>What has your organization done or seen as an example and/or model to share in the guide?</w:t>
      </w:r>
    </w:p>
    <w:p w14:paraId="12B72D7A" w14:textId="77777777" w:rsidR="00D15E7E" w:rsidRPr="00174417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</w:pPr>
      <w:r w:rsidRPr="00174417">
        <w:rPr>
          <w:color w:val="000000"/>
        </w:rPr>
        <w:t xml:space="preserve">How can and should district leaders be leveraging this aspect of the talent guide in </w:t>
      </w:r>
      <w:r w:rsidRPr="00174417">
        <w:t>supporting the hiring and retaining of a diverse workforce?</w:t>
      </w:r>
    </w:p>
    <w:p w14:paraId="695E53B1" w14:textId="0DA59A80" w:rsidR="00C87FF3" w:rsidRDefault="00C87FF3" w:rsidP="00D15E7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</w:pPr>
      <w:r w:rsidRPr="00174417">
        <w:t>Over the next year, what choice points will school and district leaders face, relative to this topic, to advance racial equity?</w:t>
      </w:r>
    </w:p>
    <w:p w14:paraId="2524D2EE" w14:textId="2D65E7CC" w:rsidR="00174417" w:rsidRPr="00174417" w:rsidRDefault="00174417" w:rsidP="00174417">
      <w:pPr>
        <w:pStyle w:val="NormalWeb"/>
        <w:spacing w:before="0" w:beforeAutospacing="0" w:after="0" w:afterAutospacing="0"/>
        <w:ind w:left="1800"/>
        <w:textAlignment w:val="baseline"/>
      </w:pPr>
    </w:p>
    <w:p w14:paraId="31AD87A1" w14:textId="40DABE6C" w:rsidR="00901042" w:rsidRPr="00174417" w:rsidRDefault="00901042" w:rsidP="0090104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 w:rsidRPr="00174417">
        <w:t xml:space="preserve">Overview of the </w:t>
      </w:r>
      <w:r w:rsidRPr="00174417">
        <w:rPr>
          <w:b/>
          <w:bCs/>
        </w:rPr>
        <w:t> </w:t>
      </w:r>
      <w:hyperlink r:id="rId9" w:history="1">
        <w:r w:rsidRPr="00174417">
          <w:rPr>
            <w:rStyle w:val="Hyperlink"/>
            <w:b/>
            <w:bCs/>
            <w:color w:val="auto"/>
          </w:rPr>
          <w:t>Massachusetts Blueprint for English Learner Success</w:t>
        </w:r>
      </w:hyperlink>
      <w:r w:rsidRPr="00174417">
        <w:t xml:space="preserve"> – The discussion with EPAC members focused on ideas and </w:t>
      </w:r>
      <w:r w:rsidR="00B5555E" w:rsidRPr="00174417">
        <w:t>r</w:t>
      </w:r>
      <w:r w:rsidRPr="00174417">
        <w:t xml:space="preserve">esources for Using the Blueprint to Promote Improvement for ELs </w:t>
      </w:r>
    </w:p>
    <w:p w14:paraId="71D2B1A0" w14:textId="5B399F63" w:rsidR="00782E1C" w:rsidRPr="00174417" w:rsidRDefault="00BD6238" w:rsidP="00A10AB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 w:rsidRPr="00174417">
        <w:rPr>
          <w:b/>
          <w:bCs/>
        </w:rPr>
        <w:t>DESE Principal Readiness Work</w:t>
      </w:r>
      <w:r w:rsidRPr="00174417">
        <w:t>: We engaged members with an overview of the Principal Readiness Portfolio and purpose of each project within the initiative and solicited initial insights and feedback on implementation support in 2021-22 and beyond. </w:t>
      </w:r>
      <w:r w:rsidR="00EE15C8" w:rsidRPr="00174417">
        <w:t>The d</w:t>
      </w:r>
      <w:r w:rsidRPr="00174417">
        <w:t>iscussion</w:t>
      </w:r>
      <w:r w:rsidR="00EE15C8" w:rsidRPr="00174417">
        <w:t xml:space="preserve"> focused on the following: 1) </w:t>
      </w:r>
      <w:r w:rsidRPr="00174417">
        <w:t>How can preparation programs understand or measure their candidates' level of readiness on these indicators?</w:t>
      </w:r>
      <w:r w:rsidR="007067E3" w:rsidRPr="00174417">
        <w:t xml:space="preserve"> </w:t>
      </w:r>
      <w:r w:rsidR="00EE15C8" w:rsidRPr="00174417">
        <w:t xml:space="preserve">2) </w:t>
      </w:r>
      <w:r w:rsidRPr="00174417">
        <w:t>What supports will mentors need to effectively engage novice principals in an induction and mentoring program centered on equitable leadership practices?</w:t>
      </w:r>
      <w:r w:rsidR="007067E3" w:rsidRPr="00174417">
        <w:t xml:space="preserve"> and 3) </w:t>
      </w:r>
      <w:r w:rsidRPr="00174417">
        <w:t xml:space="preserve">As we continue to build out our implementation support for this work, we recognize that programs, </w:t>
      </w:r>
      <w:r w:rsidRPr="00174417">
        <w:lastRenderedPageBreak/>
        <w:t>organizations, and/or districts may already be doing work to develop and support anti</w:t>
      </w:r>
      <w:r w:rsidR="00C35FDC" w:rsidRPr="00174417">
        <w:t>-</w:t>
      </w:r>
      <w:r w:rsidRPr="00174417">
        <w:t xml:space="preserve">racist </w:t>
      </w:r>
      <w:r w:rsidRPr="00174417">
        <w:rPr>
          <w:color w:val="101D34"/>
        </w:rPr>
        <w:t>leadership (or components of it) well. Are there places you know about that are already doing this work (or components of it) well?</w:t>
      </w:r>
    </w:p>
    <w:p w14:paraId="15E9B147" w14:textId="74E53438" w:rsidR="00782E1C" w:rsidRPr="00174417" w:rsidRDefault="00782E1C" w:rsidP="00782E1C"/>
    <w:p w14:paraId="18112C87" w14:textId="4CA46E28" w:rsidR="00C35FDC" w:rsidRPr="00174417" w:rsidRDefault="00C35FDC" w:rsidP="00174417">
      <w:pPr>
        <w:ind w:left="720"/>
      </w:pPr>
      <w:r w:rsidRPr="00174417">
        <w:t>The insights and good thinking from EPAC members helped shaped</w:t>
      </w:r>
      <w:r w:rsidR="0028687D" w:rsidRPr="00174417">
        <w:t xml:space="preserve"> the </w:t>
      </w:r>
      <w:r w:rsidR="006B6356" w:rsidRPr="00174417">
        <w:t xml:space="preserve">development, support </w:t>
      </w:r>
      <w:r w:rsidR="0028687D" w:rsidRPr="00174417">
        <w:t xml:space="preserve">and resources associated with: the </w:t>
      </w:r>
      <w:hyperlink r:id="rId10" w:history="1">
        <w:r w:rsidR="00B576EF" w:rsidRPr="00174417">
          <w:rPr>
            <w:rStyle w:val="Hyperlink"/>
          </w:rPr>
          <w:t>Pilot of Alternative Assessments for Licensure</w:t>
        </w:r>
      </w:hyperlink>
      <w:r w:rsidR="00B576EF" w:rsidRPr="00174417">
        <w:t xml:space="preserve">, </w:t>
      </w:r>
      <w:r w:rsidR="0028687D" w:rsidRPr="00174417">
        <w:t xml:space="preserve"> </w:t>
      </w:r>
      <w:r w:rsidR="00A35B91" w:rsidRPr="00174417">
        <w:t xml:space="preserve">the </w:t>
      </w:r>
      <w:hyperlink r:id="rId11" w:history="1">
        <w:r w:rsidR="00CD48EE" w:rsidRPr="00174417">
          <w:rPr>
            <w:rStyle w:val="Hyperlink"/>
          </w:rPr>
          <w:t>2021-22 M</w:t>
        </w:r>
        <w:r w:rsidR="004A3AEA" w:rsidRPr="00174417">
          <w:rPr>
            <w:rStyle w:val="Hyperlink"/>
          </w:rPr>
          <w:t>A</w:t>
        </w:r>
        <w:r w:rsidR="00A35B91" w:rsidRPr="00174417">
          <w:rPr>
            <w:rStyle w:val="Hyperlink"/>
          </w:rPr>
          <w:t xml:space="preserve"> Guide</w:t>
        </w:r>
        <w:r w:rsidR="004A3AEA" w:rsidRPr="00174417">
          <w:rPr>
            <w:rStyle w:val="Hyperlink"/>
          </w:rPr>
          <w:t xml:space="preserve"> to </w:t>
        </w:r>
        <w:r w:rsidR="00CD48EE" w:rsidRPr="00174417">
          <w:rPr>
            <w:rStyle w:val="Hyperlink"/>
          </w:rPr>
          <w:t xml:space="preserve">Building </w:t>
        </w:r>
        <w:r w:rsidR="004A3AEA" w:rsidRPr="00174417">
          <w:rPr>
            <w:rStyle w:val="Hyperlink"/>
          </w:rPr>
          <w:t>Support</w:t>
        </w:r>
        <w:r w:rsidR="00CD48EE" w:rsidRPr="00174417">
          <w:rPr>
            <w:rStyle w:val="Hyperlink"/>
          </w:rPr>
          <w:t>ive Systems for Educators</w:t>
        </w:r>
      </w:hyperlink>
      <w:r w:rsidR="00CD48EE" w:rsidRPr="00174417">
        <w:t xml:space="preserve">, </w:t>
      </w:r>
      <w:r w:rsidR="006B6356" w:rsidRPr="00174417">
        <w:t xml:space="preserve">the </w:t>
      </w:r>
      <w:hyperlink r:id="rId12" w:history="1">
        <w:r w:rsidR="006B6356" w:rsidRPr="00174417">
          <w:rPr>
            <w:rStyle w:val="Hyperlink"/>
          </w:rPr>
          <w:t>MA Blueprint for</w:t>
        </w:r>
        <w:r w:rsidR="00DF559A" w:rsidRPr="00174417">
          <w:rPr>
            <w:rStyle w:val="Hyperlink"/>
          </w:rPr>
          <w:t xml:space="preserve"> English Learner Success</w:t>
        </w:r>
      </w:hyperlink>
      <w:r w:rsidR="00DF559A" w:rsidRPr="00174417">
        <w:t xml:space="preserve">, and </w:t>
      </w:r>
      <w:r w:rsidR="00EF3F24" w:rsidRPr="00174417">
        <w:t xml:space="preserve">the </w:t>
      </w:r>
      <w:r w:rsidR="00AA6D2E" w:rsidRPr="00174417">
        <w:t>Principal Readiness Portfolio.</w:t>
      </w:r>
    </w:p>
    <w:p w14:paraId="4142B773" w14:textId="77777777" w:rsidR="00782E1C" w:rsidRPr="00174417" w:rsidRDefault="00782E1C" w:rsidP="00782E1C">
      <w:pPr>
        <w:rPr>
          <w:rFonts w:eastAsia="Calibri"/>
        </w:rPr>
      </w:pPr>
    </w:p>
    <w:p w14:paraId="37849BA2" w14:textId="77777777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IV. </w:t>
      </w:r>
      <w:r w:rsidRPr="00174417">
        <w:rPr>
          <w:b/>
        </w:rPr>
        <w:tab/>
        <w:t xml:space="preserve">COUNCIL DETAILS </w:t>
      </w:r>
    </w:p>
    <w:p w14:paraId="0EAF29D6" w14:textId="77777777" w:rsidR="00782E1C" w:rsidRPr="00174417" w:rsidRDefault="00782E1C" w:rsidP="00782E1C">
      <w:pPr>
        <w:rPr>
          <w:b/>
        </w:rPr>
      </w:pPr>
    </w:p>
    <w:p w14:paraId="19FF8CDC" w14:textId="2C47EC3D" w:rsidR="00782E1C" w:rsidRPr="00174417" w:rsidRDefault="00782E1C" w:rsidP="00782E1C">
      <w:pPr>
        <w:rPr>
          <w:bCs/>
          <w:i/>
        </w:rPr>
      </w:pPr>
      <w:r w:rsidRPr="00174417">
        <w:rPr>
          <w:b/>
        </w:rPr>
        <w:t xml:space="preserve">Department </w:t>
      </w:r>
      <w:r w:rsidR="00980E03" w:rsidRPr="00174417">
        <w:rPr>
          <w:b/>
        </w:rPr>
        <w:t>Liaison</w:t>
      </w:r>
      <w:r w:rsidRPr="00174417">
        <w:rPr>
          <w:b/>
        </w:rPr>
        <w:t xml:space="preserve">: </w:t>
      </w:r>
      <w:r w:rsidR="00980E03" w:rsidRPr="00174417">
        <w:rPr>
          <w:b/>
        </w:rPr>
        <w:t xml:space="preserve"> </w:t>
      </w:r>
      <w:r w:rsidR="00980E03" w:rsidRPr="00174417">
        <w:rPr>
          <w:bCs/>
        </w:rPr>
        <w:t>Elizabeth C. Losee, Director of Educator Effectiveness Policy</w:t>
      </w:r>
    </w:p>
    <w:p w14:paraId="2A943D35" w14:textId="77777777" w:rsidR="00980E03" w:rsidRPr="00174417" w:rsidRDefault="00980E03" w:rsidP="00782E1C">
      <w:pPr>
        <w:rPr>
          <w:b/>
        </w:rPr>
      </w:pPr>
    </w:p>
    <w:p w14:paraId="19664AAD" w14:textId="3B864F12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Members of </w:t>
      </w:r>
      <w:r w:rsidR="00980E03" w:rsidRPr="00174417">
        <w:rPr>
          <w:b/>
        </w:rPr>
        <w:t>EPAC</w:t>
      </w:r>
      <w:r w:rsidRPr="00174417">
        <w:rPr>
          <w:b/>
        </w:rPr>
        <w:t>:</w:t>
      </w:r>
    </w:p>
    <w:tbl>
      <w:tblPr>
        <w:tblW w:w="99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4230"/>
      </w:tblGrid>
      <w:tr w:rsidR="00980E03" w:rsidRPr="00174417" w14:paraId="21DDA9FF" w14:textId="77777777" w:rsidTr="00174417">
        <w:trPr>
          <w:trHeight w:val="411"/>
          <w:tblHeader/>
          <w:jc w:val="center"/>
        </w:trPr>
        <w:tc>
          <w:tcPr>
            <w:tcW w:w="2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5ED115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Name</w:t>
            </w:r>
          </w:p>
        </w:tc>
        <w:tc>
          <w:tcPr>
            <w:tcW w:w="2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87F010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Title</w:t>
            </w:r>
          </w:p>
        </w:tc>
        <w:tc>
          <w:tcPr>
            <w:tcW w:w="42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118310" w14:textId="77777777" w:rsidR="00980E03" w:rsidRPr="00174417" w:rsidRDefault="00980E03" w:rsidP="00174417">
            <w:pPr>
              <w:rPr>
                <w:b/>
                <w:bCs/>
                <w:color w:val="333333"/>
              </w:rPr>
            </w:pPr>
            <w:r w:rsidRPr="00174417">
              <w:rPr>
                <w:b/>
                <w:bCs/>
                <w:color w:val="333333"/>
              </w:rPr>
              <w:t>Representing Organization</w:t>
            </w:r>
          </w:p>
        </w:tc>
      </w:tr>
      <w:tr w:rsidR="00980E03" w:rsidRPr="00174417" w14:paraId="69B8561D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636B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Desiree Ivey, 2020-2021 EPAC Chair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DA28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Executive Director, Shady Hill Teacher Training Center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2C0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Shady Hill School</w:t>
            </w:r>
          </w:p>
        </w:tc>
      </w:tr>
      <w:tr w:rsidR="00980E03" w:rsidRPr="00174417" w14:paraId="0873ABF3" w14:textId="77777777" w:rsidTr="00174417">
        <w:trPr>
          <w:trHeight w:val="765"/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8D5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John Antonucci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527F" w14:textId="7B60F929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Superintendent</w:t>
            </w:r>
            <w:r w:rsidR="00A83AFB">
              <w:rPr>
                <w:color w:val="333333"/>
              </w:rPr>
              <w:t>,</w:t>
            </w:r>
            <w:r w:rsidRPr="00174417">
              <w:rPr>
                <w:color w:val="333333"/>
              </w:rPr>
              <w:t xml:space="preserve"> Duxbury Public Schools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BBE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School Superintendents</w:t>
            </w:r>
          </w:p>
        </w:tc>
      </w:tr>
      <w:tr w:rsidR="00980E03" w:rsidRPr="00174417" w14:paraId="55156E8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40D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Dr. Ray Lewis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A2A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Dean, Worcester State University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7D6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Standing Committee on Preparing Educators, Public University System</w:t>
            </w:r>
          </w:p>
        </w:tc>
      </w:tr>
      <w:tr w:rsidR="00980E03" w:rsidRPr="00174417" w14:paraId="030ADF03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D48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Carol Gregory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4F8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Executive Director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0F9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School Personnel Administrators</w:t>
            </w:r>
          </w:p>
        </w:tc>
      </w:tr>
      <w:tr w:rsidR="00980E03" w:rsidRPr="00174417" w14:paraId="31708EFE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30AF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Dr. Cheryl Stanley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8511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President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9F57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Association of Colleges for Teacher Education</w:t>
            </w:r>
          </w:p>
        </w:tc>
      </w:tr>
      <w:tr w:rsidR="00980E03" w:rsidRPr="00174417" w14:paraId="6CDCBD4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7D91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Daniel Murphy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EE9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Director of Ed. Policy &amp; Programs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7C5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American Federation of Teachers, MA</w:t>
            </w:r>
          </w:p>
        </w:tc>
      </w:tr>
      <w:tr w:rsidR="00980E03" w:rsidRPr="00174417" w14:paraId="62A9F529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F6D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Richard Pearson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F91B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Associate Executive Director; Council Chair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75C5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School Administrators Association</w:t>
            </w:r>
          </w:p>
        </w:tc>
      </w:tr>
      <w:tr w:rsidR="00980E03" w:rsidRPr="00174417" w14:paraId="335764E4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03A2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Elizabeth Shevlin Tripathi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1A3D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Educational Policy Specialist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A5CC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Teachers Association</w:t>
            </w:r>
          </w:p>
        </w:tc>
      </w:tr>
      <w:tr w:rsidR="00980E03" w:rsidRPr="00174417" w14:paraId="4F862333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5A3E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Elijah Heckstall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C713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Managing Director of Teacher Leadership Development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19D6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Teach for America</w:t>
            </w:r>
          </w:p>
        </w:tc>
      </w:tr>
      <w:tr w:rsidR="00980E03" w:rsidRPr="00174417" w14:paraId="45A7B805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2A20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lastRenderedPageBreak/>
              <w:t>Ms. Jill Flanders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FC39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Elementary Committee Member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CE14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Massachusetts School Administrators Association</w:t>
            </w:r>
          </w:p>
        </w:tc>
      </w:tr>
      <w:tr w:rsidR="00980E03" w:rsidRPr="00174417" w14:paraId="09EADE0F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813D" w14:textId="1F9CD4F5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Mr. Takeru Nagayoshi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F0CE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2020 Teacher of the Year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DB0A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New Bedford Public Schools</w:t>
            </w:r>
          </w:p>
        </w:tc>
      </w:tr>
      <w:tr w:rsidR="00980E03" w:rsidRPr="00174417" w14:paraId="46EFD844" w14:textId="77777777" w:rsidTr="00174417">
        <w:trPr>
          <w:jc w:val="center"/>
        </w:trPr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AD9C" w14:textId="1640359C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Ms. Marla J. Solomon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EA12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Director of Partnership Programs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C1C8" w14:textId="77777777" w:rsidR="00980E03" w:rsidRPr="00174417" w:rsidRDefault="00980E03" w:rsidP="00174417">
            <w:pPr>
              <w:rPr>
                <w:color w:val="333333"/>
              </w:rPr>
            </w:pPr>
            <w:r w:rsidRPr="00174417">
              <w:rPr>
                <w:color w:val="333333"/>
              </w:rPr>
              <w:t>Five College Consortium</w:t>
            </w:r>
          </w:p>
        </w:tc>
      </w:tr>
    </w:tbl>
    <w:p w14:paraId="140295C1" w14:textId="77777777" w:rsidR="00980E03" w:rsidRPr="00174417" w:rsidRDefault="00980E03" w:rsidP="00782E1C">
      <w:pPr>
        <w:rPr>
          <w:b/>
        </w:rPr>
      </w:pPr>
    </w:p>
    <w:p w14:paraId="044B9E20" w14:textId="77777777" w:rsidR="00782E1C" w:rsidRPr="00174417" w:rsidRDefault="00782E1C" w:rsidP="00782E1C">
      <w:pPr>
        <w:rPr>
          <w:color w:val="000000"/>
        </w:rPr>
      </w:pPr>
      <w:r w:rsidRPr="00174417">
        <w:tab/>
      </w:r>
    </w:p>
    <w:p w14:paraId="63FDEBD8" w14:textId="6B68AF24" w:rsidR="00782E1C" w:rsidRPr="00174417" w:rsidRDefault="00782E1C" w:rsidP="00782E1C">
      <w:pPr>
        <w:rPr>
          <w:b/>
        </w:rPr>
      </w:pPr>
      <w:r w:rsidRPr="00174417">
        <w:rPr>
          <w:b/>
        </w:rPr>
        <w:t xml:space="preserve">Council Meeting Dates: </w:t>
      </w:r>
      <w:r w:rsidR="00980E03" w:rsidRPr="00174417">
        <w:rPr>
          <w:bCs/>
        </w:rPr>
        <w:t>12/1/2020, 1/14/2021, 3/23/2021, and 4/29/2021</w:t>
      </w:r>
    </w:p>
    <w:p w14:paraId="5C979792" w14:textId="64253334" w:rsidR="00980E03" w:rsidRPr="00174417" w:rsidRDefault="00980E03" w:rsidP="00782E1C">
      <w:pPr>
        <w:rPr>
          <w:b/>
        </w:rPr>
      </w:pPr>
    </w:p>
    <w:p w14:paraId="1F4D9C7B" w14:textId="77777777" w:rsidR="00142A3A" w:rsidRPr="00174417" w:rsidRDefault="00142A3A"/>
    <w:sectPr w:rsidR="00142A3A" w:rsidRPr="00174417" w:rsidSect="00980E03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448"/>
    <w:multiLevelType w:val="hybridMultilevel"/>
    <w:tmpl w:val="D11CC73C"/>
    <w:lvl w:ilvl="0" w:tplc="CA2C9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3135B"/>
    <w:multiLevelType w:val="multilevel"/>
    <w:tmpl w:val="95B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4CE0"/>
    <w:multiLevelType w:val="hybridMultilevel"/>
    <w:tmpl w:val="814E0864"/>
    <w:lvl w:ilvl="0" w:tplc="8F7E39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175C"/>
    <w:multiLevelType w:val="multilevel"/>
    <w:tmpl w:val="925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4D1"/>
    <w:multiLevelType w:val="multilevel"/>
    <w:tmpl w:val="B1B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F1FC5"/>
    <w:multiLevelType w:val="multilevel"/>
    <w:tmpl w:val="219A8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1C"/>
    <w:rsid w:val="00031C49"/>
    <w:rsid w:val="0004523E"/>
    <w:rsid w:val="000E236E"/>
    <w:rsid w:val="00142A3A"/>
    <w:rsid w:val="00174417"/>
    <w:rsid w:val="0023759B"/>
    <w:rsid w:val="00265D20"/>
    <w:rsid w:val="0028687D"/>
    <w:rsid w:val="002A1811"/>
    <w:rsid w:val="003016D8"/>
    <w:rsid w:val="003E0F66"/>
    <w:rsid w:val="00460296"/>
    <w:rsid w:val="004A3AEA"/>
    <w:rsid w:val="006466B1"/>
    <w:rsid w:val="00660899"/>
    <w:rsid w:val="006B6356"/>
    <w:rsid w:val="007067E3"/>
    <w:rsid w:val="007278D7"/>
    <w:rsid w:val="00746133"/>
    <w:rsid w:val="00782E1C"/>
    <w:rsid w:val="007A1331"/>
    <w:rsid w:val="007B0567"/>
    <w:rsid w:val="007C360B"/>
    <w:rsid w:val="00901042"/>
    <w:rsid w:val="00980E03"/>
    <w:rsid w:val="009A4C96"/>
    <w:rsid w:val="00A35B91"/>
    <w:rsid w:val="00A74197"/>
    <w:rsid w:val="00A83AFB"/>
    <w:rsid w:val="00AA6D2E"/>
    <w:rsid w:val="00AF2629"/>
    <w:rsid w:val="00B5555E"/>
    <w:rsid w:val="00B576EF"/>
    <w:rsid w:val="00B63EC6"/>
    <w:rsid w:val="00B85565"/>
    <w:rsid w:val="00BC5F90"/>
    <w:rsid w:val="00BC7AD4"/>
    <w:rsid w:val="00BD6238"/>
    <w:rsid w:val="00C35FDC"/>
    <w:rsid w:val="00C87FF3"/>
    <w:rsid w:val="00CD48EE"/>
    <w:rsid w:val="00D10289"/>
    <w:rsid w:val="00D15E7E"/>
    <w:rsid w:val="00D333CD"/>
    <w:rsid w:val="00D37EDD"/>
    <w:rsid w:val="00DF559A"/>
    <w:rsid w:val="00E5258C"/>
    <w:rsid w:val="00ED7044"/>
    <w:rsid w:val="00EE15C8"/>
    <w:rsid w:val="00EF2936"/>
    <w:rsid w:val="00EF3F24"/>
    <w:rsid w:val="00F066F0"/>
    <w:rsid w:val="00F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9461"/>
  <w15:chartTrackingRefBased/>
  <w15:docId w15:val="{F27759F7-FF04-4827-ACE0-76F1E40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E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0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B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le/bluepri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effectiveness/talent-guide/default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mtel/alt-assess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ele/bluepr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DESE-231-75020</_dlc_DocId>
    <_dlc_DocIdUrl xmlns="733efe1c-5bbe-4968-87dc-d400e65c879f">
      <Url>https://sharepoint.doemass.org/ese/webteam/cps/_layouts/DocIdRedir.aspx?ID=DESE-231-75020</Url>
      <Description>DESE-231-75020</Description>
    </_dlc_DocIdUrl>
  </documentManagement>
</p:properties>
</file>

<file path=customXml/itemProps1.xml><?xml version="1.0" encoding="utf-8"?>
<ds:datastoreItem xmlns:ds="http://schemas.openxmlformats.org/officeDocument/2006/customXml" ds:itemID="{87D825B5-D898-4D40-A8E2-8FA66EBCB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D4FB2-EBF2-426B-990F-3F178C4D8F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B06FB3-2C09-428A-ABD6-FAC8A1634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99860-8D14-4687-BDBC-DD05B42E243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 2021 Item 8 2020-21_EPAC BESE Annual Report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November16, 2021 Item 8: 2020-2021 EPAC BESE Annual Report</dc:title>
  <dc:subject/>
  <dc:creator>DESE</dc:creator>
  <cp:keywords/>
  <dc:description/>
  <cp:lastModifiedBy>Zou, Dong (EOE)</cp:lastModifiedBy>
  <cp:revision>5</cp:revision>
  <dcterms:created xsi:type="dcterms:W3CDTF">2021-11-04T12:29:00Z</dcterms:created>
  <dcterms:modified xsi:type="dcterms:W3CDTF">2021-11-09T22:00:00Z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9 2021</vt:lpwstr>
  </property>
</Properties>
</file>