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10DA" w14:textId="77777777" w:rsidR="00293856" w:rsidRDefault="00293856" w:rsidP="00293856">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18D23517" wp14:editId="525769E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7C395974" w14:textId="77777777" w:rsidR="00293856" w:rsidRDefault="00293856" w:rsidP="00293856">
      <w:pPr>
        <w:ind w:left="-180"/>
        <w:outlineLvl w:val="0"/>
        <w:rPr>
          <w:rFonts w:ascii="Arial" w:hAnsi="Arial"/>
          <w:b/>
          <w:i/>
          <w:sz w:val="50"/>
        </w:rPr>
      </w:pPr>
      <w:r>
        <w:rPr>
          <w:rFonts w:ascii="Arial" w:hAnsi="Arial"/>
          <w:b/>
          <w:i/>
          <w:sz w:val="40"/>
        </w:rPr>
        <w:t>Elementary and Secondary Education</w:t>
      </w:r>
    </w:p>
    <w:p w14:paraId="3F29A450" w14:textId="77777777" w:rsidR="00293856" w:rsidRDefault="00293856" w:rsidP="00293856">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E9DCC17" wp14:editId="3EFB862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4C6E5F7"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3B915D91" w14:textId="77777777" w:rsidR="00293856" w:rsidRPr="00C974A6" w:rsidRDefault="00293856" w:rsidP="00293856">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52BF489C" w14:textId="77777777" w:rsidR="00293856" w:rsidRPr="00C974A6" w:rsidRDefault="00293856" w:rsidP="00293856">
      <w:pPr>
        <w:ind w:left="720"/>
        <w:rPr>
          <w:rFonts w:ascii="Arial" w:hAnsi="Arial"/>
          <w:i/>
          <w:sz w:val="16"/>
          <w:szCs w:val="16"/>
        </w:rPr>
      </w:pPr>
    </w:p>
    <w:p w14:paraId="0F5166B6" w14:textId="77777777" w:rsidR="00293856" w:rsidRDefault="00293856" w:rsidP="00293856">
      <w:pPr>
        <w:ind w:left="720"/>
        <w:rPr>
          <w:rFonts w:ascii="Arial" w:hAnsi="Arial"/>
          <w:i/>
          <w:sz w:val="18"/>
        </w:rPr>
        <w:sectPr w:rsidR="00293856" w:rsidSect="00293856">
          <w:footerReference w:type="default" r:id="rId13"/>
          <w:footerReference w:type="first" r:id="rId14"/>
          <w:endnotePr>
            <w:numFmt w:val="decimal"/>
          </w:endnotePr>
          <w:type w:val="continuous"/>
          <w:pgSz w:w="12240" w:h="15840"/>
          <w:pgMar w:top="864" w:right="1080" w:bottom="1440" w:left="1800" w:header="1440" w:footer="1440" w:gutter="0"/>
          <w:cols w:space="720"/>
          <w:noEndnote/>
          <w:titlePg/>
          <w:docGrid w:linePitch="326"/>
        </w:sectPr>
      </w:pPr>
    </w:p>
    <w:p w14:paraId="40DE0605" w14:textId="77777777" w:rsidR="00293856" w:rsidRPr="00C974A6" w:rsidRDefault="00293856" w:rsidP="0029385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293856" w:rsidRPr="00C974A6" w14:paraId="5E74FF0B" w14:textId="77777777" w:rsidTr="00035817">
        <w:tc>
          <w:tcPr>
            <w:tcW w:w="2988" w:type="dxa"/>
          </w:tcPr>
          <w:p w14:paraId="2099C69C" w14:textId="77777777" w:rsidR="00293856" w:rsidRDefault="00293856" w:rsidP="00035817">
            <w:pPr>
              <w:jc w:val="center"/>
              <w:rPr>
                <w:rFonts w:ascii="Arial" w:hAnsi="Arial" w:cs="Arial"/>
                <w:sz w:val="16"/>
                <w:szCs w:val="16"/>
              </w:rPr>
            </w:pPr>
            <w:r>
              <w:rPr>
                <w:rFonts w:ascii="Arial" w:hAnsi="Arial" w:cs="Arial"/>
                <w:sz w:val="16"/>
                <w:szCs w:val="16"/>
              </w:rPr>
              <w:t>Jeffrey C. Riley</w:t>
            </w:r>
          </w:p>
          <w:p w14:paraId="46650B83" w14:textId="77777777" w:rsidR="00293856" w:rsidRPr="00C974A6" w:rsidRDefault="00293856" w:rsidP="00035817">
            <w:pPr>
              <w:jc w:val="center"/>
              <w:rPr>
                <w:rFonts w:ascii="Arial" w:hAnsi="Arial"/>
                <w:i/>
                <w:sz w:val="16"/>
                <w:szCs w:val="16"/>
              </w:rPr>
            </w:pPr>
            <w:r w:rsidRPr="00C974A6">
              <w:rPr>
                <w:rFonts w:ascii="Arial" w:hAnsi="Arial"/>
                <w:i/>
                <w:sz w:val="16"/>
                <w:szCs w:val="16"/>
              </w:rPr>
              <w:t>Commissioner</w:t>
            </w:r>
          </w:p>
        </w:tc>
        <w:tc>
          <w:tcPr>
            <w:tcW w:w="8604" w:type="dxa"/>
          </w:tcPr>
          <w:p w14:paraId="2D778D50" w14:textId="77777777" w:rsidR="00293856" w:rsidRPr="00C974A6" w:rsidRDefault="00293856" w:rsidP="00035817">
            <w:pPr>
              <w:jc w:val="center"/>
              <w:rPr>
                <w:rFonts w:ascii="Arial" w:hAnsi="Arial"/>
                <w:i/>
                <w:sz w:val="16"/>
                <w:szCs w:val="16"/>
              </w:rPr>
            </w:pPr>
          </w:p>
        </w:tc>
      </w:tr>
    </w:tbl>
    <w:p w14:paraId="14084C05" w14:textId="77777777" w:rsidR="00FE357A" w:rsidRDefault="00FE357A" w:rsidP="00293856">
      <w:pPr>
        <w:sectPr w:rsidR="00FE357A">
          <w:endnotePr>
            <w:numFmt w:val="decimal"/>
          </w:endnotePr>
          <w:type w:val="continuous"/>
          <w:pgSz w:w="12240" w:h="15840"/>
          <w:pgMar w:top="864" w:right="432" w:bottom="1440" w:left="432" w:header="1440" w:footer="1440" w:gutter="0"/>
          <w:cols w:space="720"/>
          <w:noEndnote/>
        </w:sectPr>
      </w:pPr>
    </w:p>
    <w:p w14:paraId="48BCB534" w14:textId="77777777" w:rsidR="00FE357A" w:rsidRDefault="00FE357A" w:rsidP="00FE357A">
      <w:pPr>
        <w:pStyle w:val="Heading1"/>
        <w:tabs>
          <w:tab w:val="clear" w:pos="4680"/>
        </w:tabs>
      </w:pPr>
      <w:r>
        <w:t>MEMORANDUM</w:t>
      </w:r>
    </w:p>
    <w:p w14:paraId="0A805540" w14:textId="77777777" w:rsidR="00FE357A" w:rsidRDefault="00FE357A" w:rsidP="00FE357A">
      <w:pPr>
        <w:pStyle w:val="Footer"/>
        <w:widowControl w:val="0"/>
        <w:tabs>
          <w:tab w:val="clear" w:pos="4320"/>
          <w:tab w:val="clear" w:pos="8640"/>
        </w:tabs>
        <w:rPr>
          <w:snapToGrid w:val="0"/>
          <w:szCs w:val="20"/>
        </w:rPr>
      </w:pPr>
    </w:p>
    <w:p w14:paraId="7853250E" w14:textId="77777777" w:rsidR="00FE357A" w:rsidRDefault="00FE357A" w:rsidP="00FE357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E357A" w:rsidRPr="009B6277" w14:paraId="46BF640F" w14:textId="77777777" w:rsidTr="00D72569">
        <w:tc>
          <w:tcPr>
            <w:tcW w:w="1188" w:type="dxa"/>
          </w:tcPr>
          <w:p w14:paraId="28C17BC1" w14:textId="77777777" w:rsidR="00FE357A" w:rsidRPr="009B6277" w:rsidRDefault="00FE357A" w:rsidP="00D72569">
            <w:pPr>
              <w:rPr>
                <w:b/>
                <w:szCs w:val="24"/>
              </w:rPr>
            </w:pPr>
            <w:r w:rsidRPr="009B6277">
              <w:rPr>
                <w:b/>
                <w:szCs w:val="24"/>
              </w:rPr>
              <w:t>To:</w:t>
            </w:r>
          </w:p>
        </w:tc>
        <w:tc>
          <w:tcPr>
            <w:tcW w:w="8388" w:type="dxa"/>
          </w:tcPr>
          <w:p w14:paraId="21B563B9" w14:textId="77777777" w:rsidR="00FE357A" w:rsidRPr="009B6277" w:rsidRDefault="00FE357A" w:rsidP="00D72569">
            <w:pPr>
              <w:pStyle w:val="Footer"/>
              <w:widowControl w:val="0"/>
              <w:tabs>
                <w:tab w:val="clear" w:pos="4320"/>
                <w:tab w:val="clear" w:pos="8640"/>
              </w:tabs>
              <w:rPr>
                <w:bCs/>
                <w:snapToGrid w:val="0"/>
              </w:rPr>
            </w:pPr>
            <w:r w:rsidRPr="009B6277">
              <w:rPr>
                <w:bCs/>
                <w:snapToGrid w:val="0"/>
              </w:rPr>
              <w:t>Members of the Board of Elementary and Secondary Education</w:t>
            </w:r>
          </w:p>
        </w:tc>
      </w:tr>
      <w:tr w:rsidR="00FE357A" w:rsidRPr="009B6277" w14:paraId="2B857709" w14:textId="77777777" w:rsidTr="00D72569">
        <w:tc>
          <w:tcPr>
            <w:tcW w:w="1188" w:type="dxa"/>
          </w:tcPr>
          <w:p w14:paraId="376E619A" w14:textId="77777777" w:rsidR="00FE357A" w:rsidRPr="009B6277" w:rsidRDefault="00FE357A" w:rsidP="00D72569">
            <w:pPr>
              <w:rPr>
                <w:b/>
                <w:szCs w:val="24"/>
              </w:rPr>
            </w:pPr>
            <w:r w:rsidRPr="009B6277">
              <w:rPr>
                <w:b/>
                <w:szCs w:val="24"/>
              </w:rPr>
              <w:t>From:</w:t>
            </w:r>
            <w:r w:rsidRPr="009B6277">
              <w:rPr>
                <w:szCs w:val="24"/>
              </w:rPr>
              <w:tab/>
            </w:r>
          </w:p>
        </w:tc>
        <w:tc>
          <w:tcPr>
            <w:tcW w:w="8388" w:type="dxa"/>
          </w:tcPr>
          <w:p w14:paraId="20A315BB" w14:textId="08854DD2" w:rsidR="00B2686D" w:rsidRPr="009B6277" w:rsidRDefault="00FE357A" w:rsidP="00D72569">
            <w:pPr>
              <w:pStyle w:val="Footer"/>
              <w:widowControl w:val="0"/>
              <w:tabs>
                <w:tab w:val="clear" w:pos="4320"/>
                <w:tab w:val="clear" w:pos="8640"/>
              </w:tabs>
              <w:rPr>
                <w:bCs/>
                <w:snapToGrid w:val="0"/>
              </w:rPr>
            </w:pPr>
            <w:r w:rsidRPr="009B6277">
              <w:rPr>
                <w:bCs/>
                <w:snapToGrid w:val="0"/>
              </w:rPr>
              <w:t>Jeffrey C. Riley, Commissioner</w:t>
            </w:r>
          </w:p>
        </w:tc>
      </w:tr>
      <w:tr w:rsidR="00FE357A" w:rsidRPr="009B6277" w14:paraId="3AD4B51C" w14:textId="77777777" w:rsidTr="00D72569">
        <w:tc>
          <w:tcPr>
            <w:tcW w:w="1188" w:type="dxa"/>
          </w:tcPr>
          <w:p w14:paraId="3A344E6A" w14:textId="77777777" w:rsidR="00FE357A" w:rsidRPr="009B6277" w:rsidRDefault="00FE357A" w:rsidP="00D72569">
            <w:pPr>
              <w:rPr>
                <w:b/>
                <w:szCs w:val="24"/>
              </w:rPr>
            </w:pPr>
            <w:r w:rsidRPr="009B6277">
              <w:rPr>
                <w:b/>
                <w:szCs w:val="24"/>
              </w:rPr>
              <w:t>Date:</w:t>
            </w:r>
            <w:r w:rsidRPr="009B6277">
              <w:rPr>
                <w:szCs w:val="24"/>
              </w:rPr>
              <w:tab/>
            </w:r>
          </w:p>
        </w:tc>
        <w:tc>
          <w:tcPr>
            <w:tcW w:w="8388" w:type="dxa"/>
          </w:tcPr>
          <w:p w14:paraId="03B1108D" w14:textId="1E6F2CE7" w:rsidR="00FE357A" w:rsidRPr="009B6277" w:rsidRDefault="00E76182" w:rsidP="00D72569">
            <w:pPr>
              <w:pStyle w:val="Footer"/>
              <w:widowControl w:val="0"/>
              <w:tabs>
                <w:tab w:val="clear" w:pos="4320"/>
                <w:tab w:val="clear" w:pos="8640"/>
              </w:tabs>
              <w:rPr>
                <w:bCs/>
                <w:snapToGrid w:val="0"/>
              </w:rPr>
            </w:pPr>
            <w:r>
              <w:rPr>
                <w:bCs/>
                <w:snapToGrid w:val="0"/>
              </w:rPr>
              <w:t>January 14, 2022</w:t>
            </w:r>
          </w:p>
        </w:tc>
      </w:tr>
      <w:tr w:rsidR="00FE357A" w:rsidRPr="009B6277" w14:paraId="12D1E781" w14:textId="77777777" w:rsidTr="00D72569">
        <w:tc>
          <w:tcPr>
            <w:tcW w:w="1188" w:type="dxa"/>
          </w:tcPr>
          <w:p w14:paraId="0D34BC61" w14:textId="77777777" w:rsidR="00FE357A" w:rsidRPr="009B6277" w:rsidRDefault="00FE357A" w:rsidP="00D72569">
            <w:pPr>
              <w:rPr>
                <w:b/>
                <w:szCs w:val="24"/>
              </w:rPr>
            </w:pPr>
            <w:r w:rsidRPr="009B6277">
              <w:rPr>
                <w:b/>
                <w:szCs w:val="24"/>
              </w:rPr>
              <w:t>Subject:</w:t>
            </w:r>
          </w:p>
        </w:tc>
        <w:tc>
          <w:tcPr>
            <w:tcW w:w="8388" w:type="dxa"/>
          </w:tcPr>
          <w:p w14:paraId="3B2B9A79" w14:textId="4B37A680" w:rsidR="00FE357A" w:rsidRPr="009B6277" w:rsidRDefault="00FE357A" w:rsidP="00D72569">
            <w:pPr>
              <w:pStyle w:val="Footer"/>
              <w:widowControl w:val="0"/>
              <w:tabs>
                <w:tab w:val="clear" w:pos="4320"/>
                <w:tab w:val="clear" w:pos="8640"/>
              </w:tabs>
              <w:rPr>
                <w:bCs/>
                <w:snapToGrid w:val="0"/>
              </w:rPr>
            </w:pPr>
            <w:r w:rsidRPr="009B6277">
              <w:t xml:space="preserve">Charter Schools – </w:t>
            </w:r>
            <w:r w:rsidR="00A026C2" w:rsidRPr="009B6277">
              <w:t xml:space="preserve">Conditions Amended for </w:t>
            </w:r>
            <w:r w:rsidR="00C80EA7">
              <w:t>Six</w:t>
            </w:r>
            <w:r w:rsidR="00A026C2" w:rsidRPr="009B6277">
              <w:t xml:space="preserve"> Charter </w:t>
            </w:r>
            <w:r w:rsidR="008D4274" w:rsidRPr="009B6277">
              <w:t>Schools</w:t>
            </w:r>
          </w:p>
        </w:tc>
      </w:tr>
    </w:tbl>
    <w:p w14:paraId="19AB07A6" w14:textId="77777777" w:rsidR="00FE357A" w:rsidRDefault="00FE357A" w:rsidP="00FE357A">
      <w:pPr>
        <w:pBdr>
          <w:bottom w:val="single" w:sz="4" w:space="1" w:color="auto"/>
        </w:pBdr>
      </w:pPr>
    </w:p>
    <w:p w14:paraId="51511F3B" w14:textId="77777777" w:rsidR="00FE357A" w:rsidRDefault="00FE357A" w:rsidP="00FE357A">
      <w:pPr>
        <w:widowControl/>
        <w:tabs>
          <w:tab w:val="left" w:pos="-1440"/>
        </w:tabs>
        <w:rPr>
          <w:szCs w:val="24"/>
        </w:rPr>
        <w:sectPr w:rsidR="00FE357A" w:rsidSect="00FE357A">
          <w:footerReference w:type="default" r:id="rId15"/>
          <w:footerReference w:type="first" r:id="rId16"/>
          <w:endnotePr>
            <w:numFmt w:val="decimal"/>
          </w:endnotePr>
          <w:type w:val="continuous"/>
          <w:pgSz w:w="12240" w:h="15840"/>
          <w:pgMar w:top="1440" w:right="1440" w:bottom="1440" w:left="1440" w:header="1440" w:footer="1440" w:gutter="0"/>
          <w:cols w:space="720"/>
          <w:formProt w:val="0"/>
          <w:noEndnote/>
        </w:sectPr>
      </w:pPr>
    </w:p>
    <w:p w14:paraId="3027EF8E" w14:textId="77777777" w:rsidR="00FE357A" w:rsidRDefault="00FE357A" w:rsidP="00FE357A">
      <w:pPr>
        <w:widowControl/>
        <w:tabs>
          <w:tab w:val="left" w:pos="-1440"/>
        </w:tabs>
        <w:rPr>
          <w:szCs w:val="24"/>
        </w:rPr>
      </w:pPr>
    </w:p>
    <w:p w14:paraId="0105BBC6" w14:textId="77777777" w:rsidR="00FE357A" w:rsidRDefault="00FE357A" w:rsidP="00FE357A">
      <w:pPr>
        <w:widowControl/>
        <w:tabs>
          <w:tab w:val="left" w:pos="-1440"/>
        </w:tabs>
        <w:rPr>
          <w:szCs w:val="24"/>
        </w:rPr>
        <w:sectPr w:rsidR="00FE357A">
          <w:endnotePr>
            <w:numFmt w:val="decimal"/>
          </w:endnotePr>
          <w:type w:val="continuous"/>
          <w:pgSz w:w="12240" w:h="15840"/>
          <w:pgMar w:top="864" w:right="432" w:bottom="1440" w:left="432" w:header="1440" w:footer="1440" w:gutter="0"/>
          <w:cols w:space="720"/>
          <w:noEndnote/>
        </w:sectPr>
      </w:pPr>
    </w:p>
    <w:p w14:paraId="071DDB41" w14:textId="4FDA33E5" w:rsidR="00FE357A" w:rsidRPr="009B6277" w:rsidRDefault="00FE357A" w:rsidP="00FE357A">
      <w:pPr>
        <w:widowControl/>
        <w:tabs>
          <w:tab w:val="left" w:pos="-1440"/>
        </w:tabs>
        <w:rPr>
          <w:szCs w:val="24"/>
        </w:rPr>
      </w:pPr>
      <w:r w:rsidRPr="009B6277">
        <w:rPr>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60F182D8" w14:textId="1259A47F" w:rsidR="00293856" w:rsidRPr="009B6277" w:rsidRDefault="00293856" w:rsidP="00293856">
      <w:pPr>
        <w:rPr>
          <w:szCs w:val="24"/>
        </w:rPr>
        <w:sectPr w:rsidR="00293856" w:rsidRPr="009B6277" w:rsidSect="00FE357A">
          <w:endnotePr>
            <w:numFmt w:val="decimal"/>
          </w:endnotePr>
          <w:type w:val="continuous"/>
          <w:pgSz w:w="12240" w:h="15840"/>
          <w:pgMar w:top="1440" w:right="1440" w:bottom="1440" w:left="1440" w:header="1440" w:footer="1440" w:gutter="0"/>
          <w:cols w:space="720"/>
          <w:noEndnote/>
          <w:docGrid w:linePitch="326"/>
        </w:sectPr>
      </w:pPr>
    </w:p>
    <w:p w14:paraId="69E664B0" w14:textId="77777777" w:rsidR="00AD42A6" w:rsidRPr="009B6277" w:rsidRDefault="00AD42A6" w:rsidP="00AD42A6">
      <w:pPr>
        <w:widowControl/>
        <w:rPr>
          <w:szCs w:val="24"/>
        </w:rPr>
      </w:pPr>
    </w:p>
    <w:p w14:paraId="46B19BCA" w14:textId="59FD0B4B" w:rsidR="00AD42A6" w:rsidRPr="009B6277" w:rsidRDefault="0005307D" w:rsidP="0005307D">
      <w:pPr>
        <w:rPr>
          <w:szCs w:val="24"/>
        </w:rPr>
      </w:pPr>
      <w:r w:rsidRPr="009B6277">
        <w:rPr>
          <w:szCs w:val="24"/>
        </w:rPr>
        <w:t xml:space="preserve">On </w:t>
      </w:r>
      <w:r w:rsidR="00A81CAB">
        <w:rPr>
          <w:szCs w:val="24"/>
        </w:rPr>
        <w:t>December 3, 2021</w:t>
      </w:r>
      <w:r w:rsidRPr="009B6277">
        <w:rPr>
          <w:szCs w:val="24"/>
        </w:rPr>
        <w:t xml:space="preserve">, I notified the Board that I intended to </w:t>
      </w:r>
      <w:r w:rsidR="00A026C2" w:rsidRPr="009B6277">
        <w:rPr>
          <w:szCs w:val="24"/>
        </w:rPr>
        <w:t xml:space="preserve">amend conditions on the charters of </w:t>
      </w:r>
      <w:r w:rsidR="00A478D7">
        <w:rPr>
          <w:szCs w:val="24"/>
        </w:rPr>
        <w:t>six</w:t>
      </w:r>
      <w:r w:rsidR="00A026C2" w:rsidRPr="009B6277">
        <w:rPr>
          <w:szCs w:val="24"/>
        </w:rPr>
        <w:t xml:space="preserve"> charter schools</w:t>
      </w:r>
      <w:r w:rsidR="00B021B6">
        <w:rPr>
          <w:szCs w:val="24"/>
        </w:rPr>
        <w:t xml:space="preserve"> </w:t>
      </w:r>
      <w:r w:rsidR="00B021B6" w:rsidRPr="009C0A7D">
        <w:t xml:space="preserve">to grant them an additional year </w:t>
      </w:r>
      <w:r w:rsidR="00B021B6">
        <w:t xml:space="preserve">to </w:t>
      </w:r>
      <w:r w:rsidR="00B021B6" w:rsidRPr="009C0A7D">
        <w:t>demonstrate</w:t>
      </w:r>
      <w:r w:rsidR="00B021B6">
        <w:t xml:space="preserve"> </w:t>
      </w:r>
      <w:r w:rsidR="00B021B6" w:rsidRPr="009C0A7D">
        <w:t>“significant and</w:t>
      </w:r>
      <w:r w:rsidR="00B021B6">
        <w:t xml:space="preserve"> sustained academic improvement</w:t>
      </w:r>
      <w:r w:rsidR="00592F24">
        <w:t>.</w:t>
      </w:r>
      <w:r w:rsidR="00B021B6">
        <w:t>”</w:t>
      </w:r>
      <w:r w:rsidR="007F5580">
        <w:t xml:space="preserve"> The six schools include</w:t>
      </w:r>
      <w:r w:rsidR="006F5026">
        <w:rPr>
          <w:szCs w:val="24"/>
        </w:rPr>
        <w:t>d</w:t>
      </w:r>
      <w:r w:rsidR="00A026C2" w:rsidRPr="009B6277">
        <w:rPr>
          <w:szCs w:val="24"/>
        </w:rPr>
        <w:t xml:space="preserve"> </w:t>
      </w:r>
      <w:r w:rsidR="00A478D7">
        <w:rPr>
          <w:bCs/>
        </w:rPr>
        <w:t xml:space="preserve">Argosy Collegiate Charter School </w:t>
      </w:r>
      <w:r w:rsidR="00A478D7">
        <w:t>(ACCS),</w:t>
      </w:r>
      <w:r w:rsidR="00A478D7">
        <w:rPr>
          <w:bCs/>
        </w:rPr>
        <w:t xml:space="preserve"> Boston Green Academy Horace Mann Charter School (BGA), Boston Renaissance Charter Public School </w:t>
      </w:r>
      <w:r w:rsidR="00A478D7">
        <w:t>(BRCPS)</w:t>
      </w:r>
      <w:r w:rsidR="00A478D7">
        <w:rPr>
          <w:bCs/>
        </w:rPr>
        <w:t xml:space="preserve">, Codman Academy Charter Public School (CACPS), Springfield International Charter School (SICS, formerly SABIS International Charter School), and UP Academy Charter School of Boston (UAB). </w:t>
      </w:r>
      <w:r w:rsidR="00417AAE" w:rsidRPr="009B6277">
        <w:rPr>
          <w:szCs w:val="24"/>
        </w:rPr>
        <w:t>No Board member requested that any of these matters be brought to the full Board for review.</w:t>
      </w:r>
    </w:p>
    <w:p w14:paraId="7EA96BDC" w14:textId="77777777" w:rsidR="003155A7" w:rsidRPr="009B6277" w:rsidRDefault="003155A7" w:rsidP="00AD42A6">
      <w:pPr>
        <w:widowControl/>
        <w:rPr>
          <w:szCs w:val="24"/>
        </w:rPr>
      </w:pPr>
    </w:p>
    <w:p w14:paraId="6791F67D" w14:textId="27DE5F4E" w:rsidR="00673A3F" w:rsidRPr="009B6277" w:rsidRDefault="003155A7" w:rsidP="00687242">
      <w:pPr>
        <w:widowControl/>
        <w:rPr>
          <w:b/>
          <w:szCs w:val="24"/>
          <w:u w:val="single"/>
        </w:rPr>
      </w:pPr>
      <w:r w:rsidRPr="009B6277">
        <w:rPr>
          <w:szCs w:val="24"/>
        </w:rPr>
        <w:t xml:space="preserve">I am now notifying the Board that I have taken these actions. </w:t>
      </w:r>
      <w:r w:rsidR="0005307D" w:rsidRPr="009B6277">
        <w:rPr>
          <w:szCs w:val="24"/>
        </w:rPr>
        <w:t xml:space="preserve">Summary information regarding </w:t>
      </w:r>
      <w:r w:rsidRPr="009B6277">
        <w:rPr>
          <w:szCs w:val="24"/>
        </w:rPr>
        <w:t>all</w:t>
      </w:r>
      <w:r w:rsidR="00417AAE" w:rsidRPr="009B6277">
        <w:rPr>
          <w:szCs w:val="24"/>
        </w:rPr>
        <w:t xml:space="preserve"> </w:t>
      </w:r>
      <w:r w:rsidR="00A478D7">
        <w:rPr>
          <w:szCs w:val="24"/>
        </w:rPr>
        <w:t>six</w:t>
      </w:r>
      <w:r w:rsidR="0005307D" w:rsidRPr="009B6277">
        <w:rPr>
          <w:szCs w:val="24"/>
        </w:rPr>
        <w:t xml:space="preserve"> schools</w:t>
      </w:r>
      <w:r w:rsidRPr="009B6277">
        <w:rPr>
          <w:szCs w:val="24"/>
        </w:rPr>
        <w:t xml:space="preserve"> </w:t>
      </w:r>
      <w:r w:rsidR="0005307D" w:rsidRPr="009B6277">
        <w:rPr>
          <w:szCs w:val="24"/>
        </w:rPr>
        <w:t>is provided in this memorandum.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w:t>
      </w:r>
    </w:p>
    <w:p w14:paraId="12447B19" w14:textId="7B121B38" w:rsidR="00FE2977" w:rsidRPr="009B6277" w:rsidRDefault="00687242" w:rsidP="009B6277">
      <w:pPr>
        <w:widowControl/>
        <w:tabs>
          <w:tab w:val="left" w:pos="3780"/>
        </w:tabs>
        <w:rPr>
          <w:bCs/>
          <w:szCs w:val="24"/>
        </w:rPr>
      </w:pPr>
      <w:r w:rsidRPr="009B6277">
        <w:rPr>
          <w:b/>
          <w:szCs w:val="24"/>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7"/>
        <w:gridCol w:w="2337"/>
        <w:gridCol w:w="2338"/>
        <w:gridCol w:w="2338"/>
      </w:tblGrid>
      <w:tr w:rsidR="00653447" w:rsidRPr="003F208C" w14:paraId="584CC78B" w14:textId="77777777" w:rsidTr="008D77DB">
        <w:trPr>
          <w:trHeight w:val="20"/>
        </w:trPr>
        <w:tc>
          <w:tcPr>
            <w:tcW w:w="5000" w:type="pct"/>
            <w:gridSpan w:val="4"/>
            <w:tcBorders>
              <w:bottom w:val="single" w:sz="4" w:space="0" w:color="auto"/>
            </w:tcBorders>
            <w:shd w:val="clear" w:color="auto" w:fill="BFBFBF" w:themeFill="background1" w:themeFillShade="BF"/>
            <w:tcMar>
              <w:top w:w="0" w:type="dxa"/>
              <w:left w:w="108" w:type="dxa"/>
              <w:bottom w:w="0" w:type="dxa"/>
              <w:right w:w="108" w:type="dxa"/>
            </w:tcMar>
          </w:tcPr>
          <w:p w14:paraId="5353FE3A" w14:textId="77777777" w:rsidR="00653447" w:rsidRPr="003F208C" w:rsidRDefault="00653447" w:rsidP="008D77DB">
            <w:pPr>
              <w:widowControl/>
              <w:spacing w:before="80" w:after="80"/>
              <w:rPr>
                <w:rFonts w:eastAsia="Batang"/>
                <w:b/>
                <w:bCs/>
                <w:szCs w:val="24"/>
                <w:lang w:eastAsia="ko-KR"/>
              </w:rPr>
            </w:pPr>
            <w:r w:rsidRPr="003F208C">
              <w:rPr>
                <w:rFonts w:eastAsia="Batang"/>
                <w:b/>
                <w:bCs/>
                <w:szCs w:val="24"/>
                <w:lang w:eastAsia="ko-KR"/>
              </w:rPr>
              <w:lastRenderedPageBreak/>
              <w:t>Argosy Collegiate Charter School</w:t>
            </w:r>
            <w:r>
              <w:rPr>
                <w:rFonts w:eastAsia="Batang"/>
                <w:b/>
                <w:bCs/>
                <w:szCs w:val="24"/>
                <w:lang w:eastAsia="ko-KR"/>
              </w:rPr>
              <w:t xml:space="preserve"> </w:t>
            </w:r>
          </w:p>
        </w:tc>
      </w:tr>
      <w:tr w:rsidR="00653447" w:rsidRPr="00677F6E" w14:paraId="5356AD47" w14:textId="77777777" w:rsidTr="003D5CD8">
        <w:trPr>
          <w:trHeight w:val="20"/>
        </w:trPr>
        <w:tc>
          <w:tcPr>
            <w:tcW w:w="1250" w:type="pct"/>
            <w:shd w:val="clear" w:color="auto" w:fill="F2F2F2"/>
            <w:tcMar>
              <w:top w:w="0" w:type="dxa"/>
              <w:left w:w="108" w:type="dxa"/>
              <w:bottom w:w="0" w:type="dxa"/>
              <w:right w:w="108" w:type="dxa"/>
            </w:tcMar>
          </w:tcPr>
          <w:p w14:paraId="148FFC7C" w14:textId="77777777" w:rsidR="00653447" w:rsidRPr="00677F6E" w:rsidRDefault="00653447" w:rsidP="003D5CD8">
            <w:pPr>
              <w:widowControl/>
              <w:tabs>
                <w:tab w:val="left" w:pos="1940"/>
              </w:tabs>
              <w:spacing w:before="80" w:after="80"/>
              <w:ind w:left="-29"/>
              <w:rPr>
                <w:rFonts w:eastAsia="Batang"/>
                <w:b/>
                <w:bCs/>
                <w:sz w:val="20"/>
                <w:lang w:eastAsia="ko-KR"/>
              </w:rPr>
            </w:pPr>
            <w:r w:rsidRPr="00677F6E">
              <w:rPr>
                <w:rFonts w:eastAsia="Batang"/>
                <w:b/>
                <w:sz w:val="20"/>
                <w:lang w:eastAsia="ko-KR"/>
              </w:rPr>
              <w:t>Type of Charter</w:t>
            </w:r>
          </w:p>
        </w:tc>
        <w:tc>
          <w:tcPr>
            <w:tcW w:w="1250" w:type="pct"/>
            <w:tcMar>
              <w:top w:w="0" w:type="dxa"/>
              <w:left w:w="108" w:type="dxa"/>
              <w:bottom w:w="0" w:type="dxa"/>
              <w:right w:w="108" w:type="dxa"/>
            </w:tcMar>
          </w:tcPr>
          <w:p w14:paraId="72D5E47B" w14:textId="77777777" w:rsidR="00653447" w:rsidRPr="00677F6E" w:rsidRDefault="00653447" w:rsidP="008D77DB">
            <w:pPr>
              <w:widowControl/>
              <w:tabs>
                <w:tab w:val="left" w:pos="1940"/>
              </w:tabs>
              <w:spacing w:before="80" w:after="80"/>
              <w:ind w:left="162" w:hanging="193"/>
              <w:rPr>
                <w:rFonts w:eastAsia="Batang"/>
                <w:sz w:val="20"/>
                <w:lang w:eastAsia="ko-KR"/>
              </w:rPr>
            </w:pPr>
            <w:r w:rsidRPr="00677F6E">
              <w:rPr>
                <w:rFonts w:eastAsia="Batang"/>
                <w:sz w:val="20"/>
                <w:lang w:eastAsia="ko-KR"/>
              </w:rPr>
              <w:t>Commonwealth</w:t>
            </w:r>
          </w:p>
        </w:tc>
        <w:tc>
          <w:tcPr>
            <w:tcW w:w="1250" w:type="pct"/>
            <w:shd w:val="clear" w:color="auto" w:fill="F2F2F2"/>
            <w:tcMar>
              <w:top w:w="0" w:type="dxa"/>
              <w:left w:w="108" w:type="dxa"/>
              <w:bottom w:w="0" w:type="dxa"/>
              <w:right w:w="108" w:type="dxa"/>
            </w:tcMar>
          </w:tcPr>
          <w:p w14:paraId="12AB2ECF" w14:textId="77777777" w:rsidR="00653447" w:rsidRPr="00677F6E" w:rsidRDefault="00653447" w:rsidP="008D77DB">
            <w:pPr>
              <w:widowControl/>
              <w:tabs>
                <w:tab w:val="left" w:pos="1940"/>
              </w:tabs>
              <w:spacing w:before="80" w:after="80"/>
              <w:ind w:left="162" w:hanging="193"/>
              <w:rPr>
                <w:rFonts w:eastAsia="Batang"/>
                <w:b/>
                <w:bCs/>
                <w:sz w:val="20"/>
                <w:lang w:eastAsia="ko-KR"/>
              </w:rPr>
            </w:pPr>
            <w:r w:rsidRPr="00677F6E">
              <w:rPr>
                <w:rFonts w:eastAsia="Batang"/>
                <w:b/>
                <w:sz w:val="20"/>
                <w:lang w:eastAsia="ko-KR"/>
              </w:rPr>
              <w:t>Location</w:t>
            </w:r>
          </w:p>
        </w:tc>
        <w:tc>
          <w:tcPr>
            <w:tcW w:w="1250" w:type="pct"/>
            <w:tcMar>
              <w:top w:w="0" w:type="dxa"/>
              <w:left w:w="108" w:type="dxa"/>
              <w:bottom w:w="0" w:type="dxa"/>
              <w:right w:w="108" w:type="dxa"/>
            </w:tcMar>
          </w:tcPr>
          <w:p w14:paraId="4C2F72DF" w14:textId="77777777" w:rsidR="00653447" w:rsidRPr="00677F6E" w:rsidRDefault="00653447" w:rsidP="003D5CD8">
            <w:pPr>
              <w:widowControl/>
              <w:tabs>
                <w:tab w:val="left" w:pos="1940"/>
              </w:tabs>
              <w:spacing w:before="80" w:after="80"/>
              <w:ind w:left="162" w:hanging="193"/>
              <w:rPr>
                <w:rFonts w:eastAsia="Batang"/>
                <w:sz w:val="20"/>
                <w:lang w:eastAsia="ko-KR"/>
              </w:rPr>
            </w:pPr>
            <w:r w:rsidRPr="00677F6E">
              <w:rPr>
                <w:rFonts w:eastAsia="Batang"/>
                <w:sz w:val="20"/>
                <w:lang w:eastAsia="ko-KR"/>
              </w:rPr>
              <w:t>Fall River</w:t>
            </w:r>
          </w:p>
        </w:tc>
      </w:tr>
      <w:tr w:rsidR="00653447" w:rsidRPr="00677F6E" w14:paraId="6ECF4FA8" w14:textId="77777777" w:rsidTr="003D5CD8">
        <w:trPr>
          <w:trHeight w:val="20"/>
        </w:trPr>
        <w:tc>
          <w:tcPr>
            <w:tcW w:w="1250" w:type="pct"/>
            <w:shd w:val="clear" w:color="auto" w:fill="F2F2F2"/>
            <w:tcMar>
              <w:top w:w="0" w:type="dxa"/>
              <w:left w:w="108" w:type="dxa"/>
              <w:bottom w:w="0" w:type="dxa"/>
              <w:right w:w="108" w:type="dxa"/>
            </w:tcMar>
          </w:tcPr>
          <w:p w14:paraId="3F425595" w14:textId="77777777" w:rsidR="00653447" w:rsidRPr="00677F6E" w:rsidRDefault="00653447" w:rsidP="003D5CD8">
            <w:pPr>
              <w:widowControl/>
              <w:tabs>
                <w:tab w:val="left" w:pos="1940"/>
              </w:tabs>
              <w:spacing w:before="80" w:after="80"/>
              <w:ind w:left="-29"/>
              <w:rPr>
                <w:rFonts w:eastAsia="Batang"/>
                <w:b/>
                <w:bCs/>
                <w:sz w:val="20"/>
                <w:lang w:eastAsia="ko-KR"/>
              </w:rPr>
            </w:pPr>
            <w:r w:rsidRPr="00677F6E">
              <w:rPr>
                <w:rFonts w:eastAsia="Batang"/>
                <w:b/>
                <w:sz w:val="20"/>
                <w:lang w:eastAsia="ko-KR"/>
              </w:rPr>
              <w:t>Regional or Non-Regional</w:t>
            </w:r>
          </w:p>
        </w:tc>
        <w:tc>
          <w:tcPr>
            <w:tcW w:w="1250" w:type="pct"/>
            <w:tcMar>
              <w:top w:w="0" w:type="dxa"/>
              <w:left w:w="108" w:type="dxa"/>
              <w:bottom w:w="0" w:type="dxa"/>
              <w:right w:w="108" w:type="dxa"/>
            </w:tcMar>
          </w:tcPr>
          <w:p w14:paraId="6EDA1855" w14:textId="77777777" w:rsidR="00653447" w:rsidRPr="00677F6E" w:rsidRDefault="00653447" w:rsidP="008D77DB">
            <w:pPr>
              <w:widowControl/>
              <w:tabs>
                <w:tab w:val="left" w:pos="1940"/>
              </w:tabs>
              <w:spacing w:before="80" w:after="80"/>
              <w:ind w:left="162" w:hanging="193"/>
              <w:rPr>
                <w:rFonts w:eastAsia="Batang"/>
                <w:sz w:val="20"/>
                <w:lang w:eastAsia="ko-KR"/>
              </w:rPr>
            </w:pPr>
            <w:r w:rsidRPr="00677F6E">
              <w:rPr>
                <w:rFonts w:eastAsia="Batang"/>
                <w:sz w:val="20"/>
                <w:lang w:eastAsia="ko-KR"/>
              </w:rPr>
              <w:t>Non-Regional</w:t>
            </w:r>
          </w:p>
        </w:tc>
        <w:tc>
          <w:tcPr>
            <w:tcW w:w="1250" w:type="pct"/>
            <w:shd w:val="clear" w:color="auto" w:fill="F2F2F2"/>
            <w:tcMar>
              <w:top w:w="0" w:type="dxa"/>
              <w:left w:w="108" w:type="dxa"/>
              <w:bottom w:w="0" w:type="dxa"/>
              <w:right w:w="108" w:type="dxa"/>
            </w:tcMar>
          </w:tcPr>
          <w:p w14:paraId="3FE4619A" w14:textId="77777777" w:rsidR="00653447" w:rsidRPr="00677F6E" w:rsidRDefault="00653447" w:rsidP="008D77DB">
            <w:pPr>
              <w:widowControl/>
              <w:tabs>
                <w:tab w:val="left" w:pos="1940"/>
              </w:tabs>
              <w:spacing w:before="80" w:after="80"/>
              <w:ind w:left="162" w:hanging="193"/>
              <w:rPr>
                <w:rFonts w:eastAsia="Batang"/>
                <w:b/>
                <w:bCs/>
                <w:sz w:val="20"/>
                <w:lang w:eastAsia="ko-KR"/>
              </w:rPr>
            </w:pPr>
            <w:r w:rsidRPr="00677F6E">
              <w:rPr>
                <w:rFonts w:eastAsia="Batang"/>
                <w:b/>
                <w:sz w:val="20"/>
                <w:lang w:eastAsia="ko-KR"/>
              </w:rPr>
              <w:t xml:space="preserve">Districts in Region </w:t>
            </w:r>
          </w:p>
        </w:tc>
        <w:tc>
          <w:tcPr>
            <w:tcW w:w="1250" w:type="pct"/>
            <w:tcMar>
              <w:top w:w="0" w:type="dxa"/>
              <w:left w:w="108" w:type="dxa"/>
              <w:bottom w:w="0" w:type="dxa"/>
              <w:right w:w="108" w:type="dxa"/>
            </w:tcMar>
          </w:tcPr>
          <w:p w14:paraId="37811A00" w14:textId="77777777" w:rsidR="00653447" w:rsidRPr="00677F6E" w:rsidRDefault="00653447" w:rsidP="003D5CD8">
            <w:pPr>
              <w:widowControl/>
              <w:tabs>
                <w:tab w:val="left" w:pos="1940"/>
              </w:tabs>
              <w:spacing w:before="80" w:after="80"/>
              <w:rPr>
                <w:rFonts w:eastAsia="Batang"/>
                <w:sz w:val="20"/>
                <w:lang w:eastAsia="ko-KR"/>
              </w:rPr>
            </w:pPr>
            <w:r w:rsidRPr="00677F6E">
              <w:rPr>
                <w:rFonts w:eastAsia="Batang"/>
                <w:sz w:val="20"/>
                <w:lang w:eastAsia="ko-KR"/>
              </w:rPr>
              <w:t>N/A</w:t>
            </w:r>
          </w:p>
        </w:tc>
      </w:tr>
      <w:tr w:rsidR="00653447" w:rsidRPr="00677F6E" w14:paraId="41C4B37B" w14:textId="77777777" w:rsidTr="003D5CD8">
        <w:trPr>
          <w:trHeight w:val="20"/>
        </w:trPr>
        <w:tc>
          <w:tcPr>
            <w:tcW w:w="1250" w:type="pct"/>
            <w:shd w:val="clear" w:color="auto" w:fill="F2F2F2"/>
            <w:tcMar>
              <w:top w:w="0" w:type="dxa"/>
              <w:left w:w="108" w:type="dxa"/>
              <w:bottom w:w="0" w:type="dxa"/>
              <w:right w:w="108" w:type="dxa"/>
            </w:tcMar>
          </w:tcPr>
          <w:p w14:paraId="222FE22F" w14:textId="77777777" w:rsidR="00653447" w:rsidRPr="00677F6E" w:rsidRDefault="00653447" w:rsidP="003D5CD8">
            <w:pPr>
              <w:widowControl/>
              <w:tabs>
                <w:tab w:val="left" w:pos="1940"/>
              </w:tabs>
              <w:spacing w:before="80" w:after="80"/>
              <w:ind w:left="-29"/>
              <w:rPr>
                <w:rFonts w:eastAsia="Batang"/>
                <w:b/>
                <w:bCs/>
                <w:sz w:val="20"/>
                <w:lang w:eastAsia="ko-KR"/>
              </w:rPr>
            </w:pPr>
            <w:r w:rsidRPr="00677F6E">
              <w:rPr>
                <w:rFonts w:eastAsia="Batang"/>
                <w:b/>
                <w:sz w:val="20"/>
                <w:lang w:eastAsia="ko-KR"/>
              </w:rPr>
              <w:t>Maximum Enrollment</w:t>
            </w:r>
          </w:p>
        </w:tc>
        <w:tc>
          <w:tcPr>
            <w:tcW w:w="1250" w:type="pct"/>
            <w:tcMar>
              <w:top w:w="0" w:type="dxa"/>
              <w:left w:w="108" w:type="dxa"/>
              <w:bottom w:w="0" w:type="dxa"/>
              <w:right w:w="108" w:type="dxa"/>
            </w:tcMar>
          </w:tcPr>
          <w:p w14:paraId="2204EC2F" w14:textId="77777777" w:rsidR="00653447" w:rsidRPr="00677F6E" w:rsidRDefault="00653447" w:rsidP="008D77DB">
            <w:pPr>
              <w:widowControl/>
              <w:tabs>
                <w:tab w:val="left" w:pos="1940"/>
              </w:tabs>
              <w:spacing w:before="80" w:after="80"/>
              <w:ind w:left="162" w:hanging="193"/>
              <w:rPr>
                <w:rFonts w:eastAsia="Batang"/>
                <w:sz w:val="20"/>
                <w:lang w:eastAsia="ko-KR"/>
              </w:rPr>
            </w:pPr>
            <w:r w:rsidRPr="00677F6E">
              <w:rPr>
                <w:rFonts w:eastAsia="Batang"/>
                <w:sz w:val="20"/>
                <w:lang w:eastAsia="ko-KR"/>
              </w:rPr>
              <w:t>644</w:t>
            </w:r>
          </w:p>
        </w:tc>
        <w:tc>
          <w:tcPr>
            <w:tcW w:w="1250" w:type="pct"/>
            <w:shd w:val="clear" w:color="auto" w:fill="F2F2F2"/>
            <w:tcMar>
              <w:top w:w="0" w:type="dxa"/>
              <w:left w:w="108" w:type="dxa"/>
              <w:bottom w:w="0" w:type="dxa"/>
              <w:right w:w="108" w:type="dxa"/>
            </w:tcMar>
          </w:tcPr>
          <w:p w14:paraId="31E58903" w14:textId="7E4DA52A" w:rsidR="00653447" w:rsidRPr="00677F6E" w:rsidRDefault="00653447" w:rsidP="008D77DB">
            <w:pPr>
              <w:widowControl/>
              <w:tabs>
                <w:tab w:val="left" w:pos="1940"/>
              </w:tabs>
              <w:spacing w:before="80" w:after="80"/>
              <w:ind w:left="162" w:hanging="193"/>
              <w:rPr>
                <w:rFonts w:eastAsia="Batang"/>
                <w:b/>
                <w:bCs/>
                <w:sz w:val="20"/>
                <w:lang w:eastAsia="ko-KR"/>
              </w:rPr>
            </w:pPr>
            <w:r w:rsidRPr="00677F6E">
              <w:rPr>
                <w:rFonts w:eastAsia="Batang"/>
                <w:b/>
                <w:sz w:val="20"/>
                <w:lang w:eastAsia="ko-KR"/>
              </w:rPr>
              <w:t>Chartered Grade Span</w:t>
            </w:r>
          </w:p>
        </w:tc>
        <w:tc>
          <w:tcPr>
            <w:tcW w:w="1250" w:type="pct"/>
            <w:tcMar>
              <w:top w:w="0" w:type="dxa"/>
              <w:left w:w="108" w:type="dxa"/>
              <w:bottom w:w="0" w:type="dxa"/>
              <w:right w:w="108" w:type="dxa"/>
            </w:tcMar>
          </w:tcPr>
          <w:p w14:paraId="4DC60BEF" w14:textId="6A435FD4" w:rsidR="00653447" w:rsidRPr="00677F6E" w:rsidRDefault="00653447" w:rsidP="003D5CD8">
            <w:pPr>
              <w:widowControl/>
              <w:tabs>
                <w:tab w:val="left" w:pos="1940"/>
              </w:tabs>
              <w:spacing w:before="80" w:after="80"/>
              <w:ind w:left="162" w:hanging="193"/>
              <w:rPr>
                <w:rFonts w:eastAsia="Batang"/>
                <w:sz w:val="20"/>
                <w:lang w:eastAsia="ko-KR"/>
              </w:rPr>
            </w:pPr>
            <w:r w:rsidRPr="00677F6E">
              <w:rPr>
                <w:rFonts w:eastAsia="Batang"/>
                <w:sz w:val="20"/>
                <w:lang w:eastAsia="ko-KR"/>
              </w:rPr>
              <w:t>6-12</w:t>
            </w:r>
          </w:p>
        </w:tc>
      </w:tr>
      <w:tr w:rsidR="00653447" w:rsidRPr="00677F6E" w14:paraId="34E62A85" w14:textId="77777777" w:rsidTr="003D5CD8">
        <w:trPr>
          <w:trHeight w:val="20"/>
        </w:trPr>
        <w:tc>
          <w:tcPr>
            <w:tcW w:w="1250" w:type="pct"/>
            <w:shd w:val="clear" w:color="auto" w:fill="F2F2F2"/>
            <w:tcMar>
              <w:top w:w="0" w:type="dxa"/>
              <w:left w:w="108" w:type="dxa"/>
              <w:bottom w:w="0" w:type="dxa"/>
              <w:right w:w="108" w:type="dxa"/>
            </w:tcMar>
          </w:tcPr>
          <w:p w14:paraId="32263F7D" w14:textId="77777777" w:rsidR="00653447" w:rsidRPr="005D2B51" w:rsidRDefault="00653447" w:rsidP="003D5CD8">
            <w:pPr>
              <w:widowControl/>
              <w:tabs>
                <w:tab w:val="left" w:pos="1940"/>
              </w:tabs>
              <w:spacing w:before="80" w:after="80"/>
              <w:ind w:left="-29"/>
              <w:rPr>
                <w:rFonts w:eastAsia="Batang"/>
                <w:b/>
                <w:sz w:val="20"/>
                <w:lang w:eastAsia="ko-KR"/>
              </w:rPr>
            </w:pPr>
            <w:r w:rsidRPr="005D2B51">
              <w:rPr>
                <w:b/>
                <w:sz w:val="20"/>
              </w:rPr>
              <w:t>Year Opened</w:t>
            </w:r>
          </w:p>
        </w:tc>
        <w:tc>
          <w:tcPr>
            <w:tcW w:w="1250" w:type="pct"/>
            <w:tcMar>
              <w:top w:w="0" w:type="dxa"/>
              <w:left w:w="108" w:type="dxa"/>
              <w:bottom w:w="0" w:type="dxa"/>
              <w:right w:w="108" w:type="dxa"/>
            </w:tcMar>
          </w:tcPr>
          <w:p w14:paraId="005E7508" w14:textId="77777777" w:rsidR="00653447" w:rsidRPr="005D2B51" w:rsidRDefault="00653447" w:rsidP="008D77DB">
            <w:pPr>
              <w:widowControl/>
              <w:tabs>
                <w:tab w:val="left" w:pos="1940"/>
              </w:tabs>
              <w:spacing w:before="80" w:after="80"/>
              <w:ind w:left="162" w:hanging="193"/>
              <w:rPr>
                <w:rFonts w:eastAsia="Batang"/>
                <w:sz w:val="20"/>
                <w:lang w:eastAsia="ko-KR"/>
              </w:rPr>
            </w:pPr>
            <w:r>
              <w:rPr>
                <w:rFonts w:eastAsia="Batang"/>
                <w:sz w:val="20"/>
                <w:lang w:eastAsia="ko-KR"/>
              </w:rPr>
              <w:t>2014</w:t>
            </w:r>
          </w:p>
        </w:tc>
        <w:tc>
          <w:tcPr>
            <w:tcW w:w="1250" w:type="pct"/>
            <w:shd w:val="clear" w:color="auto" w:fill="F2F2F2"/>
            <w:tcMar>
              <w:top w:w="0" w:type="dxa"/>
              <w:left w:w="108" w:type="dxa"/>
              <w:bottom w:w="0" w:type="dxa"/>
              <w:right w:w="108" w:type="dxa"/>
            </w:tcMar>
          </w:tcPr>
          <w:p w14:paraId="42BC667C" w14:textId="77777777" w:rsidR="00653447" w:rsidRPr="005D2B51" w:rsidRDefault="00653447" w:rsidP="008D77DB">
            <w:pPr>
              <w:widowControl/>
              <w:tabs>
                <w:tab w:val="left" w:pos="1940"/>
              </w:tabs>
              <w:spacing w:before="80" w:after="80"/>
              <w:ind w:left="162" w:hanging="193"/>
              <w:rPr>
                <w:rFonts w:eastAsia="Batang"/>
                <w:b/>
                <w:sz w:val="20"/>
                <w:lang w:eastAsia="ko-KR"/>
              </w:rPr>
            </w:pPr>
            <w:r w:rsidRPr="005D2B51">
              <w:rPr>
                <w:b/>
                <w:sz w:val="20"/>
              </w:rPr>
              <w:t>Year(s) Renewed</w:t>
            </w:r>
          </w:p>
        </w:tc>
        <w:tc>
          <w:tcPr>
            <w:tcW w:w="1250" w:type="pct"/>
            <w:tcMar>
              <w:top w:w="0" w:type="dxa"/>
              <w:left w:w="108" w:type="dxa"/>
              <w:bottom w:w="0" w:type="dxa"/>
              <w:right w:w="108" w:type="dxa"/>
            </w:tcMar>
          </w:tcPr>
          <w:p w14:paraId="50B46DD3" w14:textId="77777777" w:rsidR="00653447" w:rsidRPr="005D2B51" w:rsidRDefault="00653447" w:rsidP="003D5CD8">
            <w:pPr>
              <w:widowControl/>
              <w:tabs>
                <w:tab w:val="left" w:pos="1940"/>
              </w:tabs>
              <w:spacing w:before="80" w:after="80"/>
              <w:ind w:left="162" w:hanging="193"/>
              <w:rPr>
                <w:rFonts w:eastAsia="Batang"/>
                <w:sz w:val="20"/>
                <w:lang w:eastAsia="ko-KR"/>
              </w:rPr>
            </w:pPr>
            <w:r>
              <w:rPr>
                <w:rFonts w:eastAsia="Batang"/>
                <w:sz w:val="20"/>
                <w:lang w:eastAsia="ko-KR"/>
              </w:rPr>
              <w:t>2019</w:t>
            </w:r>
          </w:p>
        </w:tc>
      </w:tr>
    </w:tbl>
    <w:p w14:paraId="51459104" w14:textId="77777777" w:rsidR="00FE2977" w:rsidRPr="00FE2977" w:rsidRDefault="00FE2977" w:rsidP="00FE2977">
      <w:pPr>
        <w:widowControl/>
        <w:rPr>
          <w:b/>
          <w:u w:val="single"/>
        </w:rPr>
      </w:pPr>
    </w:p>
    <w:p w14:paraId="2AAD3FA3" w14:textId="4D2B774E" w:rsidR="00FE2977" w:rsidRDefault="00FE2977" w:rsidP="00FE2977">
      <w:pPr>
        <w:widowControl/>
      </w:pPr>
      <w:r>
        <w:t>The charter of ACCS is explicitly conditioned as follows. Failure to meet this condition may result in the Board placing ACCS on probation, revoking its charter, or imposing additional conditions on its charter.</w:t>
      </w:r>
    </w:p>
    <w:p w14:paraId="47236127" w14:textId="77777777" w:rsidR="00FE2977" w:rsidRPr="00FE2977" w:rsidRDefault="00FE2977" w:rsidP="00FE2977">
      <w:pPr>
        <w:widowControl/>
      </w:pPr>
    </w:p>
    <w:p w14:paraId="79E7B0A4" w14:textId="77EEEBFE" w:rsidR="00C061D6" w:rsidRDefault="00C061D6" w:rsidP="00C061D6">
      <w:pPr>
        <w:widowControl/>
        <w:numPr>
          <w:ilvl w:val="0"/>
          <w:numId w:val="18"/>
        </w:numPr>
      </w:pPr>
      <w:r w:rsidRPr="00C061D6">
        <w:rPr>
          <w:color w:val="000000"/>
        </w:rPr>
        <w:t xml:space="preserve">By </w:t>
      </w:r>
      <w:r w:rsidRPr="00C061D6">
        <w:rPr>
          <w:iCs/>
          <w:color w:val="000000"/>
        </w:rPr>
        <w:t>December 31, 2024</w:t>
      </w:r>
      <w:r w:rsidRPr="00C061D6">
        <w:rPr>
          <w:color w:val="000000"/>
        </w:rPr>
        <w:t xml:space="preserve">, the school must demonstrate that it is an academic success by providing evidence that the school has exhibited significant and sustained academic improvement in mathematics, English language arts, and science. </w:t>
      </w:r>
      <w:r w:rsidRPr="00C061D6">
        <w:t>Should the school demonstrate significant and sustained academic improvement before 2024, the Commissioner may consider removing this condition, rather than wait until December 31, 2024.</w:t>
      </w:r>
    </w:p>
    <w:p w14:paraId="23E06B35" w14:textId="737D9483" w:rsidR="00ED3BE9" w:rsidRDefault="00ED3BE9" w:rsidP="00ED3BE9">
      <w:pPr>
        <w:widowContro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7"/>
        <w:gridCol w:w="2337"/>
        <w:gridCol w:w="2338"/>
        <w:gridCol w:w="2338"/>
      </w:tblGrid>
      <w:tr w:rsidR="00ED3BE9" w:rsidRPr="000F0579" w14:paraId="6077D369" w14:textId="77777777" w:rsidTr="003D5CD8">
        <w:trPr>
          <w:trHeight w:val="20"/>
        </w:trPr>
        <w:tc>
          <w:tcPr>
            <w:tcW w:w="5000" w:type="pct"/>
            <w:gridSpan w:val="4"/>
            <w:tcBorders>
              <w:bottom w:val="single" w:sz="4" w:space="0" w:color="auto"/>
            </w:tcBorders>
            <w:shd w:val="clear" w:color="auto" w:fill="BFBFBF" w:themeFill="background1" w:themeFillShade="BF"/>
            <w:tcMar>
              <w:top w:w="0" w:type="dxa"/>
              <w:left w:w="108" w:type="dxa"/>
              <w:bottom w:w="0" w:type="dxa"/>
              <w:right w:w="108" w:type="dxa"/>
            </w:tcMar>
          </w:tcPr>
          <w:p w14:paraId="1AC3B15C" w14:textId="77777777" w:rsidR="00ED3BE9" w:rsidRPr="006624A4" w:rsidRDefault="00ED3BE9" w:rsidP="008D77DB">
            <w:pPr>
              <w:widowControl/>
              <w:spacing w:before="80" w:after="80"/>
              <w:rPr>
                <w:rFonts w:eastAsia="Batang"/>
                <w:b/>
                <w:i/>
                <w:sz w:val="28"/>
                <w:lang w:eastAsia="ko-KR"/>
              </w:rPr>
            </w:pPr>
            <w:r w:rsidRPr="006624A4">
              <w:rPr>
                <w:b/>
              </w:rPr>
              <w:t>Boston Green Academy Horace Mann Charter School</w:t>
            </w:r>
            <w:r>
              <w:rPr>
                <w:b/>
              </w:rPr>
              <w:t xml:space="preserve"> </w:t>
            </w:r>
          </w:p>
        </w:tc>
      </w:tr>
      <w:tr w:rsidR="00ED3BE9" w:rsidRPr="000F0579" w14:paraId="2F95F80E" w14:textId="77777777" w:rsidTr="003D5CD8">
        <w:trPr>
          <w:trHeight w:val="20"/>
        </w:trPr>
        <w:tc>
          <w:tcPr>
            <w:tcW w:w="1250" w:type="pct"/>
            <w:shd w:val="clear" w:color="auto" w:fill="F2F2F2"/>
            <w:tcMar>
              <w:top w:w="0" w:type="dxa"/>
              <w:left w:w="108" w:type="dxa"/>
              <w:bottom w:w="0" w:type="dxa"/>
              <w:right w:w="108" w:type="dxa"/>
            </w:tcMar>
          </w:tcPr>
          <w:p w14:paraId="6FF65DCD" w14:textId="77777777" w:rsidR="00ED3BE9" w:rsidRPr="000F0579" w:rsidRDefault="00ED3BE9" w:rsidP="003D5CD8">
            <w:pPr>
              <w:widowControl/>
              <w:tabs>
                <w:tab w:val="left" w:pos="1940"/>
              </w:tabs>
              <w:spacing w:before="80" w:after="80"/>
              <w:ind w:left="-29"/>
              <w:rPr>
                <w:rFonts w:eastAsia="Batang"/>
                <w:b/>
                <w:bCs/>
                <w:sz w:val="20"/>
                <w:lang w:eastAsia="ko-KR"/>
              </w:rPr>
            </w:pPr>
            <w:r w:rsidRPr="000F0579">
              <w:rPr>
                <w:rFonts w:eastAsia="Batang"/>
                <w:b/>
                <w:sz w:val="20"/>
                <w:lang w:eastAsia="ko-KR"/>
              </w:rPr>
              <w:t>Type of Charte</w:t>
            </w:r>
            <w:r w:rsidRPr="00677F6E">
              <w:rPr>
                <w:rFonts w:eastAsia="Batang"/>
                <w:b/>
                <w:sz w:val="20"/>
                <w:lang w:eastAsia="ko-KR"/>
              </w:rPr>
              <w:t>r</w:t>
            </w:r>
          </w:p>
        </w:tc>
        <w:tc>
          <w:tcPr>
            <w:tcW w:w="1250" w:type="pct"/>
            <w:tcMar>
              <w:top w:w="0" w:type="dxa"/>
              <w:left w:w="108" w:type="dxa"/>
              <w:bottom w:w="0" w:type="dxa"/>
              <w:right w:w="108" w:type="dxa"/>
            </w:tcMar>
          </w:tcPr>
          <w:p w14:paraId="59796893" w14:textId="77777777" w:rsidR="00ED3BE9" w:rsidRPr="000F0579" w:rsidRDefault="00ED3BE9" w:rsidP="008D77DB">
            <w:pPr>
              <w:widowControl/>
              <w:tabs>
                <w:tab w:val="left" w:pos="1940"/>
              </w:tabs>
              <w:spacing w:before="80" w:after="80"/>
              <w:ind w:left="162" w:hanging="193"/>
              <w:rPr>
                <w:rFonts w:eastAsia="Batang"/>
                <w:sz w:val="20"/>
                <w:lang w:eastAsia="ko-KR"/>
              </w:rPr>
            </w:pPr>
            <w:r>
              <w:rPr>
                <w:rFonts w:eastAsia="Batang"/>
                <w:sz w:val="20"/>
                <w:lang w:eastAsia="ko-KR"/>
              </w:rPr>
              <w:t>Horace Mann</w:t>
            </w:r>
          </w:p>
        </w:tc>
        <w:tc>
          <w:tcPr>
            <w:tcW w:w="1250" w:type="pct"/>
            <w:shd w:val="clear" w:color="auto" w:fill="F2F2F2"/>
            <w:tcMar>
              <w:top w:w="0" w:type="dxa"/>
              <w:left w:w="108" w:type="dxa"/>
              <w:bottom w:w="0" w:type="dxa"/>
              <w:right w:w="108" w:type="dxa"/>
            </w:tcMar>
          </w:tcPr>
          <w:p w14:paraId="21ADA6D9" w14:textId="77777777" w:rsidR="00ED3BE9" w:rsidRPr="000F0579" w:rsidRDefault="00ED3BE9" w:rsidP="008D77DB">
            <w:pPr>
              <w:widowControl/>
              <w:tabs>
                <w:tab w:val="left" w:pos="1940"/>
              </w:tabs>
              <w:spacing w:before="80" w:after="80"/>
              <w:ind w:left="162" w:hanging="193"/>
              <w:rPr>
                <w:rFonts w:eastAsia="Batang"/>
                <w:b/>
                <w:bCs/>
                <w:sz w:val="20"/>
                <w:lang w:eastAsia="ko-KR"/>
              </w:rPr>
            </w:pPr>
            <w:r w:rsidRPr="000F0579">
              <w:rPr>
                <w:rFonts w:eastAsia="Batang"/>
                <w:b/>
                <w:sz w:val="20"/>
                <w:lang w:eastAsia="ko-KR"/>
              </w:rPr>
              <w:t>Location</w:t>
            </w:r>
          </w:p>
        </w:tc>
        <w:tc>
          <w:tcPr>
            <w:tcW w:w="1250" w:type="pct"/>
            <w:tcMar>
              <w:top w:w="0" w:type="dxa"/>
              <w:left w:w="108" w:type="dxa"/>
              <w:bottom w:w="0" w:type="dxa"/>
              <w:right w:w="108" w:type="dxa"/>
            </w:tcMar>
          </w:tcPr>
          <w:p w14:paraId="1DE68556" w14:textId="77777777" w:rsidR="00ED3BE9" w:rsidRPr="000F0579" w:rsidRDefault="00ED3BE9" w:rsidP="008D77DB">
            <w:pPr>
              <w:widowControl/>
              <w:tabs>
                <w:tab w:val="left" w:pos="1940"/>
              </w:tabs>
              <w:spacing w:before="80" w:after="80"/>
              <w:ind w:left="162" w:hanging="193"/>
              <w:rPr>
                <w:rFonts w:eastAsia="Batang"/>
                <w:sz w:val="20"/>
                <w:lang w:eastAsia="ko-KR"/>
              </w:rPr>
            </w:pPr>
            <w:r>
              <w:rPr>
                <w:rFonts w:eastAsia="Batang"/>
                <w:sz w:val="20"/>
                <w:lang w:eastAsia="ko-KR"/>
              </w:rPr>
              <w:t>Boston</w:t>
            </w:r>
          </w:p>
        </w:tc>
      </w:tr>
      <w:tr w:rsidR="00ED3BE9" w:rsidRPr="000F0579" w14:paraId="5F7393F3" w14:textId="77777777" w:rsidTr="003D5CD8">
        <w:trPr>
          <w:trHeight w:val="20"/>
        </w:trPr>
        <w:tc>
          <w:tcPr>
            <w:tcW w:w="1250" w:type="pct"/>
            <w:shd w:val="clear" w:color="auto" w:fill="F2F2F2"/>
            <w:tcMar>
              <w:top w:w="0" w:type="dxa"/>
              <w:left w:w="108" w:type="dxa"/>
              <w:bottom w:w="0" w:type="dxa"/>
              <w:right w:w="108" w:type="dxa"/>
            </w:tcMar>
          </w:tcPr>
          <w:p w14:paraId="2759F353" w14:textId="77777777" w:rsidR="00ED3BE9" w:rsidRPr="000F0579" w:rsidRDefault="00ED3BE9" w:rsidP="003D5CD8">
            <w:pPr>
              <w:widowControl/>
              <w:tabs>
                <w:tab w:val="left" w:pos="1940"/>
              </w:tabs>
              <w:spacing w:before="80" w:after="80"/>
              <w:ind w:left="-29"/>
              <w:rPr>
                <w:rFonts w:eastAsia="Batang"/>
                <w:b/>
                <w:bCs/>
                <w:sz w:val="20"/>
                <w:lang w:eastAsia="ko-KR"/>
              </w:rPr>
            </w:pPr>
            <w:r w:rsidRPr="000F0579">
              <w:rPr>
                <w:rFonts w:eastAsia="Batang"/>
                <w:b/>
                <w:sz w:val="20"/>
                <w:lang w:eastAsia="ko-KR"/>
              </w:rPr>
              <w:t>Regional or Non-Regional</w:t>
            </w:r>
          </w:p>
        </w:tc>
        <w:tc>
          <w:tcPr>
            <w:tcW w:w="1250" w:type="pct"/>
            <w:tcMar>
              <w:top w:w="0" w:type="dxa"/>
              <w:left w:w="108" w:type="dxa"/>
              <w:bottom w:w="0" w:type="dxa"/>
              <w:right w:w="108" w:type="dxa"/>
            </w:tcMar>
          </w:tcPr>
          <w:p w14:paraId="40D88082" w14:textId="77777777" w:rsidR="00ED3BE9" w:rsidRPr="000F0579" w:rsidRDefault="00ED3BE9" w:rsidP="008D77DB">
            <w:pPr>
              <w:widowControl/>
              <w:tabs>
                <w:tab w:val="left" w:pos="1940"/>
              </w:tabs>
              <w:spacing w:before="80" w:after="80"/>
              <w:ind w:left="162" w:hanging="193"/>
              <w:rPr>
                <w:rFonts w:eastAsia="Batang"/>
                <w:sz w:val="20"/>
                <w:lang w:eastAsia="ko-KR"/>
              </w:rPr>
            </w:pPr>
            <w:r w:rsidRPr="000F0579">
              <w:rPr>
                <w:rFonts w:eastAsia="Batang"/>
                <w:sz w:val="20"/>
                <w:lang w:eastAsia="ko-KR"/>
              </w:rPr>
              <w:t>Non-regional</w:t>
            </w:r>
          </w:p>
        </w:tc>
        <w:tc>
          <w:tcPr>
            <w:tcW w:w="1250" w:type="pct"/>
            <w:shd w:val="clear" w:color="auto" w:fill="F2F2F2"/>
            <w:tcMar>
              <w:top w:w="0" w:type="dxa"/>
              <w:left w:w="108" w:type="dxa"/>
              <w:bottom w:w="0" w:type="dxa"/>
              <w:right w:w="108" w:type="dxa"/>
            </w:tcMar>
          </w:tcPr>
          <w:p w14:paraId="4CC6CE66" w14:textId="77777777" w:rsidR="00ED3BE9" w:rsidRPr="000F0579" w:rsidRDefault="00ED3BE9" w:rsidP="008D77DB">
            <w:pPr>
              <w:widowControl/>
              <w:tabs>
                <w:tab w:val="left" w:pos="1940"/>
              </w:tabs>
              <w:spacing w:before="80" w:after="80"/>
              <w:ind w:left="162" w:hanging="193"/>
              <w:rPr>
                <w:rFonts w:eastAsia="Batang"/>
                <w:b/>
                <w:bCs/>
                <w:sz w:val="20"/>
                <w:lang w:eastAsia="ko-KR"/>
              </w:rPr>
            </w:pPr>
            <w:r w:rsidRPr="000F0579">
              <w:rPr>
                <w:rFonts w:eastAsia="Batang"/>
                <w:b/>
                <w:sz w:val="20"/>
                <w:lang w:eastAsia="ko-KR"/>
              </w:rPr>
              <w:t xml:space="preserve">Districts in Region </w:t>
            </w:r>
          </w:p>
        </w:tc>
        <w:tc>
          <w:tcPr>
            <w:tcW w:w="1250" w:type="pct"/>
            <w:tcMar>
              <w:top w:w="0" w:type="dxa"/>
              <w:left w:w="108" w:type="dxa"/>
              <w:bottom w:w="0" w:type="dxa"/>
              <w:right w:w="108" w:type="dxa"/>
            </w:tcMar>
          </w:tcPr>
          <w:p w14:paraId="01E8EA5D" w14:textId="77777777" w:rsidR="00ED3BE9" w:rsidRPr="000F0579" w:rsidRDefault="00ED3BE9" w:rsidP="008D77DB">
            <w:pPr>
              <w:widowControl/>
              <w:tabs>
                <w:tab w:val="left" w:pos="1940"/>
              </w:tabs>
              <w:spacing w:before="80" w:after="80"/>
              <w:ind w:left="162" w:hanging="193"/>
              <w:rPr>
                <w:rFonts w:eastAsia="Batang"/>
                <w:sz w:val="20"/>
                <w:lang w:eastAsia="ko-KR"/>
              </w:rPr>
            </w:pPr>
            <w:r w:rsidRPr="000F0579">
              <w:rPr>
                <w:rFonts w:eastAsia="Batang"/>
                <w:sz w:val="20"/>
                <w:lang w:eastAsia="ko-KR"/>
              </w:rPr>
              <w:t>N/A</w:t>
            </w:r>
          </w:p>
        </w:tc>
      </w:tr>
      <w:tr w:rsidR="00ED3BE9" w:rsidRPr="000F0579" w14:paraId="0DD760CA" w14:textId="77777777" w:rsidTr="003D5CD8">
        <w:trPr>
          <w:trHeight w:val="20"/>
        </w:trPr>
        <w:tc>
          <w:tcPr>
            <w:tcW w:w="1250" w:type="pct"/>
            <w:shd w:val="clear" w:color="auto" w:fill="F2F2F2"/>
            <w:tcMar>
              <w:top w:w="0" w:type="dxa"/>
              <w:left w:w="108" w:type="dxa"/>
              <w:bottom w:w="0" w:type="dxa"/>
              <w:right w:w="108" w:type="dxa"/>
            </w:tcMar>
          </w:tcPr>
          <w:p w14:paraId="6FFFCAE3" w14:textId="77777777" w:rsidR="00ED3BE9" w:rsidRPr="000F0579" w:rsidRDefault="00ED3BE9" w:rsidP="003D5CD8">
            <w:pPr>
              <w:widowControl/>
              <w:tabs>
                <w:tab w:val="left" w:pos="1940"/>
              </w:tabs>
              <w:spacing w:before="80" w:after="80"/>
              <w:ind w:left="-29"/>
              <w:rPr>
                <w:rFonts w:eastAsia="Batang"/>
                <w:b/>
                <w:bCs/>
                <w:sz w:val="20"/>
                <w:lang w:eastAsia="ko-KR"/>
              </w:rPr>
            </w:pPr>
            <w:r w:rsidRPr="000F0579">
              <w:rPr>
                <w:rFonts w:eastAsia="Batang"/>
                <w:b/>
                <w:sz w:val="20"/>
                <w:lang w:eastAsia="ko-KR"/>
              </w:rPr>
              <w:t>Maximum Enrollment</w:t>
            </w:r>
          </w:p>
        </w:tc>
        <w:tc>
          <w:tcPr>
            <w:tcW w:w="1250" w:type="pct"/>
            <w:tcMar>
              <w:top w:w="0" w:type="dxa"/>
              <w:left w:w="108" w:type="dxa"/>
              <w:bottom w:w="0" w:type="dxa"/>
              <w:right w:w="108" w:type="dxa"/>
            </w:tcMar>
          </w:tcPr>
          <w:p w14:paraId="43174FBD" w14:textId="77777777" w:rsidR="00ED3BE9" w:rsidRPr="000F0579" w:rsidRDefault="00ED3BE9" w:rsidP="008D77DB">
            <w:pPr>
              <w:widowControl/>
              <w:tabs>
                <w:tab w:val="left" w:pos="1940"/>
              </w:tabs>
              <w:spacing w:before="80" w:after="80"/>
              <w:ind w:left="162" w:hanging="193"/>
              <w:rPr>
                <w:rFonts w:eastAsia="Batang"/>
                <w:sz w:val="20"/>
                <w:lang w:eastAsia="ko-KR"/>
              </w:rPr>
            </w:pPr>
            <w:r w:rsidRPr="000F0579">
              <w:rPr>
                <w:rFonts w:eastAsia="Batang"/>
                <w:sz w:val="20"/>
                <w:lang w:eastAsia="ko-KR"/>
              </w:rPr>
              <w:t>5</w:t>
            </w:r>
            <w:r>
              <w:rPr>
                <w:rFonts w:eastAsia="Batang"/>
                <w:sz w:val="20"/>
                <w:lang w:eastAsia="ko-KR"/>
              </w:rPr>
              <w:t>95</w:t>
            </w:r>
          </w:p>
        </w:tc>
        <w:tc>
          <w:tcPr>
            <w:tcW w:w="1250" w:type="pct"/>
            <w:shd w:val="clear" w:color="auto" w:fill="F2F2F2"/>
            <w:tcMar>
              <w:top w:w="0" w:type="dxa"/>
              <w:left w:w="108" w:type="dxa"/>
              <w:bottom w:w="0" w:type="dxa"/>
              <w:right w:w="108" w:type="dxa"/>
            </w:tcMar>
          </w:tcPr>
          <w:p w14:paraId="705AE770" w14:textId="77777777" w:rsidR="00ED3BE9" w:rsidRPr="000F0579" w:rsidRDefault="00ED3BE9" w:rsidP="008D77DB">
            <w:pPr>
              <w:widowControl/>
              <w:tabs>
                <w:tab w:val="left" w:pos="1940"/>
              </w:tabs>
              <w:spacing w:before="80" w:after="80"/>
              <w:ind w:left="162" w:hanging="193"/>
              <w:rPr>
                <w:rFonts w:eastAsia="Batang"/>
                <w:b/>
                <w:bCs/>
                <w:sz w:val="20"/>
                <w:lang w:eastAsia="ko-KR"/>
              </w:rPr>
            </w:pPr>
            <w:r w:rsidRPr="000F0579">
              <w:rPr>
                <w:rFonts w:eastAsia="Batang"/>
                <w:b/>
                <w:sz w:val="20"/>
                <w:lang w:eastAsia="ko-KR"/>
              </w:rPr>
              <w:t>Chartered Grade Span</w:t>
            </w:r>
          </w:p>
        </w:tc>
        <w:tc>
          <w:tcPr>
            <w:tcW w:w="1250" w:type="pct"/>
            <w:tcMar>
              <w:top w:w="0" w:type="dxa"/>
              <w:left w:w="108" w:type="dxa"/>
              <w:bottom w:w="0" w:type="dxa"/>
              <w:right w:w="108" w:type="dxa"/>
            </w:tcMar>
          </w:tcPr>
          <w:p w14:paraId="6A6DB576" w14:textId="77777777" w:rsidR="00ED3BE9" w:rsidRPr="000F0579" w:rsidRDefault="00ED3BE9" w:rsidP="008D77DB">
            <w:pPr>
              <w:widowControl/>
              <w:tabs>
                <w:tab w:val="left" w:pos="1940"/>
              </w:tabs>
              <w:spacing w:before="80" w:after="80"/>
              <w:ind w:left="162" w:hanging="193"/>
              <w:rPr>
                <w:rFonts w:eastAsia="Batang"/>
                <w:sz w:val="20"/>
                <w:highlight w:val="yellow"/>
                <w:lang w:eastAsia="ko-KR"/>
              </w:rPr>
            </w:pPr>
            <w:r w:rsidRPr="000F0579">
              <w:rPr>
                <w:rFonts w:eastAsia="Batang"/>
                <w:sz w:val="20"/>
                <w:lang w:eastAsia="ko-KR"/>
              </w:rPr>
              <w:t>6-12</w:t>
            </w:r>
          </w:p>
        </w:tc>
      </w:tr>
      <w:tr w:rsidR="00ED3BE9" w:rsidRPr="005D2B51" w14:paraId="70DA9CC1" w14:textId="77777777" w:rsidTr="003D5CD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AA8CE99" w14:textId="77777777" w:rsidR="00ED3BE9" w:rsidRPr="005D2B51" w:rsidRDefault="00ED3BE9" w:rsidP="003D5CD8">
            <w:pPr>
              <w:widowControl/>
              <w:tabs>
                <w:tab w:val="left" w:pos="1940"/>
              </w:tabs>
              <w:spacing w:before="80" w:after="80"/>
              <w:ind w:left="-29"/>
              <w:rPr>
                <w:rFonts w:eastAsia="Batang"/>
                <w:b/>
                <w:sz w:val="20"/>
                <w:lang w:eastAsia="ko-KR"/>
              </w:rPr>
            </w:pPr>
            <w:r w:rsidRPr="00686936">
              <w:rPr>
                <w:rFonts w:eastAsia="Batang"/>
                <w:b/>
                <w:sz w:val="20"/>
                <w:lang w:eastAsia="ko-KR"/>
              </w:rPr>
              <w:t>Year Opened</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A734F" w14:textId="77777777" w:rsidR="00ED3BE9" w:rsidRPr="005D2B51" w:rsidRDefault="00ED3BE9" w:rsidP="008D77DB">
            <w:pPr>
              <w:widowControl/>
              <w:tabs>
                <w:tab w:val="left" w:pos="1940"/>
              </w:tabs>
              <w:spacing w:before="80" w:after="80"/>
              <w:ind w:left="162" w:hanging="193"/>
              <w:rPr>
                <w:rFonts w:eastAsia="Batang"/>
                <w:sz w:val="20"/>
                <w:lang w:eastAsia="ko-KR"/>
              </w:rPr>
            </w:pPr>
            <w:r>
              <w:rPr>
                <w:rFonts w:eastAsia="Batang"/>
                <w:sz w:val="20"/>
                <w:lang w:eastAsia="ko-KR"/>
              </w:rPr>
              <w:t>2011</w:t>
            </w:r>
          </w:p>
        </w:tc>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0F69297" w14:textId="77777777" w:rsidR="00ED3BE9" w:rsidRPr="005D2B51" w:rsidRDefault="00ED3BE9" w:rsidP="008D77DB">
            <w:pPr>
              <w:widowControl/>
              <w:tabs>
                <w:tab w:val="left" w:pos="1940"/>
              </w:tabs>
              <w:spacing w:before="80" w:after="80"/>
              <w:ind w:left="162" w:hanging="193"/>
              <w:rPr>
                <w:rFonts w:eastAsia="Batang"/>
                <w:b/>
                <w:sz w:val="20"/>
                <w:lang w:eastAsia="ko-KR"/>
              </w:rPr>
            </w:pPr>
            <w:r w:rsidRPr="00686936">
              <w:rPr>
                <w:rFonts w:eastAsia="Batang"/>
                <w:b/>
                <w:sz w:val="20"/>
                <w:lang w:eastAsia="ko-KR"/>
              </w:rPr>
              <w:t>Year(s) Renewed</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26C1F" w14:textId="77777777" w:rsidR="00ED3BE9" w:rsidRPr="005D2B51" w:rsidRDefault="00ED3BE9" w:rsidP="008D77DB">
            <w:pPr>
              <w:widowControl/>
              <w:tabs>
                <w:tab w:val="left" w:pos="1940"/>
              </w:tabs>
              <w:spacing w:before="80" w:after="80"/>
              <w:ind w:left="162" w:hanging="193"/>
              <w:rPr>
                <w:rFonts w:eastAsia="Batang"/>
                <w:sz w:val="20"/>
                <w:lang w:eastAsia="ko-KR"/>
              </w:rPr>
            </w:pPr>
            <w:r>
              <w:rPr>
                <w:rFonts w:eastAsia="Batang"/>
                <w:sz w:val="20"/>
                <w:lang w:eastAsia="ko-KR"/>
              </w:rPr>
              <w:t>2016, 2021</w:t>
            </w:r>
          </w:p>
        </w:tc>
      </w:tr>
    </w:tbl>
    <w:p w14:paraId="33B751A3" w14:textId="428F1F03" w:rsidR="00ED3BE9" w:rsidRDefault="00ED3BE9" w:rsidP="00ED3BE9">
      <w:pPr>
        <w:widowControl/>
      </w:pPr>
    </w:p>
    <w:p w14:paraId="1124D06D" w14:textId="29E86746" w:rsidR="00ED3BE9" w:rsidRDefault="00ED3BE9" w:rsidP="00ED3BE9">
      <w:pPr>
        <w:widowControl/>
      </w:pPr>
      <w:r>
        <w:t xml:space="preserve">The charter of </w:t>
      </w:r>
      <w:r w:rsidR="002F0DD2">
        <w:t>BGA</w:t>
      </w:r>
      <w:r>
        <w:t xml:space="preserve"> is explicitly conditioned as follows. Failure to meet this condition may result in the Board placing </w:t>
      </w:r>
      <w:r w:rsidR="002F0DD2">
        <w:t>BGA</w:t>
      </w:r>
      <w:r>
        <w:t xml:space="preserve"> on probation, revoking its charter, or imposing additional conditions on its charter.</w:t>
      </w:r>
    </w:p>
    <w:p w14:paraId="53CEB993" w14:textId="3CB231BE" w:rsidR="00A57EB0" w:rsidRDefault="00A57EB0" w:rsidP="00ED3BE9">
      <w:pPr>
        <w:widowControl/>
      </w:pPr>
    </w:p>
    <w:p w14:paraId="5D47976D" w14:textId="77777777" w:rsidR="00A57EB0" w:rsidRPr="008A7699" w:rsidRDefault="00A57EB0" w:rsidP="00A57EB0">
      <w:pPr>
        <w:widowControl/>
        <w:numPr>
          <w:ilvl w:val="0"/>
          <w:numId w:val="32"/>
        </w:numPr>
      </w:pPr>
      <w:r>
        <w:rPr>
          <w:color w:val="000000"/>
        </w:rPr>
        <w:t xml:space="preserve">By </w:t>
      </w:r>
      <w:r w:rsidRPr="00A57EB0">
        <w:rPr>
          <w:bCs/>
          <w:iCs/>
          <w:color w:val="000000"/>
        </w:rPr>
        <w:t>December 31, 2024</w:t>
      </w:r>
      <w:r w:rsidRPr="00122B09">
        <w:rPr>
          <w:color w:val="000000"/>
        </w:rPr>
        <w:t>, the school must demonstrate that it is an academic success by providing evidence that the school has exhibited significant and sustained academic improvement in mathematics, English language arts, and scienc</w:t>
      </w:r>
      <w:r>
        <w:rPr>
          <w:color w:val="000000"/>
        </w:rPr>
        <w:t xml:space="preserve">e. </w:t>
      </w:r>
      <w:r w:rsidRPr="00A57EB0">
        <w:t>Should the school demonstrate significant and sustained academic improvement before 2024, the Commissioner may consider removing this condition, rather than wait until December 31, 2024.</w:t>
      </w:r>
    </w:p>
    <w:p w14:paraId="1B2B0ABC" w14:textId="77777777" w:rsidR="00A57EB0" w:rsidRDefault="00A57EB0" w:rsidP="00ED3BE9">
      <w:pPr>
        <w:widowControl/>
      </w:pPr>
    </w:p>
    <w:p w14:paraId="07A58272" w14:textId="1962F2B6" w:rsidR="00ED3BE9" w:rsidRDefault="00ED3BE9" w:rsidP="00ED3BE9">
      <w:pPr>
        <w:widowControl/>
      </w:pPr>
    </w:p>
    <w:tbl>
      <w:tblPr>
        <w:tblStyle w:val="TableGrid"/>
        <w:tblW w:w="0" w:type="auto"/>
        <w:tblLook w:val="04A0" w:firstRow="1" w:lastRow="0" w:firstColumn="1" w:lastColumn="0" w:noHBand="0" w:noVBand="1"/>
        <w:tblCaption w:val="Charter School Info Table"/>
      </w:tblPr>
      <w:tblGrid>
        <w:gridCol w:w="2338"/>
        <w:gridCol w:w="2352"/>
        <w:gridCol w:w="2338"/>
        <w:gridCol w:w="2322"/>
      </w:tblGrid>
      <w:tr w:rsidR="00EB3DA1" w:rsidRPr="001C0A28" w14:paraId="392C806A" w14:textId="77777777" w:rsidTr="008D77DB">
        <w:trPr>
          <w:tblHeader/>
        </w:trPr>
        <w:tc>
          <w:tcPr>
            <w:tcW w:w="9350" w:type="dxa"/>
            <w:gridSpan w:val="4"/>
            <w:shd w:val="clear" w:color="auto" w:fill="BFBFBF" w:themeFill="background1" w:themeFillShade="BF"/>
          </w:tcPr>
          <w:p w14:paraId="6F9B7034" w14:textId="77777777" w:rsidR="00EB3DA1" w:rsidRPr="001C0A28" w:rsidRDefault="00EB3DA1" w:rsidP="008D77DB">
            <w:pPr>
              <w:widowControl/>
              <w:spacing w:before="80" w:after="80"/>
              <w:rPr>
                <w:rFonts w:eastAsiaTheme="minorEastAsia"/>
                <w:b/>
                <w:snapToGrid/>
                <w:szCs w:val="24"/>
                <w:lang w:bidi="en-US"/>
              </w:rPr>
            </w:pPr>
            <w:r w:rsidRPr="001C0A28">
              <w:rPr>
                <w:rFonts w:eastAsiaTheme="minorEastAsia"/>
                <w:b/>
                <w:snapToGrid/>
                <w:szCs w:val="24"/>
                <w:lang w:bidi="en-US"/>
              </w:rPr>
              <w:lastRenderedPageBreak/>
              <w:t>Boston Renaissance Charter Public School</w:t>
            </w:r>
            <w:r>
              <w:rPr>
                <w:rFonts w:eastAsiaTheme="minorEastAsia"/>
                <w:b/>
                <w:snapToGrid/>
                <w:szCs w:val="24"/>
                <w:lang w:bidi="en-US"/>
              </w:rPr>
              <w:t xml:space="preserve"> </w:t>
            </w:r>
          </w:p>
        </w:tc>
      </w:tr>
      <w:tr w:rsidR="00EB3DA1" w:rsidRPr="001C0A28" w14:paraId="366D7AF9" w14:textId="77777777" w:rsidTr="008D77DB">
        <w:trPr>
          <w:tblHeader/>
        </w:trPr>
        <w:tc>
          <w:tcPr>
            <w:tcW w:w="2338" w:type="dxa"/>
            <w:shd w:val="clear" w:color="auto" w:fill="F2F2F2" w:themeFill="background1" w:themeFillShade="F2"/>
          </w:tcPr>
          <w:p w14:paraId="7B47305B" w14:textId="77777777" w:rsidR="00EB3DA1" w:rsidRPr="001C0A28" w:rsidRDefault="00EB3DA1" w:rsidP="008D77DB">
            <w:pPr>
              <w:widowControl/>
              <w:spacing w:before="80" w:after="80"/>
              <w:rPr>
                <w:rFonts w:eastAsiaTheme="minorEastAsia"/>
                <w:b/>
                <w:snapToGrid/>
                <w:sz w:val="20"/>
                <w:szCs w:val="24"/>
                <w:lang w:bidi="en-US"/>
              </w:rPr>
            </w:pPr>
            <w:r w:rsidRPr="001C0A28">
              <w:rPr>
                <w:rFonts w:eastAsiaTheme="minorEastAsia"/>
                <w:b/>
                <w:snapToGrid/>
                <w:sz w:val="20"/>
                <w:szCs w:val="24"/>
                <w:lang w:bidi="en-US"/>
              </w:rPr>
              <w:t>Type of Charter</w:t>
            </w:r>
          </w:p>
        </w:tc>
        <w:tc>
          <w:tcPr>
            <w:tcW w:w="2352" w:type="dxa"/>
          </w:tcPr>
          <w:p w14:paraId="751708B1" w14:textId="77777777" w:rsidR="00EB3DA1" w:rsidRPr="001C0A28" w:rsidRDefault="00EB3DA1" w:rsidP="008D77DB">
            <w:pPr>
              <w:widowControl/>
              <w:spacing w:before="80" w:after="80"/>
              <w:rPr>
                <w:rFonts w:eastAsiaTheme="minorEastAsia"/>
                <w:snapToGrid/>
                <w:sz w:val="20"/>
                <w:szCs w:val="24"/>
                <w:lang w:bidi="en-US"/>
              </w:rPr>
            </w:pPr>
            <w:r w:rsidRPr="001C0A28">
              <w:rPr>
                <w:rFonts w:eastAsiaTheme="minorEastAsia"/>
                <w:snapToGrid/>
                <w:sz w:val="20"/>
                <w:szCs w:val="24"/>
                <w:lang w:bidi="en-US"/>
              </w:rPr>
              <w:t>Commonwealth</w:t>
            </w:r>
          </w:p>
        </w:tc>
        <w:tc>
          <w:tcPr>
            <w:tcW w:w="2338" w:type="dxa"/>
            <w:shd w:val="clear" w:color="auto" w:fill="F2F2F2" w:themeFill="background1" w:themeFillShade="F2"/>
          </w:tcPr>
          <w:p w14:paraId="0FB57566" w14:textId="77777777" w:rsidR="00EB3DA1" w:rsidRPr="001C0A28" w:rsidRDefault="00EB3DA1" w:rsidP="008D77DB">
            <w:pPr>
              <w:widowControl/>
              <w:spacing w:before="80" w:after="80"/>
              <w:rPr>
                <w:rFonts w:eastAsiaTheme="minorEastAsia"/>
                <w:b/>
                <w:snapToGrid/>
                <w:sz w:val="20"/>
                <w:szCs w:val="24"/>
                <w:lang w:bidi="en-US"/>
              </w:rPr>
            </w:pPr>
            <w:r w:rsidRPr="001C0A28">
              <w:rPr>
                <w:rFonts w:eastAsiaTheme="minorEastAsia"/>
                <w:b/>
                <w:snapToGrid/>
                <w:sz w:val="20"/>
                <w:szCs w:val="24"/>
                <w:lang w:bidi="en-US"/>
              </w:rPr>
              <w:t>Location</w:t>
            </w:r>
          </w:p>
        </w:tc>
        <w:tc>
          <w:tcPr>
            <w:tcW w:w="2322" w:type="dxa"/>
          </w:tcPr>
          <w:p w14:paraId="3F6590B6" w14:textId="77777777" w:rsidR="00EB3DA1" w:rsidRPr="001C0A28" w:rsidRDefault="00EB3DA1" w:rsidP="008D77DB">
            <w:pPr>
              <w:widowControl/>
              <w:spacing w:before="80" w:after="80"/>
              <w:rPr>
                <w:rFonts w:eastAsiaTheme="minorEastAsia"/>
                <w:snapToGrid/>
                <w:sz w:val="20"/>
                <w:szCs w:val="24"/>
                <w:lang w:bidi="en-US"/>
              </w:rPr>
            </w:pPr>
            <w:r w:rsidRPr="001C0A28">
              <w:rPr>
                <w:rFonts w:eastAsiaTheme="minorEastAsia"/>
                <w:snapToGrid/>
                <w:sz w:val="20"/>
                <w:szCs w:val="24"/>
                <w:lang w:bidi="en-US"/>
              </w:rPr>
              <w:t>Boston</w:t>
            </w:r>
          </w:p>
        </w:tc>
      </w:tr>
      <w:tr w:rsidR="00EB3DA1" w:rsidRPr="001C0A28" w14:paraId="7F22FD91" w14:textId="77777777" w:rsidTr="008D77DB">
        <w:trPr>
          <w:tblHeader/>
        </w:trPr>
        <w:tc>
          <w:tcPr>
            <w:tcW w:w="2338" w:type="dxa"/>
            <w:shd w:val="clear" w:color="auto" w:fill="F2F2F2" w:themeFill="background1" w:themeFillShade="F2"/>
          </w:tcPr>
          <w:p w14:paraId="211368AB" w14:textId="77777777" w:rsidR="00EB3DA1" w:rsidRPr="001C0A28" w:rsidRDefault="00EB3DA1" w:rsidP="008D77DB">
            <w:pPr>
              <w:widowControl/>
              <w:spacing w:before="80" w:after="80"/>
              <w:rPr>
                <w:rFonts w:eastAsiaTheme="minorEastAsia"/>
                <w:b/>
                <w:snapToGrid/>
                <w:sz w:val="20"/>
                <w:szCs w:val="24"/>
                <w:lang w:bidi="en-US"/>
              </w:rPr>
            </w:pPr>
            <w:r w:rsidRPr="001C0A28">
              <w:rPr>
                <w:rFonts w:eastAsiaTheme="minorEastAsia"/>
                <w:b/>
                <w:snapToGrid/>
                <w:sz w:val="20"/>
                <w:szCs w:val="24"/>
                <w:lang w:bidi="en-US"/>
              </w:rPr>
              <w:t>Regional or Non-Regional</w:t>
            </w:r>
          </w:p>
        </w:tc>
        <w:tc>
          <w:tcPr>
            <w:tcW w:w="2352" w:type="dxa"/>
          </w:tcPr>
          <w:p w14:paraId="00A3232B" w14:textId="77777777" w:rsidR="00EB3DA1" w:rsidRPr="001C0A28" w:rsidRDefault="00EB3DA1" w:rsidP="008D77DB">
            <w:pPr>
              <w:widowControl/>
              <w:spacing w:before="80" w:after="80"/>
              <w:rPr>
                <w:rFonts w:eastAsiaTheme="minorEastAsia"/>
                <w:snapToGrid/>
                <w:sz w:val="20"/>
                <w:szCs w:val="24"/>
                <w:lang w:bidi="en-US"/>
              </w:rPr>
            </w:pPr>
            <w:r w:rsidRPr="001C0A28">
              <w:rPr>
                <w:rFonts w:eastAsiaTheme="minorEastAsia"/>
                <w:snapToGrid/>
                <w:sz w:val="20"/>
                <w:szCs w:val="24"/>
                <w:lang w:bidi="en-US"/>
              </w:rPr>
              <w:t>Non-Regional</w:t>
            </w:r>
          </w:p>
        </w:tc>
        <w:tc>
          <w:tcPr>
            <w:tcW w:w="2338" w:type="dxa"/>
            <w:shd w:val="clear" w:color="auto" w:fill="F2F2F2" w:themeFill="background1" w:themeFillShade="F2"/>
          </w:tcPr>
          <w:p w14:paraId="0D88E132" w14:textId="77777777" w:rsidR="00EB3DA1" w:rsidRPr="001C0A28" w:rsidRDefault="00EB3DA1" w:rsidP="008D77DB">
            <w:pPr>
              <w:widowControl/>
              <w:spacing w:before="80" w:after="80"/>
              <w:rPr>
                <w:rFonts w:eastAsiaTheme="minorEastAsia"/>
                <w:b/>
                <w:snapToGrid/>
                <w:sz w:val="20"/>
                <w:szCs w:val="24"/>
                <w:lang w:bidi="en-US"/>
              </w:rPr>
            </w:pPr>
            <w:r w:rsidRPr="001C0A28">
              <w:rPr>
                <w:rFonts w:eastAsiaTheme="minorEastAsia"/>
                <w:b/>
                <w:snapToGrid/>
                <w:sz w:val="20"/>
                <w:szCs w:val="24"/>
                <w:lang w:bidi="en-US"/>
              </w:rPr>
              <w:t>Districts in Region</w:t>
            </w:r>
          </w:p>
        </w:tc>
        <w:tc>
          <w:tcPr>
            <w:tcW w:w="2322" w:type="dxa"/>
          </w:tcPr>
          <w:p w14:paraId="5733F3F6" w14:textId="77777777" w:rsidR="00EB3DA1" w:rsidRPr="001C0A28" w:rsidRDefault="00EB3DA1" w:rsidP="008D77DB">
            <w:pPr>
              <w:widowControl/>
              <w:spacing w:before="80" w:after="80"/>
              <w:rPr>
                <w:rFonts w:eastAsiaTheme="minorEastAsia"/>
                <w:snapToGrid/>
                <w:sz w:val="20"/>
                <w:szCs w:val="24"/>
                <w:lang w:bidi="en-US"/>
              </w:rPr>
            </w:pPr>
            <w:r w:rsidRPr="001C0A28">
              <w:rPr>
                <w:rFonts w:eastAsiaTheme="minorEastAsia"/>
                <w:snapToGrid/>
                <w:sz w:val="20"/>
                <w:szCs w:val="24"/>
                <w:lang w:bidi="en-US"/>
              </w:rPr>
              <w:t>N/A</w:t>
            </w:r>
          </w:p>
        </w:tc>
      </w:tr>
      <w:tr w:rsidR="00EB3DA1" w:rsidRPr="001C0A28" w14:paraId="0AA7D4F2" w14:textId="77777777" w:rsidTr="008D77DB">
        <w:trPr>
          <w:tblHeader/>
        </w:trPr>
        <w:tc>
          <w:tcPr>
            <w:tcW w:w="2338" w:type="dxa"/>
            <w:shd w:val="clear" w:color="auto" w:fill="F2F2F2" w:themeFill="background1" w:themeFillShade="F2"/>
          </w:tcPr>
          <w:p w14:paraId="7C669A0F" w14:textId="77777777" w:rsidR="00EB3DA1" w:rsidRPr="001C0A28" w:rsidRDefault="00EB3DA1" w:rsidP="008D77DB">
            <w:pPr>
              <w:widowControl/>
              <w:spacing w:before="80" w:after="80"/>
              <w:rPr>
                <w:rFonts w:eastAsiaTheme="minorEastAsia"/>
                <w:b/>
                <w:snapToGrid/>
                <w:sz w:val="20"/>
                <w:szCs w:val="24"/>
                <w:lang w:bidi="en-US"/>
              </w:rPr>
            </w:pPr>
            <w:r w:rsidRPr="001C0A28">
              <w:rPr>
                <w:rFonts w:eastAsiaTheme="minorEastAsia"/>
                <w:b/>
                <w:snapToGrid/>
                <w:sz w:val="20"/>
                <w:szCs w:val="24"/>
                <w:lang w:bidi="en-US"/>
              </w:rPr>
              <w:t>Maximum Enrollment</w:t>
            </w:r>
          </w:p>
        </w:tc>
        <w:tc>
          <w:tcPr>
            <w:tcW w:w="2352" w:type="dxa"/>
          </w:tcPr>
          <w:p w14:paraId="0731315B" w14:textId="77777777" w:rsidR="00EB3DA1" w:rsidRPr="001C0A28" w:rsidRDefault="00EB3DA1" w:rsidP="008D77DB">
            <w:pPr>
              <w:widowControl/>
              <w:spacing w:before="80" w:after="80"/>
              <w:rPr>
                <w:rFonts w:eastAsiaTheme="minorEastAsia"/>
                <w:snapToGrid/>
                <w:sz w:val="20"/>
                <w:szCs w:val="24"/>
                <w:lang w:bidi="en-US"/>
              </w:rPr>
            </w:pPr>
            <w:r w:rsidRPr="001C0A28">
              <w:rPr>
                <w:rFonts w:eastAsiaTheme="minorEastAsia"/>
                <w:snapToGrid/>
                <w:sz w:val="20"/>
                <w:szCs w:val="24"/>
                <w:lang w:bidi="en-US"/>
              </w:rPr>
              <w:t>944</w:t>
            </w:r>
          </w:p>
        </w:tc>
        <w:tc>
          <w:tcPr>
            <w:tcW w:w="2338" w:type="dxa"/>
            <w:shd w:val="clear" w:color="auto" w:fill="F2F2F2" w:themeFill="background1" w:themeFillShade="F2"/>
          </w:tcPr>
          <w:p w14:paraId="053F25F0" w14:textId="77777777" w:rsidR="00EB3DA1" w:rsidRPr="001C0A28" w:rsidRDefault="00EB3DA1" w:rsidP="008D77DB">
            <w:pPr>
              <w:widowControl/>
              <w:spacing w:before="80" w:after="80"/>
              <w:rPr>
                <w:rFonts w:eastAsiaTheme="minorEastAsia"/>
                <w:b/>
                <w:snapToGrid/>
                <w:sz w:val="20"/>
                <w:szCs w:val="24"/>
                <w:lang w:bidi="en-US"/>
              </w:rPr>
            </w:pPr>
            <w:r w:rsidRPr="001C0A28">
              <w:rPr>
                <w:rFonts w:eastAsiaTheme="minorEastAsia"/>
                <w:b/>
                <w:snapToGrid/>
                <w:sz w:val="20"/>
                <w:szCs w:val="24"/>
                <w:lang w:bidi="en-US"/>
              </w:rPr>
              <w:t>Chartered Grade Span</w:t>
            </w:r>
          </w:p>
        </w:tc>
        <w:tc>
          <w:tcPr>
            <w:tcW w:w="2322" w:type="dxa"/>
          </w:tcPr>
          <w:p w14:paraId="629F0C4D" w14:textId="77777777" w:rsidR="00EB3DA1" w:rsidRPr="001C0A28" w:rsidRDefault="00EB3DA1" w:rsidP="008D77DB">
            <w:pPr>
              <w:widowControl/>
              <w:spacing w:before="80" w:after="80"/>
              <w:rPr>
                <w:rFonts w:eastAsiaTheme="minorEastAsia"/>
                <w:snapToGrid/>
                <w:sz w:val="20"/>
                <w:szCs w:val="24"/>
                <w:lang w:bidi="en-US"/>
              </w:rPr>
            </w:pPr>
            <w:r w:rsidRPr="001C0A28">
              <w:rPr>
                <w:rFonts w:eastAsiaTheme="minorEastAsia"/>
                <w:snapToGrid/>
                <w:sz w:val="20"/>
                <w:szCs w:val="24"/>
                <w:lang w:bidi="en-US"/>
              </w:rPr>
              <w:t>PK-6</w:t>
            </w:r>
          </w:p>
        </w:tc>
      </w:tr>
      <w:tr w:rsidR="00EB3DA1" w:rsidRPr="005D2B51" w14:paraId="5B8AFC2F" w14:textId="77777777" w:rsidTr="008D77DB">
        <w:trPr>
          <w:trHeight w:val="20"/>
        </w:trPr>
        <w:tc>
          <w:tcPr>
            <w:tcW w:w="2338" w:type="dxa"/>
            <w:shd w:val="clear" w:color="auto" w:fill="F2F2F2" w:themeFill="background1" w:themeFillShade="F2"/>
          </w:tcPr>
          <w:p w14:paraId="63A0FBC3" w14:textId="77777777" w:rsidR="00EB3DA1" w:rsidRPr="005D2B51" w:rsidRDefault="00EB3DA1" w:rsidP="008D77DB">
            <w:pPr>
              <w:widowControl/>
              <w:tabs>
                <w:tab w:val="left" w:pos="1940"/>
              </w:tabs>
              <w:spacing w:before="80" w:after="80"/>
              <w:ind w:left="162" w:hanging="193"/>
              <w:rPr>
                <w:rFonts w:eastAsia="Batang"/>
                <w:b/>
                <w:sz w:val="20"/>
                <w:lang w:eastAsia="ko-KR"/>
              </w:rPr>
            </w:pPr>
            <w:r w:rsidRPr="00686936">
              <w:rPr>
                <w:rFonts w:eastAsia="Batang"/>
                <w:b/>
                <w:sz w:val="20"/>
                <w:lang w:eastAsia="ko-KR"/>
              </w:rPr>
              <w:t>Year Opened</w:t>
            </w:r>
          </w:p>
        </w:tc>
        <w:tc>
          <w:tcPr>
            <w:tcW w:w="2352" w:type="dxa"/>
          </w:tcPr>
          <w:p w14:paraId="31E75C5B" w14:textId="77777777" w:rsidR="00EB3DA1" w:rsidRPr="005D2B51" w:rsidRDefault="00EB3DA1" w:rsidP="008D77DB">
            <w:pPr>
              <w:widowControl/>
              <w:tabs>
                <w:tab w:val="left" w:pos="1940"/>
              </w:tabs>
              <w:spacing w:before="80" w:after="80"/>
              <w:ind w:left="162" w:hanging="193"/>
              <w:rPr>
                <w:rFonts w:eastAsia="Batang"/>
                <w:sz w:val="20"/>
                <w:lang w:eastAsia="ko-KR"/>
              </w:rPr>
            </w:pPr>
            <w:r>
              <w:rPr>
                <w:rFonts w:eastAsia="Batang"/>
                <w:sz w:val="20"/>
                <w:lang w:eastAsia="ko-KR"/>
              </w:rPr>
              <w:t>1995</w:t>
            </w:r>
          </w:p>
        </w:tc>
        <w:tc>
          <w:tcPr>
            <w:tcW w:w="2338" w:type="dxa"/>
            <w:shd w:val="clear" w:color="auto" w:fill="F2F2F2" w:themeFill="background1" w:themeFillShade="F2"/>
          </w:tcPr>
          <w:p w14:paraId="13CED3D9" w14:textId="77777777" w:rsidR="00EB3DA1" w:rsidRPr="005D2B51" w:rsidRDefault="00EB3DA1" w:rsidP="008D77DB">
            <w:pPr>
              <w:widowControl/>
              <w:tabs>
                <w:tab w:val="left" w:pos="1940"/>
              </w:tabs>
              <w:spacing w:before="80" w:after="80"/>
              <w:ind w:left="162" w:hanging="193"/>
              <w:rPr>
                <w:rFonts w:eastAsia="Batang"/>
                <w:b/>
                <w:sz w:val="20"/>
                <w:lang w:eastAsia="ko-KR"/>
              </w:rPr>
            </w:pPr>
            <w:r w:rsidRPr="00686936">
              <w:rPr>
                <w:rFonts w:eastAsia="Batang"/>
                <w:b/>
                <w:sz w:val="20"/>
                <w:lang w:eastAsia="ko-KR"/>
              </w:rPr>
              <w:t>Year(s) Renewed</w:t>
            </w:r>
          </w:p>
        </w:tc>
        <w:tc>
          <w:tcPr>
            <w:tcW w:w="2322" w:type="dxa"/>
          </w:tcPr>
          <w:p w14:paraId="00A1D592" w14:textId="77777777" w:rsidR="00EB3DA1" w:rsidRPr="005D2B51" w:rsidRDefault="00EB3DA1" w:rsidP="003D5CD8">
            <w:pPr>
              <w:widowControl/>
              <w:tabs>
                <w:tab w:val="left" w:pos="1940"/>
              </w:tabs>
              <w:spacing w:before="80" w:after="80"/>
              <w:rPr>
                <w:rFonts w:eastAsia="Batang"/>
                <w:sz w:val="20"/>
                <w:lang w:eastAsia="ko-KR"/>
              </w:rPr>
            </w:pPr>
            <w:r>
              <w:rPr>
                <w:rFonts w:eastAsia="Batang"/>
                <w:sz w:val="20"/>
                <w:lang w:eastAsia="ko-KR"/>
              </w:rPr>
              <w:t>2000, 2005, 2010, 2015, 2020</w:t>
            </w:r>
          </w:p>
        </w:tc>
      </w:tr>
    </w:tbl>
    <w:p w14:paraId="61EC0ACF" w14:textId="77777777" w:rsidR="00A57EB0" w:rsidRDefault="00A57EB0" w:rsidP="00FE2977">
      <w:pPr>
        <w:widowControl/>
      </w:pPr>
    </w:p>
    <w:p w14:paraId="35ABC197" w14:textId="3A6F7BC5" w:rsidR="00FE2977" w:rsidRDefault="00FE2977" w:rsidP="00FE2977">
      <w:pPr>
        <w:widowControl/>
      </w:pPr>
      <w:r>
        <w:t>The charter of BRCPS is explicitly conditioned as follows. Failure to meet this condition may result in the Board placing BRCPS on probation, revoking its charter, or imposing additional conditions on its charter.</w:t>
      </w:r>
    </w:p>
    <w:p w14:paraId="517BDEA1" w14:textId="77777777" w:rsidR="00FE2977" w:rsidRPr="00FE2977" w:rsidRDefault="00FE2977" w:rsidP="00FE2977">
      <w:pPr>
        <w:widowControl/>
        <w:rPr>
          <w:color w:val="000000"/>
        </w:rPr>
      </w:pPr>
    </w:p>
    <w:p w14:paraId="7DE0F78E" w14:textId="77777777" w:rsidR="00301472" w:rsidRPr="008A7699" w:rsidRDefault="00301472" w:rsidP="00301472">
      <w:pPr>
        <w:widowControl/>
        <w:numPr>
          <w:ilvl w:val="0"/>
          <w:numId w:val="33"/>
        </w:numPr>
      </w:pPr>
      <w:r>
        <w:rPr>
          <w:color w:val="000000"/>
        </w:rPr>
        <w:t xml:space="preserve">By </w:t>
      </w:r>
      <w:r w:rsidRPr="00301472">
        <w:rPr>
          <w:bCs/>
          <w:iCs/>
          <w:color w:val="000000"/>
        </w:rPr>
        <w:t>December 31, 2024</w:t>
      </w:r>
      <w:r w:rsidRPr="00122B09">
        <w:rPr>
          <w:color w:val="000000"/>
        </w:rPr>
        <w:t>, the school must demonstrate that it is an academic success by providing evidence that the school has exhibited significant and sustained academic improvement in mathematics, English language arts, and scienc</w:t>
      </w:r>
      <w:r>
        <w:rPr>
          <w:color w:val="000000"/>
        </w:rPr>
        <w:t>e.</w:t>
      </w:r>
      <w:r w:rsidRPr="00301472">
        <w:rPr>
          <w:color w:val="000000"/>
        </w:rPr>
        <w:t xml:space="preserve"> </w:t>
      </w:r>
      <w:r w:rsidRPr="00301472">
        <w:t>Should the school demonstrate significant and sustained academic improvement before 2024, the Commissioner may consider removing this condition, rather than wait until December 31, 2024.</w:t>
      </w:r>
    </w:p>
    <w:p w14:paraId="3A85F035" w14:textId="77777777" w:rsidR="00301472" w:rsidRPr="001C0A28" w:rsidRDefault="00301472" w:rsidP="00301472">
      <w:pPr>
        <w:widowControl/>
        <w:ind w:left="720"/>
      </w:pPr>
    </w:p>
    <w:p w14:paraId="3F5CF134" w14:textId="77777777" w:rsidR="00301472" w:rsidRPr="001C0A28" w:rsidRDefault="00301472" w:rsidP="00301472">
      <w:pPr>
        <w:widowControl/>
        <w:numPr>
          <w:ilvl w:val="0"/>
          <w:numId w:val="18"/>
        </w:numPr>
        <w:contextualSpacing/>
      </w:pPr>
      <w:r w:rsidRPr="001C0A28">
        <w:t xml:space="preserve">Until further notice, Boston Renaissance Charter Public School must submit on a quarterly basis to the Department of Elementary and Secondary Education (Department), at </w:t>
      </w:r>
      <w:hyperlink r:id="rId17" w:history="1">
        <w:r w:rsidRPr="001C0A28">
          <w:rPr>
            <w:color w:val="0000FF" w:themeColor="hyperlink"/>
            <w:u w:val="single"/>
          </w:rPr>
          <w:t>charterschools@doe.mass.edu</w:t>
        </w:r>
      </w:hyperlink>
      <w:r w:rsidRPr="001C0A28">
        <w:t xml:space="preserve"> or 75 Pleasant St., Malden, MA, 02148, board and committee meeting materials and minutes documenting the board’s efforts to ensure that the school is an academic success.</w:t>
      </w:r>
    </w:p>
    <w:p w14:paraId="0BF0738C" w14:textId="77777777" w:rsidR="00FE2977" w:rsidRPr="00FE2977" w:rsidRDefault="00FE2977" w:rsidP="00FE2977">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2"/>
        <w:gridCol w:w="2338"/>
        <w:gridCol w:w="2322"/>
      </w:tblGrid>
      <w:tr w:rsidR="00020625" w:rsidRPr="001C0A28" w14:paraId="0661DF7E" w14:textId="77777777" w:rsidTr="008D77DB">
        <w:trPr>
          <w:tblHeader/>
        </w:trPr>
        <w:tc>
          <w:tcPr>
            <w:tcW w:w="9350" w:type="dxa"/>
            <w:gridSpan w:val="4"/>
            <w:shd w:val="clear" w:color="auto" w:fill="BFBFBF" w:themeFill="background1" w:themeFillShade="BF"/>
          </w:tcPr>
          <w:p w14:paraId="05E03BC6" w14:textId="77777777" w:rsidR="00020625" w:rsidRPr="001C0A28" w:rsidRDefault="00020625" w:rsidP="008D77DB">
            <w:pPr>
              <w:widowControl/>
              <w:spacing w:before="80" w:after="80"/>
              <w:rPr>
                <w:rFonts w:eastAsiaTheme="minorEastAsia"/>
                <w:b/>
                <w:snapToGrid/>
                <w:szCs w:val="24"/>
                <w:lang w:bidi="en-US"/>
              </w:rPr>
            </w:pPr>
            <w:r w:rsidRPr="00DF631B">
              <w:rPr>
                <w:rFonts w:eastAsiaTheme="minorEastAsia"/>
                <w:b/>
                <w:snapToGrid/>
                <w:szCs w:val="24"/>
                <w:lang w:bidi="en-US"/>
              </w:rPr>
              <w:t>Codman Academy Charter Public School</w:t>
            </w:r>
            <w:r>
              <w:rPr>
                <w:rFonts w:eastAsiaTheme="minorEastAsia"/>
                <w:b/>
                <w:snapToGrid/>
                <w:szCs w:val="24"/>
                <w:lang w:bidi="en-US"/>
              </w:rPr>
              <w:t xml:space="preserve"> </w:t>
            </w:r>
          </w:p>
        </w:tc>
      </w:tr>
      <w:tr w:rsidR="00020625" w:rsidRPr="001C0A28" w14:paraId="35866BD9" w14:textId="77777777" w:rsidTr="008D77DB">
        <w:trPr>
          <w:tblHeader/>
        </w:trPr>
        <w:tc>
          <w:tcPr>
            <w:tcW w:w="2338" w:type="dxa"/>
            <w:shd w:val="clear" w:color="auto" w:fill="F2F2F2" w:themeFill="background1" w:themeFillShade="F2"/>
          </w:tcPr>
          <w:p w14:paraId="73C79FF7" w14:textId="77777777" w:rsidR="00020625" w:rsidRPr="001C0A28" w:rsidRDefault="00020625" w:rsidP="008D77DB">
            <w:pPr>
              <w:widowControl/>
              <w:spacing w:before="80" w:after="80"/>
              <w:rPr>
                <w:rFonts w:eastAsiaTheme="minorEastAsia"/>
                <w:b/>
                <w:snapToGrid/>
                <w:sz w:val="20"/>
                <w:szCs w:val="24"/>
                <w:lang w:bidi="en-US"/>
              </w:rPr>
            </w:pPr>
            <w:r w:rsidRPr="001C0A28">
              <w:rPr>
                <w:rFonts w:eastAsiaTheme="minorEastAsia"/>
                <w:b/>
                <w:snapToGrid/>
                <w:sz w:val="20"/>
                <w:szCs w:val="24"/>
                <w:lang w:bidi="en-US"/>
              </w:rPr>
              <w:t>Type of Charter</w:t>
            </w:r>
          </w:p>
        </w:tc>
        <w:tc>
          <w:tcPr>
            <w:tcW w:w="2352" w:type="dxa"/>
          </w:tcPr>
          <w:p w14:paraId="4C50B39A" w14:textId="77777777" w:rsidR="00020625" w:rsidRPr="001C0A28" w:rsidRDefault="00020625" w:rsidP="008D77DB">
            <w:pPr>
              <w:widowControl/>
              <w:spacing w:before="80" w:after="80"/>
              <w:rPr>
                <w:rFonts w:eastAsiaTheme="minorEastAsia"/>
                <w:snapToGrid/>
                <w:sz w:val="20"/>
                <w:szCs w:val="24"/>
                <w:lang w:bidi="en-US"/>
              </w:rPr>
            </w:pPr>
            <w:r w:rsidRPr="001C0A28">
              <w:rPr>
                <w:rFonts w:eastAsiaTheme="minorEastAsia"/>
                <w:snapToGrid/>
                <w:sz w:val="20"/>
                <w:szCs w:val="24"/>
                <w:lang w:bidi="en-US"/>
              </w:rPr>
              <w:t>Commonwealth</w:t>
            </w:r>
          </w:p>
        </w:tc>
        <w:tc>
          <w:tcPr>
            <w:tcW w:w="2338" w:type="dxa"/>
            <w:shd w:val="clear" w:color="auto" w:fill="F2F2F2" w:themeFill="background1" w:themeFillShade="F2"/>
          </w:tcPr>
          <w:p w14:paraId="4F06F1F0" w14:textId="77777777" w:rsidR="00020625" w:rsidRPr="001C0A28" w:rsidRDefault="00020625" w:rsidP="008D77DB">
            <w:pPr>
              <w:widowControl/>
              <w:spacing w:before="80" w:after="80"/>
              <w:rPr>
                <w:rFonts w:eastAsiaTheme="minorEastAsia"/>
                <w:b/>
                <w:snapToGrid/>
                <w:sz w:val="20"/>
                <w:szCs w:val="24"/>
                <w:lang w:bidi="en-US"/>
              </w:rPr>
            </w:pPr>
            <w:r w:rsidRPr="001C0A28">
              <w:rPr>
                <w:rFonts w:eastAsiaTheme="minorEastAsia"/>
                <w:b/>
                <w:snapToGrid/>
                <w:sz w:val="20"/>
                <w:szCs w:val="24"/>
                <w:lang w:bidi="en-US"/>
              </w:rPr>
              <w:t>Location</w:t>
            </w:r>
          </w:p>
        </w:tc>
        <w:tc>
          <w:tcPr>
            <w:tcW w:w="2322" w:type="dxa"/>
          </w:tcPr>
          <w:p w14:paraId="587C599B" w14:textId="77777777" w:rsidR="00020625" w:rsidRPr="001C0A28" w:rsidRDefault="00020625" w:rsidP="008D77DB">
            <w:pPr>
              <w:widowControl/>
              <w:spacing w:before="80" w:after="80"/>
              <w:rPr>
                <w:rFonts w:eastAsiaTheme="minorEastAsia"/>
                <w:snapToGrid/>
                <w:sz w:val="20"/>
                <w:szCs w:val="24"/>
                <w:lang w:bidi="en-US"/>
              </w:rPr>
            </w:pPr>
            <w:r w:rsidRPr="001C0A28">
              <w:rPr>
                <w:rFonts w:eastAsiaTheme="minorEastAsia"/>
                <w:snapToGrid/>
                <w:sz w:val="20"/>
                <w:szCs w:val="24"/>
                <w:lang w:bidi="en-US"/>
              </w:rPr>
              <w:t>Boston</w:t>
            </w:r>
          </w:p>
        </w:tc>
      </w:tr>
      <w:tr w:rsidR="00020625" w:rsidRPr="001C0A28" w14:paraId="6DF06A07" w14:textId="77777777" w:rsidTr="008D77DB">
        <w:trPr>
          <w:tblHeader/>
        </w:trPr>
        <w:tc>
          <w:tcPr>
            <w:tcW w:w="2338" w:type="dxa"/>
            <w:shd w:val="clear" w:color="auto" w:fill="F2F2F2" w:themeFill="background1" w:themeFillShade="F2"/>
          </w:tcPr>
          <w:p w14:paraId="00E423D3" w14:textId="77777777" w:rsidR="00020625" w:rsidRPr="001C0A28" w:rsidRDefault="00020625" w:rsidP="008D77DB">
            <w:pPr>
              <w:widowControl/>
              <w:spacing w:before="80" w:after="80"/>
              <w:rPr>
                <w:rFonts w:eastAsiaTheme="minorEastAsia"/>
                <w:b/>
                <w:snapToGrid/>
                <w:sz w:val="20"/>
                <w:szCs w:val="24"/>
                <w:lang w:bidi="en-US"/>
              </w:rPr>
            </w:pPr>
            <w:r w:rsidRPr="001C0A28">
              <w:rPr>
                <w:rFonts w:eastAsiaTheme="minorEastAsia"/>
                <w:b/>
                <w:snapToGrid/>
                <w:sz w:val="20"/>
                <w:szCs w:val="24"/>
                <w:lang w:bidi="en-US"/>
              </w:rPr>
              <w:t>Regional or Non-Regional</w:t>
            </w:r>
          </w:p>
        </w:tc>
        <w:tc>
          <w:tcPr>
            <w:tcW w:w="2352" w:type="dxa"/>
          </w:tcPr>
          <w:p w14:paraId="4B3F0DC6" w14:textId="77777777" w:rsidR="00020625" w:rsidRPr="001C0A28" w:rsidRDefault="00020625" w:rsidP="008D77DB">
            <w:pPr>
              <w:widowControl/>
              <w:spacing w:before="80" w:after="80"/>
              <w:rPr>
                <w:rFonts w:eastAsiaTheme="minorEastAsia"/>
                <w:snapToGrid/>
                <w:sz w:val="20"/>
                <w:szCs w:val="24"/>
                <w:lang w:bidi="en-US"/>
              </w:rPr>
            </w:pPr>
            <w:r w:rsidRPr="001C0A28">
              <w:rPr>
                <w:rFonts w:eastAsiaTheme="minorEastAsia"/>
                <w:snapToGrid/>
                <w:sz w:val="20"/>
                <w:szCs w:val="24"/>
                <w:lang w:bidi="en-US"/>
              </w:rPr>
              <w:t>Non-Regional</w:t>
            </w:r>
          </w:p>
        </w:tc>
        <w:tc>
          <w:tcPr>
            <w:tcW w:w="2338" w:type="dxa"/>
            <w:shd w:val="clear" w:color="auto" w:fill="F2F2F2" w:themeFill="background1" w:themeFillShade="F2"/>
          </w:tcPr>
          <w:p w14:paraId="4D0040A5" w14:textId="77777777" w:rsidR="00020625" w:rsidRPr="001C0A28" w:rsidRDefault="00020625" w:rsidP="008D77DB">
            <w:pPr>
              <w:widowControl/>
              <w:spacing w:before="80" w:after="80"/>
              <w:rPr>
                <w:rFonts w:eastAsiaTheme="minorEastAsia"/>
                <w:b/>
                <w:snapToGrid/>
                <w:sz w:val="20"/>
                <w:szCs w:val="24"/>
                <w:lang w:bidi="en-US"/>
              </w:rPr>
            </w:pPr>
            <w:r w:rsidRPr="001C0A28">
              <w:rPr>
                <w:rFonts w:eastAsiaTheme="minorEastAsia"/>
                <w:b/>
                <w:snapToGrid/>
                <w:sz w:val="20"/>
                <w:szCs w:val="24"/>
                <w:lang w:bidi="en-US"/>
              </w:rPr>
              <w:t>Districts in Region</w:t>
            </w:r>
          </w:p>
        </w:tc>
        <w:tc>
          <w:tcPr>
            <w:tcW w:w="2322" w:type="dxa"/>
          </w:tcPr>
          <w:p w14:paraId="1DBCC579" w14:textId="77777777" w:rsidR="00020625" w:rsidRPr="001C0A28" w:rsidRDefault="00020625" w:rsidP="008D77DB">
            <w:pPr>
              <w:widowControl/>
              <w:spacing w:before="80" w:after="80"/>
              <w:rPr>
                <w:rFonts w:eastAsiaTheme="minorEastAsia"/>
                <w:snapToGrid/>
                <w:sz w:val="20"/>
                <w:szCs w:val="24"/>
                <w:lang w:bidi="en-US"/>
              </w:rPr>
            </w:pPr>
            <w:r w:rsidRPr="001C0A28">
              <w:rPr>
                <w:rFonts w:eastAsiaTheme="minorEastAsia"/>
                <w:snapToGrid/>
                <w:sz w:val="20"/>
                <w:szCs w:val="24"/>
                <w:lang w:bidi="en-US"/>
              </w:rPr>
              <w:t>N/A</w:t>
            </w:r>
          </w:p>
        </w:tc>
      </w:tr>
      <w:tr w:rsidR="00020625" w:rsidRPr="001C0A28" w14:paraId="185B79AF" w14:textId="77777777" w:rsidTr="008D77DB">
        <w:trPr>
          <w:tblHeader/>
        </w:trPr>
        <w:tc>
          <w:tcPr>
            <w:tcW w:w="2338" w:type="dxa"/>
            <w:shd w:val="clear" w:color="auto" w:fill="F2F2F2" w:themeFill="background1" w:themeFillShade="F2"/>
          </w:tcPr>
          <w:p w14:paraId="3B207BCA" w14:textId="77777777" w:rsidR="00020625" w:rsidRPr="001C0A28" w:rsidRDefault="00020625" w:rsidP="008D77DB">
            <w:pPr>
              <w:widowControl/>
              <w:spacing w:before="80" w:after="80"/>
              <w:rPr>
                <w:rFonts w:eastAsiaTheme="minorEastAsia"/>
                <w:b/>
                <w:snapToGrid/>
                <w:sz w:val="20"/>
                <w:szCs w:val="24"/>
                <w:lang w:bidi="en-US"/>
              </w:rPr>
            </w:pPr>
            <w:r w:rsidRPr="001C0A28">
              <w:rPr>
                <w:rFonts w:eastAsiaTheme="minorEastAsia"/>
                <w:b/>
                <w:snapToGrid/>
                <w:sz w:val="20"/>
                <w:szCs w:val="24"/>
                <w:lang w:bidi="en-US"/>
              </w:rPr>
              <w:t>Maximum Enrollment</w:t>
            </w:r>
          </w:p>
        </w:tc>
        <w:tc>
          <w:tcPr>
            <w:tcW w:w="2352" w:type="dxa"/>
          </w:tcPr>
          <w:p w14:paraId="6839C7ED" w14:textId="77777777" w:rsidR="00020625" w:rsidRPr="001C0A28" w:rsidRDefault="00020625" w:rsidP="008D77DB">
            <w:pPr>
              <w:widowControl/>
              <w:spacing w:before="80" w:after="80"/>
              <w:rPr>
                <w:rFonts w:eastAsiaTheme="minorEastAsia"/>
                <w:snapToGrid/>
                <w:sz w:val="20"/>
                <w:szCs w:val="24"/>
                <w:lang w:bidi="en-US"/>
              </w:rPr>
            </w:pPr>
            <w:r>
              <w:rPr>
                <w:rFonts w:eastAsiaTheme="minorEastAsia"/>
                <w:snapToGrid/>
                <w:sz w:val="20"/>
                <w:szCs w:val="24"/>
                <w:lang w:bidi="en-US"/>
              </w:rPr>
              <w:t>345</w:t>
            </w:r>
          </w:p>
        </w:tc>
        <w:tc>
          <w:tcPr>
            <w:tcW w:w="2338" w:type="dxa"/>
            <w:shd w:val="clear" w:color="auto" w:fill="F2F2F2" w:themeFill="background1" w:themeFillShade="F2"/>
          </w:tcPr>
          <w:p w14:paraId="0BB7BD3F" w14:textId="77777777" w:rsidR="00020625" w:rsidRPr="001C0A28" w:rsidRDefault="00020625" w:rsidP="008D77DB">
            <w:pPr>
              <w:widowControl/>
              <w:spacing w:before="80" w:after="80"/>
              <w:rPr>
                <w:rFonts w:eastAsiaTheme="minorEastAsia"/>
                <w:b/>
                <w:snapToGrid/>
                <w:sz w:val="20"/>
                <w:szCs w:val="24"/>
                <w:lang w:bidi="en-US"/>
              </w:rPr>
            </w:pPr>
            <w:r w:rsidRPr="001C0A28">
              <w:rPr>
                <w:rFonts w:eastAsiaTheme="minorEastAsia"/>
                <w:b/>
                <w:snapToGrid/>
                <w:sz w:val="20"/>
                <w:szCs w:val="24"/>
                <w:lang w:bidi="en-US"/>
              </w:rPr>
              <w:t>Chartered Grade Span</w:t>
            </w:r>
          </w:p>
        </w:tc>
        <w:tc>
          <w:tcPr>
            <w:tcW w:w="2322" w:type="dxa"/>
          </w:tcPr>
          <w:p w14:paraId="22E3CDD0" w14:textId="77777777" w:rsidR="00020625" w:rsidRPr="001C0A28" w:rsidRDefault="00020625" w:rsidP="008D77DB">
            <w:pPr>
              <w:widowControl/>
              <w:spacing w:before="80" w:after="80"/>
              <w:rPr>
                <w:rFonts w:eastAsiaTheme="minorEastAsia"/>
                <w:snapToGrid/>
                <w:sz w:val="20"/>
                <w:szCs w:val="24"/>
                <w:lang w:bidi="en-US"/>
              </w:rPr>
            </w:pPr>
            <w:r>
              <w:rPr>
                <w:rFonts w:eastAsiaTheme="minorEastAsia"/>
                <w:snapToGrid/>
                <w:sz w:val="20"/>
                <w:szCs w:val="24"/>
                <w:lang w:bidi="en-US"/>
              </w:rPr>
              <w:t>PK-12</w:t>
            </w:r>
          </w:p>
        </w:tc>
      </w:tr>
      <w:tr w:rsidR="00020625" w:rsidRPr="001C0A28" w14:paraId="5ABB2741" w14:textId="77777777" w:rsidTr="008D77DB">
        <w:trPr>
          <w:tblHeader/>
        </w:trPr>
        <w:tc>
          <w:tcPr>
            <w:tcW w:w="2338" w:type="dxa"/>
            <w:shd w:val="clear" w:color="auto" w:fill="F2F2F2" w:themeFill="background1" w:themeFillShade="F2"/>
          </w:tcPr>
          <w:p w14:paraId="0857EF3E" w14:textId="77777777" w:rsidR="00020625" w:rsidRPr="001C0A28" w:rsidRDefault="00020625" w:rsidP="008D77DB">
            <w:pPr>
              <w:widowControl/>
              <w:spacing w:before="80" w:after="80"/>
              <w:rPr>
                <w:rFonts w:eastAsiaTheme="minorEastAsia"/>
                <w:b/>
                <w:snapToGrid/>
                <w:sz w:val="20"/>
                <w:szCs w:val="24"/>
                <w:lang w:bidi="en-US"/>
              </w:rPr>
            </w:pPr>
            <w:r>
              <w:rPr>
                <w:rFonts w:eastAsiaTheme="minorEastAsia"/>
                <w:b/>
                <w:snapToGrid/>
                <w:sz w:val="20"/>
                <w:szCs w:val="24"/>
                <w:lang w:bidi="en-US"/>
              </w:rPr>
              <w:t>Year Opened</w:t>
            </w:r>
          </w:p>
        </w:tc>
        <w:tc>
          <w:tcPr>
            <w:tcW w:w="2352" w:type="dxa"/>
          </w:tcPr>
          <w:p w14:paraId="3081C7A2" w14:textId="77777777" w:rsidR="00020625" w:rsidRDefault="00020625" w:rsidP="008D77DB">
            <w:pPr>
              <w:widowControl/>
              <w:spacing w:before="80" w:after="80"/>
              <w:rPr>
                <w:rFonts w:eastAsiaTheme="minorEastAsia"/>
                <w:snapToGrid/>
                <w:sz w:val="20"/>
                <w:szCs w:val="24"/>
                <w:lang w:bidi="en-US"/>
              </w:rPr>
            </w:pPr>
            <w:r>
              <w:rPr>
                <w:rFonts w:eastAsiaTheme="minorEastAsia"/>
                <w:snapToGrid/>
                <w:sz w:val="20"/>
                <w:szCs w:val="24"/>
                <w:lang w:bidi="en-US"/>
              </w:rPr>
              <w:t>2001</w:t>
            </w:r>
          </w:p>
        </w:tc>
        <w:tc>
          <w:tcPr>
            <w:tcW w:w="2338" w:type="dxa"/>
            <w:shd w:val="clear" w:color="auto" w:fill="F2F2F2" w:themeFill="background1" w:themeFillShade="F2"/>
          </w:tcPr>
          <w:p w14:paraId="7DD46ED6" w14:textId="77777777" w:rsidR="00020625" w:rsidRPr="001C0A28" w:rsidRDefault="00020625" w:rsidP="008D77DB">
            <w:pPr>
              <w:widowControl/>
              <w:spacing w:before="80" w:after="80"/>
              <w:rPr>
                <w:rFonts w:eastAsiaTheme="minorEastAsia"/>
                <w:b/>
                <w:snapToGrid/>
                <w:sz w:val="20"/>
                <w:szCs w:val="24"/>
                <w:lang w:bidi="en-US"/>
              </w:rPr>
            </w:pPr>
            <w:r>
              <w:rPr>
                <w:rFonts w:eastAsiaTheme="minorEastAsia"/>
                <w:b/>
                <w:snapToGrid/>
                <w:sz w:val="20"/>
                <w:szCs w:val="24"/>
                <w:lang w:bidi="en-US"/>
              </w:rPr>
              <w:t>Year(s) Renewed</w:t>
            </w:r>
          </w:p>
        </w:tc>
        <w:tc>
          <w:tcPr>
            <w:tcW w:w="2322" w:type="dxa"/>
          </w:tcPr>
          <w:p w14:paraId="59ACF18A" w14:textId="77777777" w:rsidR="00020625" w:rsidRDefault="00020625" w:rsidP="008D77DB">
            <w:pPr>
              <w:widowControl/>
              <w:spacing w:before="80" w:after="80"/>
              <w:rPr>
                <w:rFonts w:eastAsiaTheme="minorEastAsia"/>
                <w:snapToGrid/>
                <w:sz w:val="20"/>
                <w:szCs w:val="24"/>
                <w:lang w:bidi="en-US"/>
              </w:rPr>
            </w:pPr>
            <w:r w:rsidRPr="00DF631B">
              <w:rPr>
                <w:rFonts w:eastAsiaTheme="minorEastAsia"/>
                <w:snapToGrid/>
                <w:sz w:val="20"/>
                <w:szCs w:val="24"/>
                <w:lang w:bidi="en-US"/>
              </w:rPr>
              <w:t>2006, 2011, 2016</w:t>
            </w:r>
            <w:r>
              <w:rPr>
                <w:rFonts w:eastAsiaTheme="minorEastAsia"/>
                <w:snapToGrid/>
                <w:sz w:val="20"/>
                <w:szCs w:val="24"/>
                <w:lang w:bidi="en-US"/>
              </w:rPr>
              <w:t>, 2021</w:t>
            </w:r>
          </w:p>
        </w:tc>
      </w:tr>
    </w:tbl>
    <w:p w14:paraId="2E5A8009" w14:textId="77777777" w:rsidR="00FE2977" w:rsidRPr="00FE2977" w:rsidRDefault="00FE2977" w:rsidP="00FE2977">
      <w:pPr>
        <w:widowControl/>
        <w:rPr>
          <w:bCs/>
        </w:rPr>
      </w:pPr>
    </w:p>
    <w:p w14:paraId="2A468A40" w14:textId="41E7F896" w:rsidR="00020625" w:rsidRDefault="00020625" w:rsidP="00020625">
      <w:pPr>
        <w:widowControl/>
      </w:pPr>
      <w:r>
        <w:t>The charter of CACPS is explicitly conditioned as follows. Failure to meet this condition may result in the Board placing CACPS on probation, revoking its charter, or imposing additional conditions on its charter.</w:t>
      </w:r>
    </w:p>
    <w:p w14:paraId="4C678382" w14:textId="77777777" w:rsidR="00073500" w:rsidRPr="00BB7ADF" w:rsidRDefault="00073500" w:rsidP="00073500">
      <w:pPr>
        <w:widowControl/>
        <w:rPr>
          <w:bCs/>
        </w:rPr>
      </w:pPr>
    </w:p>
    <w:p w14:paraId="3A2CF881" w14:textId="77777777" w:rsidR="00073500" w:rsidRPr="008A7699" w:rsidRDefault="00073500" w:rsidP="00073500">
      <w:pPr>
        <w:widowControl/>
        <w:numPr>
          <w:ilvl w:val="0"/>
          <w:numId w:val="34"/>
        </w:numPr>
      </w:pPr>
      <w:r>
        <w:rPr>
          <w:color w:val="000000"/>
        </w:rPr>
        <w:t xml:space="preserve">By </w:t>
      </w:r>
      <w:r w:rsidRPr="00073500">
        <w:rPr>
          <w:bCs/>
          <w:iCs/>
          <w:color w:val="000000"/>
        </w:rPr>
        <w:t>December 31, 2024</w:t>
      </w:r>
      <w:r w:rsidRPr="00073500">
        <w:rPr>
          <w:bCs/>
          <w:color w:val="000000"/>
        </w:rPr>
        <w:t>,</w:t>
      </w:r>
      <w:r w:rsidRPr="00122B09">
        <w:rPr>
          <w:color w:val="000000"/>
        </w:rPr>
        <w:t xml:space="preserve"> the school must demonstrate that it is an academic success by providing evidence that the school has exhibited significant and sustained academic improvement in mathematics, English language arts, and scienc</w:t>
      </w:r>
      <w:r>
        <w:rPr>
          <w:color w:val="000000"/>
        </w:rPr>
        <w:t xml:space="preserve">e. </w:t>
      </w:r>
      <w:r w:rsidRPr="00073500">
        <w:t xml:space="preserve">Should the school demonstrate significant and sustained academic improvement before 2024, the </w:t>
      </w:r>
      <w:r w:rsidRPr="00073500">
        <w:lastRenderedPageBreak/>
        <w:t>Commissioner may consider removing this condition, rather than wait until December 31, 2024.</w:t>
      </w:r>
    </w:p>
    <w:p w14:paraId="4FF8D8D9" w14:textId="77777777" w:rsidR="00FE2977" w:rsidRPr="00FE2977" w:rsidRDefault="00FE2977" w:rsidP="00FE2977">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524DAC" w:rsidRPr="00AE2208" w14:paraId="58F8A05B" w14:textId="77777777" w:rsidTr="008D77DB">
        <w:trPr>
          <w:tblHeader/>
        </w:trPr>
        <w:tc>
          <w:tcPr>
            <w:tcW w:w="9350" w:type="dxa"/>
            <w:gridSpan w:val="4"/>
            <w:shd w:val="clear" w:color="auto" w:fill="BFBFBF" w:themeFill="background1" w:themeFillShade="BF"/>
          </w:tcPr>
          <w:p w14:paraId="377685D2" w14:textId="77777777" w:rsidR="00524DAC" w:rsidRPr="00AE2208" w:rsidRDefault="00524DAC" w:rsidP="008D77DB">
            <w:pPr>
              <w:widowControl/>
              <w:spacing w:before="80" w:after="80"/>
              <w:rPr>
                <w:rFonts w:eastAsiaTheme="minorEastAsia"/>
                <w:b/>
                <w:snapToGrid/>
                <w:szCs w:val="24"/>
                <w:lang w:bidi="en-US"/>
              </w:rPr>
            </w:pPr>
            <w:r>
              <w:rPr>
                <w:rFonts w:eastAsiaTheme="minorEastAsia"/>
                <w:b/>
                <w:snapToGrid/>
                <w:szCs w:val="24"/>
                <w:lang w:bidi="en-US"/>
              </w:rPr>
              <w:t>Springfield</w:t>
            </w:r>
            <w:r w:rsidRPr="00AE2208">
              <w:rPr>
                <w:rFonts w:eastAsiaTheme="minorEastAsia"/>
                <w:b/>
                <w:snapToGrid/>
                <w:szCs w:val="24"/>
                <w:lang w:bidi="en-US"/>
              </w:rPr>
              <w:t xml:space="preserve"> International Charter School</w:t>
            </w:r>
          </w:p>
        </w:tc>
      </w:tr>
      <w:tr w:rsidR="00524DAC" w:rsidRPr="00AE2208" w14:paraId="1DFD8B05" w14:textId="77777777" w:rsidTr="008D77DB">
        <w:trPr>
          <w:tblHeader/>
        </w:trPr>
        <w:tc>
          <w:tcPr>
            <w:tcW w:w="2334" w:type="dxa"/>
            <w:shd w:val="clear" w:color="auto" w:fill="F2F2F2" w:themeFill="background1" w:themeFillShade="F2"/>
          </w:tcPr>
          <w:p w14:paraId="552C9F72" w14:textId="77777777" w:rsidR="00524DAC" w:rsidRPr="00AE2208" w:rsidRDefault="00524DAC" w:rsidP="008D77DB">
            <w:pPr>
              <w:widowControl/>
              <w:spacing w:before="80" w:after="80"/>
              <w:rPr>
                <w:rFonts w:eastAsiaTheme="minorEastAsia"/>
                <w:b/>
                <w:snapToGrid/>
                <w:sz w:val="20"/>
                <w:lang w:bidi="en-US"/>
              </w:rPr>
            </w:pPr>
            <w:r w:rsidRPr="00AE2208">
              <w:rPr>
                <w:rFonts w:eastAsiaTheme="minorEastAsia"/>
                <w:b/>
                <w:snapToGrid/>
                <w:sz w:val="20"/>
                <w:lang w:bidi="en-US"/>
              </w:rPr>
              <w:t>Type of Charter</w:t>
            </w:r>
          </w:p>
        </w:tc>
        <w:tc>
          <w:tcPr>
            <w:tcW w:w="2350" w:type="dxa"/>
          </w:tcPr>
          <w:p w14:paraId="2BEDB0D5" w14:textId="77777777" w:rsidR="00524DAC" w:rsidRPr="00AE2208" w:rsidRDefault="00524DAC" w:rsidP="008D77DB">
            <w:pPr>
              <w:widowControl/>
              <w:spacing w:before="80" w:after="80"/>
              <w:rPr>
                <w:rFonts w:eastAsiaTheme="minorEastAsia"/>
                <w:snapToGrid/>
                <w:sz w:val="20"/>
                <w:lang w:bidi="en-US"/>
              </w:rPr>
            </w:pPr>
            <w:r w:rsidRPr="00AE2208">
              <w:rPr>
                <w:rFonts w:eastAsiaTheme="minorEastAsia"/>
                <w:snapToGrid/>
                <w:sz w:val="20"/>
                <w:lang w:bidi="en-US"/>
              </w:rPr>
              <w:t>Commonwealth</w:t>
            </w:r>
          </w:p>
        </w:tc>
        <w:tc>
          <w:tcPr>
            <w:tcW w:w="2335" w:type="dxa"/>
            <w:shd w:val="clear" w:color="auto" w:fill="F2F2F2" w:themeFill="background1" w:themeFillShade="F2"/>
          </w:tcPr>
          <w:p w14:paraId="58A59BBE" w14:textId="77777777" w:rsidR="00524DAC" w:rsidRPr="00AE2208" w:rsidRDefault="00524DAC" w:rsidP="008D77DB">
            <w:pPr>
              <w:widowControl/>
              <w:spacing w:before="80" w:after="80"/>
              <w:rPr>
                <w:rFonts w:eastAsiaTheme="minorEastAsia"/>
                <w:b/>
                <w:snapToGrid/>
                <w:sz w:val="20"/>
                <w:lang w:bidi="en-US"/>
              </w:rPr>
            </w:pPr>
            <w:r w:rsidRPr="00AE2208">
              <w:rPr>
                <w:rFonts w:eastAsiaTheme="minorEastAsia"/>
                <w:b/>
                <w:snapToGrid/>
                <w:sz w:val="20"/>
                <w:lang w:bidi="en-US"/>
              </w:rPr>
              <w:t>Location</w:t>
            </w:r>
          </w:p>
        </w:tc>
        <w:tc>
          <w:tcPr>
            <w:tcW w:w="2331" w:type="dxa"/>
          </w:tcPr>
          <w:p w14:paraId="6454A2FC" w14:textId="77777777" w:rsidR="00524DAC" w:rsidRPr="00AE2208" w:rsidRDefault="00524DAC" w:rsidP="008D77DB">
            <w:pPr>
              <w:widowControl/>
              <w:spacing w:before="80" w:after="80"/>
              <w:rPr>
                <w:rFonts w:eastAsiaTheme="minorEastAsia"/>
                <w:snapToGrid/>
                <w:sz w:val="20"/>
                <w:lang w:bidi="en-US"/>
              </w:rPr>
            </w:pPr>
            <w:r w:rsidRPr="00AE2208">
              <w:rPr>
                <w:rFonts w:eastAsiaTheme="minorEastAsia"/>
                <w:snapToGrid/>
                <w:sz w:val="20"/>
                <w:lang w:bidi="en-US"/>
              </w:rPr>
              <w:t>Springfield</w:t>
            </w:r>
          </w:p>
        </w:tc>
      </w:tr>
      <w:tr w:rsidR="00524DAC" w:rsidRPr="00AE2208" w14:paraId="25A2A925" w14:textId="77777777" w:rsidTr="008D77DB">
        <w:trPr>
          <w:tblHeader/>
        </w:trPr>
        <w:tc>
          <w:tcPr>
            <w:tcW w:w="2334" w:type="dxa"/>
            <w:shd w:val="clear" w:color="auto" w:fill="F2F2F2" w:themeFill="background1" w:themeFillShade="F2"/>
          </w:tcPr>
          <w:p w14:paraId="22CB00C1" w14:textId="77777777" w:rsidR="00524DAC" w:rsidRPr="00AE2208" w:rsidRDefault="00524DAC" w:rsidP="008D77DB">
            <w:pPr>
              <w:widowControl/>
              <w:spacing w:before="80" w:after="80"/>
              <w:rPr>
                <w:rFonts w:eastAsiaTheme="minorEastAsia"/>
                <w:b/>
                <w:snapToGrid/>
                <w:sz w:val="20"/>
                <w:lang w:bidi="en-US"/>
              </w:rPr>
            </w:pPr>
            <w:r w:rsidRPr="00AE2208">
              <w:rPr>
                <w:rFonts w:eastAsiaTheme="minorEastAsia"/>
                <w:b/>
                <w:snapToGrid/>
                <w:sz w:val="20"/>
                <w:lang w:bidi="en-US"/>
              </w:rPr>
              <w:t>Regional or Non-Regional</w:t>
            </w:r>
          </w:p>
        </w:tc>
        <w:tc>
          <w:tcPr>
            <w:tcW w:w="2350" w:type="dxa"/>
          </w:tcPr>
          <w:p w14:paraId="60E8BFF5" w14:textId="77777777" w:rsidR="00524DAC" w:rsidRPr="00AE2208" w:rsidRDefault="00524DAC" w:rsidP="008D77DB">
            <w:pPr>
              <w:widowControl/>
              <w:spacing w:before="80" w:after="80"/>
              <w:rPr>
                <w:rFonts w:eastAsiaTheme="minorEastAsia"/>
                <w:snapToGrid/>
                <w:sz w:val="20"/>
                <w:lang w:bidi="en-US"/>
              </w:rPr>
            </w:pPr>
            <w:r w:rsidRPr="00AE2208">
              <w:rPr>
                <w:rFonts w:eastAsiaTheme="minorEastAsia"/>
                <w:snapToGrid/>
                <w:sz w:val="20"/>
                <w:lang w:bidi="en-US"/>
              </w:rPr>
              <w:t>Non-Regional</w:t>
            </w:r>
          </w:p>
        </w:tc>
        <w:tc>
          <w:tcPr>
            <w:tcW w:w="2335" w:type="dxa"/>
            <w:shd w:val="clear" w:color="auto" w:fill="F2F2F2" w:themeFill="background1" w:themeFillShade="F2"/>
          </w:tcPr>
          <w:p w14:paraId="5C18FDA8" w14:textId="77777777" w:rsidR="00524DAC" w:rsidRPr="00AE2208" w:rsidRDefault="00524DAC" w:rsidP="008D77DB">
            <w:pPr>
              <w:widowControl/>
              <w:spacing w:before="80" w:after="80"/>
              <w:rPr>
                <w:rFonts w:eastAsiaTheme="minorEastAsia"/>
                <w:b/>
                <w:snapToGrid/>
                <w:sz w:val="20"/>
                <w:lang w:bidi="en-US"/>
              </w:rPr>
            </w:pPr>
            <w:r w:rsidRPr="00AE2208">
              <w:rPr>
                <w:rFonts w:eastAsiaTheme="minorEastAsia"/>
                <w:b/>
                <w:snapToGrid/>
                <w:sz w:val="20"/>
                <w:lang w:bidi="en-US"/>
              </w:rPr>
              <w:t>Districts in Region</w:t>
            </w:r>
          </w:p>
        </w:tc>
        <w:tc>
          <w:tcPr>
            <w:tcW w:w="2331" w:type="dxa"/>
          </w:tcPr>
          <w:p w14:paraId="45C80633" w14:textId="77777777" w:rsidR="00524DAC" w:rsidRPr="00AE2208" w:rsidRDefault="00524DAC" w:rsidP="008D77DB">
            <w:pPr>
              <w:widowControl/>
              <w:spacing w:before="80" w:after="80"/>
              <w:rPr>
                <w:rFonts w:eastAsiaTheme="minorEastAsia"/>
                <w:snapToGrid/>
                <w:sz w:val="20"/>
                <w:lang w:bidi="en-US"/>
              </w:rPr>
            </w:pPr>
            <w:r w:rsidRPr="00AE2208">
              <w:rPr>
                <w:rFonts w:eastAsiaTheme="minorEastAsia"/>
                <w:snapToGrid/>
                <w:sz w:val="20"/>
                <w:lang w:bidi="en-US"/>
              </w:rPr>
              <w:t>N/A</w:t>
            </w:r>
          </w:p>
        </w:tc>
      </w:tr>
      <w:tr w:rsidR="00524DAC" w:rsidRPr="00AE2208" w14:paraId="64CE26D5" w14:textId="77777777" w:rsidTr="008D77DB">
        <w:trPr>
          <w:tblHeader/>
        </w:trPr>
        <w:tc>
          <w:tcPr>
            <w:tcW w:w="2334" w:type="dxa"/>
            <w:shd w:val="clear" w:color="auto" w:fill="F2F2F2" w:themeFill="background1" w:themeFillShade="F2"/>
          </w:tcPr>
          <w:p w14:paraId="6C3FC961" w14:textId="77777777" w:rsidR="00524DAC" w:rsidRPr="00AE2208" w:rsidRDefault="00524DAC" w:rsidP="008D77DB">
            <w:pPr>
              <w:widowControl/>
              <w:spacing w:before="80" w:after="80"/>
              <w:rPr>
                <w:rFonts w:eastAsiaTheme="minorEastAsia"/>
                <w:b/>
                <w:snapToGrid/>
                <w:sz w:val="20"/>
                <w:lang w:bidi="en-US"/>
              </w:rPr>
            </w:pPr>
            <w:r w:rsidRPr="00AE2208">
              <w:rPr>
                <w:rFonts w:eastAsiaTheme="minorEastAsia"/>
                <w:b/>
                <w:snapToGrid/>
                <w:sz w:val="20"/>
                <w:lang w:bidi="en-US"/>
              </w:rPr>
              <w:t>Maximum Enrollment</w:t>
            </w:r>
          </w:p>
        </w:tc>
        <w:tc>
          <w:tcPr>
            <w:tcW w:w="2350" w:type="dxa"/>
          </w:tcPr>
          <w:p w14:paraId="661D7F61" w14:textId="77777777" w:rsidR="00524DAC" w:rsidRPr="00AE2208" w:rsidRDefault="00524DAC" w:rsidP="008D77DB">
            <w:pPr>
              <w:widowControl/>
              <w:spacing w:before="80" w:after="80"/>
              <w:rPr>
                <w:rFonts w:eastAsiaTheme="minorEastAsia"/>
                <w:snapToGrid/>
                <w:sz w:val="20"/>
                <w:lang w:bidi="en-US"/>
              </w:rPr>
            </w:pPr>
            <w:r w:rsidRPr="00AE2208">
              <w:rPr>
                <w:rFonts w:eastAsiaTheme="minorEastAsia"/>
                <w:snapToGrid/>
                <w:sz w:val="20"/>
                <w:lang w:bidi="en-US"/>
              </w:rPr>
              <w:t>1,574</w:t>
            </w:r>
          </w:p>
        </w:tc>
        <w:tc>
          <w:tcPr>
            <w:tcW w:w="2335" w:type="dxa"/>
            <w:shd w:val="clear" w:color="auto" w:fill="F2F2F2" w:themeFill="background1" w:themeFillShade="F2"/>
          </w:tcPr>
          <w:p w14:paraId="14AC90DF" w14:textId="77777777" w:rsidR="00524DAC" w:rsidRPr="00AE2208" w:rsidRDefault="00524DAC" w:rsidP="008D77DB">
            <w:pPr>
              <w:widowControl/>
              <w:spacing w:before="80" w:after="80"/>
              <w:rPr>
                <w:rFonts w:eastAsiaTheme="minorEastAsia"/>
                <w:b/>
                <w:snapToGrid/>
                <w:sz w:val="20"/>
                <w:lang w:bidi="en-US"/>
              </w:rPr>
            </w:pPr>
            <w:r w:rsidRPr="00AE2208">
              <w:rPr>
                <w:rFonts w:eastAsiaTheme="minorEastAsia"/>
                <w:b/>
                <w:snapToGrid/>
                <w:sz w:val="20"/>
                <w:lang w:bidi="en-US"/>
              </w:rPr>
              <w:t>Chartered Grade Span</w:t>
            </w:r>
          </w:p>
        </w:tc>
        <w:tc>
          <w:tcPr>
            <w:tcW w:w="2331" w:type="dxa"/>
          </w:tcPr>
          <w:p w14:paraId="3B3E6C51" w14:textId="77777777" w:rsidR="00524DAC" w:rsidRPr="00AE2208" w:rsidRDefault="00524DAC" w:rsidP="008D77DB">
            <w:pPr>
              <w:widowControl/>
              <w:spacing w:before="80" w:after="80"/>
              <w:rPr>
                <w:rFonts w:eastAsiaTheme="minorEastAsia"/>
                <w:snapToGrid/>
                <w:sz w:val="20"/>
                <w:lang w:bidi="en-US"/>
              </w:rPr>
            </w:pPr>
            <w:r w:rsidRPr="00AE2208">
              <w:rPr>
                <w:rFonts w:eastAsiaTheme="minorEastAsia"/>
                <w:snapToGrid/>
                <w:sz w:val="20"/>
                <w:lang w:bidi="en-US"/>
              </w:rPr>
              <w:t>K-12</w:t>
            </w:r>
          </w:p>
        </w:tc>
      </w:tr>
      <w:tr w:rsidR="00524DAC" w:rsidRPr="00AE2208" w14:paraId="40489DF9" w14:textId="77777777" w:rsidTr="008D77DB">
        <w:trPr>
          <w:tblHeader/>
        </w:trPr>
        <w:tc>
          <w:tcPr>
            <w:tcW w:w="2334" w:type="dxa"/>
            <w:shd w:val="clear" w:color="auto" w:fill="F2F2F2" w:themeFill="background1" w:themeFillShade="F2"/>
          </w:tcPr>
          <w:p w14:paraId="53B49730" w14:textId="77777777" w:rsidR="00524DAC" w:rsidRPr="00AE2208" w:rsidRDefault="00524DAC" w:rsidP="008D77DB">
            <w:pPr>
              <w:widowControl/>
              <w:spacing w:before="80" w:after="80"/>
              <w:rPr>
                <w:rFonts w:eastAsiaTheme="minorEastAsia"/>
                <w:b/>
                <w:snapToGrid/>
                <w:sz w:val="20"/>
                <w:lang w:bidi="en-US"/>
              </w:rPr>
            </w:pPr>
            <w:r>
              <w:rPr>
                <w:rFonts w:eastAsiaTheme="minorEastAsia"/>
                <w:b/>
                <w:snapToGrid/>
                <w:sz w:val="20"/>
                <w:lang w:bidi="en-US"/>
              </w:rPr>
              <w:t>Year Opened</w:t>
            </w:r>
          </w:p>
        </w:tc>
        <w:tc>
          <w:tcPr>
            <w:tcW w:w="2350" w:type="dxa"/>
          </w:tcPr>
          <w:p w14:paraId="5218F629" w14:textId="77777777" w:rsidR="00524DAC" w:rsidRPr="00AE2208" w:rsidRDefault="00524DAC" w:rsidP="008D77DB">
            <w:pPr>
              <w:widowControl/>
              <w:spacing w:before="80" w:after="80"/>
              <w:rPr>
                <w:rFonts w:eastAsiaTheme="minorEastAsia"/>
                <w:snapToGrid/>
                <w:sz w:val="20"/>
                <w:lang w:bidi="en-US"/>
              </w:rPr>
            </w:pPr>
            <w:r>
              <w:rPr>
                <w:rFonts w:eastAsiaTheme="minorEastAsia"/>
                <w:snapToGrid/>
                <w:sz w:val="20"/>
                <w:lang w:bidi="en-US"/>
              </w:rPr>
              <w:t>1995</w:t>
            </w:r>
          </w:p>
        </w:tc>
        <w:tc>
          <w:tcPr>
            <w:tcW w:w="2335" w:type="dxa"/>
            <w:shd w:val="clear" w:color="auto" w:fill="F2F2F2" w:themeFill="background1" w:themeFillShade="F2"/>
          </w:tcPr>
          <w:p w14:paraId="22A8680D" w14:textId="77777777" w:rsidR="00524DAC" w:rsidRPr="00AE2208" w:rsidRDefault="00524DAC" w:rsidP="008D77DB">
            <w:pPr>
              <w:widowControl/>
              <w:spacing w:before="80" w:after="80"/>
              <w:rPr>
                <w:rFonts w:eastAsiaTheme="minorEastAsia"/>
                <w:b/>
                <w:snapToGrid/>
                <w:sz w:val="20"/>
                <w:lang w:bidi="en-US"/>
              </w:rPr>
            </w:pPr>
            <w:r>
              <w:rPr>
                <w:rFonts w:eastAsiaTheme="minorEastAsia"/>
                <w:b/>
                <w:snapToGrid/>
                <w:sz w:val="20"/>
                <w:lang w:bidi="en-US"/>
              </w:rPr>
              <w:t>Year(s) Renewed</w:t>
            </w:r>
          </w:p>
        </w:tc>
        <w:tc>
          <w:tcPr>
            <w:tcW w:w="2331" w:type="dxa"/>
          </w:tcPr>
          <w:p w14:paraId="31AC7671" w14:textId="77777777" w:rsidR="00524DAC" w:rsidRPr="00AE2208" w:rsidRDefault="00524DAC" w:rsidP="008D77DB">
            <w:pPr>
              <w:widowControl/>
              <w:spacing w:before="80" w:after="80"/>
              <w:rPr>
                <w:rFonts w:eastAsiaTheme="minorEastAsia"/>
                <w:snapToGrid/>
                <w:sz w:val="20"/>
                <w:lang w:bidi="en-US"/>
              </w:rPr>
            </w:pPr>
            <w:r>
              <w:rPr>
                <w:rFonts w:eastAsia="Batang"/>
                <w:sz w:val="20"/>
                <w:lang w:eastAsia="ko-KR"/>
              </w:rPr>
              <w:t>2000, 2005, 2010, 2015, 2020</w:t>
            </w:r>
          </w:p>
        </w:tc>
      </w:tr>
    </w:tbl>
    <w:p w14:paraId="79F88855" w14:textId="77777777" w:rsidR="00FE2977" w:rsidRPr="00FE2977" w:rsidRDefault="00FE2977" w:rsidP="00FE2977">
      <w:pPr>
        <w:widowControl/>
        <w:rPr>
          <w:szCs w:val="24"/>
        </w:rPr>
      </w:pPr>
    </w:p>
    <w:p w14:paraId="4C8FE54D" w14:textId="3AB3E8F1" w:rsidR="00FE2977" w:rsidRDefault="00FE2977" w:rsidP="00FE2977">
      <w:pPr>
        <w:widowControl/>
      </w:pPr>
      <w:r>
        <w:t>The charter of SICS is explicitly conditioned as follows. Failure to meet this condition may result in the Board placing SICS on probation, revoking its charter, or imposing additional conditions on its charter.</w:t>
      </w:r>
    </w:p>
    <w:p w14:paraId="7A8FF000" w14:textId="77777777" w:rsidR="00FE2977" w:rsidRPr="00FE2977" w:rsidRDefault="00FE2977" w:rsidP="00FE2977">
      <w:pPr>
        <w:widowControl/>
        <w:rPr>
          <w:color w:val="000000"/>
          <w:szCs w:val="24"/>
        </w:rPr>
      </w:pPr>
    </w:p>
    <w:p w14:paraId="3E042CE5" w14:textId="25035A81" w:rsidR="00FE2977" w:rsidRPr="00552644" w:rsidRDefault="00552644" w:rsidP="00D256EC">
      <w:pPr>
        <w:widowControl/>
        <w:numPr>
          <w:ilvl w:val="0"/>
          <w:numId w:val="35"/>
        </w:numPr>
        <w:rPr>
          <w:szCs w:val="24"/>
        </w:rPr>
      </w:pPr>
      <w:r w:rsidRPr="00552644">
        <w:rPr>
          <w:color w:val="000000"/>
        </w:rPr>
        <w:t xml:space="preserve">By </w:t>
      </w:r>
      <w:r w:rsidRPr="00552644">
        <w:rPr>
          <w:bCs/>
          <w:iCs/>
          <w:color w:val="000000"/>
        </w:rPr>
        <w:t>December 31, 2024</w:t>
      </w:r>
      <w:r w:rsidRPr="00552644">
        <w:rPr>
          <w:color w:val="000000"/>
        </w:rPr>
        <w:t xml:space="preserve">, the school must demonstrate that it is an academic success by providing evidence that the school has exhibited significant and sustained academic improvement in mathematics, English language arts, and science. </w:t>
      </w:r>
      <w:r w:rsidRPr="00552644">
        <w:t>Should the school demonstrate significant and sustained academic improvement before 2024, the Commissioner may consider removing this condition, rather than wait until December 31, 2024.</w:t>
      </w:r>
    </w:p>
    <w:p w14:paraId="0CB3C8E1" w14:textId="682E1430" w:rsidR="00552644" w:rsidRDefault="00552644" w:rsidP="00552644">
      <w:pPr>
        <w:widowControl/>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3E301C" w:rsidRPr="00AE2208" w14:paraId="714FFE64" w14:textId="77777777" w:rsidTr="008D77DB">
        <w:trPr>
          <w:tblHeader/>
        </w:trPr>
        <w:tc>
          <w:tcPr>
            <w:tcW w:w="9350" w:type="dxa"/>
            <w:gridSpan w:val="4"/>
            <w:shd w:val="clear" w:color="auto" w:fill="BFBFBF" w:themeFill="background1" w:themeFillShade="BF"/>
          </w:tcPr>
          <w:p w14:paraId="0CA35712" w14:textId="77777777" w:rsidR="003E301C" w:rsidRPr="00CB5FBB" w:rsidRDefault="003E301C" w:rsidP="008D77DB">
            <w:pPr>
              <w:widowControl/>
              <w:spacing w:before="80" w:after="80"/>
              <w:rPr>
                <w:rFonts w:eastAsiaTheme="minorEastAsia"/>
                <w:b/>
                <w:szCs w:val="24"/>
                <w:lang w:bidi="en-US"/>
              </w:rPr>
            </w:pPr>
            <w:r>
              <w:rPr>
                <w:rFonts w:eastAsiaTheme="minorEastAsia"/>
                <w:b/>
                <w:szCs w:val="24"/>
                <w:lang w:bidi="en-US"/>
              </w:rPr>
              <w:t>UP Academy Charter School of Boston</w:t>
            </w:r>
          </w:p>
        </w:tc>
      </w:tr>
      <w:tr w:rsidR="003E301C" w:rsidRPr="00AE2208" w14:paraId="5735002F" w14:textId="77777777" w:rsidTr="008D77DB">
        <w:trPr>
          <w:tblHeader/>
        </w:trPr>
        <w:tc>
          <w:tcPr>
            <w:tcW w:w="2334" w:type="dxa"/>
            <w:shd w:val="clear" w:color="auto" w:fill="F2F2F2" w:themeFill="background1" w:themeFillShade="F2"/>
          </w:tcPr>
          <w:p w14:paraId="24DF2CA7" w14:textId="77777777" w:rsidR="003E301C" w:rsidRPr="00AE2208" w:rsidRDefault="003E301C" w:rsidP="008D77DB">
            <w:pPr>
              <w:widowControl/>
              <w:spacing w:before="80" w:after="80"/>
              <w:rPr>
                <w:rFonts w:eastAsiaTheme="minorEastAsia"/>
                <w:b/>
                <w:snapToGrid/>
                <w:sz w:val="20"/>
                <w:lang w:bidi="en-US"/>
              </w:rPr>
            </w:pPr>
            <w:r w:rsidRPr="00AE2208">
              <w:rPr>
                <w:rFonts w:eastAsiaTheme="minorEastAsia"/>
                <w:b/>
                <w:snapToGrid/>
                <w:sz w:val="20"/>
                <w:lang w:bidi="en-US"/>
              </w:rPr>
              <w:t>Type of Charter</w:t>
            </w:r>
          </w:p>
        </w:tc>
        <w:tc>
          <w:tcPr>
            <w:tcW w:w="2350" w:type="dxa"/>
          </w:tcPr>
          <w:p w14:paraId="20C0D2EB" w14:textId="77777777" w:rsidR="003E301C" w:rsidRPr="00AE2208" w:rsidRDefault="003E301C" w:rsidP="008D77DB">
            <w:pPr>
              <w:widowControl/>
              <w:spacing w:before="80" w:after="80"/>
              <w:rPr>
                <w:rFonts w:eastAsiaTheme="minorEastAsia"/>
                <w:snapToGrid/>
                <w:sz w:val="20"/>
                <w:lang w:bidi="en-US"/>
              </w:rPr>
            </w:pPr>
            <w:r>
              <w:rPr>
                <w:rFonts w:eastAsiaTheme="minorEastAsia"/>
                <w:snapToGrid/>
                <w:sz w:val="20"/>
                <w:lang w:bidi="en-US"/>
              </w:rPr>
              <w:t>Horace Mann</w:t>
            </w:r>
          </w:p>
        </w:tc>
        <w:tc>
          <w:tcPr>
            <w:tcW w:w="2335" w:type="dxa"/>
            <w:shd w:val="clear" w:color="auto" w:fill="F2F2F2" w:themeFill="background1" w:themeFillShade="F2"/>
          </w:tcPr>
          <w:p w14:paraId="20684974" w14:textId="77777777" w:rsidR="003E301C" w:rsidRPr="00AE2208" w:rsidRDefault="003E301C" w:rsidP="008D77DB">
            <w:pPr>
              <w:widowControl/>
              <w:spacing w:before="80" w:after="80"/>
              <w:rPr>
                <w:rFonts w:eastAsiaTheme="minorEastAsia"/>
                <w:b/>
                <w:snapToGrid/>
                <w:sz w:val="20"/>
                <w:lang w:bidi="en-US"/>
              </w:rPr>
            </w:pPr>
            <w:r w:rsidRPr="00AE2208">
              <w:rPr>
                <w:rFonts w:eastAsiaTheme="minorEastAsia"/>
                <w:b/>
                <w:snapToGrid/>
                <w:sz w:val="20"/>
                <w:lang w:bidi="en-US"/>
              </w:rPr>
              <w:t>Location</w:t>
            </w:r>
          </w:p>
        </w:tc>
        <w:tc>
          <w:tcPr>
            <w:tcW w:w="2331" w:type="dxa"/>
          </w:tcPr>
          <w:p w14:paraId="5BD6B6F0" w14:textId="77777777" w:rsidR="003E301C" w:rsidRPr="00AE2208" w:rsidRDefault="003E301C" w:rsidP="008D77DB">
            <w:pPr>
              <w:widowControl/>
              <w:spacing w:before="80" w:after="80"/>
              <w:rPr>
                <w:rFonts w:eastAsiaTheme="minorEastAsia"/>
                <w:snapToGrid/>
                <w:sz w:val="20"/>
                <w:lang w:bidi="en-US"/>
              </w:rPr>
            </w:pPr>
            <w:r>
              <w:rPr>
                <w:rFonts w:eastAsiaTheme="minorEastAsia"/>
                <w:snapToGrid/>
                <w:sz w:val="20"/>
                <w:lang w:bidi="en-US"/>
              </w:rPr>
              <w:t>Boston</w:t>
            </w:r>
          </w:p>
        </w:tc>
      </w:tr>
      <w:tr w:rsidR="003E301C" w:rsidRPr="00AE2208" w14:paraId="7A22478F" w14:textId="77777777" w:rsidTr="008D77DB">
        <w:trPr>
          <w:tblHeader/>
        </w:trPr>
        <w:tc>
          <w:tcPr>
            <w:tcW w:w="2334" w:type="dxa"/>
            <w:shd w:val="clear" w:color="auto" w:fill="F2F2F2" w:themeFill="background1" w:themeFillShade="F2"/>
          </w:tcPr>
          <w:p w14:paraId="2754F39A" w14:textId="77777777" w:rsidR="003E301C" w:rsidRPr="00AE2208" w:rsidRDefault="003E301C" w:rsidP="008D77DB">
            <w:pPr>
              <w:widowControl/>
              <w:spacing w:before="80" w:after="80"/>
              <w:rPr>
                <w:rFonts w:eastAsiaTheme="minorEastAsia"/>
                <w:b/>
                <w:snapToGrid/>
                <w:sz w:val="20"/>
                <w:lang w:bidi="en-US"/>
              </w:rPr>
            </w:pPr>
            <w:r w:rsidRPr="00AE2208">
              <w:rPr>
                <w:rFonts w:eastAsiaTheme="minorEastAsia"/>
                <w:b/>
                <w:snapToGrid/>
                <w:sz w:val="20"/>
                <w:lang w:bidi="en-US"/>
              </w:rPr>
              <w:t>Regional or Non-Regional</w:t>
            </w:r>
          </w:p>
        </w:tc>
        <w:tc>
          <w:tcPr>
            <w:tcW w:w="2350" w:type="dxa"/>
          </w:tcPr>
          <w:p w14:paraId="01121D56" w14:textId="77777777" w:rsidR="003E301C" w:rsidRPr="00AE2208" w:rsidRDefault="003E301C" w:rsidP="008D77DB">
            <w:pPr>
              <w:widowControl/>
              <w:spacing w:before="80" w:after="80"/>
              <w:rPr>
                <w:rFonts w:eastAsiaTheme="minorEastAsia"/>
                <w:snapToGrid/>
                <w:sz w:val="20"/>
                <w:lang w:bidi="en-US"/>
              </w:rPr>
            </w:pPr>
            <w:r w:rsidRPr="00AE2208">
              <w:rPr>
                <w:rFonts w:eastAsiaTheme="minorEastAsia"/>
                <w:snapToGrid/>
                <w:sz w:val="20"/>
                <w:lang w:bidi="en-US"/>
              </w:rPr>
              <w:t>Non-Regional</w:t>
            </w:r>
          </w:p>
        </w:tc>
        <w:tc>
          <w:tcPr>
            <w:tcW w:w="2335" w:type="dxa"/>
            <w:shd w:val="clear" w:color="auto" w:fill="F2F2F2" w:themeFill="background1" w:themeFillShade="F2"/>
          </w:tcPr>
          <w:p w14:paraId="2EFC1D2C" w14:textId="77777777" w:rsidR="003E301C" w:rsidRPr="00AE2208" w:rsidRDefault="003E301C" w:rsidP="008D77DB">
            <w:pPr>
              <w:widowControl/>
              <w:spacing w:before="80" w:after="80"/>
              <w:rPr>
                <w:rFonts w:eastAsiaTheme="minorEastAsia"/>
                <w:b/>
                <w:snapToGrid/>
                <w:sz w:val="20"/>
                <w:lang w:bidi="en-US"/>
              </w:rPr>
            </w:pPr>
            <w:r w:rsidRPr="00AE2208">
              <w:rPr>
                <w:rFonts w:eastAsiaTheme="minorEastAsia"/>
                <w:b/>
                <w:snapToGrid/>
                <w:sz w:val="20"/>
                <w:lang w:bidi="en-US"/>
              </w:rPr>
              <w:t>Districts in Region</w:t>
            </w:r>
          </w:p>
        </w:tc>
        <w:tc>
          <w:tcPr>
            <w:tcW w:w="2331" w:type="dxa"/>
          </w:tcPr>
          <w:p w14:paraId="18F7EBEB" w14:textId="77777777" w:rsidR="003E301C" w:rsidRPr="00AE2208" w:rsidRDefault="003E301C" w:rsidP="008D77DB">
            <w:pPr>
              <w:widowControl/>
              <w:spacing w:before="80" w:after="80"/>
              <w:rPr>
                <w:rFonts w:eastAsiaTheme="minorEastAsia"/>
                <w:snapToGrid/>
                <w:sz w:val="20"/>
                <w:lang w:bidi="en-US"/>
              </w:rPr>
            </w:pPr>
            <w:r w:rsidRPr="00AE2208">
              <w:rPr>
                <w:rFonts w:eastAsiaTheme="minorEastAsia"/>
                <w:snapToGrid/>
                <w:sz w:val="20"/>
                <w:lang w:bidi="en-US"/>
              </w:rPr>
              <w:t>N/A</w:t>
            </w:r>
          </w:p>
        </w:tc>
      </w:tr>
      <w:tr w:rsidR="003E301C" w:rsidRPr="00AE2208" w14:paraId="094ADE5C" w14:textId="77777777" w:rsidTr="008D77DB">
        <w:trPr>
          <w:tblHeader/>
        </w:trPr>
        <w:tc>
          <w:tcPr>
            <w:tcW w:w="2334" w:type="dxa"/>
            <w:shd w:val="clear" w:color="auto" w:fill="F2F2F2" w:themeFill="background1" w:themeFillShade="F2"/>
          </w:tcPr>
          <w:p w14:paraId="10202F74" w14:textId="77777777" w:rsidR="003E301C" w:rsidRPr="00AE2208" w:rsidRDefault="003E301C" w:rsidP="008D77DB">
            <w:pPr>
              <w:widowControl/>
              <w:spacing w:before="80" w:after="80"/>
              <w:rPr>
                <w:rFonts w:eastAsiaTheme="minorEastAsia"/>
                <w:b/>
                <w:snapToGrid/>
                <w:sz w:val="20"/>
                <w:lang w:bidi="en-US"/>
              </w:rPr>
            </w:pPr>
            <w:r w:rsidRPr="00AE2208">
              <w:rPr>
                <w:rFonts w:eastAsiaTheme="minorEastAsia"/>
                <w:b/>
                <w:snapToGrid/>
                <w:sz w:val="20"/>
                <w:lang w:bidi="en-US"/>
              </w:rPr>
              <w:t>Maximum Enrollment</w:t>
            </w:r>
          </w:p>
        </w:tc>
        <w:tc>
          <w:tcPr>
            <w:tcW w:w="2350" w:type="dxa"/>
          </w:tcPr>
          <w:p w14:paraId="3DC91FA0" w14:textId="77777777" w:rsidR="003E301C" w:rsidRPr="00AE2208" w:rsidRDefault="003E301C" w:rsidP="008D77DB">
            <w:pPr>
              <w:widowControl/>
              <w:spacing w:before="80" w:after="80"/>
              <w:rPr>
                <w:rFonts w:eastAsiaTheme="minorEastAsia"/>
                <w:snapToGrid/>
                <w:sz w:val="20"/>
                <w:lang w:bidi="en-US"/>
              </w:rPr>
            </w:pPr>
            <w:r>
              <w:rPr>
                <w:rFonts w:eastAsiaTheme="minorEastAsia"/>
                <w:snapToGrid/>
                <w:sz w:val="20"/>
                <w:lang w:bidi="en-US"/>
              </w:rPr>
              <w:t>540</w:t>
            </w:r>
          </w:p>
        </w:tc>
        <w:tc>
          <w:tcPr>
            <w:tcW w:w="2335" w:type="dxa"/>
            <w:shd w:val="clear" w:color="auto" w:fill="F2F2F2" w:themeFill="background1" w:themeFillShade="F2"/>
          </w:tcPr>
          <w:p w14:paraId="67CF1696" w14:textId="77777777" w:rsidR="003E301C" w:rsidRPr="00AE2208" w:rsidRDefault="003E301C" w:rsidP="008D77DB">
            <w:pPr>
              <w:widowControl/>
              <w:spacing w:before="80" w:after="80"/>
              <w:rPr>
                <w:rFonts w:eastAsiaTheme="minorEastAsia"/>
                <w:b/>
                <w:snapToGrid/>
                <w:sz w:val="20"/>
                <w:lang w:bidi="en-US"/>
              </w:rPr>
            </w:pPr>
            <w:r w:rsidRPr="00AE2208">
              <w:rPr>
                <w:rFonts w:eastAsiaTheme="minorEastAsia"/>
                <w:b/>
                <w:snapToGrid/>
                <w:sz w:val="20"/>
                <w:lang w:bidi="en-US"/>
              </w:rPr>
              <w:t>Chartered Grade Span</w:t>
            </w:r>
          </w:p>
        </w:tc>
        <w:tc>
          <w:tcPr>
            <w:tcW w:w="2331" w:type="dxa"/>
          </w:tcPr>
          <w:p w14:paraId="0EA2740D" w14:textId="77777777" w:rsidR="003E301C" w:rsidRPr="00AE2208" w:rsidRDefault="003E301C" w:rsidP="008D77DB">
            <w:pPr>
              <w:widowControl/>
              <w:spacing w:before="80" w:after="80"/>
              <w:rPr>
                <w:rFonts w:eastAsiaTheme="minorEastAsia"/>
                <w:snapToGrid/>
                <w:sz w:val="20"/>
                <w:lang w:bidi="en-US"/>
              </w:rPr>
            </w:pPr>
            <w:r>
              <w:rPr>
                <w:rFonts w:eastAsiaTheme="minorEastAsia"/>
                <w:snapToGrid/>
                <w:sz w:val="20"/>
                <w:lang w:bidi="en-US"/>
              </w:rPr>
              <w:t>6-8</w:t>
            </w:r>
          </w:p>
        </w:tc>
      </w:tr>
      <w:tr w:rsidR="003E301C" w:rsidRPr="00AE2208" w14:paraId="5934E80D" w14:textId="77777777" w:rsidTr="008D77DB">
        <w:trPr>
          <w:tblHeader/>
        </w:trPr>
        <w:tc>
          <w:tcPr>
            <w:tcW w:w="2334" w:type="dxa"/>
            <w:shd w:val="clear" w:color="auto" w:fill="F2F2F2" w:themeFill="background1" w:themeFillShade="F2"/>
          </w:tcPr>
          <w:p w14:paraId="1841156A" w14:textId="77777777" w:rsidR="003E301C" w:rsidRPr="00AE2208" w:rsidRDefault="003E301C" w:rsidP="008D77DB">
            <w:pPr>
              <w:widowControl/>
              <w:spacing w:before="80" w:after="80"/>
              <w:rPr>
                <w:rFonts w:eastAsiaTheme="minorEastAsia"/>
                <w:b/>
                <w:snapToGrid/>
                <w:sz w:val="20"/>
                <w:lang w:bidi="en-US"/>
              </w:rPr>
            </w:pPr>
            <w:r>
              <w:rPr>
                <w:rFonts w:eastAsiaTheme="minorEastAsia"/>
                <w:b/>
                <w:snapToGrid/>
                <w:sz w:val="20"/>
                <w:lang w:bidi="en-US"/>
              </w:rPr>
              <w:t>Year Opened</w:t>
            </w:r>
          </w:p>
        </w:tc>
        <w:tc>
          <w:tcPr>
            <w:tcW w:w="2350" w:type="dxa"/>
          </w:tcPr>
          <w:p w14:paraId="13DF3A82" w14:textId="77777777" w:rsidR="003E301C" w:rsidRPr="00AE2208" w:rsidRDefault="003E301C" w:rsidP="008D77DB">
            <w:pPr>
              <w:widowControl/>
              <w:spacing w:before="80" w:after="80"/>
              <w:rPr>
                <w:rFonts w:eastAsiaTheme="minorEastAsia"/>
                <w:snapToGrid/>
                <w:sz w:val="20"/>
                <w:lang w:bidi="en-US"/>
              </w:rPr>
            </w:pPr>
            <w:r>
              <w:rPr>
                <w:rFonts w:eastAsiaTheme="minorEastAsia"/>
                <w:snapToGrid/>
                <w:sz w:val="20"/>
                <w:lang w:bidi="en-US"/>
              </w:rPr>
              <w:t>2011</w:t>
            </w:r>
          </w:p>
        </w:tc>
        <w:tc>
          <w:tcPr>
            <w:tcW w:w="2335" w:type="dxa"/>
            <w:shd w:val="clear" w:color="auto" w:fill="F2F2F2" w:themeFill="background1" w:themeFillShade="F2"/>
          </w:tcPr>
          <w:p w14:paraId="75D44D23" w14:textId="77777777" w:rsidR="003E301C" w:rsidRPr="00AE2208" w:rsidRDefault="003E301C" w:rsidP="008D77DB">
            <w:pPr>
              <w:widowControl/>
              <w:spacing w:before="80" w:after="80"/>
              <w:rPr>
                <w:rFonts w:eastAsiaTheme="minorEastAsia"/>
                <w:b/>
                <w:snapToGrid/>
                <w:sz w:val="20"/>
                <w:lang w:bidi="en-US"/>
              </w:rPr>
            </w:pPr>
            <w:r>
              <w:rPr>
                <w:rFonts w:eastAsiaTheme="minorEastAsia"/>
                <w:b/>
                <w:snapToGrid/>
                <w:sz w:val="20"/>
                <w:lang w:bidi="en-US"/>
              </w:rPr>
              <w:t>Year(s) Renewed</w:t>
            </w:r>
          </w:p>
        </w:tc>
        <w:tc>
          <w:tcPr>
            <w:tcW w:w="2331" w:type="dxa"/>
          </w:tcPr>
          <w:p w14:paraId="6CA03598" w14:textId="77777777" w:rsidR="003E301C" w:rsidRPr="00AE2208" w:rsidRDefault="003E301C" w:rsidP="008D77DB">
            <w:pPr>
              <w:widowControl/>
              <w:spacing w:before="80" w:after="80"/>
              <w:rPr>
                <w:rFonts w:eastAsiaTheme="minorEastAsia"/>
                <w:snapToGrid/>
                <w:sz w:val="20"/>
                <w:lang w:bidi="en-US"/>
              </w:rPr>
            </w:pPr>
            <w:r>
              <w:rPr>
                <w:rFonts w:eastAsiaTheme="minorEastAsia"/>
                <w:sz w:val="20"/>
                <w:szCs w:val="24"/>
                <w:lang w:bidi="en-US"/>
              </w:rPr>
              <w:t>2016, 2021</w:t>
            </w:r>
          </w:p>
        </w:tc>
      </w:tr>
    </w:tbl>
    <w:p w14:paraId="4AC954F9" w14:textId="11047ECE" w:rsidR="00552644" w:rsidRDefault="00552644" w:rsidP="00552644">
      <w:pPr>
        <w:widowControl/>
        <w:rPr>
          <w:szCs w:val="24"/>
        </w:rPr>
      </w:pPr>
    </w:p>
    <w:p w14:paraId="1FC9F663" w14:textId="773AC078" w:rsidR="007508E5" w:rsidRDefault="007508E5" w:rsidP="007508E5">
      <w:pPr>
        <w:widowControl/>
      </w:pPr>
      <w:r>
        <w:t xml:space="preserve">The charter of </w:t>
      </w:r>
      <w:r w:rsidR="006648A8">
        <w:t>UAB</w:t>
      </w:r>
      <w:r>
        <w:t xml:space="preserve"> is explicitly conditioned as follows. Failure to meet this condition may result in the Board placing </w:t>
      </w:r>
      <w:r w:rsidR="006648A8">
        <w:t>UAB</w:t>
      </w:r>
      <w:r>
        <w:t xml:space="preserve"> on probation, revoking its charter, or imposing additional conditions on its charter.</w:t>
      </w:r>
    </w:p>
    <w:p w14:paraId="74814F3E" w14:textId="77777777" w:rsidR="007508E5" w:rsidRDefault="007508E5" w:rsidP="00552644">
      <w:pPr>
        <w:widowControl/>
        <w:rPr>
          <w:szCs w:val="24"/>
        </w:rPr>
      </w:pPr>
    </w:p>
    <w:p w14:paraId="39B8BE6E" w14:textId="77777777" w:rsidR="007508E5" w:rsidRPr="008A7699" w:rsidRDefault="007508E5" w:rsidP="007508E5">
      <w:pPr>
        <w:widowControl/>
        <w:numPr>
          <w:ilvl w:val="0"/>
          <w:numId w:val="36"/>
        </w:numPr>
      </w:pPr>
      <w:r>
        <w:rPr>
          <w:color w:val="000000"/>
        </w:rPr>
        <w:t xml:space="preserve">By </w:t>
      </w:r>
      <w:r w:rsidRPr="006648A8">
        <w:rPr>
          <w:bCs/>
          <w:iCs/>
          <w:color w:val="000000"/>
        </w:rPr>
        <w:t>December 31, 2024</w:t>
      </w:r>
      <w:r w:rsidRPr="00122B09">
        <w:rPr>
          <w:color w:val="000000"/>
        </w:rPr>
        <w:t>, the school must demonstrate that it is an academic success by providing evidence that the school has exhibited significant and sustained academic improvement in mathematics, English language arts, and scienc</w:t>
      </w:r>
      <w:r>
        <w:rPr>
          <w:color w:val="000000"/>
        </w:rPr>
        <w:t xml:space="preserve">e. </w:t>
      </w:r>
      <w:r w:rsidRPr="006648A8">
        <w:t>Should the school demonstrate significant and sustained academic improvement before 2024, the Commissioner may consider removing this condition, rather than wait until December 31, 2024.</w:t>
      </w:r>
    </w:p>
    <w:p w14:paraId="7F6E63AA" w14:textId="77777777" w:rsidR="007508E5" w:rsidRPr="00AE2208" w:rsidRDefault="007508E5" w:rsidP="007508E5">
      <w:pPr>
        <w:widowControl/>
        <w:ind w:left="720"/>
        <w:rPr>
          <w:szCs w:val="24"/>
        </w:rPr>
      </w:pPr>
    </w:p>
    <w:p w14:paraId="48F27707" w14:textId="77777777" w:rsidR="007508E5" w:rsidRDefault="007508E5" w:rsidP="007508E5">
      <w:pPr>
        <w:pStyle w:val="ListParagraph"/>
        <w:widowControl/>
        <w:numPr>
          <w:ilvl w:val="0"/>
          <w:numId w:val="36"/>
        </w:numPr>
        <w:contextualSpacing w:val="0"/>
      </w:pPr>
      <w:r>
        <w:lastRenderedPageBreak/>
        <w:t>By July 31, 2021, UP Academy Charter School of Boston must conduct a comprehensive review of the school’s program and submit an action plan to the Department that addresses areas in need of improvement as outlined in the Summary of Review.</w:t>
      </w:r>
    </w:p>
    <w:p w14:paraId="5D885865" w14:textId="77777777" w:rsidR="00361FA5" w:rsidRPr="002F64BB" w:rsidRDefault="00361FA5" w:rsidP="00361FA5">
      <w:pPr>
        <w:widowControl/>
        <w:rPr>
          <w:sz w:val="23"/>
          <w:szCs w:val="23"/>
        </w:rPr>
      </w:pPr>
    </w:p>
    <w:p w14:paraId="4B5922D1" w14:textId="77777777" w:rsidR="00AD42A6" w:rsidRPr="002F64BB" w:rsidRDefault="00AD42A6" w:rsidP="00AD42A6">
      <w:pPr>
        <w:pStyle w:val="BodyText2"/>
        <w:ind w:right="-360"/>
        <w:jc w:val="center"/>
        <w:rPr>
          <w:sz w:val="23"/>
          <w:szCs w:val="23"/>
        </w:rPr>
      </w:pPr>
      <w:r w:rsidRPr="002F64BB">
        <w:rPr>
          <w:sz w:val="23"/>
          <w:szCs w:val="23"/>
        </w:rPr>
        <w:t>**************</w:t>
      </w:r>
    </w:p>
    <w:p w14:paraId="35998F48" w14:textId="77777777" w:rsidR="00AD42A6" w:rsidRPr="002F64BB" w:rsidRDefault="00AD42A6" w:rsidP="00AD42A6">
      <w:pPr>
        <w:pStyle w:val="BodyText"/>
        <w:spacing w:after="0"/>
        <w:ind w:right="-360"/>
        <w:rPr>
          <w:sz w:val="23"/>
          <w:szCs w:val="23"/>
        </w:rPr>
      </w:pPr>
    </w:p>
    <w:p w14:paraId="5F1A9173" w14:textId="24163613" w:rsidR="00AD42A6" w:rsidRPr="009B6277" w:rsidRDefault="00AD42A6" w:rsidP="00AD42A6">
      <w:pPr>
        <w:pStyle w:val="BodyTextIndent3"/>
        <w:widowControl/>
        <w:ind w:left="0"/>
        <w:rPr>
          <w:sz w:val="24"/>
          <w:szCs w:val="24"/>
        </w:rPr>
      </w:pPr>
      <w:r w:rsidRPr="009B6277">
        <w:rPr>
          <w:color w:val="000000"/>
          <w:sz w:val="24"/>
          <w:szCs w:val="24"/>
        </w:rPr>
        <w:t>If y</w:t>
      </w:r>
      <w:r w:rsidR="00D6671D" w:rsidRPr="009B6277">
        <w:rPr>
          <w:color w:val="000000"/>
          <w:sz w:val="24"/>
          <w:szCs w:val="24"/>
        </w:rPr>
        <w:t>ou have any questions</w:t>
      </w:r>
      <w:r w:rsidRPr="009B6277">
        <w:rPr>
          <w:color w:val="000000"/>
          <w:sz w:val="24"/>
          <w:szCs w:val="24"/>
        </w:rPr>
        <w:t xml:space="preserve"> or require additional information, please contact Alison Bagg, Director (781-338-3218); Cliff Chuang, Senior Associate Commissioner (781-338-3222); or me.</w:t>
      </w:r>
    </w:p>
    <w:p w14:paraId="194ACFE2" w14:textId="77777777" w:rsidR="00AD42A6" w:rsidRPr="009B6277" w:rsidRDefault="00AD42A6" w:rsidP="00AD42A6">
      <w:pPr>
        <w:widowControl/>
        <w:rPr>
          <w:szCs w:val="24"/>
        </w:rPr>
      </w:pPr>
    </w:p>
    <w:p w14:paraId="4794EC60" w14:textId="75BB5314" w:rsidR="004D397B" w:rsidRPr="009B6277" w:rsidRDefault="004D397B" w:rsidP="004D397B">
      <w:pPr>
        <w:widowControl/>
        <w:ind w:left="1440" w:hanging="1440"/>
        <w:rPr>
          <w:szCs w:val="24"/>
        </w:rPr>
      </w:pPr>
      <w:r w:rsidRPr="009B6277">
        <w:rPr>
          <w:szCs w:val="24"/>
        </w:rPr>
        <w:t>Attachment:</w:t>
      </w:r>
      <w:r w:rsidRPr="009B6277">
        <w:rPr>
          <w:szCs w:val="24"/>
        </w:rPr>
        <w:tab/>
      </w:r>
      <w:r w:rsidR="00BC60E1">
        <w:rPr>
          <w:szCs w:val="24"/>
        </w:rPr>
        <w:t>Charter Schools</w:t>
      </w:r>
      <w:r w:rsidRPr="009B6277">
        <w:rPr>
          <w:szCs w:val="24"/>
        </w:rPr>
        <w:t xml:space="preserve"> – Notification of Intended Actions</w:t>
      </w:r>
      <w:r w:rsidR="008811B4" w:rsidRPr="009B6277">
        <w:rPr>
          <w:szCs w:val="24"/>
        </w:rPr>
        <w:t xml:space="preserve"> </w:t>
      </w:r>
      <w:r w:rsidR="00417AAE" w:rsidRPr="009B6277">
        <w:rPr>
          <w:szCs w:val="24"/>
        </w:rPr>
        <w:t>(</w:t>
      </w:r>
      <w:r w:rsidR="00BC60E1">
        <w:rPr>
          <w:szCs w:val="24"/>
        </w:rPr>
        <w:t>December 3, 2021</w:t>
      </w:r>
      <w:r w:rsidR="008811B4" w:rsidRPr="009B6277">
        <w:rPr>
          <w:szCs w:val="24"/>
        </w:rPr>
        <w:t>)</w:t>
      </w:r>
    </w:p>
    <w:p w14:paraId="24FB35AB" w14:textId="77777777" w:rsidR="00201172" w:rsidRPr="002F64BB" w:rsidRDefault="00201172" w:rsidP="00035817">
      <w:pPr>
        <w:widowControl/>
        <w:rPr>
          <w:sz w:val="23"/>
          <w:szCs w:val="23"/>
        </w:rPr>
      </w:pPr>
    </w:p>
    <w:sectPr w:rsidR="00201172" w:rsidRPr="002F64BB" w:rsidSect="0002399A">
      <w:footerReference w:type="default" r:id="rId18"/>
      <w:footerReference w:type="first" r:id="rId19"/>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AAE38" w14:textId="77777777" w:rsidR="004F3193" w:rsidRDefault="004F3193" w:rsidP="00AD42A6">
      <w:r>
        <w:separator/>
      </w:r>
    </w:p>
  </w:endnote>
  <w:endnote w:type="continuationSeparator" w:id="0">
    <w:p w14:paraId="1F602E62" w14:textId="77777777" w:rsidR="004F3193" w:rsidRDefault="004F3193" w:rsidP="00AD42A6">
      <w:r>
        <w:continuationSeparator/>
      </w:r>
    </w:p>
  </w:endnote>
  <w:endnote w:type="continuationNotice" w:id="1">
    <w:p w14:paraId="7F67B54F" w14:textId="77777777" w:rsidR="004F3193" w:rsidRDefault="004F3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53020"/>
      <w:docPartObj>
        <w:docPartGallery w:val="Page Numbers (Bottom of Page)"/>
        <w:docPartUnique/>
      </w:docPartObj>
    </w:sdtPr>
    <w:sdtEndPr>
      <w:rPr>
        <w:noProof/>
      </w:rPr>
    </w:sdtEndPr>
    <w:sdtContent>
      <w:p w14:paraId="61C038E3" w14:textId="77777777" w:rsidR="00D72569" w:rsidRDefault="00D7256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65348AA" w14:textId="77777777" w:rsidR="00D72569" w:rsidRDefault="00D72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1D53" w14:textId="39B2045C" w:rsidR="00D72569" w:rsidRDefault="00D72569">
    <w:pPr>
      <w:pStyle w:val="Footer"/>
      <w:jc w:val="center"/>
    </w:pPr>
  </w:p>
  <w:p w14:paraId="2A8CFCCE" w14:textId="77777777" w:rsidR="00D72569" w:rsidRDefault="00D72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579765"/>
      <w:docPartObj>
        <w:docPartGallery w:val="Page Numbers (Bottom of Page)"/>
        <w:docPartUnique/>
      </w:docPartObj>
    </w:sdtPr>
    <w:sdtEndPr>
      <w:rPr>
        <w:noProof/>
      </w:rPr>
    </w:sdtEndPr>
    <w:sdtContent>
      <w:p w14:paraId="46260AB4" w14:textId="77777777" w:rsidR="00D72569" w:rsidRDefault="00D725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5795A" w14:textId="77777777" w:rsidR="00D72569" w:rsidRDefault="00D72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E72F" w14:textId="77777777" w:rsidR="00D72569" w:rsidRDefault="00D72569" w:rsidP="0082648F">
    <w:pPr>
      <w:pStyle w:val="Footer"/>
      <w:jc w:val="right"/>
    </w:pPr>
  </w:p>
  <w:p w14:paraId="6114D8E8" w14:textId="77777777" w:rsidR="00D72569" w:rsidRDefault="00D725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305023"/>
      <w:docPartObj>
        <w:docPartGallery w:val="Page Numbers (Bottom of Page)"/>
        <w:docPartUnique/>
      </w:docPartObj>
    </w:sdtPr>
    <w:sdtEndPr>
      <w:rPr>
        <w:noProof/>
      </w:rPr>
    </w:sdtEndPr>
    <w:sdtContent>
      <w:p w14:paraId="44345339" w14:textId="66A569D9" w:rsidR="00D72569" w:rsidRDefault="00D72569">
        <w:pPr>
          <w:pStyle w:val="Footer"/>
          <w:jc w:val="right"/>
        </w:pPr>
        <w:r>
          <w:fldChar w:fldCharType="begin"/>
        </w:r>
        <w:r>
          <w:instrText xml:space="preserve"> PAGE   \* MERGEFORMAT </w:instrText>
        </w:r>
        <w:r>
          <w:fldChar w:fldCharType="separate"/>
        </w:r>
        <w:r w:rsidR="008D4274">
          <w:rPr>
            <w:noProof/>
          </w:rPr>
          <w:t>4</w:t>
        </w:r>
        <w:r>
          <w:rPr>
            <w:noProof/>
          </w:rPr>
          <w:fldChar w:fldCharType="end"/>
        </w:r>
      </w:p>
    </w:sdtContent>
  </w:sdt>
  <w:p w14:paraId="6D4F18F1" w14:textId="77777777" w:rsidR="00D72569" w:rsidRDefault="00D725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322A" w14:textId="5AB02727" w:rsidR="00D72569" w:rsidRDefault="00D72569" w:rsidP="0082648F">
    <w:pPr>
      <w:pStyle w:val="Footer"/>
      <w:jc w:val="right"/>
    </w:pPr>
  </w:p>
  <w:p w14:paraId="5EBD96B9" w14:textId="77777777" w:rsidR="00D72569" w:rsidRDefault="00D7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D87BA" w14:textId="77777777" w:rsidR="004F3193" w:rsidRDefault="004F3193" w:rsidP="00AD42A6">
      <w:r>
        <w:separator/>
      </w:r>
    </w:p>
  </w:footnote>
  <w:footnote w:type="continuationSeparator" w:id="0">
    <w:p w14:paraId="0745FBD1" w14:textId="77777777" w:rsidR="004F3193" w:rsidRDefault="004F3193" w:rsidP="00AD42A6">
      <w:r>
        <w:continuationSeparator/>
      </w:r>
    </w:p>
  </w:footnote>
  <w:footnote w:type="continuationNotice" w:id="1">
    <w:p w14:paraId="25B200C4" w14:textId="77777777" w:rsidR="004F3193" w:rsidRDefault="004F31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9E97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423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821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08D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989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42C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4AE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02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1E5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916D1"/>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D77BF9"/>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E01152"/>
    <w:multiLevelType w:val="hybridMultilevel"/>
    <w:tmpl w:val="4710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5E6FFB"/>
    <w:multiLevelType w:val="hybridMultilevel"/>
    <w:tmpl w:val="B3BE0CB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18FC2B7F"/>
    <w:multiLevelType w:val="hybridMultilevel"/>
    <w:tmpl w:val="CF5E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A7526"/>
    <w:multiLevelType w:val="hybridMultilevel"/>
    <w:tmpl w:val="78BA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3353A"/>
    <w:multiLevelType w:val="hybridMultilevel"/>
    <w:tmpl w:val="8622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9F0BF1"/>
    <w:multiLevelType w:val="hybridMultilevel"/>
    <w:tmpl w:val="7506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BF63A00"/>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8340A1"/>
    <w:multiLevelType w:val="hybridMultilevel"/>
    <w:tmpl w:val="49103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48F07A0"/>
    <w:multiLevelType w:val="hybridMultilevel"/>
    <w:tmpl w:val="177A1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F692F"/>
    <w:multiLevelType w:val="hybridMultilevel"/>
    <w:tmpl w:val="1552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249CC"/>
    <w:multiLevelType w:val="hybridMultilevel"/>
    <w:tmpl w:val="71B6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8" w15:restartNumberingAfterBreak="0">
    <w:nsid w:val="586F7231"/>
    <w:multiLevelType w:val="hybridMultilevel"/>
    <w:tmpl w:val="B094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83BC1"/>
    <w:multiLevelType w:val="hybridMultilevel"/>
    <w:tmpl w:val="EC54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D7031"/>
    <w:multiLevelType w:val="hybridMultilevel"/>
    <w:tmpl w:val="DCE24A56"/>
    <w:lvl w:ilvl="0" w:tplc="0D109F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CA0CA7"/>
    <w:multiLevelType w:val="hybridMultilevel"/>
    <w:tmpl w:val="04187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AE123D"/>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82098C"/>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824FE1"/>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8187825"/>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19"/>
  </w:num>
  <w:num w:numId="3">
    <w:abstractNumId w:val="23"/>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25"/>
  </w:num>
  <w:num w:numId="18">
    <w:abstractNumId w:val="26"/>
  </w:num>
  <w:num w:numId="19">
    <w:abstractNumId w:val="10"/>
  </w:num>
  <w:num w:numId="20">
    <w:abstractNumId w:val="20"/>
  </w:num>
  <w:num w:numId="21">
    <w:abstractNumId w:val="16"/>
  </w:num>
  <w:num w:numId="22">
    <w:abstractNumId w:val="22"/>
  </w:num>
  <w:num w:numId="23">
    <w:abstractNumId w:val="14"/>
  </w:num>
  <w:num w:numId="24">
    <w:abstractNumId w:val="31"/>
  </w:num>
  <w:num w:numId="25">
    <w:abstractNumId w:val="28"/>
  </w:num>
  <w:num w:numId="26">
    <w:abstractNumId w:val="18"/>
  </w:num>
  <w:num w:numId="27">
    <w:abstractNumId w:val="29"/>
  </w:num>
  <w:num w:numId="28">
    <w:abstractNumId w:val="17"/>
  </w:num>
  <w:num w:numId="29">
    <w:abstractNumId w:val="13"/>
  </w:num>
  <w:num w:numId="30">
    <w:abstractNumId w:val="3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5"/>
  </w:num>
  <w:num w:numId="34">
    <w:abstractNumId w:val="32"/>
  </w:num>
  <w:num w:numId="35">
    <w:abstractNumId w:val="3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62"/>
    <w:rsid w:val="00015503"/>
    <w:rsid w:val="00017D38"/>
    <w:rsid w:val="000201AB"/>
    <w:rsid w:val="00020625"/>
    <w:rsid w:val="0002399A"/>
    <w:rsid w:val="00025507"/>
    <w:rsid w:val="00035817"/>
    <w:rsid w:val="00041CA1"/>
    <w:rsid w:val="00044A58"/>
    <w:rsid w:val="0005307D"/>
    <w:rsid w:val="00053E8C"/>
    <w:rsid w:val="00065F5F"/>
    <w:rsid w:val="000664AC"/>
    <w:rsid w:val="00071C20"/>
    <w:rsid w:val="00073500"/>
    <w:rsid w:val="00085484"/>
    <w:rsid w:val="000865B8"/>
    <w:rsid w:val="00091E1A"/>
    <w:rsid w:val="000A5271"/>
    <w:rsid w:val="000B4524"/>
    <w:rsid w:val="000B5849"/>
    <w:rsid w:val="000C1578"/>
    <w:rsid w:val="000E01F2"/>
    <w:rsid w:val="000E0493"/>
    <w:rsid w:val="000E0994"/>
    <w:rsid w:val="000E6988"/>
    <w:rsid w:val="0010227D"/>
    <w:rsid w:val="00110965"/>
    <w:rsid w:val="00142874"/>
    <w:rsid w:val="001543E3"/>
    <w:rsid w:val="001611AD"/>
    <w:rsid w:val="0017113C"/>
    <w:rsid w:val="0018669D"/>
    <w:rsid w:val="001A110F"/>
    <w:rsid w:val="001B2726"/>
    <w:rsid w:val="001B4835"/>
    <w:rsid w:val="001D00B6"/>
    <w:rsid w:val="001D5265"/>
    <w:rsid w:val="001E14E7"/>
    <w:rsid w:val="00201172"/>
    <w:rsid w:val="002048B3"/>
    <w:rsid w:val="00204FE2"/>
    <w:rsid w:val="00211C20"/>
    <w:rsid w:val="0022424D"/>
    <w:rsid w:val="00224AF9"/>
    <w:rsid w:val="00230F76"/>
    <w:rsid w:val="0023757A"/>
    <w:rsid w:val="00243294"/>
    <w:rsid w:val="002460AD"/>
    <w:rsid w:val="0025707E"/>
    <w:rsid w:val="00263CC0"/>
    <w:rsid w:val="00271294"/>
    <w:rsid w:val="00277EDF"/>
    <w:rsid w:val="00280AF2"/>
    <w:rsid w:val="00283533"/>
    <w:rsid w:val="00293856"/>
    <w:rsid w:val="002A3E22"/>
    <w:rsid w:val="002A6D06"/>
    <w:rsid w:val="002B0165"/>
    <w:rsid w:val="002B4B10"/>
    <w:rsid w:val="002B6389"/>
    <w:rsid w:val="002B6C6C"/>
    <w:rsid w:val="002B76BA"/>
    <w:rsid w:val="002C0CF9"/>
    <w:rsid w:val="002C16C5"/>
    <w:rsid w:val="002D547B"/>
    <w:rsid w:val="002D56B5"/>
    <w:rsid w:val="002E0ACB"/>
    <w:rsid w:val="002E6217"/>
    <w:rsid w:val="002E666D"/>
    <w:rsid w:val="002F0DD2"/>
    <w:rsid w:val="002F5424"/>
    <w:rsid w:val="002F64BB"/>
    <w:rsid w:val="002F7D59"/>
    <w:rsid w:val="00301472"/>
    <w:rsid w:val="00306721"/>
    <w:rsid w:val="003155A7"/>
    <w:rsid w:val="00351249"/>
    <w:rsid w:val="00361FA5"/>
    <w:rsid w:val="00363871"/>
    <w:rsid w:val="00365879"/>
    <w:rsid w:val="00384DD9"/>
    <w:rsid w:val="00386E08"/>
    <w:rsid w:val="003953C8"/>
    <w:rsid w:val="00395B76"/>
    <w:rsid w:val="003C0AA0"/>
    <w:rsid w:val="003C115E"/>
    <w:rsid w:val="003C4BEE"/>
    <w:rsid w:val="003D35F7"/>
    <w:rsid w:val="003D5CD8"/>
    <w:rsid w:val="003D6B71"/>
    <w:rsid w:val="003E0059"/>
    <w:rsid w:val="003E301C"/>
    <w:rsid w:val="00400984"/>
    <w:rsid w:val="00405D64"/>
    <w:rsid w:val="0041104A"/>
    <w:rsid w:val="0041210C"/>
    <w:rsid w:val="00412E0E"/>
    <w:rsid w:val="0041668F"/>
    <w:rsid w:val="00417AAE"/>
    <w:rsid w:val="00437079"/>
    <w:rsid w:val="004524C1"/>
    <w:rsid w:val="0045394D"/>
    <w:rsid w:val="00455ECB"/>
    <w:rsid w:val="00461BB5"/>
    <w:rsid w:val="004636B6"/>
    <w:rsid w:val="00463A3E"/>
    <w:rsid w:val="00463B1C"/>
    <w:rsid w:val="004667EA"/>
    <w:rsid w:val="00487F83"/>
    <w:rsid w:val="00491D63"/>
    <w:rsid w:val="004A2DBB"/>
    <w:rsid w:val="004B0598"/>
    <w:rsid w:val="004B39E5"/>
    <w:rsid w:val="004C0849"/>
    <w:rsid w:val="004D397B"/>
    <w:rsid w:val="004D50DC"/>
    <w:rsid w:val="004D5489"/>
    <w:rsid w:val="004E5697"/>
    <w:rsid w:val="004F3193"/>
    <w:rsid w:val="004F73C1"/>
    <w:rsid w:val="00501056"/>
    <w:rsid w:val="005015F5"/>
    <w:rsid w:val="00501F1E"/>
    <w:rsid w:val="00503ADF"/>
    <w:rsid w:val="00522E79"/>
    <w:rsid w:val="00524DAC"/>
    <w:rsid w:val="00532E90"/>
    <w:rsid w:val="00537EE7"/>
    <w:rsid w:val="005430E2"/>
    <w:rsid w:val="005447BB"/>
    <w:rsid w:val="005468F1"/>
    <w:rsid w:val="00552644"/>
    <w:rsid w:val="00553073"/>
    <w:rsid w:val="00564AD8"/>
    <w:rsid w:val="005715C6"/>
    <w:rsid w:val="00571666"/>
    <w:rsid w:val="00583A47"/>
    <w:rsid w:val="00585608"/>
    <w:rsid w:val="0059178C"/>
    <w:rsid w:val="00592F24"/>
    <w:rsid w:val="005A08C2"/>
    <w:rsid w:val="005A2EBB"/>
    <w:rsid w:val="005C1013"/>
    <w:rsid w:val="005E31AC"/>
    <w:rsid w:val="005E3535"/>
    <w:rsid w:val="005F6101"/>
    <w:rsid w:val="006017F5"/>
    <w:rsid w:val="0061264E"/>
    <w:rsid w:val="00613608"/>
    <w:rsid w:val="00616759"/>
    <w:rsid w:val="006347AD"/>
    <w:rsid w:val="00635070"/>
    <w:rsid w:val="0064357C"/>
    <w:rsid w:val="006438D4"/>
    <w:rsid w:val="00652985"/>
    <w:rsid w:val="00653447"/>
    <w:rsid w:val="00656DC4"/>
    <w:rsid w:val="0066171F"/>
    <w:rsid w:val="006648A8"/>
    <w:rsid w:val="00670C77"/>
    <w:rsid w:val="00672033"/>
    <w:rsid w:val="006730A1"/>
    <w:rsid w:val="006734E5"/>
    <w:rsid w:val="00673A3F"/>
    <w:rsid w:val="00683F5B"/>
    <w:rsid w:val="00687242"/>
    <w:rsid w:val="00691BAB"/>
    <w:rsid w:val="00693292"/>
    <w:rsid w:val="00697F3C"/>
    <w:rsid w:val="006A4C68"/>
    <w:rsid w:val="006A6953"/>
    <w:rsid w:val="006C26E4"/>
    <w:rsid w:val="006D4EC7"/>
    <w:rsid w:val="006E6287"/>
    <w:rsid w:val="006E7BB7"/>
    <w:rsid w:val="006F5026"/>
    <w:rsid w:val="00711A53"/>
    <w:rsid w:val="00717A4C"/>
    <w:rsid w:val="00721DF7"/>
    <w:rsid w:val="007235A5"/>
    <w:rsid w:val="0073140F"/>
    <w:rsid w:val="0074281F"/>
    <w:rsid w:val="00750444"/>
    <w:rsid w:val="007508E5"/>
    <w:rsid w:val="0075724D"/>
    <w:rsid w:val="00761FD8"/>
    <w:rsid w:val="00765197"/>
    <w:rsid w:val="0077061C"/>
    <w:rsid w:val="00771D57"/>
    <w:rsid w:val="007732FB"/>
    <w:rsid w:val="00775581"/>
    <w:rsid w:val="007B4978"/>
    <w:rsid w:val="007E470C"/>
    <w:rsid w:val="007E70C0"/>
    <w:rsid w:val="007F46C5"/>
    <w:rsid w:val="007F5580"/>
    <w:rsid w:val="007F7328"/>
    <w:rsid w:val="00803F96"/>
    <w:rsid w:val="0082648F"/>
    <w:rsid w:val="00847D11"/>
    <w:rsid w:val="00854A06"/>
    <w:rsid w:val="008628A7"/>
    <w:rsid w:val="008811B4"/>
    <w:rsid w:val="00890EA2"/>
    <w:rsid w:val="008B3820"/>
    <w:rsid w:val="008B60AB"/>
    <w:rsid w:val="008B694E"/>
    <w:rsid w:val="008C0363"/>
    <w:rsid w:val="008C0919"/>
    <w:rsid w:val="008C0D09"/>
    <w:rsid w:val="008C238A"/>
    <w:rsid w:val="008C759A"/>
    <w:rsid w:val="008D4274"/>
    <w:rsid w:val="008E106E"/>
    <w:rsid w:val="00900100"/>
    <w:rsid w:val="00903246"/>
    <w:rsid w:val="009426C5"/>
    <w:rsid w:val="00947128"/>
    <w:rsid w:val="00967962"/>
    <w:rsid w:val="00984D96"/>
    <w:rsid w:val="009961DD"/>
    <w:rsid w:val="00996656"/>
    <w:rsid w:val="009B6277"/>
    <w:rsid w:val="009C1B4F"/>
    <w:rsid w:val="009E08CB"/>
    <w:rsid w:val="009E476A"/>
    <w:rsid w:val="009E6842"/>
    <w:rsid w:val="009E7784"/>
    <w:rsid w:val="009F7213"/>
    <w:rsid w:val="009F79E2"/>
    <w:rsid w:val="00A00C08"/>
    <w:rsid w:val="00A01054"/>
    <w:rsid w:val="00A01AD9"/>
    <w:rsid w:val="00A026C2"/>
    <w:rsid w:val="00A033FB"/>
    <w:rsid w:val="00A1453F"/>
    <w:rsid w:val="00A20194"/>
    <w:rsid w:val="00A22435"/>
    <w:rsid w:val="00A232FF"/>
    <w:rsid w:val="00A478D7"/>
    <w:rsid w:val="00A55493"/>
    <w:rsid w:val="00A57EB0"/>
    <w:rsid w:val="00A70FE3"/>
    <w:rsid w:val="00A73D45"/>
    <w:rsid w:val="00A7681B"/>
    <w:rsid w:val="00A81CAB"/>
    <w:rsid w:val="00A84AC9"/>
    <w:rsid w:val="00A91557"/>
    <w:rsid w:val="00AA72FB"/>
    <w:rsid w:val="00AB1D6C"/>
    <w:rsid w:val="00AB6754"/>
    <w:rsid w:val="00AC53A2"/>
    <w:rsid w:val="00AD42A6"/>
    <w:rsid w:val="00AD6875"/>
    <w:rsid w:val="00AE04AE"/>
    <w:rsid w:val="00AE2F7C"/>
    <w:rsid w:val="00AF49FA"/>
    <w:rsid w:val="00AF6978"/>
    <w:rsid w:val="00B021B6"/>
    <w:rsid w:val="00B15E7C"/>
    <w:rsid w:val="00B172A1"/>
    <w:rsid w:val="00B238FB"/>
    <w:rsid w:val="00B2686D"/>
    <w:rsid w:val="00B31353"/>
    <w:rsid w:val="00B34968"/>
    <w:rsid w:val="00B36297"/>
    <w:rsid w:val="00B53988"/>
    <w:rsid w:val="00B563F7"/>
    <w:rsid w:val="00B653F4"/>
    <w:rsid w:val="00B665F5"/>
    <w:rsid w:val="00B74623"/>
    <w:rsid w:val="00B80C63"/>
    <w:rsid w:val="00B82BD6"/>
    <w:rsid w:val="00B87C90"/>
    <w:rsid w:val="00B92DAE"/>
    <w:rsid w:val="00B93364"/>
    <w:rsid w:val="00BB5756"/>
    <w:rsid w:val="00BC60E1"/>
    <w:rsid w:val="00BD083C"/>
    <w:rsid w:val="00BD08CA"/>
    <w:rsid w:val="00BD2AAF"/>
    <w:rsid w:val="00BD666F"/>
    <w:rsid w:val="00BE21ED"/>
    <w:rsid w:val="00BE4726"/>
    <w:rsid w:val="00BE5C8E"/>
    <w:rsid w:val="00BF2A65"/>
    <w:rsid w:val="00C03B82"/>
    <w:rsid w:val="00C04978"/>
    <w:rsid w:val="00C05224"/>
    <w:rsid w:val="00C05EE4"/>
    <w:rsid w:val="00C061D6"/>
    <w:rsid w:val="00C071F1"/>
    <w:rsid w:val="00C3799A"/>
    <w:rsid w:val="00C57E45"/>
    <w:rsid w:val="00C80411"/>
    <w:rsid w:val="00C80EA7"/>
    <w:rsid w:val="00C82364"/>
    <w:rsid w:val="00C945A6"/>
    <w:rsid w:val="00C968D1"/>
    <w:rsid w:val="00C974A6"/>
    <w:rsid w:val="00CB29CE"/>
    <w:rsid w:val="00CB706B"/>
    <w:rsid w:val="00CD61D2"/>
    <w:rsid w:val="00CD65CF"/>
    <w:rsid w:val="00D16899"/>
    <w:rsid w:val="00D1782C"/>
    <w:rsid w:val="00D17B71"/>
    <w:rsid w:val="00D24B7A"/>
    <w:rsid w:val="00D32C0C"/>
    <w:rsid w:val="00D456B8"/>
    <w:rsid w:val="00D658B9"/>
    <w:rsid w:val="00D6671D"/>
    <w:rsid w:val="00D70B73"/>
    <w:rsid w:val="00D72569"/>
    <w:rsid w:val="00D73B50"/>
    <w:rsid w:val="00D76BC9"/>
    <w:rsid w:val="00D9062E"/>
    <w:rsid w:val="00D912CC"/>
    <w:rsid w:val="00DA24E7"/>
    <w:rsid w:val="00DB3CA4"/>
    <w:rsid w:val="00DB4B54"/>
    <w:rsid w:val="00DB5775"/>
    <w:rsid w:val="00DC54FD"/>
    <w:rsid w:val="00DD19BB"/>
    <w:rsid w:val="00DE0543"/>
    <w:rsid w:val="00DE35DC"/>
    <w:rsid w:val="00DE3C52"/>
    <w:rsid w:val="00DE632A"/>
    <w:rsid w:val="00DF79B0"/>
    <w:rsid w:val="00DF7AE2"/>
    <w:rsid w:val="00E00678"/>
    <w:rsid w:val="00E1333C"/>
    <w:rsid w:val="00E21772"/>
    <w:rsid w:val="00E27DE8"/>
    <w:rsid w:val="00E373B8"/>
    <w:rsid w:val="00E50312"/>
    <w:rsid w:val="00E6126B"/>
    <w:rsid w:val="00E76182"/>
    <w:rsid w:val="00E77FAD"/>
    <w:rsid w:val="00E80D2E"/>
    <w:rsid w:val="00E828C5"/>
    <w:rsid w:val="00E84761"/>
    <w:rsid w:val="00E91642"/>
    <w:rsid w:val="00EB3DA1"/>
    <w:rsid w:val="00EB48CF"/>
    <w:rsid w:val="00EB55D8"/>
    <w:rsid w:val="00EC3EBC"/>
    <w:rsid w:val="00ED3BE9"/>
    <w:rsid w:val="00ED4167"/>
    <w:rsid w:val="00EE0A55"/>
    <w:rsid w:val="00EE7BDD"/>
    <w:rsid w:val="00EF2A47"/>
    <w:rsid w:val="00EF4163"/>
    <w:rsid w:val="00F02E54"/>
    <w:rsid w:val="00F10930"/>
    <w:rsid w:val="00F1364F"/>
    <w:rsid w:val="00F21153"/>
    <w:rsid w:val="00F255EB"/>
    <w:rsid w:val="00F25840"/>
    <w:rsid w:val="00F52A6E"/>
    <w:rsid w:val="00F5612B"/>
    <w:rsid w:val="00F76E32"/>
    <w:rsid w:val="00F833ED"/>
    <w:rsid w:val="00F878C5"/>
    <w:rsid w:val="00FA0C16"/>
    <w:rsid w:val="00FA2005"/>
    <w:rsid w:val="00FA74CF"/>
    <w:rsid w:val="00FC4C02"/>
    <w:rsid w:val="00FD15FC"/>
    <w:rsid w:val="00FD5C4A"/>
    <w:rsid w:val="00FE2977"/>
    <w:rsid w:val="00FE357A"/>
    <w:rsid w:val="00FE6AEE"/>
    <w:rsid w:val="00FF0D22"/>
    <w:rsid w:val="00FF2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E93D"/>
  <w15:docId w15:val="{375E04DA-5C9E-4806-87C8-2FABD4EF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D4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4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D42A6"/>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AD42A6"/>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AD42A6"/>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AD42A6"/>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AD42A6"/>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AD42A6"/>
    <w:rPr>
      <w:rFonts w:asciiTheme="majorHAnsi" w:eastAsiaTheme="majorEastAsia" w:hAnsiTheme="majorHAnsi" w:cstheme="majorBidi"/>
      <w:i/>
      <w:iCs/>
      <w:snapToGrid w:val="0"/>
      <w:color w:val="404040" w:themeColor="text1" w:themeTint="BF"/>
    </w:rPr>
  </w:style>
  <w:style w:type="paragraph" w:styleId="BodyText2">
    <w:name w:val="Body Text 2"/>
    <w:basedOn w:val="Normal"/>
    <w:link w:val="BodyText2Char"/>
    <w:semiHidden/>
    <w:rsid w:val="00AD42A6"/>
    <w:pPr>
      <w:widowControl/>
    </w:pPr>
    <w:rPr>
      <w:snapToGrid/>
    </w:rPr>
  </w:style>
  <w:style w:type="character" w:customStyle="1" w:styleId="BodyText2Char">
    <w:name w:val="Body Text 2 Char"/>
    <w:basedOn w:val="DefaultParagraphFont"/>
    <w:link w:val="BodyText2"/>
    <w:semiHidden/>
    <w:rsid w:val="00AD42A6"/>
    <w:rPr>
      <w:sz w:val="24"/>
    </w:rPr>
  </w:style>
  <w:style w:type="paragraph" w:styleId="BodyText">
    <w:name w:val="Body Text"/>
    <w:basedOn w:val="Normal"/>
    <w:link w:val="BodyTextChar"/>
    <w:semiHidden/>
    <w:rsid w:val="00AD42A6"/>
    <w:pPr>
      <w:widowControl/>
      <w:spacing w:after="120"/>
    </w:pPr>
    <w:rPr>
      <w:snapToGrid/>
      <w:sz w:val="20"/>
    </w:rPr>
  </w:style>
  <w:style w:type="character" w:customStyle="1" w:styleId="BodyTextChar">
    <w:name w:val="Body Text Char"/>
    <w:basedOn w:val="DefaultParagraphFont"/>
    <w:link w:val="BodyText"/>
    <w:semiHidden/>
    <w:rsid w:val="00AD42A6"/>
  </w:style>
  <w:style w:type="character" w:styleId="CommentReference">
    <w:name w:val="annotation reference"/>
    <w:uiPriority w:val="99"/>
    <w:rsid w:val="00AD42A6"/>
    <w:rPr>
      <w:rFonts w:cs="Times New Roman"/>
      <w:sz w:val="16"/>
      <w:szCs w:val="16"/>
    </w:rPr>
  </w:style>
  <w:style w:type="paragraph" w:styleId="CommentText">
    <w:name w:val="annotation text"/>
    <w:basedOn w:val="Normal"/>
    <w:link w:val="CommentTextChar"/>
    <w:uiPriority w:val="99"/>
    <w:rsid w:val="00AD42A6"/>
    <w:rPr>
      <w:snapToGrid/>
      <w:sz w:val="20"/>
    </w:rPr>
  </w:style>
  <w:style w:type="character" w:customStyle="1" w:styleId="CommentTextChar">
    <w:name w:val="Comment Text Char"/>
    <w:basedOn w:val="DefaultParagraphFont"/>
    <w:link w:val="CommentText"/>
    <w:uiPriority w:val="99"/>
    <w:rsid w:val="00AD42A6"/>
  </w:style>
  <w:style w:type="paragraph" w:styleId="FootnoteText">
    <w:name w:val="footnote text"/>
    <w:basedOn w:val="Normal"/>
    <w:link w:val="FootnoteTextChar"/>
    <w:rsid w:val="00AD42A6"/>
    <w:pPr>
      <w:widowControl/>
    </w:pPr>
    <w:rPr>
      <w:snapToGrid/>
      <w:sz w:val="20"/>
    </w:rPr>
  </w:style>
  <w:style w:type="character" w:customStyle="1" w:styleId="FootnoteTextChar">
    <w:name w:val="Footnote Text Char"/>
    <w:basedOn w:val="DefaultParagraphFont"/>
    <w:link w:val="FootnoteText"/>
    <w:rsid w:val="00AD42A6"/>
  </w:style>
  <w:style w:type="paragraph" w:styleId="BodyTextIndent3">
    <w:name w:val="Body Text Indent 3"/>
    <w:basedOn w:val="Normal"/>
    <w:link w:val="BodyTextIndent3Char"/>
    <w:semiHidden/>
    <w:rsid w:val="00AD42A6"/>
    <w:pPr>
      <w:spacing w:after="120"/>
      <w:ind w:left="360"/>
    </w:pPr>
    <w:rPr>
      <w:snapToGrid/>
      <w:sz w:val="16"/>
      <w:szCs w:val="16"/>
    </w:rPr>
  </w:style>
  <w:style w:type="character" w:customStyle="1" w:styleId="BodyTextIndent3Char">
    <w:name w:val="Body Text Indent 3 Char"/>
    <w:basedOn w:val="DefaultParagraphFont"/>
    <w:link w:val="BodyTextIndent3"/>
    <w:semiHidden/>
    <w:rsid w:val="00AD42A6"/>
    <w:rPr>
      <w:sz w:val="16"/>
      <w:szCs w:val="16"/>
    </w:rPr>
  </w:style>
  <w:style w:type="character" w:styleId="Hyperlink">
    <w:name w:val="Hyperlink"/>
    <w:unhideWhenUsed/>
    <w:rsid w:val="00AD42A6"/>
    <w:rPr>
      <w:rFonts w:cs="Times New Roman"/>
      <w:color w:val="0000FF"/>
      <w:u w:val="single"/>
    </w:rPr>
  </w:style>
  <w:style w:type="paragraph" w:styleId="CommentSubject">
    <w:name w:val="annotation subject"/>
    <w:basedOn w:val="CommentText"/>
    <w:next w:val="CommentText"/>
    <w:link w:val="CommentSubjectChar"/>
    <w:semiHidden/>
    <w:unhideWhenUsed/>
    <w:rsid w:val="00AD42A6"/>
    <w:rPr>
      <w:b/>
      <w:bCs/>
      <w:snapToGrid w:val="0"/>
    </w:rPr>
  </w:style>
  <w:style w:type="character" w:customStyle="1" w:styleId="CommentSubjectChar">
    <w:name w:val="Comment Subject Char"/>
    <w:basedOn w:val="CommentTextChar"/>
    <w:link w:val="CommentSubject"/>
    <w:semiHidden/>
    <w:rsid w:val="00AD42A6"/>
    <w:rPr>
      <w:b/>
      <w:bCs/>
      <w:snapToGrid w:val="0"/>
    </w:rPr>
  </w:style>
  <w:style w:type="paragraph" w:customStyle="1" w:styleId="Default">
    <w:name w:val="Default"/>
    <w:rsid w:val="00AD42A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2A6"/>
    <w:pPr>
      <w:tabs>
        <w:tab w:val="center" w:pos="4680"/>
        <w:tab w:val="right" w:pos="9360"/>
      </w:tabs>
    </w:pPr>
  </w:style>
  <w:style w:type="character" w:customStyle="1" w:styleId="HeaderChar">
    <w:name w:val="Header Char"/>
    <w:basedOn w:val="DefaultParagraphFont"/>
    <w:link w:val="Header"/>
    <w:rsid w:val="00AD42A6"/>
    <w:rPr>
      <w:snapToGrid w:val="0"/>
      <w:sz w:val="24"/>
    </w:rPr>
  </w:style>
  <w:style w:type="character" w:styleId="FollowedHyperlink">
    <w:name w:val="FollowedHyperlink"/>
    <w:basedOn w:val="DefaultParagraphFont"/>
    <w:semiHidden/>
    <w:unhideWhenUsed/>
    <w:rsid w:val="00AD42A6"/>
    <w:rPr>
      <w:color w:val="800080" w:themeColor="followedHyperlink"/>
      <w:u w:val="single"/>
    </w:rPr>
  </w:style>
  <w:style w:type="paragraph" w:styleId="NormalWeb">
    <w:name w:val="Normal (Web)"/>
    <w:basedOn w:val="Normal"/>
    <w:uiPriority w:val="99"/>
    <w:unhideWhenUsed/>
    <w:rsid w:val="00AD42A6"/>
    <w:pPr>
      <w:widowControl/>
      <w:spacing w:before="100" w:beforeAutospacing="1" w:after="100" w:afterAutospacing="1"/>
    </w:pPr>
    <w:rPr>
      <w:rFonts w:ascii="Georgia" w:hAnsi="Georgia"/>
      <w:snapToGrid/>
      <w:sz w:val="23"/>
      <w:szCs w:val="23"/>
    </w:rPr>
  </w:style>
  <w:style w:type="paragraph" w:styleId="ListParagraph">
    <w:name w:val="List Paragraph"/>
    <w:basedOn w:val="Normal"/>
    <w:link w:val="ListParagraphChar"/>
    <w:uiPriority w:val="34"/>
    <w:qFormat/>
    <w:rsid w:val="00AD42A6"/>
    <w:pPr>
      <w:ind w:left="720"/>
      <w:contextualSpacing/>
    </w:pPr>
  </w:style>
  <w:style w:type="paragraph" w:styleId="BodyTextIndent">
    <w:name w:val="Body Text Indent"/>
    <w:basedOn w:val="Normal"/>
    <w:link w:val="BodyTextIndentChar"/>
    <w:semiHidden/>
    <w:unhideWhenUsed/>
    <w:rsid w:val="00AD42A6"/>
    <w:pPr>
      <w:spacing w:after="120"/>
      <w:ind w:left="360"/>
    </w:pPr>
  </w:style>
  <w:style w:type="character" w:customStyle="1" w:styleId="BodyTextIndentChar">
    <w:name w:val="Body Text Indent Char"/>
    <w:basedOn w:val="DefaultParagraphFont"/>
    <w:link w:val="BodyTextIndent"/>
    <w:semiHidden/>
    <w:rsid w:val="00AD42A6"/>
    <w:rPr>
      <w:snapToGrid w:val="0"/>
      <w:sz w:val="24"/>
    </w:rPr>
  </w:style>
  <w:style w:type="paragraph" w:styleId="Revision">
    <w:name w:val="Revision"/>
    <w:hidden/>
    <w:uiPriority w:val="99"/>
    <w:semiHidden/>
    <w:rsid w:val="00AD42A6"/>
    <w:rPr>
      <w:snapToGrid w:val="0"/>
      <w:sz w:val="24"/>
    </w:rPr>
  </w:style>
  <w:style w:type="paragraph" w:styleId="Bibliography">
    <w:name w:val="Bibliography"/>
    <w:basedOn w:val="Normal"/>
    <w:next w:val="Normal"/>
    <w:uiPriority w:val="37"/>
    <w:semiHidden/>
    <w:unhideWhenUsed/>
    <w:rsid w:val="00AD42A6"/>
  </w:style>
  <w:style w:type="paragraph" w:styleId="BlockText">
    <w:name w:val="Block Text"/>
    <w:basedOn w:val="Normal"/>
    <w:semiHidden/>
    <w:unhideWhenUsed/>
    <w:rsid w:val="00AD42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AD42A6"/>
    <w:pPr>
      <w:spacing w:after="120"/>
    </w:pPr>
    <w:rPr>
      <w:sz w:val="16"/>
      <w:szCs w:val="16"/>
    </w:rPr>
  </w:style>
  <w:style w:type="character" w:customStyle="1" w:styleId="BodyText3Char">
    <w:name w:val="Body Text 3 Char"/>
    <w:basedOn w:val="DefaultParagraphFont"/>
    <w:link w:val="BodyText3"/>
    <w:semiHidden/>
    <w:rsid w:val="00AD42A6"/>
    <w:rPr>
      <w:snapToGrid w:val="0"/>
      <w:sz w:val="16"/>
      <w:szCs w:val="16"/>
    </w:rPr>
  </w:style>
  <w:style w:type="paragraph" w:styleId="BodyTextFirstIndent">
    <w:name w:val="Body Text First Indent"/>
    <w:basedOn w:val="BodyText"/>
    <w:link w:val="BodyTextFirstIndentChar"/>
    <w:rsid w:val="00AD42A6"/>
    <w:pPr>
      <w:widowControl w:val="0"/>
      <w:spacing w:after="0"/>
      <w:ind w:firstLine="360"/>
    </w:pPr>
    <w:rPr>
      <w:snapToGrid w:val="0"/>
      <w:sz w:val="24"/>
    </w:rPr>
  </w:style>
  <w:style w:type="character" w:customStyle="1" w:styleId="BodyTextFirstIndentChar">
    <w:name w:val="Body Text First Indent Char"/>
    <w:basedOn w:val="BodyTextChar"/>
    <w:link w:val="BodyTextFirstIndent"/>
    <w:rsid w:val="00AD42A6"/>
    <w:rPr>
      <w:snapToGrid w:val="0"/>
      <w:sz w:val="24"/>
    </w:rPr>
  </w:style>
  <w:style w:type="paragraph" w:styleId="BodyTextFirstIndent2">
    <w:name w:val="Body Text First Indent 2"/>
    <w:basedOn w:val="BodyTextIndent"/>
    <w:link w:val="BodyTextFirstIndent2Char"/>
    <w:semiHidden/>
    <w:unhideWhenUsed/>
    <w:rsid w:val="00AD42A6"/>
    <w:pPr>
      <w:spacing w:after="0"/>
      <w:ind w:firstLine="360"/>
    </w:pPr>
  </w:style>
  <w:style w:type="character" w:customStyle="1" w:styleId="BodyTextFirstIndent2Char">
    <w:name w:val="Body Text First Indent 2 Char"/>
    <w:basedOn w:val="BodyTextIndentChar"/>
    <w:link w:val="BodyTextFirstIndent2"/>
    <w:semiHidden/>
    <w:rsid w:val="00AD42A6"/>
    <w:rPr>
      <w:snapToGrid w:val="0"/>
      <w:sz w:val="24"/>
    </w:rPr>
  </w:style>
  <w:style w:type="paragraph" w:styleId="BodyTextIndent2">
    <w:name w:val="Body Text Indent 2"/>
    <w:basedOn w:val="Normal"/>
    <w:link w:val="BodyTextIndent2Char"/>
    <w:semiHidden/>
    <w:unhideWhenUsed/>
    <w:rsid w:val="00AD42A6"/>
    <w:pPr>
      <w:spacing w:after="120" w:line="480" w:lineRule="auto"/>
      <w:ind w:left="360"/>
    </w:pPr>
  </w:style>
  <w:style w:type="character" w:customStyle="1" w:styleId="BodyTextIndent2Char">
    <w:name w:val="Body Text Indent 2 Char"/>
    <w:basedOn w:val="DefaultParagraphFont"/>
    <w:link w:val="BodyTextIndent2"/>
    <w:semiHidden/>
    <w:rsid w:val="00AD42A6"/>
    <w:rPr>
      <w:snapToGrid w:val="0"/>
      <w:sz w:val="24"/>
    </w:rPr>
  </w:style>
  <w:style w:type="paragraph" w:styleId="Caption">
    <w:name w:val="caption"/>
    <w:basedOn w:val="Normal"/>
    <w:next w:val="Normal"/>
    <w:semiHidden/>
    <w:unhideWhenUsed/>
    <w:qFormat/>
    <w:rsid w:val="00AD42A6"/>
    <w:pPr>
      <w:spacing w:after="200"/>
    </w:pPr>
    <w:rPr>
      <w:b/>
      <w:bCs/>
      <w:color w:val="4F81BD" w:themeColor="accent1"/>
      <w:sz w:val="18"/>
      <w:szCs w:val="18"/>
    </w:rPr>
  </w:style>
  <w:style w:type="paragraph" w:styleId="Closing">
    <w:name w:val="Closing"/>
    <w:basedOn w:val="Normal"/>
    <w:link w:val="ClosingChar"/>
    <w:semiHidden/>
    <w:unhideWhenUsed/>
    <w:rsid w:val="00AD42A6"/>
    <w:pPr>
      <w:ind w:left="4320"/>
    </w:pPr>
  </w:style>
  <w:style w:type="character" w:customStyle="1" w:styleId="ClosingChar">
    <w:name w:val="Closing Char"/>
    <w:basedOn w:val="DefaultParagraphFont"/>
    <w:link w:val="Closing"/>
    <w:semiHidden/>
    <w:rsid w:val="00AD42A6"/>
    <w:rPr>
      <w:snapToGrid w:val="0"/>
      <w:sz w:val="24"/>
    </w:rPr>
  </w:style>
  <w:style w:type="paragraph" w:styleId="Date">
    <w:name w:val="Date"/>
    <w:basedOn w:val="Normal"/>
    <w:next w:val="Normal"/>
    <w:link w:val="DateChar"/>
    <w:rsid w:val="00AD42A6"/>
  </w:style>
  <w:style w:type="character" w:customStyle="1" w:styleId="DateChar">
    <w:name w:val="Date Char"/>
    <w:basedOn w:val="DefaultParagraphFont"/>
    <w:link w:val="Date"/>
    <w:rsid w:val="00AD42A6"/>
    <w:rPr>
      <w:snapToGrid w:val="0"/>
      <w:sz w:val="24"/>
    </w:rPr>
  </w:style>
  <w:style w:type="paragraph" w:styleId="DocumentMap">
    <w:name w:val="Document Map"/>
    <w:basedOn w:val="Normal"/>
    <w:link w:val="DocumentMapChar"/>
    <w:semiHidden/>
    <w:unhideWhenUsed/>
    <w:rsid w:val="00AD42A6"/>
    <w:rPr>
      <w:rFonts w:ascii="Tahoma" w:hAnsi="Tahoma" w:cs="Tahoma"/>
      <w:sz w:val="16"/>
      <w:szCs w:val="16"/>
    </w:rPr>
  </w:style>
  <w:style w:type="character" w:customStyle="1" w:styleId="DocumentMapChar">
    <w:name w:val="Document Map Char"/>
    <w:basedOn w:val="DefaultParagraphFont"/>
    <w:link w:val="DocumentMap"/>
    <w:semiHidden/>
    <w:rsid w:val="00AD42A6"/>
    <w:rPr>
      <w:rFonts w:ascii="Tahoma" w:hAnsi="Tahoma" w:cs="Tahoma"/>
      <w:snapToGrid w:val="0"/>
      <w:sz w:val="16"/>
      <w:szCs w:val="16"/>
    </w:rPr>
  </w:style>
  <w:style w:type="paragraph" w:styleId="E-mailSignature">
    <w:name w:val="E-mail Signature"/>
    <w:basedOn w:val="Normal"/>
    <w:link w:val="E-mailSignatureChar"/>
    <w:semiHidden/>
    <w:unhideWhenUsed/>
    <w:rsid w:val="00AD42A6"/>
  </w:style>
  <w:style w:type="character" w:customStyle="1" w:styleId="E-mailSignatureChar">
    <w:name w:val="E-mail Signature Char"/>
    <w:basedOn w:val="DefaultParagraphFont"/>
    <w:link w:val="E-mailSignature"/>
    <w:semiHidden/>
    <w:rsid w:val="00AD42A6"/>
    <w:rPr>
      <w:snapToGrid w:val="0"/>
      <w:sz w:val="24"/>
    </w:rPr>
  </w:style>
  <w:style w:type="paragraph" w:styleId="EndnoteText">
    <w:name w:val="endnote text"/>
    <w:basedOn w:val="Normal"/>
    <w:link w:val="EndnoteTextChar"/>
    <w:semiHidden/>
    <w:unhideWhenUsed/>
    <w:rsid w:val="00AD42A6"/>
    <w:rPr>
      <w:sz w:val="20"/>
    </w:rPr>
  </w:style>
  <w:style w:type="character" w:customStyle="1" w:styleId="EndnoteTextChar">
    <w:name w:val="Endnote Text Char"/>
    <w:basedOn w:val="DefaultParagraphFont"/>
    <w:link w:val="EndnoteText"/>
    <w:semiHidden/>
    <w:rsid w:val="00AD42A6"/>
    <w:rPr>
      <w:snapToGrid w:val="0"/>
    </w:rPr>
  </w:style>
  <w:style w:type="paragraph" w:styleId="EnvelopeAddress">
    <w:name w:val="envelope address"/>
    <w:basedOn w:val="Normal"/>
    <w:semiHidden/>
    <w:unhideWhenUsed/>
    <w:rsid w:val="00AD42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D42A6"/>
    <w:rPr>
      <w:rFonts w:asciiTheme="majorHAnsi" w:eastAsiaTheme="majorEastAsia" w:hAnsiTheme="majorHAnsi" w:cstheme="majorBidi"/>
      <w:sz w:val="20"/>
    </w:rPr>
  </w:style>
  <w:style w:type="paragraph" w:styleId="HTMLAddress">
    <w:name w:val="HTML Address"/>
    <w:basedOn w:val="Normal"/>
    <w:link w:val="HTMLAddressChar"/>
    <w:semiHidden/>
    <w:unhideWhenUsed/>
    <w:rsid w:val="00AD42A6"/>
    <w:rPr>
      <w:i/>
      <w:iCs/>
    </w:rPr>
  </w:style>
  <w:style w:type="character" w:customStyle="1" w:styleId="HTMLAddressChar">
    <w:name w:val="HTML Address Char"/>
    <w:basedOn w:val="DefaultParagraphFont"/>
    <w:link w:val="HTMLAddress"/>
    <w:semiHidden/>
    <w:rsid w:val="00AD42A6"/>
    <w:rPr>
      <w:i/>
      <w:iCs/>
      <w:snapToGrid w:val="0"/>
      <w:sz w:val="24"/>
    </w:rPr>
  </w:style>
  <w:style w:type="paragraph" w:styleId="HTMLPreformatted">
    <w:name w:val="HTML Preformatted"/>
    <w:basedOn w:val="Normal"/>
    <w:link w:val="HTMLPreformattedChar"/>
    <w:semiHidden/>
    <w:unhideWhenUsed/>
    <w:rsid w:val="00AD42A6"/>
    <w:rPr>
      <w:rFonts w:ascii="Consolas" w:hAnsi="Consolas"/>
      <w:sz w:val="20"/>
    </w:rPr>
  </w:style>
  <w:style w:type="character" w:customStyle="1" w:styleId="HTMLPreformattedChar">
    <w:name w:val="HTML Preformatted Char"/>
    <w:basedOn w:val="DefaultParagraphFont"/>
    <w:link w:val="HTMLPreformatted"/>
    <w:semiHidden/>
    <w:rsid w:val="00AD42A6"/>
    <w:rPr>
      <w:rFonts w:ascii="Consolas" w:hAnsi="Consolas"/>
      <w:snapToGrid w:val="0"/>
    </w:rPr>
  </w:style>
  <w:style w:type="paragraph" w:styleId="Index1">
    <w:name w:val="index 1"/>
    <w:basedOn w:val="Normal"/>
    <w:next w:val="Normal"/>
    <w:autoRedefine/>
    <w:semiHidden/>
    <w:unhideWhenUsed/>
    <w:rsid w:val="00AD42A6"/>
    <w:pPr>
      <w:ind w:left="240" w:hanging="240"/>
    </w:pPr>
  </w:style>
  <w:style w:type="paragraph" w:styleId="Index2">
    <w:name w:val="index 2"/>
    <w:basedOn w:val="Normal"/>
    <w:next w:val="Normal"/>
    <w:autoRedefine/>
    <w:semiHidden/>
    <w:unhideWhenUsed/>
    <w:rsid w:val="00AD42A6"/>
    <w:pPr>
      <w:ind w:left="480" w:hanging="240"/>
    </w:pPr>
  </w:style>
  <w:style w:type="paragraph" w:styleId="Index3">
    <w:name w:val="index 3"/>
    <w:basedOn w:val="Normal"/>
    <w:next w:val="Normal"/>
    <w:autoRedefine/>
    <w:semiHidden/>
    <w:unhideWhenUsed/>
    <w:rsid w:val="00AD42A6"/>
    <w:pPr>
      <w:ind w:left="720" w:hanging="240"/>
    </w:pPr>
  </w:style>
  <w:style w:type="paragraph" w:styleId="Index4">
    <w:name w:val="index 4"/>
    <w:basedOn w:val="Normal"/>
    <w:next w:val="Normal"/>
    <w:autoRedefine/>
    <w:semiHidden/>
    <w:unhideWhenUsed/>
    <w:rsid w:val="00AD42A6"/>
    <w:pPr>
      <w:ind w:left="960" w:hanging="240"/>
    </w:pPr>
  </w:style>
  <w:style w:type="paragraph" w:styleId="Index5">
    <w:name w:val="index 5"/>
    <w:basedOn w:val="Normal"/>
    <w:next w:val="Normal"/>
    <w:autoRedefine/>
    <w:semiHidden/>
    <w:unhideWhenUsed/>
    <w:rsid w:val="00AD42A6"/>
    <w:pPr>
      <w:ind w:left="1200" w:hanging="240"/>
    </w:pPr>
  </w:style>
  <w:style w:type="paragraph" w:styleId="Index6">
    <w:name w:val="index 6"/>
    <w:basedOn w:val="Normal"/>
    <w:next w:val="Normal"/>
    <w:autoRedefine/>
    <w:semiHidden/>
    <w:unhideWhenUsed/>
    <w:rsid w:val="00AD42A6"/>
    <w:pPr>
      <w:ind w:left="1440" w:hanging="240"/>
    </w:pPr>
  </w:style>
  <w:style w:type="paragraph" w:styleId="Index7">
    <w:name w:val="index 7"/>
    <w:basedOn w:val="Normal"/>
    <w:next w:val="Normal"/>
    <w:autoRedefine/>
    <w:semiHidden/>
    <w:unhideWhenUsed/>
    <w:rsid w:val="00AD42A6"/>
    <w:pPr>
      <w:ind w:left="1680" w:hanging="240"/>
    </w:pPr>
  </w:style>
  <w:style w:type="paragraph" w:styleId="Index8">
    <w:name w:val="index 8"/>
    <w:basedOn w:val="Normal"/>
    <w:next w:val="Normal"/>
    <w:autoRedefine/>
    <w:semiHidden/>
    <w:unhideWhenUsed/>
    <w:rsid w:val="00AD42A6"/>
    <w:pPr>
      <w:ind w:left="1920" w:hanging="240"/>
    </w:pPr>
  </w:style>
  <w:style w:type="paragraph" w:styleId="Index9">
    <w:name w:val="index 9"/>
    <w:basedOn w:val="Normal"/>
    <w:next w:val="Normal"/>
    <w:autoRedefine/>
    <w:semiHidden/>
    <w:unhideWhenUsed/>
    <w:rsid w:val="00AD42A6"/>
    <w:pPr>
      <w:ind w:left="2160" w:hanging="240"/>
    </w:pPr>
  </w:style>
  <w:style w:type="paragraph" w:styleId="IndexHeading">
    <w:name w:val="index heading"/>
    <w:basedOn w:val="Normal"/>
    <w:next w:val="Index1"/>
    <w:semiHidden/>
    <w:unhideWhenUsed/>
    <w:rsid w:val="00AD42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4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2A6"/>
    <w:rPr>
      <w:b/>
      <w:bCs/>
      <w:i/>
      <w:iCs/>
      <w:snapToGrid w:val="0"/>
      <w:color w:val="4F81BD" w:themeColor="accent1"/>
      <w:sz w:val="24"/>
    </w:rPr>
  </w:style>
  <w:style w:type="paragraph" w:styleId="List">
    <w:name w:val="List"/>
    <w:basedOn w:val="Normal"/>
    <w:semiHidden/>
    <w:unhideWhenUsed/>
    <w:rsid w:val="00AD42A6"/>
    <w:pPr>
      <w:ind w:left="360" w:hanging="360"/>
      <w:contextualSpacing/>
    </w:pPr>
  </w:style>
  <w:style w:type="paragraph" w:styleId="List2">
    <w:name w:val="List 2"/>
    <w:basedOn w:val="Normal"/>
    <w:semiHidden/>
    <w:unhideWhenUsed/>
    <w:rsid w:val="00AD42A6"/>
    <w:pPr>
      <w:ind w:left="720" w:hanging="360"/>
      <w:contextualSpacing/>
    </w:pPr>
  </w:style>
  <w:style w:type="paragraph" w:styleId="List3">
    <w:name w:val="List 3"/>
    <w:basedOn w:val="Normal"/>
    <w:semiHidden/>
    <w:unhideWhenUsed/>
    <w:rsid w:val="00AD42A6"/>
    <w:pPr>
      <w:ind w:left="1080" w:hanging="360"/>
      <w:contextualSpacing/>
    </w:pPr>
  </w:style>
  <w:style w:type="paragraph" w:styleId="List4">
    <w:name w:val="List 4"/>
    <w:basedOn w:val="Normal"/>
    <w:rsid w:val="00AD42A6"/>
    <w:pPr>
      <w:ind w:left="1440" w:hanging="360"/>
      <w:contextualSpacing/>
    </w:pPr>
  </w:style>
  <w:style w:type="paragraph" w:styleId="List5">
    <w:name w:val="List 5"/>
    <w:basedOn w:val="Normal"/>
    <w:rsid w:val="00AD42A6"/>
    <w:pPr>
      <w:ind w:left="1800" w:hanging="360"/>
      <w:contextualSpacing/>
    </w:pPr>
  </w:style>
  <w:style w:type="paragraph" w:styleId="ListBullet">
    <w:name w:val="List Bullet"/>
    <w:basedOn w:val="Normal"/>
    <w:semiHidden/>
    <w:unhideWhenUsed/>
    <w:rsid w:val="00AD42A6"/>
    <w:pPr>
      <w:numPr>
        <w:numId w:val="5"/>
      </w:numPr>
      <w:contextualSpacing/>
    </w:pPr>
  </w:style>
  <w:style w:type="paragraph" w:styleId="ListBullet2">
    <w:name w:val="List Bullet 2"/>
    <w:basedOn w:val="Normal"/>
    <w:semiHidden/>
    <w:unhideWhenUsed/>
    <w:rsid w:val="00AD42A6"/>
    <w:pPr>
      <w:numPr>
        <w:numId w:val="6"/>
      </w:numPr>
      <w:contextualSpacing/>
    </w:pPr>
  </w:style>
  <w:style w:type="paragraph" w:styleId="ListBullet3">
    <w:name w:val="List Bullet 3"/>
    <w:basedOn w:val="Normal"/>
    <w:semiHidden/>
    <w:unhideWhenUsed/>
    <w:rsid w:val="00AD42A6"/>
    <w:pPr>
      <w:numPr>
        <w:numId w:val="7"/>
      </w:numPr>
      <w:contextualSpacing/>
    </w:pPr>
  </w:style>
  <w:style w:type="paragraph" w:styleId="ListBullet4">
    <w:name w:val="List Bullet 4"/>
    <w:basedOn w:val="Normal"/>
    <w:semiHidden/>
    <w:unhideWhenUsed/>
    <w:rsid w:val="00AD42A6"/>
    <w:pPr>
      <w:numPr>
        <w:numId w:val="8"/>
      </w:numPr>
      <w:contextualSpacing/>
    </w:pPr>
  </w:style>
  <w:style w:type="paragraph" w:styleId="ListBullet5">
    <w:name w:val="List Bullet 5"/>
    <w:basedOn w:val="Normal"/>
    <w:semiHidden/>
    <w:unhideWhenUsed/>
    <w:rsid w:val="00AD42A6"/>
    <w:pPr>
      <w:numPr>
        <w:numId w:val="9"/>
      </w:numPr>
      <w:contextualSpacing/>
    </w:pPr>
  </w:style>
  <w:style w:type="paragraph" w:styleId="ListContinue">
    <w:name w:val="List Continue"/>
    <w:basedOn w:val="Normal"/>
    <w:semiHidden/>
    <w:unhideWhenUsed/>
    <w:rsid w:val="00AD42A6"/>
    <w:pPr>
      <w:spacing w:after="120"/>
      <w:ind w:left="360"/>
      <w:contextualSpacing/>
    </w:pPr>
  </w:style>
  <w:style w:type="paragraph" w:styleId="ListContinue2">
    <w:name w:val="List Continue 2"/>
    <w:basedOn w:val="Normal"/>
    <w:semiHidden/>
    <w:unhideWhenUsed/>
    <w:rsid w:val="00AD42A6"/>
    <w:pPr>
      <w:spacing w:after="120"/>
      <w:ind w:left="720"/>
      <w:contextualSpacing/>
    </w:pPr>
  </w:style>
  <w:style w:type="paragraph" w:styleId="ListContinue3">
    <w:name w:val="List Continue 3"/>
    <w:basedOn w:val="Normal"/>
    <w:semiHidden/>
    <w:unhideWhenUsed/>
    <w:rsid w:val="00AD42A6"/>
    <w:pPr>
      <w:spacing w:after="120"/>
      <w:ind w:left="1080"/>
      <w:contextualSpacing/>
    </w:pPr>
  </w:style>
  <w:style w:type="paragraph" w:styleId="ListContinue4">
    <w:name w:val="List Continue 4"/>
    <w:basedOn w:val="Normal"/>
    <w:semiHidden/>
    <w:unhideWhenUsed/>
    <w:rsid w:val="00AD42A6"/>
    <w:pPr>
      <w:spacing w:after="120"/>
      <w:ind w:left="1440"/>
      <w:contextualSpacing/>
    </w:pPr>
  </w:style>
  <w:style w:type="paragraph" w:styleId="ListContinue5">
    <w:name w:val="List Continue 5"/>
    <w:basedOn w:val="Normal"/>
    <w:semiHidden/>
    <w:unhideWhenUsed/>
    <w:rsid w:val="00AD42A6"/>
    <w:pPr>
      <w:spacing w:after="120"/>
      <w:ind w:left="1800"/>
      <w:contextualSpacing/>
    </w:pPr>
  </w:style>
  <w:style w:type="paragraph" w:styleId="ListNumber">
    <w:name w:val="List Number"/>
    <w:basedOn w:val="Normal"/>
    <w:rsid w:val="00AD42A6"/>
    <w:pPr>
      <w:numPr>
        <w:numId w:val="10"/>
      </w:numPr>
      <w:contextualSpacing/>
    </w:pPr>
  </w:style>
  <w:style w:type="paragraph" w:styleId="ListNumber2">
    <w:name w:val="List Number 2"/>
    <w:basedOn w:val="Normal"/>
    <w:semiHidden/>
    <w:unhideWhenUsed/>
    <w:rsid w:val="00AD42A6"/>
    <w:pPr>
      <w:numPr>
        <w:numId w:val="11"/>
      </w:numPr>
      <w:contextualSpacing/>
    </w:pPr>
  </w:style>
  <w:style w:type="paragraph" w:styleId="ListNumber3">
    <w:name w:val="List Number 3"/>
    <w:basedOn w:val="Normal"/>
    <w:semiHidden/>
    <w:unhideWhenUsed/>
    <w:rsid w:val="00AD42A6"/>
    <w:pPr>
      <w:numPr>
        <w:numId w:val="12"/>
      </w:numPr>
      <w:contextualSpacing/>
    </w:pPr>
  </w:style>
  <w:style w:type="paragraph" w:styleId="ListNumber4">
    <w:name w:val="List Number 4"/>
    <w:basedOn w:val="Normal"/>
    <w:semiHidden/>
    <w:unhideWhenUsed/>
    <w:rsid w:val="00AD42A6"/>
    <w:pPr>
      <w:numPr>
        <w:numId w:val="13"/>
      </w:numPr>
      <w:contextualSpacing/>
    </w:pPr>
  </w:style>
  <w:style w:type="paragraph" w:styleId="ListNumber5">
    <w:name w:val="List Number 5"/>
    <w:basedOn w:val="Normal"/>
    <w:semiHidden/>
    <w:unhideWhenUsed/>
    <w:rsid w:val="00AD42A6"/>
    <w:pPr>
      <w:numPr>
        <w:numId w:val="14"/>
      </w:numPr>
      <w:contextualSpacing/>
    </w:pPr>
  </w:style>
  <w:style w:type="paragraph" w:styleId="MacroText">
    <w:name w:val="macro"/>
    <w:link w:val="MacroTextChar"/>
    <w:semiHidden/>
    <w:unhideWhenUsed/>
    <w:rsid w:val="00AD42A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D42A6"/>
    <w:rPr>
      <w:rFonts w:ascii="Consolas" w:hAnsi="Consolas"/>
      <w:snapToGrid w:val="0"/>
    </w:rPr>
  </w:style>
  <w:style w:type="paragraph" w:styleId="MessageHeader">
    <w:name w:val="Message Header"/>
    <w:basedOn w:val="Normal"/>
    <w:link w:val="MessageHeaderChar"/>
    <w:semiHidden/>
    <w:unhideWhenUsed/>
    <w:rsid w:val="00AD42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D42A6"/>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AD42A6"/>
    <w:pPr>
      <w:widowControl w:val="0"/>
    </w:pPr>
    <w:rPr>
      <w:snapToGrid w:val="0"/>
      <w:sz w:val="24"/>
    </w:rPr>
  </w:style>
  <w:style w:type="paragraph" w:styleId="NormalIndent">
    <w:name w:val="Normal Indent"/>
    <w:basedOn w:val="Normal"/>
    <w:semiHidden/>
    <w:unhideWhenUsed/>
    <w:rsid w:val="00AD42A6"/>
    <w:pPr>
      <w:ind w:left="720"/>
    </w:pPr>
  </w:style>
  <w:style w:type="paragraph" w:styleId="NoteHeading">
    <w:name w:val="Note Heading"/>
    <w:basedOn w:val="Normal"/>
    <w:next w:val="Normal"/>
    <w:link w:val="NoteHeadingChar"/>
    <w:semiHidden/>
    <w:unhideWhenUsed/>
    <w:rsid w:val="00AD42A6"/>
  </w:style>
  <w:style w:type="character" w:customStyle="1" w:styleId="NoteHeadingChar">
    <w:name w:val="Note Heading Char"/>
    <w:basedOn w:val="DefaultParagraphFont"/>
    <w:link w:val="NoteHeading"/>
    <w:semiHidden/>
    <w:rsid w:val="00AD42A6"/>
    <w:rPr>
      <w:snapToGrid w:val="0"/>
      <w:sz w:val="24"/>
    </w:rPr>
  </w:style>
  <w:style w:type="paragraph" w:styleId="PlainText">
    <w:name w:val="Plain Text"/>
    <w:basedOn w:val="Normal"/>
    <w:link w:val="PlainTextChar"/>
    <w:semiHidden/>
    <w:unhideWhenUsed/>
    <w:rsid w:val="00AD42A6"/>
    <w:rPr>
      <w:rFonts w:ascii="Consolas" w:hAnsi="Consolas"/>
      <w:sz w:val="21"/>
      <w:szCs w:val="21"/>
    </w:rPr>
  </w:style>
  <w:style w:type="character" w:customStyle="1" w:styleId="PlainTextChar">
    <w:name w:val="Plain Text Char"/>
    <w:basedOn w:val="DefaultParagraphFont"/>
    <w:link w:val="PlainText"/>
    <w:semiHidden/>
    <w:rsid w:val="00AD42A6"/>
    <w:rPr>
      <w:rFonts w:ascii="Consolas" w:hAnsi="Consolas"/>
      <w:snapToGrid w:val="0"/>
      <w:sz w:val="21"/>
      <w:szCs w:val="21"/>
    </w:rPr>
  </w:style>
  <w:style w:type="paragraph" w:styleId="Quote">
    <w:name w:val="Quote"/>
    <w:basedOn w:val="Normal"/>
    <w:next w:val="Normal"/>
    <w:link w:val="QuoteChar"/>
    <w:uiPriority w:val="29"/>
    <w:qFormat/>
    <w:rsid w:val="00AD42A6"/>
    <w:rPr>
      <w:i/>
      <w:iCs/>
      <w:color w:val="000000" w:themeColor="text1"/>
    </w:rPr>
  </w:style>
  <w:style w:type="character" w:customStyle="1" w:styleId="QuoteChar">
    <w:name w:val="Quote Char"/>
    <w:basedOn w:val="DefaultParagraphFont"/>
    <w:link w:val="Quote"/>
    <w:uiPriority w:val="29"/>
    <w:rsid w:val="00AD42A6"/>
    <w:rPr>
      <w:i/>
      <w:iCs/>
      <w:snapToGrid w:val="0"/>
      <w:color w:val="000000" w:themeColor="text1"/>
      <w:sz w:val="24"/>
    </w:rPr>
  </w:style>
  <w:style w:type="paragraph" w:styleId="Salutation">
    <w:name w:val="Salutation"/>
    <w:basedOn w:val="Normal"/>
    <w:next w:val="Normal"/>
    <w:link w:val="SalutationChar"/>
    <w:rsid w:val="00AD42A6"/>
  </w:style>
  <w:style w:type="character" w:customStyle="1" w:styleId="SalutationChar">
    <w:name w:val="Salutation Char"/>
    <w:basedOn w:val="DefaultParagraphFont"/>
    <w:link w:val="Salutation"/>
    <w:rsid w:val="00AD42A6"/>
    <w:rPr>
      <w:snapToGrid w:val="0"/>
      <w:sz w:val="24"/>
    </w:rPr>
  </w:style>
  <w:style w:type="paragraph" w:styleId="Signature">
    <w:name w:val="Signature"/>
    <w:basedOn w:val="Normal"/>
    <w:link w:val="SignatureChar"/>
    <w:semiHidden/>
    <w:unhideWhenUsed/>
    <w:rsid w:val="00AD42A6"/>
    <w:pPr>
      <w:ind w:left="4320"/>
    </w:pPr>
  </w:style>
  <w:style w:type="character" w:customStyle="1" w:styleId="SignatureChar">
    <w:name w:val="Signature Char"/>
    <w:basedOn w:val="DefaultParagraphFont"/>
    <w:link w:val="Signature"/>
    <w:semiHidden/>
    <w:rsid w:val="00AD42A6"/>
    <w:rPr>
      <w:snapToGrid w:val="0"/>
      <w:sz w:val="24"/>
    </w:rPr>
  </w:style>
  <w:style w:type="paragraph" w:styleId="Subtitle">
    <w:name w:val="Subtitle"/>
    <w:basedOn w:val="Normal"/>
    <w:next w:val="Normal"/>
    <w:link w:val="SubtitleChar"/>
    <w:qFormat/>
    <w:rsid w:val="00AD42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D42A6"/>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semiHidden/>
    <w:unhideWhenUsed/>
    <w:rsid w:val="00AD42A6"/>
    <w:pPr>
      <w:ind w:left="240" w:hanging="240"/>
    </w:pPr>
  </w:style>
  <w:style w:type="paragraph" w:styleId="TableofFigures">
    <w:name w:val="table of figures"/>
    <w:basedOn w:val="Normal"/>
    <w:next w:val="Normal"/>
    <w:semiHidden/>
    <w:unhideWhenUsed/>
    <w:rsid w:val="00AD42A6"/>
  </w:style>
  <w:style w:type="paragraph" w:styleId="Title">
    <w:name w:val="Title"/>
    <w:basedOn w:val="Normal"/>
    <w:next w:val="Normal"/>
    <w:link w:val="TitleChar"/>
    <w:qFormat/>
    <w:rsid w:val="00AD4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2A6"/>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semiHidden/>
    <w:unhideWhenUsed/>
    <w:rsid w:val="00AD42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D42A6"/>
    <w:pPr>
      <w:spacing w:after="100"/>
    </w:pPr>
  </w:style>
  <w:style w:type="paragraph" w:styleId="TOC2">
    <w:name w:val="toc 2"/>
    <w:basedOn w:val="Normal"/>
    <w:next w:val="Normal"/>
    <w:autoRedefine/>
    <w:semiHidden/>
    <w:unhideWhenUsed/>
    <w:rsid w:val="00AD42A6"/>
    <w:pPr>
      <w:spacing w:after="100"/>
      <w:ind w:left="240"/>
    </w:pPr>
  </w:style>
  <w:style w:type="paragraph" w:styleId="TOC3">
    <w:name w:val="toc 3"/>
    <w:basedOn w:val="Normal"/>
    <w:next w:val="Normal"/>
    <w:autoRedefine/>
    <w:semiHidden/>
    <w:unhideWhenUsed/>
    <w:rsid w:val="00AD42A6"/>
    <w:pPr>
      <w:spacing w:after="100"/>
      <w:ind w:left="480"/>
    </w:pPr>
  </w:style>
  <w:style w:type="paragraph" w:styleId="TOC4">
    <w:name w:val="toc 4"/>
    <w:basedOn w:val="Normal"/>
    <w:next w:val="Normal"/>
    <w:autoRedefine/>
    <w:semiHidden/>
    <w:unhideWhenUsed/>
    <w:rsid w:val="00AD42A6"/>
    <w:pPr>
      <w:spacing w:after="100"/>
      <w:ind w:left="720"/>
    </w:pPr>
  </w:style>
  <w:style w:type="paragraph" w:styleId="TOC5">
    <w:name w:val="toc 5"/>
    <w:basedOn w:val="Normal"/>
    <w:next w:val="Normal"/>
    <w:autoRedefine/>
    <w:semiHidden/>
    <w:unhideWhenUsed/>
    <w:rsid w:val="00AD42A6"/>
    <w:pPr>
      <w:spacing w:after="100"/>
      <w:ind w:left="960"/>
    </w:pPr>
  </w:style>
  <w:style w:type="paragraph" w:styleId="TOC6">
    <w:name w:val="toc 6"/>
    <w:basedOn w:val="Normal"/>
    <w:next w:val="Normal"/>
    <w:autoRedefine/>
    <w:semiHidden/>
    <w:unhideWhenUsed/>
    <w:rsid w:val="00AD42A6"/>
    <w:pPr>
      <w:spacing w:after="100"/>
      <w:ind w:left="1200"/>
    </w:pPr>
  </w:style>
  <w:style w:type="paragraph" w:styleId="TOC7">
    <w:name w:val="toc 7"/>
    <w:basedOn w:val="Normal"/>
    <w:next w:val="Normal"/>
    <w:autoRedefine/>
    <w:semiHidden/>
    <w:unhideWhenUsed/>
    <w:rsid w:val="00AD42A6"/>
    <w:pPr>
      <w:spacing w:after="100"/>
      <w:ind w:left="1440"/>
    </w:pPr>
  </w:style>
  <w:style w:type="paragraph" w:styleId="TOC8">
    <w:name w:val="toc 8"/>
    <w:basedOn w:val="Normal"/>
    <w:next w:val="Normal"/>
    <w:autoRedefine/>
    <w:semiHidden/>
    <w:unhideWhenUsed/>
    <w:rsid w:val="00AD42A6"/>
    <w:pPr>
      <w:spacing w:after="100"/>
      <w:ind w:left="1680"/>
    </w:pPr>
  </w:style>
  <w:style w:type="paragraph" w:styleId="TOC9">
    <w:name w:val="toc 9"/>
    <w:basedOn w:val="Normal"/>
    <w:next w:val="Normal"/>
    <w:autoRedefine/>
    <w:semiHidden/>
    <w:unhideWhenUsed/>
    <w:rsid w:val="00AD42A6"/>
    <w:pPr>
      <w:spacing w:after="100"/>
      <w:ind w:left="1920"/>
    </w:pPr>
  </w:style>
  <w:style w:type="paragraph" w:styleId="TOCHeading">
    <w:name w:val="TOC Heading"/>
    <w:basedOn w:val="Heading1"/>
    <w:next w:val="Normal"/>
    <w:uiPriority w:val="39"/>
    <w:semiHidden/>
    <w:unhideWhenUsed/>
    <w:qFormat/>
    <w:rsid w:val="00AD42A6"/>
    <w:pPr>
      <w:keepLines/>
      <w:tabs>
        <w:tab w:val="clear" w:pos="4680"/>
      </w:tab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F833ED"/>
    <w:rPr>
      <w:b/>
      <w:bCs/>
    </w:rPr>
  </w:style>
  <w:style w:type="table" w:customStyle="1" w:styleId="TableGrid1">
    <w:name w:val="Table Grid1"/>
    <w:basedOn w:val="TableNormal"/>
    <w:next w:val="TableGrid"/>
    <w:uiPriority w:val="59"/>
    <w:rsid w:val="00AB6754"/>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3ADF"/>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C3799A"/>
    <w:pPr>
      <w:widowControl/>
      <w:spacing w:before="80" w:after="80"/>
    </w:pPr>
    <w:rPr>
      <w:rFonts w:asciiTheme="minorHAnsi" w:eastAsiaTheme="minorEastAsia" w:hAnsiTheme="minorHAnsi" w:cstheme="minorBidi"/>
      <w:snapToGrid/>
      <w:sz w:val="18"/>
      <w:lang w:bidi="en-US"/>
    </w:rPr>
  </w:style>
  <w:style w:type="character" w:customStyle="1" w:styleId="ListParagraphChar">
    <w:name w:val="List Paragraph Char"/>
    <w:link w:val="ListParagraph"/>
    <w:uiPriority w:val="34"/>
    <w:locked/>
    <w:rsid w:val="00C3799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88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DESE-231-75975</_dlc_DocId>
    <_dlc_DocIdUrl xmlns="733efe1c-5bbe-4968-87dc-d400e65c879f">
      <Url>https://sharepoint.doemass.org/ese/webteam/cps/_layouts/DocIdRedir.aspx?ID=DESE-231-75975</Url>
      <Description>DESE-231-75975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957848-509F-4ABD-9266-4E3550094CBE}">
  <ds:schemaRefs>
    <ds:schemaRef ds:uri="http://schemas.microsoft.com/sharepoint/v3/contenttype/forms"/>
  </ds:schemaRefs>
</ds:datastoreItem>
</file>

<file path=customXml/itemProps2.xml><?xml version="1.0" encoding="utf-8"?>
<ds:datastoreItem xmlns:ds="http://schemas.openxmlformats.org/officeDocument/2006/customXml" ds:itemID="{AB1D0998-6CA9-46FE-B54B-FD76EA5C7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3FED8-F987-4996-A248-941FC7206D3F}">
  <ds:schemaRefs>
    <ds:schemaRef ds:uri="http://schemas.openxmlformats.org/officeDocument/2006/bibliography"/>
  </ds:schemaRefs>
</ds:datastoreItem>
</file>

<file path=customXml/itemProps4.xml><?xml version="1.0" encoding="utf-8"?>
<ds:datastoreItem xmlns:ds="http://schemas.openxmlformats.org/officeDocument/2006/customXml" ds:itemID="{78EBE5B9-81A8-4BEA-A7FA-06ABCAC1D4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8741655-CE8A-4BFA-842B-E03BF16BFA6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BESE January 25, 2022 Item 7a: Cmmr Charter Actions Taken Memo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25, 2022 Item 7a: Charter Schools – Conditions Amended for Six Charter Schools</dc:title>
  <dc:subject/>
  <dc:creator>DESE</dc:creator>
  <cp:keywords/>
  <dc:description/>
  <cp:lastModifiedBy>Zou, Dong (EOE)</cp:lastModifiedBy>
  <cp:revision>6</cp:revision>
  <cp:lastPrinted>2008-03-05T18:17:00Z</cp:lastPrinted>
  <dcterms:created xsi:type="dcterms:W3CDTF">2022-01-13T20:47:00Z</dcterms:created>
  <dcterms:modified xsi:type="dcterms:W3CDTF">2022-01-18T16:58:00Z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