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E5C6A"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4257C119" wp14:editId="2A76E56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625C3409"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6451BD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8BA52EB" wp14:editId="2E4BADC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77A5B1B"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244976B3"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315B6CF9" w14:textId="77777777" w:rsidR="00A20194" w:rsidRPr="00C974A6" w:rsidRDefault="00A20194">
      <w:pPr>
        <w:ind w:left="720"/>
        <w:rPr>
          <w:rFonts w:ascii="Arial" w:hAnsi="Arial"/>
          <w:i/>
          <w:sz w:val="16"/>
          <w:szCs w:val="16"/>
        </w:rPr>
      </w:pPr>
    </w:p>
    <w:p w14:paraId="1B704BED"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3E1D70C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6967A4D" w14:textId="77777777">
        <w:tc>
          <w:tcPr>
            <w:tcW w:w="2988" w:type="dxa"/>
          </w:tcPr>
          <w:p w14:paraId="0A7D610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70053B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29844DC" w14:textId="77777777" w:rsidR="00C974A6" w:rsidRPr="00C974A6" w:rsidRDefault="00C974A6" w:rsidP="00C974A6">
            <w:pPr>
              <w:jc w:val="center"/>
              <w:rPr>
                <w:rFonts w:ascii="Arial" w:hAnsi="Arial"/>
                <w:i/>
                <w:sz w:val="16"/>
                <w:szCs w:val="16"/>
              </w:rPr>
            </w:pPr>
          </w:p>
        </w:tc>
      </w:tr>
    </w:tbl>
    <w:p w14:paraId="25DE8F4D" w14:textId="77777777" w:rsidR="00A20194" w:rsidRDefault="00A20194">
      <w:pPr>
        <w:rPr>
          <w:rFonts w:ascii="Arial" w:hAnsi="Arial"/>
          <w:i/>
          <w:sz w:val="18"/>
        </w:rPr>
      </w:pPr>
    </w:p>
    <w:p w14:paraId="662C40B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ABB4163" w14:textId="77777777" w:rsidR="0059178C" w:rsidRDefault="0059178C" w:rsidP="0059178C">
      <w:pPr>
        <w:pStyle w:val="Heading1"/>
        <w:tabs>
          <w:tab w:val="clear" w:pos="4680"/>
        </w:tabs>
      </w:pPr>
      <w:r>
        <w:t>MEMORANDUM</w:t>
      </w:r>
    </w:p>
    <w:p w14:paraId="0CC84072" w14:textId="77777777" w:rsidR="0059178C" w:rsidRDefault="0059178C" w:rsidP="0059178C">
      <w:pPr>
        <w:pStyle w:val="Footer"/>
        <w:widowControl w:val="0"/>
        <w:tabs>
          <w:tab w:val="clear" w:pos="4320"/>
          <w:tab w:val="clear" w:pos="8640"/>
        </w:tabs>
        <w:rPr>
          <w:snapToGrid w:val="0"/>
          <w:szCs w:val="20"/>
        </w:rPr>
      </w:pPr>
    </w:p>
    <w:p w14:paraId="795D01D8"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31D714FF" w14:textId="77777777" w:rsidTr="00DE25EB">
        <w:tc>
          <w:tcPr>
            <w:tcW w:w="1188" w:type="dxa"/>
          </w:tcPr>
          <w:p w14:paraId="001CB0A9" w14:textId="77777777" w:rsidR="0059178C" w:rsidRDefault="0059178C" w:rsidP="00DE25EB">
            <w:pPr>
              <w:rPr>
                <w:b/>
              </w:rPr>
            </w:pPr>
            <w:r>
              <w:rPr>
                <w:b/>
              </w:rPr>
              <w:t>To:</w:t>
            </w:r>
          </w:p>
        </w:tc>
        <w:tc>
          <w:tcPr>
            <w:tcW w:w="8388" w:type="dxa"/>
          </w:tcPr>
          <w:p w14:paraId="67B1FA2A"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EC702FF" w14:textId="77777777" w:rsidTr="00DE25EB">
        <w:tc>
          <w:tcPr>
            <w:tcW w:w="1188" w:type="dxa"/>
          </w:tcPr>
          <w:p w14:paraId="234D468B" w14:textId="77777777" w:rsidR="0059178C" w:rsidRDefault="0059178C" w:rsidP="00DE25EB">
            <w:pPr>
              <w:rPr>
                <w:b/>
              </w:rPr>
            </w:pPr>
            <w:r>
              <w:rPr>
                <w:b/>
              </w:rPr>
              <w:t>From:</w:t>
            </w:r>
            <w:r>
              <w:tab/>
            </w:r>
          </w:p>
        </w:tc>
        <w:tc>
          <w:tcPr>
            <w:tcW w:w="8388" w:type="dxa"/>
          </w:tcPr>
          <w:p w14:paraId="6697F60B" w14:textId="1916BF71" w:rsidR="00497004"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20A1E518" w14:textId="77777777" w:rsidTr="00DE25EB">
        <w:tc>
          <w:tcPr>
            <w:tcW w:w="1188" w:type="dxa"/>
          </w:tcPr>
          <w:p w14:paraId="63CAEC44" w14:textId="77777777" w:rsidR="0059178C" w:rsidRDefault="0059178C" w:rsidP="00DE25EB">
            <w:pPr>
              <w:rPr>
                <w:b/>
              </w:rPr>
            </w:pPr>
            <w:r>
              <w:rPr>
                <w:b/>
              </w:rPr>
              <w:t>Date:</w:t>
            </w:r>
            <w:r>
              <w:tab/>
            </w:r>
          </w:p>
        </w:tc>
        <w:tc>
          <w:tcPr>
            <w:tcW w:w="8388" w:type="dxa"/>
          </w:tcPr>
          <w:p w14:paraId="7AD6E1D0" w14:textId="1352628D" w:rsidR="0059178C" w:rsidRPr="00751BEC" w:rsidRDefault="00583AC6" w:rsidP="00DE25EB">
            <w:pPr>
              <w:pStyle w:val="Footer"/>
              <w:widowControl w:val="0"/>
              <w:tabs>
                <w:tab w:val="clear" w:pos="4320"/>
                <w:tab w:val="clear" w:pos="8640"/>
              </w:tabs>
            </w:pPr>
            <w:r w:rsidRPr="4F801938">
              <w:rPr>
                <w:snapToGrid w:val="0"/>
              </w:rPr>
              <w:t>March 1</w:t>
            </w:r>
            <w:r w:rsidR="00541639">
              <w:rPr>
                <w:snapToGrid w:val="0"/>
              </w:rPr>
              <w:t>4</w:t>
            </w:r>
            <w:r w:rsidRPr="4F801938">
              <w:rPr>
                <w:snapToGrid w:val="0"/>
              </w:rPr>
              <w:t>, 2022</w:t>
            </w:r>
          </w:p>
        </w:tc>
      </w:tr>
      <w:tr w:rsidR="0059178C" w14:paraId="3BAD616D" w14:textId="77777777" w:rsidTr="00DE25EB">
        <w:tc>
          <w:tcPr>
            <w:tcW w:w="1188" w:type="dxa"/>
          </w:tcPr>
          <w:p w14:paraId="7DDE9F5C" w14:textId="77777777" w:rsidR="0059178C" w:rsidRPr="004D7FB9" w:rsidRDefault="0059178C" w:rsidP="004D7FB9">
            <w:pPr>
              <w:pStyle w:val="Footer"/>
              <w:widowControl w:val="0"/>
              <w:tabs>
                <w:tab w:val="clear" w:pos="4320"/>
                <w:tab w:val="clear" w:pos="8640"/>
              </w:tabs>
              <w:rPr>
                <w:bCs/>
                <w:snapToGrid w:val="0"/>
                <w:szCs w:val="20"/>
              </w:rPr>
            </w:pPr>
            <w:r w:rsidRPr="004D7FB9">
              <w:rPr>
                <w:b/>
                <w:snapToGrid w:val="0"/>
                <w:szCs w:val="20"/>
              </w:rPr>
              <w:t>Subject:</w:t>
            </w:r>
          </w:p>
        </w:tc>
        <w:tc>
          <w:tcPr>
            <w:tcW w:w="8388" w:type="dxa"/>
          </w:tcPr>
          <w:p w14:paraId="60947DDD" w14:textId="19AECB20" w:rsidR="0059178C" w:rsidRPr="007A22FF" w:rsidRDefault="004D7FB9" w:rsidP="004D7FB9">
            <w:pPr>
              <w:pStyle w:val="Footer"/>
              <w:widowControl w:val="0"/>
              <w:tabs>
                <w:tab w:val="clear" w:pos="4320"/>
                <w:tab w:val="clear" w:pos="8640"/>
              </w:tabs>
              <w:rPr>
                <w:bCs/>
                <w:snapToGrid w:val="0"/>
                <w:szCs w:val="20"/>
              </w:rPr>
            </w:pPr>
            <w:r w:rsidRPr="004D7FB9">
              <w:rPr>
                <w:bCs/>
                <w:snapToGrid w:val="0"/>
                <w:szCs w:val="20"/>
              </w:rPr>
              <w:t>Proposed Amendment to Regulations on Accountability and Assistance for School Districts and Schools, 603 CMR 2.00 (</w:t>
            </w:r>
            <w:r w:rsidR="00751BEC">
              <w:rPr>
                <w:bCs/>
                <w:snapToGrid w:val="0"/>
                <w:szCs w:val="20"/>
              </w:rPr>
              <w:t xml:space="preserve">Modification </w:t>
            </w:r>
            <w:r w:rsidR="004061FC">
              <w:rPr>
                <w:bCs/>
                <w:snapToGrid w:val="0"/>
                <w:szCs w:val="20"/>
              </w:rPr>
              <w:t>d</w:t>
            </w:r>
            <w:r w:rsidR="00751BEC">
              <w:rPr>
                <w:bCs/>
                <w:snapToGrid w:val="0"/>
                <w:szCs w:val="20"/>
              </w:rPr>
              <w:t>ue to COVID-19 Pandemic</w:t>
            </w:r>
            <w:r w:rsidRPr="004D7FB9">
              <w:rPr>
                <w:bCs/>
                <w:snapToGrid w:val="0"/>
                <w:szCs w:val="20"/>
              </w:rPr>
              <w:t>)</w:t>
            </w:r>
          </w:p>
        </w:tc>
      </w:tr>
    </w:tbl>
    <w:p w14:paraId="057F59C9"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01A41691"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0F02620A" w14:textId="77777777" w:rsidR="0059178C" w:rsidRDefault="0059178C" w:rsidP="0059178C">
      <w:pPr>
        <w:rPr>
          <w:sz w:val="16"/>
        </w:rPr>
      </w:pPr>
    </w:p>
    <w:p w14:paraId="6FA319CB" w14:textId="756DDEA8" w:rsidR="004D7FB9" w:rsidRDefault="004D7FB9" w:rsidP="004D7FB9">
      <w:r>
        <w:t xml:space="preserve">I am presenting to the Board of Elementary and Secondary Education </w:t>
      </w:r>
      <w:r w:rsidR="00680071">
        <w:t xml:space="preserve">(Board) </w:t>
      </w:r>
      <w:r>
        <w:t xml:space="preserve">a proposed amendment to </w:t>
      </w:r>
      <w:r w:rsidRPr="004D7FB9">
        <w:rPr>
          <w:i/>
          <w:iCs/>
        </w:rPr>
        <w:t>603 CMR 2.00: Accountability and Assistance for School Districts and Schools.</w:t>
      </w:r>
      <w:r>
        <w:t xml:space="preserve"> I </w:t>
      </w:r>
      <w:r w:rsidR="00751BEC">
        <w:t xml:space="preserve">recommend that </w:t>
      </w:r>
      <w:r>
        <w:t xml:space="preserve">the Board vote on </w:t>
      </w:r>
      <w:r w:rsidR="00E30C5C">
        <w:t>March 22, 2022</w:t>
      </w:r>
      <w:r>
        <w:t xml:space="preserve"> to solicit public comment on the proposed amendment.</w:t>
      </w:r>
    </w:p>
    <w:p w14:paraId="5F2161ED" w14:textId="77777777" w:rsidR="004D7FB9" w:rsidRDefault="004D7FB9" w:rsidP="004D7FB9"/>
    <w:p w14:paraId="1EB6B191" w14:textId="59BEBE45" w:rsidR="004D7FB9" w:rsidRDefault="004D7FB9" w:rsidP="004D7FB9">
      <w:r>
        <w:t xml:space="preserve">Among other matters, the regulations describe the Commonwealth’s framework for district accountability and assistance and the process </w:t>
      </w:r>
      <w:r w:rsidR="00563E89">
        <w:t xml:space="preserve">for </w:t>
      </w:r>
      <w:r>
        <w:t xml:space="preserve">issuing annual performance determinations for districts and schools. The proposed amendment would allow the Department of Elementary and Secondary Education </w:t>
      </w:r>
      <w:r w:rsidR="00680071">
        <w:t xml:space="preserve">(Department) </w:t>
      </w:r>
      <w:r>
        <w:t xml:space="preserve">to </w:t>
      </w:r>
      <w:r w:rsidR="009F7E73" w:rsidRPr="009F7E73">
        <w:t xml:space="preserve">suspend the reporting of </w:t>
      </w:r>
      <w:r w:rsidR="00E61D45">
        <w:t>some, but not all,</w:t>
      </w:r>
      <w:r w:rsidR="00A76560">
        <w:t xml:space="preserve"> components of our district and school accountability system </w:t>
      </w:r>
      <w:r w:rsidR="00BF5314">
        <w:t>following the 2021-2022 school year</w:t>
      </w:r>
      <w:r w:rsidR="00A76560">
        <w:t>.</w:t>
      </w:r>
    </w:p>
    <w:p w14:paraId="61C6D3CD" w14:textId="77777777" w:rsidR="004D7FB9" w:rsidRDefault="004D7FB9" w:rsidP="004D7FB9"/>
    <w:p w14:paraId="1713EAB2" w14:textId="709C348C" w:rsidR="002928B9" w:rsidRDefault="00CD7E33" w:rsidP="004D7FB9">
      <w:r>
        <w:t xml:space="preserve">As I </w:t>
      </w:r>
      <w:hyperlink r:id="rId10">
        <w:r w:rsidR="00751BEC" w:rsidRPr="79BCE651">
          <w:rPr>
            <w:rStyle w:val="Hyperlink"/>
          </w:rPr>
          <w:t>informed the Board</w:t>
        </w:r>
      </w:hyperlink>
      <w:r w:rsidR="00751BEC">
        <w:t xml:space="preserve"> </w:t>
      </w:r>
      <w:r>
        <w:t xml:space="preserve">at our meeting in February, the Department </w:t>
      </w:r>
      <w:r w:rsidR="008C67F7">
        <w:t>requested</w:t>
      </w:r>
      <w:r w:rsidR="004904FA">
        <w:t xml:space="preserve"> </w:t>
      </w:r>
      <w:r w:rsidR="00197DFA">
        <w:t>tem</w:t>
      </w:r>
      <w:r w:rsidR="0019703E">
        <w:t>porary changes to certain</w:t>
      </w:r>
      <w:r w:rsidR="00D470A8" w:rsidRPr="00D470A8">
        <w:t xml:space="preserve"> federal accountability</w:t>
      </w:r>
      <w:r w:rsidR="0019703E">
        <w:t xml:space="preserve"> reporting</w:t>
      </w:r>
      <w:r w:rsidR="00D470A8" w:rsidRPr="00D470A8">
        <w:t xml:space="preserve"> requirements</w:t>
      </w:r>
      <w:r w:rsidR="00731165">
        <w:t xml:space="preserve"> for the 202</w:t>
      </w:r>
      <w:r w:rsidR="0019703E">
        <w:t>1</w:t>
      </w:r>
      <w:r w:rsidR="00731165">
        <w:t>-</w:t>
      </w:r>
      <w:r w:rsidR="006E755C">
        <w:t>20</w:t>
      </w:r>
      <w:r w:rsidR="00731165">
        <w:t>2</w:t>
      </w:r>
      <w:r w:rsidR="0019703E">
        <w:t>2</w:t>
      </w:r>
      <w:r w:rsidR="00731165">
        <w:t xml:space="preserve"> school year</w:t>
      </w:r>
      <w:r w:rsidR="00751BEC">
        <w:t xml:space="preserve"> from </w:t>
      </w:r>
      <w:r w:rsidR="00731165">
        <w:t>t</w:t>
      </w:r>
      <w:r w:rsidR="00D470A8" w:rsidRPr="00D470A8">
        <w:t xml:space="preserve">he United States Department of Education </w:t>
      </w:r>
      <w:r w:rsidR="00D470A8">
        <w:t>(ED)</w:t>
      </w:r>
      <w:r w:rsidR="00751BEC">
        <w:t xml:space="preserve">. </w:t>
      </w:r>
      <w:r w:rsidR="00F35B28">
        <w:t xml:space="preserve">If </w:t>
      </w:r>
      <w:r w:rsidR="00201661">
        <w:t xml:space="preserve">ED </w:t>
      </w:r>
      <w:r w:rsidR="00F35B28">
        <w:t>approve</w:t>
      </w:r>
      <w:r w:rsidR="00201661">
        <w:t xml:space="preserve">s our </w:t>
      </w:r>
      <w:r w:rsidR="00ED4968">
        <w:t xml:space="preserve">requested </w:t>
      </w:r>
      <w:r w:rsidR="00F35B28">
        <w:t xml:space="preserve">addendum </w:t>
      </w:r>
      <w:r w:rsidR="00ED4968">
        <w:t xml:space="preserve">to the ESEA Consolidated State Plan, it </w:t>
      </w:r>
      <w:r w:rsidR="00F35B28">
        <w:t xml:space="preserve">will provide us with the opportunity to reestablish the baseline for future accountability reporting using data from the 2021-2022 school year. </w:t>
      </w:r>
      <w:r w:rsidR="003F199E">
        <w:t>T</w:t>
      </w:r>
      <w:r w:rsidR="00E06BD6">
        <w:t xml:space="preserve">o </w:t>
      </w:r>
      <w:r w:rsidR="00BC28EB">
        <w:t xml:space="preserve">that end, and to </w:t>
      </w:r>
      <w:r w:rsidR="006E4658">
        <w:t xml:space="preserve">maintain consistency </w:t>
      </w:r>
      <w:r w:rsidR="004D3CE2">
        <w:t>across</w:t>
      </w:r>
      <w:r w:rsidR="006E4658">
        <w:t xml:space="preserve"> state and federal accountability reporting requirements, </w:t>
      </w:r>
      <w:r w:rsidR="004D7FB9">
        <w:t xml:space="preserve">I am proposing </w:t>
      </w:r>
      <w:r w:rsidR="00751BEC">
        <w:t xml:space="preserve">that the Board amend the state regulations </w:t>
      </w:r>
      <w:r w:rsidR="004061FC">
        <w:t xml:space="preserve">by </w:t>
      </w:r>
      <w:r w:rsidR="00045CC4">
        <w:t>updating</w:t>
      </w:r>
      <w:r w:rsidR="004061FC">
        <w:t xml:space="preserve"> section 603 CMR 2.03(11) </w:t>
      </w:r>
      <w:r w:rsidR="00751BEC">
        <w:t xml:space="preserve">to </w:t>
      </w:r>
      <w:r w:rsidR="00BC28EB">
        <w:t>allow the</w:t>
      </w:r>
      <w:r w:rsidR="00751BEC">
        <w:t xml:space="preserve"> Department </w:t>
      </w:r>
      <w:r w:rsidR="00BC28EB">
        <w:t>to</w:t>
      </w:r>
      <w:r w:rsidR="00751BEC">
        <w:t xml:space="preserve"> </w:t>
      </w:r>
      <w:r w:rsidR="003F199E" w:rsidRPr="009F7E73">
        <w:t xml:space="preserve">suspend the reporting of </w:t>
      </w:r>
      <w:r w:rsidR="003F199E">
        <w:t>certain accountability information</w:t>
      </w:r>
      <w:r w:rsidR="00E14EB5">
        <w:t xml:space="preserve"> this fall.</w:t>
      </w:r>
    </w:p>
    <w:p w14:paraId="3BC26B76" w14:textId="77777777" w:rsidR="003F199E" w:rsidRDefault="003F199E" w:rsidP="004D7FB9"/>
    <w:p w14:paraId="403CF186" w14:textId="18BB0D79" w:rsidR="00173A32" w:rsidRDefault="00173A32" w:rsidP="00173A32">
      <w:pPr>
        <w:rPr>
          <w:szCs w:val="24"/>
        </w:rPr>
      </w:pPr>
      <w:r w:rsidRPr="006F47A9">
        <w:rPr>
          <w:szCs w:val="24"/>
        </w:rPr>
        <w:t>In the fall of 2022, the Department proposes to produce some, but not all, of the information associated with annual district and school accountability determinations. Under this “accountability lite” model, we intend to publish district, school, and student group-level performance data for each of the approved accountability indicators, as well as certain normative measures (e.g., school percentiles) that will help districts, schools, the Department, and the public assess the performance of all districts and schools using common measures. The availability of this information will also continue to help communities and the state decide how to assign resources and other assistance.</w:t>
      </w:r>
    </w:p>
    <w:p w14:paraId="5B009001" w14:textId="3FA16748" w:rsidR="00B57F47" w:rsidRDefault="00B57F47" w:rsidP="00173A32">
      <w:pPr>
        <w:rPr>
          <w:szCs w:val="24"/>
        </w:rPr>
      </w:pPr>
    </w:p>
    <w:p w14:paraId="2E0404BB" w14:textId="77777777" w:rsidR="00B57F47" w:rsidRDefault="00B57F47" w:rsidP="00173A32">
      <w:pPr>
        <w:rPr>
          <w:szCs w:val="24"/>
        </w:rPr>
      </w:pPr>
    </w:p>
    <w:p w14:paraId="155F986F" w14:textId="77777777" w:rsidR="00173A32" w:rsidRDefault="00173A32" w:rsidP="00173A32">
      <w:pPr>
        <w:rPr>
          <w:szCs w:val="24"/>
        </w:rPr>
      </w:pPr>
      <w:r w:rsidRPr="006F47A9">
        <w:rPr>
          <w:szCs w:val="24"/>
        </w:rPr>
        <w:lastRenderedPageBreak/>
        <w:t xml:space="preserve">Under the “accountability lite” model, we would not publish indicator targets, points for progress towards targets, progress ratings, or determinations of each district’s and school’s need for assistance or intervention. These aspects of the traditional accountability system would be reconsidered for future accountability reporting cycles. </w:t>
      </w:r>
    </w:p>
    <w:p w14:paraId="1B7F5BC4" w14:textId="77777777" w:rsidR="004D7FB9" w:rsidRDefault="004D7FB9" w:rsidP="004D7FB9"/>
    <w:p w14:paraId="4E5A5413" w14:textId="4206D717" w:rsidR="004D7FB9" w:rsidRDefault="004D7FB9" w:rsidP="004D7FB9">
      <w:r>
        <w:t xml:space="preserve">With the Board’s approval, the Department will solicit public comment on the proposed amendment. I will also </w:t>
      </w:r>
      <w:r w:rsidR="006C6DDE">
        <w:t>ask</w:t>
      </w:r>
      <w:r>
        <w:t xml:space="preserve"> the Board</w:t>
      </w:r>
      <w:r w:rsidR="00173A32">
        <w:t>’</w:t>
      </w:r>
      <w:r>
        <w:t xml:space="preserve">s Advisory Council on School and District Accountability and Assistance </w:t>
      </w:r>
      <w:r w:rsidR="006C6DDE">
        <w:t xml:space="preserve">to </w:t>
      </w:r>
      <w:r w:rsidR="006A1C8A">
        <w:t xml:space="preserve">review and discuss the proposed amendment </w:t>
      </w:r>
      <w:r>
        <w:t>at their next meeting</w:t>
      </w:r>
      <w:r w:rsidR="006A1C8A">
        <w:t xml:space="preserve">. </w:t>
      </w:r>
      <w:r w:rsidRPr="00C25EE9">
        <w:t xml:space="preserve">After reviewing all comments and determining whether further changes are needed, I plan to bring the amendment back to the Board in </w:t>
      </w:r>
      <w:r w:rsidR="0025369E" w:rsidRPr="00C25EE9">
        <w:t>June</w:t>
      </w:r>
      <w:r w:rsidRPr="00C25EE9">
        <w:t xml:space="preserve"> 20</w:t>
      </w:r>
      <w:r w:rsidR="006A1C8A">
        <w:t>22</w:t>
      </w:r>
      <w:r w:rsidRPr="00C25EE9">
        <w:t xml:space="preserve"> for</w:t>
      </w:r>
      <w:r>
        <w:t xml:space="preserve"> final adoption.</w:t>
      </w:r>
    </w:p>
    <w:p w14:paraId="7A5845F3" w14:textId="77777777" w:rsidR="004D7FB9" w:rsidRDefault="004D7FB9" w:rsidP="004D7FB9"/>
    <w:p w14:paraId="358B76C2" w14:textId="2FDBEA2C" w:rsidR="00201172" w:rsidRDefault="004D7FB9" w:rsidP="004D7FB9">
      <w:r>
        <w:t>A redlined version of the regulations is attached, along with a motion to solicit public comment on the proposed amendment. Rob Curtin</w:t>
      </w:r>
      <w:r w:rsidR="006A1C8A">
        <w:t>, Chief Office</w:t>
      </w:r>
      <w:r w:rsidR="000849E8">
        <w:t>r</w:t>
      </w:r>
      <w:r w:rsidR="006A1C8A">
        <w:t xml:space="preserve"> for Data, Assessment, and Accountability</w:t>
      </w:r>
      <w:r w:rsidR="004C1C06">
        <w:t>,</w:t>
      </w:r>
      <w:r>
        <w:t xml:space="preserve"> will be at the Board meeting on </w:t>
      </w:r>
      <w:r w:rsidR="004C1C06">
        <w:t>March 22</w:t>
      </w:r>
      <w:r>
        <w:t xml:space="preserve"> to answer your questions.</w:t>
      </w:r>
    </w:p>
    <w:p w14:paraId="06279026" w14:textId="36D1B7E7" w:rsidR="00E97024" w:rsidRDefault="00E97024" w:rsidP="004D7FB9"/>
    <w:p w14:paraId="2688F84E" w14:textId="6FAA8493" w:rsidR="00E97024" w:rsidRDefault="00E97024" w:rsidP="004D7FB9"/>
    <w:p w14:paraId="5ED64A47" w14:textId="77777777" w:rsidR="004C25EA" w:rsidRDefault="00E97024" w:rsidP="004D7FB9">
      <w:r>
        <w:t>Enc</w:t>
      </w:r>
      <w:r w:rsidR="00E87D52">
        <w:t>losures</w:t>
      </w:r>
      <w:r>
        <w:t xml:space="preserve">: </w:t>
      </w:r>
    </w:p>
    <w:p w14:paraId="390CCF73" w14:textId="77777777" w:rsidR="00497004" w:rsidRDefault="00E87D52" w:rsidP="00497004">
      <w:pPr>
        <w:ind w:left="720" w:firstLine="720"/>
      </w:pPr>
      <w:r w:rsidRPr="00E87D52">
        <w:t xml:space="preserve">603 CMR </w:t>
      </w:r>
      <w:r>
        <w:t>2</w:t>
      </w:r>
      <w:r w:rsidRPr="00E87D52">
        <w:t xml:space="preserve">.00: Strikethrough version of regulations showing proposed </w:t>
      </w:r>
    </w:p>
    <w:p w14:paraId="7BACFD1A" w14:textId="1C064EE1" w:rsidR="00E97024" w:rsidRDefault="00E87D52" w:rsidP="00497004">
      <w:pPr>
        <w:ind w:left="720" w:firstLine="720"/>
      </w:pPr>
      <w:r w:rsidRPr="00E87D52">
        <w:t>amendment</w:t>
      </w:r>
    </w:p>
    <w:p w14:paraId="7D3D2904" w14:textId="2A046C25" w:rsidR="004C25EA" w:rsidRDefault="004C25EA" w:rsidP="00497004">
      <w:pPr>
        <w:ind w:left="720" w:firstLine="720"/>
      </w:pPr>
      <w:r>
        <w:t>Motion</w:t>
      </w:r>
    </w:p>
    <w:sectPr w:rsidR="004C25EA"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B9"/>
    <w:rsid w:val="000221F3"/>
    <w:rsid w:val="00025507"/>
    <w:rsid w:val="00037AF8"/>
    <w:rsid w:val="00041CA1"/>
    <w:rsid w:val="00045CC4"/>
    <w:rsid w:val="000849E8"/>
    <w:rsid w:val="00085B63"/>
    <w:rsid w:val="000E0994"/>
    <w:rsid w:val="000E1D80"/>
    <w:rsid w:val="00173A32"/>
    <w:rsid w:val="0019703E"/>
    <w:rsid w:val="00197DFA"/>
    <w:rsid w:val="001F3D0C"/>
    <w:rsid w:val="00201172"/>
    <w:rsid w:val="00201661"/>
    <w:rsid w:val="00206147"/>
    <w:rsid w:val="00241D6E"/>
    <w:rsid w:val="0025369E"/>
    <w:rsid w:val="002567AB"/>
    <w:rsid w:val="002928B9"/>
    <w:rsid w:val="002A3E22"/>
    <w:rsid w:val="002A6AB3"/>
    <w:rsid w:val="002B4B10"/>
    <w:rsid w:val="002C0CF9"/>
    <w:rsid w:val="002D3C10"/>
    <w:rsid w:val="002F5424"/>
    <w:rsid w:val="00302C6A"/>
    <w:rsid w:val="003148B6"/>
    <w:rsid w:val="0033705A"/>
    <w:rsid w:val="00367693"/>
    <w:rsid w:val="00380BD9"/>
    <w:rsid w:val="003953C8"/>
    <w:rsid w:val="003F199E"/>
    <w:rsid w:val="004061FC"/>
    <w:rsid w:val="0041210C"/>
    <w:rsid w:val="00433D7C"/>
    <w:rsid w:val="00440BFE"/>
    <w:rsid w:val="0048238D"/>
    <w:rsid w:val="004904FA"/>
    <w:rsid w:val="00497004"/>
    <w:rsid w:val="004C1C06"/>
    <w:rsid w:val="004C25EA"/>
    <w:rsid w:val="004D3CE2"/>
    <w:rsid w:val="004D7FB9"/>
    <w:rsid w:val="004E5697"/>
    <w:rsid w:val="004F751E"/>
    <w:rsid w:val="00541639"/>
    <w:rsid w:val="005430E2"/>
    <w:rsid w:val="00563E89"/>
    <w:rsid w:val="00571666"/>
    <w:rsid w:val="005757DD"/>
    <w:rsid w:val="00583AC6"/>
    <w:rsid w:val="0059178C"/>
    <w:rsid w:val="005A4A9C"/>
    <w:rsid w:val="005C1013"/>
    <w:rsid w:val="005E1527"/>
    <w:rsid w:val="005E3535"/>
    <w:rsid w:val="00635070"/>
    <w:rsid w:val="00680071"/>
    <w:rsid w:val="006A03FC"/>
    <w:rsid w:val="006A1C8A"/>
    <w:rsid w:val="006C6DDE"/>
    <w:rsid w:val="006E4658"/>
    <w:rsid w:val="006E755C"/>
    <w:rsid w:val="007042B7"/>
    <w:rsid w:val="00731165"/>
    <w:rsid w:val="00732287"/>
    <w:rsid w:val="00751BEC"/>
    <w:rsid w:val="00761FD8"/>
    <w:rsid w:val="007712DE"/>
    <w:rsid w:val="007732FB"/>
    <w:rsid w:val="00793B54"/>
    <w:rsid w:val="00793EFA"/>
    <w:rsid w:val="007F5E69"/>
    <w:rsid w:val="00872A6B"/>
    <w:rsid w:val="008C238A"/>
    <w:rsid w:val="008C67F7"/>
    <w:rsid w:val="00914398"/>
    <w:rsid w:val="00927CD0"/>
    <w:rsid w:val="00996B99"/>
    <w:rsid w:val="009F7E73"/>
    <w:rsid w:val="00A04FDF"/>
    <w:rsid w:val="00A20194"/>
    <w:rsid w:val="00A4432B"/>
    <w:rsid w:val="00A70FE3"/>
    <w:rsid w:val="00A76560"/>
    <w:rsid w:val="00A7681B"/>
    <w:rsid w:val="00A93DB7"/>
    <w:rsid w:val="00B15E7C"/>
    <w:rsid w:val="00B278C2"/>
    <w:rsid w:val="00B34968"/>
    <w:rsid w:val="00B57F47"/>
    <w:rsid w:val="00B81B3B"/>
    <w:rsid w:val="00BC28EB"/>
    <w:rsid w:val="00BF5314"/>
    <w:rsid w:val="00C25EE9"/>
    <w:rsid w:val="00C26FBE"/>
    <w:rsid w:val="00C974A6"/>
    <w:rsid w:val="00CD7E33"/>
    <w:rsid w:val="00D1782C"/>
    <w:rsid w:val="00D456B8"/>
    <w:rsid w:val="00D470A8"/>
    <w:rsid w:val="00D70A05"/>
    <w:rsid w:val="00D73B50"/>
    <w:rsid w:val="00E06BD6"/>
    <w:rsid w:val="00E14EB5"/>
    <w:rsid w:val="00E30C5C"/>
    <w:rsid w:val="00E53F11"/>
    <w:rsid w:val="00E61D45"/>
    <w:rsid w:val="00E77FAD"/>
    <w:rsid w:val="00E87D52"/>
    <w:rsid w:val="00E97024"/>
    <w:rsid w:val="00EB6F0E"/>
    <w:rsid w:val="00ED4968"/>
    <w:rsid w:val="00ED6099"/>
    <w:rsid w:val="00EE0A55"/>
    <w:rsid w:val="00F01732"/>
    <w:rsid w:val="00F04AC1"/>
    <w:rsid w:val="00F06252"/>
    <w:rsid w:val="00F25840"/>
    <w:rsid w:val="00F35B28"/>
    <w:rsid w:val="00F76E32"/>
    <w:rsid w:val="00F878C5"/>
    <w:rsid w:val="4F801938"/>
    <w:rsid w:val="79BCE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19881"/>
  <w15:docId w15:val="{8FD25D4B-D99C-4DEE-9AB9-4EF651BA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CommentReference">
    <w:name w:val="annotation reference"/>
    <w:basedOn w:val="DefaultParagraphFont"/>
    <w:semiHidden/>
    <w:unhideWhenUsed/>
    <w:rsid w:val="004D7FB9"/>
    <w:rPr>
      <w:sz w:val="16"/>
      <w:szCs w:val="16"/>
    </w:rPr>
  </w:style>
  <w:style w:type="paragraph" w:styleId="CommentText">
    <w:name w:val="annotation text"/>
    <w:basedOn w:val="Normal"/>
    <w:link w:val="CommentTextChar"/>
    <w:semiHidden/>
    <w:unhideWhenUsed/>
    <w:rsid w:val="004D7FB9"/>
    <w:rPr>
      <w:sz w:val="20"/>
    </w:rPr>
  </w:style>
  <w:style w:type="character" w:customStyle="1" w:styleId="CommentTextChar">
    <w:name w:val="Comment Text Char"/>
    <w:basedOn w:val="DefaultParagraphFont"/>
    <w:link w:val="CommentText"/>
    <w:semiHidden/>
    <w:rsid w:val="004D7FB9"/>
    <w:rPr>
      <w:snapToGrid w:val="0"/>
    </w:rPr>
  </w:style>
  <w:style w:type="paragraph" w:styleId="CommentSubject">
    <w:name w:val="annotation subject"/>
    <w:basedOn w:val="CommentText"/>
    <w:next w:val="CommentText"/>
    <w:link w:val="CommentSubjectChar"/>
    <w:semiHidden/>
    <w:unhideWhenUsed/>
    <w:rsid w:val="004D7FB9"/>
    <w:rPr>
      <w:b/>
      <w:bCs/>
    </w:rPr>
  </w:style>
  <w:style w:type="character" w:customStyle="1" w:styleId="CommentSubjectChar">
    <w:name w:val="Comment Subject Char"/>
    <w:basedOn w:val="CommentTextChar"/>
    <w:link w:val="CommentSubject"/>
    <w:semiHidden/>
    <w:rsid w:val="004D7FB9"/>
    <w:rPr>
      <w:b/>
      <w:bCs/>
      <w:snapToGrid w:val="0"/>
    </w:rPr>
  </w:style>
  <w:style w:type="paragraph" w:styleId="BodyTextIndent">
    <w:name w:val="Body Text Indent"/>
    <w:basedOn w:val="Normal"/>
    <w:link w:val="BodyTextIndentChar"/>
    <w:rsid w:val="00751BEC"/>
    <w:pPr>
      <w:tabs>
        <w:tab w:val="left" w:pos="-1440"/>
      </w:tabs>
      <w:ind w:left="1440" w:hanging="1440"/>
    </w:pPr>
  </w:style>
  <w:style w:type="character" w:customStyle="1" w:styleId="BodyTextIndentChar">
    <w:name w:val="Body Text Indent Char"/>
    <w:basedOn w:val="DefaultParagraphFont"/>
    <w:link w:val="BodyTextIndent"/>
    <w:rsid w:val="00751BEC"/>
    <w:rPr>
      <w:snapToGrid w:val="0"/>
      <w:sz w:val="24"/>
    </w:rPr>
  </w:style>
  <w:style w:type="character" w:styleId="Hyperlink">
    <w:name w:val="Hyperlink"/>
    <w:basedOn w:val="DefaultParagraphFont"/>
    <w:unhideWhenUsed/>
    <w:rsid w:val="005757DD"/>
    <w:rPr>
      <w:color w:val="0000FF" w:themeColor="hyperlink"/>
      <w:u w:val="single"/>
    </w:rPr>
  </w:style>
  <w:style w:type="character" w:styleId="UnresolvedMention">
    <w:name w:val="Unresolved Mention"/>
    <w:basedOn w:val="DefaultParagraphFont"/>
    <w:uiPriority w:val="99"/>
    <w:semiHidden/>
    <w:unhideWhenUsed/>
    <w:rsid w:val="005757DD"/>
    <w:rPr>
      <w:color w:val="605E5C"/>
      <w:shd w:val="clear" w:color="auto" w:fill="E1DFDD"/>
    </w:rPr>
  </w:style>
  <w:style w:type="paragraph" w:styleId="Revision">
    <w:name w:val="Revision"/>
    <w:hidden/>
    <w:uiPriority w:val="99"/>
    <w:semiHidden/>
    <w:rsid w:val="00F04AC1"/>
    <w:rPr>
      <w:snapToGrid w:val="0"/>
      <w:sz w:val="24"/>
    </w:rPr>
  </w:style>
  <w:style w:type="character" w:styleId="FollowedHyperlink">
    <w:name w:val="FollowedHyperlink"/>
    <w:basedOn w:val="DefaultParagraphFont"/>
    <w:semiHidden/>
    <w:unhideWhenUsed/>
    <w:rsid w:val="00E53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8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oe.mass.edu/bese/docs/fy2022/2022-02/item3.docx"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Curtin, Robert (DESE)</DisplayName>
        <AccountId>196</AccountId>
        <AccountType/>
      </UserInfo>
      <UserInfo>
        <DisplayName>Gonzales, Erica (DESE)</DisplayName>
        <AccountId>179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C2136-6B0D-4C42-9079-176763B97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B93F1-8218-43BD-8B6A-D79FE0D742FB}">
  <ds:schemaRefs>
    <ds:schemaRef ds:uri="http://schemas.microsoft.com/office/2006/metadata/properties"/>
    <ds:schemaRef ds:uri="http://schemas.microsoft.com/office/infopath/2007/PartnerControls"/>
    <ds:schemaRef ds:uri="7a12eb2f-f040-4639-9fb2-5a6588dc8035"/>
  </ds:schemaRefs>
</ds:datastoreItem>
</file>

<file path=customXml/itemProps3.xml><?xml version="1.0" encoding="utf-8"?>
<ds:datastoreItem xmlns:ds="http://schemas.openxmlformats.org/officeDocument/2006/customXml" ds:itemID="{D6BA1C80-367B-429A-ABC0-74A9F8558BE2}">
  <ds:schemaRefs>
    <ds:schemaRef ds:uri="http://schemas.openxmlformats.org/officeDocument/2006/bibliography"/>
  </ds:schemaRefs>
</ds:datastoreItem>
</file>

<file path=customXml/itemProps4.xml><?xml version="1.0" encoding="utf-8"?>
<ds:datastoreItem xmlns:ds="http://schemas.openxmlformats.org/officeDocument/2006/customXml" ds:itemID="{5F67A09D-4447-4CFC-B7EA-92AD29C64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BESE March 22, 2022 Item 4:</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22, 2022 Item 4: BESE Accountability Memo</dc:title>
  <dc:creator>DESE</dc:creator>
  <cp:lastModifiedBy>Zou, Dong (EOE)</cp:lastModifiedBy>
  <cp:revision>8</cp:revision>
  <cp:lastPrinted>2008-03-05T18:17:00Z</cp:lastPrinted>
  <dcterms:created xsi:type="dcterms:W3CDTF">2022-03-11T15:37:00Z</dcterms:created>
  <dcterms:modified xsi:type="dcterms:W3CDTF">2022-03-15T15:32:00Z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2022</vt:lpwstr>
  </property>
</Properties>
</file>