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C1164" w14:textId="77777777" w:rsidR="00FD23FE" w:rsidRDefault="00CC0E1C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71F2E34C" wp14:editId="1843D37B">
            <wp:simplePos x="0" y="0"/>
            <wp:positionH relativeFrom="column">
              <wp:posOffset>-431800</wp:posOffset>
            </wp:positionH>
            <wp:positionV relativeFrom="page">
              <wp:posOffset>755650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23FE">
        <w:rPr>
          <w:rFonts w:ascii="Arial" w:hAnsi="Arial"/>
          <w:b/>
          <w:i/>
          <w:sz w:val="40"/>
        </w:rPr>
        <w:t xml:space="preserve">Massachusetts </w:t>
      </w:r>
      <w:r w:rsidR="008A0774">
        <w:rPr>
          <w:rFonts w:ascii="Arial" w:hAnsi="Arial"/>
          <w:b/>
          <w:i/>
          <w:sz w:val="40"/>
        </w:rPr>
        <w:t>Board</w:t>
      </w:r>
      <w:r w:rsidR="00FD23FE">
        <w:rPr>
          <w:rFonts w:ascii="Arial" w:hAnsi="Arial"/>
          <w:b/>
          <w:i/>
          <w:sz w:val="40"/>
        </w:rPr>
        <w:t xml:space="preserve"> of</w:t>
      </w:r>
    </w:p>
    <w:p w14:paraId="7213DB9A" w14:textId="77777777" w:rsidR="00FD23FE" w:rsidRDefault="00FD23FE">
      <w:pPr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EDC9E93" w14:textId="77777777" w:rsidR="00FD23FE" w:rsidRDefault="0039536F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34A84602" wp14:editId="7D14CFF9">
                <wp:simplePos x="0" y="0"/>
                <wp:positionH relativeFrom="column">
                  <wp:posOffset>885825</wp:posOffset>
                </wp:positionH>
                <wp:positionV relativeFrom="paragraph">
                  <wp:posOffset>68580</wp:posOffset>
                </wp:positionV>
                <wp:extent cx="48387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1C63A52E" id="Line 3" o:spid="_x0000_s1026" alt="&quot;&quot;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75pt,5.4pt" to="450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4TXrAEAAEkDAAAOAAAAZHJzL2Uyb0RvYy54bWysU8Fu2zAMvQ/YPwi6L3ayYQuMOD2k6y7d&#10;FqDdBzCSbAuTRYFUYufvJ6lJNnS3YT4IpEg+PT7Sm7t5dOJkiC36Vi4XtRTGK9TW96388fzwbi0F&#10;R/AaHHrTyrNhebd9+2YzhcascECnDYkE4rmZQiuHGENTVawGMwIvMBifgh3SCDG51FeaYEroo6tW&#10;df2xmpB0IFSGOd3evwTltuB3nVHxe9exicK1MnGL5aRyHvJZbTfQ9ARhsOpCA/6BxQjWp0dvUPcQ&#10;QRzJ/gU1WkXI2MWFwrHCrrPKlB5SN8v6VTdPAwRTeknicLjJxP8PVn077fyeMnU1+6fwiOonC4+7&#10;AXxvCoHnc0iDW2apqilwcyvJDoc9icP0FXXKgWPEosLc0ZghU39iLmKfb2KbOQqVLj+s368/1Wkm&#10;6hqroLkWBuL4xeAostFKZ33WARo4PXLMRKC5puRrjw/WuTJL58WU2K4ydA4xOqtztDjUH3aOxAny&#10;OpSvtPUqjfDodUEbDOjPFzuCdS92et35ixpZgLxt3BxQn/d0VSnNq9C87FZeiD/9Uv37D9j+AgAA&#10;//8DAFBLAwQUAAYACAAAACEAJvnhxNwAAAAJAQAADwAAAGRycy9kb3ducmV2LnhtbExPy07DMBC8&#10;I/EP1iJxo3aLgDSNUyFQVYF6aYvUqxsvcSBep7Hbhr9nEQe47Tw0O1PMB9+KE/axCaRhPFIgkKpg&#10;G6o1vG0XNxmImAxZ0wZCDV8YYV5eXhQmt+FMazxtUi04hGJuNLiUulzKWDn0Jo5Ch8Tae+i9SQz7&#10;WtrenDnct3Ki1L30piH+4EyHTw6rz83RazDPy3XaZZPXh+bFrT62i8PSZQetr6+GxxmIhEP6M8NP&#10;fa4OJXfahyPZKFrGt9M7tvKheAIbpmrMxP6XkGUh/y8ovwEAAP//AwBQSwECLQAUAAYACAAAACEA&#10;toM4kv4AAADhAQAAEwAAAAAAAAAAAAAAAAAAAAAAW0NvbnRlbnRfVHlwZXNdLnhtbFBLAQItABQA&#10;BgAIAAAAIQA4/SH/1gAAAJQBAAALAAAAAAAAAAAAAAAAAC8BAABfcmVscy8ucmVsc1BLAQItABQA&#10;BgAIAAAAIQBYr4TXrAEAAEkDAAAOAAAAAAAAAAAAAAAAAC4CAABkcnMvZTJvRG9jLnhtbFBLAQIt&#10;ABQABgAIAAAAIQAm+eHE3AAAAAkBAAAPAAAAAAAAAAAAAAAAAAYEAABkcnMvZG93bnJldi54bWxQ&#10;SwUGAAAAAAQABADzAAAADwUAAAAA&#10;" o:allowincell="f" strokeweight="1pt"/>
            </w:pict>
          </mc:Fallback>
        </mc:AlternateContent>
      </w:r>
    </w:p>
    <w:p w14:paraId="70BC6283" w14:textId="77777777" w:rsidR="00FD23FE" w:rsidRDefault="00FD23FE" w:rsidP="00CC0E1C">
      <w:pPr>
        <w:pStyle w:val="Heading3"/>
        <w:tabs>
          <w:tab w:val="right" w:pos="9090"/>
        </w:tabs>
        <w:ind w:right="360"/>
        <w:rPr>
          <w:sz w:val="16"/>
          <w:szCs w:val="16"/>
        </w:rPr>
      </w:pPr>
      <w:r>
        <w:rPr>
          <w:sz w:val="16"/>
          <w:szCs w:val="16"/>
        </w:rPr>
        <w:t xml:space="preserve">75 Pleasant Street, Malden, Massachusetts 02148-4906 </w:t>
      </w:r>
      <w:r>
        <w:rPr>
          <w:sz w:val="16"/>
          <w:szCs w:val="16"/>
        </w:rPr>
        <w:tab/>
        <w:t>Telephone: (781) 338-3000</w:t>
      </w:r>
    </w:p>
    <w:p w14:paraId="061C3833" w14:textId="77777777" w:rsidR="00FD23FE" w:rsidRDefault="00FD23FE" w:rsidP="00CC0E1C">
      <w:pPr>
        <w:pStyle w:val="Heading2"/>
        <w:tabs>
          <w:tab w:val="right" w:pos="9000"/>
        </w:tabs>
        <w:ind w:right="3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TTY: N.E.T. Relay 1-800-439-2370</w:t>
      </w:r>
    </w:p>
    <w:p w14:paraId="03A4B2B4" w14:textId="77777777" w:rsidR="00FD23FE" w:rsidRDefault="00FD23FE">
      <w:pPr>
        <w:ind w:left="720"/>
        <w:rPr>
          <w:rFonts w:ascii="Arial" w:hAnsi="Arial"/>
          <w:i/>
          <w:sz w:val="16"/>
          <w:szCs w:val="16"/>
        </w:rPr>
      </w:pPr>
    </w:p>
    <w:p w14:paraId="60686361" w14:textId="77777777" w:rsidR="00FD23FE" w:rsidRDefault="00FD23FE">
      <w:pPr>
        <w:ind w:left="720"/>
        <w:rPr>
          <w:rFonts w:ascii="Arial" w:hAnsi="Arial"/>
          <w:i/>
          <w:sz w:val="18"/>
        </w:rPr>
        <w:sectPr w:rsidR="00FD23FE" w:rsidSect="00576C7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endnotePr>
            <w:numFmt w:val="decimal"/>
          </w:endnotePr>
          <w:pgSz w:w="12240" w:h="15840"/>
          <w:pgMar w:top="1440" w:right="1440" w:bottom="1440" w:left="1440" w:header="1440" w:footer="1440" w:gutter="0"/>
          <w:cols w:space="720"/>
          <w:noEndnote/>
          <w:titlePg/>
          <w:docGrid w:linePitch="326"/>
        </w:sectPr>
      </w:pPr>
    </w:p>
    <w:p w14:paraId="1FB95EBA" w14:textId="77777777" w:rsidR="00FD23FE" w:rsidRDefault="00FD23FE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W w:w="0" w:type="auto"/>
        <w:tblInd w:w="-630" w:type="dxa"/>
        <w:tblLook w:val="01E0" w:firstRow="1" w:lastRow="1" w:firstColumn="1" w:lastColumn="1" w:noHBand="0" w:noVBand="0"/>
      </w:tblPr>
      <w:tblGrid>
        <w:gridCol w:w="3173"/>
        <w:gridCol w:w="6817"/>
      </w:tblGrid>
      <w:tr w:rsidR="00FD23FE" w14:paraId="61590DE7" w14:textId="77777777" w:rsidTr="001A0807">
        <w:tc>
          <w:tcPr>
            <w:tcW w:w="3173" w:type="dxa"/>
          </w:tcPr>
          <w:p w14:paraId="2573BAEC" w14:textId="77777777" w:rsidR="00FD23FE" w:rsidRDefault="00E75C6A" w:rsidP="001A08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Katherine Craven</w:t>
            </w:r>
          </w:p>
          <w:p w14:paraId="63D6AFCC" w14:textId="416F4C25" w:rsidR="00FD23FE" w:rsidRDefault="001A0807" w:rsidP="001A0807">
            <w:pPr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 xml:space="preserve">           </w:t>
            </w:r>
            <w:r w:rsidR="00FD23FE">
              <w:rPr>
                <w:rFonts w:ascii="Arial" w:hAnsi="Arial"/>
                <w:i/>
                <w:sz w:val="16"/>
                <w:szCs w:val="16"/>
              </w:rPr>
              <w:t>C</w:t>
            </w:r>
            <w:r w:rsidR="00E75C6A">
              <w:rPr>
                <w:rFonts w:ascii="Arial" w:hAnsi="Arial"/>
                <w:i/>
                <w:sz w:val="16"/>
                <w:szCs w:val="16"/>
              </w:rPr>
              <w:t>hair</w:t>
            </w:r>
          </w:p>
        </w:tc>
        <w:tc>
          <w:tcPr>
            <w:tcW w:w="6817" w:type="dxa"/>
          </w:tcPr>
          <w:p w14:paraId="3E230A90" w14:textId="77777777" w:rsidR="00FD23FE" w:rsidRDefault="00FD23FE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30773DB9" w14:textId="77777777" w:rsidR="00FD23FE" w:rsidRDefault="00FD23FE">
      <w:pPr>
        <w:rPr>
          <w:rFonts w:ascii="Arial" w:hAnsi="Arial"/>
          <w:i/>
          <w:sz w:val="18"/>
        </w:rPr>
      </w:pPr>
    </w:p>
    <w:p w14:paraId="69879DC6" w14:textId="77777777" w:rsidR="00DA79A7" w:rsidRPr="001D6EDC" w:rsidRDefault="00DA79A7" w:rsidP="00DA79A7">
      <w:pPr>
        <w:jc w:val="both"/>
        <w:rPr>
          <w:rFonts w:ascii="Tahoma" w:hAnsi="Tahoma" w:cs="Tahoma"/>
          <w:sz w:val="22"/>
          <w:szCs w:val="22"/>
        </w:rPr>
        <w:sectPr w:rsidR="00DA79A7" w:rsidRPr="001D6EDC" w:rsidSect="00576C79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  <w:docGrid w:linePitch="326"/>
        </w:sectPr>
      </w:pPr>
    </w:p>
    <w:p w14:paraId="12BC9E48" w14:textId="77777777" w:rsidR="00DA79A7" w:rsidRPr="00422AFC" w:rsidRDefault="00DA79A7" w:rsidP="00DA79A7">
      <w:pPr>
        <w:pStyle w:val="Heading1"/>
        <w:tabs>
          <w:tab w:val="clear" w:pos="4680"/>
        </w:tabs>
        <w:rPr>
          <w:rFonts w:asciiTheme="minorHAnsi" w:hAnsiTheme="minorHAnsi" w:cstheme="minorHAnsi"/>
          <w:szCs w:val="24"/>
        </w:rPr>
      </w:pPr>
      <w:r w:rsidRPr="00422AFC">
        <w:rPr>
          <w:rFonts w:asciiTheme="minorHAnsi" w:hAnsiTheme="minorHAnsi" w:cstheme="minorHAnsi"/>
          <w:szCs w:val="24"/>
        </w:rPr>
        <w:t>MEMORANDUM</w:t>
      </w:r>
    </w:p>
    <w:p w14:paraId="6910F277" w14:textId="77777777" w:rsidR="00DA79A7" w:rsidRPr="00422AFC" w:rsidRDefault="00DA79A7" w:rsidP="00DA79A7">
      <w:pPr>
        <w:pStyle w:val="Footer"/>
        <w:widowControl w:val="0"/>
        <w:tabs>
          <w:tab w:val="clear" w:pos="4320"/>
          <w:tab w:val="clear" w:pos="8640"/>
        </w:tabs>
        <w:rPr>
          <w:rFonts w:asciiTheme="minorHAnsi" w:hAnsiTheme="minorHAnsi" w:cstheme="minorHAnsi"/>
          <w:snapToGrid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DA79A7" w:rsidRPr="00422AFC" w14:paraId="58E445E9" w14:textId="77777777" w:rsidTr="004F36B5">
        <w:tc>
          <w:tcPr>
            <w:tcW w:w="1184" w:type="dxa"/>
          </w:tcPr>
          <w:p w14:paraId="4A32B5EB" w14:textId="77777777" w:rsidR="00DA79A7" w:rsidRPr="00422AFC" w:rsidRDefault="00DA79A7" w:rsidP="00DA79A7">
            <w:pPr>
              <w:rPr>
                <w:rFonts w:asciiTheme="minorHAnsi" w:hAnsiTheme="minorHAnsi" w:cstheme="minorHAnsi"/>
                <w:szCs w:val="24"/>
              </w:rPr>
            </w:pPr>
            <w:r w:rsidRPr="00422AFC">
              <w:rPr>
                <w:rFonts w:asciiTheme="minorHAnsi" w:hAnsiTheme="minorHAnsi" w:cstheme="minorHAnsi"/>
                <w:szCs w:val="24"/>
              </w:rPr>
              <w:t>To:</w:t>
            </w:r>
          </w:p>
        </w:tc>
        <w:tc>
          <w:tcPr>
            <w:tcW w:w="8176" w:type="dxa"/>
          </w:tcPr>
          <w:p w14:paraId="1679C76C" w14:textId="77777777" w:rsidR="00DA79A7" w:rsidRPr="00422AFC" w:rsidRDefault="00DA79A7" w:rsidP="00DA79A7">
            <w:pPr>
              <w:rPr>
                <w:rFonts w:asciiTheme="minorHAnsi" w:hAnsiTheme="minorHAnsi" w:cstheme="minorHAnsi"/>
                <w:szCs w:val="24"/>
              </w:rPr>
            </w:pPr>
            <w:bookmarkStart w:id="0" w:name="Text2"/>
            <w:r w:rsidRPr="00422AFC">
              <w:rPr>
                <w:rFonts w:asciiTheme="minorHAnsi" w:hAnsiTheme="minorHAnsi" w:cstheme="minorHAnsi"/>
                <w:szCs w:val="24"/>
              </w:rPr>
              <w:t>Members of the Board of Elementary and Secondary Education</w:t>
            </w:r>
            <w:bookmarkEnd w:id="0"/>
          </w:p>
        </w:tc>
      </w:tr>
      <w:tr w:rsidR="00DA79A7" w:rsidRPr="00422AFC" w14:paraId="34A381A6" w14:textId="77777777" w:rsidTr="004F36B5">
        <w:tc>
          <w:tcPr>
            <w:tcW w:w="1184" w:type="dxa"/>
          </w:tcPr>
          <w:p w14:paraId="485AE704" w14:textId="77777777" w:rsidR="00DA79A7" w:rsidRPr="00422AFC" w:rsidRDefault="00DA79A7" w:rsidP="00DA79A7">
            <w:pPr>
              <w:rPr>
                <w:rFonts w:asciiTheme="minorHAnsi" w:hAnsiTheme="minorHAnsi" w:cstheme="minorHAnsi"/>
                <w:szCs w:val="24"/>
              </w:rPr>
            </w:pPr>
            <w:r w:rsidRPr="00422AFC">
              <w:rPr>
                <w:rFonts w:asciiTheme="minorHAnsi" w:hAnsiTheme="minorHAnsi" w:cstheme="minorHAnsi"/>
                <w:szCs w:val="24"/>
              </w:rPr>
              <w:t>From:</w:t>
            </w:r>
            <w:r w:rsidRPr="00422AFC">
              <w:rPr>
                <w:rFonts w:asciiTheme="minorHAnsi" w:hAnsiTheme="minorHAnsi" w:cstheme="minorHAnsi"/>
                <w:szCs w:val="24"/>
              </w:rPr>
              <w:tab/>
            </w:r>
          </w:p>
        </w:tc>
        <w:tc>
          <w:tcPr>
            <w:tcW w:w="8176" w:type="dxa"/>
          </w:tcPr>
          <w:p w14:paraId="625D6974" w14:textId="77777777" w:rsidR="00DA79A7" w:rsidRPr="00422AFC" w:rsidRDefault="00DA79A7" w:rsidP="00DA79A7">
            <w:pPr>
              <w:rPr>
                <w:rFonts w:asciiTheme="minorHAnsi" w:hAnsiTheme="minorHAnsi" w:cstheme="minorHAnsi"/>
                <w:szCs w:val="24"/>
              </w:rPr>
            </w:pPr>
            <w:bookmarkStart w:id="1" w:name="Text3"/>
            <w:r w:rsidRPr="00422AFC">
              <w:rPr>
                <w:rFonts w:asciiTheme="minorHAnsi" w:hAnsiTheme="minorHAnsi" w:cstheme="minorHAnsi"/>
                <w:szCs w:val="24"/>
              </w:rPr>
              <w:t>James Morton, Chair of the Committee on Commissioner’s</w:t>
            </w:r>
            <w:bookmarkEnd w:id="1"/>
            <w:r w:rsidRPr="00422AFC">
              <w:rPr>
                <w:rFonts w:asciiTheme="minorHAnsi" w:hAnsiTheme="minorHAnsi" w:cstheme="minorHAnsi"/>
                <w:szCs w:val="24"/>
              </w:rPr>
              <w:t xml:space="preserve"> Performance Review</w:t>
            </w:r>
          </w:p>
        </w:tc>
      </w:tr>
      <w:tr w:rsidR="00DA79A7" w:rsidRPr="00422AFC" w14:paraId="51FBD0FC" w14:textId="77777777" w:rsidTr="004F36B5">
        <w:tc>
          <w:tcPr>
            <w:tcW w:w="1184" w:type="dxa"/>
          </w:tcPr>
          <w:p w14:paraId="7FB19677" w14:textId="77777777" w:rsidR="00DA79A7" w:rsidRPr="00422AFC" w:rsidRDefault="00DA79A7" w:rsidP="00DA79A7">
            <w:pPr>
              <w:rPr>
                <w:rFonts w:asciiTheme="minorHAnsi" w:hAnsiTheme="minorHAnsi" w:cstheme="minorHAnsi"/>
                <w:szCs w:val="24"/>
              </w:rPr>
            </w:pPr>
            <w:r w:rsidRPr="00422AFC">
              <w:rPr>
                <w:rFonts w:asciiTheme="minorHAnsi" w:hAnsiTheme="minorHAnsi" w:cstheme="minorHAnsi"/>
                <w:szCs w:val="24"/>
              </w:rPr>
              <w:t>Date:</w:t>
            </w:r>
            <w:r w:rsidRPr="00422AFC">
              <w:rPr>
                <w:rFonts w:asciiTheme="minorHAnsi" w:hAnsiTheme="minorHAnsi" w:cstheme="minorHAnsi"/>
                <w:szCs w:val="24"/>
              </w:rPr>
              <w:tab/>
            </w:r>
          </w:p>
        </w:tc>
        <w:tc>
          <w:tcPr>
            <w:tcW w:w="8176" w:type="dxa"/>
          </w:tcPr>
          <w:p w14:paraId="5AE65947" w14:textId="69883228" w:rsidR="00DA79A7" w:rsidRPr="00422AFC" w:rsidRDefault="00DA79A7" w:rsidP="00DA79A7">
            <w:pPr>
              <w:rPr>
                <w:rFonts w:asciiTheme="minorHAnsi" w:hAnsiTheme="minorHAnsi" w:cstheme="minorHAnsi"/>
                <w:szCs w:val="24"/>
              </w:rPr>
            </w:pPr>
            <w:bookmarkStart w:id="2" w:name="Text4"/>
            <w:r w:rsidRPr="00422AFC">
              <w:rPr>
                <w:rFonts w:asciiTheme="minorHAnsi" w:hAnsiTheme="minorHAnsi" w:cstheme="minorHAnsi"/>
                <w:szCs w:val="24"/>
              </w:rPr>
              <w:t xml:space="preserve">June </w:t>
            </w:r>
            <w:r w:rsidR="00BA06DD">
              <w:rPr>
                <w:rFonts w:asciiTheme="minorHAnsi" w:hAnsiTheme="minorHAnsi" w:cstheme="minorHAnsi"/>
                <w:szCs w:val="24"/>
              </w:rPr>
              <w:t>2</w:t>
            </w:r>
            <w:r w:rsidR="00447182">
              <w:rPr>
                <w:rFonts w:asciiTheme="minorHAnsi" w:hAnsiTheme="minorHAnsi" w:cstheme="minorHAnsi"/>
                <w:szCs w:val="24"/>
              </w:rPr>
              <w:t>4</w:t>
            </w:r>
            <w:r w:rsidRPr="00422AFC">
              <w:rPr>
                <w:rFonts w:asciiTheme="minorHAnsi" w:hAnsiTheme="minorHAnsi" w:cstheme="minorHAnsi"/>
                <w:szCs w:val="24"/>
              </w:rPr>
              <w:t>, 20</w:t>
            </w:r>
            <w:bookmarkEnd w:id="2"/>
            <w:r w:rsidRPr="00422AFC">
              <w:rPr>
                <w:rFonts w:asciiTheme="minorHAnsi" w:hAnsiTheme="minorHAnsi" w:cstheme="minorHAnsi"/>
                <w:szCs w:val="24"/>
              </w:rPr>
              <w:t>2</w:t>
            </w:r>
            <w:r w:rsidR="005064BC" w:rsidRPr="00422AFC">
              <w:rPr>
                <w:rFonts w:asciiTheme="minorHAnsi" w:hAnsiTheme="minorHAnsi" w:cstheme="minorHAnsi"/>
                <w:szCs w:val="24"/>
              </w:rPr>
              <w:t>2</w:t>
            </w:r>
            <w:r w:rsidRPr="00422AF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72A64" w:rsidRPr="00422AFC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DA79A7" w:rsidRPr="00422AFC" w14:paraId="179E044E" w14:textId="77777777" w:rsidTr="004F36B5">
        <w:tc>
          <w:tcPr>
            <w:tcW w:w="1184" w:type="dxa"/>
          </w:tcPr>
          <w:p w14:paraId="448D255E" w14:textId="77777777" w:rsidR="00DA79A7" w:rsidRPr="00422AFC" w:rsidRDefault="00DA79A7" w:rsidP="00DA79A7">
            <w:pPr>
              <w:rPr>
                <w:rFonts w:asciiTheme="minorHAnsi" w:hAnsiTheme="minorHAnsi" w:cstheme="minorHAnsi"/>
                <w:szCs w:val="24"/>
              </w:rPr>
            </w:pPr>
            <w:r w:rsidRPr="00422AFC">
              <w:rPr>
                <w:rFonts w:asciiTheme="minorHAnsi" w:hAnsiTheme="minorHAnsi" w:cstheme="minorHAnsi"/>
                <w:szCs w:val="24"/>
              </w:rPr>
              <w:t>Subject:</w:t>
            </w:r>
          </w:p>
        </w:tc>
        <w:tc>
          <w:tcPr>
            <w:tcW w:w="8176" w:type="dxa"/>
          </w:tcPr>
          <w:p w14:paraId="75DF6E79" w14:textId="30BA6563" w:rsidR="00DA79A7" w:rsidRPr="00422AFC" w:rsidRDefault="00DA79A7" w:rsidP="00DA79A7">
            <w:pPr>
              <w:rPr>
                <w:rFonts w:asciiTheme="minorHAnsi" w:hAnsiTheme="minorHAnsi" w:cstheme="minorHAnsi"/>
                <w:szCs w:val="24"/>
              </w:rPr>
            </w:pPr>
            <w:bookmarkStart w:id="3" w:name="Text5"/>
            <w:r w:rsidRPr="00422AFC">
              <w:rPr>
                <w:rFonts w:asciiTheme="minorHAnsi" w:hAnsiTheme="minorHAnsi" w:cstheme="minorHAnsi"/>
                <w:szCs w:val="24"/>
              </w:rPr>
              <w:t xml:space="preserve">Performance Review of Commissioner Jeffrey C. Riley for </w:t>
            </w:r>
            <w:bookmarkEnd w:id="3"/>
            <w:r w:rsidR="005064BC" w:rsidRPr="00422AFC">
              <w:rPr>
                <w:rFonts w:asciiTheme="minorHAnsi" w:hAnsiTheme="minorHAnsi" w:cstheme="minorHAnsi"/>
                <w:szCs w:val="24"/>
              </w:rPr>
              <w:t>SY 2021-2022</w:t>
            </w:r>
          </w:p>
        </w:tc>
      </w:tr>
    </w:tbl>
    <w:p w14:paraId="2417F0FD" w14:textId="77777777" w:rsidR="00DA79A7" w:rsidRPr="00422AFC" w:rsidRDefault="00DA79A7" w:rsidP="00DA79A7">
      <w:pPr>
        <w:pBdr>
          <w:bottom w:val="single" w:sz="4" w:space="1" w:color="auto"/>
        </w:pBdr>
        <w:rPr>
          <w:rFonts w:asciiTheme="minorHAnsi" w:hAnsiTheme="minorHAnsi" w:cstheme="minorHAnsi"/>
          <w:szCs w:val="24"/>
        </w:rPr>
      </w:pPr>
      <w:bookmarkStart w:id="4" w:name="TO"/>
      <w:bookmarkStart w:id="5" w:name="FROM"/>
      <w:bookmarkStart w:id="6" w:name="DATE"/>
      <w:bookmarkStart w:id="7" w:name="RE"/>
      <w:bookmarkEnd w:id="4"/>
      <w:bookmarkEnd w:id="5"/>
      <w:bookmarkEnd w:id="6"/>
      <w:bookmarkEnd w:id="7"/>
    </w:p>
    <w:p w14:paraId="4584ECC8" w14:textId="77777777" w:rsidR="00DA79A7" w:rsidRPr="00422AFC" w:rsidRDefault="00DA79A7" w:rsidP="00DA79A7">
      <w:pPr>
        <w:rPr>
          <w:rFonts w:asciiTheme="minorHAnsi" w:hAnsiTheme="minorHAnsi" w:cstheme="minorHAnsi"/>
          <w:szCs w:val="24"/>
        </w:rPr>
        <w:sectPr w:rsidR="00DA79A7" w:rsidRPr="00422AFC" w:rsidSect="00576C79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  <w:docGrid w:linePitch="326"/>
        </w:sectPr>
      </w:pPr>
    </w:p>
    <w:p w14:paraId="177C8A74" w14:textId="77777777" w:rsidR="00DA79A7" w:rsidRPr="00422AFC" w:rsidRDefault="00DA79A7" w:rsidP="00DA79A7">
      <w:pPr>
        <w:rPr>
          <w:rFonts w:asciiTheme="minorHAnsi" w:hAnsiTheme="minorHAnsi" w:cstheme="minorHAnsi"/>
          <w:szCs w:val="24"/>
        </w:rPr>
      </w:pPr>
    </w:p>
    <w:p w14:paraId="1FD836CB" w14:textId="0CEFBC00" w:rsidR="00DA79A7" w:rsidRPr="00490BDB" w:rsidRDefault="00DA79A7" w:rsidP="00F67324">
      <w:pPr>
        <w:jc w:val="both"/>
        <w:rPr>
          <w:rFonts w:asciiTheme="minorHAnsi" w:hAnsiTheme="minorHAnsi" w:cstheme="minorHAnsi"/>
          <w:szCs w:val="24"/>
        </w:rPr>
      </w:pPr>
      <w:r w:rsidRPr="00490BDB">
        <w:rPr>
          <w:rFonts w:asciiTheme="minorHAnsi" w:hAnsiTheme="minorHAnsi" w:cstheme="minorHAnsi"/>
          <w:szCs w:val="24"/>
        </w:rPr>
        <w:t xml:space="preserve">Each year, the Chair of the Board of Elementary and Secondary Education </w:t>
      </w:r>
      <w:r w:rsidR="00027E88" w:rsidRPr="00490BDB">
        <w:rPr>
          <w:rFonts w:asciiTheme="minorHAnsi" w:hAnsiTheme="minorHAnsi" w:cstheme="minorHAnsi"/>
          <w:szCs w:val="24"/>
        </w:rPr>
        <w:t xml:space="preserve">(Board) </w:t>
      </w:r>
      <w:r w:rsidRPr="00490BDB">
        <w:rPr>
          <w:rFonts w:asciiTheme="minorHAnsi" w:hAnsiTheme="minorHAnsi" w:cstheme="minorHAnsi"/>
          <w:szCs w:val="24"/>
        </w:rPr>
        <w:t>establishes a committee to evaluate the performance of the Commissioner</w:t>
      </w:r>
      <w:r w:rsidR="00BE71DF" w:rsidRPr="00490BDB">
        <w:rPr>
          <w:rFonts w:asciiTheme="minorHAnsi" w:hAnsiTheme="minorHAnsi" w:cstheme="minorHAnsi"/>
          <w:szCs w:val="24"/>
        </w:rPr>
        <w:t xml:space="preserve"> and present its report </w:t>
      </w:r>
      <w:r w:rsidR="00613B1C" w:rsidRPr="00490BDB">
        <w:rPr>
          <w:rFonts w:asciiTheme="minorHAnsi" w:hAnsiTheme="minorHAnsi" w:cstheme="minorHAnsi"/>
          <w:szCs w:val="24"/>
        </w:rPr>
        <w:t xml:space="preserve">and </w:t>
      </w:r>
      <w:r w:rsidR="00BE71DF" w:rsidRPr="00490BDB">
        <w:rPr>
          <w:rFonts w:asciiTheme="minorHAnsi" w:hAnsiTheme="minorHAnsi" w:cstheme="minorHAnsi"/>
          <w:szCs w:val="24"/>
        </w:rPr>
        <w:t>recommendation to the full Board</w:t>
      </w:r>
      <w:r w:rsidRPr="00490BDB">
        <w:rPr>
          <w:rFonts w:asciiTheme="minorHAnsi" w:hAnsiTheme="minorHAnsi" w:cstheme="minorHAnsi"/>
          <w:szCs w:val="24"/>
        </w:rPr>
        <w:t xml:space="preserve">. For reviewing Commissioner Jeffrey C. Riley’s </w:t>
      </w:r>
      <w:r w:rsidR="005064BC" w:rsidRPr="00490BDB">
        <w:rPr>
          <w:rFonts w:asciiTheme="minorHAnsi" w:hAnsiTheme="minorHAnsi" w:cstheme="minorHAnsi"/>
          <w:szCs w:val="24"/>
        </w:rPr>
        <w:t>fourth</w:t>
      </w:r>
      <w:r w:rsidR="002A4B1D" w:rsidRPr="00490BDB">
        <w:rPr>
          <w:rFonts w:asciiTheme="minorHAnsi" w:hAnsiTheme="minorHAnsi" w:cstheme="minorHAnsi"/>
          <w:szCs w:val="24"/>
        </w:rPr>
        <w:t xml:space="preserve"> </w:t>
      </w:r>
      <w:r w:rsidRPr="00490BDB">
        <w:rPr>
          <w:rFonts w:asciiTheme="minorHAnsi" w:hAnsiTheme="minorHAnsi" w:cstheme="minorHAnsi"/>
          <w:szCs w:val="24"/>
        </w:rPr>
        <w:t xml:space="preserve">year of performance in </w:t>
      </w:r>
      <w:r w:rsidR="005064BC" w:rsidRPr="00490BDB">
        <w:rPr>
          <w:rFonts w:asciiTheme="minorHAnsi" w:hAnsiTheme="minorHAnsi" w:cstheme="minorHAnsi"/>
          <w:szCs w:val="24"/>
        </w:rPr>
        <w:t>SY 2021-22</w:t>
      </w:r>
      <w:r w:rsidRPr="00490BDB">
        <w:rPr>
          <w:rFonts w:asciiTheme="minorHAnsi" w:hAnsiTheme="minorHAnsi" w:cstheme="minorHAnsi"/>
          <w:szCs w:val="24"/>
        </w:rPr>
        <w:t>, the Commissioner’s Performance Review Committee (Committee) consists of James Morton</w:t>
      </w:r>
      <w:r w:rsidR="00842F9E" w:rsidRPr="00490BDB">
        <w:rPr>
          <w:rFonts w:asciiTheme="minorHAnsi" w:hAnsiTheme="minorHAnsi" w:cstheme="minorHAnsi"/>
          <w:szCs w:val="24"/>
        </w:rPr>
        <w:t xml:space="preserve">, </w:t>
      </w:r>
      <w:r w:rsidRPr="00490BDB">
        <w:rPr>
          <w:rFonts w:asciiTheme="minorHAnsi" w:hAnsiTheme="minorHAnsi" w:cstheme="minorHAnsi"/>
          <w:szCs w:val="24"/>
        </w:rPr>
        <w:t>Committee Chair and Board Vice-Chair</w:t>
      </w:r>
      <w:r w:rsidR="00842F9E" w:rsidRPr="00490BDB">
        <w:rPr>
          <w:rFonts w:asciiTheme="minorHAnsi" w:hAnsiTheme="minorHAnsi" w:cstheme="minorHAnsi"/>
          <w:szCs w:val="24"/>
        </w:rPr>
        <w:t xml:space="preserve">; </w:t>
      </w:r>
      <w:r w:rsidRPr="00490BDB">
        <w:rPr>
          <w:rFonts w:asciiTheme="minorHAnsi" w:hAnsiTheme="minorHAnsi" w:cstheme="minorHAnsi"/>
          <w:szCs w:val="24"/>
        </w:rPr>
        <w:t>Katherine Craven</w:t>
      </w:r>
      <w:r w:rsidR="00842F9E" w:rsidRPr="00490BDB">
        <w:rPr>
          <w:rFonts w:asciiTheme="minorHAnsi" w:hAnsiTheme="minorHAnsi" w:cstheme="minorHAnsi"/>
          <w:szCs w:val="24"/>
        </w:rPr>
        <w:t xml:space="preserve">, </w:t>
      </w:r>
      <w:r w:rsidRPr="00490BDB">
        <w:rPr>
          <w:rFonts w:asciiTheme="minorHAnsi" w:hAnsiTheme="minorHAnsi" w:cstheme="minorHAnsi"/>
          <w:szCs w:val="24"/>
        </w:rPr>
        <w:t>Board Chair</w:t>
      </w:r>
      <w:r w:rsidR="00842F9E" w:rsidRPr="00490BDB">
        <w:rPr>
          <w:rFonts w:asciiTheme="minorHAnsi" w:hAnsiTheme="minorHAnsi" w:cstheme="minorHAnsi"/>
          <w:szCs w:val="24"/>
        </w:rPr>
        <w:t xml:space="preserve">; and Board members </w:t>
      </w:r>
      <w:r w:rsidRPr="00490BDB">
        <w:rPr>
          <w:rFonts w:asciiTheme="minorHAnsi" w:hAnsiTheme="minorHAnsi" w:cstheme="minorHAnsi"/>
          <w:szCs w:val="24"/>
        </w:rPr>
        <w:t xml:space="preserve">Amanda Fernández </w:t>
      </w:r>
      <w:r w:rsidR="002A4B1D" w:rsidRPr="00490BDB">
        <w:rPr>
          <w:rFonts w:asciiTheme="minorHAnsi" w:hAnsiTheme="minorHAnsi" w:cstheme="minorHAnsi"/>
          <w:szCs w:val="24"/>
        </w:rPr>
        <w:t>and Matt Hills</w:t>
      </w:r>
      <w:r w:rsidRPr="00490BDB">
        <w:rPr>
          <w:rFonts w:asciiTheme="minorHAnsi" w:hAnsiTheme="minorHAnsi" w:cstheme="minorHAnsi"/>
          <w:szCs w:val="24"/>
        </w:rPr>
        <w:t>.</w:t>
      </w:r>
    </w:p>
    <w:p w14:paraId="44BADB7E" w14:textId="77777777" w:rsidR="00DA79A7" w:rsidRPr="00490BDB" w:rsidRDefault="00DA79A7" w:rsidP="00F67324">
      <w:pPr>
        <w:jc w:val="both"/>
        <w:rPr>
          <w:rFonts w:asciiTheme="minorHAnsi" w:hAnsiTheme="minorHAnsi" w:cstheme="minorHAnsi"/>
          <w:szCs w:val="24"/>
        </w:rPr>
      </w:pPr>
    </w:p>
    <w:p w14:paraId="38180901" w14:textId="081F7280" w:rsidR="002E4B66" w:rsidRPr="00490BDB" w:rsidRDefault="00F9762F" w:rsidP="00F67324">
      <w:pPr>
        <w:jc w:val="both"/>
        <w:rPr>
          <w:rFonts w:asciiTheme="minorHAnsi" w:hAnsiTheme="minorHAnsi" w:cstheme="minorHAnsi"/>
          <w:szCs w:val="24"/>
        </w:rPr>
      </w:pPr>
      <w:r w:rsidRPr="00490BDB">
        <w:rPr>
          <w:rFonts w:asciiTheme="minorHAnsi" w:hAnsiTheme="minorHAnsi" w:cstheme="minorHAnsi"/>
          <w:szCs w:val="24"/>
        </w:rPr>
        <w:t>The Committee held four meetings</w:t>
      </w:r>
      <w:r w:rsidR="009A4352" w:rsidRPr="00490BDB">
        <w:rPr>
          <w:rFonts w:asciiTheme="minorHAnsi" w:hAnsiTheme="minorHAnsi" w:cstheme="minorHAnsi"/>
          <w:szCs w:val="24"/>
        </w:rPr>
        <w:t>, on</w:t>
      </w:r>
      <w:r w:rsidRPr="00490BDB">
        <w:rPr>
          <w:rFonts w:asciiTheme="minorHAnsi" w:hAnsiTheme="minorHAnsi" w:cstheme="minorHAnsi"/>
          <w:szCs w:val="24"/>
        </w:rPr>
        <w:t xml:space="preserve"> April </w:t>
      </w:r>
      <w:r w:rsidR="00BB53D3" w:rsidRPr="00490BDB">
        <w:rPr>
          <w:rFonts w:asciiTheme="minorHAnsi" w:hAnsiTheme="minorHAnsi" w:cstheme="minorHAnsi"/>
          <w:szCs w:val="24"/>
        </w:rPr>
        <w:t>12</w:t>
      </w:r>
      <w:r w:rsidRPr="00490BDB">
        <w:rPr>
          <w:rFonts w:asciiTheme="minorHAnsi" w:hAnsiTheme="minorHAnsi" w:cstheme="minorHAnsi"/>
          <w:szCs w:val="24"/>
        </w:rPr>
        <w:t xml:space="preserve">, May </w:t>
      </w:r>
      <w:r w:rsidR="005064BC" w:rsidRPr="00490BDB">
        <w:rPr>
          <w:rFonts w:asciiTheme="minorHAnsi" w:hAnsiTheme="minorHAnsi" w:cstheme="minorHAnsi"/>
          <w:szCs w:val="24"/>
        </w:rPr>
        <w:t>10</w:t>
      </w:r>
      <w:r w:rsidRPr="00490BDB">
        <w:rPr>
          <w:rFonts w:asciiTheme="minorHAnsi" w:hAnsiTheme="minorHAnsi" w:cstheme="minorHAnsi"/>
          <w:szCs w:val="24"/>
        </w:rPr>
        <w:t>,</w:t>
      </w:r>
      <w:r w:rsidR="00BB53D3" w:rsidRPr="00490BDB">
        <w:rPr>
          <w:rFonts w:asciiTheme="minorHAnsi" w:hAnsiTheme="minorHAnsi" w:cstheme="minorHAnsi"/>
          <w:szCs w:val="24"/>
        </w:rPr>
        <w:t xml:space="preserve"> May 18</w:t>
      </w:r>
      <w:r w:rsidR="00A93B31" w:rsidRPr="00490BDB">
        <w:rPr>
          <w:rFonts w:asciiTheme="minorHAnsi" w:hAnsiTheme="minorHAnsi" w:cstheme="minorHAnsi"/>
          <w:szCs w:val="24"/>
        </w:rPr>
        <w:t>,</w:t>
      </w:r>
      <w:r w:rsidRPr="00490BDB">
        <w:rPr>
          <w:rFonts w:asciiTheme="minorHAnsi" w:hAnsiTheme="minorHAnsi" w:cstheme="minorHAnsi"/>
          <w:szCs w:val="24"/>
        </w:rPr>
        <w:t xml:space="preserve"> and June </w:t>
      </w:r>
      <w:r w:rsidR="005064BC" w:rsidRPr="00490BDB">
        <w:rPr>
          <w:rFonts w:asciiTheme="minorHAnsi" w:hAnsiTheme="minorHAnsi" w:cstheme="minorHAnsi"/>
          <w:szCs w:val="24"/>
        </w:rPr>
        <w:t>15</w:t>
      </w:r>
      <w:r w:rsidRPr="00490BDB">
        <w:rPr>
          <w:rFonts w:asciiTheme="minorHAnsi" w:hAnsiTheme="minorHAnsi" w:cstheme="minorHAnsi"/>
          <w:szCs w:val="24"/>
        </w:rPr>
        <w:t>, 202</w:t>
      </w:r>
      <w:r w:rsidR="00AA70F9" w:rsidRPr="00490BDB">
        <w:rPr>
          <w:rFonts w:asciiTheme="minorHAnsi" w:hAnsiTheme="minorHAnsi" w:cstheme="minorHAnsi"/>
          <w:szCs w:val="24"/>
        </w:rPr>
        <w:t>2</w:t>
      </w:r>
      <w:r w:rsidR="009A4352" w:rsidRPr="00490BDB">
        <w:rPr>
          <w:rFonts w:asciiTheme="minorHAnsi" w:hAnsiTheme="minorHAnsi" w:cstheme="minorHAnsi"/>
          <w:szCs w:val="24"/>
        </w:rPr>
        <w:t xml:space="preserve">. </w:t>
      </w:r>
      <w:r w:rsidR="00613B1C" w:rsidRPr="00490BDB">
        <w:rPr>
          <w:rFonts w:asciiTheme="minorHAnsi" w:hAnsiTheme="minorHAnsi" w:cstheme="minorHAnsi"/>
          <w:szCs w:val="24"/>
        </w:rPr>
        <w:t xml:space="preserve">Members participated </w:t>
      </w:r>
      <w:r w:rsidRPr="00490BDB">
        <w:rPr>
          <w:rFonts w:asciiTheme="minorHAnsi" w:hAnsiTheme="minorHAnsi" w:cstheme="minorHAnsi"/>
          <w:szCs w:val="24"/>
        </w:rPr>
        <w:t>remote</w:t>
      </w:r>
      <w:r w:rsidR="00613B1C" w:rsidRPr="00490BDB">
        <w:rPr>
          <w:rFonts w:asciiTheme="minorHAnsi" w:hAnsiTheme="minorHAnsi" w:cstheme="minorHAnsi"/>
          <w:szCs w:val="24"/>
        </w:rPr>
        <w:t>ly</w:t>
      </w:r>
      <w:r w:rsidRPr="00490BDB">
        <w:rPr>
          <w:rFonts w:asciiTheme="minorHAnsi" w:hAnsiTheme="minorHAnsi" w:cstheme="minorHAnsi"/>
          <w:szCs w:val="24"/>
        </w:rPr>
        <w:t xml:space="preserve"> per Governor Baker’s Emergency Order of </w:t>
      </w:r>
      <w:r w:rsidR="00613B1C" w:rsidRPr="00490BDB">
        <w:rPr>
          <w:rFonts w:asciiTheme="minorHAnsi" w:hAnsiTheme="minorHAnsi" w:cstheme="minorHAnsi"/>
          <w:szCs w:val="24"/>
        </w:rPr>
        <w:t>March 12, 2020 and</w:t>
      </w:r>
      <w:r w:rsidR="009A4352" w:rsidRPr="00490BDB">
        <w:rPr>
          <w:rFonts w:asciiTheme="minorHAnsi" w:hAnsiTheme="minorHAnsi" w:cstheme="minorHAnsi"/>
          <w:szCs w:val="24"/>
        </w:rPr>
        <w:t xml:space="preserve"> </w:t>
      </w:r>
      <w:r w:rsidR="00613B1C" w:rsidRPr="00490BDB">
        <w:rPr>
          <w:rFonts w:asciiTheme="minorHAnsi" w:hAnsiTheme="minorHAnsi" w:cstheme="minorHAnsi"/>
          <w:szCs w:val="24"/>
        </w:rPr>
        <w:t xml:space="preserve">the meetings </w:t>
      </w:r>
      <w:r w:rsidR="009A4352" w:rsidRPr="00490BDB">
        <w:rPr>
          <w:rFonts w:asciiTheme="minorHAnsi" w:hAnsiTheme="minorHAnsi" w:cstheme="minorHAnsi"/>
          <w:szCs w:val="24"/>
        </w:rPr>
        <w:t>were live</w:t>
      </w:r>
      <w:r w:rsidR="00447182" w:rsidRPr="00490BDB">
        <w:rPr>
          <w:rFonts w:asciiTheme="minorHAnsi" w:hAnsiTheme="minorHAnsi" w:cstheme="minorHAnsi"/>
          <w:szCs w:val="24"/>
        </w:rPr>
        <w:t>-</w:t>
      </w:r>
      <w:r w:rsidR="009A4352" w:rsidRPr="00490BDB">
        <w:rPr>
          <w:rFonts w:asciiTheme="minorHAnsi" w:hAnsiTheme="minorHAnsi" w:cstheme="minorHAnsi"/>
          <w:szCs w:val="24"/>
        </w:rPr>
        <w:t>streamed</w:t>
      </w:r>
      <w:r w:rsidRPr="00490BDB">
        <w:rPr>
          <w:rFonts w:asciiTheme="minorHAnsi" w:hAnsiTheme="minorHAnsi" w:cstheme="minorHAnsi"/>
          <w:szCs w:val="24"/>
        </w:rPr>
        <w:t xml:space="preserve">. </w:t>
      </w:r>
    </w:p>
    <w:p w14:paraId="5A71CEAB" w14:textId="77777777" w:rsidR="002E4B66" w:rsidRPr="00490BDB" w:rsidRDefault="002E4B66" w:rsidP="00F67324">
      <w:pPr>
        <w:jc w:val="both"/>
        <w:rPr>
          <w:rFonts w:asciiTheme="minorHAnsi" w:hAnsiTheme="minorHAnsi" w:cstheme="minorHAnsi"/>
          <w:szCs w:val="24"/>
        </w:rPr>
      </w:pPr>
    </w:p>
    <w:p w14:paraId="4F835121" w14:textId="397849A7" w:rsidR="00F9762F" w:rsidRPr="00490BDB" w:rsidRDefault="00F9762F" w:rsidP="00F67324">
      <w:pPr>
        <w:jc w:val="both"/>
        <w:rPr>
          <w:rFonts w:asciiTheme="minorHAnsi" w:hAnsiTheme="minorHAnsi" w:cstheme="minorHAnsi"/>
          <w:szCs w:val="24"/>
        </w:rPr>
      </w:pPr>
      <w:r w:rsidRPr="00490BDB">
        <w:rPr>
          <w:rFonts w:asciiTheme="minorHAnsi" w:hAnsiTheme="minorHAnsi" w:cstheme="minorHAnsi"/>
          <w:szCs w:val="24"/>
        </w:rPr>
        <w:t xml:space="preserve">The Committee discussed data </w:t>
      </w:r>
      <w:r w:rsidR="00613B1C" w:rsidRPr="00490BDB">
        <w:rPr>
          <w:rFonts w:asciiTheme="minorHAnsi" w:hAnsiTheme="minorHAnsi" w:cstheme="minorHAnsi"/>
          <w:szCs w:val="24"/>
        </w:rPr>
        <w:t xml:space="preserve">it had gathered </w:t>
      </w:r>
      <w:r w:rsidRPr="00490BDB">
        <w:rPr>
          <w:rFonts w:asciiTheme="minorHAnsi" w:hAnsiTheme="minorHAnsi" w:cstheme="minorHAnsi"/>
          <w:szCs w:val="24"/>
        </w:rPr>
        <w:t>from various sources, including</w:t>
      </w:r>
      <w:r w:rsidR="001535F4" w:rsidRPr="00490BDB">
        <w:rPr>
          <w:rFonts w:asciiTheme="minorHAnsi" w:hAnsiTheme="minorHAnsi" w:cstheme="minorHAnsi"/>
          <w:szCs w:val="24"/>
        </w:rPr>
        <w:t xml:space="preserve"> </w:t>
      </w:r>
      <w:r w:rsidRPr="00490BDB">
        <w:rPr>
          <w:rFonts w:asciiTheme="minorHAnsi" w:hAnsiTheme="minorHAnsi" w:cstheme="minorHAnsi"/>
          <w:szCs w:val="24"/>
        </w:rPr>
        <w:t xml:space="preserve">the Commissioner’s </w:t>
      </w:r>
      <w:r w:rsidR="00AA70F9" w:rsidRPr="00490BDB">
        <w:rPr>
          <w:rFonts w:asciiTheme="minorHAnsi" w:hAnsiTheme="minorHAnsi" w:cstheme="minorHAnsi"/>
          <w:szCs w:val="24"/>
        </w:rPr>
        <w:t>G</w:t>
      </w:r>
      <w:r w:rsidRPr="00490BDB">
        <w:rPr>
          <w:rFonts w:asciiTheme="minorHAnsi" w:hAnsiTheme="minorHAnsi" w:cstheme="minorHAnsi"/>
          <w:szCs w:val="24"/>
        </w:rPr>
        <w:t xml:space="preserve">oals and </w:t>
      </w:r>
      <w:r w:rsidR="00AA70F9" w:rsidRPr="00490BDB">
        <w:rPr>
          <w:rFonts w:asciiTheme="minorHAnsi" w:hAnsiTheme="minorHAnsi" w:cstheme="minorHAnsi"/>
          <w:szCs w:val="24"/>
        </w:rPr>
        <w:t>O</w:t>
      </w:r>
      <w:r w:rsidRPr="00490BDB">
        <w:rPr>
          <w:rFonts w:asciiTheme="minorHAnsi" w:hAnsiTheme="minorHAnsi" w:cstheme="minorHAnsi"/>
          <w:szCs w:val="24"/>
        </w:rPr>
        <w:t>bjectives for 202</w:t>
      </w:r>
      <w:r w:rsidR="00AA70F9" w:rsidRPr="00490BDB">
        <w:rPr>
          <w:rFonts w:asciiTheme="minorHAnsi" w:hAnsiTheme="minorHAnsi" w:cstheme="minorHAnsi"/>
          <w:szCs w:val="24"/>
        </w:rPr>
        <w:t>1</w:t>
      </w:r>
      <w:r w:rsidRPr="00490BDB">
        <w:rPr>
          <w:rFonts w:asciiTheme="minorHAnsi" w:hAnsiTheme="minorHAnsi" w:cstheme="minorHAnsi"/>
          <w:szCs w:val="24"/>
        </w:rPr>
        <w:t>-202</w:t>
      </w:r>
      <w:r w:rsidR="00AA70F9" w:rsidRPr="00490BDB">
        <w:rPr>
          <w:rFonts w:asciiTheme="minorHAnsi" w:hAnsiTheme="minorHAnsi" w:cstheme="minorHAnsi"/>
          <w:szCs w:val="24"/>
        </w:rPr>
        <w:t>2,</w:t>
      </w:r>
      <w:r w:rsidRPr="00490BDB">
        <w:rPr>
          <w:rFonts w:asciiTheme="minorHAnsi" w:hAnsiTheme="minorHAnsi" w:cstheme="minorHAnsi"/>
          <w:szCs w:val="24"/>
        </w:rPr>
        <w:t xml:space="preserve"> dated October 15, 202</w:t>
      </w:r>
      <w:r w:rsidR="00AA70F9" w:rsidRPr="00490BDB">
        <w:rPr>
          <w:rFonts w:asciiTheme="minorHAnsi" w:hAnsiTheme="minorHAnsi" w:cstheme="minorHAnsi"/>
          <w:szCs w:val="24"/>
        </w:rPr>
        <w:t>1</w:t>
      </w:r>
      <w:r w:rsidR="00FD04BB" w:rsidRPr="00490BDB">
        <w:rPr>
          <w:rFonts w:asciiTheme="minorHAnsi" w:hAnsiTheme="minorHAnsi" w:cstheme="minorHAnsi"/>
          <w:szCs w:val="24"/>
        </w:rPr>
        <w:t xml:space="preserve">; </w:t>
      </w:r>
      <w:r w:rsidR="001535F4" w:rsidRPr="00490BDB">
        <w:rPr>
          <w:rFonts w:asciiTheme="minorHAnsi" w:hAnsiTheme="minorHAnsi" w:cstheme="minorHAnsi"/>
          <w:szCs w:val="24"/>
        </w:rPr>
        <w:t>the Commissioner</w:t>
      </w:r>
      <w:r w:rsidRPr="00490BDB">
        <w:rPr>
          <w:rFonts w:asciiTheme="minorHAnsi" w:hAnsiTheme="minorHAnsi" w:cstheme="minorHAnsi"/>
          <w:szCs w:val="24"/>
        </w:rPr>
        <w:t xml:space="preserve">’s 2020-2021 </w:t>
      </w:r>
      <w:r w:rsidR="00AA70F9" w:rsidRPr="00490BDB">
        <w:rPr>
          <w:rFonts w:asciiTheme="minorHAnsi" w:hAnsiTheme="minorHAnsi" w:cstheme="minorHAnsi"/>
          <w:szCs w:val="24"/>
        </w:rPr>
        <w:t>S</w:t>
      </w:r>
      <w:r w:rsidRPr="00490BDB">
        <w:rPr>
          <w:rFonts w:asciiTheme="minorHAnsi" w:hAnsiTheme="minorHAnsi" w:cstheme="minorHAnsi"/>
          <w:szCs w:val="24"/>
        </w:rPr>
        <w:t>elf-</w:t>
      </w:r>
      <w:r w:rsidR="00AA70F9" w:rsidRPr="00490BDB">
        <w:rPr>
          <w:rFonts w:asciiTheme="minorHAnsi" w:hAnsiTheme="minorHAnsi" w:cstheme="minorHAnsi"/>
          <w:szCs w:val="24"/>
        </w:rPr>
        <w:t>E</w:t>
      </w:r>
      <w:r w:rsidRPr="00490BDB">
        <w:rPr>
          <w:rFonts w:asciiTheme="minorHAnsi" w:hAnsiTheme="minorHAnsi" w:cstheme="minorHAnsi"/>
          <w:szCs w:val="24"/>
        </w:rPr>
        <w:t>valuation</w:t>
      </w:r>
      <w:r w:rsidR="00BA1D21" w:rsidRPr="00490BDB">
        <w:rPr>
          <w:rFonts w:asciiTheme="minorHAnsi" w:hAnsiTheme="minorHAnsi" w:cstheme="minorHAnsi"/>
          <w:szCs w:val="24"/>
        </w:rPr>
        <w:t>,</w:t>
      </w:r>
      <w:r w:rsidRPr="00490BDB">
        <w:rPr>
          <w:rFonts w:asciiTheme="minorHAnsi" w:hAnsiTheme="minorHAnsi" w:cstheme="minorHAnsi"/>
          <w:szCs w:val="24"/>
        </w:rPr>
        <w:t xml:space="preserve"> dated </w:t>
      </w:r>
      <w:r w:rsidR="00AA70F9" w:rsidRPr="00490BDB">
        <w:rPr>
          <w:rFonts w:asciiTheme="minorHAnsi" w:hAnsiTheme="minorHAnsi" w:cstheme="minorHAnsi"/>
          <w:szCs w:val="24"/>
        </w:rPr>
        <w:t>May 16, 2022 (see</w:t>
      </w:r>
      <w:r w:rsidR="00FD04BB" w:rsidRPr="00490BDB">
        <w:rPr>
          <w:rFonts w:asciiTheme="minorHAnsi" w:hAnsiTheme="minorHAnsi" w:cstheme="minorHAnsi"/>
          <w:szCs w:val="24"/>
        </w:rPr>
        <w:t xml:space="preserve"> Attachment 1 for both documents); </w:t>
      </w:r>
      <w:r w:rsidR="00AA70F9" w:rsidRPr="00490BDB">
        <w:rPr>
          <w:rFonts w:asciiTheme="minorHAnsi" w:hAnsiTheme="minorHAnsi" w:cstheme="minorHAnsi"/>
          <w:szCs w:val="24"/>
        </w:rPr>
        <w:t>and</w:t>
      </w:r>
      <w:r w:rsidR="001535F4" w:rsidRPr="00490BDB">
        <w:rPr>
          <w:rFonts w:asciiTheme="minorHAnsi" w:hAnsiTheme="minorHAnsi" w:cstheme="minorHAnsi"/>
          <w:szCs w:val="24"/>
        </w:rPr>
        <w:t xml:space="preserve"> </w:t>
      </w:r>
      <w:r w:rsidRPr="00490BDB">
        <w:rPr>
          <w:rFonts w:asciiTheme="minorHAnsi" w:hAnsiTheme="minorHAnsi" w:cstheme="minorHAnsi"/>
          <w:szCs w:val="24"/>
        </w:rPr>
        <w:t xml:space="preserve">input from </w:t>
      </w:r>
      <w:r w:rsidR="00AA70F9" w:rsidRPr="00490BDB">
        <w:rPr>
          <w:rFonts w:asciiTheme="minorHAnsi" w:hAnsiTheme="minorHAnsi" w:cstheme="minorHAnsi"/>
          <w:szCs w:val="24"/>
        </w:rPr>
        <w:t xml:space="preserve">a variety of internal and external </w:t>
      </w:r>
      <w:r w:rsidR="008C4B2B" w:rsidRPr="00490BDB">
        <w:rPr>
          <w:rFonts w:asciiTheme="minorHAnsi" w:hAnsiTheme="minorHAnsi" w:cstheme="minorHAnsi"/>
          <w:szCs w:val="24"/>
        </w:rPr>
        <w:t xml:space="preserve">stakeholders and constituents, including </w:t>
      </w:r>
      <w:r w:rsidR="008B43A5" w:rsidRPr="00490BDB">
        <w:rPr>
          <w:rFonts w:asciiTheme="minorHAnsi" w:hAnsiTheme="minorHAnsi" w:cstheme="minorHAnsi"/>
          <w:szCs w:val="24"/>
        </w:rPr>
        <w:t xml:space="preserve">the Secretary of Education, </w:t>
      </w:r>
      <w:r w:rsidRPr="00490BDB">
        <w:rPr>
          <w:rFonts w:asciiTheme="minorHAnsi" w:hAnsiTheme="minorHAnsi" w:cstheme="minorHAnsi"/>
          <w:szCs w:val="24"/>
        </w:rPr>
        <w:t>other members of the Board</w:t>
      </w:r>
      <w:r w:rsidR="00523325" w:rsidRPr="00490BDB">
        <w:rPr>
          <w:rFonts w:asciiTheme="minorHAnsi" w:hAnsiTheme="minorHAnsi" w:cstheme="minorHAnsi"/>
          <w:szCs w:val="24"/>
        </w:rPr>
        <w:t xml:space="preserve"> of Elementary and Secondary Education,</w:t>
      </w:r>
      <w:r w:rsidRPr="00490BDB">
        <w:rPr>
          <w:rFonts w:asciiTheme="minorHAnsi" w:hAnsiTheme="minorHAnsi" w:cstheme="minorHAnsi"/>
          <w:szCs w:val="24"/>
        </w:rPr>
        <w:t xml:space="preserve"> the Commissioner’s leadership team, </w:t>
      </w:r>
      <w:r w:rsidR="00154F69" w:rsidRPr="00490BDB">
        <w:rPr>
          <w:rFonts w:asciiTheme="minorHAnsi" w:hAnsiTheme="minorHAnsi" w:cstheme="minorHAnsi"/>
          <w:szCs w:val="24"/>
        </w:rPr>
        <w:t>r</w:t>
      </w:r>
      <w:r w:rsidRPr="00490BDB">
        <w:rPr>
          <w:rFonts w:asciiTheme="minorHAnsi" w:hAnsiTheme="minorHAnsi" w:cstheme="minorHAnsi"/>
          <w:szCs w:val="24"/>
        </w:rPr>
        <w:t xml:space="preserve">eceivers in Lawrence, Holyoke, and Southbridge, </w:t>
      </w:r>
      <w:r w:rsidR="00251811" w:rsidRPr="00490BDB">
        <w:rPr>
          <w:rFonts w:asciiTheme="minorHAnsi" w:hAnsiTheme="minorHAnsi" w:cstheme="minorHAnsi"/>
          <w:szCs w:val="24"/>
        </w:rPr>
        <w:t>the leaders</w:t>
      </w:r>
      <w:r w:rsidR="00A05430" w:rsidRPr="00490BDB">
        <w:rPr>
          <w:rFonts w:asciiTheme="minorHAnsi" w:hAnsiTheme="minorHAnsi" w:cstheme="minorHAnsi"/>
          <w:szCs w:val="24"/>
        </w:rPr>
        <w:t>hip</w:t>
      </w:r>
      <w:r w:rsidR="00251811" w:rsidRPr="00490BDB">
        <w:rPr>
          <w:rFonts w:asciiTheme="minorHAnsi" w:hAnsiTheme="minorHAnsi" w:cstheme="minorHAnsi"/>
          <w:szCs w:val="24"/>
        </w:rPr>
        <w:t xml:space="preserve"> of </w:t>
      </w:r>
      <w:r w:rsidR="00A05430" w:rsidRPr="00490BDB">
        <w:rPr>
          <w:rFonts w:asciiTheme="minorHAnsi" w:hAnsiTheme="minorHAnsi" w:cstheme="minorHAnsi"/>
          <w:szCs w:val="24"/>
        </w:rPr>
        <w:t xml:space="preserve">education </w:t>
      </w:r>
      <w:r w:rsidR="00447182" w:rsidRPr="00490BDB">
        <w:rPr>
          <w:rFonts w:asciiTheme="minorHAnsi" w:hAnsiTheme="minorHAnsi" w:cstheme="minorHAnsi"/>
          <w:szCs w:val="24"/>
        </w:rPr>
        <w:t>a</w:t>
      </w:r>
      <w:r w:rsidR="00A05430" w:rsidRPr="00490BDB">
        <w:rPr>
          <w:rFonts w:asciiTheme="minorHAnsi" w:hAnsiTheme="minorHAnsi" w:cstheme="minorHAnsi"/>
          <w:szCs w:val="24"/>
        </w:rPr>
        <w:t>ssociations</w:t>
      </w:r>
      <w:r w:rsidR="00E30946" w:rsidRPr="00490BDB">
        <w:rPr>
          <w:rFonts w:asciiTheme="minorHAnsi" w:hAnsiTheme="minorHAnsi" w:cstheme="minorHAnsi"/>
          <w:szCs w:val="24"/>
        </w:rPr>
        <w:t>, councils and networks,</w:t>
      </w:r>
      <w:r w:rsidR="00A05430" w:rsidRPr="00490BDB">
        <w:rPr>
          <w:rFonts w:asciiTheme="minorHAnsi" w:hAnsiTheme="minorHAnsi" w:cstheme="minorHAnsi"/>
          <w:szCs w:val="24"/>
        </w:rPr>
        <w:t xml:space="preserve"> </w:t>
      </w:r>
      <w:r w:rsidRPr="00490BDB">
        <w:rPr>
          <w:rFonts w:asciiTheme="minorHAnsi" w:hAnsiTheme="minorHAnsi" w:cstheme="minorHAnsi"/>
          <w:szCs w:val="24"/>
        </w:rPr>
        <w:t xml:space="preserve">and </w:t>
      </w:r>
      <w:r w:rsidR="007F2E1B" w:rsidRPr="00490BDB">
        <w:rPr>
          <w:rFonts w:asciiTheme="minorHAnsi" w:hAnsiTheme="minorHAnsi" w:cstheme="minorHAnsi"/>
          <w:szCs w:val="24"/>
        </w:rPr>
        <w:t>others</w:t>
      </w:r>
      <w:r w:rsidRPr="00490BDB">
        <w:rPr>
          <w:rFonts w:asciiTheme="minorHAnsi" w:hAnsiTheme="minorHAnsi" w:cstheme="minorHAnsi"/>
          <w:szCs w:val="24"/>
        </w:rPr>
        <w:t>.</w:t>
      </w:r>
      <w:r w:rsidR="00FD04BB" w:rsidRPr="00490BDB">
        <w:rPr>
          <w:rFonts w:asciiTheme="minorHAnsi" w:hAnsiTheme="minorHAnsi" w:cstheme="minorHAnsi"/>
          <w:szCs w:val="24"/>
        </w:rPr>
        <w:t xml:space="preserve">  </w:t>
      </w:r>
    </w:p>
    <w:p w14:paraId="7BCC4F74" w14:textId="77777777" w:rsidR="001535F4" w:rsidRPr="00490BDB" w:rsidRDefault="001535F4" w:rsidP="00F67324">
      <w:pPr>
        <w:jc w:val="both"/>
        <w:rPr>
          <w:rFonts w:asciiTheme="minorHAnsi" w:hAnsiTheme="minorHAnsi" w:cstheme="minorHAnsi"/>
          <w:szCs w:val="24"/>
        </w:rPr>
      </w:pPr>
    </w:p>
    <w:p w14:paraId="681107A1" w14:textId="77777777" w:rsidR="001535F4" w:rsidRPr="00490BDB" w:rsidRDefault="001535F4" w:rsidP="00F67324">
      <w:pPr>
        <w:jc w:val="both"/>
        <w:rPr>
          <w:rFonts w:asciiTheme="minorHAnsi" w:hAnsiTheme="minorHAnsi" w:cstheme="minorHAnsi"/>
          <w:szCs w:val="24"/>
        </w:rPr>
      </w:pPr>
      <w:r w:rsidRPr="00490BDB">
        <w:rPr>
          <w:rFonts w:asciiTheme="minorHAnsi" w:hAnsiTheme="minorHAnsi" w:cstheme="minorHAnsi"/>
          <w:szCs w:val="24"/>
        </w:rPr>
        <w:t xml:space="preserve">In previous years, the Committee organized its evaluation </w:t>
      </w:r>
      <w:r w:rsidR="00027E88" w:rsidRPr="00490BDB">
        <w:rPr>
          <w:rFonts w:asciiTheme="minorHAnsi" w:hAnsiTheme="minorHAnsi" w:cstheme="minorHAnsi"/>
          <w:szCs w:val="24"/>
        </w:rPr>
        <w:t xml:space="preserve">(and </w:t>
      </w:r>
      <w:r w:rsidR="00613B1C" w:rsidRPr="00490BDB">
        <w:rPr>
          <w:rFonts w:asciiTheme="minorHAnsi" w:hAnsiTheme="minorHAnsi" w:cstheme="minorHAnsi"/>
          <w:szCs w:val="24"/>
        </w:rPr>
        <w:t>calculated its ratings on a 1-through-5 scale ranging from Unsatisfactory to Outstanding</w:t>
      </w:r>
      <w:r w:rsidR="00027E88" w:rsidRPr="00490BDB">
        <w:rPr>
          <w:rFonts w:asciiTheme="minorHAnsi" w:hAnsiTheme="minorHAnsi" w:cstheme="minorHAnsi"/>
          <w:szCs w:val="24"/>
        </w:rPr>
        <w:t>) a</w:t>
      </w:r>
      <w:r w:rsidRPr="00490BDB">
        <w:rPr>
          <w:rFonts w:asciiTheme="minorHAnsi" w:hAnsiTheme="minorHAnsi" w:cstheme="minorHAnsi"/>
          <w:szCs w:val="24"/>
        </w:rPr>
        <w:t xml:space="preserve">round four criteria and metrics:  </w:t>
      </w:r>
    </w:p>
    <w:p w14:paraId="705E9A4E" w14:textId="77777777" w:rsidR="00026FE0" w:rsidRPr="00490BDB" w:rsidRDefault="00026FE0" w:rsidP="00F67324">
      <w:pPr>
        <w:jc w:val="both"/>
        <w:rPr>
          <w:rFonts w:asciiTheme="minorHAnsi" w:hAnsiTheme="minorHAnsi" w:cstheme="minorHAnsi"/>
          <w:szCs w:val="24"/>
        </w:rPr>
      </w:pPr>
    </w:p>
    <w:p w14:paraId="138B4D9A" w14:textId="77777777" w:rsidR="003F4E29" w:rsidRPr="00490BDB" w:rsidRDefault="00DA79A7" w:rsidP="00F67324">
      <w:pPr>
        <w:pStyle w:val="ListParagraph"/>
        <w:numPr>
          <w:ilvl w:val="0"/>
          <w:numId w:val="36"/>
        </w:numPr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sz w:val="24"/>
          <w:szCs w:val="24"/>
        </w:rPr>
        <w:t>Facilitate student growth and achievement (25%)</w:t>
      </w:r>
    </w:p>
    <w:p w14:paraId="19C5069B" w14:textId="77777777" w:rsidR="003F4E29" w:rsidRPr="00490BDB" w:rsidRDefault="00DA79A7" w:rsidP="00F67324">
      <w:pPr>
        <w:pStyle w:val="ListParagraph"/>
        <w:numPr>
          <w:ilvl w:val="0"/>
          <w:numId w:val="36"/>
        </w:numPr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sz w:val="24"/>
          <w:szCs w:val="24"/>
        </w:rPr>
        <w:t>Management and operations (25%)</w:t>
      </w:r>
    </w:p>
    <w:p w14:paraId="53B90149" w14:textId="77777777" w:rsidR="003F4E29" w:rsidRPr="00490BDB" w:rsidRDefault="00DA79A7" w:rsidP="00F67324">
      <w:pPr>
        <w:pStyle w:val="ListParagraph"/>
        <w:numPr>
          <w:ilvl w:val="0"/>
          <w:numId w:val="36"/>
        </w:numPr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sz w:val="24"/>
          <w:szCs w:val="24"/>
        </w:rPr>
        <w:t>External relations and communication (30%)</w:t>
      </w:r>
    </w:p>
    <w:p w14:paraId="361F373F" w14:textId="343AED93" w:rsidR="00DA79A7" w:rsidRPr="00490BDB" w:rsidRDefault="00DA79A7" w:rsidP="00F67324">
      <w:pPr>
        <w:pStyle w:val="ListParagraph"/>
        <w:numPr>
          <w:ilvl w:val="0"/>
          <w:numId w:val="36"/>
        </w:numPr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sz w:val="24"/>
          <w:szCs w:val="24"/>
        </w:rPr>
        <w:lastRenderedPageBreak/>
        <w:t>Board support and effective interactions (20%)</w:t>
      </w:r>
    </w:p>
    <w:p w14:paraId="66974BDE" w14:textId="4CD3596D" w:rsidR="00027E88" w:rsidRPr="00490BDB" w:rsidRDefault="001535F4" w:rsidP="00F67324">
      <w:pPr>
        <w:jc w:val="both"/>
        <w:rPr>
          <w:rFonts w:asciiTheme="minorHAnsi" w:hAnsiTheme="minorHAnsi" w:cstheme="minorHAnsi"/>
          <w:szCs w:val="24"/>
        </w:rPr>
      </w:pPr>
      <w:r w:rsidRPr="00490BDB">
        <w:rPr>
          <w:rFonts w:asciiTheme="minorHAnsi" w:hAnsiTheme="minorHAnsi" w:cstheme="minorHAnsi"/>
          <w:szCs w:val="24"/>
        </w:rPr>
        <w:t xml:space="preserve">Because of the </w:t>
      </w:r>
      <w:r w:rsidR="00C11CE8" w:rsidRPr="00490BDB">
        <w:rPr>
          <w:rFonts w:asciiTheme="minorHAnsi" w:hAnsiTheme="minorHAnsi" w:cstheme="minorHAnsi"/>
          <w:szCs w:val="24"/>
        </w:rPr>
        <w:t xml:space="preserve">continued </w:t>
      </w:r>
      <w:r w:rsidRPr="00490BDB">
        <w:rPr>
          <w:rFonts w:asciiTheme="minorHAnsi" w:hAnsiTheme="minorHAnsi" w:cstheme="minorHAnsi"/>
          <w:szCs w:val="24"/>
        </w:rPr>
        <w:t xml:space="preserve">extraordinary circumstances and leadership challenges presented in </w:t>
      </w:r>
      <w:r w:rsidR="00C11CE8" w:rsidRPr="00490BDB">
        <w:rPr>
          <w:rFonts w:asciiTheme="minorHAnsi" w:hAnsiTheme="minorHAnsi" w:cstheme="minorHAnsi"/>
          <w:szCs w:val="24"/>
        </w:rPr>
        <w:t>S</w:t>
      </w:r>
      <w:r w:rsidRPr="00490BDB">
        <w:rPr>
          <w:rFonts w:asciiTheme="minorHAnsi" w:hAnsiTheme="minorHAnsi" w:cstheme="minorHAnsi"/>
          <w:szCs w:val="24"/>
        </w:rPr>
        <w:t>Y2021</w:t>
      </w:r>
      <w:r w:rsidR="00C11CE8" w:rsidRPr="00490BDB">
        <w:rPr>
          <w:rFonts w:asciiTheme="minorHAnsi" w:hAnsiTheme="minorHAnsi" w:cstheme="minorHAnsi"/>
          <w:szCs w:val="24"/>
        </w:rPr>
        <w:t>-22</w:t>
      </w:r>
      <w:r w:rsidRPr="00490BDB">
        <w:rPr>
          <w:rFonts w:asciiTheme="minorHAnsi" w:hAnsiTheme="minorHAnsi" w:cstheme="minorHAnsi"/>
          <w:szCs w:val="24"/>
        </w:rPr>
        <w:t xml:space="preserve"> </w:t>
      </w:r>
      <w:r w:rsidR="00FF322A" w:rsidRPr="00490BDB">
        <w:rPr>
          <w:rFonts w:asciiTheme="minorHAnsi" w:hAnsiTheme="minorHAnsi" w:cstheme="minorHAnsi"/>
          <w:szCs w:val="24"/>
        </w:rPr>
        <w:t>by</w:t>
      </w:r>
      <w:r w:rsidRPr="00490BDB">
        <w:rPr>
          <w:rFonts w:asciiTheme="minorHAnsi" w:hAnsiTheme="minorHAnsi" w:cstheme="minorHAnsi"/>
          <w:szCs w:val="24"/>
        </w:rPr>
        <w:t xml:space="preserve"> the COVID-19 pandemic, the Committee </w:t>
      </w:r>
      <w:r w:rsidR="00613B1C" w:rsidRPr="00490BDB">
        <w:rPr>
          <w:rFonts w:asciiTheme="minorHAnsi" w:hAnsiTheme="minorHAnsi" w:cstheme="minorHAnsi"/>
          <w:szCs w:val="24"/>
        </w:rPr>
        <w:t>decided to</w:t>
      </w:r>
      <w:r w:rsidR="00D635DB" w:rsidRPr="00490BDB">
        <w:rPr>
          <w:rFonts w:asciiTheme="minorHAnsi" w:hAnsiTheme="minorHAnsi" w:cstheme="minorHAnsi"/>
          <w:szCs w:val="24"/>
        </w:rPr>
        <w:t xml:space="preserve"> adopt</w:t>
      </w:r>
      <w:r w:rsidR="00ED3BD1" w:rsidRPr="00490BDB">
        <w:rPr>
          <w:rFonts w:asciiTheme="minorHAnsi" w:hAnsiTheme="minorHAnsi" w:cstheme="minorHAnsi"/>
          <w:szCs w:val="24"/>
        </w:rPr>
        <w:t xml:space="preserve">, for a second </w:t>
      </w:r>
      <w:r w:rsidR="008C1CFA" w:rsidRPr="00490BDB">
        <w:rPr>
          <w:rFonts w:asciiTheme="minorHAnsi" w:hAnsiTheme="minorHAnsi" w:cstheme="minorHAnsi"/>
          <w:szCs w:val="24"/>
        </w:rPr>
        <w:t>consecutive year,</w:t>
      </w:r>
      <w:r w:rsidR="00613B1C" w:rsidRPr="00490BDB">
        <w:rPr>
          <w:rFonts w:asciiTheme="minorHAnsi" w:hAnsiTheme="minorHAnsi" w:cstheme="minorHAnsi"/>
          <w:szCs w:val="24"/>
        </w:rPr>
        <w:t xml:space="preserve"> </w:t>
      </w:r>
      <w:r w:rsidRPr="00490BDB">
        <w:rPr>
          <w:rFonts w:asciiTheme="minorHAnsi" w:hAnsiTheme="minorHAnsi" w:cstheme="minorHAnsi"/>
          <w:szCs w:val="24"/>
        </w:rPr>
        <w:t xml:space="preserve">a </w:t>
      </w:r>
      <w:r w:rsidRPr="00490BDB">
        <w:rPr>
          <w:rFonts w:asciiTheme="minorHAnsi" w:hAnsiTheme="minorHAnsi" w:cstheme="minorHAnsi"/>
          <w:i/>
          <w:iCs/>
          <w:szCs w:val="24"/>
        </w:rPr>
        <w:t>holistic</w:t>
      </w:r>
      <w:r w:rsidRPr="00490BDB">
        <w:rPr>
          <w:rFonts w:asciiTheme="minorHAnsi" w:hAnsiTheme="minorHAnsi" w:cstheme="minorHAnsi"/>
          <w:szCs w:val="24"/>
        </w:rPr>
        <w:t xml:space="preserve"> approach to the Commissioner’s </w:t>
      </w:r>
      <w:r w:rsidR="00D635DB" w:rsidRPr="00490BDB">
        <w:rPr>
          <w:rFonts w:asciiTheme="minorHAnsi" w:hAnsiTheme="minorHAnsi" w:cstheme="minorHAnsi"/>
          <w:szCs w:val="24"/>
        </w:rPr>
        <w:t>SY 2021-</w:t>
      </w:r>
      <w:r w:rsidRPr="00490BDB">
        <w:rPr>
          <w:rFonts w:asciiTheme="minorHAnsi" w:hAnsiTheme="minorHAnsi" w:cstheme="minorHAnsi"/>
          <w:szCs w:val="24"/>
        </w:rPr>
        <w:t>2</w:t>
      </w:r>
      <w:r w:rsidR="00D635DB" w:rsidRPr="00490BDB">
        <w:rPr>
          <w:rFonts w:asciiTheme="minorHAnsi" w:hAnsiTheme="minorHAnsi" w:cstheme="minorHAnsi"/>
          <w:szCs w:val="24"/>
        </w:rPr>
        <w:t>2</w:t>
      </w:r>
      <w:r w:rsidRPr="00490BDB">
        <w:rPr>
          <w:rFonts w:asciiTheme="minorHAnsi" w:hAnsiTheme="minorHAnsi" w:cstheme="minorHAnsi"/>
          <w:szCs w:val="24"/>
        </w:rPr>
        <w:t xml:space="preserve"> performance evaluation, rather than using the criteria and metrics above. </w:t>
      </w:r>
      <w:r w:rsidR="00613B1C" w:rsidRPr="00490BDB">
        <w:rPr>
          <w:rFonts w:asciiTheme="minorHAnsi" w:hAnsiTheme="minorHAnsi" w:cstheme="minorHAnsi"/>
          <w:szCs w:val="24"/>
        </w:rPr>
        <w:t xml:space="preserve">Using the holistic approach, </w:t>
      </w:r>
      <w:r w:rsidR="00027E88" w:rsidRPr="00490BDB">
        <w:rPr>
          <w:rFonts w:asciiTheme="minorHAnsi" w:hAnsiTheme="minorHAnsi" w:cstheme="minorHAnsi"/>
          <w:szCs w:val="24"/>
        </w:rPr>
        <w:t xml:space="preserve">the Committee’s overall evaluation </w:t>
      </w:r>
      <w:r w:rsidR="002D0B60" w:rsidRPr="00490BDB">
        <w:rPr>
          <w:rFonts w:asciiTheme="minorHAnsi" w:hAnsiTheme="minorHAnsi" w:cstheme="minorHAnsi"/>
          <w:szCs w:val="24"/>
        </w:rPr>
        <w:t xml:space="preserve">report </w:t>
      </w:r>
      <w:r w:rsidR="00027E88" w:rsidRPr="00490BDB">
        <w:rPr>
          <w:rFonts w:asciiTheme="minorHAnsi" w:hAnsiTheme="minorHAnsi" w:cstheme="minorHAnsi"/>
          <w:szCs w:val="24"/>
        </w:rPr>
        <w:t xml:space="preserve">and recommendation to the Board is as follows:  </w:t>
      </w:r>
    </w:p>
    <w:p w14:paraId="554677A3" w14:textId="77777777" w:rsidR="00027E88" w:rsidRPr="00490BDB" w:rsidRDefault="00027E88" w:rsidP="00F67324">
      <w:pPr>
        <w:jc w:val="both"/>
        <w:rPr>
          <w:rFonts w:asciiTheme="minorHAnsi" w:hAnsiTheme="minorHAnsi" w:cstheme="minorHAnsi"/>
          <w:szCs w:val="24"/>
        </w:rPr>
      </w:pPr>
    </w:p>
    <w:p w14:paraId="308EDE02" w14:textId="56AE6B80" w:rsidR="00D05E3F" w:rsidRPr="00490BDB" w:rsidRDefault="00FA04E9" w:rsidP="00F67324">
      <w:pPr>
        <w:pStyle w:val="ListParagraph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b/>
          <w:bCs/>
          <w:sz w:val="24"/>
          <w:szCs w:val="24"/>
        </w:rPr>
        <w:t>Recovery and Reimagination:</w:t>
      </w:r>
      <w:r w:rsidRPr="00490BDB">
        <w:rPr>
          <w:rFonts w:cstheme="minorHAnsi"/>
          <w:sz w:val="24"/>
          <w:szCs w:val="24"/>
        </w:rPr>
        <w:t xml:space="preserve">  During SY 2021-22, </w:t>
      </w:r>
      <w:r w:rsidR="00027E88" w:rsidRPr="00490BDB">
        <w:rPr>
          <w:rFonts w:cstheme="minorHAnsi"/>
          <w:sz w:val="24"/>
          <w:szCs w:val="24"/>
        </w:rPr>
        <w:t>Commissioner Riley</w:t>
      </w:r>
      <w:r w:rsidR="00012B3C" w:rsidRPr="00490BDB">
        <w:rPr>
          <w:rFonts w:cstheme="minorHAnsi"/>
          <w:sz w:val="24"/>
          <w:szCs w:val="24"/>
        </w:rPr>
        <w:t xml:space="preserve"> was guided by two priorities: </w:t>
      </w:r>
      <w:r w:rsidR="00E06AD6" w:rsidRPr="00490BDB">
        <w:rPr>
          <w:rFonts w:cstheme="minorHAnsi"/>
          <w:sz w:val="24"/>
          <w:szCs w:val="24"/>
        </w:rPr>
        <w:t xml:space="preserve">recovery and reimagination. </w:t>
      </w:r>
      <w:r w:rsidR="00E06AD6" w:rsidRPr="00490BDB">
        <w:rPr>
          <w:rFonts w:cstheme="minorHAnsi"/>
          <w:b/>
          <w:bCs/>
          <w:sz w:val="24"/>
          <w:szCs w:val="24"/>
        </w:rPr>
        <w:t>Recovery</w:t>
      </w:r>
      <w:r w:rsidR="00E06AD6" w:rsidRPr="00490BDB">
        <w:rPr>
          <w:rFonts w:cstheme="minorHAnsi"/>
          <w:sz w:val="24"/>
          <w:szCs w:val="24"/>
        </w:rPr>
        <w:t xml:space="preserve"> called upon him to </w:t>
      </w:r>
      <w:r w:rsidR="00562359" w:rsidRPr="00490BDB">
        <w:rPr>
          <w:rFonts w:cstheme="minorHAnsi"/>
          <w:sz w:val="24"/>
          <w:szCs w:val="24"/>
        </w:rPr>
        <w:t xml:space="preserve">continue to address </w:t>
      </w:r>
      <w:r w:rsidR="005856FE" w:rsidRPr="00490BDB">
        <w:rPr>
          <w:rFonts w:cstheme="minorHAnsi"/>
          <w:sz w:val="24"/>
          <w:szCs w:val="24"/>
        </w:rPr>
        <w:t xml:space="preserve">the </w:t>
      </w:r>
      <w:r w:rsidR="00562359" w:rsidRPr="00490BDB">
        <w:rPr>
          <w:rFonts w:cstheme="minorHAnsi"/>
          <w:sz w:val="24"/>
          <w:szCs w:val="24"/>
        </w:rPr>
        <w:t>challenges posed by COVID-19</w:t>
      </w:r>
      <w:r w:rsidR="00D27A31" w:rsidRPr="00490BDB">
        <w:rPr>
          <w:rFonts w:cstheme="minorHAnsi"/>
          <w:sz w:val="24"/>
          <w:szCs w:val="24"/>
        </w:rPr>
        <w:t>, such as health and safety guidance</w:t>
      </w:r>
      <w:r w:rsidR="005F496B" w:rsidRPr="00490BDB">
        <w:rPr>
          <w:rFonts w:cstheme="minorHAnsi"/>
          <w:sz w:val="24"/>
          <w:szCs w:val="24"/>
        </w:rPr>
        <w:t xml:space="preserve"> and academic and social emotional supports for children.  </w:t>
      </w:r>
      <w:r w:rsidR="005F496B" w:rsidRPr="00490BDB">
        <w:rPr>
          <w:rFonts w:cstheme="minorHAnsi"/>
          <w:b/>
          <w:bCs/>
          <w:sz w:val="24"/>
          <w:szCs w:val="24"/>
        </w:rPr>
        <w:t>Reimagination</w:t>
      </w:r>
      <w:r w:rsidR="005F496B" w:rsidRPr="00490BDB">
        <w:rPr>
          <w:rFonts w:cstheme="minorHAnsi"/>
          <w:sz w:val="24"/>
          <w:szCs w:val="24"/>
        </w:rPr>
        <w:t xml:space="preserve"> </w:t>
      </w:r>
      <w:r w:rsidR="0066492F" w:rsidRPr="00490BDB">
        <w:rPr>
          <w:rFonts w:cstheme="minorHAnsi"/>
          <w:sz w:val="24"/>
          <w:szCs w:val="24"/>
        </w:rPr>
        <w:t xml:space="preserve">required a continued </w:t>
      </w:r>
      <w:r w:rsidR="00717441" w:rsidRPr="00490BDB">
        <w:rPr>
          <w:rFonts w:cstheme="minorHAnsi"/>
          <w:sz w:val="24"/>
          <w:szCs w:val="24"/>
        </w:rPr>
        <w:t xml:space="preserve">focus on the </w:t>
      </w:r>
      <w:r w:rsidR="006738E4" w:rsidRPr="00490BDB">
        <w:rPr>
          <w:rFonts w:cstheme="minorHAnsi"/>
          <w:sz w:val="24"/>
          <w:szCs w:val="24"/>
        </w:rPr>
        <w:t xml:space="preserve">implementation of </w:t>
      </w:r>
      <w:r w:rsidR="00717441" w:rsidRPr="00490BDB">
        <w:rPr>
          <w:rFonts w:cstheme="minorHAnsi"/>
          <w:sz w:val="24"/>
          <w:szCs w:val="24"/>
        </w:rPr>
        <w:t xml:space="preserve">pre-existing initiatives </w:t>
      </w:r>
      <w:r w:rsidR="00E93571" w:rsidRPr="00490BDB">
        <w:rPr>
          <w:rFonts w:cstheme="minorHAnsi"/>
          <w:sz w:val="24"/>
          <w:szCs w:val="24"/>
        </w:rPr>
        <w:t>designed to transform and improve education in the Commonwealth.</w:t>
      </w:r>
    </w:p>
    <w:p w14:paraId="2AFAA4BC" w14:textId="6C8E7797" w:rsidR="00D05E3F" w:rsidRPr="00490BDB" w:rsidRDefault="00B82314" w:rsidP="00F67324">
      <w:pPr>
        <w:pStyle w:val="ListParagraph"/>
        <w:spacing w:line="240" w:lineRule="auto"/>
        <w:ind w:left="1656"/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sz w:val="24"/>
          <w:szCs w:val="24"/>
        </w:rPr>
        <w:t xml:space="preserve">  </w:t>
      </w:r>
    </w:p>
    <w:p w14:paraId="506BCE65" w14:textId="3E89AECB" w:rsidR="00D05E3F" w:rsidRPr="00490BDB" w:rsidRDefault="00A316F6" w:rsidP="00F67324">
      <w:pPr>
        <w:pStyle w:val="ListParagraph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b/>
          <w:bCs/>
          <w:sz w:val="24"/>
          <w:szCs w:val="24"/>
        </w:rPr>
        <w:t>Effective and Accessible:</w:t>
      </w:r>
      <w:r w:rsidRPr="00490BDB">
        <w:rPr>
          <w:rFonts w:cstheme="minorHAnsi"/>
          <w:sz w:val="24"/>
          <w:szCs w:val="24"/>
        </w:rPr>
        <w:t xml:space="preserve">  </w:t>
      </w:r>
      <w:r w:rsidR="00E22CBE" w:rsidRPr="00490BDB">
        <w:rPr>
          <w:rFonts w:cstheme="minorHAnsi"/>
          <w:sz w:val="24"/>
          <w:szCs w:val="24"/>
        </w:rPr>
        <w:t xml:space="preserve">Commissioner Riley provided strong, effective, and accessible leadership to the field throughout the second academic year of COVID-19.  </w:t>
      </w:r>
      <w:r w:rsidR="002D0B60" w:rsidRPr="00490BDB">
        <w:rPr>
          <w:rFonts w:cstheme="minorHAnsi"/>
          <w:sz w:val="24"/>
          <w:szCs w:val="24"/>
        </w:rPr>
        <w:t xml:space="preserve">He </w:t>
      </w:r>
      <w:r w:rsidR="0067711D" w:rsidRPr="00490BDB">
        <w:rPr>
          <w:rFonts w:cstheme="minorHAnsi"/>
          <w:sz w:val="24"/>
          <w:szCs w:val="24"/>
        </w:rPr>
        <w:t xml:space="preserve">regularly </w:t>
      </w:r>
      <w:r w:rsidR="0029199C" w:rsidRPr="00490BDB">
        <w:rPr>
          <w:rFonts w:cstheme="minorHAnsi"/>
          <w:sz w:val="24"/>
          <w:szCs w:val="24"/>
        </w:rPr>
        <w:t xml:space="preserve">sought the input of others and continued to be </w:t>
      </w:r>
      <w:r w:rsidR="002D0B60" w:rsidRPr="00490BDB">
        <w:rPr>
          <w:rFonts w:cstheme="minorHAnsi"/>
          <w:sz w:val="24"/>
          <w:szCs w:val="24"/>
        </w:rPr>
        <w:t xml:space="preserve">extraordinarily accessible to </w:t>
      </w:r>
      <w:r w:rsidR="00F872CF" w:rsidRPr="00490BDB">
        <w:rPr>
          <w:rFonts w:cstheme="minorHAnsi"/>
          <w:sz w:val="24"/>
          <w:szCs w:val="24"/>
        </w:rPr>
        <w:t>students, families, educators</w:t>
      </w:r>
      <w:r w:rsidR="00231F37" w:rsidRPr="00490BDB">
        <w:rPr>
          <w:rFonts w:cstheme="minorHAnsi"/>
          <w:sz w:val="24"/>
          <w:szCs w:val="24"/>
        </w:rPr>
        <w:t>,</w:t>
      </w:r>
      <w:r w:rsidR="00F872CF" w:rsidRPr="00490BDB">
        <w:rPr>
          <w:rFonts w:cstheme="minorHAnsi"/>
          <w:sz w:val="24"/>
          <w:szCs w:val="24"/>
        </w:rPr>
        <w:t xml:space="preserve"> and other </w:t>
      </w:r>
      <w:r w:rsidR="002D0B60" w:rsidRPr="00490BDB">
        <w:rPr>
          <w:rFonts w:cstheme="minorHAnsi"/>
          <w:sz w:val="24"/>
          <w:szCs w:val="24"/>
        </w:rPr>
        <w:t xml:space="preserve">stakeholders. </w:t>
      </w:r>
      <w:r w:rsidR="00550B04" w:rsidRPr="00490BDB">
        <w:rPr>
          <w:rFonts w:cstheme="minorHAnsi"/>
          <w:sz w:val="24"/>
          <w:szCs w:val="24"/>
        </w:rPr>
        <w:t>With the omnipresence of COVID-19, Commissioner Riley</w:t>
      </w:r>
      <w:r w:rsidR="003B5DC1" w:rsidRPr="00490BDB">
        <w:rPr>
          <w:rFonts w:cstheme="minorHAnsi"/>
          <w:sz w:val="24"/>
          <w:szCs w:val="24"/>
        </w:rPr>
        <w:t xml:space="preserve"> communicated frequently with </w:t>
      </w:r>
      <w:r w:rsidR="00720F83" w:rsidRPr="00490BDB">
        <w:rPr>
          <w:rFonts w:cstheme="minorHAnsi"/>
          <w:sz w:val="24"/>
          <w:szCs w:val="24"/>
        </w:rPr>
        <w:t>district and school</w:t>
      </w:r>
      <w:r w:rsidR="003B5DC1" w:rsidRPr="00490BDB">
        <w:rPr>
          <w:rFonts w:cstheme="minorHAnsi"/>
          <w:sz w:val="24"/>
          <w:szCs w:val="24"/>
        </w:rPr>
        <w:t xml:space="preserve"> leaders</w:t>
      </w:r>
      <w:r w:rsidR="00720F83" w:rsidRPr="00490BDB">
        <w:rPr>
          <w:rFonts w:cstheme="minorHAnsi"/>
          <w:sz w:val="24"/>
          <w:szCs w:val="24"/>
        </w:rPr>
        <w:t xml:space="preserve">, the medical community, and </w:t>
      </w:r>
      <w:r w:rsidR="000B380C" w:rsidRPr="00490BDB">
        <w:rPr>
          <w:rFonts w:cstheme="minorHAnsi"/>
          <w:sz w:val="24"/>
          <w:szCs w:val="24"/>
        </w:rPr>
        <w:t>numerous</w:t>
      </w:r>
      <w:r w:rsidR="00720F83" w:rsidRPr="00490BDB">
        <w:rPr>
          <w:rFonts w:cstheme="minorHAnsi"/>
          <w:sz w:val="24"/>
          <w:szCs w:val="24"/>
        </w:rPr>
        <w:t xml:space="preserve"> executive branch entities</w:t>
      </w:r>
      <w:r w:rsidR="000B380C" w:rsidRPr="00490BDB">
        <w:rPr>
          <w:rFonts w:cstheme="minorHAnsi"/>
          <w:sz w:val="24"/>
          <w:szCs w:val="24"/>
        </w:rPr>
        <w:t>,</w:t>
      </w:r>
      <w:r w:rsidR="00720F83" w:rsidRPr="00490BDB">
        <w:rPr>
          <w:rFonts w:cstheme="minorHAnsi"/>
          <w:sz w:val="24"/>
          <w:szCs w:val="24"/>
        </w:rPr>
        <w:t xml:space="preserve"> including the Governor’s COVID-19 Command Center, Executive Office of Education, Executive Office of Health and Human Services, and Department of Public Health. The Commissioner</w:t>
      </w:r>
      <w:r w:rsidR="006B4ECD" w:rsidRPr="00490BDB">
        <w:rPr>
          <w:rFonts w:cstheme="minorHAnsi"/>
          <w:sz w:val="24"/>
          <w:szCs w:val="24"/>
        </w:rPr>
        <w:t xml:space="preserve"> </w:t>
      </w:r>
      <w:r w:rsidR="00C65AFF" w:rsidRPr="00490BDB">
        <w:rPr>
          <w:rFonts w:cstheme="minorHAnsi"/>
          <w:sz w:val="24"/>
          <w:szCs w:val="24"/>
        </w:rPr>
        <w:t>was</w:t>
      </w:r>
      <w:r w:rsidR="002B19E7" w:rsidRPr="00490BDB">
        <w:rPr>
          <w:rFonts w:cstheme="minorHAnsi"/>
          <w:sz w:val="24"/>
          <w:szCs w:val="24"/>
        </w:rPr>
        <w:t xml:space="preserve"> praised by </w:t>
      </w:r>
      <w:r w:rsidR="000E0104" w:rsidRPr="00490BDB">
        <w:rPr>
          <w:rFonts w:cstheme="minorHAnsi"/>
          <w:sz w:val="24"/>
          <w:szCs w:val="24"/>
        </w:rPr>
        <w:t xml:space="preserve">stakeholders for his active listening skills and </w:t>
      </w:r>
      <w:r w:rsidR="00AF63DB" w:rsidRPr="00490BDB">
        <w:rPr>
          <w:rFonts w:cstheme="minorHAnsi"/>
          <w:sz w:val="24"/>
          <w:szCs w:val="24"/>
        </w:rPr>
        <w:t xml:space="preserve">accessibility. </w:t>
      </w:r>
    </w:p>
    <w:p w14:paraId="52D9E26A" w14:textId="77777777" w:rsidR="00D05E3F" w:rsidRPr="00490BDB" w:rsidRDefault="00D05E3F" w:rsidP="00F67324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017EAFC5" w14:textId="7C5EF38D" w:rsidR="00D05E3F" w:rsidRPr="00490BDB" w:rsidRDefault="00112D39" w:rsidP="00F67324">
      <w:pPr>
        <w:pStyle w:val="ListParagraph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b/>
          <w:bCs/>
          <w:sz w:val="24"/>
          <w:szCs w:val="24"/>
        </w:rPr>
        <w:t>COVID-19 Leadership:</w:t>
      </w:r>
      <w:r w:rsidRPr="00490BDB">
        <w:rPr>
          <w:rFonts w:cstheme="minorHAnsi"/>
          <w:sz w:val="24"/>
          <w:szCs w:val="24"/>
        </w:rPr>
        <w:t xml:space="preserve">  </w:t>
      </w:r>
      <w:r w:rsidR="001F4590" w:rsidRPr="00490BDB">
        <w:rPr>
          <w:rFonts w:cstheme="minorHAnsi"/>
          <w:sz w:val="24"/>
          <w:szCs w:val="24"/>
        </w:rPr>
        <w:t xml:space="preserve">The Commissioner </w:t>
      </w:r>
      <w:r w:rsidR="002E4E9A" w:rsidRPr="00490BDB">
        <w:rPr>
          <w:rFonts w:cstheme="minorHAnsi"/>
          <w:sz w:val="24"/>
          <w:szCs w:val="24"/>
        </w:rPr>
        <w:t xml:space="preserve">was an ardent advocate </w:t>
      </w:r>
      <w:r w:rsidR="00736E79" w:rsidRPr="00490BDB">
        <w:rPr>
          <w:rFonts w:cstheme="minorHAnsi"/>
          <w:sz w:val="24"/>
          <w:szCs w:val="24"/>
        </w:rPr>
        <w:t xml:space="preserve">for balancing </w:t>
      </w:r>
      <w:r w:rsidR="004629F8" w:rsidRPr="00490BDB">
        <w:rPr>
          <w:rFonts w:cstheme="minorHAnsi"/>
          <w:sz w:val="24"/>
          <w:szCs w:val="24"/>
        </w:rPr>
        <w:t xml:space="preserve">student </w:t>
      </w:r>
      <w:r w:rsidR="00681732" w:rsidRPr="00490BDB">
        <w:rPr>
          <w:rFonts w:cstheme="minorHAnsi"/>
          <w:sz w:val="24"/>
          <w:szCs w:val="24"/>
        </w:rPr>
        <w:t>learning and social emotional recovery</w:t>
      </w:r>
      <w:r w:rsidR="00E4362E" w:rsidRPr="00490BDB">
        <w:rPr>
          <w:rFonts w:cstheme="minorHAnsi"/>
          <w:sz w:val="24"/>
          <w:szCs w:val="24"/>
        </w:rPr>
        <w:t>.  H</w:t>
      </w:r>
      <w:r w:rsidR="00A46620" w:rsidRPr="00490BDB">
        <w:rPr>
          <w:rFonts w:cstheme="minorHAnsi"/>
          <w:sz w:val="24"/>
          <w:szCs w:val="24"/>
        </w:rPr>
        <w:t>e</w:t>
      </w:r>
      <w:r w:rsidR="00FB66F2" w:rsidRPr="00490BDB">
        <w:rPr>
          <w:rFonts w:cstheme="minorHAnsi"/>
          <w:sz w:val="24"/>
          <w:szCs w:val="24"/>
        </w:rPr>
        <w:t xml:space="preserve"> </w:t>
      </w:r>
      <w:r w:rsidR="006E28DD" w:rsidRPr="00490BDB">
        <w:rPr>
          <w:rFonts w:cstheme="minorHAnsi"/>
          <w:sz w:val="24"/>
          <w:szCs w:val="24"/>
        </w:rPr>
        <w:t xml:space="preserve">concluded that </w:t>
      </w:r>
      <w:r w:rsidR="00F01FBD" w:rsidRPr="00490BDB">
        <w:rPr>
          <w:rFonts w:cstheme="minorHAnsi"/>
          <w:sz w:val="24"/>
          <w:szCs w:val="24"/>
        </w:rPr>
        <w:t xml:space="preserve">students were suffering </w:t>
      </w:r>
      <w:r w:rsidR="00A111C7" w:rsidRPr="00490BDB">
        <w:rPr>
          <w:rFonts w:cstheme="minorHAnsi"/>
          <w:sz w:val="24"/>
          <w:szCs w:val="24"/>
        </w:rPr>
        <w:t xml:space="preserve">psychological harm by being </w:t>
      </w:r>
      <w:r w:rsidR="00F178AF" w:rsidRPr="00490BDB">
        <w:rPr>
          <w:rFonts w:cstheme="minorHAnsi"/>
          <w:sz w:val="24"/>
          <w:szCs w:val="24"/>
        </w:rPr>
        <w:t xml:space="preserve">deprived of in-person </w:t>
      </w:r>
      <w:r w:rsidR="00981E64" w:rsidRPr="00490BDB">
        <w:rPr>
          <w:rFonts w:cstheme="minorHAnsi"/>
          <w:sz w:val="24"/>
          <w:szCs w:val="24"/>
        </w:rPr>
        <w:t xml:space="preserve">access to </w:t>
      </w:r>
      <w:r w:rsidR="00ED6BEC" w:rsidRPr="00490BDB">
        <w:rPr>
          <w:rFonts w:cstheme="minorHAnsi"/>
          <w:sz w:val="24"/>
          <w:szCs w:val="24"/>
        </w:rPr>
        <w:t>classmates and teachers</w:t>
      </w:r>
      <w:r w:rsidR="000B31CF" w:rsidRPr="00490BDB">
        <w:rPr>
          <w:rFonts w:cstheme="minorHAnsi"/>
          <w:sz w:val="24"/>
          <w:szCs w:val="24"/>
        </w:rPr>
        <w:t xml:space="preserve">.  </w:t>
      </w:r>
      <w:r w:rsidR="00F93CC6" w:rsidRPr="00490BDB">
        <w:rPr>
          <w:rFonts w:cstheme="minorHAnsi"/>
          <w:sz w:val="24"/>
          <w:szCs w:val="24"/>
        </w:rPr>
        <w:t>It appears that</w:t>
      </w:r>
      <w:r w:rsidR="0010333A" w:rsidRPr="00490BDB">
        <w:rPr>
          <w:rFonts w:cstheme="minorHAnsi"/>
          <w:sz w:val="24"/>
          <w:szCs w:val="24"/>
        </w:rPr>
        <w:t xml:space="preserve"> </w:t>
      </w:r>
      <w:r w:rsidR="000B31CF" w:rsidRPr="00490BDB">
        <w:rPr>
          <w:rFonts w:cstheme="minorHAnsi"/>
          <w:sz w:val="24"/>
          <w:szCs w:val="24"/>
        </w:rPr>
        <w:t>the Commissioner was correct</w:t>
      </w:r>
      <w:r w:rsidR="0010333A" w:rsidRPr="00490BDB">
        <w:rPr>
          <w:rFonts w:cstheme="minorHAnsi"/>
          <w:sz w:val="24"/>
          <w:szCs w:val="24"/>
        </w:rPr>
        <w:t>;</w:t>
      </w:r>
      <w:r w:rsidR="00594D06" w:rsidRPr="00490BDB">
        <w:rPr>
          <w:rFonts w:cstheme="minorHAnsi"/>
          <w:sz w:val="24"/>
          <w:szCs w:val="24"/>
        </w:rPr>
        <w:t xml:space="preserve"> </w:t>
      </w:r>
      <w:r w:rsidR="00231F37" w:rsidRPr="00490BDB">
        <w:rPr>
          <w:rFonts w:cstheme="minorHAnsi"/>
          <w:sz w:val="24"/>
          <w:szCs w:val="24"/>
        </w:rPr>
        <w:t>children needed to return to school, sooner rather than later</w:t>
      </w:r>
      <w:r w:rsidR="00F74A60" w:rsidRPr="00490BDB">
        <w:rPr>
          <w:rFonts w:cstheme="minorHAnsi"/>
          <w:sz w:val="24"/>
          <w:szCs w:val="24"/>
        </w:rPr>
        <w:t xml:space="preserve">, </w:t>
      </w:r>
      <w:r w:rsidR="00185A85" w:rsidRPr="00490BDB">
        <w:rPr>
          <w:rFonts w:cstheme="minorHAnsi"/>
          <w:sz w:val="24"/>
          <w:szCs w:val="24"/>
        </w:rPr>
        <w:t>to</w:t>
      </w:r>
      <w:r w:rsidR="00F74A60" w:rsidRPr="00490BDB">
        <w:rPr>
          <w:rFonts w:cstheme="minorHAnsi"/>
          <w:sz w:val="24"/>
          <w:szCs w:val="24"/>
        </w:rPr>
        <w:t xml:space="preserve"> mitigate the </w:t>
      </w:r>
      <w:r w:rsidR="009E32FC" w:rsidRPr="00490BDB">
        <w:rPr>
          <w:rFonts w:cstheme="minorHAnsi"/>
          <w:sz w:val="24"/>
          <w:szCs w:val="24"/>
        </w:rPr>
        <w:t xml:space="preserve">harm </w:t>
      </w:r>
      <w:r w:rsidR="005063C1" w:rsidRPr="00490BDB">
        <w:rPr>
          <w:rFonts w:cstheme="minorHAnsi"/>
          <w:sz w:val="24"/>
          <w:szCs w:val="24"/>
        </w:rPr>
        <w:t xml:space="preserve">caused by </w:t>
      </w:r>
      <w:r w:rsidR="004E0CCA" w:rsidRPr="00490BDB">
        <w:rPr>
          <w:rFonts w:cstheme="minorHAnsi"/>
          <w:sz w:val="24"/>
          <w:szCs w:val="24"/>
        </w:rPr>
        <w:t xml:space="preserve">the </w:t>
      </w:r>
      <w:r w:rsidR="009E32FC" w:rsidRPr="00490BDB">
        <w:rPr>
          <w:rFonts w:cstheme="minorHAnsi"/>
          <w:sz w:val="24"/>
          <w:szCs w:val="24"/>
        </w:rPr>
        <w:t>social isolation</w:t>
      </w:r>
      <w:r w:rsidR="004E0CCA" w:rsidRPr="00490BDB">
        <w:rPr>
          <w:rFonts w:cstheme="minorHAnsi"/>
          <w:sz w:val="24"/>
          <w:szCs w:val="24"/>
        </w:rPr>
        <w:t xml:space="preserve"> and uncertainty caused by COVID-19</w:t>
      </w:r>
      <w:r w:rsidR="00231F37" w:rsidRPr="00490BDB">
        <w:rPr>
          <w:rFonts w:cstheme="minorHAnsi"/>
          <w:sz w:val="24"/>
          <w:szCs w:val="24"/>
        </w:rPr>
        <w:t>.</w:t>
      </w:r>
      <w:r w:rsidR="00E529BF" w:rsidRPr="00490BDB">
        <w:rPr>
          <w:rFonts w:cstheme="minorHAnsi"/>
          <w:sz w:val="24"/>
          <w:szCs w:val="24"/>
        </w:rPr>
        <w:t xml:space="preserve">  The Commissioner </w:t>
      </w:r>
      <w:r w:rsidR="00186A46" w:rsidRPr="00490BDB">
        <w:rPr>
          <w:rFonts w:cstheme="minorHAnsi"/>
          <w:sz w:val="24"/>
          <w:szCs w:val="24"/>
        </w:rPr>
        <w:t xml:space="preserve">and his team </w:t>
      </w:r>
      <w:r w:rsidR="008D20D4" w:rsidRPr="00490BDB">
        <w:rPr>
          <w:rFonts w:cstheme="minorHAnsi"/>
          <w:sz w:val="24"/>
          <w:szCs w:val="24"/>
        </w:rPr>
        <w:t xml:space="preserve">sought to </w:t>
      </w:r>
      <w:r w:rsidR="00297B8B" w:rsidRPr="00490BDB">
        <w:rPr>
          <w:rFonts w:cstheme="minorHAnsi"/>
          <w:sz w:val="24"/>
          <w:szCs w:val="24"/>
        </w:rPr>
        <w:t>facilitate</w:t>
      </w:r>
      <w:r w:rsidR="005614A2" w:rsidRPr="00490BDB">
        <w:rPr>
          <w:rFonts w:cstheme="minorHAnsi"/>
          <w:sz w:val="24"/>
          <w:szCs w:val="24"/>
        </w:rPr>
        <w:t xml:space="preserve"> </w:t>
      </w:r>
      <w:r w:rsidR="0073075E" w:rsidRPr="00490BDB">
        <w:rPr>
          <w:rFonts w:cstheme="minorHAnsi"/>
          <w:sz w:val="24"/>
          <w:szCs w:val="24"/>
        </w:rPr>
        <w:t>a</w:t>
      </w:r>
      <w:r w:rsidR="005614A2" w:rsidRPr="00490BDB">
        <w:rPr>
          <w:rFonts w:cstheme="minorHAnsi"/>
          <w:sz w:val="24"/>
          <w:szCs w:val="24"/>
        </w:rPr>
        <w:t xml:space="preserve"> safe</w:t>
      </w:r>
      <w:r w:rsidR="006C0271" w:rsidRPr="00490BDB">
        <w:rPr>
          <w:rFonts w:cstheme="minorHAnsi"/>
          <w:sz w:val="24"/>
          <w:szCs w:val="24"/>
        </w:rPr>
        <w:t xml:space="preserve"> and informed</w:t>
      </w:r>
      <w:r w:rsidR="005614A2" w:rsidRPr="00490BDB">
        <w:rPr>
          <w:rFonts w:cstheme="minorHAnsi"/>
          <w:sz w:val="24"/>
          <w:szCs w:val="24"/>
        </w:rPr>
        <w:t xml:space="preserve"> reopening of schools</w:t>
      </w:r>
      <w:r w:rsidR="00AC3510" w:rsidRPr="00490BDB">
        <w:rPr>
          <w:rFonts w:cstheme="minorHAnsi"/>
          <w:sz w:val="24"/>
          <w:szCs w:val="24"/>
        </w:rPr>
        <w:t>, in part,</w:t>
      </w:r>
      <w:r w:rsidR="005614A2" w:rsidRPr="00490BDB">
        <w:rPr>
          <w:rFonts w:cstheme="minorHAnsi"/>
          <w:sz w:val="24"/>
          <w:szCs w:val="24"/>
        </w:rPr>
        <w:t xml:space="preserve"> by:</w:t>
      </w:r>
    </w:p>
    <w:p w14:paraId="7429D3C2" w14:textId="77777777" w:rsidR="00D05E3F" w:rsidRPr="00490BDB" w:rsidRDefault="00D05E3F" w:rsidP="00F67324">
      <w:pPr>
        <w:pStyle w:val="ListParagraph"/>
        <w:rPr>
          <w:rFonts w:cstheme="minorHAnsi"/>
          <w:sz w:val="24"/>
          <w:szCs w:val="24"/>
        </w:rPr>
      </w:pPr>
    </w:p>
    <w:p w14:paraId="46EF82D7" w14:textId="77777777" w:rsidR="00382C34" w:rsidRPr="00490BDB" w:rsidRDefault="00562AF2" w:rsidP="00F67324">
      <w:pPr>
        <w:pStyle w:val="ListParagraph"/>
        <w:numPr>
          <w:ilvl w:val="1"/>
          <w:numId w:val="37"/>
        </w:numPr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sz w:val="24"/>
          <w:szCs w:val="24"/>
        </w:rPr>
        <w:t xml:space="preserve">Maintaining the Rapid Response Help Center to provide </w:t>
      </w:r>
      <w:r w:rsidR="00FE5D19" w:rsidRPr="00490BDB">
        <w:rPr>
          <w:rFonts w:cstheme="minorHAnsi"/>
          <w:sz w:val="24"/>
          <w:szCs w:val="24"/>
        </w:rPr>
        <w:t>d</w:t>
      </w:r>
      <w:r w:rsidRPr="00490BDB">
        <w:rPr>
          <w:rFonts w:cstheme="minorHAnsi"/>
          <w:sz w:val="24"/>
          <w:szCs w:val="24"/>
        </w:rPr>
        <w:t xml:space="preserve">istricts and </w:t>
      </w:r>
      <w:r w:rsidR="00FE5D19" w:rsidRPr="00490BDB">
        <w:rPr>
          <w:rFonts w:cstheme="minorHAnsi"/>
          <w:sz w:val="24"/>
          <w:szCs w:val="24"/>
        </w:rPr>
        <w:t>s</w:t>
      </w:r>
      <w:r w:rsidRPr="00490BDB">
        <w:rPr>
          <w:rFonts w:cstheme="minorHAnsi"/>
          <w:sz w:val="24"/>
          <w:szCs w:val="24"/>
        </w:rPr>
        <w:t xml:space="preserve">chools with </w:t>
      </w:r>
      <w:r w:rsidR="008B3832" w:rsidRPr="00490BDB">
        <w:rPr>
          <w:rFonts w:cstheme="minorHAnsi"/>
          <w:sz w:val="24"/>
          <w:szCs w:val="24"/>
        </w:rPr>
        <w:t xml:space="preserve">health and safety </w:t>
      </w:r>
      <w:r w:rsidR="007A6ABD" w:rsidRPr="00490BDB">
        <w:rPr>
          <w:rFonts w:cstheme="minorHAnsi"/>
          <w:sz w:val="24"/>
          <w:szCs w:val="24"/>
        </w:rPr>
        <w:t xml:space="preserve">information and guidance to </w:t>
      </w:r>
      <w:r w:rsidR="008150D1" w:rsidRPr="00490BDB">
        <w:rPr>
          <w:rFonts w:cstheme="minorHAnsi"/>
          <w:sz w:val="24"/>
          <w:szCs w:val="24"/>
        </w:rPr>
        <w:t xml:space="preserve">support in-person </w:t>
      </w:r>
      <w:proofErr w:type="gramStart"/>
      <w:r w:rsidR="008150D1" w:rsidRPr="00490BDB">
        <w:rPr>
          <w:rFonts w:cstheme="minorHAnsi"/>
          <w:sz w:val="24"/>
          <w:szCs w:val="24"/>
        </w:rPr>
        <w:t>learning;</w:t>
      </w:r>
      <w:proofErr w:type="gramEnd"/>
    </w:p>
    <w:p w14:paraId="37BB53E9" w14:textId="7BF2B416" w:rsidR="00382C34" w:rsidRPr="00490BDB" w:rsidRDefault="00E4603C" w:rsidP="00F67324">
      <w:pPr>
        <w:pStyle w:val="ListParagraph"/>
        <w:numPr>
          <w:ilvl w:val="1"/>
          <w:numId w:val="37"/>
        </w:numPr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sz w:val="24"/>
          <w:szCs w:val="24"/>
        </w:rPr>
        <w:t xml:space="preserve">Providing </w:t>
      </w:r>
      <w:r w:rsidR="003834DD" w:rsidRPr="00490BDB">
        <w:rPr>
          <w:rFonts w:cstheme="minorHAnsi"/>
          <w:sz w:val="24"/>
          <w:szCs w:val="24"/>
        </w:rPr>
        <w:t>parents, families</w:t>
      </w:r>
      <w:r w:rsidR="00D547AC" w:rsidRPr="00490BDB">
        <w:rPr>
          <w:rFonts w:cstheme="minorHAnsi"/>
          <w:sz w:val="24"/>
          <w:szCs w:val="24"/>
        </w:rPr>
        <w:t>,</w:t>
      </w:r>
      <w:r w:rsidR="003834DD" w:rsidRPr="00490BDB">
        <w:rPr>
          <w:rFonts w:cstheme="minorHAnsi"/>
          <w:sz w:val="24"/>
          <w:szCs w:val="24"/>
        </w:rPr>
        <w:t xml:space="preserve"> and school </w:t>
      </w:r>
      <w:r w:rsidRPr="00490BDB">
        <w:rPr>
          <w:rFonts w:cstheme="minorHAnsi"/>
          <w:sz w:val="24"/>
          <w:szCs w:val="24"/>
        </w:rPr>
        <w:t xml:space="preserve">leaders with direct </w:t>
      </w:r>
      <w:r w:rsidR="00D547AC" w:rsidRPr="00490BDB">
        <w:rPr>
          <w:rFonts w:cstheme="minorHAnsi"/>
          <w:sz w:val="24"/>
          <w:szCs w:val="24"/>
        </w:rPr>
        <w:t xml:space="preserve">email </w:t>
      </w:r>
      <w:r w:rsidRPr="00490BDB">
        <w:rPr>
          <w:rFonts w:cstheme="minorHAnsi"/>
          <w:sz w:val="24"/>
          <w:szCs w:val="24"/>
        </w:rPr>
        <w:t xml:space="preserve">access to </w:t>
      </w:r>
      <w:r w:rsidR="00CF5387" w:rsidRPr="00490BDB">
        <w:rPr>
          <w:rFonts w:cstheme="minorHAnsi"/>
          <w:sz w:val="24"/>
          <w:szCs w:val="24"/>
        </w:rPr>
        <w:t>DESE staff</w:t>
      </w:r>
      <w:r w:rsidR="00F178AF" w:rsidRPr="00490BDB">
        <w:rPr>
          <w:rFonts w:cstheme="minorHAnsi"/>
          <w:sz w:val="24"/>
          <w:szCs w:val="24"/>
        </w:rPr>
        <w:t xml:space="preserve"> and</w:t>
      </w:r>
      <w:r w:rsidR="00D547AC" w:rsidRPr="00490BDB">
        <w:rPr>
          <w:rFonts w:cstheme="minorHAnsi"/>
          <w:sz w:val="24"/>
          <w:szCs w:val="24"/>
        </w:rPr>
        <w:t xml:space="preserve"> timely and informed responses to </w:t>
      </w:r>
      <w:proofErr w:type="gramStart"/>
      <w:r w:rsidR="00D547AC" w:rsidRPr="00490BDB">
        <w:rPr>
          <w:rFonts w:cstheme="minorHAnsi"/>
          <w:sz w:val="24"/>
          <w:szCs w:val="24"/>
        </w:rPr>
        <w:t>inquiries</w:t>
      </w:r>
      <w:r w:rsidR="00623C30" w:rsidRPr="00490BDB">
        <w:rPr>
          <w:rFonts w:cstheme="minorHAnsi"/>
          <w:sz w:val="24"/>
          <w:szCs w:val="24"/>
        </w:rPr>
        <w:t>;</w:t>
      </w:r>
      <w:proofErr w:type="gramEnd"/>
    </w:p>
    <w:p w14:paraId="0CACD01A" w14:textId="2F6EC1B6" w:rsidR="00382C34" w:rsidRPr="00490BDB" w:rsidRDefault="000A532C" w:rsidP="00F67324">
      <w:pPr>
        <w:pStyle w:val="ListParagraph"/>
        <w:numPr>
          <w:ilvl w:val="1"/>
          <w:numId w:val="37"/>
        </w:numPr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sz w:val="24"/>
          <w:szCs w:val="24"/>
        </w:rPr>
        <w:t>Assuring</w:t>
      </w:r>
      <w:r w:rsidR="00FE5D19" w:rsidRPr="00490BDB">
        <w:rPr>
          <w:rFonts w:cstheme="minorHAnsi"/>
          <w:sz w:val="24"/>
          <w:szCs w:val="24"/>
        </w:rPr>
        <w:t xml:space="preserve"> </w:t>
      </w:r>
      <w:r w:rsidR="00291432" w:rsidRPr="00490BDB">
        <w:rPr>
          <w:rFonts w:cstheme="minorHAnsi"/>
          <w:sz w:val="24"/>
          <w:szCs w:val="24"/>
        </w:rPr>
        <w:t>districts and schools</w:t>
      </w:r>
      <w:r w:rsidR="00FE5D19" w:rsidRPr="00490BDB">
        <w:rPr>
          <w:rFonts w:cstheme="minorHAnsi"/>
          <w:sz w:val="24"/>
          <w:szCs w:val="24"/>
        </w:rPr>
        <w:t xml:space="preserve"> </w:t>
      </w:r>
      <w:r w:rsidR="00BA39FB" w:rsidRPr="00490BDB">
        <w:rPr>
          <w:rFonts w:cstheme="minorHAnsi"/>
          <w:sz w:val="24"/>
          <w:szCs w:val="24"/>
        </w:rPr>
        <w:t xml:space="preserve">with </w:t>
      </w:r>
      <w:r w:rsidR="00A25441" w:rsidRPr="00490BDB">
        <w:rPr>
          <w:rFonts w:cstheme="minorHAnsi"/>
          <w:sz w:val="24"/>
          <w:szCs w:val="24"/>
        </w:rPr>
        <w:t xml:space="preserve">access to COVID-19 testing, including </w:t>
      </w:r>
      <w:r w:rsidR="00BA39FB" w:rsidRPr="00490BDB">
        <w:rPr>
          <w:rFonts w:cstheme="minorHAnsi"/>
          <w:i/>
          <w:iCs/>
          <w:sz w:val="24"/>
          <w:szCs w:val="24"/>
        </w:rPr>
        <w:t>Test and Stay</w:t>
      </w:r>
      <w:r w:rsidR="00FC7E45" w:rsidRPr="00490BDB">
        <w:rPr>
          <w:rFonts w:cstheme="minorHAnsi"/>
          <w:sz w:val="24"/>
          <w:szCs w:val="24"/>
        </w:rPr>
        <w:t xml:space="preserve">, </w:t>
      </w:r>
      <w:r w:rsidR="00291432" w:rsidRPr="00490BDB">
        <w:rPr>
          <w:rFonts w:cstheme="minorHAnsi"/>
          <w:sz w:val="24"/>
          <w:szCs w:val="24"/>
        </w:rPr>
        <w:t>diagnostic, and pool</w:t>
      </w:r>
      <w:r w:rsidR="00372C62" w:rsidRPr="00490BDB">
        <w:rPr>
          <w:rFonts w:cstheme="minorHAnsi"/>
          <w:sz w:val="24"/>
          <w:szCs w:val="24"/>
        </w:rPr>
        <w:t>ed</w:t>
      </w:r>
      <w:r w:rsidR="00291432" w:rsidRPr="00490BDB">
        <w:rPr>
          <w:rFonts w:cstheme="minorHAnsi"/>
          <w:sz w:val="24"/>
          <w:szCs w:val="24"/>
        </w:rPr>
        <w:t xml:space="preserve"> </w:t>
      </w:r>
      <w:proofErr w:type="gramStart"/>
      <w:r w:rsidR="00291432" w:rsidRPr="00490BDB">
        <w:rPr>
          <w:rFonts w:cstheme="minorHAnsi"/>
          <w:sz w:val="24"/>
          <w:szCs w:val="24"/>
        </w:rPr>
        <w:t>testing</w:t>
      </w:r>
      <w:r w:rsidRPr="00490BDB">
        <w:rPr>
          <w:rFonts w:cstheme="minorHAnsi"/>
          <w:sz w:val="24"/>
          <w:szCs w:val="24"/>
        </w:rPr>
        <w:t>;</w:t>
      </w:r>
      <w:proofErr w:type="gramEnd"/>
      <w:r w:rsidRPr="00490BDB">
        <w:rPr>
          <w:rFonts w:cstheme="minorHAnsi"/>
          <w:sz w:val="24"/>
          <w:szCs w:val="24"/>
        </w:rPr>
        <w:t xml:space="preserve"> </w:t>
      </w:r>
    </w:p>
    <w:p w14:paraId="2787C1FF" w14:textId="4EC44C59" w:rsidR="00382C34" w:rsidRPr="00490BDB" w:rsidRDefault="00BD6620" w:rsidP="00F67324">
      <w:pPr>
        <w:pStyle w:val="ListParagraph"/>
        <w:numPr>
          <w:ilvl w:val="1"/>
          <w:numId w:val="37"/>
        </w:numPr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sz w:val="24"/>
          <w:szCs w:val="24"/>
        </w:rPr>
        <w:lastRenderedPageBreak/>
        <w:t xml:space="preserve">Implementing a mask requirement </w:t>
      </w:r>
      <w:r w:rsidR="006D5AF6" w:rsidRPr="00490BDB">
        <w:rPr>
          <w:rFonts w:cstheme="minorHAnsi"/>
          <w:sz w:val="24"/>
          <w:szCs w:val="24"/>
        </w:rPr>
        <w:t>for all students</w:t>
      </w:r>
      <w:r w:rsidR="009A7DD8" w:rsidRPr="00490BDB">
        <w:rPr>
          <w:rFonts w:cstheme="minorHAnsi"/>
          <w:sz w:val="24"/>
          <w:szCs w:val="24"/>
        </w:rPr>
        <w:t xml:space="preserve"> and </w:t>
      </w:r>
      <w:proofErr w:type="gramStart"/>
      <w:r w:rsidR="009A7DD8" w:rsidRPr="00490BDB">
        <w:rPr>
          <w:rFonts w:cstheme="minorHAnsi"/>
          <w:sz w:val="24"/>
          <w:szCs w:val="24"/>
        </w:rPr>
        <w:t>staff</w:t>
      </w:r>
      <w:r w:rsidR="006D5AF6" w:rsidRPr="00490BDB">
        <w:rPr>
          <w:rFonts w:cstheme="minorHAnsi"/>
          <w:sz w:val="24"/>
          <w:szCs w:val="24"/>
        </w:rPr>
        <w:t>;</w:t>
      </w:r>
      <w:proofErr w:type="gramEnd"/>
      <w:r w:rsidR="006D5AF6" w:rsidRPr="00490BDB">
        <w:rPr>
          <w:rFonts w:cstheme="minorHAnsi"/>
          <w:sz w:val="24"/>
          <w:szCs w:val="24"/>
        </w:rPr>
        <w:t xml:space="preserve"> </w:t>
      </w:r>
    </w:p>
    <w:p w14:paraId="716B40BE" w14:textId="77777777" w:rsidR="00382C34" w:rsidRPr="00490BDB" w:rsidRDefault="004E4C04" w:rsidP="00F67324">
      <w:pPr>
        <w:pStyle w:val="ListParagraph"/>
        <w:numPr>
          <w:ilvl w:val="1"/>
          <w:numId w:val="37"/>
        </w:numPr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sz w:val="24"/>
          <w:szCs w:val="24"/>
        </w:rPr>
        <w:t>Engaging the Massachusetts Army National Guard</w:t>
      </w:r>
      <w:r w:rsidR="00853C76" w:rsidRPr="00490BDB">
        <w:rPr>
          <w:rFonts w:cstheme="minorHAnsi"/>
          <w:sz w:val="24"/>
          <w:szCs w:val="24"/>
        </w:rPr>
        <w:t xml:space="preserve"> </w:t>
      </w:r>
      <w:r w:rsidR="00D85496" w:rsidRPr="00490BDB">
        <w:rPr>
          <w:rFonts w:cstheme="minorHAnsi"/>
          <w:sz w:val="24"/>
          <w:szCs w:val="24"/>
        </w:rPr>
        <w:t>to d</w:t>
      </w:r>
      <w:r w:rsidR="006F7BA1" w:rsidRPr="00490BDB">
        <w:rPr>
          <w:rFonts w:cstheme="minorHAnsi"/>
          <w:sz w:val="24"/>
          <w:szCs w:val="24"/>
        </w:rPr>
        <w:t xml:space="preserve">istribute masks </w:t>
      </w:r>
      <w:r w:rsidR="000A532C" w:rsidRPr="00490BDB">
        <w:rPr>
          <w:rFonts w:cstheme="minorHAnsi"/>
          <w:sz w:val="24"/>
          <w:szCs w:val="24"/>
        </w:rPr>
        <w:t>and</w:t>
      </w:r>
      <w:r w:rsidR="006F7BA1" w:rsidRPr="00490BDB">
        <w:rPr>
          <w:rFonts w:cstheme="minorHAnsi"/>
          <w:sz w:val="24"/>
          <w:szCs w:val="24"/>
        </w:rPr>
        <w:t xml:space="preserve"> transport students to and from school</w:t>
      </w:r>
      <w:r w:rsidR="00AC3510" w:rsidRPr="00490BDB">
        <w:rPr>
          <w:rFonts w:cstheme="minorHAnsi"/>
          <w:sz w:val="24"/>
          <w:szCs w:val="24"/>
        </w:rPr>
        <w:t>; and</w:t>
      </w:r>
    </w:p>
    <w:p w14:paraId="6106EED0" w14:textId="7E03C360" w:rsidR="00DB365B" w:rsidRPr="00490BDB" w:rsidRDefault="00541F6B" w:rsidP="00F67324">
      <w:pPr>
        <w:pStyle w:val="ListParagraph"/>
        <w:numPr>
          <w:ilvl w:val="1"/>
          <w:numId w:val="37"/>
        </w:numPr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sz w:val="24"/>
          <w:szCs w:val="24"/>
        </w:rPr>
        <w:t>Aggregating and dis</w:t>
      </w:r>
      <w:r w:rsidR="0080568F" w:rsidRPr="00490BDB">
        <w:rPr>
          <w:rFonts w:cstheme="minorHAnsi"/>
          <w:sz w:val="24"/>
          <w:szCs w:val="24"/>
        </w:rPr>
        <w:t xml:space="preserve">seminating </w:t>
      </w:r>
      <w:r w:rsidR="00FD66D3" w:rsidRPr="00490BDB">
        <w:rPr>
          <w:rFonts w:cstheme="minorHAnsi"/>
          <w:sz w:val="24"/>
          <w:szCs w:val="24"/>
        </w:rPr>
        <w:t>data</w:t>
      </w:r>
      <w:r w:rsidR="003956C4" w:rsidRPr="00490BDB">
        <w:rPr>
          <w:rFonts w:cstheme="minorHAnsi"/>
          <w:sz w:val="24"/>
          <w:szCs w:val="24"/>
        </w:rPr>
        <w:t xml:space="preserve"> weekly</w:t>
      </w:r>
      <w:r w:rsidR="00371C66" w:rsidRPr="00490BDB">
        <w:rPr>
          <w:rFonts w:cstheme="minorHAnsi"/>
          <w:sz w:val="24"/>
          <w:szCs w:val="24"/>
        </w:rPr>
        <w:t>, from multiple sources</w:t>
      </w:r>
      <w:r w:rsidR="00515158" w:rsidRPr="00490BDB">
        <w:rPr>
          <w:rFonts w:cstheme="minorHAnsi"/>
          <w:sz w:val="24"/>
          <w:szCs w:val="24"/>
        </w:rPr>
        <w:t xml:space="preserve"> including public health agencies a</w:t>
      </w:r>
      <w:r w:rsidR="007837BE" w:rsidRPr="00490BDB">
        <w:rPr>
          <w:rFonts w:cstheme="minorHAnsi"/>
          <w:sz w:val="24"/>
          <w:szCs w:val="24"/>
        </w:rPr>
        <w:t>nd medical advisors</w:t>
      </w:r>
      <w:r w:rsidR="00125807" w:rsidRPr="00490BDB">
        <w:rPr>
          <w:rFonts w:cstheme="minorHAnsi"/>
          <w:sz w:val="24"/>
          <w:szCs w:val="24"/>
        </w:rPr>
        <w:t xml:space="preserve">, </w:t>
      </w:r>
      <w:r w:rsidR="00C60A68" w:rsidRPr="00490BDB">
        <w:rPr>
          <w:rFonts w:cstheme="minorHAnsi"/>
          <w:sz w:val="24"/>
          <w:szCs w:val="24"/>
        </w:rPr>
        <w:t xml:space="preserve">regarding COVID-19 and </w:t>
      </w:r>
      <w:r w:rsidR="00BC1F59" w:rsidRPr="00490BDB">
        <w:rPr>
          <w:rFonts w:cstheme="minorHAnsi"/>
          <w:sz w:val="24"/>
          <w:szCs w:val="24"/>
        </w:rPr>
        <w:t>how to best manage it</w:t>
      </w:r>
      <w:r w:rsidR="00351F37" w:rsidRPr="00490BDB">
        <w:rPr>
          <w:rFonts w:cstheme="minorHAnsi"/>
          <w:sz w:val="24"/>
          <w:szCs w:val="24"/>
        </w:rPr>
        <w:t>.</w:t>
      </w:r>
    </w:p>
    <w:p w14:paraId="5E486239" w14:textId="77777777" w:rsidR="004A557B" w:rsidRPr="00490BDB" w:rsidRDefault="004A557B" w:rsidP="00F67324">
      <w:pPr>
        <w:pStyle w:val="ListParagraph"/>
        <w:spacing w:line="240" w:lineRule="auto"/>
        <w:ind w:left="0"/>
        <w:jc w:val="both"/>
        <w:rPr>
          <w:rFonts w:cstheme="minorHAnsi"/>
          <w:sz w:val="24"/>
          <w:szCs w:val="24"/>
        </w:rPr>
      </w:pPr>
    </w:p>
    <w:p w14:paraId="7BCE3F60" w14:textId="5A3F9043" w:rsidR="00382C34" w:rsidRPr="00490BDB" w:rsidRDefault="00E5268E" w:rsidP="00F67324">
      <w:pPr>
        <w:pStyle w:val="ListParagraph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b/>
          <w:bCs/>
          <w:sz w:val="24"/>
          <w:szCs w:val="24"/>
        </w:rPr>
        <w:t>Progress on Initiatives:</w:t>
      </w:r>
      <w:r w:rsidRPr="00490BDB">
        <w:rPr>
          <w:rFonts w:cstheme="minorHAnsi"/>
          <w:sz w:val="24"/>
          <w:szCs w:val="24"/>
        </w:rPr>
        <w:t xml:space="preserve">  </w:t>
      </w:r>
      <w:r w:rsidR="00842F9E" w:rsidRPr="00490BDB">
        <w:rPr>
          <w:rFonts w:cstheme="minorHAnsi"/>
          <w:sz w:val="24"/>
          <w:szCs w:val="24"/>
        </w:rPr>
        <w:t xml:space="preserve">Along with attending to the needs of students and schools during </w:t>
      </w:r>
      <w:r w:rsidR="00B82087" w:rsidRPr="00490BDB">
        <w:rPr>
          <w:rFonts w:cstheme="minorHAnsi"/>
          <w:sz w:val="24"/>
          <w:szCs w:val="24"/>
        </w:rPr>
        <w:t>SY2021-22</w:t>
      </w:r>
      <w:r w:rsidR="00842F9E" w:rsidRPr="00490BDB">
        <w:rPr>
          <w:rFonts w:cstheme="minorHAnsi"/>
          <w:sz w:val="24"/>
          <w:szCs w:val="24"/>
        </w:rPr>
        <w:t xml:space="preserve">, Commissioner Riley and the Department of Elementary and Secondary Education (Department or DESE) </w:t>
      </w:r>
      <w:r w:rsidR="00CC1C7E" w:rsidRPr="00490BDB">
        <w:rPr>
          <w:rFonts w:cstheme="minorHAnsi"/>
          <w:sz w:val="24"/>
          <w:szCs w:val="24"/>
        </w:rPr>
        <w:t xml:space="preserve">continued to </w:t>
      </w:r>
      <w:r w:rsidR="00F85C01" w:rsidRPr="00490BDB">
        <w:rPr>
          <w:rFonts w:cstheme="minorHAnsi"/>
          <w:sz w:val="24"/>
          <w:szCs w:val="24"/>
        </w:rPr>
        <w:t>ma</w:t>
      </w:r>
      <w:r w:rsidR="00CC1C7E" w:rsidRPr="00490BDB">
        <w:rPr>
          <w:rFonts w:cstheme="minorHAnsi"/>
          <w:sz w:val="24"/>
          <w:szCs w:val="24"/>
        </w:rPr>
        <w:t>k</w:t>
      </w:r>
      <w:r w:rsidR="00F85C01" w:rsidRPr="00490BDB">
        <w:rPr>
          <w:rFonts w:cstheme="minorHAnsi"/>
          <w:sz w:val="24"/>
          <w:szCs w:val="24"/>
        </w:rPr>
        <w:t>e progress</w:t>
      </w:r>
      <w:r w:rsidR="00FD04BB" w:rsidRPr="00490BDB">
        <w:rPr>
          <w:rFonts w:cstheme="minorHAnsi"/>
          <w:sz w:val="24"/>
          <w:szCs w:val="24"/>
        </w:rPr>
        <w:t xml:space="preserve"> </w:t>
      </w:r>
      <w:r w:rsidR="00F85C01" w:rsidRPr="00490BDB">
        <w:rPr>
          <w:rFonts w:cstheme="minorHAnsi"/>
          <w:sz w:val="24"/>
          <w:szCs w:val="24"/>
        </w:rPr>
        <w:t xml:space="preserve">on </w:t>
      </w:r>
      <w:r w:rsidR="00BD671E" w:rsidRPr="00490BDB">
        <w:rPr>
          <w:rFonts w:cstheme="minorHAnsi"/>
          <w:sz w:val="24"/>
          <w:szCs w:val="24"/>
        </w:rPr>
        <w:t xml:space="preserve">several </w:t>
      </w:r>
      <w:r w:rsidR="00842F9E" w:rsidRPr="00490BDB">
        <w:rPr>
          <w:rFonts w:cstheme="minorHAnsi"/>
          <w:sz w:val="24"/>
          <w:szCs w:val="24"/>
        </w:rPr>
        <w:t>initiatives</w:t>
      </w:r>
      <w:r w:rsidR="00F85C01" w:rsidRPr="00490BDB">
        <w:rPr>
          <w:rFonts w:cstheme="minorHAnsi"/>
          <w:sz w:val="24"/>
          <w:szCs w:val="24"/>
        </w:rPr>
        <w:t xml:space="preserve"> that are central to advanc</w:t>
      </w:r>
      <w:r w:rsidR="002A013C" w:rsidRPr="00490BDB">
        <w:rPr>
          <w:rFonts w:cstheme="minorHAnsi"/>
          <w:sz w:val="24"/>
          <w:szCs w:val="24"/>
        </w:rPr>
        <w:t>ing</w:t>
      </w:r>
      <w:r w:rsidR="00F85C01" w:rsidRPr="00490BDB">
        <w:rPr>
          <w:rFonts w:cstheme="minorHAnsi"/>
          <w:sz w:val="24"/>
          <w:szCs w:val="24"/>
        </w:rPr>
        <w:t xml:space="preserve"> educational equity and </w:t>
      </w:r>
      <w:r w:rsidR="002A013C" w:rsidRPr="00490BDB">
        <w:rPr>
          <w:rFonts w:cstheme="minorHAnsi"/>
          <w:sz w:val="24"/>
          <w:szCs w:val="24"/>
        </w:rPr>
        <w:t>eradicating</w:t>
      </w:r>
      <w:r w:rsidR="00F85C01" w:rsidRPr="00490BDB">
        <w:rPr>
          <w:rFonts w:cstheme="minorHAnsi"/>
          <w:sz w:val="24"/>
          <w:szCs w:val="24"/>
        </w:rPr>
        <w:t xml:space="preserve"> opportunity gaps. </w:t>
      </w:r>
      <w:r w:rsidR="002B335D" w:rsidRPr="00490BDB">
        <w:rPr>
          <w:rFonts w:cstheme="minorHAnsi"/>
          <w:sz w:val="24"/>
          <w:szCs w:val="24"/>
        </w:rPr>
        <w:t xml:space="preserve">The </w:t>
      </w:r>
      <w:r w:rsidR="00F72C30" w:rsidRPr="00490BDB">
        <w:rPr>
          <w:rFonts w:cstheme="minorHAnsi"/>
          <w:sz w:val="24"/>
          <w:szCs w:val="24"/>
        </w:rPr>
        <w:t>Commi</w:t>
      </w:r>
      <w:r w:rsidR="0025702F" w:rsidRPr="00490BDB">
        <w:rPr>
          <w:rFonts w:cstheme="minorHAnsi"/>
          <w:sz w:val="24"/>
          <w:szCs w:val="24"/>
        </w:rPr>
        <w:t>ssioner and DESE</w:t>
      </w:r>
      <w:r w:rsidR="002B335D" w:rsidRPr="00490BDB">
        <w:rPr>
          <w:rFonts w:cstheme="minorHAnsi"/>
          <w:sz w:val="24"/>
          <w:szCs w:val="24"/>
        </w:rPr>
        <w:t xml:space="preserve"> made progress, </w:t>
      </w:r>
      <w:r w:rsidR="00DD32E2" w:rsidRPr="00490BDB">
        <w:rPr>
          <w:rFonts w:cstheme="minorHAnsi"/>
          <w:sz w:val="24"/>
          <w:szCs w:val="24"/>
        </w:rPr>
        <w:t>as</w:t>
      </w:r>
      <w:r w:rsidR="008830C0" w:rsidRPr="00490BDB">
        <w:rPr>
          <w:rFonts w:cstheme="minorHAnsi"/>
          <w:sz w:val="24"/>
          <w:szCs w:val="24"/>
        </w:rPr>
        <w:t xml:space="preserve"> </w:t>
      </w:r>
      <w:r w:rsidR="00DD32E2" w:rsidRPr="00490BDB">
        <w:rPr>
          <w:rFonts w:cstheme="minorHAnsi"/>
          <w:sz w:val="24"/>
          <w:szCs w:val="24"/>
        </w:rPr>
        <w:t>follows</w:t>
      </w:r>
      <w:r w:rsidR="00E16628" w:rsidRPr="00490BDB">
        <w:rPr>
          <w:rFonts w:cstheme="minorHAnsi"/>
          <w:sz w:val="24"/>
          <w:szCs w:val="24"/>
        </w:rPr>
        <w:t>,</w:t>
      </w:r>
      <w:r w:rsidR="002B335D" w:rsidRPr="00490BDB">
        <w:rPr>
          <w:rFonts w:cstheme="minorHAnsi"/>
          <w:sz w:val="24"/>
          <w:szCs w:val="24"/>
        </w:rPr>
        <w:t xml:space="preserve"> </w:t>
      </w:r>
      <w:r w:rsidR="00BA1477" w:rsidRPr="00490BDB">
        <w:rPr>
          <w:rFonts w:cstheme="minorHAnsi"/>
          <w:sz w:val="24"/>
          <w:szCs w:val="24"/>
        </w:rPr>
        <w:t>on several initiatives</w:t>
      </w:r>
      <w:r w:rsidR="004A57E7" w:rsidRPr="00490BDB">
        <w:rPr>
          <w:rFonts w:cstheme="minorHAnsi"/>
          <w:sz w:val="24"/>
          <w:szCs w:val="24"/>
        </w:rPr>
        <w:t xml:space="preserve"> (</w:t>
      </w:r>
      <w:r w:rsidR="00DA6089" w:rsidRPr="00490BDB">
        <w:rPr>
          <w:rFonts w:cstheme="minorHAnsi"/>
          <w:sz w:val="24"/>
          <w:szCs w:val="24"/>
        </w:rPr>
        <w:t>g</w:t>
      </w:r>
      <w:r w:rsidR="00776EDF" w:rsidRPr="00490BDB">
        <w:rPr>
          <w:rFonts w:cstheme="minorHAnsi"/>
          <w:sz w:val="24"/>
          <w:szCs w:val="24"/>
        </w:rPr>
        <w:t>reater d</w:t>
      </w:r>
      <w:r w:rsidR="004A57E7" w:rsidRPr="00490BDB">
        <w:rPr>
          <w:rFonts w:cstheme="minorHAnsi"/>
          <w:sz w:val="24"/>
          <w:szCs w:val="24"/>
        </w:rPr>
        <w:t>etail</w:t>
      </w:r>
      <w:r w:rsidR="00DA6089" w:rsidRPr="00490BDB">
        <w:rPr>
          <w:rFonts w:cstheme="minorHAnsi"/>
          <w:sz w:val="24"/>
          <w:szCs w:val="24"/>
        </w:rPr>
        <w:t>s</w:t>
      </w:r>
      <w:r w:rsidR="004A57E7" w:rsidRPr="00490BDB">
        <w:rPr>
          <w:rFonts w:cstheme="minorHAnsi"/>
          <w:sz w:val="24"/>
          <w:szCs w:val="24"/>
        </w:rPr>
        <w:t xml:space="preserve"> are provided in the Commissioner’s Self-Evaluation</w:t>
      </w:r>
      <w:r w:rsidR="000553E6" w:rsidRPr="00490BDB">
        <w:rPr>
          <w:rFonts w:cstheme="minorHAnsi"/>
          <w:sz w:val="24"/>
          <w:szCs w:val="24"/>
        </w:rPr>
        <w:t>, attached hereto as Attachment 1</w:t>
      </w:r>
      <w:r w:rsidR="004A57E7" w:rsidRPr="00490BDB">
        <w:rPr>
          <w:rFonts w:cstheme="minorHAnsi"/>
          <w:sz w:val="24"/>
          <w:szCs w:val="24"/>
        </w:rPr>
        <w:t>)</w:t>
      </w:r>
      <w:r w:rsidR="00BA1477" w:rsidRPr="00490BDB">
        <w:rPr>
          <w:rFonts w:cstheme="minorHAnsi"/>
          <w:sz w:val="24"/>
          <w:szCs w:val="24"/>
        </w:rPr>
        <w:t>:</w:t>
      </w:r>
    </w:p>
    <w:p w14:paraId="16F674E8" w14:textId="77777777" w:rsidR="00F67324" w:rsidRPr="00490BDB" w:rsidRDefault="00F67324" w:rsidP="00F67324">
      <w:pPr>
        <w:pStyle w:val="ListParagraph"/>
        <w:jc w:val="both"/>
        <w:rPr>
          <w:rFonts w:cstheme="minorHAnsi"/>
          <w:sz w:val="24"/>
          <w:szCs w:val="24"/>
        </w:rPr>
      </w:pPr>
    </w:p>
    <w:p w14:paraId="0C90C69A" w14:textId="66FC0A81" w:rsidR="00382C34" w:rsidRPr="00490BDB" w:rsidRDefault="009A5753" w:rsidP="00F67324">
      <w:pPr>
        <w:pStyle w:val="ListParagraph"/>
        <w:numPr>
          <w:ilvl w:val="1"/>
          <w:numId w:val="37"/>
        </w:numPr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sz w:val="24"/>
          <w:szCs w:val="24"/>
        </w:rPr>
        <w:t xml:space="preserve">The </w:t>
      </w:r>
      <w:r w:rsidRPr="00490BDB">
        <w:rPr>
          <w:rFonts w:cstheme="minorHAnsi"/>
          <w:b/>
          <w:bCs/>
          <w:sz w:val="24"/>
          <w:szCs w:val="24"/>
        </w:rPr>
        <w:t>Acceleration Roadmap</w:t>
      </w:r>
      <w:r w:rsidRPr="00490BDB">
        <w:rPr>
          <w:rFonts w:cstheme="minorHAnsi"/>
          <w:sz w:val="24"/>
          <w:szCs w:val="24"/>
        </w:rPr>
        <w:t xml:space="preserve"> </w:t>
      </w:r>
      <w:r w:rsidR="00791A5C" w:rsidRPr="00490BDB">
        <w:rPr>
          <w:rFonts w:cstheme="minorHAnsi"/>
          <w:sz w:val="24"/>
          <w:szCs w:val="24"/>
        </w:rPr>
        <w:t xml:space="preserve">was </w:t>
      </w:r>
      <w:r w:rsidR="00827BE2" w:rsidRPr="00490BDB">
        <w:rPr>
          <w:rFonts w:cstheme="minorHAnsi"/>
          <w:sz w:val="24"/>
          <w:szCs w:val="24"/>
        </w:rPr>
        <w:t>released</w:t>
      </w:r>
      <w:r w:rsidR="00E36E01" w:rsidRPr="00490BDB">
        <w:rPr>
          <w:rFonts w:cstheme="minorHAnsi"/>
          <w:sz w:val="24"/>
          <w:szCs w:val="24"/>
        </w:rPr>
        <w:t xml:space="preserve"> statewide</w:t>
      </w:r>
      <w:r w:rsidR="00B623BB" w:rsidRPr="00490BDB">
        <w:rPr>
          <w:rFonts w:cstheme="minorHAnsi"/>
          <w:sz w:val="24"/>
          <w:szCs w:val="24"/>
        </w:rPr>
        <w:t xml:space="preserve"> </w:t>
      </w:r>
      <w:r w:rsidR="00CC1808" w:rsidRPr="00490BDB">
        <w:rPr>
          <w:rFonts w:cstheme="minorHAnsi"/>
          <w:sz w:val="24"/>
          <w:szCs w:val="24"/>
        </w:rPr>
        <w:t xml:space="preserve">and </w:t>
      </w:r>
      <w:r w:rsidR="00B623BB" w:rsidRPr="00490BDB">
        <w:rPr>
          <w:rFonts w:cstheme="minorHAnsi"/>
          <w:sz w:val="24"/>
          <w:szCs w:val="24"/>
        </w:rPr>
        <w:t xml:space="preserve">DESE </w:t>
      </w:r>
      <w:r w:rsidR="00CC1808" w:rsidRPr="00490BDB">
        <w:rPr>
          <w:rFonts w:cstheme="minorHAnsi"/>
          <w:sz w:val="24"/>
          <w:szCs w:val="24"/>
        </w:rPr>
        <w:t xml:space="preserve">provided </w:t>
      </w:r>
      <w:r w:rsidR="00E36E01" w:rsidRPr="00490BDB">
        <w:rPr>
          <w:rFonts w:cstheme="minorHAnsi"/>
          <w:sz w:val="24"/>
          <w:szCs w:val="24"/>
        </w:rPr>
        <w:t xml:space="preserve">tiered support </w:t>
      </w:r>
      <w:r w:rsidR="00791A5C" w:rsidRPr="00490BDB">
        <w:rPr>
          <w:rFonts w:cstheme="minorHAnsi"/>
          <w:sz w:val="24"/>
          <w:szCs w:val="24"/>
        </w:rPr>
        <w:t>at more than 200 districts and schools</w:t>
      </w:r>
      <w:r w:rsidR="00DE4979" w:rsidRPr="00490BDB">
        <w:rPr>
          <w:rFonts w:cstheme="minorHAnsi"/>
          <w:sz w:val="24"/>
          <w:szCs w:val="24"/>
        </w:rPr>
        <w:t>, including</w:t>
      </w:r>
      <w:r w:rsidR="00DF209D" w:rsidRPr="00490BDB">
        <w:rPr>
          <w:rFonts w:cstheme="minorHAnsi"/>
          <w:sz w:val="24"/>
          <w:szCs w:val="24"/>
        </w:rPr>
        <w:t xml:space="preserve"> </w:t>
      </w:r>
      <w:r w:rsidR="009E0916" w:rsidRPr="00490BDB">
        <w:rPr>
          <w:rFonts w:cstheme="minorHAnsi"/>
          <w:sz w:val="24"/>
          <w:szCs w:val="24"/>
        </w:rPr>
        <w:t xml:space="preserve">monthly </w:t>
      </w:r>
      <w:r w:rsidR="008C0644" w:rsidRPr="00490BDB">
        <w:rPr>
          <w:rFonts w:cstheme="minorHAnsi"/>
          <w:sz w:val="24"/>
          <w:szCs w:val="24"/>
        </w:rPr>
        <w:t xml:space="preserve">content-specific workshops, along with </w:t>
      </w:r>
      <w:r w:rsidR="0035668C" w:rsidRPr="00490BDB">
        <w:rPr>
          <w:rFonts w:cstheme="minorHAnsi"/>
          <w:sz w:val="24"/>
          <w:szCs w:val="24"/>
        </w:rPr>
        <w:t>associated resources</w:t>
      </w:r>
      <w:r w:rsidR="00DE4979" w:rsidRPr="00490BDB">
        <w:rPr>
          <w:rFonts w:cstheme="minorHAnsi"/>
          <w:sz w:val="24"/>
          <w:szCs w:val="24"/>
        </w:rPr>
        <w:t>.</w:t>
      </w:r>
      <w:r w:rsidR="00AA1C49" w:rsidRPr="00490BDB">
        <w:rPr>
          <w:rFonts w:cstheme="minorHAnsi"/>
          <w:sz w:val="24"/>
          <w:szCs w:val="24"/>
        </w:rPr>
        <w:t xml:space="preserve"> </w:t>
      </w:r>
      <w:r w:rsidR="002523FC" w:rsidRPr="00490BDB">
        <w:rPr>
          <w:rFonts w:cstheme="minorHAnsi"/>
          <w:sz w:val="24"/>
          <w:szCs w:val="24"/>
        </w:rPr>
        <w:t xml:space="preserve">15 districts and schools were provided with </w:t>
      </w:r>
      <w:r w:rsidR="00E24ECA" w:rsidRPr="00490BDB">
        <w:rPr>
          <w:rFonts w:cstheme="minorHAnsi"/>
          <w:sz w:val="24"/>
          <w:szCs w:val="24"/>
        </w:rPr>
        <w:t>more intensive and targeted coaching and supports</w:t>
      </w:r>
      <w:r w:rsidR="0096777E" w:rsidRPr="00490BDB">
        <w:rPr>
          <w:rFonts w:cstheme="minorHAnsi"/>
          <w:sz w:val="24"/>
          <w:szCs w:val="24"/>
        </w:rPr>
        <w:t xml:space="preserve">.  </w:t>
      </w:r>
      <w:r w:rsidR="00105512" w:rsidRPr="00490BDB">
        <w:rPr>
          <w:rFonts w:cstheme="minorHAnsi"/>
          <w:sz w:val="24"/>
          <w:szCs w:val="24"/>
        </w:rPr>
        <w:t>P</w:t>
      </w:r>
      <w:r w:rsidR="0096777E" w:rsidRPr="00490BDB">
        <w:rPr>
          <w:rFonts w:cstheme="minorHAnsi"/>
          <w:sz w:val="24"/>
          <w:szCs w:val="24"/>
        </w:rPr>
        <w:t xml:space="preserve">lanning </w:t>
      </w:r>
      <w:r w:rsidR="00780489" w:rsidRPr="00490BDB">
        <w:rPr>
          <w:rFonts w:cstheme="minorHAnsi"/>
          <w:sz w:val="24"/>
          <w:szCs w:val="24"/>
        </w:rPr>
        <w:t>is underway for the delivery of acceleration training</w:t>
      </w:r>
      <w:r w:rsidR="00215660" w:rsidRPr="00490BDB">
        <w:rPr>
          <w:rFonts w:cstheme="minorHAnsi"/>
          <w:sz w:val="24"/>
          <w:szCs w:val="24"/>
        </w:rPr>
        <w:t xml:space="preserve"> opportunities for SY 2022-23.</w:t>
      </w:r>
      <w:r w:rsidR="00382C34" w:rsidRPr="00490BDB">
        <w:rPr>
          <w:rFonts w:cstheme="minorHAnsi"/>
          <w:sz w:val="24"/>
          <w:szCs w:val="24"/>
        </w:rPr>
        <w:tab/>
      </w:r>
    </w:p>
    <w:p w14:paraId="272357A1" w14:textId="77777777" w:rsidR="00382C34" w:rsidRPr="00490BDB" w:rsidRDefault="00D16DE0" w:rsidP="00F67324">
      <w:pPr>
        <w:pStyle w:val="ListParagraph"/>
        <w:numPr>
          <w:ilvl w:val="1"/>
          <w:numId w:val="37"/>
        </w:numPr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b/>
          <w:bCs/>
          <w:sz w:val="24"/>
          <w:szCs w:val="24"/>
        </w:rPr>
        <w:t xml:space="preserve">Accelerated </w:t>
      </w:r>
      <w:r w:rsidR="00C32F52" w:rsidRPr="00490BDB">
        <w:rPr>
          <w:rFonts w:cstheme="minorHAnsi"/>
          <w:b/>
          <w:bCs/>
          <w:sz w:val="24"/>
          <w:szCs w:val="24"/>
        </w:rPr>
        <w:t>L</w:t>
      </w:r>
      <w:r w:rsidRPr="00490BDB">
        <w:rPr>
          <w:rFonts w:cstheme="minorHAnsi"/>
          <w:b/>
          <w:bCs/>
          <w:sz w:val="24"/>
          <w:szCs w:val="24"/>
        </w:rPr>
        <w:t xml:space="preserve">earning </w:t>
      </w:r>
      <w:r w:rsidR="00C32F52" w:rsidRPr="00490BDB">
        <w:rPr>
          <w:rFonts w:cstheme="minorHAnsi"/>
          <w:b/>
          <w:bCs/>
          <w:sz w:val="24"/>
          <w:szCs w:val="24"/>
        </w:rPr>
        <w:t>A</w:t>
      </w:r>
      <w:r w:rsidR="00727129" w:rsidRPr="00490BDB">
        <w:rPr>
          <w:rFonts w:cstheme="minorHAnsi"/>
          <w:b/>
          <w:bCs/>
          <w:sz w:val="24"/>
          <w:szCs w:val="24"/>
        </w:rPr>
        <w:t>cademies</w:t>
      </w:r>
      <w:r w:rsidR="00727129" w:rsidRPr="00490BDB">
        <w:rPr>
          <w:rFonts w:cstheme="minorHAnsi"/>
          <w:sz w:val="24"/>
          <w:szCs w:val="24"/>
        </w:rPr>
        <w:t xml:space="preserve"> </w:t>
      </w:r>
      <w:r w:rsidR="00BC1665" w:rsidRPr="00490BDB">
        <w:rPr>
          <w:rFonts w:cstheme="minorHAnsi"/>
          <w:sz w:val="24"/>
          <w:szCs w:val="24"/>
        </w:rPr>
        <w:t>in math</w:t>
      </w:r>
      <w:r w:rsidR="000C0A09" w:rsidRPr="00490BDB">
        <w:rPr>
          <w:rFonts w:cstheme="minorHAnsi"/>
          <w:sz w:val="24"/>
          <w:szCs w:val="24"/>
        </w:rPr>
        <w:t xml:space="preserve">, </w:t>
      </w:r>
      <w:r w:rsidR="00BC1665" w:rsidRPr="00490BDB">
        <w:rPr>
          <w:rFonts w:cstheme="minorHAnsi"/>
          <w:sz w:val="24"/>
          <w:szCs w:val="24"/>
        </w:rPr>
        <w:t>literacy</w:t>
      </w:r>
      <w:r w:rsidR="00193169" w:rsidRPr="00490BDB">
        <w:rPr>
          <w:rFonts w:cstheme="minorHAnsi"/>
          <w:sz w:val="24"/>
          <w:szCs w:val="24"/>
        </w:rPr>
        <w:t xml:space="preserve">, </w:t>
      </w:r>
      <w:r w:rsidR="005D315D" w:rsidRPr="00490BDB">
        <w:rPr>
          <w:rFonts w:cstheme="minorHAnsi"/>
          <w:sz w:val="24"/>
          <w:szCs w:val="24"/>
        </w:rPr>
        <w:t xml:space="preserve">and </w:t>
      </w:r>
      <w:r w:rsidR="000C0A09" w:rsidRPr="00490BDB">
        <w:rPr>
          <w:rFonts w:cstheme="minorHAnsi"/>
          <w:sz w:val="24"/>
          <w:szCs w:val="24"/>
        </w:rPr>
        <w:t>ELA</w:t>
      </w:r>
      <w:r w:rsidR="00193169" w:rsidRPr="00490BDB">
        <w:rPr>
          <w:rFonts w:cstheme="minorHAnsi"/>
          <w:sz w:val="24"/>
          <w:szCs w:val="24"/>
        </w:rPr>
        <w:t xml:space="preserve"> </w:t>
      </w:r>
      <w:r w:rsidR="005D315D" w:rsidRPr="00490BDB">
        <w:rPr>
          <w:rFonts w:cstheme="minorHAnsi"/>
          <w:sz w:val="24"/>
          <w:szCs w:val="24"/>
        </w:rPr>
        <w:t xml:space="preserve">were </w:t>
      </w:r>
      <w:r w:rsidR="00193169" w:rsidRPr="00490BDB">
        <w:rPr>
          <w:rFonts w:cstheme="minorHAnsi"/>
          <w:sz w:val="24"/>
          <w:szCs w:val="24"/>
        </w:rPr>
        <w:t>conducted</w:t>
      </w:r>
      <w:r w:rsidR="005D315D" w:rsidRPr="00490BDB">
        <w:rPr>
          <w:rFonts w:cstheme="minorHAnsi"/>
          <w:sz w:val="24"/>
          <w:szCs w:val="24"/>
        </w:rPr>
        <w:t xml:space="preserve"> during SY </w:t>
      </w:r>
      <w:r w:rsidR="00220645" w:rsidRPr="00490BDB">
        <w:rPr>
          <w:rFonts w:cstheme="minorHAnsi"/>
          <w:sz w:val="24"/>
          <w:szCs w:val="24"/>
        </w:rPr>
        <w:t xml:space="preserve">2021-22, including </w:t>
      </w:r>
      <w:r w:rsidR="00A91481" w:rsidRPr="00490BDB">
        <w:rPr>
          <w:rFonts w:cstheme="minorHAnsi"/>
          <w:sz w:val="24"/>
          <w:szCs w:val="24"/>
        </w:rPr>
        <w:t>Kaleido</w:t>
      </w:r>
      <w:r w:rsidR="00A45059" w:rsidRPr="00490BDB">
        <w:rPr>
          <w:rFonts w:cstheme="minorHAnsi"/>
          <w:sz w:val="24"/>
          <w:szCs w:val="24"/>
        </w:rPr>
        <w:t>scope Acceleration Academies</w:t>
      </w:r>
      <w:r w:rsidR="00EF2F35" w:rsidRPr="00490BDB">
        <w:rPr>
          <w:rFonts w:cstheme="minorHAnsi"/>
          <w:sz w:val="24"/>
          <w:szCs w:val="24"/>
        </w:rPr>
        <w:t xml:space="preserve">, </w:t>
      </w:r>
      <w:r w:rsidR="0001291B" w:rsidRPr="00490BDB">
        <w:rPr>
          <w:rFonts w:cstheme="minorHAnsi"/>
          <w:sz w:val="24"/>
          <w:szCs w:val="24"/>
        </w:rPr>
        <w:t xml:space="preserve">Biggest Winner Math Challenge, and </w:t>
      </w:r>
      <w:r w:rsidR="00C13D60" w:rsidRPr="00490BDB">
        <w:rPr>
          <w:rFonts w:cstheme="minorHAnsi"/>
          <w:sz w:val="24"/>
          <w:szCs w:val="24"/>
        </w:rPr>
        <w:t xml:space="preserve">the </w:t>
      </w:r>
      <w:r w:rsidR="0001291B" w:rsidRPr="00490BDB">
        <w:rPr>
          <w:rFonts w:cstheme="minorHAnsi"/>
          <w:sz w:val="24"/>
          <w:szCs w:val="24"/>
        </w:rPr>
        <w:t xml:space="preserve">Acceleration to College </w:t>
      </w:r>
      <w:r w:rsidR="00C13D60" w:rsidRPr="00490BDB">
        <w:rPr>
          <w:rFonts w:cstheme="minorHAnsi"/>
          <w:sz w:val="24"/>
          <w:szCs w:val="24"/>
        </w:rPr>
        <w:t>program.</w:t>
      </w:r>
    </w:p>
    <w:p w14:paraId="6F090C8C" w14:textId="6E2BF3EB" w:rsidR="00382C34" w:rsidRPr="00490BDB" w:rsidRDefault="002568A8" w:rsidP="00F67324">
      <w:pPr>
        <w:pStyle w:val="ListParagraph"/>
        <w:numPr>
          <w:ilvl w:val="1"/>
          <w:numId w:val="37"/>
        </w:numPr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b/>
          <w:bCs/>
          <w:sz w:val="24"/>
          <w:szCs w:val="24"/>
        </w:rPr>
        <w:t>ESSER Funding:</w:t>
      </w:r>
      <w:r w:rsidRPr="00490BDB">
        <w:rPr>
          <w:rFonts w:cstheme="minorHAnsi"/>
          <w:sz w:val="24"/>
          <w:szCs w:val="24"/>
        </w:rPr>
        <w:t xml:space="preserve">  </w:t>
      </w:r>
      <w:r w:rsidR="005675F5" w:rsidRPr="00490BDB">
        <w:rPr>
          <w:rFonts w:cstheme="minorHAnsi"/>
          <w:sz w:val="24"/>
          <w:szCs w:val="24"/>
        </w:rPr>
        <w:t xml:space="preserve">Commissioner Riley and DESE have approved all </w:t>
      </w:r>
      <w:r w:rsidR="005675F5" w:rsidRPr="00490BDB">
        <w:rPr>
          <w:rFonts w:cstheme="minorHAnsi"/>
          <w:i/>
          <w:iCs/>
          <w:sz w:val="24"/>
          <w:szCs w:val="24"/>
        </w:rPr>
        <w:t>ESSER I, II and III</w:t>
      </w:r>
      <w:r w:rsidR="005675F5" w:rsidRPr="00490BDB">
        <w:rPr>
          <w:rFonts w:cstheme="minorHAnsi"/>
          <w:sz w:val="24"/>
          <w:szCs w:val="24"/>
        </w:rPr>
        <w:t xml:space="preserve"> </w:t>
      </w:r>
      <w:r w:rsidR="00B7512C" w:rsidRPr="00490BDB">
        <w:rPr>
          <w:rFonts w:cstheme="minorHAnsi"/>
          <w:sz w:val="24"/>
          <w:szCs w:val="24"/>
        </w:rPr>
        <w:t xml:space="preserve">applications and </w:t>
      </w:r>
      <w:r w:rsidR="001D19D6" w:rsidRPr="00490BDB">
        <w:rPr>
          <w:rFonts w:cstheme="minorHAnsi"/>
          <w:sz w:val="24"/>
          <w:szCs w:val="24"/>
        </w:rPr>
        <w:t xml:space="preserve">has made </w:t>
      </w:r>
      <w:r w:rsidR="00B7512C" w:rsidRPr="00490BDB">
        <w:rPr>
          <w:rFonts w:cstheme="minorHAnsi"/>
          <w:sz w:val="24"/>
          <w:szCs w:val="24"/>
        </w:rPr>
        <w:t>allocate</w:t>
      </w:r>
      <w:r w:rsidR="00F27482" w:rsidRPr="00490BDB">
        <w:rPr>
          <w:rFonts w:cstheme="minorHAnsi"/>
          <w:sz w:val="24"/>
          <w:szCs w:val="24"/>
        </w:rPr>
        <w:t>d</w:t>
      </w:r>
      <w:r w:rsidR="009D1190" w:rsidRPr="00490BDB">
        <w:rPr>
          <w:rFonts w:cstheme="minorHAnsi"/>
          <w:sz w:val="24"/>
          <w:szCs w:val="24"/>
        </w:rPr>
        <w:t xml:space="preserve"> funding </w:t>
      </w:r>
      <w:r w:rsidR="006D5DDE" w:rsidRPr="00490BDB">
        <w:rPr>
          <w:rFonts w:cstheme="minorHAnsi"/>
          <w:sz w:val="24"/>
          <w:szCs w:val="24"/>
        </w:rPr>
        <w:t>accessible</w:t>
      </w:r>
      <w:r w:rsidR="00F27482" w:rsidRPr="00490BDB">
        <w:rPr>
          <w:rFonts w:cstheme="minorHAnsi"/>
          <w:sz w:val="24"/>
          <w:szCs w:val="24"/>
        </w:rPr>
        <w:t xml:space="preserve"> to </w:t>
      </w:r>
      <w:r w:rsidR="00D917EA" w:rsidRPr="00490BDB">
        <w:rPr>
          <w:rFonts w:cstheme="minorHAnsi"/>
          <w:sz w:val="24"/>
          <w:szCs w:val="24"/>
        </w:rPr>
        <w:t xml:space="preserve">all </w:t>
      </w:r>
      <w:r w:rsidR="00F27482" w:rsidRPr="00490BDB">
        <w:rPr>
          <w:rFonts w:cstheme="minorHAnsi"/>
          <w:sz w:val="24"/>
          <w:szCs w:val="24"/>
        </w:rPr>
        <w:t>districts</w:t>
      </w:r>
      <w:r w:rsidR="006D5DDE" w:rsidRPr="00490BDB">
        <w:rPr>
          <w:rFonts w:cstheme="minorHAnsi"/>
          <w:sz w:val="24"/>
          <w:szCs w:val="24"/>
        </w:rPr>
        <w:t xml:space="preserve">.  </w:t>
      </w:r>
      <w:r w:rsidR="00CB717F" w:rsidRPr="00490BDB">
        <w:rPr>
          <w:rFonts w:cstheme="minorHAnsi"/>
          <w:i/>
          <w:iCs/>
          <w:sz w:val="24"/>
          <w:szCs w:val="24"/>
        </w:rPr>
        <w:t>ESSER III</w:t>
      </w:r>
      <w:r w:rsidR="00CB717F" w:rsidRPr="00490BDB">
        <w:rPr>
          <w:rFonts w:cstheme="minorHAnsi"/>
          <w:sz w:val="24"/>
          <w:szCs w:val="24"/>
        </w:rPr>
        <w:t xml:space="preserve"> represents a </w:t>
      </w:r>
      <w:r w:rsidR="005A6D08" w:rsidRPr="00490BDB">
        <w:rPr>
          <w:rFonts w:cstheme="minorHAnsi"/>
          <w:sz w:val="24"/>
          <w:szCs w:val="24"/>
        </w:rPr>
        <w:t xml:space="preserve">federal </w:t>
      </w:r>
      <w:r w:rsidR="00CB717F" w:rsidRPr="00490BDB">
        <w:rPr>
          <w:rFonts w:cstheme="minorHAnsi"/>
          <w:sz w:val="24"/>
          <w:szCs w:val="24"/>
        </w:rPr>
        <w:t xml:space="preserve">infusion of </w:t>
      </w:r>
      <w:r w:rsidR="00B20A63" w:rsidRPr="00490BDB">
        <w:rPr>
          <w:rFonts w:cstheme="minorHAnsi"/>
          <w:sz w:val="24"/>
          <w:szCs w:val="24"/>
        </w:rPr>
        <w:t>$1.65 billion</w:t>
      </w:r>
      <w:r w:rsidR="005A6D08" w:rsidRPr="00490BDB">
        <w:rPr>
          <w:rFonts w:cstheme="minorHAnsi"/>
          <w:sz w:val="24"/>
          <w:szCs w:val="24"/>
        </w:rPr>
        <w:t xml:space="preserve"> in educational funding</w:t>
      </w:r>
      <w:r w:rsidR="00F078DD" w:rsidRPr="00490BDB">
        <w:rPr>
          <w:rFonts w:cstheme="minorHAnsi"/>
          <w:sz w:val="24"/>
          <w:szCs w:val="24"/>
        </w:rPr>
        <w:t>.</w:t>
      </w:r>
      <w:r w:rsidR="00D71248" w:rsidRPr="00490BDB">
        <w:rPr>
          <w:rFonts w:cstheme="minorHAnsi"/>
          <w:sz w:val="24"/>
          <w:szCs w:val="24"/>
        </w:rPr>
        <w:t xml:space="preserve">  Many districts will use the fund</w:t>
      </w:r>
      <w:r w:rsidR="00991694" w:rsidRPr="00490BDB">
        <w:rPr>
          <w:rFonts w:cstheme="minorHAnsi"/>
          <w:sz w:val="24"/>
          <w:szCs w:val="24"/>
        </w:rPr>
        <w:t xml:space="preserve">ing to improve </w:t>
      </w:r>
      <w:r w:rsidR="004958D6" w:rsidRPr="00490BDB">
        <w:rPr>
          <w:rFonts w:cstheme="minorHAnsi"/>
          <w:sz w:val="24"/>
          <w:szCs w:val="24"/>
        </w:rPr>
        <w:t>air quality in buildings and DESE hire</w:t>
      </w:r>
      <w:r w:rsidR="002C66EB" w:rsidRPr="00490BDB">
        <w:rPr>
          <w:rFonts w:cstheme="minorHAnsi"/>
          <w:sz w:val="24"/>
          <w:szCs w:val="24"/>
        </w:rPr>
        <w:t>d</w:t>
      </w:r>
      <w:r w:rsidR="004958D6" w:rsidRPr="00490BDB">
        <w:rPr>
          <w:rFonts w:cstheme="minorHAnsi"/>
          <w:sz w:val="24"/>
          <w:szCs w:val="24"/>
        </w:rPr>
        <w:t xml:space="preserve"> HVAC experts to assist districts </w:t>
      </w:r>
      <w:r w:rsidR="008272F0" w:rsidRPr="00490BDB">
        <w:rPr>
          <w:rFonts w:cstheme="minorHAnsi"/>
          <w:sz w:val="24"/>
          <w:szCs w:val="24"/>
        </w:rPr>
        <w:t>in meeting the federal procurement guidelines for construction and remodeling projects.</w:t>
      </w:r>
    </w:p>
    <w:p w14:paraId="5D9004C0" w14:textId="5EE2B6D0" w:rsidR="00382C34" w:rsidRPr="00490BDB" w:rsidRDefault="002568A8" w:rsidP="00F67324">
      <w:pPr>
        <w:pStyle w:val="ListParagraph"/>
        <w:numPr>
          <w:ilvl w:val="1"/>
          <w:numId w:val="37"/>
        </w:numPr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b/>
          <w:bCs/>
          <w:sz w:val="24"/>
          <w:szCs w:val="24"/>
        </w:rPr>
        <w:t>Individualized Education Program:</w:t>
      </w:r>
      <w:r w:rsidRPr="00490BDB">
        <w:rPr>
          <w:rFonts w:cstheme="minorHAnsi"/>
          <w:sz w:val="24"/>
          <w:szCs w:val="24"/>
        </w:rPr>
        <w:t xml:space="preserve">  </w:t>
      </w:r>
      <w:r w:rsidR="007016BC" w:rsidRPr="00490BDB">
        <w:rPr>
          <w:rFonts w:cstheme="minorHAnsi"/>
          <w:sz w:val="24"/>
          <w:szCs w:val="24"/>
        </w:rPr>
        <w:t xml:space="preserve">Commissioner Riley and </w:t>
      </w:r>
      <w:r w:rsidR="00BA1F5F" w:rsidRPr="00490BDB">
        <w:rPr>
          <w:rFonts w:cstheme="minorHAnsi"/>
          <w:sz w:val="24"/>
          <w:szCs w:val="24"/>
        </w:rPr>
        <w:t>DESE</w:t>
      </w:r>
      <w:r w:rsidR="007016BC" w:rsidRPr="00490BDB">
        <w:rPr>
          <w:rFonts w:cstheme="minorHAnsi"/>
          <w:sz w:val="24"/>
          <w:szCs w:val="24"/>
        </w:rPr>
        <w:t xml:space="preserve"> </w:t>
      </w:r>
      <w:r w:rsidR="007D400D" w:rsidRPr="00490BDB">
        <w:rPr>
          <w:rFonts w:cstheme="minorHAnsi"/>
          <w:sz w:val="24"/>
          <w:szCs w:val="24"/>
        </w:rPr>
        <w:t>continue</w:t>
      </w:r>
      <w:r w:rsidR="006A33DD" w:rsidRPr="00490BDB">
        <w:rPr>
          <w:rFonts w:cstheme="minorHAnsi"/>
          <w:sz w:val="24"/>
          <w:szCs w:val="24"/>
        </w:rPr>
        <w:t>d</w:t>
      </w:r>
      <w:r w:rsidR="007D400D" w:rsidRPr="00490BDB">
        <w:rPr>
          <w:rFonts w:cstheme="minorHAnsi"/>
          <w:sz w:val="24"/>
          <w:szCs w:val="24"/>
        </w:rPr>
        <w:t xml:space="preserve"> to make progress toward improving and updating the </w:t>
      </w:r>
      <w:r w:rsidR="004046CE" w:rsidRPr="00490BDB">
        <w:rPr>
          <w:rFonts w:cstheme="minorHAnsi"/>
          <w:i/>
          <w:iCs/>
          <w:sz w:val="24"/>
          <w:szCs w:val="24"/>
        </w:rPr>
        <w:t>Individualized Education Program</w:t>
      </w:r>
      <w:r w:rsidR="004046CE" w:rsidRPr="00490BDB">
        <w:rPr>
          <w:rFonts w:cstheme="minorHAnsi"/>
          <w:sz w:val="24"/>
          <w:szCs w:val="24"/>
        </w:rPr>
        <w:t xml:space="preserve"> (IEP) process</w:t>
      </w:r>
      <w:r w:rsidR="007016BC" w:rsidRPr="00490BDB">
        <w:rPr>
          <w:rFonts w:cstheme="minorHAnsi"/>
          <w:sz w:val="24"/>
          <w:szCs w:val="24"/>
        </w:rPr>
        <w:t xml:space="preserve">. </w:t>
      </w:r>
      <w:r w:rsidR="004036BF" w:rsidRPr="00490BDB">
        <w:rPr>
          <w:rFonts w:cstheme="minorHAnsi"/>
          <w:sz w:val="24"/>
          <w:szCs w:val="24"/>
        </w:rPr>
        <w:t xml:space="preserve">For example, in the fall of </w:t>
      </w:r>
      <w:r w:rsidR="00961EAC" w:rsidRPr="00490BDB">
        <w:rPr>
          <w:rFonts w:cstheme="minorHAnsi"/>
          <w:sz w:val="24"/>
          <w:szCs w:val="24"/>
        </w:rPr>
        <w:t xml:space="preserve">2021, the Department </w:t>
      </w:r>
      <w:r w:rsidR="009D1D6A" w:rsidRPr="00490BDB">
        <w:rPr>
          <w:rFonts w:cstheme="minorHAnsi"/>
          <w:sz w:val="24"/>
          <w:szCs w:val="24"/>
        </w:rPr>
        <w:t xml:space="preserve">released an updated </w:t>
      </w:r>
      <w:r w:rsidR="005B0C09" w:rsidRPr="00490BDB">
        <w:rPr>
          <w:rFonts w:cstheme="minorHAnsi"/>
          <w:sz w:val="24"/>
          <w:szCs w:val="24"/>
        </w:rPr>
        <w:t>“Referral, Evaluation</w:t>
      </w:r>
      <w:r w:rsidR="00B758F7" w:rsidRPr="00490BDB">
        <w:rPr>
          <w:rFonts w:cstheme="minorHAnsi"/>
          <w:sz w:val="24"/>
          <w:szCs w:val="24"/>
        </w:rPr>
        <w:t>,</w:t>
      </w:r>
      <w:r w:rsidR="005B0C09" w:rsidRPr="00490BDB">
        <w:rPr>
          <w:rFonts w:cstheme="minorHAnsi"/>
          <w:sz w:val="24"/>
          <w:szCs w:val="24"/>
        </w:rPr>
        <w:t xml:space="preserve"> and Eligibility Guide”</w:t>
      </w:r>
      <w:r w:rsidR="00AB1874" w:rsidRPr="00490BDB">
        <w:rPr>
          <w:rFonts w:cstheme="minorHAnsi"/>
          <w:sz w:val="24"/>
          <w:szCs w:val="24"/>
        </w:rPr>
        <w:t xml:space="preserve"> and posted </w:t>
      </w:r>
      <w:r w:rsidR="00597A39" w:rsidRPr="00490BDB">
        <w:rPr>
          <w:rFonts w:cstheme="minorHAnsi"/>
          <w:sz w:val="24"/>
          <w:szCs w:val="24"/>
        </w:rPr>
        <w:t xml:space="preserve">it </w:t>
      </w:r>
      <w:r w:rsidR="00AB1874" w:rsidRPr="00490BDB">
        <w:rPr>
          <w:rFonts w:cstheme="minorHAnsi"/>
          <w:sz w:val="24"/>
          <w:szCs w:val="24"/>
        </w:rPr>
        <w:t>o</w:t>
      </w:r>
      <w:r w:rsidR="00FF5AA3" w:rsidRPr="00490BDB">
        <w:rPr>
          <w:rFonts w:cstheme="minorHAnsi"/>
          <w:sz w:val="24"/>
          <w:szCs w:val="24"/>
        </w:rPr>
        <w:t>n</w:t>
      </w:r>
      <w:r w:rsidR="00AB1874" w:rsidRPr="00490BDB">
        <w:rPr>
          <w:rFonts w:cstheme="minorHAnsi"/>
          <w:sz w:val="24"/>
          <w:szCs w:val="24"/>
        </w:rPr>
        <w:t xml:space="preserve"> </w:t>
      </w:r>
      <w:r w:rsidR="00C861D3" w:rsidRPr="00490BDB">
        <w:rPr>
          <w:rFonts w:cstheme="minorHAnsi"/>
          <w:sz w:val="24"/>
          <w:szCs w:val="24"/>
        </w:rPr>
        <w:t>DESE’s Special Education IEP Improvement Project website</w:t>
      </w:r>
      <w:r w:rsidR="00A35D4E" w:rsidRPr="00490BDB">
        <w:rPr>
          <w:rFonts w:cstheme="minorHAnsi"/>
          <w:sz w:val="24"/>
          <w:szCs w:val="24"/>
        </w:rPr>
        <w:t>.</w:t>
      </w:r>
      <w:r w:rsidR="00523FB0" w:rsidRPr="00490BDB">
        <w:rPr>
          <w:rFonts w:cstheme="minorHAnsi"/>
          <w:sz w:val="24"/>
          <w:szCs w:val="24"/>
        </w:rPr>
        <w:t xml:space="preserve">  </w:t>
      </w:r>
      <w:r w:rsidR="00575D20" w:rsidRPr="00490BDB">
        <w:rPr>
          <w:rFonts w:cstheme="minorHAnsi"/>
          <w:sz w:val="24"/>
          <w:szCs w:val="24"/>
        </w:rPr>
        <w:t xml:space="preserve">Next steps include </w:t>
      </w:r>
      <w:r w:rsidR="00807765" w:rsidRPr="00490BDB">
        <w:rPr>
          <w:rFonts w:cstheme="minorHAnsi"/>
          <w:sz w:val="24"/>
          <w:szCs w:val="24"/>
        </w:rPr>
        <w:t>creating a printable version of the Guide, in multiple languages</w:t>
      </w:r>
      <w:r w:rsidR="004524FB" w:rsidRPr="00490BDB">
        <w:rPr>
          <w:rFonts w:cstheme="minorHAnsi"/>
          <w:sz w:val="24"/>
          <w:szCs w:val="24"/>
        </w:rPr>
        <w:t xml:space="preserve">, for SY 2022-23.  </w:t>
      </w:r>
      <w:r w:rsidR="00523FB0" w:rsidRPr="00490BDB">
        <w:rPr>
          <w:rFonts w:cstheme="minorHAnsi"/>
          <w:sz w:val="24"/>
          <w:szCs w:val="24"/>
        </w:rPr>
        <w:t xml:space="preserve">On April 28, 2022, DESE </w:t>
      </w:r>
      <w:r w:rsidR="004971AE" w:rsidRPr="00490BDB">
        <w:rPr>
          <w:rFonts w:cstheme="minorHAnsi"/>
          <w:sz w:val="24"/>
          <w:szCs w:val="24"/>
        </w:rPr>
        <w:t xml:space="preserve">disseminated, for stakeholder feedback, </w:t>
      </w:r>
      <w:r w:rsidR="00575D20" w:rsidRPr="00490BDB">
        <w:rPr>
          <w:rFonts w:cstheme="minorHAnsi"/>
          <w:sz w:val="24"/>
          <w:szCs w:val="24"/>
        </w:rPr>
        <w:t>a new IEP form.</w:t>
      </w:r>
      <w:r w:rsidR="00BD204B" w:rsidRPr="00490BDB">
        <w:rPr>
          <w:rFonts w:cstheme="minorHAnsi"/>
          <w:sz w:val="24"/>
          <w:szCs w:val="24"/>
        </w:rPr>
        <w:t xml:space="preserve">  </w:t>
      </w:r>
      <w:r w:rsidR="00712891" w:rsidRPr="00490BDB">
        <w:rPr>
          <w:rFonts w:cstheme="minorHAnsi"/>
          <w:sz w:val="24"/>
          <w:szCs w:val="24"/>
        </w:rPr>
        <w:t xml:space="preserve">The goal is to </w:t>
      </w:r>
      <w:r w:rsidR="00A24F64" w:rsidRPr="00490BDB">
        <w:rPr>
          <w:rFonts w:cstheme="minorHAnsi"/>
          <w:sz w:val="24"/>
          <w:szCs w:val="24"/>
        </w:rPr>
        <w:t xml:space="preserve">incorporate feedback and </w:t>
      </w:r>
      <w:r w:rsidR="00712891" w:rsidRPr="00490BDB">
        <w:rPr>
          <w:rFonts w:cstheme="minorHAnsi"/>
          <w:sz w:val="24"/>
          <w:szCs w:val="24"/>
        </w:rPr>
        <w:t xml:space="preserve">finalize the </w:t>
      </w:r>
      <w:r w:rsidR="00CD5C64" w:rsidRPr="00490BDB">
        <w:rPr>
          <w:rFonts w:cstheme="minorHAnsi"/>
          <w:sz w:val="24"/>
          <w:szCs w:val="24"/>
        </w:rPr>
        <w:t xml:space="preserve">new </w:t>
      </w:r>
      <w:r w:rsidR="00EB44B5" w:rsidRPr="00490BDB">
        <w:rPr>
          <w:rFonts w:cstheme="minorHAnsi"/>
          <w:sz w:val="24"/>
          <w:szCs w:val="24"/>
        </w:rPr>
        <w:t>IEP form by winter 2023</w:t>
      </w:r>
      <w:r w:rsidR="006B55DC" w:rsidRPr="00490BDB">
        <w:rPr>
          <w:rFonts w:cstheme="minorHAnsi"/>
          <w:sz w:val="24"/>
          <w:szCs w:val="24"/>
        </w:rPr>
        <w:t>, with statewide training</w:t>
      </w:r>
      <w:r w:rsidR="00A24F64" w:rsidRPr="00490BDB">
        <w:rPr>
          <w:rFonts w:cstheme="minorHAnsi"/>
          <w:sz w:val="24"/>
          <w:szCs w:val="24"/>
        </w:rPr>
        <w:t>s</w:t>
      </w:r>
      <w:r w:rsidR="006B55DC" w:rsidRPr="00490BDB">
        <w:rPr>
          <w:rFonts w:cstheme="minorHAnsi"/>
          <w:sz w:val="24"/>
          <w:szCs w:val="24"/>
        </w:rPr>
        <w:t xml:space="preserve"> </w:t>
      </w:r>
      <w:r w:rsidR="00CD5C64" w:rsidRPr="00490BDB">
        <w:rPr>
          <w:rFonts w:cstheme="minorHAnsi"/>
          <w:sz w:val="24"/>
          <w:szCs w:val="24"/>
        </w:rPr>
        <w:t xml:space="preserve">on the new form </w:t>
      </w:r>
      <w:r w:rsidR="00A24F64" w:rsidRPr="00490BDB">
        <w:rPr>
          <w:rFonts w:cstheme="minorHAnsi"/>
          <w:sz w:val="24"/>
          <w:szCs w:val="24"/>
        </w:rPr>
        <w:t xml:space="preserve">to be provided </w:t>
      </w:r>
      <w:r w:rsidR="00CD5C64" w:rsidRPr="00490BDB">
        <w:rPr>
          <w:rFonts w:cstheme="minorHAnsi"/>
          <w:sz w:val="24"/>
          <w:szCs w:val="24"/>
        </w:rPr>
        <w:t>before the end of SY 2022-23.</w:t>
      </w:r>
      <w:r w:rsidR="007016BC" w:rsidRPr="00490BDB">
        <w:rPr>
          <w:rFonts w:cstheme="minorHAnsi"/>
          <w:sz w:val="24"/>
          <w:szCs w:val="24"/>
        </w:rPr>
        <w:t xml:space="preserve"> </w:t>
      </w:r>
    </w:p>
    <w:p w14:paraId="52C1ECDC" w14:textId="76C955F8" w:rsidR="00382C34" w:rsidRPr="00490BDB" w:rsidRDefault="002568A8" w:rsidP="00F67324">
      <w:pPr>
        <w:pStyle w:val="ListParagraph"/>
        <w:numPr>
          <w:ilvl w:val="1"/>
          <w:numId w:val="37"/>
        </w:numPr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b/>
          <w:bCs/>
          <w:sz w:val="24"/>
          <w:szCs w:val="24"/>
        </w:rPr>
        <w:lastRenderedPageBreak/>
        <w:t>Blueprint for English Learners:</w:t>
      </w:r>
      <w:r w:rsidRPr="00490BDB">
        <w:rPr>
          <w:rFonts w:cstheme="minorHAnsi"/>
          <w:sz w:val="24"/>
          <w:szCs w:val="24"/>
        </w:rPr>
        <w:t xml:space="preserve">  </w:t>
      </w:r>
      <w:r w:rsidR="0083524F" w:rsidRPr="00490BDB">
        <w:rPr>
          <w:rFonts w:cstheme="minorHAnsi"/>
          <w:sz w:val="24"/>
          <w:szCs w:val="24"/>
        </w:rPr>
        <w:t xml:space="preserve">DESE completed </w:t>
      </w:r>
      <w:r w:rsidR="0003149F" w:rsidRPr="00490BDB">
        <w:rPr>
          <w:rFonts w:cstheme="minorHAnsi"/>
          <w:sz w:val="24"/>
          <w:szCs w:val="24"/>
        </w:rPr>
        <w:t xml:space="preserve">the </w:t>
      </w:r>
      <w:r w:rsidR="002E1276" w:rsidRPr="00490BDB">
        <w:rPr>
          <w:rFonts w:cstheme="minorHAnsi"/>
          <w:i/>
          <w:iCs/>
          <w:sz w:val="24"/>
          <w:szCs w:val="24"/>
        </w:rPr>
        <w:t xml:space="preserve">Interactive Blueprint </w:t>
      </w:r>
      <w:r w:rsidR="00677574" w:rsidRPr="00490BDB">
        <w:rPr>
          <w:rFonts w:cstheme="minorHAnsi"/>
          <w:i/>
          <w:iCs/>
          <w:sz w:val="24"/>
          <w:szCs w:val="24"/>
        </w:rPr>
        <w:t xml:space="preserve">for English </w:t>
      </w:r>
      <w:r w:rsidR="00ED3768" w:rsidRPr="00490BDB">
        <w:rPr>
          <w:rFonts w:cstheme="minorHAnsi"/>
          <w:i/>
          <w:iCs/>
          <w:sz w:val="24"/>
          <w:szCs w:val="24"/>
        </w:rPr>
        <w:t>L</w:t>
      </w:r>
      <w:r w:rsidR="00677574" w:rsidRPr="00490BDB">
        <w:rPr>
          <w:rFonts w:cstheme="minorHAnsi"/>
          <w:i/>
          <w:iCs/>
          <w:sz w:val="24"/>
          <w:szCs w:val="24"/>
        </w:rPr>
        <w:t>earners</w:t>
      </w:r>
      <w:r w:rsidR="00200694" w:rsidRPr="00490BDB">
        <w:rPr>
          <w:rFonts w:cstheme="minorHAnsi"/>
          <w:sz w:val="24"/>
          <w:szCs w:val="24"/>
        </w:rPr>
        <w:t xml:space="preserve"> pilot in Lawrence, Southridge and Holyoke</w:t>
      </w:r>
      <w:r w:rsidR="009E3062" w:rsidRPr="00490BDB">
        <w:rPr>
          <w:rFonts w:cstheme="minorHAnsi"/>
          <w:sz w:val="24"/>
          <w:szCs w:val="24"/>
        </w:rPr>
        <w:t xml:space="preserve"> and is </w:t>
      </w:r>
      <w:r w:rsidR="007742ED" w:rsidRPr="00490BDB">
        <w:rPr>
          <w:rFonts w:cstheme="minorHAnsi"/>
          <w:sz w:val="24"/>
          <w:szCs w:val="24"/>
        </w:rPr>
        <w:t xml:space="preserve">currently </w:t>
      </w:r>
      <w:r w:rsidR="009E3062" w:rsidRPr="00490BDB">
        <w:rPr>
          <w:rFonts w:cstheme="minorHAnsi"/>
          <w:sz w:val="24"/>
          <w:szCs w:val="24"/>
        </w:rPr>
        <w:t xml:space="preserve">implementing </w:t>
      </w:r>
      <w:r w:rsidR="00BD5E4B" w:rsidRPr="00490BDB">
        <w:rPr>
          <w:rFonts w:cstheme="minorHAnsi"/>
          <w:sz w:val="24"/>
          <w:szCs w:val="24"/>
        </w:rPr>
        <w:t>a</w:t>
      </w:r>
      <w:r w:rsidR="00AA710E" w:rsidRPr="00490BDB">
        <w:rPr>
          <w:rFonts w:cstheme="minorHAnsi"/>
          <w:sz w:val="24"/>
          <w:szCs w:val="24"/>
        </w:rPr>
        <w:t xml:space="preserve"> second phase</w:t>
      </w:r>
      <w:r w:rsidR="00BD5E4B" w:rsidRPr="00490BDB">
        <w:rPr>
          <w:rFonts w:cstheme="minorHAnsi"/>
          <w:sz w:val="24"/>
          <w:szCs w:val="24"/>
        </w:rPr>
        <w:t xml:space="preserve"> pilot in Brockton</w:t>
      </w:r>
      <w:r w:rsidR="007742ED" w:rsidRPr="00490BDB">
        <w:rPr>
          <w:rFonts w:cstheme="minorHAnsi"/>
          <w:sz w:val="24"/>
          <w:szCs w:val="24"/>
        </w:rPr>
        <w:t>.</w:t>
      </w:r>
      <w:r w:rsidR="00ED3768" w:rsidRPr="00490BDB">
        <w:rPr>
          <w:rFonts w:cstheme="minorHAnsi"/>
          <w:sz w:val="24"/>
          <w:szCs w:val="24"/>
        </w:rPr>
        <w:t xml:space="preserve">  </w:t>
      </w:r>
      <w:r w:rsidR="001F1A1A" w:rsidRPr="00490BDB">
        <w:rPr>
          <w:rFonts w:cstheme="minorHAnsi"/>
          <w:sz w:val="24"/>
          <w:szCs w:val="24"/>
        </w:rPr>
        <w:t>DESE</w:t>
      </w:r>
      <w:r w:rsidR="00EC2EE9" w:rsidRPr="00490BDB">
        <w:rPr>
          <w:rFonts w:cstheme="minorHAnsi"/>
          <w:sz w:val="24"/>
          <w:szCs w:val="24"/>
        </w:rPr>
        <w:t xml:space="preserve">’s Office of Language </w:t>
      </w:r>
      <w:r w:rsidR="00DD25AC" w:rsidRPr="00490BDB">
        <w:rPr>
          <w:rFonts w:cstheme="minorHAnsi"/>
          <w:sz w:val="24"/>
          <w:szCs w:val="24"/>
        </w:rPr>
        <w:t>Acquisition</w:t>
      </w:r>
      <w:r w:rsidR="00EC2EE9" w:rsidRPr="00490BDB">
        <w:rPr>
          <w:rFonts w:cstheme="minorHAnsi"/>
          <w:sz w:val="24"/>
          <w:szCs w:val="24"/>
        </w:rPr>
        <w:t xml:space="preserve"> (OLA) </w:t>
      </w:r>
      <w:r w:rsidR="00DD25AC" w:rsidRPr="00490BDB">
        <w:rPr>
          <w:rFonts w:cstheme="minorHAnsi"/>
          <w:sz w:val="24"/>
          <w:szCs w:val="24"/>
        </w:rPr>
        <w:t xml:space="preserve">is collaborating with other </w:t>
      </w:r>
      <w:r w:rsidR="00721758" w:rsidRPr="00490BDB">
        <w:rPr>
          <w:rFonts w:cstheme="minorHAnsi"/>
          <w:sz w:val="24"/>
          <w:szCs w:val="24"/>
        </w:rPr>
        <w:t xml:space="preserve">DESE offices to </w:t>
      </w:r>
      <w:r w:rsidR="00856C1A" w:rsidRPr="00490BDB">
        <w:rPr>
          <w:rFonts w:cstheme="minorHAnsi"/>
          <w:sz w:val="24"/>
          <w:szCs w:val="24"/>
        </w:rPr>
        <w:t xml:space="preserve">align </w:t>
      </w:r>
      <w:r w:rsidR="007E69A4" w:rsidRPr="00490BDB">
        <w:rPr>
          <w:rFonts w:cstheme="minorHAnsi"/>
          <w:sz w:val="24"/>
          <w:szCs w:val="24"/>
        </w:rPr>
        <w:t>available tools</w:t>
      </w:r>
      <w:r w:rsidR="00DA6482" w:rsidRPr="00490BDB">
        <w:rPr>
          <w:rFonts w:cstheme="minorHAnsi"/>
          <w:sz w:val="24"/>
          <w:szCs w:val="24"/>
        </w:rPr>
        <w:t xml:space="preserve"> and resources</w:t>
      </w:r>
      <w:r w:rsidR="007E69A4" w:rsidRPr="00490BDB">
        <w:rPr>
          <w:rFonts w:cstheme="minorHAnsi"/>
          <w:sz w:val="24"/>
          <w:szCs w:val="24"/>
        </w:rPr>
        <w:t xml:space="preserve">, </w:t>
      </w:r>
      <w:r w:rsidR="00B423C2" w:rsidRPr="00490BDB">
        <w:rPr>
          <w:rFonts w:cstheme="minorHAnsi"/>
          <w:sz w:val="24"/>
          <w:szCs w:val="24"/>
        </w:rPr>
        <w:t>create cohesiveness</w:t>
      </w:r>
      <w:r w:rsidR="00C32F52" w:rsidRPr="00490BDB">
        <w:rPr>
          <w:rFonts w:cstheme="minorHAnsi"/>
          <w:sz w:val="24"/>
          <w:szCs w:val="24"/>
        </w:rPr>
        <w:t xml:space="preserve"> across strategies</w:t>
      </w:r>
      <w:r w:rsidR="00B423C2" w:rsidRPr="00490BDB">
        <w:rPr>
          <w:rFonts w:cstheme="minorHAnsi"/>
          <w:sz w:val="24"/>
          <w:szCs w:val="24"/>
        </w:rPr>
        <w:t>, and prioritize the need</w:t>
      </w:r>
      <w:r w:rsidR="00597A39" w:rsidRPr="00490BDB">
        <w:rPr>
          <w:rFonts w:cstheme="minorHAnsi"/>
          <w:sz w:val="24"/>
          <w:szCs w:val="24"/>
        </w:rPr>
        <w:t>s</w:t>
      </w:r>
      <w:r w:rsidR="00B423C2" w:rsidRPr="00490BDB">
        <w:rPr>
          <w:rFonts w:cstheme="minorHAnsi"/>
          <w:sz w:val="24"/>
          <w:szCs w:val="24"/>
        </w:rPr>
        <w:t xml:space="preserve"> of English Learners</w:t>
      </w:r>
      <w:r w:rsidR="0051766B" w:rsidRPr="00490BDB">
        <w:rPr>
          <w:rFonts w:cstheme="minorHAnsi"/>
          <w:sz w:val="24"/>
          <w:szCs w:val="24"/>
        </w:rPr>
        <w:t xml:space="preserve">.   </w:t>
      </w:r>
    </w:p>
    <w:p w14:paraId="0579B70C" w14:textId="2EDD8515" w:rsidR="00382C34" w:rsidRPr="00490BDB" w:rsidRDefault="002568A8" w:rsidP="00F67324">
      <w:pPr>
        <w:pStyle w:val="ListParagraph"/>
        <w:numPr>
          <w:ilvl w:val="1"/>
          <w:numId w:val="37"/>
        </w:numPr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b/>
          <w:bCs/>
          <w:sz w:val="24"/>
          <w:szCs w:val="24"/>
        </w:rPr>
        <w:t>Early Literacy Supports:</w:t>
      </w:r>
      <w:r w:rsidRPr="00490BDB">
        <w:rPr>
          <w:rFonts w:cstheme="minorHAnsi"/>
          <w:sz w:val="24"/>
          <w:szCs w:val="24"/>
        </w:rPr>
        <w:t xml:space="preserve">  </w:t>
      </w:r>
      <w:r w:rsidR="001613F7" w:rsidRPr="00490BDB">
        <w:rPr>
          <w:rFonts w:cstheme="minorHAnsi"/>
          <w:sz w:val="24"/>
          <w:szCs w:val="24"/>
        </w:rPr>
        <w:t xml:space="preserve">Commissioner Riley and DESE </w:t>
      </w:r>
      <w:r w:rsidR="00EE2F55" w:rsidRPr="00490BDB">
        <w:rPr>
          <w:rFonts w:cstheme="minorHAnsi"/>
          <w:sz w:val="24"/>
          <w:szCs w:val="24"/>
        </w:rPr>
        <w:t>continue</w:t>
      </w:r>
      <w:r w:rsidR="002359C3" w:rsidRPr="00490BDB">
        <w:rPr>
          <w:rFonts w:cstheme="minorHAnsi"/>
          <w:sz w:val="24"/>
          <w:szCs w:val="24"/>
        </w:rPr>
        <w:t>d</w:t>
      </w:r>
      <w:r w:rsidR="00EE2F55" w:rsidRPr="00490BDB">
        <w:rPr>
          <w:rFonts w:cstheme="minorHAnsi"/>
          <w:sz w:val="24"/>
          <w:szCs w:val="24"/>
        </w:rPr>
        <w:t xml:space="preserve"> to advance </w:t>
      </w:r>
      <w:r w:rsidR="00BC2BC4" w:rsidRPr="00490BDB">
        <w:rPr>
          <w:rFonts w:cstheme="minorHAnsi"/>
          <w:sz w:val="24"/>
          <w:szCs w:val="24"/>
        </w:rPr>
        <w:t xml:space="preserve">high quality, </w:t>
      </w:r>
      <w:r w:rsidR="007F6D41" w:rsidRPr="00490BDB">
        <w:rPr>
          <w:rFonts w:cstheme="minorHAnsi"/>
          <w:sz w:val="24"/>
          <w:szCs w:val="24"/>
        </w:rPr>
        <w:t>evidence-based</w:t>
      </w:r>
      <w:r w:rsidR="00BC2BC4" w:rsidRPr="00490BDB">
        <w:rPr>
          <w:rFonts w:cstheme="minorHAnsi"/>
          <w:sz w:val="24"/>
          <w:szCs w:val="24"/>
        </w:rPr>
        <w:t>,</w:t>
      </w:r>
      <w:r w:rsidR="007F6D41" w:rsidRPr="00490BDB">
        <w:rPr>
          <w:rFonts w:cstheme="minorHAnsi"/>
          <w:sz w:val="24"/>
          <w:szCs w:val="24"/>
        </w:rPr>
        <w:t xml:space="preserve"> </w:t>
      </w:r>
      <w:r w:rsidR="001A321E" w:rsidRPr="00490BDB">
        <w:rPr>
          <w:rFonts w:cstheme="minorHAnsi"/>
          <w:sz w:val="24"/>
          <w:szCs w:val="24"/>
        </w:rPr>
        <w:t xml:space="preserve">early literacy </w:t>
      </w:r>
      <w:r w:rsidR="00947FF9" w:rsidRPr="00490BDB">
        <w:rPr>
          <w:rFonts w:cstheme="minorHAnsi"/>
          <w:sz w:val="24"/>
          <w:szCs w:val="24"/>
        </w:rPr>
        <w:t>supports</w:t>
      </w:r>
      <w:r w:rsidR="004F6B89" w:rsidRPr="00490BDB">
        <w:rPr>
          <w:rFonts w:cstheme="minorHAnsi"/>
          <w:sz w:val="24"/>
          <w:szCs w:val="24"/>
        </w:rPr>
        <w:t xml:space="preserve"> in the Commonwealth.</w:t>
      </w:r>
      <w:r w:rsidR="00947FF9" w:rsidRPr="00490BDB">
        <w:rPr>
          <w:rFonts w:cstheme="minorHAnsi"/>
          <w:sz w:val="24"/>
          <w:szCs w:val="24"/>
        </w:rPr>
        <w:t xml:space="preserve">  </w:t>
      </w:r>
      <w:r w:rsidR="00027F70" w:rsidRPr="00490BDB">
        <w:rPr>
          <w:rFonts w:cstheme="minorHAnsi"/>
          <w:sz w:val="24"/>
          <w:szCs w:val="24"/>
        </w:rPr>
        <w:t xml:space="preserve">DESE </w:t>
      </w:r>
      <w:r w:rsidR="00BA75F3" w:rsidRPr="00490BDB">
        <w:rPr>
          <w:rFonts w:cstheme="minorHAnsi"/>
          <w:sz w:val="24"/>
          <w:szCs w:val="24"/>
        </w:rPr>
        <w:t xml:space="preserve">provided early literacy training </w:t>
      </w:r>
      <w:r w:rsidR="00412140" w:rsidRPr="00490BDB">
        <w:rPr>
          <w:rFonts w:cstheme="minorHAnsi"/>
          <w:sz w:val="24"/>
          <w:szCs w:val="24"/>
        </w:rPr>
        <w:t>for approximately 750 educators</w:t>
      </w:r>
      <w:r w:rsidR="00075AB6" w:rsidRPr="00490BDB">
        <w:rPr>
          <w:rFonts w:cstheme="minorHAnsi"/>
          <w:sz w:val="24"/>
          <w:szCs w:val="24"/>
        </w:rPr>
        <w:t xml:space="preserve"> in collaborative learning networks</w:t>
      </w:r>
      <w:r w:rsidR="00FE7D1E" w:rsidRPr="00490BDB">
        <w:rPr>
          <w:rFonts w:cstheme="minorHAnsi"/>
          <w:sz w:val="24"/>
          <w:szCs w:val="24"/>
        </w:rPr>
        <w:t>; prepared for the</w:t>
      </w:r>
      <w:r w:rsidR="00C44FC1" w:rsidRPr="00490BDB">
        <w:rPr>
          <w:rFonts w:cstheme="minorHAnsi"/>
          <w:sz w:val="24"/>
          <w:szCs w:val="24"/>
        </w:rPr>
        <w:t xml:space="preserve"> </w:t>
      </w:r>
      <w:r w:rsidR="001C3396" w:rsidRPr="00490BDB">
        <w:rPr>
          <w:rFonts w:cstheme="minorHAnsi"/>
          <w:sz w:val="24"/>
          <w:szCs w:val="24"/>
        </w:rPr>
        <w:t xml:space="preserve">launch of its </w:t>
      </w:r>
      <w:r w:rsidR="00150FD5" w:rsidRPr="00490BDB">
        <w:rPr>
          <w:rFonts w:cstheme="minorHAnsi"/>
          <w:sz w:val="24"/>
          <w:szCs w:val="24"/>
        </w:rPr>
        <w:t>early literacy</w:t>
      </w:r>
      <w:r w:rsidR="00F469A4" w:rsidRPr="00490BDB">
        <w:rPr>
          <w:rFonts w:cstheme="minorHAnsi"/>
          <w:sz w:val="24"/>
          <w:szCs w:val="24"/>
        </w:rPr>
        <w:t xml:space="preserve"> </w:t>
      </w:r>
      <w:r w:rsidR="00C44FC1" w:rsidRPr="00490BDB">
        <w:rPr>
          <w:rFonts w:cstheme="minorHAnsi"/>
          <w:sz w:val="24"/>
          <w:szCs w:val="24"/>
        </w:rPr>
        <w:t>curriculum</w:t>
      </w:r>
      <w:r w:rsidR="00150FD5" w:rsidRPr="00490BDB">
        <w:rPr>
          <w:rFonts w:cstheme="minorHAnsi"/>
          <w:sz w:val="24"/>
          <w:szCs w:val="24"/>
        </w:rPr>
        <w:t xml:space="preserve">, </w:t>
      </w:r>
      <w:r w:rsidR="00150FD5" w:rsidRPr="00490BDB">
        <w:rPr>
          <w:rFonts w:cstheme="minorHAnsi"/>
          <w:i/>
          <w:iCs/>
          <w:sz w:val="24"/>
          <w:szCs w:val="24"/>
        </w:rPr>
        <w:t>Appleseed</w:t>
      </w:r>
      <w:r w:rsidR="00150FD5" w:rsidRPr="00490BDB">
        <w:rPr>
          <w:rFonts w:cstheme="minorHAnsi"/>
          <w:sz w:val="24"/>
          <w:szCs w:val="24"/>
        </w:rPr>
        <w:t>,</w:t>
      </w:r>
      <w:r w:rsidR="00C44FC1" w:rsidRPr="00490BDB">
        <w:rPr>
          <w:rFonts w:cstheme="minorHAnsi"/>
          <w:sz w:val="24"/>
          <w:szCs w:val="24"/>
        </w:rPr>
        <w:t xml:space="preserve"> during the summer of 2022</w:t>
      </w:r>
      <w:r w:rsidR="00150FD5" w:rsidRPr="00490BDB">
        <w:rPr>
          <w:rFonts w:cstheme="minorHAnsi"/>
          <w:sz w:val="24"/>
          <w:szCs w:val="24"/>
        </w:rPr>
        <w:t xml:space="preserve">; and </w:t>
      </w:r>
      <w:r w:rsidR="003D1B8E" w:rsidRPr="00490BDB">
        <w:rPr>
          <w:rFonts w:cstheme="minorHAnsi"/>
          <w:sz w:val="24"/>
          <w:szCs w:val="24"/>
        </w:rPr>
        <w:t xml:space="preserve">planned for the implementation </w:t>
      </w:r>
      <w:r w:rsidR="003E0C40" w:rsidRPr="00490BDB">
        <w:rPr>
          <w:rFonts w:cstheme="minorHAnsi"/>
          <w:sz w:val="24"/>
          <w:szCs w:val="24"/>
        </w:rPr>
        <w:t>and expansion</w:t>
      </w:r>
      <w:r w:rsidR="00A8698F" w:rsidRPr="00490BDB">
        <w:rPr>
          <w:rFonts w:cstheme="minorHAnsi"/>
          <w:sz w:val="24"/>
          <w:szCs w:val="24"/>
        </w:rPr>
        <w:t xml:space="preserve">, based upon high demand, </w:t>
      </w:r>
      <w:r w:rsidR="003D1B8E" w:rsidRPr="00490BDB">
        <w:rPr>
          <w:rFonts w:cstheme="minorHAnsi"/>
          <w:sz w:val="24"/>
          <w:szCs w:val="24"/>
        </w:rPr>
        <w:t>of professional development in early literacy</w:t>
      </w:r>
      <w:r w:rsidR="00280874" w:rsidRPr="00490BDB">
        <w:rPr>
          <w:rFonts w:cstheme="minorHAnsi"/>
          <w:sz w:val="24"/>
          <w:szCs w:val="24"/>
        </w:rPr>
        <w:t xml:space="preserve"> knowledge and </w:t>
      </w:r>
      <w:r w:rsidR="00E87E5B" w:rsidRPr="00490BDB">
        <w:rPr>
          <w:rFonts w:cstheme="minorHAnsi"/>
          <w:sz w:val="24"/>
          <w:szCs w:val="24"/>
        </w:rPr>
        <w:t>instruction</w:t>
      </w:r>
      <w:r w:rsidR="00280874" w:rsidRPr="00490BDB">
        <w:rPr>
          <w:rFonts w:cstheme="minorHAnsi"/>
          <w:sz w:val="24"/>
          <w:szCs w:val="24"/>
        </w:rPr>
        <w:t>al</w:t>
      </w:r>
      <w:r w:rsidR="00D320F6" w:rsidRPr="00490BDB">
        <w:rPr>
          <w:rFonts w:cstheme="minorHAnsi"/>
          <w:sz w:val="24"/>
          <w:szCs w:val="24"/>
        </w:rPr>
        <w:t xml:space="preserve"> practices</w:t>
      </w:r>
      <w:r w:rsidR="00E87E5B" w:rsidRPr="00490BDB">
        <w:rPr>
          <w:rFonts w:cstheme="minorHAnsi"/>
          <w:sz w:val="24"/>
          <w:szCs w:val="24"/>
        </w:rPr>
        <w:t xml:space="preserve"> for</w:t>
      </w:r>
      <w:r w:rsidR="00A87E38" w:rsidRPr="00490BDB">
        <w:rPr>
          <w:rFonts w:cstheme="minorHAnsi"/>
          <w:sz w:val="24"/>
          <w:szCs w:val="24"/>
        </w:rPr>
        <w:t xml:space="preserve"> educators</w:t>
      </w:r>
      <w:r w:rsidR="00CC6042" w:rsidRPr="00490BDB">
        <w:rPr>
          <w:rFonts w:cstheme="minorHAnsi"/>
          <w:sz w:val="24"/>
          <w:szCs w:val="24"/>
        </w:rPr>
        <w:t xml:space="preserve">, as part of its </w:t>
      </w:r>
      <w:r w:rsidR="00CC6042" w:rsidRPr="00490BDB">
        <w:rPr>
          <w:rFonts w:cstheme="minorHAnsi"/>
          <w:i/>
          <w:iCs/>
          <w:sz w:val="24"/>
          <w:szCs w:val="24"/>
        </w:rPr>
        <w:t>Open Access Professional Learning</w:t>
      </w:r>
      <w:r w:rsidR="00CC6042" w:rsidRPr="00490BDB">
        <w:rPr>
          <w:rFonts w:cstheme="minorHAnsi"/>
          <w:sz w:val="24"/>
          <w:szCs w:val="24"/>
        </w:rPr>
        <w:t xml:space="preserve"> program.</w:t>
      </w:r>
      <w:r w:rsidR="00066035" w:rsidRPr="00490BDB">
        <w:rPr>
          <w:rFonts w:cstheme="minorHAnsi"/>
          <w:sz w:val="24"/>
          <w:szCs w:val="24"/>
        </w:rPr>
        <w:t xml:space="preserve">  The Commissioner invest</w:t>
      </w:r>
      <w:r w:rsidR="007F6BD5" w:rsidRPr="00490BDB">
        <w:rPr>
          <w:rFonts w:cstheme="minorHAnsi"/>
          <w:sz w:val="24"/>
          <w:szCs w:val="24"/>
        </w:rPr>
        <w:t>ed</w:t>
      </w:r>
      <w:r w:rsidR="00066035" w:rsidRPr="00490BDB">
        <w:rPr>
          <w:rFonts w:cstheme="minorHAnsi"/>
          <w:sz w:val="24"/>
          <w:szCs w:val="24"/>
        </w:rPr>
        <w:t xml:space="preserve"> </w:t>
      </w:r>
      <w:r w:rsidR="00B5297E" w:rsidRPr="00490BDB">
        <w:rPr>
          <w:rFonts w:cstheme="minorHAnsi"/>
          <w:sz w:val="24"/>
          <w:szCs w:val="24"/>
        </w:rPr>
        <w:t xml:space="preserve">in early literacy </w:t>
      </w:r>
      <w:r w:rsidR="006D2D00" w:rsidRPr="00490BDB">
        <w:rPr>
          <w:rFonts w:cstheme="minorHAnsi"/>
          <w:sz w:val="24"/>
          <w:szCs w:val="24"/>
        </w:rPr>
        <w:t>as follows:</w:t>
      </w:r>
    </w:p>
    <w:p w14:paraId="24DB1DAE" w14:textId="77777777" w:rsidR="00F67324" w:rsidRPr="00490BDB" w:rsidRDefault="00A87A88" w:rsidP="00F67324">
      <w:pPr>
        <w:pStyle w:val="ListParagraph"/>
        <w:numPr>
          <w:ilvl w:val="2"/>
          <w:numId w:val="37"/>
        </w:numPr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sz w:val="24"/>
          <w:szCs w:val="24"/>
        </w:rPr>
        <w:t>GLEAM (Growing Literacy Across Massachusetts)</w:t>
      </w:r>
      <w:r w:rsidR="00F10182" w:rsidRPr="00490BDB">
        <w:rPr>
          <w:rFonts w:cstheme="minorHAnsi"/>
          <w:sz w:val="24"/>
          <w:szCs w:val="24"/>
        </w:rPr>
        <w:t>, funding 17 districts</w:t>
      </w:r>
      <w:r w:rsidR="00DE6085" w:rsidRPr="00490BDB">
        <w:rPr>
          <w:rFonts w:cstheme="minorHAnsi"/>
          <w:sz w:val="24"/>
          <w:szCs w:val="24"/>
        </w:rPr>
        <w:t xml:space="preserve"> seeking to strengthen</w:t>
      </w:r>
      <w:r w:rsidR="00013348" w:rsidRPr="00490BDB">
        <w:rPr>
          <w:rFonts w:cstheme="minorHAnsi"/>
          <w:sz w:val="24"/>
          <w:szCs w:val="24"/>
        </w:rPr>
        <w:t xml:space="preserve"> literacy across an array of </w:t>
      </w:r>
      <w:proofErr w:type="gramStart"/>
      <w:r w:rsidR="00013348" w:rsidRPr="00490BDB">
        <w:rPr>
          <w:rFonts w:cstheme="minorHAnsi"/>
          <w:sz w:val="24"/>
          <w:szCs w:val="24"/>
        </w:rPr>
        <w:t>strategies</w:t>
      </w:r>
      <w:r w:rsidR="00EB5A53" w:rsidRPr="00490BDB">
        <w:rPr>
          <w:rFonts w:cstheme="minorHAnsi"/>
          <w:sz w:val="24"/>
          <w:szCs w:val="24"/>
        </w:rPr>
        <w:t>;</w:t>
      </w:r>
      <w:proofErr w:type="gramEnd"/>
      <w:r w:rsidRPr="00490BDB">
        <w:rPr>
          <w:rFonts w:cstheme="minorHAnsi"/>
          <w:sz w:val="24"/>
          <w:szCs w:val="24"/>
        </w:rPr>
        <w:t xml:space="preserve"> </w:t>
      </w:r>
      <w:r w:rsidR="00C62E2D" w:rsidRPr="00490BDB">
        <w:rPr>
          <w:rFonts w:cstheme="minorHAnsi"/>
          <w:sz w:val="24"/>
          <w:szCs w:val="24"/>
        </w:rPr>
        <w:tab/>
      </w:r>
    </w:p>
    <w:p w14:paraId="1F583C5F" w14:textId="6B6CFDAD" w:rsidR="00F67324" w:rsidRPr="00490BDB" w:rsidRDefault="004F2825" w:rsidP="00F67324">
      <w:pPr>
        <w:pStyle w:val="ListParagraph"/>
        <w:numPr>
          <w:ilvl w:val="2"/>
          <w:numId w:val="37"/>
        </w:numPr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sz w:val="24"/>
          <w:szCs w:val="24"/>
        </w:rPr>
        <w:t xml:space="preserve">Early Grades Literacy grants to </w:t>
      </w:r>
      <w:r w:rsidR="00EB1F3F" w:rsidRPr="00490BDB">
        <w:rPr>
          <w:rFonts w:cstheme="minorHAnsi"/>
          <w:sz w:val="24"/>
          <w:szCs w:val="24"/>
        </w:rPr>
        <w:t xml:space="preserve">16 schools, for </w:t>
      </w:r>
      <w:r w:rsidR="00EB5A53" w:rsidRPr="00490BDB">
        <w:rPr>
          <w:rFonts w:cstheme="minorHAnsi"/>
          <w:sz w:val="24"/>
          <w:szCs w:val="24"/>
        </w:rPr>
        <w:t xml:space="preserve">year-long </w:t>
      </w:r>
      <w:r w:rsidR="00EB1F3F" w:rsidRPr="00490BDB">
        <w:rPr>
          <w:rFonts w:cstheme="minorHAnsi"/>
          <w:sz w:val="24"/>
          <w:szCs w:val="24"/>
        </w:rPr>
        <w:t>professional development</w:t>
      </w:r>
      <w:r w:rsidR="00EB5A53" w:rsidRPr="00490BDB">
        <w:rPr>
          <w:rFonts w:cstheme="minorHAnsi"/>
          <w:sz w:val="24"/>
          <w:szCs w:val="24"/>
        </w:rPr>
        <w:t xml:space="preserve"> in literacy; </w:t>
      </w:r>
      <w:r w:rsidR="00702ED0" w:rsidRPr="00490BDB">
        <w:rPr>
          <w:rFonts w:cstheme="minorHAnsi"/>
          <w:sz w:val="24"/>
          <w:szCs w:val="24"/>
        </w:rPr>
        <w:t xml:space="preserve">$9 million is state and federal funding </w:t>
      </w:r>
      <w:r w:rsidR="00D320F6" w:rsidRPr="00490BDB">
        <w:rPr>
          <w:rFonts w:cstheme="minorHAnsi"/>
          <w:sz w:val="24"/>
          <w:szCs w:val="24"/>
        </w:rPr>
        <w:t xml:space="preserve">for </w:t>
      </w:r>
      <w:r w:rsidR="00702ED0" w:rsidRPr="00490BDB">
        <w:rPr>
          <w:rFonts w:cstheme="minorHAnsi"/>
          <w:sz w:val="24"/>
          <w:szCs w:val="24"/>
        </w:rPr>
        <w:t>updated, high-quality</w:t>
      </w:r>
      <w:r w:rsidR="00815B4F" w:rsidRPr="00490BDB">
        <w:rPr>
          <w:rFonts w:cstheme="minorHAnsi"/>
          <w:sz w:val="24"/>
          <w:szCs w:val="24"/>
        </w:rPr>
        <w:t xml:space="preserve">, instructional materials for more than 60 </w:t>
      </w:r>
      <w:r w:rsidR="00B77FF3" w:rsidRPr="00490BDB">
        <w:rPr>
          <w:rFonts w:cstheme="minorHAnsi"/>
          <w:sz w:val="24"/>
          <w:szCs w:val="24"/>
        </w:rPr>
        <w:t xml:space="preserve">school districts and charter </w:t>
      </w:r>
      <w:proofErr w:type="gramStart"/>
      <w:r w:rsidR="00B77FF3" w:rsidRPr="00490BDB">
        <w:rPr>
          <w:rFonts w:cstheme="minorHAnsi"/>
          <w:sz w:val="24"/>
          <w:szCs w:val="24"/>
        </w:rPr>
        <w:t>schools</w:t>
      </w:r>
      <w:r w:rsidR="005E513A" w:rsidRPr="00490BDB">
        <w:rPr>
          <w:rFonts w:cstheme="minorHAnsi"/>
          <w:sz w:val="24"/>
          <w:szCs w:val="24"/>
        </w:rPr>
        <w:t>;</w:t>
      </w:r>
      <w:proofErr w:type="gramEnd"/>
      <w:r w:rsidR="005E513A" w:rsidRPr="00490BDB">
        <w:rPr>
          <w:rFonts w:cstheme="minorHAnsi"/>
          <w:sz w:val="24"/>
          <w:szCs w:val="24"/>
        </w:rPr>
        <w:t xml:space="preserve"> </w:t>
      </w:r>
    </w:p>
    <w:p w14:paraId="73B0868A" w14:textId="77777777" w:rsidR="00F67324" w:rsidRPr="00490BDB" w:rsidRDefault="00ED5DE6" w:rsidP="00F67324">
      <w:pPr>
        <w:pStyle w:val="ListParagraph"/>
        <w:numPr>
          <w:ilvl w:val="2"/>
          <w:numId w:val="37"/>
        </w:numPr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sz w:val="24"/>
          <w:szCs w:val="24"/>
        </w:rPr>
        <w:t>Provid</w:t>
      </w:r>
      <w:r w:rsidR="006A729C" w:rsidRPr="00490BDB">
        <w:rPr>
          <w:rFonts w:cstheme="minorHAnsi"/>
          <w:sz w:val="24"/>
          <w:szCs w:val="24"/>
        </w:rPr>
        <w:t>ed</w:t>
      </w:r>
      <w:r w:rsidR="00C51DB8" w:rsidRPr="00490BDB">
        <w:rPr>
          <w:rFonts w:cstheme="minorHAnsi"/>
          <w:sz w:val="24"/>
          <w:szCs w:val="24"/>
        </w:rPr>
        <w:t xml:space="preserve"> school districts with tutori</w:t>
      </w:r>
      <w:r w:rsidR="008B0DDE" w:rsidRPr="00490BDB">
        <w:rPr>
          <w:rFonts w:cstheme="minorHAnsi"/>
          <w:sz w:val="24"/>
          <w:szCs w:val="24"/>
        </w:rPr>
        <w:t>al</w:t>
      </w:r>
      <w:r w:rsidR="00C51DB8" w:rsidRPr="00490BDB">
        <w:rPr>
          <w:rFonts w:cstheme="minorHAnsi"/>
          <w:sz w:val="24"/>
          <w:szCs w:val="24"/>
        </w:rPr>
        <w:t xml:space="preserve"> services for approximately 4,000 </w:t>
      </w:r>
      <w:proofErr w:type="gramStart"/>
      <w:r w:rsidR="00C51DB8" w:rsidRPr="00490BDB">
        <w:rPr>
          <w:rFonts w:cstheme="minorHAnsi"/>
          <w:sz w:val="24"/>
          <w:szCs w:val="24"/>
        </w:rPr>
        <w:t>students</w:t>
      </w:r>
      <w:r w:rsidR="00CC2712" w:rsidRPr="00490BDB">
        <w:rPr>
          <w:rFonts w:cstheme="minorHAnsi"/>
          <w:sz w:val="24"/>
          <w:szCs w:val="24"/>
        </w:rPr>
        <w:t>;</w:t>
      </w:r>
      <w:proofErr w:type="gramEnd"/>
      <w:r w:rsidR="00CC2712" w:rsidRPr="00490BDB">
        <w:rPr>
          <w:rFonts w:cstheme="minorHAnsi"/>
          <w:sz w:val="24"/>
          <w:szCs w:val="24"/>
        </w:rPr>
        <w:t xml:space="preserve"> </w:t>
      </w:r>
      <w:r w:rsidR="001935BF" w:rsidRPr="00490BDB">
        <w:rPr>
          <w:rFonts w:cstheme="minorHAnsi"/>
          <w:sz w:val="24"/>
          <w:szCs w:val="24"/>
        </w:rPr>
        <w:t xml:space="preserve">and </w:t>
      </w:r>
    </w:p>
    <w:p w14:paraId="52F1056A" w14:textId="75666152" w:rsidR="000C4D6D" w:rsidRPr="00490BDB" w:rsidRDefault="000C4D6D" w:rsidP="00F67324">
      <w:pPr>
        <w:pStyle w:val="ListParagraph"/>
        <w:numPr>
          <w:ilvl w:val="2"/>
          <w:numId w:val="37"/>
        </w:numPr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sz w:val="24"/>
          <w:szCs w:val="24"/>
        </w:rPr>
        <w:t>Initiated a multi-year initiative to assure that all teacher candidates will be well informed, trained and prepared to serve the literacy and language acquisition needs of students.</w:t>
      </w:r>
    </w:p>
    <w:p w14:paraId="24DD92CD" w14:textId="77777777" w:rsidR="00A640CB" w:rsidRPr="00490BDB" w:rsidRDefault="00A640CB" w:rsidP="00F67324">
      <w:pPr>
        <w:pStyle w:val="ListParagraph"/>
        <w:spacing w:line="240" w:lineRule="auto"/>
        <w:ind w:left="0"/>
        <w:jc w:val="both"/>
        <w:rPr>
          <w:rFonts w:cstheme="minorHAnsi"/>
          <w:sz w:val="24"/>
          <w:szCs w:val="24"/>
        </w:rPr>
      </w:pPr>
    </w:p>
    <w:p w14:paraId="40BA0930" w14:textId="501E2005" w:rsidR="0051766B" w:rsidRPr="00490BDB" w:rsidRDefault="00930CCC" w:rsidP="00322362">
      <w:pPr>
        <w:pStyle w:val="ListParagraph"/>
        <w:numPr>
          <w:ilvl w:val="1"/>
          <w:numId w:val="3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b/>
          <w:bCs/>
          <w:sz w:val="24"/>
          <w:szCs w:val="24"/>
        </w:rPr>
        <w:t>Targeted Support of Schools:</w:t>
      </w:r>
      <w:r w:rsidRPr="00490BDB">
        <w:rPr>
          <w:rFonts w:cstheme="minorHAnsi"/>
          <w:sz w:val="24"/>
          <w:szCs w:val="24"/>
        </w:rPr>
        <w:t xml:space="preserve">  </w:t>
      </w:r>
      <w:r w:rsidR="0051766B" w:rsidRPr="00490BDB">
        <w:rPr>
          <w:rFonts w:cstheme="minorHAnsi"/>
          <w:sz w:val="24"/>
          <w:szCs w:val="24"/>
        </w:rPr>
        <w:t>Commissioner Riley and DESE continue to provide targeted supports,</w:t>
      </w:r>
      <w:r w:rsidR="00046431" w:rsidRPr="00490BDB">
        <w:rPr>
          <w:rFonts w:cstheme="minorHAnsi"/>
          <w:sz w:val="24"/>
          <w:szCs w:val="24"/>
        </w:rPr>
        <w:t xml:space="preserve"> </w:t>
      </w:r>
      <w:r w:rsidR="0051766B" w:rsidRPr="00490BDB">
        <w:rPr>
          <w:rFonts w:cstheme="minorHAnsi"/>
          <w:sz w:val="24"/>
          <w:szCs w:val="24"/>
        </w:rPr>
        <w:t>funding</w:t>
      </w:r>
      <w:r w:rsidR="0083067B" w:rsidRPr="00490BDB">
        <w:rPr>
          <w:rFonts w:cstheme="minorHAnsi"/>
          <w:sz w:val="24"/>
          <w:szCs w:val="24"/>
        </w:rPr>
        <w:t>,</w:t>
      </w:r>
      <w:r w:rsidR="0051766B" w:rsidRPr="00490BDB">
        <w:rPr>
          <w:rFonts w:cstheme="minorHAnsi"/>
          <w:sz w:val="24"/>
          <w:szCs w:val="24"/>
        </w:rPr>
        <w:t xml:space="preserve"> and resources to districts with schools performing in the lowest 10 percent statewide.  These schools are receiving concrete support to: </w:t>
      </w:r>
    </w:p>
    <w:p w14:paraId="7C4E3CA2" w14:textId="77777777" w:rsidR="0098001A" w:rsidRPr="00490BDB" w:rsidRDefault="00185A86" w:rsidP="00322362">
      <w:pPr>
        <w:pStyle w:val="ListParagraph"/>
        <w:numPr>
          <w:ilvl w:val="2"/>
          <w:numId w:val="37"/>
        </w:numPr>
        <w:spacing w:line="240" w:lineRule="auto"/>
        <w:ind w:left="2340"/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sz w:val="24"/>
          <w:szCs w:val="24"/>
        </w:rPr>
        <w:t>Implement</w:t>
      </w:r>
      <w:r w:rsidR="0051766B" w:rsidRPr="00490BDB">
        <w:rPr>
          <w:rFonts w:cstheme="minorHAnsi"/>
          <w:sz w:val="24"/>
          <w:szCs w:val="24"/>
        </w:rPr>
        <w:t xml:space="preserve"> </w:t>
      </w:r>
      <w:r w:rsidR="001F0062" w:rsidRPr="00490BDB">
        <w:rPr>
          <w:rFonts w:cstheme="minorHAnsi"/>
          <w:sz w:val="24"/>
          <w:szCs w:val="24"/>
        </w:rPr>
        <w:t xml:space="preserve">evidence-based strategies to </w:t>
      </w:r>
      <w:r w:rsidR="002668FD" w:rsidRPr="00490BDB">
        <w:rPr>
          <w:rFonts w:cstheme="minorHAnsi"/>
          <w:sz w:val="24"/>
          <w:szCs w:val="24"/>
        </w:rPr>
        <w:t xml:space="preserve">mitigate </w:t>
      </w:r>
      <w:r w:rsidR="00A640CB" w:rsidRPr="00490BDB">
        <w:rPr>
          <w:rFonts w:cstheme="minorHAnsi"/>
          <w:sz w:val="24"/>
          <w:szCs w:val="24"/>
        </w:rPr>
        <w:t xml:space="preserve">learning </w:t>
      </w:r>
      <w:proofErr w:type="gramStart"/>
      <w:r w:rsidR="0051766B" w:rsidRPr="00490BDB">
        <w:rPr>
          <w:rFonts w:cstheme="minorHAnsi"/>
          <w:sz w:val="24"/>
          <w:szCs w:val="24"/>
        </w:rPr>
        <w:t>loss;</w:t>
      </w:r>
      <w:proofErr w:type="gramEnd"/>
    </w:p>
    <w:p w14:paraId="761CD743" w14:textId="797799A5" w:rsidR="002668FD" w:rsidRPr="00490BDB" w:rsidRDefault="007A191F" w:rsidP="00322362">
      <w:pPr>
        <w:pStyle w:val="ListParagraph"/>
        <w:numPr>
          <w:ilvl w:val="2"/>
          <w:numId w:val="37"/>
        </w:numPr>
        <w:spacing w:line="240" w:lineRule="auto"/>
        <w:ind w:left="2340"/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sz w:val="24"/>
          <w:szCs w:val="24"/>
        </w:rPr>
        <w:t xml:space="preserve">Address the social-emotional learning and mental health needs of </w:t>
      </w:r>
      <w:proofErr w:type="gramStart"/>
      <w:r w:rsidRPr="00490BDB">
        <w:rPr>
          <w:rFonts w:cstheme="minorHAnsi"/>
          <w:sz w:val="24"/>
          <w:szCs w:val="24"/>
        </w:rPr>
        <w:t>students;</w:t>
      </w:r>
      <w:proofErr w:type="gramEnd"/>
    </w:p>
    <w:p w14:paraId="24BD2FE2" w14:textId="49B65756" w:rsidR="00CD497E" w:rsidRPr="00490BDB" w:rsidRDefault="00CD497E" w:rsidP="00322362">
      <w:pPr>
        <w:pStyle w:val="ListParagraph"/>
        <w:numPr>
          <w:ilvl w:val="2"/>
          <w:numId w:val="37"/>
        </w:numPr>
        <w:spacing w:line="240" w:lineRule="auto"/>
        <w:ind w:left="2340"/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sz w:val="24"/>
          <w:szCs w:val="24"/>
        </w:rPr>
        <w:t>Build capacity of instructional leadership teams; and</w:t>
      </w:r>
    </w:p>
    <w:p w14:paraId="73416A49" w14:textId="0F128071" w:rsidR="00CD497E" w:rsidRPr="00490BDB" w:rsidRDefault="001D2A79" w:rsidP="00322362">
      <w:pPr>
        <w:pStyle w:val="ListParagraph"/>
        <w:numPr>
          <w:ilvl w:val="2"/>
          <w:numId w:val="37"/>
        </w:numPr>
        <w:spacing w:line="240" w:lineRule="auto"/>
        <w:ind w:left="2340"/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sz w:val="24"/>
          <w:szCs w:val="24"/>
        </w:rPr>
        <w:t>Plan strategically at the school and district level.</w:t>
      </w:r>
    </w:p>
    <w:p w14:paraId="53D625BF" w14:textId="4CF85D2A" w:rsidR="006F5299" w:rsidRPr="00490BDB" w:rsidRDefault="006F5299" w:rsidP="00322362">
      <w:pPr>
        <w:pStyle w:val="ListParagraph"/>
        <w:spacing w:line="240" w:lineRule="auto"/>
        <w:ind w:left="0"/>
        <w:jc w:val="both"/>
        <w:rPr>
          <w:rFonts w:cstheme="minorHAnsi"/>
          <w:sz w:val="24"/>
          <w:szCs w:val="24"/>
        </w:rPr>
      </w:pPr>
    </w:p>
    <w:p w14:paraId="6F1AFEE1" w14:textId="034731AD" w:rsidR="00476653" w:rsidRPr="00490BDB" w:rsidRDefault="00D13F7A" w:rsidP="00836B1F">
      <w:pPr>
        <w:pStyle w:val="ListParagraph"/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sz w:val="24"/>
          <w:szCs w:val="24"/>
        </w:rPr>
        <w:t>A 2021 district review in Brockton</w:t>
      </w:r>
      <w:r w:rsidR="00EA303A" w:rsidRPr="00490BDB">
        <w:rPr>
          <w:rFonts w:cstheme="minorHAnsi"/>
          <w:sz w:val="24"/>
          <w:szCs w:val="24"/>
        </w:rPr>
        <w:t xml:space="preserve"> has resulted in a DESE funded strategic planning p</w:t>
      </w:r>
      <w:r w:rsidR="00220717" w:rsidRPr="00490BDB">
        <w:rPr>
          <w:rFonts w:cstheme="minorHAnsi"/>
          <w:sz w:val="24"/>
          <w:szCs w:val="24"/>
        </w:rPr>
        <w:t xml:space="preserve">artner and </w:t>
      </w:r>
      <w:r w:rsidR="00971AFB" w:rsidRPr="00490BDB">
        <w:rPr>
          <w:rFonts w:cstheme="minorHAnsi"/>
          <w:sz w:val="24"/>
          <w:szCs w:val="24"/>
        </w:rPr>
        <w:t>led to the</w:t>
      </w:r>
      <w:r w:rsidR="001C7BD2" w:rsidRPr="00490BDB">
        <w:rPr>
          <w:rFonts w:cstheme="minorHAnsi"/>
          <w:sz w:val="24"/>
          <w:szCs w:val="24"/>
        </w:rPr>
        <w:t xml:space="preserve"> </w:t>
      </w:r>
      <w:r w:rsidR="00220717" w:rsidRPr="00490BDB">
        <w:rPr>
          <w:rFonts w:cstheme="minorHAnsi"/>
          <w:sz w:val="24"/>
          <w:szCs w:val="24"/>
        </w:rPr>
        <w:t>adoption of a five-year strategic plan</w:t>
      </w:r>
      <w:r w:rsidR="00F55CF7" w:rsidRPr="00490BDB">
        <w:rPr>
          <w:rFonts w:cstheme="minorHAnsi"/>
          <w:sz w:val="24"/>
          <w:szCs w:val="24"/>
        </w:rPr>
        <w:t xml:space="preserve"> </w:t>
      </w:r>
      <w:r w:rsidR="005D5F0E" w:rsidRPr="00490BDB">
        <w:rPr>
          <w:rFonts w:cstheme="minorHAnsi"/>
          <w:sz w:val="24"/>
          <w:szCs w:val="24"/>
        </w:rPr>
        <w:t xml:space="preserve">by its School </w:t>
      </w:r>
      <w:r w:rsidR="005D5F0E" w:rsidRPr="00490BDB">
        <w:rPr>
          <w:rFonts w:cstheme="minorHAnsi"/>
          <w:sz w:val="24"/>
          <w:szCs w:val="24"/>
        </w:rPr>
        <w:lastRenderedPageBreak/>
        <w:t>Committee</w:t>
      </w:r>
      <w:r w:rsidR="0065273B" w:rsidRPr="00490BDB">
        <w:rPr>
          <w:rFonts w:cstheme="minorHAnsi"/>
          <w:sz w:val="24"/>
          <w:szCs w:val="24"/>
        </w:rPr>
        <w:t xml:space="preserve">.  The Plan </w:t>
      </w:r>
      <w:r w:rsidR="00F55CF7" w:rsidRPr="00490BDB">
        <w:rPr>
          <w:rFonts w:cstheme="minorHAnsi"/>
          <w:sz w:val="24"/>
          <w:szCs w:val="24"/>
        </w:rPr>
        <w:t>prioritizes curriculum development, inclusion of students with disabilities</w:t>
      </w:r>
      <w:r w:rsidR="00D26796" w:rsidRPr="00490BDB">
        <w:rPr>
          <w:rFonts w:cstheme="minorHAnsi"/>
          <w:sz w:val="24"/>
          <w:szCs w:val="24"/>
        </w:rPr>
        <w:t xml:space="preserve">, and redesigned instruction for </w:t>
      </w:r>
      <w:r w:rsidR="00847272" w:rsidRPr="00490BDB">
        <w:rPr>
          <w:rFonts w:cstheme="minorHAnsi"/>
          <w:sz w:val="24"/>
          <w:szCs w:val="24"/>
        </w:rPr>
        <w:t>multilingual learners.</w:t>
      </w:r>
    </w:p>
    <w:p w14:paraId="328DF903" w14:textId="0B96AC5A" w:rsidR="001F4829" w:rsidRPr="00490BDB" w:rsidRDefault="001F4829" w:rsidP="00836B1F">
      <w:pPr>
        <w:pStyle w:val="ListParagraph"/>
        <w:spacing w:line="240" w:lineRule="auto"/>
        <w:ind w:left="0"/>
        <w:jc w:val="both"/>
        <w:rPr>
          <w:rFonts w:cstheme="minorHAnsi"/>
          <w:sz w:val="24"/>
          <w:szCs w:val="24"/>
        </w:rPr>
      </w:pPr>
    </w:p>
    <w:p w14:paraId="185F2070" w14:textId="2B8106B0" w:rsidR="007859AC" w:rsidRPr="00490BDB" w:rsidRDefault="001F4829" w:rsidP="00836B1F">
      <w:pPr>
        <w:pStyle w:val="ListParagraph"/>
        <w:spacing w:line="240" w:lineRule="auto"/>
        <w:ind w:left="1440"/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sz w:val="24"/>
          <w:szCs w:val="24"/>
        </w:rPr>
        <w:t>Commissioner Riley continue</w:t>
      </w:r>
      <w:r w:rsidR="00971AFB" w:rsidRPr="00490BDB">
        <w:rPr>
          <w:rFonts w:cstheme="minorHAnsi"/>
          <w:sz w:val="24"/>
          <w:szCs w:val="24"/>
        </w:rPr>
        <w:t>d</w:t>
      </w:r>
      <w:r w:rsidRPr="00490BDB">
        <w:rPr>
          <w:rFonts w:cstheme="minorHAnsi"/>
          <w:sz w:val="24"/>
          <w:szCs w:val="24"/>
        </w:rPr>
        <w:t xml:space="preserve"> to </w:t>
      </w:r>
      <w:r w:rsidR="00DE4CB9" w:rsidRPr="00490BDB">
        <w:rPr>
          <w:rFonts w:cstheme="minorHAnsi"/>
          <w:sz w:val="24"/>
          <w:szCs w:val="24"/>
        </w:rPr>
        <w:t xml:space="preserve">work </w:t>
      </w:r>
      <w:r w:rsidRPr="00490BDB">
        <w:rPr>
          <w:rFonts w:cstheme="minorHAnsi"/>
          <w:sz w:val="24"/>
          <w:szCs w:val="24"/>
        </w:rPr>
        <w:t xml:space="preserve">with the </w:t>
      </w:r>
      <w:r w:rsidR="005A53F1" w:rsidRPr="00490BDB">
        <w:rPr>
          <w:rFonts w:cstheme="minorHAnsi"/>
          <w:sz w:val="24"/>
          <w:szCs w:val="24"/>
        </w:rPr>
        <w:t>Boston Public Schools</w:t>
      </w:r>
      <w:r w:rsidR="007113FE" w:rsidRPr="00490BDB">
        <w:rPr>
          <w:rFonts w:cstheme="minorHAnsi"/>
          <w:sz w:val="24"/>
          <w:szCs w:val="24"/>
        </w:rPr>
        <w:t xml:space="preserve"> (BPS)</w:t>
      </w:r>
      <w:r w:rsidR="00E0481F" w:rsidRPr="00490BDB">
        <w:rPr>
          <w:rFonts w:cstheme="minorHAnsi"/>
          <w:sz w:val="24"/>
          <w:szCs w:val="24"/>
        </w:rPr>
        <w:t xml:space="preserve"> in connection with a 2020 </w:t>
      </w:r>
      <w:r w:rsidR="0037236B" w:rsidRPr="00490BDB">
        <w:rPr>
          <w:rFonts w:cstheme="minorHAnsi"/>
          <w:sz w:val="24"/>
          <w:szCs w:val="24"/>
        </w:rPr>
        <w:t xml:space="preserve">Memorandum </w:t>
      </w:r>
      <w:r w:rsidR="00A855B8" w:rsidRPr="00490BDB">
        <w:rPr>
          <w:rFonts w:cstheme="minorHAnsi"/>
          <w:sz w:val="24"/>
          <w:szCs w:val="24"/>
        </w:rPr>
        <w:t>of Understanding</w:t>
      </w:r>
      <w:r w:rsidR="000963F4" w:rsidRPr="00490BDB">
        <w:rPr>
          <w:rFonts w:cstheme="minorHAnsi"/>
          <w:sz w:val="24"/>
          <w:szCs w:val="24"/>
        </w:rPr>
        <w:t xml:space="preserve"> (MOU).  </w:t>
      </w:r>
      <w:r w:rsidR="007113FE" w:rsidRPr="00490BDB">
        <w:rPr>
          <w:rFonts w:cstheme="minorHAnsi"/>
          <w:sz w:val="24"/>
          <w:szCs w:val="24"/>
        </w:rPr>
        <w:t xml:space="preserve">The </w:t>
      </w:r>
      <w:r w:rsidR="00D619F0" w:rsidRPr="00490BDB">
        <w:rPr>
          <w:rFonts w:cstheme="minorHAnsi"/>
          <w:sz w:val="24"/>
          <w:szCs w:val="24"/>
        </w:rPr>
        <w:t xml:space="preserve">Commissioner and his team conducted a Follow-up District Review </w:t>
      </w:r>
      <w:r w:rsidR="00F37DE9" w:rsidRPr="00490BDB">
        <w:rPr>
          <w:rFonts w:cstheme="minorHAnsi"/>
          <w:sz w:val="24"/>
          <w:szCs w:val="24"/>
        </w:rPr>
        <w:t>of BPS</w:t>
      </w:r>
      <w:r w:rsidR="00D57BA1" w:rsidRPr="00490BDB">
        <w:rPr>
          <w:rFonts w:cstheme="minorHAnsi"/>
          <w:sz w:val="24"/>
          <w:szCs w:val="24"/>
        </w:rPr>
        <w:t xml:space="preserve"> </w:t>
      </w:r>
      <w:r w:rsidR="0042494C" w:rsidRPr="00490BDB">
        <w:rPr>
          <w:rFonts w:cstheme="minorHAnsi"/>
          <w:sz w:val="24"/>
          <w:szCs w:val="24"/>
        </w:rPr>
        <w:t>in the spring of 2022</w:t>
      </w:r>
      <w:r w:rsidR="006B6B94" w:rsidRPr="00490BDB">
        <w:rPr>
          <w:rFonts w:cstheme="minorHAnsi"/>
          <w:sz w:val="24"/>
          <w:szCs w:val="24"/>
        </w:rPr>
        <w:t xml:space="preserve"> and </w:t>
      </w:r>
      <w:r w:rsidR="00B17CCB" w:rsidRPr="00490BDB">
        <w:rPr>
          <w:rFonts w:cstheme="minorHAnsi"/>
          <w:sz w:val="24"/>
          <w:szCs w:val="24"/>
        </w:rPr>
        <w:t xml:space="preserve">they are </w:t>
      </w:r>
      <w:r w:rsidR="006B6B94" w:rsidRPr="00490BDB">
        <w:rPr>
          <w:rFonts w:cstheme="minorHAnsi"/>
          <w:sz w:val="24"/>
          <w:szCs w:val="24"/>
        </w:rPr>
        <w:t>continu</w:t>
      </w:r>
      <w:r w:rsidR="00B17CCB" w:rsidRPr="00490BDB">
        <w:rPr>
          <w:rFonts w:cstheme="minorHAnsi"/>
          <w:sz w:val="24"/>
          <w:szCs w:val="24"/>
        </w:rPr>
        <w:t>ing</w:t>
      </w:r>
      <w:r w:rsidR="006B6B94" w:rsidRPr="00490BDB">
        <w:rPr>
          <w:rFonts w:cstheme="minorHAnsi"/>
          <w:sz w:val="24"/>
          <w:szCs w:val="24"/>
        </w:rPr>
        <w:t xml:space="preserve"> to work with BPS regarding ongoing concerns.</w:t>
      </w:r>
      <w:r w:rsidR="00824714" w:rsidRPr="00490BDB">
        <w:rPr>
          <w:rFonts w:cstheme="minorHAnsi"/>
          <w:sz w:val="24"/>
          <w:szCs w:val="24"/>
        </w:rPr>
        <w:t xml:space="preserve">  </w:t>
      </w:r>
    </w:p>
    <w:p w14:paraId="4D7E0F8B" w14:textId="77777777" w:rsidR="00CE1E74" w:rsidRPr="00490BDB" w:rsidRDefault="00CE1E74" w:rsidP="00F67324">
      <w:pPr>
        <w:pStyle w:val="ListParagraph"/>
        <w:spacing w:line="240" w:lineRule="auto"/>
        <w:ind w:left="0"/>
        <w:jc w:val="both"/>
        <w:rPr>
          <w:rFonts w:cstheme="minorHAnsi"/>
          <w:sz w:val="24"/>
          <w:szCs w:val="24"/>
        </w:rPr>
      </w:pPr>
    </w:p>
    <w:p w14:paraId="7F58398B" w14:textId="1E73FE34" w:rsidR="006B43D0" w:rsidRPr="00490BDB" w:rsidRDefault="000C5FB9" w:rsidP="00E41BA2">
      <w:pPr>
        <w:pStyle w:val="ListParagraph"/>
        <w:numPr>
          <w:ilvl w:val="1"/>
          <w:numId w:val="3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b/>
          <w:bCs/>
          <w:sz w:val="24"/>
          <w:szCs w:val="24"/>
        </w:rPr>
        <w:t xml:space="preserve">Kaleidoscope </w:t>
      </w:r>
      <w:r w:rsidR="000A4B0D" w:rsidRPr="00490BDB">
        <w:rPr>
          <w:rFonts w:cstheme="minorHAnsi"/>
          <w:b/>
          <w:bCs/>
          <w:sz w:val="24"/>
          <w:szCs w:val="24"/>
        </w:rPr>
        <w:t>and</w:t>
      </w:r>
      <w:r w:rsidRPr="00490BDB">
        <w:rPr>
          <w:rFonts w:cstheme="minorHAnsi"/>
          <w:b/>
          <w:bCs/>
          <w:sz w:val="24"/>
          <w:szCs w:val="24"/>
        </w:rPr>
        <w:t xml:space="preserve"> the Boston Public Schools</w:t>
      </w:r>
      <w:r w:rsidRPr="00490BDB">
        <w:rPr>
          <w:rFonts w:cstheme="minorHAnsi"/>
          <w:sz w:val="24"/>
          <w:szCs w:val="24"/>
        </w:rPr>
        <w:t xml:space="preserve">:  </w:t>
      </w:r>
      <w:r w:rsidR="00E86183" w:rsidRPr="00490BDB">
        <w:rPr>
          <w:rFonts w:cstheme="minorHAnsi"/>
          <w:sz w:val="24"/>
          <w:szCs w:val="24"/>
        </w:rPr>
        <w:t xml:space="preserve">The DESE Kaleidoscope Team has worked </w:t>
      </w:r>
      <w:r w:rsidR="006B43D0" w:rsidRPr="00490BDB">
        <w:rPr>
          <w:rFonts w:cstheme="minorHAnsi"/>
          <w:sz w:val="24"/>
          <w:szCs w:val="24"/>
        </w:rPr>
        <w:t>with 15 BPS schools to:</w:t>
      </w:r>
    </w:p>
    <w:p w14:paraId="58DF28B0" w14:textId="77777777" w:rsidR="006B43D0" w:rsidRPr="00490BDB" w:rsidRDefault="006B43D0" w:rsidP="00F67324">
      <w:pPr>
        <w:pStyle w:val="ListParagraph"/>
        <w:spacing w:line="240" w:lineRule="auto"/>
        <w:ind w:left="0"/>
        <w:jc w:val="both"/>
        <w:rPr>
          <w:rFonts w:cstheme="minorHAnsi"/>
          <w:sz w:val="24"/>
          <w:szCs w:val="24"/>
        </w:rPr>
      </w:pPr>
    </w:p>
    <w:p w14:paraId="44CEACAF" w14:textId="0FEA4BAF" w:rsidR="00A21493" w:rsidRPr="00490BDB" w:rsidRDefault="006B43D0" w:rsidP="00E41BA2">
      <w:pPr>
        <w:pStyle w:val="ListParagraph"/>
        <w:numPr>
          <w:ilvl w:val="2"/>
          <w:numId w:val="3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sz w:val="24"/>
          <w:szCs w:val="24"/>
        </w:rPr>
        <w:t>Provide</w:t>
      </w:r>
      <w:r w:rsidRPr="00490BDB">
        <w:rPr>
          <w:rFonts w:cstheme="minorHAnsi"/>
          <w:b/>
          <w:bCs/>
          <w:sz w:val="24"/>
          <w:szCs w:val="24"/>
        </w:rPr>
        <w:t xml:space="preserve"> </w:t>
      </w:r>
      <w:r w:rsidRPr="00490BDB">
        <w:rPr>
          <w:rFonts w:cstheme="minorHAnsi"/>
          <w:sz w:val="24"/>
          <w:szCs w:val="24"/>
        </w:rPr>
        <w:t xml:space="preserve">ongoing </w:t>
      </w:r>
      <w:r w:rsidR="00BC4376" w:rsidRPr="00490BDB">
        <w:rPr>
          <w:rFonts w:cstheme="minorHAnsi"/>
          <w:sz w:val="24"/>
          <w:szCs w:val="24"/>
        </w:rPr>
        <w:t xml:space="preserve">professional development </w:t>
      </w:r>
      <w:r w:rsidR="000C2938" w:rsidRPr="00490BDB">
        <w:rPr>
          <w:rFonts w:cstheme="minorHAnsi"/>
          <w:sz w:val="24"/>
          <w:szCs w:val="24"/>
        </w:rPr>
        <w:t xml:space="preserve">for educators and school </w:t>
      </w:r>
      <w:proofErr w:type="gramStart"/>
      <w:r w:rsidR="000C2938" w:rsidRPr="00490BDB">
        <w:rPr>
          <w:rFonts w:cstheme="minorHAnsi"/>
          <w:sz w:val="24"/>
          <w:szCs w:val="24"/>
        </w:rPr>
        <w:t>leaders</w:t>
      </w:r>
      <w:r w:rsidR="00A21493" w:rsidRPr="00490BDB">
        <w:rPr>
          <w:rFonts w:cstheme="minorHAnsi"/>
          <w:sz w:val="24"/>
          <w:szCs w:val="24"/>
        </w:rPr>
        <w:t>;</w:t>
      </w:r>
      <w:proofErr w:type="gramEnd"/>
    </w:p>
    <w:p w14:paraId="69FCD70B" w14:textId="2AD1D61F" w:rsidR="00733963" w:rsidRPr="00490BDB" w:rsidRDefault="00A21493" w:rsidP="00E41BA2">
      <w:pPr>
        <w:pStyle w:val="ListParagraph"/>
        <w:numPr>
          <w:ilvl w:val="2"/>
          <w:numId w:val="3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sz w:val="24"/>
          <w:szCs w:val="24"/>
        </w:rPr>
        <w:t>S</w:t>
      </w:r>
      <w:r w:rsidR="009E0225" w:rsidRPr="00490BDB">
        <w:rPr>
          <w:rFonts w:cstheme="minorHAnsi"/>
          <w:sz w:val="24"/>
          <w:szCs w:val="24"/>
        </w:rPr>
        <w:t>upport Acceleration Academies</w:t>
      </w:r>
      <w:r w:rsidR="00733963" w:rsidRPr="00490BDB">
        <w:rPr>
          <w:rFonts w:cstheme="minorHAnsi"/>
          <w:sz w:val="24"/>
          <w:szCs w:val="24"/>
        </w:rPr>
        <w:t xml:space="preserve"> and Early College </w:t>
      </w:r>
      <w:proofErr w:type="gramStart"/>
      <w:r w:rsidR="00733963" w:rsidRPr="00490BDB">
        <w:rPr>
          <w:rFonts w:cstheme="minorHAnsi"/>
          <w:sz w:val="24"/>
          <w:szCs w:val="24"/>
        </w:rPr>
        <w:t>programs;</w:t>
      </w:r>
      <w:proofErr w:type="gramEnd"/>
      <w:r w:rsidR="00733963" w:rsidRPr="00490BDB">
        <w:rPr>
          <w:rFonts w:cstheme="minorHAnsi"/>
          <w:sz w:val="24"/>
          <w:szCs w:val="24"/>
        </w:rPr>
        <w:t xml:space="preserve"> </w:t>
      </w:r>
    </w:p>
    <w:p w14:paraId="3D7A2329" w14:textId="77777777" w:rsidR="00D2243E" w:rsidRPr="00490BDB" w:rsidRDefault="00903EA9" w:rsidP="00E41BA2">
      <w:pPr>
        <w:pStyle w:val="ListParagraph"/>
        <w:numPr>
          <w:ilvl w:val="2"/>
          <w:numId w:val="3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sz w:val="24"/>
          <w:szCs w:val="24"/>
        </w:rPr>
        <w:t xml:space="preserve">Deepen teacher </w:t>
      </w:r>
      <w:r w:rsidR="006D7B32" w:rsidRPr="00490BDB">
        <w:rPr>
          <w:rFonts w:cstheme="minorHAnsi"/>
          <w:sz w:val="24"/>
          <w:szCs w:val="24"/>
        </w:rPr>
        <w:t xml:space="preserve">engagement with </w:t>
      </w:r>
      <w:proofErr w:type="gramStart"/>
      <w:r w:rsidR="006D7B32" w:rsidRPr="00490BDB">
        <w:rPr>
          <w:rFonts w:cstheme="minorHAnsi"/>
          <w:sz w:val="24"/>
          <w:szCs w:val="24"/>
        </w:rPr>
        <w:t>Kaleidoscope</w:t>
      </w:r>
      <w:r w:rsidR="00D2243E" w:rsidRPr="00490BDB">
        <w:rPr>
          <w:rFonts w:cstheme="minorHAnsi"/>
          <w:sz w:val="24"/>
          <w:szCs w:val="24"/>
        </w:rPr>
        <w:t>;</w:t>
      </w:r>
      <w:proofErr w:type="gramEnd"/>
    </w:p>
    <w:p w14:paraId="010301BF" w14:textId="4F103E73" w:rsidR="00A654F4" w:rsidRPr="00490BDB" w:rsidRDefault="00EB6ADE" w:rsidP="00E41BA2">
      <w:pPr>
        <w:pStyle w:val="ListParagraph"/>
        <w:numPr>
          <w:ilvl w:val="2"/>
          <w:numId w:val="3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sz w:val="24"/>
          <w:szCs w:val="24"/>
        </w:rPr>
        <w:t>Facilitate monthly professional development</w:t>
      </w:r>
      <w:r w:rsidR="008823CE" w:rsidRPr="00490BDB">
        <w:rPr>
          <w:rFonts w:cstheme="minorHAnsi"/>
          <w:sz w:val="24"/>
          <w:szCs w:val="24"/>
        </w:rPr>
        <w:t xml:space="preserve"> for school principals </w:t>
      </w:r>
      <w:r w:rsidR="00A654F4" w:rsidRPr="00490BDB">
        <w:rPr>
          <w:rFonts w:cstheme="minorHAnsi"/>
          <w:sz w:val="24"/>
          <w:szCs w:val="24"/>
        </w:rPr>
        <w:t xml:space="preserve">regarding deeper learning and strategic </w:t>
      </w:r>
      <w:proofErr w:type="gramStart"/>
      <w:r w:rsidR="00A654F4" w:rsidRPr="00490BDB">
        <w:rPr>
          <w:rFonts w:cstheme="minorHAnsi"/>
          <w:sz w:val="24"/>
          <w:szCs w:val="24"/>
        </w:rPr>
        <w:t>planning;</w:t>
      </w:r>
      <w:proofErr w:type="gramEnd"/>
      <w:r w:rsidR="00A654F4" w:rsidRPr="00490BDB">
        <w:rPr>
          <w:rFonts w:cstheme="minorHAnsi"/>
          <w:sz w:val="24"/>
          <w:szCs w:val="24"/>
        </w:rPr>
        <w:t xml:space="preserve"> </w:t>
      </w:r>
    </w:p>
    <w:p w14:paraId="44554B55" w14:textId="77777777" w:rsidR="005220B9" w:rsidRPr="00490BDB" w:rsidRDefault="00C11C82" w:rsidP="00E41BA2">
      <w:pPr>
        <w:pStyle w:val="ListParagraph"/>
        <w:numPr>
          <w:ilvl w:val="2"/>
          <w:numId w:val="3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sz w:val="24"/>
          <w:szCs w:val="24"/>
        </w:rPr>
        <w:t xml:space="preserve">Met with BPS </w:t>
      </w:r>
      <w:r w:rsidR="009528D4" w:rsidRPr="00490BDB">
        <w:rPr>
          <w:rFonts w:cstheme="minorHAnsi"/>
          <w:sz w:val="24"/>
          <w:szCs w:val="24"/>
        </w:rPr>
        <w:t>regional leadership to align Kaleidoscope protoc</w:t>
      </w:r>
      <w:r w:rsidR="00801436" w:rsidRPr="00490BDB">
        <w:rPr>
          <w:rFonts w:cstheme="minorHAnsi"/>
          <w:sz w:val="24"/>
          <w:szCs w:val="24"/>
        </w:rPr>
        <w:t xml:space="preserve">ols </w:t>
      </w:r>
      <w:r w:rsidR="00B735F5" w:rsidRPr="00490BDB">
        <w:rPr>
          <w:rFonts w:cstheme="minorHAnsi"/>
          <w:sz w:val="24"/>
          <w:szCs w:val="24"/>
        </w:rPr>
        <w:t>with BPS academic visioning</w:t>
      </w:r>
      <w:r w:rsidR="006A64DF" w:rsidRPr="00490BDB">
        <w:rPr>
          <w:rFonts w:cstheme="minorHAnsi"/>
          <w:sz w:val="24"/>
          <w:szCs w:val="24"/>
        </w:rPr>
        <w:t xml:space="preserve"> </w:t>
      </w:r>
      <w:r w:rsidR="00592F1D" w:rsidRPr="00490BDB">
        <w:rPr>
          <w:rFonts w:cstheme="minorHAnsi"/>
          <w:sz w:val="24"/>
          <w:szCs w:val="24"/>
        </w:rPr>
        <w:t>and strategic planning for SY</w:t>
      </w:r>
      <w:r w:rsidR="005220B9" w:rsidRPr="00490BDB">
        <w:rPr>
          <w:rFonts w:cstheme="minorHAnsi"/>
          <w:sz w:val="24"/>
          <w:szCs w:val="24"/>
        </w:rPr>
        <w:t xml:space="preserve"> </w:t>
      </w:r>
      <w:proofErr w:type="gramStart"/>
      <w:r w:rsidR="005220B9" w:rsidRPr="00490BDB">
        <w:rPr>
          <w:rFonts w:cstheme="minorHAnsi"/>
          <w:sz w:val="24"/>
          <w:szCs w:val="24"/>
        </w:rPr>
        <w:t>2022-23;</w:t>
      </w:r>
      <w:proofErr w:type="gramEnd"/>
    </w:p>
    <w:p w14:paraId="38796AE1" w14:textId="57F3A947" w:rsidR="007B61EE" w:rsidRPr="00490BDB" w:rsidRDefault="007B61EE" w:rsidP="00E41BA2">
      <w:pPr>
        <w:pStyle w:val="ListParagraph"/>
        <w:numPr>
          <w:ilvl w:val="2"/>
          <w:numId w:val="3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sz w:val="24"/>
          <w:szCs w:val="24"/>
        </w:rPr>
        <w:t xml:space="preserve">Provide technical assistance and grant funding for Acceleration Academies in 15 </w:t>
      </w:r>
      <w:proofErr w:type="gramStart"/>
      <w:r w:rsidRPr="00490BDB">
        <w:rPr>
          <w:rFonts w:cstheme="minorHAnsi"/>
          <w:sz w:val="24"/>
          <w:szCs w:val="24"/>
        </w:rPr>
        <w:t>schools;</w:t>
      </w:r>
      <w:proofErr w:type="gramEnd"/>
      <w:r w:rsidRPr="00490BDB">
        <w:rPr>
          <w:rFonts w:cstheme="minorHAnsi"/>
          <w:sz w:val="24"/>
          <w:szCs w:val="24"/>
        </w:rPr>
        <w:t xml:space="preserve"> </w:t>
      </w:r>
      <w:r w:rsidR="0012061E" w:rsidRPr="00490BDB">
        <w:rPr>
          <w:rFonts w:cstheme="minorHAnsi"/>
          <w:sz w:val="24"/>
          <w:szCs w:val="24"/>
        </w:rPr>
        <w:t>and</w:t>
      </w:r>
    </w:p>
    <w:p w14:paraId="73730089" w14:textId="5BB50785" w:rsidR="00F163A0" w:rsidRPr="00490BDB" w:rsidRDefault="00E25831" w:rsidP="00E41BA2">
      <w:pPr>
        <w:pStyle w:val="ListParagraph"/>
        <w:numPr>
          <w:ilvl w:val="2"/>
          <w:numId w:val="3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sz w:val="24"/>
          <w:szCs w:val="24"/>
        </w:rPr>
        <w:t xml:space="preserve">Support Early College </w:t>
      </w:r>
      <w:r w:rsidR="0012061E" w:rsidRPr="00490BDB">
        <w:rPr>
          <w:rFonts w:cstheme="minorHAnsi"/>
          <w:sz w:val="24"/>
          <w:szCs w:val="24"/>
        </w:rPr>
        <w:t>program at the two high schools within the 15</w:t>
      </w:r>
      <w:r w:rsidR="00C81F5A" w:rsidRPr="00490BDB">
        <w:rPr>
          <w:rFonts w:cstheme="minorHAnsi"/>
          <w:sz w:val="24"/>
          <w:szCs w:val="24"/>
        </w:rPr>
        <w:t>-</w:t>
      </w:r>
      <w:r w:rsidR="0012061E" w:rsidRPr="00490BDB">
        <w:rPr>
          <w:rFonts w:cstheme="minorHAnsi"/>
          <w:sz w:val="24"/>
          <w:szCs w:val="24"/>
        </w:rPr>
        <w:t xml:space="preserve">school cohort; support included </w:t>
      </w:r>
      <w:r w:rsidR="00F163A0" w:rsidRPr="00490BDB">
        <w:rPr>
          <w:rFonts w:cstheme="minorHAnsi"/>
          <w:sz w:val="24"/>
          <w:szCs w:val="24"/>
        </w:rPr>
        <w:t xml:space="preserve">grant funding, technical assistance, </w:t>
      </w:r>
      <w:r w:rsidR="009E0225" w:rsidRPr="00490BDB">
        <w:rPr>
          <w:rFonts w:cstheme="minorHAnsi"/>
          <w:sz w:val="24"/>
          <w:szCs w:val="24"/>
        </w:rPr>
        <w:t>and</w:t>
      </w:r>
      <w:r w:rsidR="001333CA" w:rsidRPr="00490BDB">
        <w:rPr>
          <w:rFonts w:cstheme="minorHAnsi"/>
          <w:sz w:val="24"/>
          <w:szCs w:val="24"/>
        </w:rPr>
        <w:t xml:space="preserve"> </w:t>
      </w:r>
      <w:r w:rsidR="00F163A0" w:rsidRPr="00490BDB">
        <w:rPr>
          <w:rFonts w:cstheme="minorHAnsi"/>
          <w:sz w:val="24"/>
          <w:szCs w:val="24"/>
        </w:rPr>
        <w:t>coaching.</w:t>
      </w:r>
    </w:p>
    <w:p w14:paraId="588B0F05" w14:textId="77777777" w:rsidR="00252FED" w:rsidRPr="00490BDB" w:rsidRDefault="00252FED" w:rsidP="00F67324">
      <w:pPr>
        <w:pStyle w:val="ListParagraph"/>
        <w:spacing w:line="240" w:lineRule="auto"/>
        <w:ind w:left="2592"/>
        <w:jc w:val="both"/>
        <w:rPr>
          <w:rFonts w:cstheme="minorHAnsi"/>
          <w:sz w:val="24"/>
          <w:szCs w:val="24"/>
        </w:rPr>
      </w:pPr>
    </w:p>
    <w:p w14:paraId="36D1F6E8" w14:textId="35205264" w:rsidR="00C774A5" w:rsidRPr="00490BDB" w:rsidRDefault="00F21547" w:rsidP="00E41BA2">
      <w:pPr>
        <w:pStyle w:val="ListParagraph"/>
        <w:numPr>
          <w:ilvl w:val="1"/>
          <w:numId w:val="37"/>
        </w:numPr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b/>
          <w:bCs/>
          <w:sz w:val="24"/>
          <w:szCs w:val="24"/>
        </w:rPr>
        <w:t xml:space="preserve">Kaleidoscope </w:t>
      </w:r>
      <w:r w:rsidR="000A4B0D" w:rsidRPr="00490BDB">
        <w:rPr>
          <w:rFonts w:cstheme="minorHAnsi"/>
          <w:b/>
          <w:bCs/>
          <w:sz w:val="24"/>
          <w:szCs w:val="24"/>
        </w:rPr>
        <w:t>and</w:t>
      </w:r>
      <w:r w:rsidRPr="00490BDB">
        <w:rPr>
          <w:rFonts w:cstheme="minorHAnsi"/>
          <w:b/>
          <w:bCs/>
          <w:sz w:val="24"/>
          <w:szCs w:val="24"/>
        </w:rPr>
        <w:t xml:space="preserve"> the </w:t>
      </w:r>
      <w:r w:rsidR="00252FED" w:rsidRPr="00490BDB">
        <w:rPr>
          <w:rFonts w:cstheme="minorHAnsi"/>
          <w:b/>
          <w:bCs/>
          <w:sz w:val="24"/>
          <w:szCs w:val="24"/>
        </w:rPr>
        <w:t>Statewide Network:</w:t>
      </w:r>
      <w:r w:rsidR="00252FED" w:rsidRPr="00490BDB">
        <w:rPr>
          <w:rFonts w:cstheme="minorHAnsi"/>
          <w:sz w:val="24"/>
          <w:szCs w:val="24"/>
        </w:rPr>
        <w:t xml:space="preserve">  </w:t>
      </w:r>
      <w:r w:rsidR="0088119F" w:rsidRPr="00490BDB">
        <w:rPr>
          <w:rFonts w:cstheme="minorHAnsi"/>
          <w:sz w:val="24"/>
          <w:szCs w:val="24"/>
        </w:rPr>
        <w:t xml:space="preserve">The </w:t>
      </w:r>
      <w:r w:rsidR="007273F6" w:rsidRPr="00490BDB">
        <w:rPr>
          <w:rFonts w:cstheme="minorHAnsi"/>
          <w:sz w:val="24"/>
          <w:szCs w:val="24"/>
        </w:rPr>
        <w:t>Kaleidoscope Team</w:t>
      </w:r>
      <w:r w:rsidR="00C93D14" w:rsidRPr="00490BDB">
        <w:rPr>
          <w:rFonts w:cstheme="minorHAnsi"/>
          <w:sz w:val="24"/>
          <w:szCs w:val="24"/>
        </w:rPr>
        <w:t xml:space="preserve"> </w:t>
      </w:r>
      <w:r w:rsidR="00DE376F" w:rsidRPr="00490BDB">
        <w:rPr>
          <w:rFonts w:cstheme="minorHAnsi"/>
          <w:sz w:val="24"/>
          <w:szCs w:val="24"/>
        </w:rPr>
        <w:t xml:space="preserve">is </w:t>
      </w:r>
      <w:r w:rsidR="009573E2" w:rsidRPr="00490BDB">
        <w:rPr>
          <w:rFonts w:cstheme="minorHAnsi"/>
          <w:sz w:val="24"/>
          <w:szCs w:val="24"/>
        </w:rPr>
        <w:t>work</w:t>
      </w:r>
      <w:r w:rsidR="00DE376F" w:rsidRPr="00490BDB">
        <w:rPr>
          <w:rFonts w:cstheme="minorHAnsi"/>
          <w:sz w:val="24"/>
          <w:szCs w:val="24"/>
        </w:rPr>
        <w:t>ing</w:t>
      </w:r>
      <w:r w:rsidR="009573E2" w:rsidRPr="00490BDB">
        <w:rPr>
          <w:rFonts w:cstheme="minorHAnsi"/>
          <w:sz w:val="24"/>
          <w:szCs w:val="24"/>
        </w:rPr>
        <w:t xml:space="preserve"> with schools</w:t>
      </w:r>
      <w:r w:rsidR="00FB3529" w:rsidRPr="00490BDB">
        <w:rPr>
          <w:rFonts w:cstheme="minorHAnsi"/>
          <w:sz w:val="24"/>
          <w:szCs w:val="24"/>
        </w:rPr>
        <w:t xml:space="preserve"> across a</w:t>
      </w:r>
      <w:r w:rsidR="009573E2" w:rsidRPr="00490BDB">
        <w:rPr>
          <w:rFonts w:cstheme="minorHAnsi"/>
          <w:sz w:val="24"/>
          <w:szCs w:val="24"/>
        </w:rPr>
        <w:t xml:space="preserve"> statewide </w:t>
      </w:r>
      <w:r w:rsidR="00FB3529" w:rsidRPr="00490BDB">
        <w:rPr>
          <w:rFonts w:cstheme="minorHAnsi"/>
          <w:sz w:val="24"/>
          <w:szCs w:val="24"/>
        </w:rPr>
        <w:t xml:space="preserve">network </w:t>
      </w:r>
      <w:r w:rsidR="00982E7B" w:rsidRPr="00490BDB">
        <w:rPr>
          <w:rFonts w:cstheme="minorHAnsi"/>
          <w:sz w:val="24"/>
          <w:szCs w:val="24"/>
        </w:rPr>
        <w:t>to</w:t>
      </w:r>
      <w:r w:rsidR="001C2F30" w:rsidRPr="00490BDB">
        <w:rPr>
          <w:rFonts w:cstheme="minorHAnsi"/>
          <w:sz w:val="24"/>
          <w:szCs w:val="24"/>
        </w:rPr>
        <w:t xml:space="preserve"> esta</w:t>
      </w:r>
      <w:r w:rsidR="00982E7B" w:rsidRPr="00490BDB">
        <w:rPr>
          <w:rFonts w:cstheme="minorHAnsi"/>
          <w:sz w:val="24"/>
          <w:szCs w:val="24"/>
        </w:rPr>
        <w:t>blish</w:t>
      </w:r>
      <w:r w:rsidR="00C10591" w:rsidRPr="00490BDB">
        <w:rPr>
          <w:rFonts w:cstheme="minorHAnsi"/>
          <w:sz w:val="24"/>
          <w:szCs w:val="24"/>
        </w:rPr>
        <w:t xml:space="preserve"> a clear instructional vision</w:t>
      </w:r>
      <w:r w:rsidR="003D49FD" w:rsidRPr="00490BDB">
        <w:rPr>
          <w:rFonts w:cstheme="minorHAnsi"/>
          <w:sz w:val="24"/>
          <w:szCs w:val="24"/>
        </w:rPr>
        <w:t xml:space="preserve"> for each school;</w:t>
      </w:r>
      <w:r w:rsidR="001C2F30" w:rsidRPr="00490BDB">
        <w:rPr>
          <w:rFonts w:cstheme="minorHAnsi"/>
          <w:sz w:val="24"/>
          <w:szCs w:val="24"/>
        </w:rPr>
        <w:t xml:space="preserve"> i</w:t>
      </w:r>
      <w:r w:rsidR="003224AE" w:rsidRPr="00490BDB">
        <w:rPr>
          <w:rFonts w:cstheme="minorHAnsi"/>
          <w:sz w:val="24"/>
          <w:szCs w:val="24"/>
        </w:rPr>
        <w:t>mprov</w:t>
      </w:r>
      <w:r w:rsidR="001C2F30" w:rsidRPr="00490BDB">
        <w:rPr>
          <w:rFonts w:cstheme="minorHAnsi"/>
          <w:sz w:val="24"/>
          <w:szCs w:val="24"/>
        </w:rPr>
        <w:t>e</w:t>
      </w:r>
      <w:r w:rsidR="00277158" w:rsidRPr="00490BDB">
        <w:rPr>
          <w:rFonts w:cstheme="minorHAnsi"/>
          <w:sz w:val="24"/>
          <w:szCs w:val="24"/>
        </w:rPr>
        <w:t xml:space="preserve"> classroom instruction</w:t>
      </w:r>
      <w:r w:rsidR="00C774A5" w:rsidRPr="00490BDB">
        <w:rPr>
          <w:rFonts w:cstheme="minorHAnsi"/>
          <w:sz w:val="24"/>
          <w:szCs w:val="24"/>
        </w:rPr>
        <w:t>;</w:t>
      </w:r>
      <w:r w:rsidR="003224AE" w:rsidRPr="00490BDB">
        <w:rPr>
          <w:rFonts w:cstheme="minorHAnsi"/>
          <w:sz w:val="24"/>
          <w:szCs w:val="24"/>
        </w:rPr>
        <w:t xml:space="preserve"> and</w:t>
      </w:r>
      <w:r w:rsidR="00C774A5" w:rsidRPr="00490BDB">
        <w:rPr>
          <w:rFonts w:cstheme="minorHAnsi"/>
          <w:sz w:val="24"/>
          <w:szCs w:val="24"/>
        </w:rPr>
        <w:t xml:space="preserve"> </w:t>
      </w:r>
      <w:r w:rsidR="001C2F30" w:rsidRPr="00490BDB">
        <w:rPr>
          <w:rFonts w:cstheme="minorHAnsi"/>
          <w:sz w:val="24"/>
          <w:szCs w:val="24"/>
        </w:rPr>
        <w:t>c</w:t>
      </w:r>
      <w:r w:rsidR="006A6360" w:rsidRPr="00490BDB">
        <w:rPr>
          <w:rFonts w:cstheme="minorHAnsi"/>
          <w:sz w:val="24"/>
          <w:szCs w:val="24"/>
        </w:rPr>
        <w:t>reat</w:t>
      </w:r>
      <w:r w:rsidR="001C2F30" w:rsidRPr="00490BDB">
        <w:rPr>
          <w:rFonts w:cstheme="minorHAnsi"/>
          <w:sz w:val="24"/>
          <w:szCs w:val="24"/>
        </w:rPr>
        <w:t>e</w:t>
      </w:r>
      <w:r w:rsidR="006A6360" w:rsidRPr="00490BDB">
        <w:rPr>
          <w:rFonts w:cstheme="minorHAnsi"/>
          <w:sz w:val="24"/>
          <w:szCs w:val="24"/>
        </w:rPr>
        <w:t xml:space="preserve"> lesson</w:t>
      </w:r>
      <w:r w:rsidR="001C2F30" w:rsidRPr="00490BDB">
        <w:rPr>
          <w:rFonts w:cstheme="minorHAnsi"/>
          <w:sz w:val="24"/>
          <w:szCs w:val="24"/>
        </w:rPr>
        <w:t xml:space="preserve"> plan</w:t>
      </w:r>
      <w:r w:rsidR="006A6360" w:rsidRPr="00490BDB">
        <w:rPr>
          <w:rFonts w:cstheme="minorHAnsi"/>
          <w:sz w:val="24"/>
          <w:szCs w:val="24"/>
        </w:rPr>
        <w:t>s and units that foster deeper learning.</w:t>
      </w:r>
    </w:p>
    <w:p w14:paraId="7B8BAAC2" w14:textId="77777777" w:rsidR="00E8447D" w:rsidRPr="00490BDB" w:rsidRDefault="00E8447D" w:rsidP="00E41BA2">
      <w:pPr>
        <w:pStyle w:val="ListParagraph"/>
        <w:ind w:left="1440" w:hanging="360"/>
        <w:jc w:val="both"/>
        <w:rPr>
          <w:rFonts w:cstheme="minorHAnsi"/>
          <w:sz w:val="24"/>
          <w:szCs w:val="24"/>
        </w:rPr>
      </w:pPr>
    </w:p>
    <w:p w14:paraId="16F29A7A" w14:textId="3405A291" w:rsidR="004A05F1" w:rsidRPr="00490BDB" w:rsidRDefault="00FA04E9" w:rsidP="00E41BA2">
      <w:pPr>
        <w:pStyle w:val="ListParagraph"/>
        <w:numPr>
          <w:ilvl w:val="1"/>
          <w:numId w:val="37"/>
        </w:numPr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b/>
          <w:bCs/>
          <w:sz w:val="24"/>
          <w:szCs w:val="24"/>
        </w:rPr>
        <w:t xml:space="preserve">Expand the Number of Schools Participating in the Innovative Science Assessment Pilot: </w:t>
      </w:r>
      <w:r w:rsidR="00E8447D" w:rsidRPr="00490BDB">
        <w:rPr>
          <w:rFonts w:cstheme="minorHAnsi"/>
          <w:b/>
          <w:bCs/>
          <w:sz w:val="24"/>
          <w:szCs w:val="24"/>
        </w:rPr>
        <w:t xml:space="preserve"> </w:t>
      </w:r>
      <w:r w:rsidR="00AB3FE7" w:rsidRPr="00490BDB">
        <w:rPr>
          <w:rFonts w:cstheme="minorHAnsi"/>
          <w:sz w:val="24"/>
          <w:szCs w:val="24"/>
        </w:rPr>
        <w:t>Based upon the results of the pilot conducted in SY 2020-2</w:t>
      </w:r>
      <w:r w:rsidR="00B15272" w:rsidRPr="00490BDB">
        <w:rPr>
          <w:rFonts w:cstheme="minorHAnsi"/>
          <w:sz w:val="24"/>
          <w:szCs w:val="24"/>
        </w:rPr>
        <w:t xml:space="preserve">, </w:t>
      </w:r>
      <w:r w:rsidR="004161D1" w:rsidRPr="00490BDB">
        <w:rPr>
          <w:rFonts w:cstheme="minorHAnsi"/>
          <w:sz w:val="24"/>
          <w:szCs w:val="24"/>
        </w:rPr>
        <w:t>Co</w:t>
      </w:r>
      <w:r w:rsidR="00D8643D" w:rsidRPr="00490BDB">
        <w:rPr>
          <w:rFonts w:cstheme="minorHAnsi"/>
          <w:sz w:val="24"/>
          <w:szCs w:val="24"/>
        </w:rPr>
        <w:t>mmissioner Riley and his team</w:t>
      </w:r>
      <w:r w:rsidR="003F2CF6" w:rsidRPr="00490BDB">
        <w:rPr>
          <w:rFonts w:cstheme="minorHAnsi"/>
          <w:sz w:val="24"/>
          <w:szCs w:val="24"/>
        </w:rPr>
        <w:t xml:space="preserve"> expanded the Innovative Science Assessment </w:t>
      </w:r>
      <w:r w:rsidR="00467B91" w:rsidRPr="00490BDB">
        <w:rPr>
          <w:rFonts w:cstheme="minorHAnsi"/>
          <w:sz w:val="24"/>
          <w:szCs w:val="24"/>
        </w:rPr>
        <w:t>Pilot</w:t>
      </w:r>
      <w:r w:rsidR="00B15272" w:rsidRPr="00490BDB">
        <w:rPr>
          <w:rFonts w:cstheme="minorHAnsi"/>
          <w:sz w:val="24"/>
          <w:szCs w:val="24"/>
        </w:rPr>
        <w:t xml:space="preserve"> in Y</w:t>
      </w:r>
      <w:r w:rsidR="00B76083" w:rsidRPr="00490BDB">
        <w:rPr>
          <w:rFonts w:cstheme="minorHAnsi"/>
          <w:sz w:val="24"/>
          <w:szCs w:val="24"/>
        </w:rPr>
        <w:t>ear Two</w:t>
      </w:r>
      <w:r w:rsidR="00467B91" w:rsidRPr="00490BDB">
        <w:rPr>
          <w:rFonts w:cstheme="minorHAnsi"/>
          <w:sz w:val="24"/>
          <w:szCs w:val="24"/>
        </w:rPr>
        <w:t xml:space="preserve"> from 20 to nearly 100 </w:t>
      </w:r>
      <w:r w:rsidR="0033300E" w:rsidRPr="00490BDB">
        <w:rPr>
          <w:rFonts w:cstheme="minorHAnsi"/>
          <w:sz w:val="24"/>
          <w:szCs w:val="24"/>
        </w:rPr>
        <w:t xml:space="preserve">schools, with 5,000 students in </w:t>
      </w:r>
      <w:r w:rsidR="00600014" w:rsidRPr="00490BDB">
        <w:rPr>
          <w:rFonts w:cstheme="minorHAnsi"/>
          <w:sz w:val="24"/>
          <w:szCs w:val="24"/>
        </w:rPr>
        <w:t>Grades 5 and 8</w:t>
      </w:r>
      <w:r w:rsidR="000009B9" w:rsidRPr="00490BDB">
        <w:rPr>
          <w:rFonts w:cstheme="minorHAnsi"/>
          <w:sz w:val="24"/>
          <w:szCs w:val="24"/>
        </w:rPr>
        <w:t xml:space="preserve">, </w:t>
      </w:r>
      <w:r w:rsidR="00200F07" w:rsidRPr="00490BDB">
        <w:rPr>
          <w:rFonts w:cstheme="minorHAnsi"/>
          <w:sz w:val="24"/>
          <w:szCs w:val="24"/>
        </w:rPr>
        <w:t>taking the innovative</w:t>
      </w:r>
      <w:r w:rsidR="00AF3222" w:rsidRPr="00490BDB">
        <w:rPr>
          <w:rFonts w:cstheme="minorHAnsi"/>
          <w:sz w:val="24"/>
          <w:szCs w:val="24"/>
        </w:rPr>
        <w:t>, interactive science assessment at the end of the</w:t>
      </w:r>
      <w:r w:rsidR="001D4C55" w:rsidRPr="00490BDB">
        <w:rPr>
          <w:rFonts w:cstheme="minorHAnsi"/>
          <w:sz w:val="24"/>
          <w:szCs w:val="24"/>
        </w:rPr>
        <w:t xml:space="preserve"> current</w:t>
      </w:r>
      <w:r w:rsidR="00AF3222" w:rsidRPr="00490BDB">
        <w:rPr>
          <w:rFonts w:cstheme="minorHAnsi"/>
          <w:sz w:val="24"/>
          <w:szCs w:val="24"/>
        </w:rPr>
        <w:t xml:space="preserve"> school year.</w:t>
      </w:r>
      <w:r w:rsidR="008D7534" w:rsidRPr="00490BDB">
        <w:rPr>
          <w:rFonts w:cstheme="minorHAnsi"/>
          <w:sz w:val="24"/>
          <w:szCs w:val="24"/>
        </w:rPr>
        <w:t xml:space="preserve"> </w:t>
      </w:r>
      <w:r w:rsidR="00285F01" w:rsidRPr="00490BDB">
        <w:rPr>
          <w:rFonts w:cstheme="minorHAnsi"/>
          <w:sz w:val="24"/>
          <w:szCs w:val="24"/>
        </w:rPr>
        <w:t>Year Two Cohort</w:t>
      </w:r>
      <w:r w:rsidR="00E9312D" w:rsidRPr="00490BDB">
        <w:rPr>
          <w:rFonts w:cstheme="minorHAnsi"/>
          <w:sz w:val="24"/>
          <w:szCs w:val="24"/>
        </w:rPr>
        <w:t xml:space="preserve"> teachers participated in four </w:t>
      </w:r>
      <w:r w:rsidR="0089736F" w:rsidRPr="00490BDB">
        <w:rPr>
          <w:rFonts w:cstheme="minorHAnsi"/>
          <w:sz w:val="24"/>
          <w:szCs w:val="24"/>
        </w:rPr>
        <w:t>days of professional development focused on effective science instructional practices</w:t>
      </w:r>
      <w:r w:rsidR="008836B5" w:rsidRPr="00490BDB">
        <w:rPr>
          <w:rFonts w:cstheme="minorHAnsi"/>
          <w:sz w:val="24"/>
          <w:szCs w:val="24"/>
        </w:rPr>
        <w:t xml:space="preserve"> aligned to the </w:t>
      </w:r>
      <w:r w:rsidR="00DE376F" w:rsidRPr="00490BDB">
        <w:rPr>
          <w:rFonts w:cstheme="minorHAnsi"/>
          <w:sz w:val="24"/>
          <w:szCs w:val="24"/>
        </w:rPr>
        <w:t>a</w:t>
      </w:r>
      <w:r w:rsidR="008836B5" w:rsidRPr="00490BDB">
        <w:rPr>
          <w:rFonts w:cstheme="minorHAnsi"/>
          <w:sz w:val="24"/>
          <w:szCs w:val="24"/>
        </w:rPr>
        <w:t>ssessment.</w:t>
      </w:r>
    </w:p>
    <w:p w14:paraId="741CFCB4" w14:textId="77777777" w:rsidR="004A05F1" w:rsidRPr="00490BDB" w:rsidRDefault="004A05F1" w:rsidP="00E41BA2">
      <w:pPr>
        <w:pStyle w:val="ListParagraph"/>
        <w:ind w:left="1440" w:hanging="360"/>
        <w:rPr>
          <w:rFonts w:cstheme="minorHAnsi"/>
          <w:sz w:val="24"/>
          <w:szCs w:val="24"/>
        </w:rPr>
      </w:pPr>
    </w:p>
    <w:p w14:paraId="52D34C08" w14:textId="12955A87" w:rsidR="00904CAF" w:rsidRPr="00490BDB" w:rsidRDefault="004A05F1" w:rsidP="00E41BA2">
      <w:pPr>
        <w:pStyle w:val="ListParagraph"/>
        <w:numPr>
          <w:ilvl w:val="1"/>
          <w:numId w:val="37"/>
        </w:numPr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b/>
          <w:bCs/>
          <w:sz w:val="24"/>
          <w:szCs w:val="24"/>
        </w:rPr>
        <w:lastRenderedPageBreak/>
        <w:t>Early College:</w:t>
      </w:r>
      <w:r w:rsidRPr="00490BDB">
        <w:rPr>
          <w:rFonts w:cstheme="minorHAnsi"/>
          <w:sz w:val="24"/>
          <w:szCs w:val="24"/>
        </w:rPr>
        <w:t xml:space="preserve">  </w:t>
      </w:r>
      <w:r w:rsidR="00B8683A" w:rsidRPr="00490BDB">
        <w:rPr>
          <w:rFonts w:cstheme="minorHAnsi"/>
          <w:sz w:val="24"/>
          <w:szCs w:val="24"/>
        </w:rPr>
        <w:t>The Early College programs continue</w:t>
      </w:r>
      <w:r w:rsidR="00353A4F" w:rsidRPr="00490BDB">
        <w:rPr>
          <w:rFonts w:cstheme="minorHAnsi"/>
          <w:sz w:val="24"/>
          <w:szCs w:val="24"/>
        </w:rPr>
        <w:t xml:space="preserve">d to grow under Commissioner Riley’s leadership.  In </w:t>
      </w:r>
      <w:r w:rsidR="007618A0" w:rsidRPr="00490BDB">
        <w:rPr>
          <w:rFonts w:cstheme="minorHAnsi"/>
          <w:sz w:val="24"/>
          <w:szCs w:val="24"/>
        </w:rPr>
        <w:t>the spring of 2021, 3,893 students from 35 high schools</w:t>
      </w:r>
      <w:r w:rsidR="00464D7E" w:rsidRPr="00490BDB">
        <w:rPr>
          <w:rFonts w:cstheme="minorHAnsi"/>
          <w:sz w:val="24"/>
          <w:szCs w:val="24"/>
        </w:rPr>
        <w:t xml:space="preserve"> participated in 23 designated Early College programs.  In</w:t>
      </w:r>
      <w:r w:rsidR="00AE4FA2" w:rsidRPr="00490BDB">
        <w:rPr>
          <w:rFonts w:cstheme="minorHAnsi"/>
          <w:sz w:val="24"/>
          <w:szCs w:val="24"/>
        </w:rPr>
        <w:t xml:space="preserve"> the spring of 2022, 4,332 students from 40 high schools participated in 31 designated Early College programs</w:t>
      </w:r>
      <w:r w:rsidR="002D56EA" w:rsidRPr="00490BDB">
        <w:rPr>
          <w:rFonts w:cstheme="minorHAnsi"/>
          <w:sz w:val="24"/>
          <w:szCs w:val="24"/>
        </w:rPr>
        <w:t xml:space="preserve">.  The growth was supported by three </w:t>
      </w:r>
      <w:r w:rsidR="003C75D9" w:rsidRPr="00490BDB">
        <w:rPr>
          <w:rFonts w:cstheme="minorHAnsi"/>
          <w:sz w:val="24"/>
          <w:szCs w:val="24"/>
        </w:rPr>
        <w:t xml:space="preserve">competitive </w:t>
      </w:r>
      <w:r w:rsidR="002D56EA" w:rsidRPr="00490BDB">
        <w:rPr>
          <w:rFonts w:cstheme="minorHAnsi"/>
          <w:sz w:val="24"/>
          <w:szCs w:val="24"/>
        </w:rPr>
        <w:t xml:space="preserve">grant programs:  </w:t>
      </w:r>
      <w:r w:rsidR="009B0B7E" w:rsidRPr="00490BDB">
        <w:rPr>
          <w:rFonts w:cstheme="minorHAnsi"/>
          <w:sz w:val="24"/>
          <w:szCs w:val="24"/>
        </w:rPr>
        <w:t>Expansion Grants</w:t>
      </w:r>
      <w:r w:rsidR="00755466" w:rsidRPr="00490BDB">
        <w:rPr>
          <w:rFonts w:cstheme="minorHAnsi"/>
          <w:sz w:val="24"/>
          <w:szCs w:val="24"/>
        </w:rPr>
        <w:t xml:space="preserve"> (support</w:t>
      </w:r>
      <w:r w:rsidR="009F11A6" w:rsidRPr="00490BDB">
        <w:rPr>
          <w:rFonts w:cstheme="minorHAnsi"/>
          <w:sz w:val="24"/>
          <w:szCs w:val="24"/>
        </w:rPr>
        <w:t xml:space="preserve"> existing programs seeking to expand the number of </w:t>
      </w:r>
      <w:r w:rsidR="00592C84" w:rsidRPr="00490BDB">
        <w:rPr>
          <w:rFonts w:cstheme="minorHAnsi"/>
          <w:sz w:val="24"/>
          <w:szCs w:val="24"/>
        </w:rPr>
        <w:t>underrepresented student</w:t>
      </w:r>
      <w:r w:rsidR="00DE376F" w:rsidRPr="00490BDB">
        <w:rPr>
          <w:rFonts w:cstheme="minorHAnsi"/>
          <w:sz w:val="24"/>
          <w:szCs w:val="24"/>
        </w:rPr>
        <w:t>s</w:t>
      </w:r>
      <w:r w:rsidR="00592C84" w:rsidRPr="00490BDB">
        <w:rPr>
          <w:rFonts w:cstheme="minorHAnsi"/>
          <w:sz w:val="24"/>
          <w:szCs w:val="24"/>
        </w:rPr>
        <w:t xml:space="preserve"> accessing post-secondary education)</w:t>
      </w:r>
      <w:r w:rsidR="009B0B7E" w:rsidRPr="00490BDB">
        <w:rPr>
          <w:rFonts w:cstheme="minorHAnsi"/>
          <w:sz w:val="24"/>
          <w:szCs w:val="24"/>
        </w:rPr>
        <w:t xml:space="preserve">, </w:t>
      </w:r>
      <w:r w:rsidR="003549D8" w:rsidRPr="00490BDB">
        <w:rPr>
          <w:rFonts w:cstheme="minorHAnsi"/>
          <w:sz w:val="24"/>
          <w:szCs w:val="24"/>
        </w:rPr>
        <w:t>Full School Impact Grants</w:t>
      </w:r>
      <w:r w:rsidR="00592C84" w:rsidRPr="00490BDB">
        <w:rPr>
          <w:rFonts w:cstheme="minorHAnsi"/>
          <w:sz w:val="24"/>
          <w:szCs w:val="24"/>
        </w:rPr>
        <w:t xml:space="preserve"> (</w:t>
      </w:r>
      <w:r w:rsidR="0022395B" w:rsidRPr="00490BDB">
        <w:rPr>
          <w:rFonts w:cstheme="minorHAnsi"/>
          <w:sz w:val="24"/>
          <w:szCs w:val="24"/>
        </w:rPr>
        <w:t>support “full school” early college partnership</w:t>
      </w:r>
      <w:r w:rsidR="0035378D" w:rsidRPr="00490BDB">
        <w:rPr>
          <w:rFonts w:cstheme="minorHAnsi"/>
          <w:sz w:val="24"/>
          <w:szCs w:val="24"/>
        </w:rPr>
        <w:t>s between high schools and college partners, w</w:t>
      </w:r>
      <w:r w:rsidR="004A1456" w:rsidRPr="00490BDB">
        <w:rPr>
          <w:rFonts w:cstheme="minorHAnsi"/>
          <w:sz w:val="24"/>
          <w:szCs w:val="24"/>
        </w:rPr>
        <w:t>ith</w:t>
      </w:r>
      <w:r w:rsidR="0035378D" w:rsidRPr="00490BDB">
        <w:rPr>
          <w:rFonts w:cstheme="minorHAnsi"/>
          <w:sz w:val="24"/>
          <w:szCs w:val="24"/>
        </w:rPr>
        <w:t xml:space="preserve"> a minimum of 400 </w:t>
      </w:r>
      <w:r w:rsidR="004A1456" w:rsidRPr="00490BDB">
        <w:rPr>
          <w:rFonts w:cstheme="minorHAnsi"/>
          <w:sz w:val="24"/>
          <w:szCs w:val="24"/>
        </w:rPr>
        <w:t xml:space="preserve">participating </w:t>
      </w:r>
      <w:r w:rsidR="0035378D" w:rsidRPr="00490BDB">
        <w:rPr>
          <w:rFonts w:cstheme="minorHAnsi"/>
          <w:sz w:val="24"/>
          <w:szCs w:val="24"/>
        </w:rPr>
        <w:t>students</w:t>
      </w:r>
      <w:r w:rsidR="004A1456" w:rsidRPr="00490BDB">
        <w:rPr>
          <w:rFonts w:cstheme="minorHAnsi"/>
          <w:sz w:val="24"/>
          <w:szCs w:val="24"/>
        </w:rPr>
        <w:t xml:space="preserve"> who </w:t>
      </w:r>
      <w:r w:rsidR="002771D1" w:rsidRPr="00490BDB">
        <w:rPr>
          <w:rFonts w:cstheme="minorHAnsi"/>
          <w:sz w:val="24"/>
          <w:szCs w:val="24"/>
        </w:rPr>
        <w:t>have the opportunity to earn a minimum of 30 college credits before graduating from high school)</w:t>
      </w:r>
      <w:r w:rsidR="003549D8" w:rsidRPr="00490BDB">
        <w:rPr>
          <w:rFonts w:cstheme="minorHAnsi"/>
          <w:sz w:val="24"/>
          <w:szCs w:val="24"/>
        </w:rPr>
        <w:t xml:space="preserve">, and </w:t>
      </w:r>
      <w:r w:rsidR="00755466" w:rsidRPr="00490BDB">
        <w:rPr>
          <w:rFonts w:cstheme="minorHAnsi"/>
          <w:sz w:val="24"/>
          <w:szCs w:val="24"/>
        </w:rPr>
        <w:t>Incubator Planning Grants</w:t>
      </w:r>
      <w:r w:rsidR="002771D1" w:rsidRPr="00490BDB">
        <w:rPr>
          <w:rFonts w:cstheme="minorHAnsi"/>
          <w:sz w:val="24"/>
          <w:szCs w:val="24"/>
        </w:rPr>
        <w:t xml:space="preserve"> (support </w:t>
      </w:r>
      <w:r w:rsidR="007A1CCB" w:rsidRPr="00490BDB">
        <w:rPr>
          <w:rFonts w:cstheme="minorHAnsi"/>
          <w:sz w:val="24"/>
          <w:szCs w:val="24"/>
        </w:rPr>
        <w:t>new schools seeking to partici</w:t>
      </w:r>
      <w:r w:rsidR="0028164D" w:rsidRPr="00490BDB">
        <w:rPr>
          <w:rFonts w:cstheme="minorHAnsi"/>
          <w:sz w:val="24"/>
          <w:szCs w:val="24"/>
        </w:rPr>
        <w:t>pate and increase the number of underrepresented students attending college)</w:t>
      </w:r>
      <w:r w:rsidR="00755466" w:rsidRPr="00490BDB">
        <w:rPr>
          <w:rFonts w:cstheme="minorHAnsi"/>
          <w:sz w:val="24"/>
          <w:szCs w:val="24"/>
        </w:rPr>
        <w:t>.</w:t>
      </w:r>
    </w:p>
    <w:p w14:paraId="0F18B569" w14:textId="77777777" w:rsidR="00904CAF" w:rsidRPr="00490BDB" w:rsidRDefault="00904CAF" w:rsidP="00E41BA2">
      <w:pPr>
        <w:pStyle w:val="ListParagraph"/>
        <w:ind w:left="1440" w:hanging="360"/>
        <w:rPr>
          <w:rFonts w:cstheme="minorHAnsi"/>
          <w:sz w:val="24"/>
          <w:szCs w:val="24"/>
        </w:rPr>
      </w:pPr>
    </w:p>
    <w:p w14:paraId="637076EE" w14:textId="372F8532" w:rsidR="00FC7783" w:rsidRPr="00490BDB" w:rsidRDefault="009D70CA" w:rsidP="00E41BA2">
      <w:pPr>
        <w:pStyle w:val="ListParagraph"/>
        <w:numPr>
          <w:ilvl w:val="1"/>
          <w:numId w:val="37"/>
        </w:numPr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b/>
          <w:bCs/>
          <w:sz w:val="24"/>
          <w:szCs w:val="24"/>
        </w:rPr>
        <w:t>Promote Early College Educator Pathways:</w:t>
      </w:r>
      <w:r w:rsidRPr="00490BDB">
        <w:rPr>
          <w:rFonts w:cstheme="minorHAnsi"/>
          <w:sz w:val="24"/>
          <w:szCs w:val="24"/>
        </w:rPr>
        <w:t xml:space="preserve">  </w:t>
      </w:r>
      <w:r w:rsidR="00592CDD" w:rsidRPr="00490BDB">
        <w:rPr>
          <w:rFonts w:cstheme="minorHAnsi"/>
          <w:sz w:val="24"/>
          <w:szCs w:val="24"/>
        </w:rPr>
        <w:t xml:space="preserve">Commissioner Riley </w:t>
      </w:r>
      <w:r w:rsidR="00033C19" w:rsidRPr="00490BDB">
        <w:rPr>
          <w:rFonts w:cstheme="minorHAnsi"/>
          <w:sz w:val="24"/>
          <w:szCs w:val="24"/>
        </w:rPr>
        <w:t xml:space="preserve">and DESE continued to partner with the Department of Higher Education to </w:t>
      </w:r>
      <w:r w:rsidR="00BE2AF8" w:rsidRPr="00490BDB">
        <w:rPr>
          <w:rFonts w:cstheme="minorHAnsi"/>
          <w:sz w:val="24"/>
          <w:szCs w:val="24"/>
        </w:rPr>
        <w:t xml:space="preserve">create pathways for Early College </w:t>
      </w:r>
      <w:r w:rsidR="007E6B94" w:rsidRPr="00490BDB">
        <w:rPr>
          <w:rFonts w:cstheme="minorHAnsi"/>
          <w:sz w:val="24"/>
          <w:szCs w:val="24"/>
        </w:rPr>
        <w:t xml:space="preserve">students to explore and pursue careers in education.  </w:t>
      </w:r>
      <w:r w:rsidR="00D7298C" w:rsidRPr="00490BDB">
        <w:rPr>
          <w:rFonts w:cstheme="minorHAnsi"/>
          <w:sz w:val="24"/>
          <w:szCs w:val="24"/>
        </w:rPr>
        <w:t xml:space="preserve">By the spring of 2022, </w:t>
      </w:r>
      <w:r w:rsidR="00EA0977" w:rsidRPr="00490BDB">
        <w:rPr>
          <w:rFonts w:cstheme="minorHAnsi"/>
          <w:sz w:val="24"/>
          <w:szCs w:val="24"/>
        </w:rPr>
        <w:t xml:space="preserve">12 </w:t>
      </w:r>
      <w:r w:rsidR="00667C23" w:rsidRPr="00490BDB">
        <w:rPr>
          <w:rFonts w:cstheme="minorHAnsi"/>
          <w:sz w:val="24"/>
          <w:szCs w:val="24"/>
        </w:rPr>
        <w:t xml:space="preserve">programs had created </w:t>
      </w:r>
      <w:r w:rsidR="0049761A" w:rsidRPr="00490BDB">
        <w:rPr>
          <w:rFonts w:cstheme="minorHAnsi"/>
          <w:sz w:val="24"/>
          <w:szCs w:val="24"/>
        </w:rPr>
        <w:t>education</w:t>
      </w:r>
      <w:r w:rsidR="004637A4" w:rsidRPr="00490BDB">
        <w:rPr>
          <w:rFonts w:cstheme="minorHAnsi"/>
          <w:sz w:val="24"/>
          <w:szCs w:val="24"/>
        </w:rPr>
        <w:t>al</w:t>
      </w:r>
      <w:r w:rsidR="0049761A" w:rsidRPr="00490BDB">
        <w:rPr>
          <w:rFonts w:cstheme="minorHAnsi"/>
          <w:sz w:val="24"/>
          <w:szCs w:val="24"/>
        </w:rPr>
        <w:t xml:space="preserve"> pathways for students</w:t>
      </w:r>
      <w:r w:rsidR="00AD0D16" w:rsidRPr="00490BDB">
        <w:rPr>
          <w:rFonts w:cstheme="minorHAnsi"/>
          <w:sz w:val="24"/>
          <w:szCs w:val="24"/>
        </w:rPr>
        <w:t>, especially underrepresented students, to</w:t>
      </w:r>
      <w:r w:rsidR="004637A4" w:rsidRPr="00490BDB">
        <w:rPr>
          <w:rFonts w:cstheme="minorHAnsi"/>
          <w:sz w:val="24"/>
          <w:szCs w:val="24"/>
        </w:rPr>
        <w:t xml:space="preserve"> explore</w:t>
      </w:r>
      <w:r w:rsidR="00FC7783" w:rsidRPr="00490BDB">
        <w:rPr>
          <w:rFonts w:cstheme="minorHAnsi"/>
          <w:sz w:val="24"/>
          <w:szCs w:val="24"/>
        </w:rPr>
        <w:t xml:space="preserve"> </w:t>
      </w:r>
      <w:r w:rsidR="002E2F03" w:rsidRPr="00490BDB">
        <w:rPr>
          <w:rFonts w:cstheme="minorHAnsi"/>
          <w:sz w:val="24"/>
          <w:szCs w:val="24"/>
        </w:rPr>
        <w:t xml:space="preserve">careers as </w:t>
      </w:r>
      <w:r w:rsidR="00C30732" w:rsidRPr="00490BDB">
        <w:rPr>
          <w:rFonts w:cstheme="minorHAnsi"/>
          <w:sz w:val="24"/>
          <w:szCs w:val="24"/>
        </w:rPr>
        <w:t>teachers and administrators.</w:t>
      </w:r>
    </w:p>
    <w:p w14:paraId="6C8F637F" w14:textId="77777777" w:rsidR="00FC7783" w:rsidRPr="00490BDB" w:rsidRDefault="00FC7783" w:rsidP="00E41BA2">
      <w:pPr>
        <w:pStyle w:val="ListParagraph"/>
        <w:ind w:left="1440" w:hanging="360"/>
        <w:rPr>
          <w:rFonts w:cstheme="minorHAnsi"/>
          <w:sz w:val="24"/>
          <w:szCs w:val="24"/>
        </w:rPr>
      </w:pPr>
    </w:p>
    <w:p w14:paraId="49FA78B5" w14:textId="2513FFB8" w:rsidR="00C30732" w:rsidRPr="00490BDB" w:rsidRDefault="000834EE" w:rsidP="00E41BA2">
      <w:pPr>
        <w:pStyle w:val="ListParagraph"/>
        <w:numPr>
          <w:ilvl w:val="1"/>
          <w:numId w:val="37"/>
        </w:numPr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b/>
          <w:bCs/>
          <w:sz w:val="24"/>
          <w:szCs w:val="24"/>
        </w:rPr>
        <w:t>Innovation Through Fifth Year Early College Promise Program:</w:t>
      </w:r>
      <w:r w:rsidRPr="00490BDB">
        <w:rPr>
          <w:rFonts w:cstheme="minorHAnsi"/>
          <w:sz w:val="24"/>
          <w:szCs w:val="24"/>
        </w:rPr>
        <w:t xml:space="preserve">  </w:t>
      </w:r>
      <w:r w:rsidR="00D54C95" w:rsidRPr="00490BDB">
        <w:rPr>
          <w:rFonts w:cstheme="minorHAnsi"/>
          <w:sz w:val="24"/>
          <w:szCs w:val="24"/>
        </w:rPr>
        <w:t xml:space="preserve">The Early College Promise program is a pilot </w:t>
      </w:r>
      <w:r w:rsidR="003C0F5A" w:rsidRPr="00490BDB">
        <w:rPr>
          <w:rFonts w:cstheme="minorHAnsi"/>
          <w:sz w:val="24"/>
          <w:szCs w:val="24"/>
        </w:rPr>
        <w:t xml:space="preserve">supported by Commissioner Riley whereby high school students </w:t>
      </w:r>
      <w:r w:rsidR="00E411F5" w:rsidRPr="00490BDB">
        <w:rPr>
          <w:rFonts w:cstheme="minorHAnsi"/>
          <w:sz w:val="24"/>
          <w:szCs w:val="24"/>
        </w:rPr>
        <w:t xml:space="preserve">remain in high school for </w:t>
      </w:r>
      <w:r w:rsidR="00C2014C" w:rsidRPr="00490BDB">
        <w:rPr>
          <w:rFonts w:cstheme="minorHAnsi"/>
          <w:sz w:val="24"/>
          <w:szCs w:val="24"/>
        </w:rPr>
        <w:t>an additional</w:t>
      </w:r>
      <w:r w:rsidR="00E411F5" w:rsidRPr="00490BDB">
        <w:rPr>
          <w:rFonts w:cstheme="minorHAnsi"/>
          <w:sz w:val="24"/>
          <w:szCs w:val="24"/>
        </w:rPr>
        <w:t xml:space="preserve"> year</w:t>
      </w:r>
      <w:r w:rsidR="00C2014C" w:rsidRPr="00490BDB">
        <w:rPr>
          <w:rFonts w:cstheme="minorHAnsi"/>
          <w:sz w:val="24"/>
          <w:szCs w:val="24"/>
        </w:rPr>
        <w:t xml:space="preserve"> </w:t>
      </w:r>
      <w:r w:rsidR="00E411F5" w:rsidRPr="00490BDB">
        <w:rPr>
          <w:rFonts w:cstheme="minorHAnsi"/>
          <w:sz w:val="24"/>
          <w:szCs w:val="24"/>
        </w:rPr>
        <w:t xml:space="preserve">and </w:t>
      </w:r>
      <w:r w:rsidR="007A35D2" w:rsidRPr="00490BDB">
        <w:rPr>
          <w:rFonts w:cstheme="minorHAnsi"/>
          <w:sz w:val="24"/>
          <w:szCs w:val="24"/>
        </w:rPr>
        <w:t>receive an additional year of Early College programming</w:t>
      </w:r>
      <w:r w:rsidR="00E411F5" w:rsidRPr="00490BDB">
        <w:rPr>
          <w:rFonts w:cstheme="minorHAnsi"/>
          <w:sz w:val="24"/>
          <w:szCs w:val="24"/>
        </w:rPr>
        <w:t xml:space="preserve">, </w:t>
      </w:r>
      <w:r w:rsidR="00C2014C" w:rsidRPr="00490BDB">
        <w:rPr>
          <w:rFonts w:cstheme="minorHAnsi"/>
          <w:sz w:val="24"/>
          <w:szCs w:val="24"/>
        </w:rPr>
        <w:t xml:space="preserve">enabling them to </w:t>
      </w:r>
      <w:r w:rsidR="008142A7" w:rsidRPr="00490BDB">
        <w:rPr>
          <w:rFonts w:cstheme="minorHAnsi"/>
          <w:sz w:val="24"/>
          <w:szCs w:val="24"/>
        </w:rPr>
        <w:t xml:space="preserve">graduate with an </w:t>
      </w:r>
      <w:proofErr w:type="gramStart"/>
      <w:r w:rsidR="004A2520" w:rsidRPr="00490BDB">
        <w:rPr>
          <w:rFonts w:cstheme="minorHAnsi"/>
          <w:sz w:val="24"/>
          <w:szCs w:val="24"/>
        </w:rPr>
        <w:t>associate’s</w:t>
      </w:r>
      <w:proofErr w:type="gramEnd"/>
      <w:r w:rsidR="004A2520" w:rsidRPr="00490BDB">
        <w:rPr>
          <w:rFonts w:cstheme="minorHAnsi"/>
          <w:sz w:val="24"/>
          <w:szCs w:val="24"/>
        </w:rPr>
        <w:t xml:space="preserve"> degree</w:t>
      </w:r>
      <w:r w:rsidR="008142A7" w:rsidRPr="00490BDB">
        <w:rPr>
          <w:rFonts w:cstheme="minorHAnsi"/>
          <w:sz w:val="24"/>
          <w:szCs w:val="24"/>
        </w:rPr>
        <w:t>.</w:t>
      </w:r>
      <w:r w:rsidR="004A2520" w:rsidRPr="00490BDB">
        <w:rPr>
          <w:rFonts w:cstheme="minorHAnsi"/>
          <w:sz w:val="24"/>
          <w:szCs w:val="24"/>
        </w:rPr>
        <w:t xml:space="preserve">  </w:t>
      </w:r>
      <w:r w:rsidR="00D57278" w:rsidRPr="00490BDB">
        <w:rPr>
          <w:rFonts w:cstheme="minorHAnsi"/>
          <w:sz w:val="24"/>
          <w:szCs w:val="24"/>
        </w:rPr>
        <w:t>Currently, t</w:t>
      </w:r>
      <w:r w:rsidR="004A2520" w:rsidRPr="00490BDB">
        <w:rPr>
          <w:rFonts w:cstheme="minorHAnsi"/>
          <w:sz w:val="24"/>
          <w:szCs w:val="24"/>
        </w:rPr>
        <w:t xml:space="preserve">here are five school districts and </w:t>
      </w:r>
      <w:r w:rsidR="00380DD0" w:rsidRPr="00490BDB">
        <w:rPr>
          <w:rFonts w:cstheme="minorHAnsi"/>
          <w:sz w:val="24"/>
          <w:szCs w:val="24"/>
        </w:rPr>
        <w:t>six colleges participating in this pilot</w:t>
      </w:r>
      <w:r w:rsidR="00692DB2" w:rsidRPr="00490BDB">
        <w:rPr>
          <w:rFonts w:cstheme="minorHAnsi"/>
          <w:sz w:val="24"/>
          <w:szCs w:val="24"/>
        </w:rPr>
        <w:t>, serving approximately 100 students</w:t>
      </w:r>
      <w:r w:rsidR="00D57278" w:rsidRPr="00490BDB">
        <w:rPr>
          <w:rFonts w:cstheme="minorHAnsi"/>
          <w:sz w:val="24"/>
          <w:szCs w:val="24"/>
        </w:rPr>
        <w:t xml:space="preserve">.  </w:t>
      </w:r>
      <w:r w:rsidR="00981CFE" w:rsidRPr="00490BDB">
        <w:rPr>
          <w:rFonts w:cstheme="minorHAnsi"/>
          <w:sz w:val="24"/>
          <w:szCs w:val="24"/>
        </w:rPr>
        <w:t xml:space="preserve">By SY 2022-23, it is anticipated that the program will grow to seven high schools and seven colleges, serving </w:t>
      </w:r>
      <w:r w:rsidR="00740674" w:rsidRPr="00490BDB">
        <w:rPr>
          <w:rFonts w:cstheme="minorHAnsi"/>
          <w:sz w:val="24"/>
          <w:szCs w:val="24"/>
        </w:rPr>
        <w:t>approximately 200 students.</w:t>
      </w:r>
    </w:p>
    <w:p w14:paraId="7BDA0B91" w14:textId="77777777" w:rsidR="00740674" w:rsidRPr="00490BDB" w:rsidRDefault="00740674" w:rsidP="00E41BA2">
      <w:pPr>
        <w:pStyle w:val="ListParagraph"/>
        <w:ind w:left="1440" w:hanging="360"/>
        <w:jc w:val="both"/>
        <w:rPr>
          <w:rFonts w:cstheme="minorHAnsi"/>
          <w:sz w:val="24"/>
          <w:szCs w:val="24"/>
        </w:rPr>
      </w:pPr>
    </w:p>
    <w:p w14:paraId="6A78D112" w14:textId="573A5F27" w:rsidR="00740674" w:rsidRPr="00490BDB" w:rsidRDefault="00740674" w:rsidP="00E41BA2">
      <w:pPr>
        <w:pStyle w:val="ListParagraph"/>
        <w:numPr>
          <w:ilvl w:val="1"/>
          <w:numId w:val="37"/>
        </w:numPr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b/>
          <w:bCs/>
          <w:sz w:val="24"/>
          <w:szCs w:val="24"/>
        </w:rPr>
        <w:t>Diversify the Educator Workforce:</w:t>
      </w:r>
      <w:r w:rsidRPr="00490BDB">
        <w:rPr>
          <w:rFonts w:cstheme="minorHAnsi"/>
          <w:sz w:val="24"/>
          <w:szCs w:val="24"/>
        </w:rPr>
        <w:t xml:space="preserve">  </w:t>
      </w:r>
      <w:r w:rsidR="00317027" w:rsidRPr="00490BDB">
        <w:rPr>
          <w:rFonts w:cstheme="minorHAnsi"/>
          <w:sz w:val="24"/>
          <w:szCs w:val="24"/>
        </w:rPr>
        <w:t xml:space="preserve">Under the Commissioner’s leadership, the Department </w:t>
      </w:r>
      <w:r w:rsidR="004C1714" w:rsidRPr="00490BDB">
        <w:rPr>
          <w:rFonts w:cstheme="minorHAnsi"/>
          <w:sz w:val="24"/>
          <w:szCs w:val="24"/>
        </w:rPr>
        <w:t xml:space="preserve">has taken a multi-faceted approach to </w:t>
      </w:r>
      <w:r w:rsidR="004C2682" w:rsidRPr="00490BDB">
        <w:rPr>
          <w:rFonts w:cstheme="minorHAnsi"/>
          <w:sz w:val="24"/>
          <w:szCs w:val="24"/>
        </w:rPr>
        <w:t xml:space="preserve">educator </w:t>
      </w:r>
      <w:r w:rsidR="004C1714" w:rsidRPr="00490BDB">
        <w:rPr>
          <w:rFonts w:cstheme="minorHAnsi"/>
          <w:sz w:val="24"/>
          <w:szCs w:val="24"/>
        </w:rPr>
        <w:t>diversity including the following:</w:t>
      </w:r>
    </w:p>
    <w:p w14:paraId="77D00706" w14:textId="77777777" w:rsidR="004C1714" w:rsidRPr="00490BDB" w:rsidRDefault="004C1714" w:rsidP="00F67324">
      <w:pPr>
        <w:pStyle w:val="ListParagraph"/>
        <w:ind w:left="0"/>
        <w:rPr>
          <w:rFonts w:cstheme="minorHAnsi"/>
          <w:sz w:val="24"/>
          <w:szCs w:val="24"/>
        </w:rPr>
      </w:pPr>
    </w:p>
    <w:p w14:paraId="3DC98887" w14:textId="774D63D7" w:rsidR="00B616C4" w:rsidRPr="00490BDB" w:rsidRDefault="00DA101B" w:rsidP="00E41BA2">
      <w:pPr>
        <w:pStyle w:val="ListParagraph"/>
        <w:numPr>
          <w:ilvl w:val="2"/>
          <w:numId w:val="37"/>
        </w:numPr>
        <w:ind w:left="2340"/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sz w:val="24"/>
          <w:szCs w:val="24"/>
        </w:rPr>
        <w:t>As of December 2021, DESE has awarded $9</w:t>
      </w:r>
      <w:r w:rsidR="000241F7" w:rsidRPr="00490BDB">
        <w:rPr>
          <w:rFonts w:cstheme="minorHAnsi"/>
          <w:sz w:val="24"/>
          <w:szCs w:val="24"/>
        </w:rPr>
        <w:t xml:space="preserve"> million to </w:t>
      </w:r>
      <w:r w:rsidR="00BD3F24" w:rsidRPr="00490BDB">
        <w:rPr>
          <w:rFonts w:cstheme="minorHAnsi"/>
          <w:sz w:val="24"/>
          <w:szCs w:val="24"/>
        </w:rPr>
        <w:t xml:space="preserve">districts and school in support of </w:t>
      </w:r>
      <w:r w:rsidR="00BD3F24" w:rsidRPr="00490BDB">
        <w:rPr>
          <w:rFonts w:cstheme="minorHAnsi"/>
          <w:b/>
          <w:bCs/>
          <w:sz w:val="24"/>
          <w:szCs w:val="24"/>
        </w:rPr>
        <w:t>teacher diversification</w:t>
      </w:r>
      <w:r w:rsidR="00BD3F24" w:rsidRPr="00490BDB">
        <w:rPr>
          <w:rFonts w:cstheme="minorHAnsi"/>
          <w:sz w:val="24"/>
          <w:szCs w:val="24"/>
        </w:rPr>
        <w:t xml:space="preserve">.  </w:t>
      </w:r>
      <w:r w:rsidR="00F733DB" w:rsidRPr="00490BDB">
        <w:rPr>
          <w:rFonts w:cstheme="minorHAnsi"/>
          <w:sz w:val="24"/>
          <w:szCs w:val="24"/>
        </w:rPr>
        <w:t xml:space="preserve"> Thus far, in SY 2021-22, 163 </w:t>
      </w:r>
      <w:r w:rsidR="004B5D9D" w:rsidRPr="00490BDB">
        <w:rPr>
          <w:rFonts w:cstheme="minorHAnsi"/>
          <w:sz w:val="24"/>
          <w:szCs w:val="24"/>
        </w:rPr>
        <w:t xml:space="preserve">individuals received tuition assistance for enrollment in </w:t>
      </w:r>
      <w:r w:rsidR="000B44D1" w:rsidRPr="00490BDB">
        <w:rPr>
          <w:rFonts w:cstheme="minorHAnsi"/>
          <w:sz w:val="24"/>
          <w:szCs w:val="24"/>
        </w:rPr>
        <w:t>educator preparation programs</w:t>
      </w:r>
      <w:r w:rsidR="00063C84" w:rsidRPr="00490BDB">
        <w:rPr>
          <w:rFonts w:cstheme="minorHAnsi"/>
          <w:sz w:val="24"/>
          <w:szCs w:val="24"/>
        </w:rPr>
        <w:t xml:space="preserve">.  Additionally, 300 MTEL vouchers were provided </w:t>
      </w:r>
      <w:r w:rsidR="00063C84" w:rsidRPr="00490BDB">
        <w:rPr>
          <w:rFonts w:cstheme="minorHAnsi"/>
          <w:sz w:val="24"/>
          <w:szCs w:val="24"/>
        </w:rPr>
        <w:lastRenderedPageBreak/>
        <w:t>to school districts and 372 MTEL vouchers were purchased by school districts.</w:t>
      </w:r>
    </w:p>
    <w:p w14:paraId="6EFC3753" w14:textId="3065FAEE" w:rsidR="00063C84" w:rsidRPr="00490BDB" w:rsidRDefault="007D394E" w:rsidP="00E41BA2">
      <w:pPr>
        <w:pStyle w:val="ListParagraph"/>
        <w:numPr>
          <w:ilvl w:val="2"/>
          <w:numId w:val="37"/>
        </w:numPr>
        <w:ind w:left="2340"/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sz w:val="24"/>
          <w:szCs w:val="24"/>
        </w:rPr>
        <w:t xml:space="preserve">DESE has been allocated $10 million in </w:t>
      </w:r>
      <w:r w:rsidR="008D64B4" w:rsidRPr="00490BDB">
        <w:rPr>
          <w:rFonts w:cstheme="minorHAnsi"/>
          <w:b/>
          <w:bCs/>
          <w:sz w:val="24"/>
          <w:szCs w:val="24"/>
        </w:rPr>
        <w:t>ARPA funding</w:t>
      </w:r>
      <w:r w:rsidR="008D64B4" w:rsidRPr="00490BDB">
        <w:rPr>
          <w:rFonts w:cstheme="minorHAnsi"/>
          <w:sz w:val="24"/>
          <w:szCs w:val="24"/>
        </w:rPr>
        <w:t xml:space="preserve"> </w:t>
      </w:r>
      <w:r w:rsidR="008D64B4" w:rsidRPr="00490BDB">
        <w:rPr>
          <w:rFonts w:cstheme="minorHAnsi"/>
          <w:b/>
          <w:bCs/>
          <w:sz w:val="24"/>
          <w:szCs w:val="24"/>
        </w:rPr>
        <w:t>for educator diversity</w:t>
      </w:r>
      <w:r w:rsidR="008D64B4" w:rsidRPr="00490BDB">
        <w:rPr>
          <w:rFonts w:cstheme="minorHAnsi"/>
          <w:sz w:val="24"/>
          <w:szCs w:val="24"/>
        </w:rPr>
        <w:t xml:space="preserve">.  </w:t>
      </w:r>
      <w:r w:rsidR="00E86ADB" w:rsidRPr="00490BDB">
        <w:rPr>
          <w:rFonts w:cstheme="minorHAnsi"/>
          <w:sz w:val="24"/>
          <w:szCs w:val="24"/>
        </w:rPr>
        <w:t>DESE plans to use the funds in SY 2022-23</w:t>
      </w:r>
      <w:r w:rsidR="006D392F" w:rsidRPr="00490BDB">
        <w:rPr>
          <w:rFonts w:cstheme="minorHAnsi"/>
          <w:sz w:val="24"/>
          <w:szCs w:val="24"/>
        </w:rPr>
        <w:t xml:space="preserve"> </w:t>
      </w:r>
      <w:r w:rsidR="004C2682" w:rsidRPr="00490BDB">
        <w:rPr>
          <w:rFonts w:cstheme="minorHAnsi"/>
          <w:sz w:val="24"/>
          <w:szCs w:val="24"/>
        </w:rPr>
        <w:t xml:space="preserve">to </w:t>
      </w:r>
      <w:r w:rsidR="006D392F" w:rsidRPr="00490BDB">
        <w:rPr>
          <w:rFonts w:cstheme="minorHAnsi"/>
          <w:sz w:val="24"/>
          <w:szCs w:val="24"/>
        </w:rPr>
        <w:t>build licensure pathways</w:t>
      </w:r>
      <w:r w:rsidR="00E54D75" w:rsidRPr="00490BDB">
        <w:rPr>
          <w:rFonts w:cstheme="minorHAnsi"/>
          <w:sz w:val="24"/>
          <w:szCs w:val="24"/>
        </w:rPr>
        <w:t xml:space="preserve"> to transition </w:t>
      </w:r>
      <w:r w:rsidR="00B2221E" w:rsidRPr="00490BDB">
        <w:rPr>
          <w:rFonts w:cstheme="minorHAnsi"/>
          <w:sz w:val="24"/>
          <w:szCs w:val="24"/>
        </w:rPr>
        <w:t xml:space="preserve">Emergency licensed educators to Provisional or Initial Licensure.  </w:t>
      </w:r>
      <w:r w:rsidR="00717D3E" w:rsidRPr="00490BDB">
        <w:rPr>
          <w:rFonts w:cstheme="minorHAnsi"/>
          <w:sz w:val="24"/>
          <w:szCs w:val="24"/>
        </w:rPr>
        <w:t xml:space="preserve">DESE also intends to use these funds to </w:t>
      </w:r>
      <w:r w:rsidR="00026760" w:rsidRPr="00490BDB">
        <w:rPr>
          <w:rFonts w:cstheme="minorHAnsi"/>
          <w:sz w:val="24"/>
          <w:szCs w:val="24"/>
        </w:rPr>
        <w:t>invite non-profits, state universities</w:t>
      </w:r>
      <w:r w:rsidR="0075795E" w:rsidRPr="00490BDB">
        <w:rPr>
          <w:rFonts w:cstheme="minorHAnsi"/>
          <w:sz w:val="24"/>
          <w:szCs w:val="24"/>
        </w:rPr>
        <w:t xml:space="preserve">, and other providers to apply for funding to increase the racial and ethnic diversity of </w:t>
      </w:r>
      <w:r w:rsidR="002568A8" w:rsidRPr="00490BDB">
        <w:rPr>
          <w:rFonts w:cstheme="minorHAnsi"/>
          <w:sz w:val="24"/>
          <w:szCs w:val="24"/>
        </w:rPr>
        <w:t>the educator workforce.</w:t>
      </w:r>
    </w:p>
    <w:p w14:paraId="6C5E576A" w14:textId="05563E65" w:rsidR="00717D3E" w:rsidRPr="00490BDB" w:rsidRDefault="00755AE6" w:rsidP="00E41BA2">
      <w:pPr>
        <w:pStyle w:val="ListParagraph"/>
        <w:numPr>
          <w:ilvl w:val="2"/>
          <w:numId w:val="37"/>
        </w:numPr>
        <w:ind w:left="2340"/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sz w:val="24"/>
          <w:szCs w:val="24"/>
        </w:rPr>
        <w:t>In SY</w:t>
      </w:r>
      <w:r w:rsidR="00AA2D1C" w:rsidRPr="00490BDB">
        <w:rPr>
          <w:rFonts w:cstheme="minorHAnsi"/>
          <w:sz w:val="24"/>
          <w:szCs w:val="24"/>
        </w:rPr>
        <w:t xml:space="preserve"> 2021-22, DESE established a teacher </w:t>
      </w:r>
      <w:r w:rsidR="00AA2D1C" w:rsidRPr="00490BDB">
        <w:rPr>
          <w:rFonts w:cstheme="minorHAnsi"/>
          <w:b/>
          <w:bCs/>
          <w:sz w:val="24"/>
          <w:szCs w:val="24"/>
        </w:rPr>
        <w:t xml:space="preserve">diversity </w:t>
      </w:r>
      <w:r w:rsidR="00CC643E" w:rsidRPr="00490BDB">
        <w:rPr>
          <w:rFonts w:cstheme="minorHAnsi"/>
          <w:b/>
          <w:bCs/>
          <w:sz w:val="24"/>
          <w:szCs w:val="24"/>
        </w:rPr>
        <w:t>professional learning community</w:t>
      </w:r>
      <w:r w:rsidR="00CC643E" w:rsidRPr="00490BDB">
        <w:rPr>
          <w:rFonts w:cstheme="minorHAnsi"/>
          <w:sz w:val="24"/>
          <w:szCs w:val="24"/>
        </w:rPr>
        <w:t xml:space="preserve">, comprised of </w:t>
      </w:r>
      <w:r w:rsidR="00A81721" w:rsidRPr="00490BDB">
        <w:rPr>
          <w:rFonts w:cstheme="minorHAnsi"/>
          <w:sz w:val="24"/>
          <w:szCs w:val="24"/>
        </w:rPr>
        <w:t xml:space="preserve">100 school districts, charter schools, vocational schools, </w:t>
      </w:r>
      <w:r w:rsidR="00B870A3" w:rsidRPr="00490BDB">
        <w:rPr>
          <w:rFonts w:cstheme="minorHAnsi"/>
          <w:sz w:val="24"/>
          <w:szCs w:val="24"/>
        </w:rPr>
        <w:t>private special education schools and education collaboratives.</w:t>
      </w:r>
      <w:r w:rsidR="001474BB" w:rsidRPr="00490BDB">
        <w:rPr>
          <w:rFonts w:cstheme="minorHAnsi"/>
          <w:sz w:val="24"/>
          <w:szCs w:val="24"/>
        </w:rPr>
        <w:t xml:space="preserve">  This learning community </w:t>
      </w:r>
      <w:r w:rsidR="00B1121D" w:rsidRPr="00490BDB">
        <w:rPr>
          <w:rFonts w:cstheme="minorHAnsi"/>
          <w:sz w:val="24"/>
          <w:szCs w:val="24"/>
        </w:rPr>
        <w:t xml:space="preserve">focuses on the </w:t>
      </w:r>
      <w:r w:rsidR="00C35BDC" w:rsidRPr="00490BDB">
        <w:rPr>
          <w:rFonts w:cstheme="minorHAnsi"/>
          <w:sz w:val="24"/>
          <w:szCs w:val="24"/>
        </w:rPr>
        <w:t xml:space="preserve">components </w:t>
      </w:r>
      <w:r w:rsidR="00277B7A" w:rsidRPr="00490BDB">
        <w:rPr>
          <w:rFonts w:cstheme="minorHAnsi"/>
          <w:sz w:val="24"/>
          <w:szCs w:val="24"/>
        </w:rPr>
        <w:t>of</w:t>
      </w:r>
      <w:r w:rsidR="00045C49" w:rsidRPr="00490BDB">
        <w:rPr>
          <w:rFonts w:cstheme="minorHAnsi"/>
          <w:sz w:val="24"/>
          <w:szCs w:val="24"/>
        </w:rPr>
        <w:t xml:space="preserve"> a</w:t>
      </w:r>
      <w:r w:rsidR="00C35BDC" w:rsidRPr="00490BDB">
        <w:rPr>
          <w:rFonts w:cstheme="minorHAnsi"/>
          <w:sz w:val="24"/>
          <w:szCs w:val="24"/>
        </w:rPr>
        <w:t xml:space="preserve"> comprehensive </w:t>
      </w:r>
      <w:r w:rsidR="00DB041E" w:rsidRPr="00490BDB">
        <w:rPr>
          <w:rFonts w:cstheme="minorHAnsi"/>
          <w:sz w:val="24"/>
          <w:szCs w:val="24"/>
        </w:rPr>
        <w:t>teacher diversification strategy</w:t>
      </w:r>
      <w:r w:rsidR="00045C49" w:rsidRPr="00490BDB">
        <w:rPr>
          <w:rFonts w:cstheme="minorHAnsi"/>
          <w:sz w:val="24"/>
          <w:szCs w:val="24"/>
        </w:rPr>
        <w:t xml:space="preserve"> centered on cultural proficiency</w:t>
      </w:r>
      <w:r w:rsidR="00277B7A" w:rsidRPr="00490BDB">
        <w:rPr>
          <w:rFonts w:cstheme="minorHAnsi"/>
          <w:sz w:val="24"/>
          <w:szCs w:val="24"/>
        </w:rPr>
        <w:t>.</w:t>
      </w:r>
      <w:r w:rsidR="003D1EB5" w:rsidRPr="00490BDB">
        <w:rPr>
          <w:rFonts w:cstheme="minorHAnsi"/>
          <w:sz w:val="24"/>
          <w:szCs w:val="24"/>
        </w:rPr>
        <w:t xml:space="preserve">  Approximately 400 individuals participate in </w:t>
      </w:r>
      <w:r w:rsidR="00934300" w:rsidRPr="00490BDB">
        <w:rPr>
          <w:rFonts w:cstheme="minorHAnsi"/>
          <w:sz w:val="24"/>
          <w:szCs w:val="24"/>
        </w:rPr>
        <w:t>the monthly learning series.</w:t>
      </w:r>
    </w:p>
    <w:p w14:paraId="58A461DC" w14:textId="2F71A164" w:rsidR="00934300" w:rsidRPr="00490BDB" w:rsidRDefault="00A42C95" w:rsidP="00E41BA2">
      <w:pPr>
        <w:pStyle w:val="ListParagraph"/>
        <w:numPr>
          <w:ilvl w:val="2"/>
          <w:numId w:val="37"/>
        </w:numPr>
        <w:ind w:left="2340"/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sz w:val="24"/>
          <w:szCs w:val="24"/>
        </w:rPr>
        <w:t xml:space="preserve">As of April 2022, DESE has approved 12 </w:t>
      </w:r>
      <w:r w:rsidRPr="00490BDB">
        <w:rPr>
          <w:rFonts w:cstheme="minorHAnsi"/>
          <w:b/>
          <w:bCs/>
          <w:sz w:val="24"/>
          <w:szCs w:val="24"/>
        </w:rPr>
        <w:t>alternative assessment</w:t>
      </w:r>
      <w:r w:rsidR="000D351E" w:rsidRPr="00490BDB">
        <w:rPr>
          <w:rFonts w:cstheme="minorHAnsi"/>
          <w:b/>
          <w:bCs/>
          <w:sz w:val="24"/>
          <w:szCs w:val="24"/>
        </w:rPr>
        <w:t>s</w:t>
      </w:r>
      <w:r w:rsidRPr="00490BDB">
        <w:rPr>
          <w:rFonts w:cstheme="minorHAnsi"/>
          <w:sz w:val="24"/>
          <w:szCs w:val="24"/>
        </w:rPr>
        <w:t xml:space="preserve"> for educator licensure</w:t>
      </w:r>
      <w:r w:rsidR="006E3F57" w:rsidRPr="00490BDB">
        <w:rPr>
          <w:rFonts w:cstheme="minorHAnsi"/>
          <w:sz w:val="24"/>
          <w:szCs w:val="24"/>
        </w:rPr>
        <w:t xml:space="preserve"> – five alternatives to the Communication and Literacy MTEL and seven alternatives to the </w:t>
      </w:r>
      <w:r w:rsidR="00A56797" w:rsidRPr="00490BDB">
        <w:rPr>
          <w:rFonts w:cstheme="minorHAnsi"/>
          <w:sz w:val="24"/>
          <w:szCs w:val="24"/>
        </w:rPr>
        <w:t>Subject Matter Knowledge MTELs.</w:t>
      </w:r>
      <w:r w:rsidR="009B7F50" w:rsidRPr="00490BDB">
        <w:rPr>
          <w:rFonts w:cstheme="minorHAnsi"/>
          <w:sz w:val="24"/>
          <w:szCs w:val="24"/>
        </w:rPr>
        <w:t xml:space="preserve">  </w:t>
      </w:r>
      <w:r w:rsidR="009D6DF4" w:rsidRPr="00490BDB">
        <w:rPr>
          <w:rFonts w:cstheme="minorHAnsi"/>
          <w:sz w:val="24"/>
          <w:szCs w:val="24"/>
        </w:rPr>
        <w:t xml:space="preserve">DESE also established </w:t>
      </w:r>
      <w:r w:rsidR="009D6DF4" w:rsidRPr="00490BDB">
        <w:rPr>
          <w:rFonts w:cstheme="minorHAnsi"/>
          <w:i/>
          <w:iCs/>
          <w:sz w:val="24"/>
          <w:szCs w:val="24"/>
        </w:rPr>
        <w:t>MTEL-Flex</w:t>
      </w:r>
      <w:r w:rsidR="009D6DF4" w:rsidRPr="00490BDB">
        <w:rPr>
          <w:rFonts w:cstheme="minorHAnsi"/>
          <w:sz w:val="24"/>
          <w:szCs w:val="24"/>
        </w:rPr>
        <w:t xml:space="preserve"> in February 2022</w:t>
      </w:r>
      <w:r w:rsidR="00B24304" w:rsidRPr="00490BDB">
        <w:rPr>
          <w:rFonts w:cstheme="minorHAnsi"/>
          <w:sz w:val="24"/>
          <w:szCs w:val="24"/>
        </w:rPr>
        <w:t>, which enables test takers who were very close to achieving a passing score</w:t>
      </w:r>
      <w:r w:rsidR="00C93D28" w:rsidRPr="00490BDB">
        <w:rPr>
          <w:rFonts w:cstheme="minorHAnsi"/>
          <w:sz w:val="24"/>
          <w:szCs w:val="24"/>
        </w:rPr>
        <w:t xml:space="preserve"> </w:t>
      </w:r>
      <w:r w:rsidR="001C377C" w:rsidRPr="00490BDB">
        <w:rPr>
          <w:rFonts w:cstheme="minorHAnsi"/>
          <w:sz w:val="24"/>
          <w:szCs w:val="24"/>
        </w:rPr>
        <w:t xml:space="preserve">to </w:t>
      </w:r>
      <w:r w:rsidR="00C93D28" w:rsidRPr="00490BDB">
        <w:rPr>
          <w:rFonts w:cstheme="minorHAnsi"/>
          <w:sz w:val="24"/>
          <w:szCs w:val="24"/>
        </w:rPr>
        <w:t xml:space="preserve">take an </w:t>
      </w:r>
      <w:r w:rsidR="00C93D28" w:rsidRPr="00490BDB">
        <w:rPr>
          <w:rFonts w:cstheme="minorHAnsi"/>
          <w:i/>
          <w:iCs/>
          <w:sz w:val="24"/>
          <w:szCs w:val="24"/>
        </w:rPr>
        <w:t xml:space="preserve">MTEL-Flex </w:t>
      </w:r>
      <w:r w:rsidR="00C93D28" w:rsidRPr="00490BDB">
        <w:rPr>
          <w:rFonts w:cstheme="minorHAnsi"/>
          <w:sz w:val="24"/>
          <w:szCs w:val="24"/>
        </w:rPr>
        <w:t>assessment</w:t>
      </w:r>
      <w:r w:rsidR="0026751E" w:rsidRPr="00490BDB">
        <w:rPr>
          <w:rFonts w:cstheme="minorHAnsi"/>
          <w:sz w:val="24"/>
          <w:szCs w:val="24"/>
        </w:rPr>
        <w:t xml:space="preserve"> rather than retaking the full MTEL test.</w:t>
      </w:r>
    </w:p>
    <w:p w14:paraId="5E4921E8" w14:textId="16D8BF20" w:rsidR="00291D77" w:rsidRPr="00490BDB" w:rsidRDefault="00753C0B" w:rsidP="00E41BA2">
      <w:pPr>
        <w:pStyle w:val="ListParagraph"/>
        <w:numPr>
          <w:ilvl w:val="2"/>
          <w:numId w:val="37"/>
        </w:numPr>
        <w:ind w:left="2340"/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sz w:val="24"/>
          <w:szCs w:val="24"/>
        </w:rPr>
        <w:t xml:space="preserve">During the summer of 2021, </w:t>
      </w:r>
      <w:r w:rsidR="00032F84" w:rsidRPr="00490BDB">
        <w:rPr>
          <w:rFonts w:cstheme="minorHAnsi"/>
          <w:sz w:val="24"/>
          <w:szCs w:val="24"/>
        </w:rPr>
        <w:t xml:space="preserve">DESE adopted a policy for the identification </w:t>
      </w:r>
      <w:r w:rsidR="00532F92" w:rsidRPr="00490BDB">
        <w:rPr>
          <w:rFonts w:cstheme="minorHAnsi"/>
          <w:sz w:val="24"/>
          <w:szCs w:val="24"/>
        </w:rPr>
        <w:t xml:space="preserve">of </w:t>
      </w:r>
      <w:r w:rsidR="00532F92" w:rsidRPr="00490BDB">
        <w:rPr>
          <w:rFonts w:cstheme="minorHAnsi"/>
          <w:b/>
          <w:bCs/>
          <w:sz w:val="24"/>
          <w:szCs w:val="24"/>
        </w:rPr>
        <w:t>home</w:t>
      </w:r>
      <w:r w:rsidR="00032F84" w:rsidRPr="00490BDB">
        <w:rPr>
          <w:rFonts w:cstheme="minorHAnsi"/>
          <w:b/>
          <w:bCs/>
          <w:sz w:val="24"/>
          <w:szCs w:val="24"/>
        </w:rPr>
        <w:t xml:space="preserve"> mortgage assistance</w:t>
      </w:r>
      <w:r w:rsidR="00032F84" w:rsidRPr="00490BDB">
        <w:rPr>
          <w:rFonts w:cstheme="minorHAnsi"/>
          <w:sz w:val="24"/>
          <w:szCs w:val="24"/>
        </w:rPr>
        <w:t xml:space="preserve"> programs to support </w:t>
      </w:r>
      <w:r w:rsidR="00B22981" w:rsidRPr="00490BDB">
        <w:rPr>
          <w:rFonts w:cstheme="minorHAnsi"/>
          <w:sz w:val="24"/>
          <w:szCs w:val="24"/>
        </w:rPr>
        <w:t xml:space="preserve">a diverse educator workforce by providing access to home ownership opportunities.  </w:t>
      </w:r>
    </w:p>
    <w:p w14:paraId="124285FB" w14:textId="3549338C" w:rsidR="00B93BDD" w:rsidRPr="00490BDB" w:rsidRDefault="008205D6" w:rsidP="00E41BA2">
      <w:pPr>
        <w:pStyle w:val="ListParagraph"/>
        <w:numPr>
          <w:ilvl w:val="2"/>
          <w:numId w:val="37"/>
        </w:numPr>
        <w:ind w:left="2340"/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sz w:val="24"/>
          <w:szCs w:val="24"/>
        </w:rPr>
        <w:t xml:space="preserve">The </w:t>
      </w:r>
      <w:r w:rsidRPr="00490BDB">
        <w:rPr>
          <w:rFonts w:cstheme="minorHAnsi"/>
          <w:b/>
          <w:bCs/>
          <w:sz w:val="24"/>
          <w:szCs w:val="24"/>
        </w:rPr>
        <w:t xml:space="preserve">Influence 100 </w:t>
      </w:r>
      <w:r w:rsidR="003B07AB" w:rsidRPr="00490BDB">
        <w:rPr>
          <w:rFonts w:cstheme="minorHAnsi"/>
          <w:b/>
          <w:bCs/>
          <w:sz w:val="24"/>
          <w:szCs w:val="24"/>
        </w:rPr>
        <w:t>fellowship</w:t>
      </w:r>
      <w:r w:rsidR="00F2795C" w:rsidRPr="00490BDB">
        <w:rPr>
          <w:rFonts w:cstheme="minorHAnsi"/>
          <w:b/>
          <w:bCs/>
          <w:sz w:val="24"/>
          <w:szCs w:val="24"/>
        </w:rPr>
        <w:t xml:space="preserve"> program</w:t>
      </w:r>
      <w:r w:rsidR="003B07AB" w:rsidRPr="00490BDB">
        <w:rPr>
          <w:rFonts w:cstheme="minorHAnsi"/>
          <w:sz w:val="24"/>
          <w:szCs w:val="24"/>
        </w:rPr>
        <w:t xml:space="preserve"> entered its third year </w:t>
      </w:r>
      <w:r w:rsidR="009F5063" w:rsidRPr="00490BDB">
        <w:rPr>
          <w:rFonts w:cstheme="minorHAnsi"/>
          <w:sz w:val="24"/>
          <w:szCs w:val="24"/>
        </w:rPr>
        <w:t xml:space="preserve">as a strategy to diversify </w:t>
      </w:r>
      <w:r w:rsidR="009162BE" w:rsidRPr="00490BDB">
        <w:rPr>
          <w:rFonts w:cstheme="minorHAnsi"/>
          <w:sz w:val="24"/>
          <w:szCs w:val="24"/>
        </w:rPr>
        <w:t xml:space="preserve">the administrator workforce.  </w:t>
      </w:r>
      <w:r w:rsidR="00F845BF" w:rsidRPr="00490BDB">
        <w:rPr>
          <w:rFonts w:cstheme="minorHAnsi"/>
          <w:sz w:val="24"/>
          <w:szCs w:val="24"/>
        </w:rPr>
        <w:t>The program has</w:t>
      </w:r>
      <w:r w:rsidR="00D464C2" w:rsidRPr="00490BDB">
        <w:rPr>
          <w:rFonts w:cstheme="minorHAnsi"/>
          <w:sz w:val="24"/>
          <w:szCs w:val="24"/>
        </w:rPr>
        <w:t xml:space="preserve"> 60 </w:t>
      </w:r>
      <w:r w:rsidR="00BE7BF5" w:rsidRPr="00490BDB">
        <w:rPr>
          <w:rFonts w:cstheme="minorHAnsi"/>
          <w:sz w:val="24"/>
          <w:szCs w:val="24"/>
        </w:rPr>
        <w:t>aspiring superintendents</w:t>
      </w:r>
      <w:r w:rsidR="00E61DEC" w:rsidRPr="00490BDB">
        <w:rPr>
          <w:rFonts w:cstheme="minorHAnsi"/>
          <w:sz w:val="24"/>
          <w:szCs w:val="24"/>
        </w:rPr>
        <w:t>,</w:t>
      </w:r>
      <w:r w:rsidR="00F845BF" w:rsidRPr="00490BDB">
        <w:rPr>
          <w:rFonts w:cstheme="minorHAnsi"/>
          <w:sz w:val="24"/>
          <w:szCs w:val="24"/>
        </w:rPr>
        <w:t xml:space="preserve"> Influence 100 fellows</w:t>
      </w:r>
      <w:r w:rsidR="00E61DEC" w:rsidRPr="00490BDB">
        <w:rPr>
          <w:rFonts w:cstheme="minorHAnsi"/>
          <w:sz w:val="24"/>
          <w:szCs w:val="24"/>
        </w:rPr>
        <w:t>,</w:t>
      </w:r>
      <w:r w:rsidR="00BE7BF5" w:rsidRPr="00490BDB">
        <w:rPr>
          <w:rFonts w:cstheme="minorHAnsi"/>
          <w:sz w:val="24"/>
          <w:szCs w:val="24"/>
        </w:rPr>
        <w:t xml:space="preserve"> from 26 districts in the </w:t>
      </w:r>
      <w:r w:rsidR="00CF64B8" w:rsidRPr="00490BDB">
        <w:rPr>
          <w:rFonts w:cstheme="minorHAnsi"/>
          <w:sz w:val="24"/>
          <w:szCs w:val="24"/>
        </w:rPr>
        <w:t>two</w:t>
      </w:r>
      <w:r w:rsidR="00212141" w:rsidRPr="00490BDB">
        <w:rPr>
          <w:rFonts w:cstheme="minorHAnsi"/>
          <w:sz w:val="24"/>
          <w:szCs w:val="24"/>
        </w:rPr>
        <w:t>-</w:t>
      </w:r>
      <w:r w:rsidR="00CF64B8" w:rsidRPr="00490BDB">
        <w:rPr>
          <w:rFonts w:cstheme="minorHAnsi"/>
          <w:sz w:val="24"/>
          <w:szCs w:val="24"/>
        </w:rPr>
        <w:t xml:space="preserve">year leadership development program.  </w:t>
      </w:r>
      <w:r w:rsidR="008159DF" w:rsidRPr="00490BDB">
        <w:rPr>
          <w:rFonts w:cstheme="minorHAnsi"/>
          <w:sz w:val="24"/>
          <w:szCs w:val="24"/>
        </w:rPr>
        <w:t xml:space="preserve">The Department partners with </w:t>
      </w:r>
      <w:r w:rsidR="002867D0" w:rsidRPr="00490BDB">
        <w:rPr>
          <w:rFonts w:cstheme="minorHAnsi"/>
          <w:sz w:val="24"/>
          <w:szCs w:val="24"/>
        </w:rPr>
        <w:t>The Leadership Academy on curriculum design and implementation and with the University of Massachusetts Don</w:t>
      </w:r>
      <w:r w:rsidR="00B52A17" w:rsidRPr="00490BDB">
        <w:rPr>
          <w:rFonts w:cstheme="minorHAnsi"/>
          <w:sz w:val="24"/>
          <w:szCs w:val="24"/>
        </w:rPr>
        <w:t>ahue Institute</w:t>
      </w:r>
      <w:r w:rsidR="006249C8" w:rsidRPr="00490BDB">
        <w:rPr>
          <w:rFonts w:cstheme="minorHAnsi"/>
          <w:sz w:val="24"/>
          <w:szCs w:val="24"/>
        </w:rPr>
        <w:t xml:space="preserve"> as a </w:t>
      </w:r>
      <w:r w:rsidR="003E1401" w:rsidRPr="00490BDB">
        <w:rPr>
          <w:rFonts w:cstheme="minorHAnsi"/>
          <w:sz w:val="24"/>
          <w:szCs w:val="24"/>
        </w:rPr>
        <w:t>third-party</w:t>
      </w:r>
      <w:r w:rsidR="006249C8" w:rsidRPr="00490BDB">
        <w:rPr>
          <w:rFonts w:cstheme="minorHAnsi"/>
          <w:sz w:val="24"/>
          <w:szCs w:val="24"/>
        </w:rPr>
        <w:t xml:space="preserve"> evaluator.</w:t>
      </w:r>
    </w:p>
    <w:p w14:paraId="4FC6820F" w14:textId="77777777" w:rsidR="002D5E37" w:rsidRPr="00490BDB" w:rsidRDefault="002D5E37" w:rsidP="00E41BA2">
      <w:pPr>
        <w:pStyle w:val="ListParagraph"/>
        <w:ind w:left="0"/>
        <w:jc w:val="both"/>
        <w:rPr>
          <w:rFonts w:cstheme="minorHAnsi"/>
          <w:sz w:val="24"/>
          <w:szCs w:val="24"/>
        </w:rPr>
      </w:pPr>
    </w:p>
    <w:p w14:paraId="70BF8BC9" w14:textId="103458D3" w:rsidR="00B96AC7" w:rsidRPr="00490BDB" w:rsidRDefault="008407AF" w:rsidP="005872D0">
      <w:pPr>
        <w:pStyle w:val="ListParagraph"/>
        <w:numPr>
          <w:ilvl w:val="1"/>
          <w:numId w:val="37"/>
        </w:numPr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b/>
          <w:bCs/>
          <w:sz w:val="24"/>
          <w:szCs w:val="24"/>
        </w:rPr>
        <w:t>Career/Vocational Technical E</w:t>
      </w:r>
      <w:r w:rsidR="008F73BA" w:rsidRPr="00490BDB">
        <w:rPr>
          <w:rFonts w:cstheme="minorHAnsi"/>
          <w:b/>
          <w:bCs/>
          <w:sz w:val="24"/>
          <w:szCs w:val="24"/>
        </w:rPr>
        <w:t xml:space="preserve">ducation </w:t>
      </w:r>
      <w:r w:rsidR="00D845C8" w:rsidRPr="00490BDB">
        <w:rPr>
          <w:rFonts w:cstheme="minorHAnsi"/>
          <w:b/>
          <w:bCs/>
          <w:sz w:val="24"/>
          <w:szCs w:val="24"/>
        </w:rPr>
        <w:t xml:space="preserve">(CVTE) </w:t>
      </w:r>
      <w:r w:rsidR="008F73BA" w:rsidRPr="00490BDB">
        <w:rPr>
          <w:rFonts w:cstheme="minorHAnsi"/>
          <w:b/>
          <w:bCs/>
          <w:sz w:val="24"/>
          <w:szCs w:val="24"/>
        </w:rPr>
        <w:t>Admissions</w:t>
      </w:r>
      <w:r w:rsidR="00B93BDD" w:rsidRPr="00490BDB">
        <w:rPr>
          <w:rFonts w:cstheme="minorHAnsi"/>
          <w:b/>
          <w:bCs/>
          <w:sz w:val="24"/>
          <w:szCs w:val="24"/>
        </w:rPr>
        <w:t>:</w:t>
      </w:r>
      <w:r w:rsidR="002D5E37" w:rsidRPr="00490BDB">
        <w:rPr>
          <w:rFonts w:cstheme="minorHAnsi"/>
          <w:b/>
          <w:bCs/>
          <w:sz w:val="24"/>
          <w:szCs w:val="24"/>
        </w:rPr>
        <w:t xml:space="preserve">  </w:t>
      </w:r>
      <w:r w:rsidR="00CF400A" w:rsidRPr="00490BDB">
        <w:rPr>
          <w:rFonts w:cstheme="minorHAnsi"/>
          <w:sz w:val="24"/>
          <w:szCs w:val="24"/>
        </w:rPr>
        <w:t>Under the Commissioner’s leaders</w:t>
      </w:r>
      <w:r w:rsidR="00F2795C" w:rsidRPr="00490BDB">
        <w:rPr>
          <w:rFonts w:cstheme="minorHAnsi"/>
          <w:sz w:val="24"/>
          <w:szCs w:val="24"/>
        </w:rPr>
        <w:t>hip</w:t>
      </w:r>
      <w:r w:rsidR="00412F2A" w:rsidRPr="00490BDB">
        <w:rPr>
          <w:rFonts w:cstheme="minorHAnsi"/>
          <w:sz w:val="24"/>
          <w:szCs w:val="24"/>
        </w:rPr>
        <w:t xml:space="preserve">, the Department </w:t>
      </w:r>
      <w:r w:rsidR="006529EE" w:rsidRPr="00490BDB">
        <w:rPr>
          <w:rFonts w:cstheme="minorHAnsi"/>
          <w:sz w:val="24"/>
          <w:szCs w:val="24"/>
        </w:rPr>
        <w:t xml:space="preserve">provided technical </w:t>
      </w:r>
      <w:r w:rsidR="00D4156A" w:rsidRPr="00490BDB">
        <w:rPr>
          <w:rFonts w:cstheme="minorHAnsi"/>
          <w:sz w:val="24"/>
          <w:szCs w:val="24"/>
        </w:rPr>
        <w:t xml:space="preserve">assistance </w:t>
      </w:r>
      <w:r w:rsidR="006529EE" w:rsidRPr="00490BDB">
        <w:rPr>
          <w:rFonts w:cstheme="minorHAnsi"/>
          <w:sz w:val="24"/>
          <w:szCs w:val="24"/>
        </w:rPr>
        <w:t xml:space="preserve">and support </w:t>
      </w:r>
      <w:r w:rsidR="0039185D" w:rsidRPr="00490BDB">
        <w:rPr>
          <w:rFonts w:cstheme="minorHAnsi"/>
          <w:sz w:val="24"/>
          <w:szCs w:val="24"/>
        </w:rPr>
        <w:t xml:space="preserve">to districts for </w:t>
      </w:r>
      <w:r w:rsidR="00860462" w:rsidRPr="00490BDB">
        <w:rPr>
          <w:rFonts w:cstheme="minorHAnsi"/>
          <w:sz w:val="24"/>
          <w:szCs w:val="24"/>
        </w:rPr>
        <w:t>the completion of waitlist</w:t>
      </w:r>
      <w:r w:rsidR="00A80A9A" w:rsidRPr="00490BDB">
        <w:rPr>
          <w:rFonts w:cstheme="minorHAnsi"/>
          <w:sz w:val="24"/>
          <w:szCs w:val="24"/>
        </w:rPr>
        <w:t xml:space="preserve">/admissions data collection.  </w:t>
      </w:r>
      <w:r w:rsidR="005E2462" w:rsidRPr="00490BDB">
        <w:rPr>
          <w:rFonts w:cstheme="minorHAnsi"/>
          <w:sz w:val="24"/>
          <w:szCs w:val="24"/>
        </w:rPr>
        <w:t>The Department will ana</w:t>
      </w:r>
      <w:r w:rsidR="007B798B" w:rsidRPr="00490BDB">
        <w:rPr>
          <w:rFonts w:cstheme="minorHAnsi"/>
          <w:sz w:val="24"/>
          <w:szCs w:val="24"/>
        </w:rPr>
        <w:t xml:space="preserve">lyze the data to </w:t>
      </w:r>
      <w:r w:rsidR="00673CD4" w:rsidRPr="00490BDB">
        <w:rPr>
          <w:rFonts w:cstheme="minorHAnsi"/>
          <w:sz w:val="24"/>
          <w:szCs w:val="24"/>
        </w:rPr>
        <w:t xml:space="preserve">determine </w:t>
      </w:r>
      <w:r w:rsidR="00D845C8" w:rsidRPr="00490BDB">
        <w:rPr>
          <w:rFonts w:cstheme="minorHAnsi"/>
          <w:sz w:val="24"/>
          <w:szCs w:val="24"/>
        </w:rPr>
        <w:t xml:space="preserve">whether new CVTE admissions policies </w:t>
      </w:r>
      <w:r w:rsidR="00623A27" w:rsidRPr="00490BDB">
        <w:rPr>
          <w:rFonts w:cstheme="minorHAnsi"/>
          <w:sz w:val="24"/>
          <w:szCs w:val="24"/>
        </w:rPr>
        <w:t>promote equity and access</w:t>
      </w:r>
      <w:r w:rsidR="003371FD" w:rsidRPr="00490BDB">
        <w:rPr>
          <w:rFonts w:cstheme="minorHAnsi"/>
          <w:sz w:val="24"/>
          <w:szCs w:val="24"/>
        </w:rPr>
        <w:t xml:space="preserve">.  </w:t>
      </w:r>
    </w:p>
    <w:p w14:paraId="56D63FBE" w14:textId="77777777" w:rsidR="0060509F" w:rsidRPr="00490BDB" w:rsidRDefault="0060509F" w:rsidP="00F67324">
      <w:pPr>
        <w:pStyle w:val="ListParagraph"/>
        <w:ind w:left="0"/>
        <w:jc w:val="both"/>
        <w:rPr>
          <w:rFonts w:cstheme="minorHAnsi"/>
          <w:sz w:val="24"/>
          <w:szCs w:val="24"/>
        </w:rPr>
      </w:pPr>
    </w:p>
    <w:p w14:paraId="59F01D45" w14:textId="6AD00AC6" w:rsidR="0031285D" w:rsidRPr="00490BDB" w:rsidRDefault="001E3F1E" w:rsidP="005872D0">
      <w:pPr>
        <w:pStyle w:val="ListParagraph"/>
        <w:numPr>
          <w:ilvl w:val="1"/>
          <w:numId w:val="37"/>
        </w:numPr>
        <w:jc w:val="both"/>
        <w:rPr>
          <w:rFonts w:cstheme="minorHAnsi"/>
          <w:sz w:val="24"/>
          <w:szCs w:val="24"/>
        </w:rPr>
      </w:pPr>
      <w:r w:rsidRPr="00490BDB">
        <w:rPr>
          <w:rFonts w:cstheme="minorHAnsi"/>
          <w:b/>
          <w:bCs/>
          <w:sz w:val="24"/>
          <w:szCs w:val="24"/>
        </w:rPr>
        <w:lastRenderedPageBreak/>
        <w:t>Career/Vocational Technical Equitable Access Grant:</w:t>
      </w:r>
      <w:r w:rsidRPr="00490BDB">
        <w:rPr>
          <w:rFonts w:cstheme="minorHAnsi"/>
          <w:sz w:val="24"/>
          <w:szCs w:val="24"/>
        </w:rPr>
        <w:t xml:space="preserve">  </w:t>
      </w:r>
      <w:r w:rsidR="00FE78A1" w:rsidRPr="00490BDB">
        <w:rPr>
          <w:rFonts w:cstheme="minorHAnsi"/>
          <w:sz w:val="24"/>
          <w:szCs w:val="24"/>
        </w:rPr>
        <w:t xml:space="preserve">The Department is providing </w:t>
      </w:r>
      <w:r w:rsidR="004C006C" w:rsidRPr="00490BDB">
        <w:rPr>
          <w:rFonts w:cstheme="minorHAnsi"/>
          <w:sz w:val="24"/>
          <w:szCs w:val="24"/>
        </w:rPr>
        <w:t xml:space="preserve">grants to </w:t>
      </w:r>
      <w:r w:rsidR="00887542" w:rsidRPr="00490BDB">
        <w:rPr>
          <w:rFonts w:cstheme="minorHAnsi"/>
          <w:sz w:val="24"/>
          <w:szCs w:val="24"/>
        </w:rPr>
        <w:t>enable districts to build capacity in three pri</w:t>
      </w:r>
      <w:r w:rsidR="0069255B" w:rsidRPr="00490BDB">
        <w:rPr>
          <w:rFonts w:cstheme="minorHAnsi"/>
          <w:sz w:val="24"/>
          <w:szCs w:val="24"/>
        </w:rPr>
        <w:t xml:space="preserve">mary areas:  analyzing data, enhancing English learner recruitment and success, and </w:t>
      </w:r>
      <w:r w:rsidR="00224D7F" w:rsidRPr="00490BDB">
        <w:rPr>
          <w:rFonts w:cstheme="minorHAnsi"/>
          <w:sz w:val="24"/>
          <w:szCs w:val="24"/>
        </w:rPr>
        <w:t>building equitable structures.</w:t>
      </w:r>
      <w:r w:rsidR="00BF52AD" w:rsidRPr="00490BDB">
        <w:rPr>
          <w:rFonts w:cstheme="minorHAnsi"/>
          <w:sz w:val="24"/>
          <w:szCs w:val="24"/>
        </w:rPr>
        <w:t xml:space="preserve">  25 districts have received these grants</w:t>
      </w:r>
      <w:r w:rsidR="00B57330" w:rsidRPr="00490BDB">
        <w:rPr>
          <w:rFonts w:cstheme="minorHAnsi"/>
          <w:sz w:val="24"/>
          <w:szCs w:val="24"/>
        </w:rPr>
        <w:t xml:space="preserve"> and have accessed monthly technical assistance sessions and office hours. </w:t>
      </w:r>
      <w:r w:rsidR="000F790A" w:rsidRPr="00490BDB">
        <w:rPr>
          <w:rFonts w:cstheme="minorHAnsi"/>
          <w:sz w:val="24"/>
          <w:szCs w:val="24"/>
        </w:rPr>
        <w:t xml:space="preserve">  </w:t>
      </w:r>
      <w:r w:rsidR="00DF6922" w:rsidRPr="00490BDB">
        <w:rPr>
          <w:rFonts w:cstheme="minorHAnsi"/>
          <w:sz w:val="24"/>
          <w:szCs w:val="24"/>
        </w:rPr>
        <w:t>T</w:t>
      </w:r>
      <w:r w:rsidR="000F790A" w:rsidRPr="00490BDB">
        <w:rPr>
          <w:rFonts w:cstheme="minorHAnsi"/>
          <w:sz w:val="24"/>
          <w:szCs w:val="24"/>
        </w:rPr>
        <w:t xml:space="preserve">he Department </w:t>
      </w:r>
      <w:r w:rsidR="00DF6922" w:rsidRPr="00490BDB">
        <w:rPr>
          <w:rFonts w:cstheme="minorHAnsi"/>
          <w:sz w:val="24"/>
          <w:szCs w:val="24"/>
        </w:rPr>
        <w:t xml:space="preserve">also </w:t>
      </w:r>
      <w:r w:rsidR="000F790A" w:rsidRPr="00490BDB">
        <w:rPr>
          <w:rFonts w:cstheme="minorHAnsi"/>
          <w:sz w:val="24"/>
          <w:szCs w:val="24"/>
        </w:rPr>
        <w:t xml:space="preserve">launched </w:t>
      </w:r>
      <w:r w:rsidR="00682658" w:rsidRPr="00490BDB">
        <w:rPr>
          <w:rFonts w:cstheme="minorHAnsi"/>
          <w:sz w:val="24"/>
          <w:szCs w:val="24"/>
        </w:rPr>
        <w:t>the</w:t>
      </w:r>
      <w:r w:rsidR="00682658" w:rsidRPr="00490BDB">
        <w:rPr>
          <w:rFonts w:cstheme="minorHAnsi"/>
          <w:b/>
          <w:bCs/>
          <w:sz w:val="24"/>
          <w:szCs w:val="24"/>
        </w:rPr>
        <w:t xml:space="preserve"> Secondary Options Family Engagement</w:t>
      </w:r>
      <w:r w:rsidR="00FC2617" w:rsidRPr="00490BDB">
        <w:rPr>
          <w:rFonts w:cstheme="minorHAnsi"/>
          <w:sz w:val="24"/>
          <w:szCs w:val="24"/>
        </w:rPr>
        <w:t xml:space="preserve"> project to </w:t>
      </w:r>
      <w:r w:rsidR="008F2557" w:rsidRPr="00490BDB">
        <w:rPr>
          <w:rFonts w:cstheme="minorHAnsi"/>
          <w:sz w:val="24"/>
          <w:szCs w:val="24"/>
        </w:rPr>
        <w:t>increase awareness among families whose preferred la</w:t>
      </w:r>
      <w:r w:rsidR="00416344" w:rsidRPr="00490BDB">
        <w:rPr>
          <w:rFonts w:cstheme="minorHAnsi"/>
          <w:sz w:val="24"/>
          <w:szCs w:val="24"/>
        </w:rPr>
        <w:t xml:space="preserve">nguage is not English.  This </w:t>
      </w:r>
      <w:r w:rsidR="006B78E6" w:rsidRPr="00490BDB">
        <w:rPr>
          <w:rFonts w:cstheme="minorHAnsi"/>
          <w:sz w:val="24"/>
          <w:szCs w:val="24"/>
        </w:rPr>
        <w:t>project provides information resources</w:t>
      </w:r>
      <w:r w:rsidR="00811D10" w:rsidRPr="00490BDB">
        <w:rPr>
          <w:rFonts w:cstheme="minorHAnsi"/>
          <w:sz w:val="24"/>
          <w:szCs w:val="24"/>
        </w:rPr>
        <w:t xml:space="preserve"> and a hotline to assist</w:t>
      </w:r>
      <w:r w:rsidR="00193C21" w:rsidRPr="00490BDB">
        <w:rPr>
          <w:rFonts w:cstheme="minorHAnsi"/>
          <w:sz w:val="24"/>
          <w:szCs w:val="24"/>
        </w:rPr>
        <w:t xml:space="preserve"> families</w:t>
      </w:r>
      <w:r w:rsidR="00EE2E53" w:rsidRPr="00490BDB">
        <w:rPr>
          <w:rFonts w:cstheme="minorHAnsi"/>
          <w:sz w:val="24"/>
          <w:szCs w:val="24"/>
        </w:rPr>
        <w:t xml:space="preserve"> as they navigate </w:t>
      </w:r>
      <w:r w:rsidR="0031285D" w:rsidRPr="00490BDB">
        <w:rPr>
          <w:rFonts w:cstheme="minorHAnsi"/>
          <w:sz w:val="24"/>
          <w:szCs w:val="24"/>
        </w:rPr>
        <w:t>through the decision-making process.</w:t>
      </w:r>
    </w:p>
    <w:p w14:paraId="14E42F5C" w14:textId="77777777" w:rsidR="0031285D" w:rsidRPr="00490BDB" w:rsidRDefault="0031285D" w:rsidP="005872D0">
      <w:pPr>
        <w:pStyle w:val="ListParagraph"/>
        <w:ind w:left="1440" w:hanging="360"/>
        <w:rPr>
          <w:rFonts w:cstheme="minorHAnsi"/>
          <w:sz w:val="24"/>
          <w:szCs w:val="24"/>
        </w:rPr>
      </w:pPr>
    </w:p>
    <w:p w14:paraId="6360C21D" w14:textId="10ABF7D9" w:rsidR="00AE2AEE" w:rsidRPr="00490BDB" w:rsidRDefault="00B446A0" w:rsidP="005872D0">
      <w:pPr>
        <w:pStyle w:val="ListParagraph"/>
        <w:numPr>
          <w:ilvl w:val="1"/>
          <w:numId w:val="37"/>
        </w:numPr>
        <w:jc w:val="both"/>
        <w:rPr>
          <w:sz w:val="24"/>
          <w:szCs w:val="24"/>
        </w:rPr>
      </w:pPr>
      <w:r w:rsidRPr="00490BDB">
        <w:rPr>
          <w:rFonts w:cstheme="minorHAnsi"/>
          <w:b/>
          <w:bCs/>
          <w:sz w:val="24"/>
          <w:szCs w:val="24"/>
        </w:rPr>
        <w:t>Action</w:t>
      </w:r>
      <w:r w:rsidR="0023434D" w:rsidRPr="00490BDB">
        <w:rPr>
          <w:rFonts w:cstheme="minorHAnsi"/>
          <w:b/>
          <w:bCs/>
          <w:sz w:val="24"/>
          <w:szCs w:val="24"/>
        </w:rPr>
        <w:t>-oriented Research for Educational Equity:</w:t>
      </w:r>
      <w:r w:rsidR="0023434D" w:rsidRPr="00490BDB">
        <w:rPr>
          <w:rFonts w:cstheme="minorHAnsi"/>
          <w:sz w:val="24"/>
          <w:szCs w:val="24"/>
        </w:rPr>
        <w:t xml:space="preserve">  </w:t>
      </w:r>
      <w:r w:rsidR="00F8698A" w:rsidRPr="00490BDB">
        <w:rPr>
          <w:rFonts w:cstheme="minorHAnsi"/>
          <w:sz w:val="24"/>
          <w:szCs w:val="24"/>
        </w:rPr>
        <w:t xml:space="preserve">Commissioner Riley and his team </w:t>
      </w:r>
      <w:r w:rsidR="003614F7" w:rsidRPr="00490BDB">
        <w:rPr>
          <w:rFonts w:cstheme="minorHAnsi"/>
          <w:sz w:val="24"/>
          <w:szCs w:val="24"/>
        </w:rPr>
        <w:t>have led a collaborative effort with EOE, DHE</w:t>
      </w:r>
      <w:r w:rsidR="008D51B4" w:rsidRPr="00490BDB">
        <w:rPr>
          <w:rFonts w:cstheme="minorHAnsi"/>
          <w:sz w:val="24"/>
          <w:szCs w:val="24"/>
        </w:rPr>
        <w:t xml:space="preserve">, EEC and the Executive Office of Labor and Workforce Development </w:t>
      </w:r>
      <w:r w:rsidR="009B42DE" w:rsidRPr="00490BDB">
        <w:rPr>
          <w:rFonts w:cstheme="minorHAnsi"/>
          <w:sz w:val="24"/>
          <w:szCs w:val="24"/>
        </w:rPr>
        <w:t>to create a Preschool</w:t>
      </w:r>
      <w:r w:rsidR="00B82450" w:rsidRPr="00490BDB">
        <w:rPr>
          <w:rFonts w:cstheme="minorHAnsi"/>
          <w:sz w:val="24"/>
          <w:szCs w:val="24"/>
        </w:rPr>
        <w:t>-to-Wor</w:t>
      </w:r>
      <w:r w:rsidR="00A94F38" w:rsidRPr="00490BDB">
        <w:rPr>
          <w:rFonts w:cstheme="minorHAnsi"/>
          <w:sz w:val="24"/>
          <w:szCs w:val="24"/>
        </w:rPr>
        <w:t>k</w:t>
      </w:r>
      <w:r w:rsidR="00B82450" w:rsidRPr="00490BDB">
        <w:rPr>
          <w:rFonts w:cstheme="minorHAnsi"/>
          <w:sz w:val="24"/>
          <w:szCs w:val="24"/>
        </w:rPr>
        <w:t xml:space="preserve">force (P20W) </w:t>
      </w:r>
      <w:r w:rsidR="00A94F38" w:rsidRPr="00490BDB">
        <w:rPr>
          <w:rFonts w:cstheme="minorHAnsi"/>
          <w:sz w:val="24"/>
          <w:szCs w:val="24"/>
        </w:rPr>
        <w:t xml:space="preserve">Research and Data Hub.  </w:t>
      </w:r>
      <w:r w:rsidR="00D4519B" w:rsidRPr="00490BDB">
        <w:rPr>
          <w:rFonts w:cstheme="minorHAnsi"/>
          <w:sz w:val="24"/>
          <w:szCs w:val="24"/>
        </w:rPr>
        <w:t>The objective of the P20W Data Hub is to</w:t>
      </w:r>
      <w:r w:rsidR="0082413D" w:rsidRPr="00490BDB">
        <w:rPr>
          <w:rFonts w:cstheme="minorHAnsi"/>
          <w:sz w:val="24"/>
          <w:szCs w:val="24"/>
        </w:rPr>
        <w:t xml:space="preserve"> </w:t>
      </w:r>
      <w:r w:rsidR="00685BBF" w:rsidRPr="00490BDB">
        <w:rPr>
          <w:rFonts w:cstheme="minorHAnsi"/>
          <w:sz w:val="24"/>
          <w:szCs w:val="24"/>
        </w:rPr>
        <w:t>use data</w:t>
      </w:r>
      <w:r w:rsidR="00FD2541" w:rsidRPr="00490BDB">
        <w:rPr>
          <w:rFonts w:cstheme="minorHAnsi"/>
          <w:sz w:val="24"/>
          <w:szCs w:val="24"/>
        </w:rPr>
        <w:t xml:space="preserve"> and research</w:t>
      </w:r>
      <w:r w:rsidR="0082413D" w:rsidRPr="00490BDB">
        <w:rPr>
          <w:rFonts w:cstheme="minorHAnsi"/>
          <w:sz w:val="24"/>
          <w:szCs w:val="24"/>
        </w:rPr>
        <w:t xml:space="preserve"> to </w:t>
      </w:r>
      <w:r w:rsidR="003B0E81" w:rsidRPr="00490BDB">
        <w:rPr>
          <w:rFonts w:cstheme="minorHAnsi"/>
          <w:sz w:val="24"/>
          <w:szCs w:val="24"/>
        </w:rPr>
        <w:t>identify th</w:t>
      </w:r>
      <w:r w:rsidR="002A125C" w:rsidRPr="00490BDB">
        <w:rPr>
          <w:rFonts w:cstheme="minorHAnsi"/>
          <w:sz w:val="24"/>
          <w:szCs w:val="24"/>
        </w:rPr>
        <w:t>ose</w:t>
      </w:r>
      <w:r w:rsidR="003B0E81" w:rsidRPr="00490BDB">
        <w:rPr>
          <w:rFonts w:cstheme="minorHAnsi"/>
          <w:sz w:val="24"/>
          <w:szCs w:val="24"/>
        </w:rPr>
        <w:t xml:space="preserve"> investments and initiatives</w:t>
      </w:r>
      <w:r w:rsidR="006E7659" w:rsidRPr="00490BDB">
        <w:rPr>
          <w:rFonts w:cstheme="minorHAnsi"/>
          <w:sz w:val="24"/>
          <w:szCs w:val="24"/>
        </w:rPr>
        <w:t xml:space="preserve"> that </w:t>
      </w:r>
      <w:r w:rsidR="002A125C" w:rsidRPr="00490BDB">
        <w:rPr>
          <w:rFonts w:cstheme="minorHAnsi"/>
          <w:sz w:val="24"/>
          <w:szCs w:val="24"/>
        </w:rPr>
        <w:t>best promote equit</w:t>
      </w:r>
      <w:r w:rsidR="008F7E55" w:rsidRPr="00490BDB">
        <w:rPr>
          <w:rFonts w:cstheme="minorHAnsi"/>
          <w:sz w:val="24"/>
          <w:szCs w:val="24"/>
        </w:rPr>
        <w:t>y</w:t>
      </w:r>
      <w:r w:rsidR="002C54D0" w:rsidRPr="00490BDB">
        <w:rPr>
          <w:rFonts w:cstheme="minorHAnsi"/>
          <w:sz w:val="24"/>
          <w:szCs w:val="24"/>
        </w:rPr>
        <w:t xml:space="preserve"> and student learning and well-being.</w:t>
      </w:r>
      <w:r w:rsidR="005A03A2" w:rsidRPr="00490BDB">
        <w:rPr>
          <w:rFonts w:cstheme="minorHAnsi"/>
          <w:sz w:val="24"/>
          <w:szCs w:val="24"/>
        </w:rPr>
        <w:t xml:space="preserve">  </w:t>
      </w:r>
      <w:r w:rsidR="00FA31AE" w:rsidRPr="00490BDB">
        <w:rPr>
          <w:sz w:val="24"/>
          <w:szCs w:val="24"/>
        </w:rPr>
        <w:t xml:space="preserve">During SY 2021-22, </w:t>
      </w:r>
      <w:r w:rsidR="00AC0351" w:rsidRPr="00490BDB">
        <w:rPr>
          <w:sz w:val="24"/>
          <w:szCs w:val="24"/>
        </w:rPr>
        <w:t xml:space="preserve">the P20W team has </w:t>
      </w:r>
      <w:r w:rsidR="006907A8" w:rsidRPr="00490BDB">
        <w:rPr>
          <w:sz w:val="24"/>
          <w:szCs w:val="24"/>
        </w:rPr>
        <w:t xml:space="preserve">developed </w:t>
      </w:r>
      <w:r w:rsidR="00DF0344" w:rsidRPr="00490BDB">
        <w:rPr>
          <w:sz w:val="24"/>
          <w:szCs w:val="24"/>
        </w:rPr>
        <w:t xml:space="preserve">Early College data </w:t>
      </w:r>
      <w:r w:rsidR="00443793" w:rsidRPr="00490BDB">
        <w:rPr>
          <w:sz w:val="24"/>
          <w:szCs w:val="24"/>
        </w:rPr>
        <w:t xml:space="preserve">systems to provide accurate data regarding the </w:t>
      </w:r>
      <w:r w:rsidR="0019612F" w:rsidRPr="00490BDB">
        <w:rPr>
          <w:sz w:val="24"/>
          <w:szCs w:val="24"/>
        </w:rPr>
        <w:t>number of credits earned by Early College students.</w:t>
      </w:r>
      <w:r w:rsidR="00E01DB6" w:rsidRPr="00490BDB">
        <w:rPr>
          <w:sz w:val="24"/>
          <w:szCs w:val="24"/>
        </w:rPr>
        <w:t xml:space="preserve">  The P20W </w:t>
      </w:r>
      <w:r w:rsidR="0046492C" w:rsidRPr="00490BDB">
        <w:rPr>
          <w:sz w:val="24"/>
          <w:szCs w:val="24"/>
        </w:rPr>
        <w:t xml:space="preserve">team </w:t>
      </w:r>
      <w:r w:rsidR="00E01DB6" w:rsidRPr="00490BDB">
        <w:rPr>
          <w:sz w:val="24"/>
          <w:szCs w:val="24"/>
        </w:rPr>
        <w:t xml:space="preserve">is also creating a </w:t>
      </w:r>
      <w:r w:rsidR="00E25F5F" w:rsidRPr="00490BDB">
        <w:rPr>
          <w:sz w:val="24"/>
          <w:szCs w:val="24"/>
        </w:rPr>
        <w:t xml:space="preserve">dashboard to monitor </w:t>
      </w:r>
      <w:r w:rsidR="00995F7D" w:rsidRPr="00490BDB">
        <w:rPr>
          <w:sz w:val="24"/>
          <w:szCs w:val="24"/>
        </w:rPr>
        <w:t xml:space="preserve">students’ </w:t>
      </w:r>
      <w:r w:rsidR="00DA6282" w:rsidRPr="00490BDB">
        <w:rPr>
          <w:sz w:val="24"/>
          <w:szCs w:val="24"/>
        </w:rPr>
        <w:t>college and career success</w:t>
      </w:r>
      <w:r w:rsidR="008E2E0E" w:rsidRPr="00490BDB">
        <w:rPr>
          <w:sz w:val="24"/>
          <w:szCs w:val="24"/>
        </w:rPr>
        <w:t>, and plans</w:t>
      </w:r>
      <w:r w:rsidR="00AE2AEE" w:rsidRPr="00490BDB">
        <w:rPr>
          <w:sz w:val="24"/>
          <w:szCs w:val="24"/>
        </w:rPr>
        <w:t xml:space="preserve"> to </w:t>
      </w:r>
      <w:r w:rsidR="000768B7" w:rsidRPr="00490BDB">
        <w:rPr>
          <w:sz w:val="24"/>
          <w:szCs w:val="24"/>
        </w:rPr>
        <w:t xml:space="preserve">launch </w:t>
      </w:r>
      <w:r w:rsidR="007C4AD3" w:rsidRPr="00490BDB">
        <w:rPr>
          <w:sz w:val="24"/>
          <w:szCs w:val="24"/>
        </w:rPr>
        <w:t xml:space="preserve">a Data Hub website to provide the public </w:t>
      </w:r>
      <w:r w:rsidR="00894730" w:rsidRPr="00490BDB">
        <w:rPr>
          <w:sz w:val="24"/>
          <w:szCs w:val="24"/>
        </w:rPr>
        <w:t>and agency staff with a one-stop destination for data.</w:t>
      </w:r>
    </w:p>
    <w:p w14:paraId="199EF6FA" w14:textId="77777777" w:rsidR="00AB26B7" w:rsidRPr="00490BDB" w:rsidRDefault="00AB26B7" w:rsidP="005872D0">
      <w:pPr>
        <w:pStyle w:val="ListParagraph"/>
        <w:ind w:left="1440" w:hanging="360"/>
        <w:jc w:val="both"/>
        <w:rPr>
          <w:sz w:val="24"/>
          <w:szCs w:val="24"/>
        </w:rPr>
      </w:pPr>
    </w:p>
    <w:p w14:paraId="2ABE84AD" w14:textId="61010CEF" w:rsidR="00984B82" w:rsidRPr="00490BDB" w:rsidRDefault="004B5904" w:rsidP="005872D0">
      <w:pPr>
        <w:pStyle w:val="ListParagraph"/>
        <w:numPr>
          <w:ilvl w:val="1"/>
          <w:numId w:val="37"/>
        </w:numPr>
        <w:jc w:val="both"/>
        <w:rPr>
          <w:sz w:val="24"/>
          <w:szCs w:val="24"/>
        </w:rPr>
      </w:pPr>
      <w:r w:rsidRPr="00490BDB">
        <w:rPr>
          <w:b/>
          <w:bCs/>
          <w:sz w:val="24"/>
          <w:szCs w:val="24"/>
        </w:rPr>
        <w:t>Racial Equity Decision-Making Tool:</w:t>
      </w:r>
      <w:r w:rsidRPr="00490BDB">
        <w:rPr>
          <w:sz w:val="24"/>
          <w:szCs w:val="24"/>
        </w:rPr>
        <w:t xml:space="preserve">  </w:t>
      </w:r>
      <w:r w:rsidR="00CE369B" w:rsidRPr="00490BDB">
        <w:rPr>
          <w:sz w:val="24"/>
          <w:szCs w:val="24"/>
        </w:rPr>
        <w:t>Under the Commissioner’s leadership, DESE has rolled out an agency-wide</w:t>
      </w:r>
      <w:r w:rsidR="0082413D" w:rsidRPr="00490BDB">
        <w:rPr>
          <w:sz w:val="24"/>
          <w:szCs w:val="24"/>
        </w:rPr>
        <w:t xml:space="preserve"> </w:t>
      </w:r>
      <w:r w:rsidR="00CE369B" w:rsidRPr="00490BDB">
        <w:rPr>
          <w:sz w:val="24"/>
          <w:szCs w:val="24"/>
        </w:rPr>
        <w:t xml:space="preserve">Racial Equity Decision-Making Tool to </w:t>
      </w:r>
      <w:r w:rsidR="00483D8E" w:rsidRPr="00490BDB">
        <w:rPr>
          <w:sz w:val="24"/>
          <w:szCs w:val="24"/>
        </w:rPr>
        <w:t>assure that equity</w:t>
      </w:r>
      <w:r w:rsidR="00837334" w:rsidRPr="00490BDB">
        <w:rPr>
          <w:sz w:val="24"/>
          <w:szCs w:val="24"/>
        </w:rPr>
        <w:t xml:space="preserve"> is at the center of staff decision-making</w:t>
      </w:r>
      <w:r w:rsidR="00C87FA2" w:rsidRPr="00490BDB">
        <w:rPr>
          <w:sz w:val="24"/>
          <w:szCs w:val="24"/>
        </w:rPr>
        <w:t xml:space="preserve"> regarding programs, initiatives</w:t>
      </w:r>
      <w:r w:rsidR="00CB3A2C" w:rsidRPr="00490BDB">
        <w:rPr>
          <w:sz w:val="24"/>
          <w:szCs w:val="24"/>
        </w:rPr>
        <w:t>,</w:t>
      </w:r>
      <w:r w:rsidR="00C87FA2" w:rsidRPr="00490BDB">
        <w:rPr>
          <w:sz w:val="24"/>
          <w:szCs w:val="24"/>
        </w:rPr>
        <w:t xml:space="preserve"> policies</w:t>
      </w:r>
      <w:r w:rsidR="00F35B66" w:rsidRPr="00490BDB">
        <w:rPr>
          <w:sz w:val="24"/>
          <w:szCs w:val="24"/>
        </w:rPr>
        <w:t xml:space="preserve">, </w:t>
      </w:r>
      <w:r w:rsidR="00294C22" w:rsidRPr="00490BDB">
        <w:rPr>
          <w:sz w:val="24"/>
          <w:szCs w:val="24"/>
        </w:rPr>
        <w:t>practices</w:t>
      </w:r>
      <w:r w:rsidR="00E87CCD" w:rsidRPr="00490BDB">
        <w:rPr>
          <w:sz w:val="24"/>
          <w:szCs w:val="24"/>
        </w:rPr>
        <w:t>,</w:t>
      </w:r>
      <w:r w:rsidR="00294C22" w:rsidRPr="00490BDB">
        <w:rPr>
          <w:sz w:val="24"/>
          <w:szCs w:val="24"/>
        </w:rPr>
        <w:t xml:space="preserve"> and </w:t>
      </w:r>
      <w:r w:rsidR="00F35B66" w:rsidRPr="00490BDB">
        <w:rPr>
          <w:sz w:val="24"/>
          <w:szCs w:val="24"/>
        </w:rPr>
        <w:t>budget</w:t>
      </w:r>
      <w:r w:rsidR="00525D70" w:rsidRPr="00490BDB">
        <w:rPr>
          <w:sz w:val="24"/>
          <w:szCs w:val="24"/>
        </w:rPr>
        <w:t>ary allocations</w:t>
      </w:r>
      <w:r w:rsidR="00C87FA2" w:rsidRPr="00490BDB">
        <w:rPr>
          <w:sz w:val="24"/>
          <w:szCs w:val="24"/>
        </w:rPr>
        <w:t xml:space="preserve">.  </w:t>
      </w:r>
      <w:r w:rsidR="00C50266" w:rsidRPr="00490BDB">
        <w:rPr>
          <w:sz w:val="24"/>
          <w:szCs w:val="24"/>
        </w:rPr>
        <w:t xml:space="preserve">The tool </w:t>
      </w:r>
      <w:r w:rsidR="00CB3A2C" w:rsidRPr="00490BDB">
        <w:rPr>
          <w:sz w:val="24"/>
          <w:szCs w:val="24"/>
        </w:rPr>
        <w:t>incorporates a set of guiding questions</w:t>
      </w:r>
      <w:r w:rsidR="00F35B66" w:rsidRPr="00490BDB">
        <w:rPr>
          <w:sz w:val="24"/>
          <w:szCs w:val="24"/>
        </w:rPr>
        <w:t xml:space="preserve"> </w:t>
      </w:r>
      <w:r w:rsidR="00E87CCD" w:rsidRPr="00490BDB">
        <w:rPr>
          <w:sz w:val="24"/>
          <w:szCs w:val="24"/>
        </w:rPr>
        <w:t xml:space="preserve">to be considered </w:t>
      </w:r>
      <w:r w:rsidR="00F35B66" w:rsidRPr="00490BDB">
        <w:rPr>
          <w:sz w:val="24"/>
          <w:szCs w:val="24"/>
        </w:rPr>
        <w:t xml:space="preserve">when making decisions. </w:t>
      </w:r>
      <w:r w:rsidR="00584C5E" w:rsidRPr="00490BDB">
        <w:rPr>
          <w:sz w:val="24"/>
          <w:szCs w:val="24"/>
        </w:rPr>
        <w:t xml:space="preserve"> The Department has provided </w:t>
      </w:r>
      <w:r w:rsidR="00463ACC" w:rsidRPr="00490BDB">
        <w:rPr>
          <w:sz w:val="24"/>
          <w:szCs w:val="24"/>
        </w:rPr>
        <w:t>training sessions</w:t>
      </w:r>
      <w:r w:rsidR="00B602A9" w:rsidRPr="00490BDB">
        <w:rPr>
          <w:sz w:val="24"/>
          <w:szCs w:val="24"/>
        </w:rPr>
        <w:t xml:space="preserve">, conducted by </w:t>
      </w:r>
      <w:proofErr w:type="spellStart"/>
      <w:r w:rsidR="00B602A9" w:rsidRPr="00490BDB">
        <w:rPr>
          <w:sz w:val="24"/>
          <w:szCs w:val="24"/>
        </w:rPr>
        <w:t>BlackPrint</w:t>
      </w:r>
      <w:proofErr w:type="spellEnd"/>
      <w:r w:rsidR="00B602A9" w:rsidRPr="00490BDB">
        <w:rPr>
          <w:sz w:val="24"/>
          <w:szCs w:val="24"/>
        </w:rPr>
        <w:t>, Inc.</w:t>
      </w:r>
      <w:r w:rsidR="00984B82" w:rsidRPr="00490BDB">
        <w:rPr>
          <w:sz w:val="24"/>
          <w:szCs w:val="24"/>
        </w:rPr>
        <w:t>, to assure that the tool is used with fidelity</w:t>
      </w:r>
      <w:r w:rsidR="001E19C5" w:rsidRPr="00490BDB">
        <w:rPr>
          <w:sz w:val="24"/>
          <w:szCs w:val="24"/>
        </w:rPr>
        <w:t xml:space="preserve"> and </w:t>
      </w:r>
      <w:r w:rsidR="00D8559B" w:rsidRPr="00490BDB">
        <w:rPr>
          <w:sz w:val="24"/>
          <w:szCs w:val="24"/>
        </w:rPr>
        <w:t xml:space="preserve">provide support </w:t>
      </w:r>
      <w:r w:rsidR="00A52B2B" w:rsidRPr="00490BDB">
        <w:rPr>
          <w:sz w:val="24"/>
          <w:szCs w:val="24"/>
        </w:rPr>
        <w:t xml:space="preserve">to </w:t>
      </w:r>
      <w:r w:rsidR="00C42B7A" w:rsidRPr="00490BDB">
        <w:rPr>
          <w:sz w:val="24"/>
          <w:szCs w:val="24"/>
        </w:rPr>
        <w:t xml:space="preserve">enhance and build upon the Department’s internal capacity </w:t>
      </w:r>
      <w:r w:rsidR="00337708" w:rsidRPr="00490BDB">
        <w:rPr>
          <w:sz w:val="24"/>
          <w:szCs w:val="24"/>
        </w:rPr>
        <w:t xml:space="preserve">to sustain </w:t>
      </w:r>
      <w:r w:rsidR="00F4380B" w:rsidRPr="00490BDB">
        <w:rPr>
          <w:sz w:val="24"/>
          <w:szCs w:val="24"/>
        </w:rPr>
        <w:t>this work.</w:t>
      </w:r>
    </w:p>
    <w:p w14:paraId="4F4DC869" w14:textId="77777777" w:rsidR="004F36B5" w:rsidRPr="00490BDB" w:rsidRDefault="004F36B5" w:rsidP="001D1E39">
      <w:pPr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490BDB">
        <w:rPr>
          <w:rFonts w:asciiTheme="minorHAnsi" w:hAnsiTheme="minorHAnsi" w:cstheme="minorHAnsi"/>
          <w:b/>
          <w:szCs w:val="24"/>
          <w:u w:val="single"/>
        </w:rPr>
        <w:t>Conclusion and Recommendation</w:t>
      </w:r>
    </w:p>
    <w:p w14:paraId="760E41A7" w14:textId="77777777" w:rsidR="004F36B5" w:rsidRPr="00490BDB" w:rsidRDefault="004F36B5" w:rsidP="00F67324">
      <w:pPr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5F741BF8" w14:textId="2E713A85" w:rsidR="009E5B50" w:rsidRPr="00490BDB" w:rsidRDefault="00611C4C" w:rsidP="001D1E39">
      <w:pPr>
        <w:jc w:val="both"/>
        <w:rPr>
          <w:rFonts w:asciiTheme="minorHAnsi" w:hAnsiTheme="minorHAnsi" w:cstheme="minorHAnsi"/>
          <w:szCs w:val="24"/>
        </w:rPr>
      </w:pPr>
      <w:r w:rsidRPr="00490BDB">
        <w:rPr>
          <w:rFonts w:asciiTheme="minorHAnsi" w:hAnsiTheme="minorHAnsi" w:cstheme="minorHAnsi"/>
          <w:szCs w:val="24"/>
        </w:rPr>
        <w:t>The foregoing is evidence of Commissioner Riley’s focus on recovery and reimagination</w:t>
      </w:r>
      <w:r w:rsidR="00CC5EF8" w:rsidRPr="00490BDB">
        <w:rPr>
          <w:rFonts w:asciiTheme="minorHAnsi" w:hAnsiTheme="minorHAnsi" w:cstheme="minorHAnsi"/>
          <w:szCs w:val="24"/>
        </w:rPr>
        <w:t>. T</w:t>
      </w:r>
      <w:r w:rsidRPr="00490BDB">
        <w:rPr>
          <w:rFonts w:asciiTheme="minorHAnsi" w:hAnsiTheme="minorHAnsi" w:cstheme="minorHAnsi"/>
          <w:szCs w:val="24"/>
        </w:rPr>
        <w:t xml:space="preserve">he </w:t>
      </w:r>
      <w:r w:rsidR="00CC5EF8" w:rsidRPr="00490BDB">
        <w:rPr>
          <w:rFonts w:asciiTheme="minorHAnsi" w:hAnsiTheme="minorHAnsi" w:cstheme="minorHAnsi"/>
          <w:szCs w:val="24"/>
        </w:rPr>
        <w:t xml:space="preserve">Committee </w:t>
      </w:r>
      <w:r w:rsidRPr="00490BDB">
        <w:rPr>
          <w:rFonts w:asciiTheme="minorHAnsi" w:hAnsiTheme="minorHAnsi" w:cstheme="minorHAnsi"/>
          <w:szCs w:val="24"/>
        </w:rPr>
        <w:t xml:space="preserve">believes Commissioner Riley was correct in focusing on these priorities, and that he </w:t>
      </w:r>
      <w:r w:rsidR="005F7924" w:rsidRPr="00490BDB">
        <w:rPr>
          <w:rFonts w:asciiTheme="minorHAnsi" w:hAnsiTheme="minorHAnsi" w:cstheme="minorHAnsi"/>
          <w:szCs w:val="24"/>
        </w:rPr>
        <w:t>(</w:t>
      </w:r>
      <w:r w:rsidRPr="00490BDB">
        <w:rPr>
          <w:rFonts w:asciiTheme="minorHAnsi" w:hAnsiTheme="minorHAnsi" w:cstheme="minorHAnsi"/>
          <w:szCs w:val="24"/>
        </w:rPr>
        <w:t>and his team</w:t>
      </w:r>
      <w:r w:rsidR="005F7924" w:rsidRPr="00490BDB">
        <w:rPr>
          <w:rFonts w:asciiTheme="minorHAnsi" w:hAnsiTheme="minorHAnsi" w:cstheme="minorHAnsi"/>
          <w:szCs w:val="24"/>
        </w:rPr>
        <w:t>)</w:t>
      </w:r>
      <w:r w:rsidRPr="00490BDB">
        <w:rPr>
          <w:rFonts w:asciiTheme="minorHAnsi" w:hAnsiTheme="minorHAnsi" w:cstheme="minorHAnsi"/>
          <w:szCs w:val="24"/>
        </w:rPr>
        <w:t xml:space="preserve"> made significant progress</w:t>
      </w:r>
      <w:r w:rsidR="005C3B8A" w:rsidRPr="00490BDB">
        <w:rPr>
          <w:rFonts w:asciiTheme="minorHAnsi" w:hAnsiTheme="minorHAnsi" w:cstheme="minorHAnsi"/>
          <w:szCs w:val="24"/>
        </w:rPr>
        <w:t xml:space="preserve"> </w:t>
      </w:r>
      <w:r w:rsidR="00D7251D" w:rsidRPr="00490BDB">
        <w:rPr>
          <w:rFonts w:asciiTheme="minorHAnsi" w:hAnsiTheme="minorHAnsi" w:cstheme="minorHAnsi"/>
          <w:szCs w:val="24"/>
        </w:rPr>
        <w:t>in carrying out core functions and initiatives</w:t>
      </w:r>
      <w:r w:rsidRPr="00490BDB">
        <w:rPr>
          <w:rFonts w:asciiTheme="minorHAnsi" w:hAnsiTheme="minorHAnsi" w:cstheme="minorHAnsi"/>
          <w:szCs w:val="24"/>
        </w:rPr>
        <w:t xml:space="preserve"> by being: extremely accessible; an active listener who was open to the input of others; thoughtful and comprehensive in his deliberations; universally student-centric; deeply committed to diversity, equity and inclusion, and exceedingly diligent and focused in his efforts.  The </w:t>
      </w:r>
      <w:r w:rsidR="003F5AA6" w:rsidRPr="00490BDB">
        <w:rPr>
          <w:rFonts w:asciiTheme="minorHAnsi" w:hAnsiTheme="minorHAnsi" w:cstheme="minorHAnsi"/>
          <w:szCs w:val="24"/>
        </w:rPr>
        <w:t xml:space="preserve">Committee </w:t>
      </w:r>
      <w:r w:rsidRPr="00490BDB">
        <w:rPr>
          <w:rFonts w:asciiTheme="minorHAnsi" w:hAnsiTheme="minorHAnsi" w:cstheme="minorHAnsi"/>
          <w:szCs w:val="24"/>
        </w:rPr>
        <w:t xml:space="preserve">and </w:t>
      </w:r>
      <w:r w:rsidR="000D3C56" w:rsidRPr="00490BDB">
        <w:rPr>
          <w:rFonts w:asciiTheme="minorHAnsi" w:hAnsiTheme="minorHAnsi" w:cstheme="minorHAnsi"/>
          <w:szCs w:val="24"/>
        </w:rPr>
        <w:t xml:space="preserve">the </w:t>
      </w:r>
      <w:r w:rsidRPr="00490BDB">
        <w:rPr>
          <w:rFonts w:asciiTheme="minorHAnsi" w:hAnsiTheme="minorHAnsi" w:cstheme="minorHAnsi"/>
          <w:szCs w:val="24"/>
        </w:rPr>
        <w:lastRenderedPageBreak/>
        <w:t xml:space="preserve">stakeholders </w:t>
      </w:r>
      <w:r w:rsidR="003F5AA6" w:rsidRPr="00490BDB">
        <w:rPr>
          <w:rFonts w:asciiTheme="minorHAnsi" w:hAnsiTheme="minorHAnsi" w:cstheme="minorHAnsi"/>
          <w:szCs w:val="24"/>
        </w:rPr>
        <w:t xml:space="preserve">we interviewed </w:t>
      </w:r>
      <w:r w:rsidRPr="00490BDB">
        <w:rPr>
          <w:rFonts w:asciiTheme="minorHAnsi" w:hAnsiTheme="minorHAnsi" w:cstheme="minorHAnsi"/>
          <w:szCs w:val="24"/>
        </w:rPr>
        <w:t xml:space="preserve">are proud of what has been accomplished during a </w:t>
      </w:r>
      <w:r w:rsidR="003F5AA6" w:rsidRPr="00490BDB">
        <w:rPr>
          <w:rFonts w:asciiTheme="minorHAnsi" w:hAnsiTheme="minorHAnsi" w:cstheme="minorHAnsi"/>
          <w:szCs w:val="24"/>
        </w:rPr>
        <w:t xml:space="preserve">very challenging </w:t>
      </w:r>
      <w:r w:rsidRPr="00490BDB">
        <w:rPr>
          <w:rFonts w:asciiTheme="minorHAnsi" w:hAnsiTheme="minorHAnsi" w:cstheme="minorHAnsi"/>
          <w:szCs w:val="24"/>
        </w:rPr>
        <w:t xml:space="preserve">time </w:t>
      </w:r>
      <w:r w:rsidR="009E5B50" w:rsidRPr="00490BDB">
        <w:rPr>
          <w:rFonts w:asciiTheme="minorHAnsi" w:hAnsiTheme="minorHAnsi" w:cstheme="minorHAnsi"/>
          <w:szCs w:val="24"/>
        </w:rPr>
        <w:t xml:space="preserve">for </w:t>
      </w:r>
      <w:r w:rsidRPr="00490BDB">
        <w:rPr>
          <w:rFonts w:asciiTheme="minorHAnsi" w:hAnsiTheme="minorHAnsi" w:cstheme="minorHAnsi"/>
          <w:szCs w:val="24"/>
        </w:rPr>
        <w:t xml:space="preserve">students, teachers, and administrators.  </w:t>
      </w:r>
    </w:p>
    <w:p w14:paraId="6CFAA142" w14:textId="77777777" w:rsidR="009E5B50" w:rsidRPr="00490BDB" w:rsidRDefault="009E5B50" w:rsidP="001D1E39">
      <w:pPr>
        <w:jc w:val="both"/>
        <w:rPr>
          <w:rFonts w:asciiTheme="minorHAnsi" w:hAnsiTheme="minorHAnsi" w:cstheme="minorHAnsi"/>
          <w:szCs w:val="24"/>
        </w:rPr>
      </w:pPr>
    </w:p>
    <w:p w14:paraId="032E6CF6" w14:textId="6989F7F7" w:rsidR="00006B31" w:rsidRPr="00490BDB" w:rsidRDefault="00611C4C" w:rsidP="001D1E39">
      <w:pPr>
        <w:jc w:val="both"/>
        <w:rPr>
          <w:rFonts w:asciiTheme="minorHAnsi" w:hAnsiTheme="minorHAnsi" w:cstheme="minorHAnsi"/>
          <w:szCs w:val="24"/>
        </w:rPr>
      </w:pPr>
      <w:r w:rsidRPr="00490BDB">
        <w:rPr>
          <w:rFonts w:asciiTheme="minorHAnsi" w:hAnsiTheme="minorHAnsi" w:cstheme="minorHAnsi"/>
          <w:szCs w:val="24"/>
        </w:rPr>
        <w:t>Commissioner Riley would be the first to admit that he did not act alone.  He partnered with many to accomplish much.  He has also recruited and retained a talented, impactful, and cohesive leadership team and has empowered the team to support deeper learning and equity for all students.</w:t>
      </w:r>
    </w:p>
    <w:p w14:paraId="308C6E58" w14:textId="77777777" w:rsidR="00006B31" w:rsidRPr="00490BDB" w:rsidRDefault="00006B31" w:rsidP="001D1E39">
      <w:pPr>
        <w:jc w:val="both"/>
        <w:rPr>
          <w:rFonts w:asciiTheme="minorHAnsi" w:hAnsiTheme="minorHAnsi" w:cstheme="minorHAnsi"/>
          <w:szCs w:val="24"/>
        </w:rPr>
      </w:pPr>
    </w:p>
    <w:p w14:paraId="3B6A5EE5" w14:textId="1EC99932" w:rsidR="0090507A" w:rsidRPr="00490BDB" w:rsidRDefault="0090507A" w:rsidP="001D1E39">
      <w:pPr>
        <w:jc w:val="both"/>
        <w:rPr>
          <w:rFonts w:asciiTheme="minorHAnsi" w:hAnsiTheme="minorHAnsi" w:cstheme="minorHAnsi"/>
          <w:szCs w:val="24"/>
        </w:rPr>
      </w:pPr>
      <w:r w:rsidRPr="00490BDB">
        <w:rPr>
          <w:rFonts w:asciiTheme="minorHAnsi" w:hAnsiTheme="minorHAnsi" w:cstheme="minorHAnsi"/>
          <w:szCs w:val="24"/>
        </w:rPr>
        <w:t xml:space="preserve">The Committee encourages </w:t>
      </w:r>
      <w:r w:rsidR="00A55A43" w:rsidRPr="00490BDB">
        <w:rPr>
          <w:rFonts w:asciiTheme="minorHAnsi" w:hAnsiTheme="minorHAnsi" w:cstheme="minorHAnsi"/>
          <w:szCs w:val="24"/>
        </w:rPr>
        <w:t xml:space="preserve">Commissioner Riley </w:t>
      </w:r>
      <w:r w:rsidR="004260C4" w:rsidRPr="00490BDB">
        <w:rPr>
          <w:rFonts w:asciiTheme="minorHAnsi" w:hAnsiTheme="minorHAnsi" w:cstheme="minorHAnsi"/>
          <w:szCs w:val="24"/>
        </w:rPr>
        <w:t>t</w:t>
      </w:r>
      <w:r w:rsidR="00CC315B" w:rsidRPr="00490BDB">
        <w:rPr>
          <w:rFonts w:asciiTheme="minorHAnsi" w:hAnsiTheme="minorHAnsi" w:cstheme="minorHAnsi"/>
          <w:szCs w:val="24"/>
        </w:rPr>
        <w:t xml:space="preserve">o continue to support the academic and social-emotional </w:t>
      </w:r>
      <w:r w:rsidR="00985C69" w:rsidRPr="00490BDB">
        <w:rPr>
          <w:rFonts w:asciiTheme="minorHAnsi" w:hAnsiTheme="minorHAnsi" w:cstheme="minorHAnsi"/>
          <w:szCs w:val="24"/>
        </w:rPr>
        <w:t>needs of students</w:t>
      </w:r>
      <w:r w:rsidR="00095004" w:rsidRPr="00490BDB">
        <w:rPr>
          <w:rFonts w:asciiTheme="minorHAnsi" w:hAnsiTheme="minorHAnsi" w:cstheme="minorHAnsi"/>
          <w:szCs w:val="24"/>
        </w:rPr>
        <w:t xml:space="preserve"> and to remain steadfast in his commitment to diversity, equity</w:t>
      </w:r>
      <w:r w:rsidR="007B2F39" w:rsidRPr="00490BDB">
        <w:rPr>
          <w:rFonts w:asciiTheme="minorHAnsi" w:hAnsiTheme="minorHAnsi" w:cstheme="minorHAnsi"/>
          <w:szCs w:val="24"/>
        </w:rPr>
        <w:t>,</w:t>
      </w:r>
      <w:r w:rsidR="00095004" w:rsidRPr="00490BDB">
        <w:rPr>
          <w:rFonts w:asciiTheme="minorHAnsi" w:hAnsiTheme="minorHAnsi" w:cstheme="minorHAnsi"/>
          <w:szCs w:val="24"/>
        </w:rPr>
        <w:t xml:space="preserve"> and inclusion</w:t>
      </w:r>
      <w:r w:rsidR="002B54CA" w:rsidRPr="00490BDB">
        <w:rPr>
          <w:rFonts w:asciiTheme="minorHAnsi" w:hAnsiTheme="minorHAnsi" w:cstheme="minorHAnsi"/>
          <w:szCs w:val="24"/>
        </w:rPr>
        <w:t xml:space="preserve"> by assuring a diverse and inclusive educator workforce</w:t>
      </w:r>
      <w:r w:rsidR="00C33405" w:rsidRPr="00490BDB">
        <w:rPr>
          <w:rFonts w:asciiTheme="minorHAnsi" w:hAnsiTheme="minorHAnsi" w:cstheme="minorHAnsi"/>
          <w:szCs w:val="24"/>
        </w:rPr>
        <w:t>.  Commissioner Riley is also encourage</w:t>
      </w:r>
      <w:r w:rsidR="0057288C" w:rsidRPr="00490BDB">
        <w:rPr>
          <w:rFonts w:asciiTheme="minorHAnsi" w:hAnsiTheme="minorHAnsi" w:cstheme="minorHAnsi"/>
          <w:szCs w:val="24"/>
        </w:rPr>
        <w:t>d</w:t>
      </w:r>
      <w:r w:rsidR="00C33405" w:rsidRPr="00490BDB">
        <w:rPr>
          <w:rFonts w:asciiTheme="minorHAnsi" w:hAnsiTheme="minorHAnsi" w:cstheme="minorHAnsi"/>
          <w:szCs w:val="24"/>
        </w:rPr>
        <w:t xml:space="preserve"> to more fully engage </w:t>
      </w:r>
      <w:r w:rsidR="007B2F39" w:rsidRPr="00490BDB">
        <w:rPr>
          <w:rFonts w:asciiTheme="minorHAnsi" w:hAnsiTheme="minorHAnsi" w:cstheme="minorHAnsi"/>
          <w:szCs w:val="24"/>
        </w:rPr>
        <w:t>the talents of his in</w:t>
      </w:r>
      <w:r w:rsidR="00075195" w:rsidRPr="00490BDB">
        <w:rPr>
          <w:rFonts w:asciiTheme="minorHAnsi" w:hAnsiTheme="minorHAnsi" w:cstheme="minorHAnsi"/>
          <w:szCs w:val="24"/>
        </w:rPr>
        <w:t>novative</w:t>
      </w:r>
      <w:r w:rsidR="007B2F39" w:rsidRPr="00490BDB">
        <w:rPr>
          <w:rFonts w:asciiTheme="minorHAnsi" w:hAnsiTheme="minorHAnsi" w:cstheme="minorHAnsi"/>
          <w:szCs w:val="24"/>
        </w:rPr>
        <w:t xml:space="preserve"> leadership team</w:t>
      </w:r>
      <w:r w:rsidR="0057288C" w:rsidRPr="00490BDB">
        <w:rPr>
          <w:rFonts w:asciiTheme="minorHAnsi" w:hAnsiTheme="minorHAnsi" w:cstheme="minorHAnsi"/>
          <w:szCs w:val="24"/>
        </w:rPr>
        <w:t xml:space="preserve"> </w:t>
      </w:r>
      <w:r w:rsidR="008E1C16" w:rsidRPr="00490BDB">
        <w:rPr>
          <w:rFonts w:asciiTheme="minorHAnsi" w:hAnsiTheme="minorHAnsi" w:cstheme="minorHAnsi"/>
          <w:szCs w:val="24"/>
        </w:rPr>
        <w:t>to ensure the sustainability and expansion of core</w:t>
      </w:r>
      <w:r w:rsidR="00075195" w:rsidRPr="00490BDB">
        <w:rPr>
          <w:rFonts w:asciiTheme="minorHAnsi" w:hAnsiTheme="minorHAnsi" w:cstheme="minorHAnsi"/>
          <w:szCs w:val="24"/>
        </w:rPr>
        <w:t xml:space="preserve"> functions.  </w:t>
      </w:r>
    </w:p>
    <w:p w14:paraId="5CB844EB" w14:textId="77777777" w:rsidR="0090507A" w:rsidRPr="00490BDB" w:rsidRDefault="0090507A" w:rsidP="001D1E39">
      <w:pPr>
        <w:jc w:val="both"/>
        <w:rPr>
          <w:rFonts w:asciiTheme="minorHAnsi" w:hAnsiTheme="minorHAnsi" w:cstheme="minorHAnsi"/>
          <w:szCs w:val="24"/>
        </w:rPr>
      </w:pPr>
    </w:p>
    <w:p w14:paraId="3DB2A2C0" w14:textId="692740EC" w:rsidR="000E25AA" w:rsidRPr="00490BDB" w:rsidRDefault="00402431" w:rsidP="001D1E39">
      <w:pPr>
        <w:jc w:val="both"/>
        <w:rPr>
          <w:rFonts w:asciiTheme="minorHAnsi" w:hAnsiTheme="minorHAnsi" w:cstheme="minorHAnsi"/>
          <w:szCs w:val="24"/>
        </w:rPr>
      </w:pPr>
      <w:r w:rsidRPr="00490BDB">
        <w:rPr>
          <w:rFonts w:asciiTheme="minorHAnsi" w:hAnsiTheme="minorHAnsi" w:cstheme="minorHAnsi"/>
          <w:szCs w:val="24"/>
        </w:rPr>
        <w:t>The Commissioner is expected to engage the Board, as appropriate, regarding important educational initiatives, policies, and challenges. Further, t</w:t>
      </w:r>
      <w:r w:rsidR="003F31DE" w:rsidRPr="00490BDB">
        <w:rPr>
          <w:rFonts w:asciiTheme="minorHAnsi" w:hAnsiTheme="minorHAnsi" w:cstheme="minorHAnsi"/>
          <w:szCs w:val="24"/>
        </w:rPr>
        <w:t xml:space="preserve">he </w:t>
      </w:r>
      <w:r w:rsidR="004344A8" w:rsidRPr="00490BDB">
        <w:rPr>
          <w:rFonts w:asciiTheme="minorHAnsi" w:hAnsiTheme="minorHAnsi" w:cstheme="minorHAnsi"/>
          <w:szCs w:val="24"/>
        </w:rPr>
        <w:t xml:space="preserve">Committee expects </w:t>
      </w:r>
      <w:r w:rsidR="003F31DE" w:rsidRPr="00490BDB">
        <w:rPr>
          <w:rFonts w:asciiTheme="minorHAnsi" w:hAnsiTheme="minorHAnsi" w:cstheme="minorHAnsi"/>
          <w:szCs w:val="24"/>
        </w:rPr>
        <w:t xml:space="preserve">Commissioner </w:t>
      </w:r>
      <w:r w:rsidR="004344A8" w:rsidRPr="00490BDB">
        <w:rPr>
          <w:rFonts w:asciiTheme="minorHAnsi" w:hAnsiTheme="minorHAnsi" w:cstheme="minorHAnsi"/>
          <w:szCs w:val="24"/>
        </w:rPr>
        <w:t xml:space="preserve">Riley </w:t>
      </w:r>
      <w:r w:rsidR="00BF1B07" w:rsidRPr="00490BDB">
        <w:rPr>
          <w:rFonts w:asciiTheme="minorHAnsi" w:hAnsiTheme="minorHAnsi" w:cstheme="minorHAnsi"/>
          <w:szCs w:val="24"/>
        </w:rPr>
        <w:t xml:space="preserve">to develop and articulate an educational vision for the Commonwealth and the Department that outlines how the initiatives set forth herein </w:t>
      </w:r>
      <w:r w:rsidR="00ED2D48" w:rsidRPr="00490BDB">
        <w:rPr>
          <w:rFonts w:asciiTheme="minorHAnsi" w:hAnsiTheme="minorHAnsi" w:cstheme="minorHAnsi"/>
          <w:szCs w:val="24"/>
        </w:rPr>
        <w:t xml:space="preserve">and any </w:t>
      </w:r>
      <w:r w:rsidR="00BA6D36" w:rsidRPr="00490BDB">
        <w:rPr>
          <w:rFonts w:asciiTheme="minorHAnsi" w:hAnsiTheme="minorHAnsi" w:cstheme="minorHAnsi"/>
          <w:szCs w:val="24"/>
        </w:rPr>
        <w:t xml:space="preserve">that are </w:t>
      </w:r>
      <w:r w:rsidR="00DA353C" w:rsidRPr="00490BDB">
        <w:rPr>
          <w:rFonts w:asciiTheme="minorHAnsi" w:hAnsiTheme="minorHAnsi" w:cstheme="minorHAnsi"/>
          <w:szCs w:val="24"/>
        </w:rPr>
        <w:t xml:space="preserve">added </w:t>
      </w:r>
      <w:r w:rsidR="00BF1B07" w:rsidRPr="00490BDB">
        <w:rPr>
          <w:rFonts w:asciiTheme="minorHAnsi" w:hAnsiTheme="minorHAnsi" w:cstheme="minorHAnsi"/>
          <w:szCs w:val="24"/>
        </w:rPr>
        <w:t>will be aligned to accomplish said vision</w:t>
      </w:r>
      <w:r w:rsidR="00BF1B07" w:rsidRPr="00490BDB">
        <w:rPr>
          <w:szCs w:val="24"/>
        </w:rPr>
        <w:t>.</w:t>
      </w:r>
      <w:r w:rsidR="00EE7FF0" w:rsidRPr="00490BDB">
        <w:rPr>
          <w:szCs w:val="24"/>
        </w:rPr>
        <w:t xml:space="preserve"> </w:t>
      </w:r>
      <w:r w:rsidR="00BC312E" w:rsidRPr="00490BDB">
        <w:rPr>
          <w:rFonts w:asciiTheme="minorHAnsi" w:hAnsiTheme="minorHAnsi" w:cstheme="minorHAnsi"/>
          <w:szCs w:val="24"/>
        </w:rPr>
        <w:t xml:space="preserve">The Board and public </w:t>
      </w:r>
      <w:r w:rsidR="000A53D5" w:rsidRPr="00490BDB">
        <w:rPr>
          <w:rFonts w:asciiTheme="minorHAnsi" w:hAnsiTheme="minorHAnsi" w:cstheme="minorHAnsi"/>
          <w:szCs w:val="24"/>
        </w:rPr>
        <w:t xml:space="preserve">are </w:t>
      </w:r>
      <w:r w:rsidR="005A6E84" w:rsidRPr="00490BDB">
        <w:rPr>
          <w:rFonts w:asciiTheme="minorHAnsi" w:hAnsiTheme="minorHAnsi" w:cstheme="minorHAnsi"/>
          <w:szCs w:val="24"/>
        </w:rPr>
        <w:t xml:space="preserve">eager </w:t>
      </w:r>
      <w:r w:rsidR="000A53D5" w:rsidRPr="00490BDB">
        <w:rPr>
          <w:rFonts w:asciiTheme="minorHAnsi" w:hAnsiTheme="minorHAnsi" w:cstheme="minorHAnsi"/>
          <w:szCs w:val="24"/>
        </w:rPr>
        <w:t xml:space="preserve">to understand </w:t>
      </w:r>
      <w:r w:rsidR="00337C97" w:rsidRPr="00490BDB">
        <w:rPr>
          <w:rFonts w:asciiTheme="minorHAnsi" w:hAnsiTheme="minorHAnsi" w:cstheme="minorHAnsi"/>
          <w:szCs w:val="24"/>
        </w:rPr>
        <w:t>how</w:t>
      </w:r>
      <w:r w:rsidR="00ED2D48" w:rsidRPr="00490BDB">
        <w:rPr>
          <w:rFonts w:asciiTheme="minorHAnsi" w:hAnsiTheme="minorHAnsi" w:cstheme="minorHAnsi"/>
          <w:szCs w:val="24"/>
        </w:rPr>
        <w:t xml:space="preserve"> all</w:t>
      </w:r>
      <w:r w:rsidR="00337C97" w:rsidRPr="00490BDB">
        <w:rPr>
          <w:rFonts w:asciiTheme="minorHAnsi" w:hAnsiTheme="minorHAnsi" w:cstheme="minorHAnsi"/>
          <w:szCs w:val="24"/>
        </w:rPr>
        <w:t xml:space="preserve"> initiatives </w:t>
      </w:r>
      <w:r w:rsidR="00B11881" w:rsidRPr="00490BDB">
        <w:rPr>
          <w:rFonts w:asciiTheme="minorHAnsi" w:hAnsiTheme="minorHAnsi" w:cstheme="minorHAnsi"/>
          <w:szCs w:val="24"/>
        </w:rPr>
        <w:t xml:space="preserve">are aligned to accomplish the Department’s overall goals and objectives.  </w:t>
      </w:r>
      <w:r w:rsidR="002F399D" w:rsidRPr="00490BDB">
        <w:rPr>
          <w:rFonts w:asciiTheme="minorHAnsi" w:hAnsiTheme="minorHAnsi" w:cstheme="minorHAnsi"/>
          <w:szCs w:val="24"/>
        </w:rPr>
        <w:t xml:space="preserve">A clearly articulated vision will </w:t>
      </w:r>
      <w:r w:rsidR="002B617D" w:rsidRPr="00490BDB">
        <w:rPr>
          <w:rFonts w:asciiTheme="minorHAnsi" w:hAnsiTheme="minorHAnsi" w:cstheme="minorHAnsi"/>
          <w:szCs w:val="24"/>
        </w:rPr>
        <w:t xml:space="preserve">enable </w:t>
      </w:r>
      <w:r w:rsidR="00EE7FF0" w:rsidRPr="00490BDB">
        <w:rPr>
          <w:rFonts w:asciiTheme="minorHAnsi" w:hAnsiTheme="minorHAnsi" w:cstheme="minorHAnsi"/>
          <w:szCs w:val="24"/>
        </w:rPr>
        <w:t xml:space="preserve">the </w:t>
      </w:r>
      <w:r w:rsidR="002B617D" w:rsidRPr="00490BDB">
        <w:rPr>
          <w:rFonts w:asciiTheme="minorHAnsi" w:hAnsiTheme="minorHAnsi" w:cstheme="minorHAnsi"/>
          <w:szCs w:val="24"/>
        </w:rPr>
        <w:t>Board t</w:t>
      </w:r>
      <w:r w:rsidR="00C207C3" w:rsidRPr="00490BDB">
        <w:rPr>
          <w:rFonts w:asciiTheme="minorHAnsi" w:hAnsiTheme="minorHAnsi" w:cstheme="minorHAnsi"/>
          <w:szCs w:val="24"/>
        </w:rPr>
        <w:t xml:space="preserve">o </w:t>
      </w:r>
      <w:r w:rsidR="00B231B6" w:rsidRPr="00490BDB">
        <w:rPr>
          <w:rFonts w:asciiTheme="minorHAnsi" w:hAnsiTheme="minorHAnsi" w:cstheme="minorHAnsi"/>
          <w:szCs w:val="24"/>
        </w:rPr>
        <w:t>support intended outcomes more effectively</w:t>
      </w:r>
      <w:r w:rsidR="00C207C3" w:rsidRPr="00490BDB">
        <w:rPr>
          <w:rFonts w:asciiTheme="minorHAnsi" w:hAnsiTheme="minorHAnsi" w:cstheme="minorHAnsi"/>
          <w:szCs w:val="24"/>
        </w:rPr>
        <w:t xml:space="preserve">. </w:t>
      </w:r>
    </w:p>
    <w:p w14:paraId="363EB61A" w14:textId="77777777" w:rsidR="00006B31" w:rsidRPr="00490BDB" w:rsidRDefault="00006B31" w:rsidP="001D1E39">
      <w:pPr>
        <w:rPr>
          <w:rFonts w:asciiTheme="minorHAnsi" w:hAnsiTheme="minorHAnsi" w:cstheme="minorHAnsi"/>
          <w:szCs w:val="24"/>
        </w:rPr>
      </w:pPr>
    </w:p>
    <w:p w14:paraId="62564341" w14:textId="754DF391" w:rsidR="00006B31" w:rsidRPr="00490BDB" w:rsidRDefault="00C56B35" w:rsidP="001D1E39">
      <w:pPr>
        <w:jc w:val="both"/>
        <w:rPr>
          <w:rFonts w:asciiTheme="minorHAnsi" w:hAnsiTheme="minorHAnsi" w:cstheme="minorHAnsi"/>
          <w:szCs w:val="24"/>
        </w:rPr>
      </w:pPr>
      <w:r w:rsidRPr="00490BDB">
        <w:rPr>
          <w:rFonts w:asciiTheme="minorHAnsi" w:hAnsiTheme="minorHAnsi" w:cstheme="minorHAnsi"/>
          <w:szCs w:val="24"/>
        </w:rPr>
        <w:t xml:space="preserve">Along with addressing </w:t>
      </w:r>
      <w:r w:rsidR="0047604D" w:rsidRPr="00490BDB">
        <w:rPr>
          <w:rFonts w:asciiTheme="minorHAnsi" w:hAnsiTheme="minorHAnsi" w:cstheme="minorHAnsi"/>
          <w:szCs w:val="24"/>
        </w:rPr>
        <w:t xml:space="preserve">the </w:t>
      </w:r>
      <w:r w:rsidR="007E2C99" w:rsidRPr="00490BDB">
        <w:rPr>
          <w:rFonts w:asciiTheme="minorHAnsi" w:hAnsiTheme="minorHAnsi" w:cstheme="minorHAnsi"/>
          <w:szCs w:val="24"/>
        </w:rPr>
        <w:t xml:space="preserve">challenges of the </w:t>
      </w:r>
      <w:r w:rsidR="0047604D" w:rsidRPr="00490BDB">
        <w:rPr>
          <w:rFonts w:asciiTheme="minorHAnsi" w:hAnsiTheme="minorHAnsi" w:cstheme="minorHAnsi"/>
          <w:szCs w:val="24"/>
        </w:rPr>
        <w:t>pandemic, t</w:t>
      </w:r>
      <w:r w:rsidR="00165F14" w:rsidRPr="00490BDB">
        <w:rPr>
          <w:rFonts w:asciiTheme="minorHAnsi" w:hAnsiTheme="minorHAnsi" w:cstheme="minorHAnsi"/>
          <w:szCs w:val="24"/>
        </w:rPr>
        <w:t xml:space="preserve">he </w:t>
      </w:r>
      <w:r w:rsidR="00BE033C" w:rsidRPr="00490BDB">
        <w:rPr>
          <w:rFonts w:asciiTheme="minorHAnsi" w:hAnsiTheme="minorHAnsi" w:cstheme="minorHAnsi"/>
          <w:szCs w:val="24"/>
        </w:rPr>
        <w:t xml:space="preserve">Commissioner has </w:t>
      </w:r>
      <w:r w:rsidR="00964385" w:rsidRPr="00490BDB">
        <w:rPr>
          <w:rFonts w:asciiTheme="minorHAnsi" w:hAnsiTheme="minorHAnsi" w:cstheme="minorHAnsi"/>
          <w:szCs w:val="24"/>
        </w:rPr>
        <w:t xml:space="preserve">kept the </w:t>
      </w:r>
      <w:r w:rsidR="00165F14" w:rsidRPr="00490BDB">
        <w:rPr>
          <w:rFonts w:asciiTheme="minorHAnsi" w:hAnsiTheme="minorHAnsi" w:cstheme="minorHAnsi"/>
          <w:szCs w:val="24"/>
        </w:rPr>
        <w:t xml:space="preserve">Department </w:t>
      </w:r>
      <w:r w:rsidR="0047604D" w:rsidRPr="00490BDB">
        <w:rPr>
          <w:rFonts w:asciiTheme="minorHAnsi" w:hAnsiTheme="minorHAnsi" w:cstheme="minorHAnsi"/>
          <w:szCs w:val="24"/>
        </w:rPr>
        <w:t xml:space="preserve">moving vigorously on an array of </w:t>
      </w:r>
      <w:r w:rsidR="00E67855" w:rsidRPr="00490BDB">
        <w:rPr>
          <w:rFonts w:asciiTheme="minorHAnsi" w:hAnsiTheme="minorHAnsi" w:cstheme="minorHAnsi"/>
          <w:szCs w:val="24"/>
        </w:rPr>
        <w:t xml:space="preserve">vital educational initiatives. </w:t>
      </w:r>
      <w:r w:rsidR="004F36B5" w:rsidRPr="00490BDB">
        <w:rPr>
          <w:rFonts w:asciiTheme="minorHAnsi" w:hAnsiTheme="minorHAnsi" w:cstheme="minorHAnsi"/>
          <w:szCs w:val="24"/>
        </w:rPr>
        <w:t>In our judgment, Commissioner Riley has earned an overall rating of</w:t>
      </w:r>
      <w:r w:rsidR="00C03F64" w:rsidRPr="00490BDB">
        <w:rPr>
          <w:rFonts w:asciiTheme="minorHAnsi" w:hAnsiTheme="minorHAnsi" w:cstheme="minorHAnsi"/>
          <w:b/>
          <w:szCs w:val="24"/>
        </w:rPr>
        <w:t xml:space="preserve"> </w:t>
      </w:r>
      <w:r w:rsidR="00AD6FDF" w:rsidRPr="00490BDB">
        <w:rPr>
          <w:rFonts w:asciiTheme="minorHAnsi" w:hAnsiTheme="minorHAnsi" w:cstheme="minorHAnsi"/>
          <w:bCs/>
          <w:szCs w:val="24"/>
        </w:rPr>
        <w:t>4.75 on a 5-</w:t>
      </w:r>
      <w:r w:rsidR="00064F69" w:rsidRPr="00490BDB">
        <w:rPr>
          <w:rFonts w:asciiTheme="minorHAnsi" w:hAnsiTheme="minorHAnsi" w:cstheme="minorHAnsi"/>
          <w:bCs/>
          <w:szCs w:val="24"/>
        </w:rPr>
        <w:t>point scale</w:t>
      </w:r>
      <w:r w:rsidR="00C03F64" w:rsidRPr="00490BDB">
        <w:rPr>
          <w:rFonts w:asciiTheme="minorHAnsi" w:hAnsiTheme="minorHAnsi" w:cstheme="minorHAnsi"/>
          <w:b/>
          <w:szCs w:val="24"/>
        </w:rPr>
        <w:t xml:space="preserve"> </w:t>
      </w:r>
      <w:r w:rsidR="00C03F64" w:rsidRPr="00490BDB">
        <w:rPr>
          <w:rFonts w:asciiTheme="minorHAnsi" w:hAnsiTheme="minorHAnsi" w:cstheme="minorHAnsi"/>
          <w:bCs/>
          <w:szCs w:val="24"/>
        </w:rPr>
        <w:t xml:space="preserve">for his accomplishments in </w:t>
      </w:r>
      <w:r w:rsidR="00340DCF" w:rsidRPr="00490BDB">
        <w:rPr>
          <w:rFonts w:asciiTheme="minorHAnsi" w:hAnsiTheme="minorHAnsi" w:cstheme="minorHAnsi"/>
          <w:bCs/>
          <w:szCs w:val="24"/>
        </w:rPr>
        <w:t xml:space="preserve">SY </w:t>
      </w:r>
      <w:r w:rsidR="00C03F64" w:rsidRPr="00490BDB">
        <w:rPr>
          <w:rFonts w:asciiTheme="minorHAnsi" w:hAnsiTheme="minorHAnsi" w:cstheme="minorHAnsi"/>
          <w:bCs/>
          <w:szCs w:val="24"/>
        </w:rPr>
        <w:t>2021</w:t>
      </w:r>
      <w:r w:rsidR="00340DCF" w:rsidRPr="00490BDB">
        <w:rPr>
          <w:rFonts w:asciiTheme="minorHAnsi" w:hAnsiTheme="minorHAnsi" w:cstheme="minorHAnsi"/>
          <w:bCs/>
          <w:szCs w:val="24"/>
        </w:rPr>
        <w:t>-22</w:t>
      </w:r>
      <w:r w:rsidR="004F36B5" w:rsidRPr="00490BDB">
        <w:rPr>
          <w:rFonts w:asciiTheme="minorHAnsi" w:hAnsiTheme="minorHAnsi" w:cstheme="minorHAnsi"/>
          <w:szCs w:val="24"/>
        </w:rPr>
        <w:t xml:space="preserve">. </w:t>
      </w:r>
      <w:r w:rsidR="005A0807" w:rsidRPr="00490BDB">
        <w:rPr>
          <w:rFonts w:asciiTheme="minorHAnsi" w:hAnsiTheme="minorHAnsi" w:cstheme="minorHAnsi"/>
          <w:szCs w:val="24"/>
        </w:rPr>
        <w:t xml:space="preserve"> </w:t>
      </w:r>
    </w:p>
    <w:p w14:paraId="33A313A0" w14:textId="77777777" w:rsidR="00006B31" w:rsidRPr="00490BDB" w:rsidRDefault="00006B31" w:rsidP="001D1E39">
      <w:pPr>
        <w:jc w:val="both"/>
        <w:rPr>
          <w:rFonts w:asciiTheme="minorHAnsi" w:hAnsiTheme="minorHAnsi" w:cstheme="minorHAnsi"/>
          <w:szCs w:val="24"/>
        </w:rPr>
      </w:pPr>
    </w:p>
    <w:p w14:paraId="6EA26337" w14:textId="225F0DD9" w:rsidR="004F36B5" w:rsidRPr="00490BDB" w:rsidRDefault="004F36B5" w:rsidP="001D1E39">
      <w:pPr>
        <w:jc w:val="both"/>
        <w:rPr>
          <w:rFonts w:asciiTheme="minorHAnsi" w:hAnsiTheme="minorHAnsi" w:cstheme="minorHAnsi"/>
          <w:szCs w:val="24"/>
        </w:rPr>
      </w:pPr>
      <w:r w:rsidRPr="00490BDB">
        <w:rPr>
          <w:rFonts w:asciiTheme="minorHAnsi" w:hAnsiTheme="minorHAnsi" w:cstheme="minorHAnsi"/>
          <w:color w:val="000000"/>
          <w:szCs w:val="24"/>
        </w:rPr>
        <w:t xml:space="preserve">Based on the evaluation of </w:t>
      </w:r>
      <w:r w:rsidR="00AF6B80" w:rsidRPr="00490BDB">
        <w:rPr>
          <w:rFonts w:asciiTheme="minorHAnsi" w:hAnsiTheme="minorHAnsi" w:cstheme="minorHAnsi"/>
          <w:color w:val="000000"/>
          <w:szCs w:val="24"/>
        </w:rPr>
        <w:t>Commissioner Riley’s</w:t>
      </w:r>
      <w:r w:rsidRPr="00490BDB">
        <w:rPr>
          <w:rFonts w:asciiTheme="minorHAnsi" w:hAnsiTheme="minorHAnsi" w:cstheme="minorHAnsi"/>
          <w:color w:val="000000"/>
          <w:szCs w:val="24"/>
        </w:rPr>
        <w:t xml:space="preserve"> job performance, the Committee affirms its strong endorsement of the Commissioner and recommends that the Board do so as well. </w:t>
      </w:r>
      <w:r w:rsidRPr="00490BDB">
        <w:rPr>
          <w:rFonts w:asciiTheme="minorHAnsi" w:hAnsiTheme="minorHAnsi" w:cstheme="minorHAnsi"/>
          <w:szCs w:val="24"/>
        </w:rPr>
        <w:t xml:space="preserve">The Committee thanks Commissioner Riley, the DESE staff, and the stakeholders who contributed to this evaluation. We are grateful to Commissioner Riley for his leadership, his dedicated service to the </w:t>
      </w:r>
      <w:r w:rsidR="00C03F64" w:rsidRPr="00490BDB">
        <w:rPr>
          <w:rFonts w:asciiTheme="minorHAnsi" w:hAnsiTheme="minorHAnsi" w:cstheme="minorHAnsi"/>
          <w:szCs w:val="24"/>
        </w:rPr>
        <w:t xml:space="preserve">students </w:t>
      </w:r>
      <w:r w:rsidRPr="00490BDB">
        <w:rPr>
          <w:rFonts w:asciiTheme="minorHAnsi" w:hAnsiTheme="minorHAnsi" w:cstheme="minorHAnsi"/>
          <w:szCs w:val="24"/>
        </w:rPr>
        <w:t>of the Commonwealth, and his commitment to helping all students to succeed in school and in life.</w:t>
      </w:r>
    </w:p>
    <w:p w14:paraId="66C51C28" w14:textId="77777777" w:rsidR="005A0807" w:rsidRPr="00490BDB" w:rsidRDefault="005A0807" w:rsidP="001D1E39">
      <w:pPr>
        <w:jc w:val="both"/>
        <w:rPr>
          <w:rFonts w:asciiTheme="minorHAnsi" w:hAnsiTheme="minorHAnsi" w:cstheme="minorHAnsi"/>
          <w:szCs w:val="24"/>
        </w:rPr>
      </w:pPr>
    </w:p>
    <w:p w14:paraId="32D60904" w14:textId="77777777" w:rsidR="00E47423" w:rsidRPr="00490BDB" w:rsidRDefault="00E47423" w:rsidP="001D1E39">
      <w:pPr>
        <w:jc w:val="both"/>
        <w:rPr>
          <w:rFonts w:asciiTheme="minorHAnsi" w:hAnsiTheme="minorHAnsi" w:cstheme="minorHAnsi"/>
          <w:szCs w:val="24"/>
        </w:rPr>
      </w:pPr>
    </w:p>
    <w:p w14:paraId="1DAA547F" w14:textId="77777777" w:rsidR="005951B8" w:rsidRPr="00490BDB" w:rsidRDefault="006E5AF4" w:rsidP="001211E7">
      <w:pPr>
        <w:jc w:val="both"/>
        <w:rPr>
          <w:rFonts w:asciiTheme="minorHAnsi" w:hAnsiTheme="minorHAnsi" w:cstheme="minorHAnsi"/>
          <w:szCs w:val="24"/>
        </w:rPr>
      </w:pPr>
      <w:r w:rsidRPr="00490BDB">
        <w:rPr>
          <w:rFonts w:asciiTheme="minorHAnsi" w:hAnsiTheme="minorHAnsi" w:cstheme="minorHAnsi"/>
          <w:szCs w:val="24"/>
        </w:rPr>
        <w:t xml:space="preserve">Attachment:  </w:t>
      </w:r>
      <w:r w:rsidRPr="00490BDB">
        <w:rPr>
          <w:rFonts w:asciiTheme="minorHAnsi" w:hAnsiTheme="minorHAnsi" w:cstheme="minorHAnsi"/>
          <w:szCs w:val="24"/>
        </w:rPr>
        <w:tab/>
      </w:r>
      <w:r w:rsidR="005A0807" w:rsidRPr="00490BDB">
        <w:rPr>
          <w:rFonts w:asciiTheme="minorHAnsi" w:hAnsiTheme="minorHAnsi" w:cstheme="minorHAnsi"/>
          <w:szCs w:val="24"/>
        </w:rPr>
        <w:t>Commissioner’s self-evaluation</w:t>
      </w:r>
      <w:r w:rsidR="00E47423" w:rsidRPr="00490BDB">
        <w:rPr>
          <w:rFonts w:asciiTheme="minorHAnsi" w:hAnsiTheme="minorHAnsi" w:cstheme="minorHAnsi"/>
          <w:szCs w:val="24"/>
        </w:rPr>
        <w:t xml:space="preserve">, </w:t>
      </w:r>
      <w:r w:rsidR="00092C6B" w:rsidRPr="00490BDB">
        <w:rPr>
          <w:rFonts w:asciiTheme="minorHAnsi" w:hAnsiTheme="minorHAnsi" w:cstheme="minorHAnsi"/>
          <w:szCs w:val="24"/>
        </w:rPr>
        <w:t>May 16, 2022</w:t>
      </w:r>
      <w:r w:rsidR="00E47423" w:rsidRPr="00490BDB">
        <w:rPr>
          <w:rFonts w:asciiTheme="minorHAnsi" w:hAnsiTheme="minorHAnsi" w:cstheme="minorHAnsi"/>
          <w:szCs w:val="24"/>
        </w:rPr>
        <w:t xml:space="preserve"> (includes Commissioner’s </w:t>
      </w:r>
    </w:p>
    <w:p w14:paraId="057E818B" w14:textId="558610F8" w:rsidR="00721892" w:rsidRPr="00490BDB" w:rsidRDefault="005A0807" w:rsidP="001211E7">
      <w:pPr>
        <w:ind w:left="720" w:firstLine="720"/>
        <w:jc w:val="both"/>
        <w:rPr>
          <w:rFonts w:asciiTheme="minorHAnsi" w:hAnsiTheme="minorHAnsi" w:cstheme="minorHAnsi"/>
          <w:szCs w:val="24"/>
        </w:rPr>
      </w:pPr>
      <w:r w:rsidRPr="00490BDB">
        <w:rPr>
          <w:rFonts w:asciiTheme="minorHAnsi" w:hAnsiTheme="minorHAnsi" w:cstheme="minorHAnsi"/>
          <w:szCs w:val="24"/>
        </w:rPr>
        <w:t>goals and objectives for 2020-2021</w:t>
      </w:r>
      <w:r w:rsidR="00E47423" w:rsidRPr="00490BDB">
        <w:rPr>
          <w:rFonts w:asciiTheme="minorHAnsi" w:hAnsiTheme="minorHAnsi" w:cstheme="minorHAnsi"/>
          <w:szCs w:val="24"/>
        </w:rPr>
        <w:t>,</w:t>
      </w:r>
      <w:r w:rsidRPr="00490BDB">
        <w:rPr>
          <w:rFonts w:asciiTheme="minorHAnsi" w:hAnsiTheme="minorHAnsi" w:cstheme="minorHAnsi"/>
          <w:szCs w:val="24"/>
        </w:rPr>
        <w:t xml:space="preserve"> October 15, 202</w:t>
      </w:r>
      <w:r w:rsidR="004A557B" w:rsidRPr="00490BDB">
        <w:rPr>
          <w:rFonts w:asciiTheme="minorHAnsi" w:hAnsiTheme="minorHAnsi" w:cstheme="minorHAnsi"/>
          <w:szCs w:val="24"/>
        </w:rPr>
        <w:t>1</w:t>
      </w:r>
      <w:r w:rsidR="00036351" w:rsidRPr="00490BDB">
        <w:rPr>
          <w:rFonts w:asciiTheme="minorHAnsi" w:hAnsiTheme="minorHAnsi" w:cstheme="minorHAnsi"/>
          <w:szCs w:val="24"/>
        </w:rPr>
        <w:t>)</w:t>
      </w:r>
    </w:p>
    <w:p w14:paraId="624B7509" w14:textId="03D5CD83" w:rsidR="00721892" w:rsidRPr="00490BDB" w:rsidRDefault="00721892" w:rsidP="001D1E39">
      <w:pPr>
        <w:ind w:hanging="1440"/>
        <w:jc w:val="both"/>
        <w:rPr>
          <w:rFonts w:asciiTheme="minorHAnsi" w:hAnsiTheme="minorHAnsi" w:cstheme="minorHAnsi"/>
          <w:szCs w:val="24"/>
        </w:rPr>
      </w:pPr>
    </w:p>
    <w:p w14:paraId="3C39DC01" w14:textId="12B9DBCC" w:rsidR="00721892" w:rsidRPr="00490BDB" w:rsidRDefault="00721892" w:rsidP="001D1E39">
      <w:pPr>
        <w:ind w:hanging="1440"/>
        <w:jc w:val="both"/>
        <w:rPr>
          <w:rFonts w:asciiTheme="minorHAnsi" w:hAnsiTheme="minorHAnsi" w:cstheme="minorHAnsi"/>
          <w:szCs w:val="24"/>
        </w:rPr>
      </w:pPr>
    </w:p>
    <w:p w14:paraId="7F31D4E2" w14:textId="35C0CFA6" w:rsidR="00721892" w:rsidRPr="00490BDB" w:rsidRDefault="00721892" w:rsidP="001D1E39">
      <w:pPr>
        <w:ind w:hanging="1440"/>
        <w:jc w:val="both"/>
        <w:rPr>
          <w:rFonts w:asciiTheme="minorHAnsi" w:hAnsiTheme="minorHAnsi" w:cstheme="minorHAnsi"/>
          <w:szCs w:val="24"/>
        </w:rPr>
      </w:pPr>
    </w:p>
    <w:p w14:paraId="61A7412A" w14:textId="77777777" w:rsidR="0028714F" w:rsidRPr="00490BDB" w:rsidRDefault="0028714F" w:rsidP="0028714F">
      <w:pPr>
        <w:rPr>
          <w:szCs w:val="24"/>
        </w:rPr>
      </w:pPr>
    </w:p>
    <w:sectPr w:rsidR="0028714F" w:rsidRPr="00490BDB" w:rsidSect="00576C79">
      <w:footerReference w:type="default" r:id="rId19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787D1" w14:textId="77777777" w:rsidR="00197A9B" w:rsidRDefault="00197A9B">
      <w:r>
        <w:separator/>
      </w:r>
    </w:p>
  </w:endnote>
  <w:endnote w:type="continuationSeparator" w:id="0">
    <w:p w14:paraId="0B8FBE36" w14:textId="77777777" w:rsidR="00197A9B" w:rsidRDefault="0019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BAF47" w14:textId="2AC37ED9" w:rsidR="004F36B5" w:rsidRDefault="004F36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4650">
      <w:rPr>
        <w:rStyle w:val="PageNumber"/>
        <w:noProof/>
      </w:rPr>
      <w:t>2</w:t>
    </w:r>
    <w:r>
      <w:rPr>
        <w:rStyle w:val="PageNumber"/>
      </w:rPr>
      <w:fldChar w:fldCharType="end"/>
    </w:r>
  </w:p>
  <w:p w14:paraId="5C3FFF66" w14:textId="77777777" w:rsidR="004F36B5" w:rsidRDefault="004F36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41338" w14:textId="77777777" w:rsidR="004F36B5" w:rsidRDefault="004F36B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07621022" w14:textId="77777777" w:rsidR="004F36B5" w:rsidRDefault="004F36B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1ED41" w14:textId="77777777" w:rsidR="00F6296F" w:rsidRDefault="00F6296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31088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1E3680" w14:textId="77777777" w:rsidR="00E47423" w:rsidRDefault="00E474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D8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631DA48A" w14:textId="77777777" w:rsidR="00E47423" w:rsidRDefault="00E47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EC08A" w14:textId="77777777" w:rsidR="00197A9B" w:rsidRDefault="00197A9B">
      <w:r>
        <w:separator/>
      </w:r>
    </w:p>
  </w:footnote>
  <w:footnote w:type="continuationSeparator" w:id="0">
    <w:p w14:paraId="2C5B2F75" w14:textId="77777777" w:rsidR="00197A9B" w:rsidRDefault="00197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7F0D7" w14:textId="77777777" w:rsidR="00F6296F" w:rsidRDefault="00F62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E759E" w14:textId="0B5A8C6A" w:rsidR="00F6296F" w:rsidRDefault="00F629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EDEED" w14:textId="77777777" w:rsidR="00F6296F" w:rsidRDefault="00F62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95214"/>
    <w:multiLevelType w:val="hybridMultilevel"/>
    <w:tmpl w:val="FB5A4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9588B"/>
    <w:multiLevelType w:val="hybridMultilevel"/>
    <w:tmpl w:val="C4CEB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30C69"/>
    <w:multiLevelType w:val="hybridMultilevel"/>
    <w:tmpl w:val="7D62B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83221"/>
    <w:multiLevelType w:val="hybridMultilevel"/>
    <w:tmpl w:val="8E421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1CA2"/>
    <w:multiLevelType w:val="hybridMultilevel"/>
    <w:tmpl w:val="7248C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6360C"/>
    <w:multiLevelType w:val="hybridMultilevel"/>
    <w:tmpl w:val="51E41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67A31"/>
    <w:multiLevelType w:val="hybridMultilevel"/>
    <w:tmpl w:val="1AA0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D0144"/>
    <w:multiLevelType w:val="hybridMultilevel"/>
    <w:tmpl w:val="83EE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F12EE"/>
    <w:multiLevelType w:val="hybridMultilevel"/>
    <w:tmpl w:val="BFC8CE3C"/>
    <w:lvl w:ilvl="0" w:tplc="626C64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A54F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A80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E6B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E69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4ED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F68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A82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98F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54216"/>
    <w:multiLevelType w:val="hybridMultilevel"/>
    <w:tmpl w:val="1C86B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97C54"/>
    <w:multiLevelType w:val="hybridMultilevel"/>
    <w:tmpl w:val="D550F65A"/>
    <w:lvl w:ilvl="0" w:tplc="2F82D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F455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1B868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19677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1444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8927A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C664E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742BA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F6470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14666F"/>
    <w:multiLevelType w:val="hybridMultilevel"/>
    <w:tmpl w:val="E030144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323D190B"/>
    <w:multiLevelType w:val="hybridMultilevel"/>
    <w:tmpl w:val="CE96F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323AC"/>
    <w:multiLevelType w:val="hybridMultilevel"/>
    <w:tmpl w:val="700882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47350B0"/>
    <w:multiLevelType w:val="hybridMultilevel"/>
    <w:tmpl w:val="52C48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F69EA"/>
    <w:multiLevelType w:val="hybridMultilevel"/>
    <w:tmpl w:val="1B260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077E7"/>
    <w:multiLevelType w:val="hybridMultilevel"/>
    <w:tmpl w:val="01289F42"/>
    <w:lvl w:ilvl="0" w:tplc="F264A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174D9"/>
    <w:multiLevelType w:val="hybridMultilevel"/>
    <w:tmpl w:val="E5C45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C77C6"/>
    <w:multiLevelType w:val="hybridMultilevel"/>
    <w:tmpl w:val="7F22C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12EDD"/>
    <w:multiLevelType w:val="hybridMultilevel"/>
    <w:tmpl w:val="6AA25198"/>
    <w:lvl w:ilvl="0" w:tplc="837EE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767215"/>
    <w:multiLevelType w:val="hybridMultilevel"/>
    <w:tmpl w:val="A0709A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47F7B96"/>
    <w:multiLevelType w:val="hybridMultilevel"/>
    <w:tmpl w:val="1410EC58"/>
    <w:lvl w:ilvl="0" w:tplc="050258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6632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343C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FA290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E635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9E85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7646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63C8C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18CB7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8A15A1"/>
    <w:multiLevelType w:val="hybridMultilevel"/>
    <w:tmpl w:val="DDC8B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D286F"/>
    <w:multiLevelType w:val="multilevel"/>
    <w:tmpl w:val="BDAC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B276418"/>
    <w:multiLevelType w:val="hybridMultilevel"/>
    <w:tmpl w:val="7F94DA0A"/>
    <w:lvl w:ilvl="0" w:tplc="48F09F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D4C3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B1685B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72660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8A7F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9E8FF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EE245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782C3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F641F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B314BA5"/>
    <w:multiLevelType w:val="hybridMultilevel"/>
    <w:tmpl w:val="B6D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96356"/>
    <w:multiLevelType w:val="hybridMultilevel"/>
    <w:tmpl w:val="5486346A"/>
    <w:lvl w:ilvl="0" w:tplc="4D365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FAED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BC6F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6446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4903B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2616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E5EF1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8AEF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C34FB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E664B4"/>
    <w:multiLevelType w:val="hybridMultilevel"/>
    <w:tmpl w:val="1E0C3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B45A4"/>
    <w:multiLevelType w:val="hybridMultilevel"/>
    <w:tmpl w:val="707A6832"/>
    <w:lvl w:ilvl="0" w:tplc="1FA0A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32A51A">
      <w:start w:val="1"/>
      <w:numFmt w:val="lowerRoman"/>
      <w:lvlText w:val="%3."/>
      <w:lvlJc w:val="right"/>
      <w:pPr>
        <w:ind w:left="2160" w:hanging="180"/>
      </w:pPr>
    </w:lvl>
    <w:lvl w:ilvl="3" w:tplc="5E9C0AAA">
      <w:start w:val="1"/>
      <w:numFmt w:val="decimal"/>
      <w:lvlText w:val="%4."/>
      <w:lvlJc w:val="left"/>
      <w:pPr>
        <w:ind w:left="2880" w:hanging="360"/>
      </w:pPr>
    </w:lvl>
    <w:lvl w:ilvl="4" w:tplc="78AA7CEA">
      <w:start w:val="1"/>
      <w:numFmt w:val="lowerLetter"/>
      <w:lvlText w:val="%5."/>
      <w:lvlJc w:val="left"/>
      <w:pPr>
        <w:ind w:left="3600" w:hanging="360"/>
      </w:pPr>
    </w:lvl>
    <w:lvl w:ilvl="5" w:tplc="85047750">
      <w:start w:val="1"/>
      <w:numFmt w:val="lowerRoman"/>
      <w:lvlText w:val="%6."/>
      <w:lvlJc w:val="right"/>
      <w:pPr>
        <w:ind w:left="4320" w:hanging="180"/>
      </w:pPr>
    </w:lvl>
    <w:lvl w:ilvl="6" w:tplc="BB1CBD38">
      <w:start w:val="1"/>
      <w:numFmt w:val="decimal"/>
      <w:lvlText w:val="%7."/>
      <w:lvlJc w:val="left"/>
      <w:pPr>
        <w:ind w:left="5040" w:hanging="360"/>
      </w:pPr>
    </w:lvl>
    <w:lvl w:ilvl="7" w:tplc="7C568106">
      <w:start w:val="1"/>
      <w:numFmt w:val="lowerLetter"/>
      <w:lvlText w:val="%8."/>
      <w:lvlJc w:val="left"/>
      <w:pPr>
        <w:ind w:left="5760" w:hanging="360"/>
      </w:pPr>
    </w:lvl>
    <w:lvl w:ilvl="8" w:tplc="610A33D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83FC5"/>
    <w:multiLevelType w:val="hybridMultilevel"/>
    <w:tmpl w:val="69D8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76F43"/>
    <w:multiLevelType w:val="hybridMultilevel"/>
    <w:tmpl w:val="5DA2A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2E0A5A"/>
    <w:multiLevelType w:val="hybridMultilevel"/>
    <w:tmpl w:val="439C1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77BB8"/>
    <w:multiLevelType w:val="hybridMultilevel"/>
    <w:tmpl w:val="2B5E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31EE6"/>
    <w:multiLevelType w:val="hybridMultilevel"/>
    <w:tmpl w:val="1F3A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3D2551"/>
    <w:multiLevelType w:val="hybridMultilevel"/>
    <w:tmpl w:val="83165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5716D"/>
    <w:multiLevelType w:val="hybridMultilevel"/>
    <w:tmpl w:val="56C43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C9191C"/>
    <w:multiLevelType w:val="hybridMultilevel"/>
    <w:tmpl w:val="E1E23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"/>
  </w:num>
  <w:num w:numId="4">
    <w:abstractNumId w:val="34"/>
  </w:num>
  <w:num w:numId="5">
    <w:abstractNumId w:val="27"/>
  </w:num>
  <w:num w:numId="6">
    <w:abstractNumId w:val="33"/>
  </w:num>
  <w:num w:numId="7">
    <w:abstractNumId w:val="29"/>
  </w:num>
  <w:num w:numId="8">
    <w:abstractNumId w:val="36"/>
  </w:num>
  <w:num w:numId="9">
    <w:abstractNumId w:val="3"/>
  </w:num>
  <w:num w:numId="10">
    <w:abstractNumId w:val="18"/>
  </w:num>
  <w:num w:numId="11">
    <w:abstractNumId w:val="9"/>
  </w:num>
  <w:num w:numId="12">
    <w:abstractNumId w:val="7"/>
  </w:num>
  <w:num w:numId="13">
    <w:abstractNumId w:val="6"/>
  </w:num>
  <w:num w:numId="14">
    <w:abstractNumId w:val="14"/>
  </w:num>
  <w:num w:numId="15">
    <w:abstractNumId w:val="12"/>
  </w:num>
  <w:num w:numId="16">
    <w:abstractNumId w:val="8"/>
  </w:num>
  <w:num w:numId="17">
    <w:abstractNumId w:val="25"/>
  </w:num>
  <w:num w:numId="18">
    <w:abstractNumId w:val="22"/>
  </w:num>
  <w:num w:numId="19">
    <w:abstractNumId w:val="30"/>
  </w:num>
  <w:num w:numId="20">
    <w:abstractNumId w:val="28"/>
  </w:num>
  <w:num w:numId="21">
    <w:abstractNumId w:val="26"/>
  </w:num>
  <w:num w:numId="22">
    <w:abstractNumId w:val="21"/>
  </w:num>
  <w:num w:numId="23">
    <w:abstractNumId w:val="2"/>
  </w:num>
  <w:num w:numId="24">
    <w:abstractNumId w:val="17"/>
  </w:num>
  <w:num w:numId="25">
    <w:abstractNumId w:val="4"/>
  </w:num>
  <w:num w:numId="26">
    <w:abstractNumId w:val="5"/>
  </w:num>
  <w:num w:numId="27">
    <w:abstractNumId w:val="31"/>
  </w:num>
  <w:num w:numId="28">
    <w:abstractNumId w:val="10"/>
  </w:num>
  <w:num w:numId="29">
    <w:abstractNumId w:val="24"/>
  </w:num>
  <w:num w:numId="30">
    <w:abstractNumId w:val="23"/>
  </w:num>
  <w:num w:numId="31">
    <w:abstractNumId w:val="0"/>
  </w:num>
  <w:num w:numId="32">
    <w:abstractNumId w:val="11"/>
  </w:num>
  <w:num w:numId="33">
    <w:abstractNumId w:val="15"/>
  </w:num>
  <w:num w:numId="34">
    <w:abstractNumId w:val="32"/>
  </w:num>
  <w:num w:numId="35">
    <w:abstractNumId w:val="19"/>
  </w:num>
  <w:num w:numId="36">
    <w:abstractNumId w:val="35"/>
  </w:num>
  <w:num w:numId="37">
    <w:abstractNumId w:val="1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774"/>
    <w:rsid w:val="000009B9"/>
    <w:rsid w:val="00001270"/>
    <w:rsid w:val="00001329"/>
    <w:rsid w:val="000063B9"/>
    <w:rsid w:val="00006B31"/>
    <w:rsid w:val="000072AA"/>
    <w:rsid w:val="0001291B"/>
    <w:rsid w:val="00012B3C"/>
    <w:rsid w:val="00013348"/>
    <w:rsid w:val="00015B41"/>
    <w:rsid w:val="0001606C"/>
    <w:rsid w:val="000161D2"/>
    <w:rsid w:val="000241F7"/>
    <w:rsid w:val="000249BC"/>
    <w:rsid w:val="00026760"/>
    <w:rsid w:val="00026FE0"/>
    <w:rsid w:val="00027086"/>
    <w:rsid w:val="00027B17"/>
    <w:rsid w:val="00027E88"/>
    <w:rsid w:val="00027F70"/>
    <w:rsid w:val="00030DD3"/>
    <w:rsid w:val="0003149F"/>
    <w:rsid w:val="000325CC"/>
    <w:rsid w:val="00032F84"/>
    <w:rsid w:val="00033C19"/>
    <w:rsid w:val="00034C92"/>
    <w:rsid w:val="00035884"/>
    <w:rsid w:val="00035887"/>
    <w:rsid w:val="00036351"/>
    <w:rsid w:val="00043474"/>
    <w:rsid w:val="00045C49"/>
    <w:rsid w:val="00046431"/>
    <w:rsid w:val="00053AA3"/>
    <w:rsid w:val="00053E89"/>
    <w:rsid w:val="00054CBA"/>
    <w:rsid w:val="000553E6"/>
    <w:rsid w:val="0005579E"/>
    <w:rsid w:val="00055A3D"/>
    <w:rsid w:val="00056B96"/>
    <w:rsid w:val="00063782"/>
    <w:rsid w:val="00063B17"/>
    <w:rsid w:val="00063C84"/>
    <w:rsid w:val="00064F69"/>
    <w:rsid w:val="000652B8"/>
    <w:rsid w:val="00066035"/>
    <w:rsid w:val="0006653A"/>
    <w:rsid w:val="0007158E"/>
    <w:rsid w:val="0007250C"/>
    <w:rsid w:val="00074A3B"/>
    <w:rsid w:val="00075195"/>
    <w:rsid w:val="00075AB6"/>
    <w:rsid w:val="000768B7"/>
    <w:rsid w:val="00077595"/>
    <w:rsid w:val="000777DF"/>
    <w:rsid w:val="000822D6"/>
    <w:rsid w:val="000834EE"/>
    <w:rsid w:val="0008355E"/>
    <w:rsid w:val="000853D9"/>
    <w:rsid w:val="00090BBA"/>
    <w:rsid w:val="00092C6B"/>
    <w:rsid w:val="00095004"/>
    <w:rsid w:val="000963F4"/>
    <w:rsid w:val="00096AA6"/>
    <w:rsid w:val="00097A70"/>
    <w:rsid w:val="000A0B86"/>
    <w:rsid w:val="000A1302"/>
    <w:rsid w:val="000A4B0D"/>
    <w:rsid w:val="000A532C"/>
    <w:rsid w:val="000A53D5"/>
    <w:rsid w:val="000A5AA5"/>
    <w:rsid w:val="000A7483"/>
    <w:rsid w:val="000B2C99"/>
    <w:rsid w:val="000B31C7"/>
    <w:rsid w:val="000B31CF"/>
    <w:rsid w:val="000B380C"/>
    <w:rsid w:val="000B44D1"/>
    <w:rsid w:val="000B5B17"/>
    <w:rsid w:val="000B63DE"/>
    <w:rsid w:val="000B6697"/>
    <w:rsid w:val="000C0A09"/>
    <w:rsid w:val="000C2938"/>
    <w:rsid w:val="000C4D6D"/>
    <w:rsid w:val="000C5287"/>
    <w:rsid w:val="000C5FB9"/>
    <w:rsid w:val="000C6B24"/>
    <w:rsid w:val="000D052C"/>
    <w:rsid w:val="000D21DA"/>
    <w:rsid w:val="000D351E"/>
    <w:rsid w:val="000D3C56"/>
    <w:rsid w:val="000D4105"/>
    <w:rsid w:val="000E0104"/>
    <w:rsid w:val="000E0CEF"/>
    <w:rsid w:val="000E1B88"/>
    <w:rsid w:val="000E1DFE"/>
    <w:rsid w:val="000E25AA"/>
    <w:rsid w:val="000E3F4E"/>
    <w:rsid w:val="000E3F88"/>
    <w:rsid w:val="000E3FA1"/>
    <w:rsid w:val="000E6832"/>
    <w:rsid w:val="000F790A"/>
    <w:rsid w:val="000F7EAB"/>
    <w:rsid w:val="00102267"/>
    <w:rsid w:val="0010333A"/>
    <w:rsid w:val="00103479"/>
    <w:rsid w:val="00103AB9"/>
    <w:rsid w:val="00105512"/>
    <w:rsid w:val="00111353"/>
    <w:rsid w:val="00112D39"/>
    <w:rsid w:val="00114C3B"/>
    <w:rsid w:val="001160EA"/>
    <w:rsid w:val="0012061E"/>
    <w:rsid w:val="001211E7"/>
    <w:rsid w:val="00121B6D"/>
    <w:rsid w:val="001246CE"/>
    <w:rsid w:val="00125807"/>
    <w:rsid w:val="00132C9F"/>
    <w:rsid w:val="00132F44"/>
    <w:rsid w:val="00133302"/>
    <w:rsid w:val="001333CA"/>
    <w:rsid w:val="00133BD1"/>
    <w:rsid w:val="00134D02"/>
    <w:rsid w:val="001362F3"/>
    <w:rsid w:val="00141A59"/>
    <w:rsid w:val="001428DA"/>
    <w:rsid w:val="00143DE0"/>
    <w:rsid w:val="00145BBE"/>
    <w:rsid w:val="001474BB"/>
    <w:rsid w:val="00150FD5"/>
    <w:rsid w:val="001520FF"/>
    <w:rsid w:val="001535F4"/>
    <w:rsid w:val="00154F69"/>
    <w:rsid w:val="001613F7"/>
    <w:rsid w:val="00161D87"/>
    <w:rsid w:val="00163AEA"/>
    <w:rsid w:val="00165241"/>
    <w:rsid w:val="00165F14"/>
    <w:rsid w:val="00170BDF"/>
    <w:rsid w:val="00170EEF"/>
    <w:rsid w:val="00171CF8"/>
    <w:rsid w:val="001721D0"/>
    <w:rsid w:val="0017373E"/>
    <w:rsid w:val="00173F1B"/>
    <w:rsid w:val="0017686B"/>
    <w:rsid w:val="00180728"/>
    <w:rsid w:val="00181784"/>
    <w:rsid w:val="0018208E"/>
    <w:rsid w:val="00183DF0"/>
    <w:rsid w:val="00185A85"/>
    <w:rsid w:val="00185A86"/>
    <w:rsid w:val="00186A46"/>
    <w:rsid w:val="00186C04"/>
    <w:rsid w:val="001925A3"/>
    <w:rsid w:val="00193169"/>
    <w:rsid w:val="001935BF"/>
    <w:rsid w:val="00193BBC"/>
    <w:rsid w:val="00193C21"/>
    <w:rsid w:val="00195E0F"/>
    <w:rsid w:val="0019612F"/>
    <w:rsid w:val="001967DC"/>
    <w:rsid w:val="00197A9B"/>
    <w:rsid w:val="001A0807"/>
    <w:rsid w:val="001A321E"/>
    <w:rsid w:val="001A4CA9"/>
    <w:rsid w:val="001B04E3"/>
    <w:rsid w:val="001B3A5F"/>
    <w:rsid w:val="001B5E3A"/>
    <w:rsid w:val="001B71EB"/>
    <w:rsid w:val="001B7CB2"/>
    <w:rsid w:val="001C2471"/>
    <w:rsid w:val="001C2712"/>
    <w:rsid w:val="001C2F30"/>
    <w:rsid w:val="001C3396"/>
    <w:rsid w:val="001C377C"/>
    <w:rsid w:val="001C7BD2"/>
    <w:rsid w:val="001D19D6"/>
    <w:rsid w:val="001D1E39"/>
    <w:rsid w:val="001D2A79"/>
    <w:rsid w:val="001D4C55"/>
    <w:rsid w:val="001D4DC7"/>
    <w:rsid w:val="001D7ECC"/>
    <w:rsid w:val="001E0FC4"/>
    <w:rsid w:val="001E111C"/>
    <w:rsid w:val="001E19C5"/>
    <w:rsid w:val="001E3F1E"/>
    <w:rsid w:val="001F0062"/>
    <w:rsid w:val="001F1874"/>
    <w:rsid w:val="001F1A1A"/>
    <w:rsid w:val="001F26EB"/>
    <w:rsid w:val="001F4590"/>
    <w:rsid w:val="001F4829"/>
    <w:rsid w:val="00200694"/>
    <w:rsid w:val="00200F07"/>
    <w:rsid w:val="00202DBD"/>
    <w:rsid w:val="002049E8"/>
    <w:rsid w:val="00207F3D"/>
    <w:rsid w:val="00212141"/>
    <w:rsid w:val="002123AB"/>
    <w:rsid w:val="002150AA"/>
    <w:rsid w:val="00215660"/>
    <w:rsid w:val="00215989"/>
    <w:rsid w:val="00215E18"/>
    <w:rsid w:val="00220645"/>
    <w:rsid w:val="00220717"/>
    <w:rsid w:val="0022395B"/>
    <w:rsid w:val="00223A0F"/>
    <w:rsid w:val="00224D7F"/>
    <w:rsid w:val="00226754"/>
    <w:rsid w:val="00226E46"/>
    <w:rsid w:val="0023149B"/>
    <w:rsid w:val="00231F37"/>
    <w:rsid w:val="00232D28"/>
    <w:rsid w:val="0023434D"/>
    <w:rsid w:val="002359C3"/>
    <w:rsid w:val="00237924"/>
    <w:rsid w:val="0024037B"/>
    <w:rsid w:val="00240E6A"/>
    <w:rsid w:val="002425E3"/>
    <w:rsid w:val="00246035"/>
    <w:rsid w:val="0025000B"/>
    <w:rsid w:val="00251811"/>
    <w:rsid w:val="002523FC"/>
    <w:rsid w:val="00252FED"/>
    <w:rsid w:val="002568A8"/>
    <w:rsid w:val="0025702F"/>
    <w:rsid w:val="002579ED"/>
    <w:rsid w:val="00261E31"/>
    <w:rsid w:val="002620A1"/>
    <w:rsid w:val="00262458"/>
    <w:rsid w:val="0026636C"/>
    <w:rsid w:val="002668FD"/>
    <w:rsid w:val="002673FE"/>
    <w:rsid w:val="0026751E"/>
    <w:rsid w:val="0027262E"/>
    <w:rsid w:val="0027294B"/>
    <w:rsid w:val="0027660B"/>
    <w:rsid w:val="00277158"/>
    <w:rsid w:val="002771D1"/>
    <w:rsid w:val="00277B7A"/>
    <w:rsid w:val="00280874"/>
    <w:rsid w:val="00280B1B"/>
    <w:rsid w:val="0028131A"/>
    <w:rsid w:val="0028164D"/>
    <w:rsid w:val="002845F8"/>
    <w:rsid w:val="00285F01"/>
    <w:rsid w:val="002867D0"/>
    <w:rsid w:val="0028714F"/>
    <w:rsid w:val="00291432"/>
    <w:rsid w:val="0029199C"/>
    <w:rsid w:val="00291D77"/>
    <w:rsid w:val="00294C22"/>
    <w:rsid w:val="002968DF"/>
    <w:rsid w:val="00297079"/>
    <w:rsid w:val="00297B8B"/>
    <w:rsid w:val="002A013C"/>
    <w:rsid w:val="002A0795"/>
    <w:rsid w:val="002A125C"/>
    <w:rsid w:val="002A3F32"/>
    <w:rsid w:val="002A4B1D"/>
    <w:rsid w:val="002A70A7"/>
    <w:rsid w:val="002B014B"/>
    <w:rsid w:val="002B06BB"/>
    <w:rsid w:val="002B16F0"/>
    <w:rsid w:val="002B19E7"/>
    <w:rsid w:val="002B335D"/>
    <w:rsid w:val="002B359D"/>
    <w:rsid w:val="002B54CA"/>
    <w:rsid w:val="002B617D"/>
    <w:rsid w:val="002C2E4F"/>
    <w:rsid w:val="002C337A"/>
    <w:rsid w:val="002C3D2E"/>
    <w:rsid w:val="002C3D3F"/>
    <w:rsid w:val="002C54D0"/>
    <w:rsid w:val="002C66EB"/>
    <w:rsid w:val="002C7591"/>
    <w:rsid w:val="002D0B60"/>
    <w:rsid w:val="002D1039"/>
    <w:rsid w:val="002D40B5"/>
    <w:rsid w:val="002D56EA"/>
    <w:rsid w:val="002D5E37"/>
    <w:rsid w:val="002E102C"/>
    <w:rsid w:val="002E1276"/>
    <w:rsid w:val="002E2CBF"/>
    <w:rsid w:val="002E2F03"/>
    <w:rsid w:val="002E41B2"/>
    <w:rsid w:val="002E4B66"/>
    <w:rsid w:val="002E4E9A"/>
    <w:rsid w:val="002E51BC"/>
    <w:rsid w:val="002E5C1D"/>
    <w:rsid w:val="002F061C"/>
    <w:rsid w:val="002F1085"/>
    <w:rsid w:val="002F399D"/>
    <w:rsid w:val="002F5C25"/>
    <w:rsid w:val="002F71C2"/>
    <w:rsid w:val="0030545E"/>
    <w:rsid w:val="00305463"/>
    <w:rsid w:val="00311ABF"/>
    <w:rsid w:val="0031285D"/>
    <w:rsid w:val="003149DE"/>
    <w:rsid w:val="00317027"/>
    <w:rsid w:val="00317064"/>
    <w:rsid w:val="00322362"/>
    <w:rsid w:val="003224AE"/>
    <w:rsid w:val="00324E4C"/>
    <w:rsid w:val="00327BF8"/>
    <w:rsid w:val="00330A7E"/>
    <w:rsid w:val="0033300E"/>
    <w:rsid w:val="003348CF"/>
    <w:rsid w:val="00334D40"/>
    <w:rsid w:val="00335584"/>
    <w:rsid w:val="00335F7F"/>
    <w:rsid w:val="003371FD"/>
    <w:rsid w:val="00337708"/>
    <w:rsid w:val="00337C97"/>
    <w:rsid w:val="00340DCF"/>
    <w:rsid w:val="003429C8"/>
    <w:rsid w:val="0034386E"/>
    <w:rsid w:val="00351F37"/>
    <w:rsid w:val="00353491"/>
    <w:rsid w:val="0035378D"/>
    <w:rsid w:val="00353A4F"/>
    <w:rsid w:val="003549D8"/>
    <w:rsid w:val="00356545"/>
    <w:rsid w:val="0035668C"/>
    <w:rsid w:val="003608C0"/>
    <w:rsid w:val="003614F7"/>
    <w:rsid w:val="003625A9"/>
    <w:rsid w:val="003641D0"/>
    <w:rsid w:val="00364FF1"/>
    <w:rsid w:val="0037061A"/>
    <w:rsid w:val="00371C66"/>
    <w:rsid w:val="0037236B"/>
    <w:rsid w:val="00372C62"/>
    <w:rsid w:val="0037790E"/>
    <w:rsid w:val="00380DD0"/>
    <w:rsid w:val="00382055"/>
    <w:rsid w:val="00382C34"/>
    <w:rsid w:val="003834DD"/>
    <w:rsid w:val="003859E2"/>
    <w:rsid w:val="00387394"/>
    <w:rsid w:val="00387541"/>
    <w:rsid w:val="003906C7"/>
    <w:rsid w:val="003911CA"/>
    <w:rsid w:val="0039185D"/>
    <w:rsid w:val="00391E0B"/>
    <w:rsid w:val="003935F8"/>
    <w:rsid w:val="003950C5"/>
    <w:rsid w:val="0039536F"/>
    <w:rsid w:val="003956C4"/>
    <w:rsid w:val="00396344"/>
    <w:rsid w:val="003A17FE"/>
    <w:rsid w:val="003A1B12"/>
    <w:rsid w:val="003A6C7B"/>
    <w:rsid w:val="003B06A1"/>
    <w:rsid w:val="003B07AB"/>
    <w:rsid w:val="003B0E81"/>
    <w:rsid w:val="003B31F6"/>
    <w:rsid w:val="003B4529"/>
    <w:rsid w:val="003B5DC1"/>
    <w:rsid w:val="003B65CC"/>
    <w:rsid w:val="003C09AA"/>
    <w:rsid w:val="003C0F5A"/>
    <w:rsid w:val="003C4BA3"/>
    <w:rsid w:val="003C7113"/>
    <w:rsid w:val="003C755E"/>
    <w:rsid w:val="003C75D9"/>
    <w:rsid w:val="003D000E"/>
    <w:rsid w:val="003D1B8E"/>
    <w:rsid w:val="003D1EB5"/>
    <w:rsid w:val="003D49FD"/>
    <w:rsid w:val="003D5981"/>
    <w:rsid w:val="003E0C40"/>
    <w:rsid w:val="003E1401"/>
    <w:rsid w:val="003E2E9E"/>
    <w:rsid w:val="003E5DE0"/>
    <w:rsid w:val="003F2098"/>
    <w:rsid w:val="003F248B"/>
    <w:rsid w:val="003F26D7"/>
    <w:rsid w:val="003F2CF6"/>
    <w:rsid w:val="003F31DE"/>
    <w:rsid w:val="003F45CB"/>
    <w:rsid w:val="003F4E29"/>
    <w:rsid w:val="003F5AA6"/>
    <w:rsid w:val="00402431"/>
    <w:rsid w:val="004036BF"/>
    <w:rsid w:val="004046CE"/>
    <w:rsid w:val="004066EF"/>
    <w:rsid w:val="004117E5"/>
    <w:rsid w:val="00412140"/>
    <w:rsid w:val="00412F2A"/>
    <w:rsid w:val="00415F6F"/>
    <w:rsid w:val="004161D1"/>
    <w:rsid w:val="00416344"/>
    <w:rsid w:val="004163E7"/>
    <w:rsid w:val="0041778C"/>
    <w:rsid w:val="00422AFC"/>
    <w:rsid w:val="0042494C"/>
    <w:rsid w:val="004260C4"/>
    <w:rsid w:val="00432013"/>
    <w:rsid w:val="004320BB"/>
    <w:rsid w:val="004323E2"/>
    <w:rsid w:val="004333FB"/>
    <w:rsid w:val="004344A8"/>
    <w:rsid w:val="0043743B"/>
    <w:rsid w:val="004412C3"/>
    <w:rsid w:val="0044226F"/>
    <w:rsid w:val="0044358A"/>
    <w:rsid w:val="00443793"/>
    <w:rsid w:val="004449F6"/>
    <w:rsid w:val="00447182"/>
    <w:rsid w:val="004521FD"/>
    <w:rsid w:val="004524FB"/>
    <w:rsid w:val="004528BB"/>
    <w:rsid w:val="004628FA"/>
    <w:rsid w:val="004629F8"/>
    <w:rsid w:val="004637A4"/>
    <w:rsid w:val="00463ACC"/>
    <w:rsid w:val="0046492C"/>
    <w:rsid w:val="00464D7E"/>
    <w:rsid w:val="00467314"/>
    <w:rsid w:val="00467B91"/>
    <w:rsid w:val="00472450"/>
    <w:rsid w:val="00474C78"/>
    <w:rsid w:val="00475318"/>
    <w:rsid w:val="0047604D"/>
    <w:rsid w:val="00476653"/>
    <w:rsid w:val="00482D56"/>
    <w:rsid w:val="00483A49"/>
    <w:rsid w:val="00483D8E"/>
    <w:rsid w:val="004864C6"/>
    <w:rsid w:val="00486520"/>
    <w:rsid w:val="00490BDB"/>
    <w:rsid w:val="0049108E"/>
    <w:rsid w:val="004911D1"/>
    <w:rsid w:val="0049178A"/>
    <w:rsid w:val="00491797"/>
    <w:rsid w:val="004958D6"/>
    <w:rsid w:val="004971AE"/>
    <w:rsid w:val="0049761A"/>
    <w:rsid w:val="00497E17"/>
    <w:rsid w:val="004A05F1"/>
    <w:rsid w:val="004A1456"/>
    <w:rsid w:val="004A16E4"/>
    <w:rsid w:val="004A16F3"/>
    <w:rsid w:val="004A2086"/>
    <w:rsid w:val="004A2520"/>
    <w:rsid w:val="004A3523"/>
    <w:rsid w:val="004A46FF"/>
    <w:rsid w:val="004A557B"/>
    <w:rsid w:val="004A57E7"/>
    <w:rsid w:val="004A5CA3"/>
    <w:rsid w:val="004A6348"/>
    <w:rsid w:val="004B1A61"/>
    <w:rsid w:val="004B2C97"/>
    <w:rsid w:val="004B5904"/>
    <w:rsid w:val="004B5D9D"/>
    <w:rsid w:val="004C006C"/>
    <w:rsid w:val="004C1714"/>
    <w:rsid w:val="004C2682"/>
    <w:rsid w:val="004C33BC"/>
    <w:rsid w:val="004D18E2"/>
    <w:rsid w:val="004D1CC7"/>
    <w:rsid w:val="004D433A"/>
    <w:rsid w:val="004D7E25"/>
    <w:rsid w:val="004E02B6"/>
    <w:rsid w:val="004E0CCA"/>
    <w:rsid w:val="004E295A"/>
    <w:rsid w:val="004E4C04"/>
    <w:rsid w:val="004E5A79"/>
    <w:rsid w:val="004E7FFB"/>
    <w:rsid w:val="004F2825"/>
    <w:rsid w:val="004F3093"/>
    <w:rsid w:val="004F3634"/>
    <w:rsid w:val="004F36B5"/>
    <w:rsid w:val="004F377F"/>
    <w:rsid w:val="004F6B89"/>
    <w:rsid w:val="005063C1"/>
    <w:rsid w:val="005064BC"/>
    <w:rsid w:val="005066FC"/>
    <w:rsid w:val="00512093"/>
    <w:rsid w:val="00512A29"/>
    <w:rsid w:val="00515158"/>
    <w:rsid w:val="005151DF"/>
    <w:rsid w:val="0051766B"/>
    <w:rsid w:val="00517B24"/>
    <w:rsid w:val="005220B9"/>
    <w:rsid w:val="00523325"/>
    <w:rsid w:val="00523C0F"/>
    <w:rsid w:val="00523FB0"/>
    <w:rsid w:val="00525D70"/>
    <w:rsid w:val="00526BBE"/>
    <w:rsid w:val="005305F5"/>
    <w:rsid w:val="00531C9F"/>
    <w:rsid w:val="00532CBE"/>
    <w:rsid w:val="00532F92"/>
    <w:rsid w:val="00534010"/>
    <w:rsid w:val="0054073F"/>
    <w:rsid w:val="00540887"/>
    <w:rsid w:val="00541F6B"/>
    <w:rsid w:val="00545575"/>
    <w:rsid w:val="00545DE0"/>
    <w:rsid w:val="00550B04"/>
    <w:rsid w:val="00552248"/>
    <w:rsid w:val="00555582"/>
    <w:rsid w:val="00557130"/>
    <w:rsid w:val="005603C5"/>
    <w:rsid w:val="005614A2"/>
    <w:rsid w:val="00561DC6"/>
    <w:rsid w:val="00561F0C"/>
    <w:rsid w:val="00561F32"/>
    <w:rsid w:val="00562359"/>
    <w:rsid w:val="00562AF2"/>
    <w:rsid w:val="005632C2"/>
    <w:rsid w:val="00564569"/>
    <w:rsid w:val="00565FF5"/>
    <w:rsid w:val="005675F5"/>
    <w:rsid w:val="0057288C"/>
    <w:rsid w:val="00575D20"/>
    <w:rsid w:val="00576C79"/>
    <w:rsid w:val="00577BA7"/>
    <w:rsid w:val="0058020F"/>
    <w:rsid w:val="00581828"/>
    <w:rsid w:val="005849A5"/>
    <w:rsid w:val="00584C5E"/>
    <w:rsid w:val="005856FE"/>
    <w:rsid w:val="005872D0"/>
    <w:rsid w:val="0059159D"/>
    <w:rsid w:val="00592C84"/>
    <w:rsid w:val="00592CDD"/>
    <w:rsid w:val="00592F1D"/>
    <w:rsid w:val="00594483"/>
    <w:rsid w:val="00594D06"/>
    <w:rsid w:val="005951B8"/>
    <w:rsid w:val="00597A39"/>
    <w:rsid w:val="005A03A2"/>
    <w:rsid w:val="005A0807"/>
    <w:rsid w:val="005A2808"/>
    <w:rsid w:val="005A42B8"/>
    <w:rsid w:val="005A53F1"/>
    <w:rsid w:val="005A56AA"/>
    <w:rsid w:val="005A6D08"/>
    <w:rsid w:val="005A6E84"/>
    <w:rsid w:val="005B0C09"/>
    <w:rsid w:val="005B0F48"/>
    <w:rsid w:val="005B1E54"/>
    <w:rsid w:val="005B2212"/>
    <w:rsid w:val="005B269E"/>
    <w:rsid w:val="005B4F1D"/>
    <w:rsid w:val="005B6D5E"/>
    <w:rsid w:val="005B7436"/>
    <w:rsid w:val="005C3B8A"/>
    <w:rsid w:val="005C42DA"/>
    <w:rsid w:val="005C4F53"/>
    <w:rsid w:val="005C77C1"/>
    <w:rsid w:val="005D315D"/>
    <w:rsid w:val="005D5F0E"/>
    <w:rsid w:val="005E2191"/>
    <w:rsid w:val="005E2350"/>
    <w:rsid w:val="005E2462"/>
    <w:rsid w:val="005E4844"/>
    <w:rsid w:val="005E513A"/>
    <w:rsid w:val="005E5D8E"/>
    <w:rsid w:val="005F1874"/>
    <w:rsid w:val="005F25EC"/>
    <w:rsid w:val="005F496B"/>
    <w:rsid w:val="005F5D54"/>
    <w:rsid w:val="005F6352"/>
    <w:rsid w:val="005F7924"/>
    <w:rsid w:val="00600014"/>
    <w:rsid w:val="00602660"/>
    <w:rsid w:val="00603EF5"/>
    <w:rsid w:val="0060509F"/>
    <w:rsid w:val="00611C4C"/>
    <w:rsid w:val="00613B1C"/>
    <w:rsid w:val="00613BF0"/>
    <w:rsid w:val="0061565C"/>
    <w:rsid w:val="006207E7"/>
    <w:rsid w:val="00623A27"/>
    <w:rsid w:val="00623C30"/>
    <w:rsid w:val="006249C8"/>
    <w:rsid w:val="0062789D"/>
    <w:rsid w:val="006345E9"/>
    <w:rsid w:val="0063563D"/>
    <w:rsid w:val="00636AC7"/>
    <w:rsid w:val="00637B13"/>
    <w:rsid w:val="00640BC4"/>
    <w:rsid w:val="00641DFD"/>
    <w:rsid w:val="0064318F"/>
    <w:rsid w:val="0065273B"/>
    <w:rsid w:val="006529EE"/>
    <w:rsid w:val="006624B4"/>
    <w:rsid w:val="0066399E"/>
    <w:rsid w:val="0066491A"/>
    <w:rsid w:val="0066492F"/>
    <w:rsid w:val="0066511D"/>
    <w:rsid w:val="00666BEC"/>
    <w:rsid w:val="00667C23"/>
    <w:rsid w:val="006723FA"/>
    <w:rsid w:val="00673075"/>
    <w:rsid w:val="006738E4"/>
    <w:rsid w:val="00673CD4"/>
    <w:rsid w:val="00676217"/>
    <w:rsid w:val="00676769"/>
    <w:rsid w:val="00676846"/>
    <w:rsid w:val="0067711D"/>
    <w:rsid w:val="00677194"/>
    <w:rsid w:val="00677574"/>
    <w:rsid w:val="0067765C"/>
    <w:rsid w:val="00681732"/>
    <w:rsid w:val="00681A49"/>
    <w:rsid w:val="00682658"/>
    <w:rsid w:val="00685AD0"/>
    <w:rsid w:val="00685BBF"/>
    <w:rsid w:val="00690654"/>
    <w:rsid w:val="006907A8"/>
    <w:rsid w:val="0069255B"/>
    <w:rsid w:val="00692631"/>
    <w:rsid w:val="00692A67"/>
    <w:rsid w:val="00692DB2"/>
    <w:rsid w:val="006932FC"/>
    <w:rsid w:val="00693BC1"/>
    <w:rsid w:val="006940D6"/>
    <w:rsid w:val="0069489A"/>
    <w:rsid w:val="0069716C"/>
    <w:rsid w:val="006A33DD"/>
    <w:rsid w:val="006A3BCD"/>
    <w:rsid w:val="006A5B5A"/>
    <w:rsid w:val="006A6360"/>
    <w:rsid w:val="006A64DF"/>
    <w:rsid w:val="006A6F57"/>
    <w:rsid w:val="006A729C"/>
    <w:rsid w:val="006B030E"/>
    <w:rsid w:val="006B43D0"/>
    <w:rsid w:val="006B4ECD"/>
    <w:rsid w:val="006B55DC"/>
    <w:rsid w:val="006B5DD1"/>
    <w:rsid w:val="006B6B94"/>
    <w:rsid w:val="006B78E6"/>
    <w:rsid w:val="006C0271"/>
    <w:rsid w:val="006C1A65"/>
    <w:rsid w:val="006C60B0"/>
    <w:rsid w:val="006D2D00"/>
    <w:rsid w:val="006D392F"/>
    <w:rsid w:val="006D4CBC"/>
    <w:rsid w:val="006D5AF6"/>
    <w:rsid w:val="006D5DDE"/>
    <w:rsid w:val="006D7B32"/>
    <w:rsid w:val="006E0E6D"/>
    <w:rsid w:val="006E28DD"/>
    <w:rsid w:val="006E3F57"/>
    <w:rsid w:val="006E5AF4"/>
    <w:rsid w:val="006E620A"/>
    <w:rsid w:val="006E738B"/>
    <w:rsid w:val="006E7659"/>
    <w:rsid w:val="006F5299"/>
    <w:rsid w:val="006F7BA1"/>
    <w:rsid w:val="007016BC"/>
    <w:rsid w:val="00701A07"/>
    <w:rsid w:val="00701B70"/>
    <w:rsid w:val="00702ED0"/>
    <w:rsid w:val="00705EED"/>
    <w:rsid w:val="00707179"/>
    <w:rsid w:val="0070733C"/>
    <w:rsid w:val="007113FE"/>
    <w:rsid w:val="00711849"/>
    <w:rsid w:val="00712891"/>
    <w:rsid w:val="00717234"/>
    <w:rsid w:val="00717441"/>
    <w:rsid w:val="00717A96"/>
    <w:rsid w:val="00717D3E"/>
    <w:rsid w:val="0072082D"/>
    <w:rsid w:val="00720F83"/>
    <w:rsid w:val="00721758"/>
    <w:rsid w:val="00721892"/>
    <w:rsid w:val="00723057"/>
    <w:rsid w:val="00723D53"/>
    <w:rsid w:val="0072430F"/>
    <w:rsid w:val="00727129"/>
    <w:rsid w:val="007273F6"/>
    <w:rsid w:val="0073075E"/>
    <w:rsid w:val="00730853"/>
    <w:rsid w:val="00731AF4"/>
    <w:rsid w:val="00733963"/>
    <w:rsid w:val="00734474"/>
    <w:rsid w:val="007358F4"/>
    <w:rsid w:val="00735907"/>
    <w:rsid w:val="00735D52"/>
    <w:rsid w:val="00736E79"/>
    <w:rsid w:val="00737900"/>
    <w:rsid w:val="007379AC"/>
    <w:rsid w:val="00740674"/>
    <w:rsid w:val="0074184A"/>
    <w:rsid w:val="007423E7"/>
    <w:rsid w:val="00743AB6"/>
    <w:rsid w:val="00743DE5"/>
    <w:rsid w:val="007502D1"/>
    <w:rsid w:val="00753271"/>
    <w:rsid w:val="00753C0B"/>
    <w:rsid w:val="00755466"/>
    <w:rsid w:val="00755AE6"/>
    <w:rsid w:val="0075795E"/>
    <w:rsid w:val="00757D48"/>
    <w:rsid w:val="007618A0"/>
    <w:rsid w:val="00766272"/>
    <w:rsid w:val="007709BB"/>
    <w:rsid w:val="00770F7B"/>
    <w:rsid w:val="007718AD"/>
    <w:rsid w:val="00771AAB"/>
    <w:rsid w:val="007742ED"/>
    <w:rsid w:val="00776EDF"/>
    <w:rsid w:val="0078028D"/>
    <w:rsid w:val="00780489"/>
    <w:rsid w:val="00780EFD"/>
    <w:rsid w:val="00781F6E"/>
    <w:rsid w:val="007837BE"/>
    <w:rsid w:val="007859AC"/>
    <w:rsid w:val="007865ED"/>
    <w:rsid w:val="00791A5C"/>
    <w:rsid w:val="007965D9"/>
    <w:rsid w:val="007966DA"/>
    <w:rsid w:val="007A191F"/>
    <w:rsid w:val="007A1CCB"/>
    <w:rsid w:val="007A22FF"/>
    <w:rsid w:val="007A33E1"/>
    <w:rsid w:val="007A35D2"/>
    <w:rsid w:val="007A4295"/>
    <w:rsid w:val="007A4EDE"/>
    <w:rsid w:val="007A6ABD"/>
    <w:rsid w:val="007A70EB"/>
    <w:rsid w:val="007B2F39"/>
    <w:rsid w:val="007B5B50"/>
    <w:rsid w:val="007B61EE"/>
    <w:rsid w:val="007B65CB"/>
    <w:rsid w:val="007B798B"/>
    <w:rsid w:val="007B7FC8"/>
    <w:rsid w:val="007C4AD3"/>
    <w:rsid w:val="007C5222"/>
    <w:rsid w:val="007C71E4"/>
    <w:rsid w:val="007D0007"/>
    <w:rsid w:val="007D394E"/>
    <w:rsid w:val="007D400D"/>
    <w:rsid w:val="007D6BF1"/>
    <w:rsid w:val="007E19B0"/>
    <w:rsid w:val="007E268F"/>
    <w:rsid w:val="007E2C99"/>
    <w:rsid w:val="007E5344"/>
    <w:rsid w:val="007E69A4"/>
    <w:rsid w:val="007E6B94"/>
    <w:rsid w:val="007F2E1B"/>
    <w:rsid w:val="007F38DA"/>
    <w:rsid w:val="007F4EB5"/>
    <w:rsid w:val="007F6BD5"/>
    <w:rsid w:val="007F6D30"/>
    <w:rsid w:val="007F6D41"/>
    <w:rsid w:val="008011DD"/>
    <w:rsid w:val="00801436"/>
    <w:rsid w:val="008048CC"/>
    <w:rsid w:val="0080568F"/>
    <w:rsid w:val="00806779"/>
    <w:rsid w:val="00807214"/>
    <w:rsid w:val="00807765"/>
    <w:rsid w:val="00811D10"/>
    <w:rsid w:val="008142A7"/>
    <w:rsid w:val="00814B5D"/>
    <w:rsid w:val="00814D48"/>
    <w:rsid w:val="008150D1"/>
    <w:rsid w:val="008159DF"/>
    <w:rsid w:val="00815B4F"/>
    <w:rsid w:val="008205D6"/>
    <w:rsid w:val="00820F63"/>
    <w:rsid w:val="00821C27"/>
    <w:rsid w:val="00821F16"/>
    <w:rsid w:val="00822851"/>
    <w:rsid w:val="0082413D"/>
    <w:rsid w:val="00824714"/>
    <w:rsid w:val="00825194"/>
    <w:rsid w:val="008272F0"/>
    <w:rsid w:val="00827BE2"/>
    <w:rsid w:val="0083067B"/>
    <w:rsid w:val="00830F9F"/>
    <w:rsid w:val="00834341"/>
    <w:rsid w:val="0083524F"/>
    <w:rsid w:val="00836B1F"/>
    <w:rsid w:val="00837334"/>
    <w:rsid w:val="008407AF"/>
    <w:rsid w:val="00841AB1"/>
    <w:rsid w:val="00842F9E"/>
    <w:rsid w:val="00843516"/>
    <w:rsid w:val="0084404F"/>
    <w:rsid w:val="00844325"/>
    <w:rsid w:val="00845E0F"/>
    <w:rsid w:val="00847272"/>
    <w:rsid w:val="00851A8E"/>
    <w:rsid w:val="00853C76"/>
    <w:rsid w:val="0085432C"/>
    <w:rsid w:val="00856A08"/>
    <w:rsid w:val="00856C1A"/>
    <w:rsid w:val="00860462"/>
    <w:rsid w:val="00861B6E"/>
    <w:rsid w:val="00863BD4"/>
    <w:rsid w:val="00871C6C"/>
    <w:rsid w:val="008723A5"/>
    <w:rsid w:val="00873E2A"/>
    <w:rsid w:val="0088041C"/>
    <w:rsid w:val="0088119F"/>
    <w:rsid w:val="0088140A"/>
    <w:rsid w:val="00881B8C"/>
    <w:rsid w:val="00881D9A"/>
    <w:rsid w:val="0088225A"/>
    <w:rsid w:val="008823CE"/>
    <w:rsid w:val="008830C0"/>
    <w:rsid w:val="008836B5"/>
    <w:rsid w:val="00884064"/>
    <w:rsid w:val="00887542"/>
    <w:rsid w:val="00894730"/>
    <w:rsid w:val="00895CB2"/>
    <w:rsid w:val="0089736F"/>
    <w:rsid w:val="00897772"/>
    <w:rsid w:val="008A0774"/>
    <w:rsid w:val="008A1373"/>
    <w:rsid w:val="008A2E0F"/>
    <w:rsid w:val="008A3A9F"/>
    <w:rsid w:val="008A6332"/>
    <w:rsid w:val="008B0DDE"/>
    <w:rsid w:val="008B1946"/>
    <w:rsid w:val="008B238D"/>
    <w:rsid w:val="008B3832"/>
    <w:rsid w:val="008B43A5"/>
    <w:rsid w:val="008B4475"/>
    <w:rsid w:val="008B6835"/>
    <w:rsid w:val="008B6982"/>
    <w:rsid w:val="008B6DCA"/>
    <w:rsid w:val="008B73D8"/>
    <w:rsid w:val="008C0644"/>
    <w:rsid w:val="008C1C16"/>
    <w:rsid w:val="008C1CFA"/>
    <w:rsid w:val="008C2BE1"/>
    <w:rsid w:val="008C327E"/>
    <w:rsid w:val="008C4B2B"/>
    <w:rsid w:val="008C551B"/>
    <w:rsid w:val="008C7DAC"/>
    <w:rsid w:val="008D08BB"/>
    <w:rsid w:val="008D20D4"/>
    <w:rsid w:val="008D3EFE"/>
    <w:rsid w:val="008D51B4"/>
    <w:rsid w:val="008D64B4"/>
    <w:rsid w:val="008D694C"/>
    <w:rsid w:val="008D7534"/>
    <w:rsid w:val="008E086E"/>
    <w:rsid w:val="008E1431"/>
    <w:rsid w:val="008E1C16"/>
    <w:rsid w:val="008E2E0E"/>
    <w:rsid w:val="008E57F3"/>
    <w:rsid w:val="008F0CAE"/>
    <w:rsid w:val="008F2557"/>
    <w:rsid w:val="008F2EC4"/>
    <w:rsid w:val="008F4CF9"/>
    <w:rsid w:val="008F73BA"/>
    <w:rsid w:val="008F7DF3"/>
    <w:rsid w:val="008F7E55"/>
    <w:rsid w:val="00903EA9"/>
    <w:rsid w:val="00904CAF"/>
    <w:rsid w:val="0090507A"/>
    <w:rsid w:val="009073FC"/>
    <w:rsid w:val="00911054"/>
    <w:rsid w:val="009162BE"/>
    <w:rsid w:val="0091782C"/>
    <w:rsid w:val="00920E7C"/>
    <w:rsid w:val="00921189"/>
    <w:rsid w:val="0092272F"/>
    <w:rsid w:val="00926A99"/>
    <w:rsid w:val="00927714"/>
    <w:rsid w:val="00930CCC"/>
    <w:rsid w:val="00930EB6"/>
    <w:rsid w:val="00934300"/>
    <w:rsid w:val="00937A15"/>
    <w:rsid w:val="00942697"/>
    <w:rsid w:val="00943163"/>
    <w:rsid w:val="00946642"/>
    <w:rsid w:val="009475FC"/>
    <w:rsid w:val="00947FF9"/>
    <w:rsid w:val="009528D4"/>
    <w:rsid w:val="0095696F"/>
    <w:rsid w:val="00957155"/>
    <w:rsid w:val="009573E2"/>
    <w:rsid w:val="00961EAC"/>
    <w:rsid w:val="00963B70"/>
    <w:rsid w:val="00964385"/>
    <w:rsid w:val="0096777E"/>
    <w:rsid w:val="00970D92"/>
    <w:rsid w:val="00971AFB"/>
    <w:rsid w:val="0097243C"/>
    <w:rsid w:val="0098001A"/>
    <w:rsid w:val="00980B43"/>
    <w:rsid w:val="00981CFE"/>
    <w:rsid w:val="00981E64"/>
    <w:rsid w:val="00982E7B"/>
    <w:rsid w:val="00983867"/>
    <w:rsid w:val="00984B82"/>
    <w:rsid w:val="00985C69"/>
    <w:rsid w:val="00990F88"/>
    <w:rsid w:val="00991317"/>
    <w:rsid w:val="00991694"/>
    <w:rsid w:val="00991B9B"/>
    <w:rsid w:val="0099290C"/>
    <w:rsid w:val="00995F7D"/>
    <w:rsid w:val="009A3651"/>
    <w:rsid w:val="009A4352"/>
    <w:rsid w:val="009A5753"/>
    <w:rsid w:val="009A7DD8"/>
    <w:rsid w:val="009B0B7E"/>
    <w:rsid w:val="009B42DE"/>
    <w:rsid w:val="009B4876"/>
    <w:rsid w:val="009B5468"/>
    <w:rsid w:val="009B6E38"/>
    <w:rsid w:val="009B7F50"/>
    <w:rsid w:val="009D0748"/>
    <w:rsid w:val="009D0E22"/>
    <w:rsid w:val="009D1190"/>
    <w:rsid w:val="009D1D6A"/>
    <w:rsid w:val="009D25AD"/>
    <w:rsid w:val="009D3FB2"/>
    <w:rsid w:val="009D559B"/>
    <w:rsid w:val="009D5A72"/>
    <w:rsid w:val="009D6479"/>
    <w:rsid w:val="009D6BF9"/>
    <w:rsid w:val="009D6DF4"/>
    <w:rsid w:val="009D70CA"/>
    <w:rsid w:val="009D73AA"/>
    <w:rsid w:val="009E0225"/>
    <w:rsid w:val="009E0916"/>
    <w:rsid w:val="009E3062"/>
    <w:rsid w:val="009E3257"/>
    <w:rsid w:val="009E32FC"/>
    <w:rsid w:val="009E5B50"/>
    <w:rsid w:val="009E6435"/>
    <w:rsid w:val="009E74CB"/>
    <w:rsid w:val="009F0450"/>
    <w:rsid w:val="009F0AC2"/>
    <w:rsid w:val="009F11A6"/>
    <w:rsid w:val="009F1E11"/>
    <w:rsid w:val="009F3C73"/>
    <w:rsid w:val="009F5063"/>
    <w:rsid w:val="009F64AE"/>
    <w:rsid w:val="00A00281"/>
    <w:rsid w:val="00A0258F"/>
    <w:rsid w:val="00A05430"/>
    <w:rsid w:val="00A07255"/>
    <w:rsid w:val="00A111C7"/>
    <w:rsid w:val="00A121D4"/>
    <w:rsid w:val="00A15085"/>
    <w:rsid w:val="00A20567"/>
    <w:rsid w:val="00A21493"/>
    <w:rsid w:val="00A21B85"/>
    <w:rsid w:val="00A24C8B"/>
    <w:rsid w:val="00A24F64"/>
    <w:rsid w:val="00A25441"/>
    <w:rsid w:val="00A30C5B"/>
    <w:rsid w:val="00A316F6"/>
    <w:rsid w:val="00A31947"/>
    <w:rsid w:val="00A35D4E"/>
    <w:rsid w:val="00A36AED"/>
    <w:rsid w:val="00A375F5"/>
    <w:rsid w:val="00A40123"/>
    <w:rsid w:val="00A4026B"/>
    <w:rsid w:val="00A40470"/>
    <w:rsid w:val="00A42C95"/>
    <w:rsid w:val="00A42F3D"/>
    <w:rsid w:val="00A443D7"/>
    <w:rsid w:val="00A45059"/>
    <w:rsid w:val="00A45B01"/>
    <w:rsid w:val="00A46321"/>
    <w:rsid w:val="00A46620"/>
    <w:rsid w:val="00A46795"/>
    <w:rsid w:val="00A477B0"/>
    <w:rsid w:val="00A52B2B"/>
    <w:rsid w:val="00A53B46"/>
    <w:rsid w:val="00A55A43"/>
    <w:rsid w:val="00A56797"/>
    <w:rsid w:val="00A57ACB"/>
    <w:rsid w:val="00A63C0A"/>
    <w:rsid w:val="00A640CB"/>
    <w:rsid w:val="00A645C5"/>
    <w:rsid w:val="00A654F4"/>
    <w:rsid w:val="00A65A44"/>
    <w:rsid w:val="00A70BFE"/>
    <w:rsid w:val="00A71136"/>
    <w:rsid w:val="00A72D38"/>
    <w:rsid w:val="00A74663"/>
    <w:rsid w:val="00A75214"/>
    <w:rsid w:val="00A76029"/>
    <w:rsid w:val="00A80A9A"/>
    <w:rsid w:val="00A81721"/>
    <w:rsid w:val="00A83364"/>
    <w:rsid w:val="00A855B8"/>
    <w:rsid w:val="00A85F25"/>
    <w:rsid w:val="00A8698F"/>
    <w:rsid w:val="00A87A88"/>
    <w:rsid w:val="00A87E38"/>
    <w:rsid w:val="00A91481"/>
    <w:rsid w:val="00A925E5"/>
    <w:rsid w:val="00A93B31"/>
    <w:rsid w:val="00A94F38"/>
    <w:rsid w:val="00A95274"/>
    <w:rsid w:val="00A964AC"/>
    <w:rsid w:val="00AA1067"/>
    <w:rsid w:val="00AA1C49"/>
    <w:rsid w:val="00AA2373"/>
    <w:rsid w:val="00AA2D1C"/>
    <w:rsid w:val="00AA4650"/>
    <w:rsid w:val="00AA4C25"/>
    <w:rsid w:val="00AA5779"/>
    <w:rsid w:val="00AA70F9"/>
    <w:rsid w:val="00AA710E"/>
    <w:rsid w:val="00AB0230"/>
    <w:rsid w:val="00AB1874"/>
    <w:rsid w:val="00AB26B7"/>
    <w:rsid w:val="00AB26EF"/>
    <w:rsid w:val="00AB3FE7"/>
    <w:rsid w:val="00AC0351"/>
    <w:rsid w:val="00AC07B4"/>
    <w:rsid w:val="00AC1060"/>
    <w:rsid w:val="00AC2B41"/>
    <w:rsid w:val="00AC3510"/>
    <w:rsid w:val="00AC48C5"/>
    <w:rsid w:val="00AD0D16"/>
    <w:rsid w:val="00AD11C2"/>
    <w:rsid w:val="00AD6FDF"/>
    <w:rsid w:val="00AD72BF"/>
    <w:rsid w:val="00AD7B7F"/>
    <w:rsid w:val="00AD7FFB"/>
    <w:rsid w:val="00AE1D7A"/>
    <w:rsid w:val="00AE2AEE"/>
    <w:rsid w:val="00AE4FA2"/>
    <w:rsid w:val="00AE708E"/>
    <w:rsid w:val="00AF3222"/>
    <w:rsid w:val="00AF411A"/>
    <w:rsid w:val="00AF4C67"/>
    <w:rsid w:val="00AF63DB"/>
    <w:rsid w:val="00AF6B80"/>
    <w:rsid w:val="00B04CB4"/>
    <w:rsid w:val="00B05548"/>
    <w:rsid w:val="00B10CD1"/>
    <w:rsid w:val="00B1121D"/>
    <w:rsid w:val="00B11881"/>
    <w:rsid w:val="00B11E30"/>
    <w:rsid w:val="00B12122"/>
    <w:rsid w:val="00B14926"/>
    <w:rsid w:val="00B15272"/>
    <w:rsid w:val="00B17CCB"/>
    <w:rsid w:val="00B20A63"/>
    <w:rsid w:val="00B2221E"/>
    <w:rsid w:val="00B22981"/>
    <w:rsid w:val="00B231B6"/>
    <w:rsid w:val="00B24304"/>
    <w:rsid w:val="00B31568"/>
    <w:rsid w:val="00B31D9A"/>
    <w:rsid w:val="00B34436"/>
    <w:rsid w:val="00B346EC"/>
    <w:rsid w:val="00B36CC5"/>
    <w:rsid w:val="00B409EA"/>
    <w:rsid w:val="00B41F98"/>
    <w:rsid w:val="00B423C2"/>
    <w:rsid w:val="00B446A0"/>
    <w:rsid w:val="00B4557D"/>
    <w:rsid w:val="00B4785F"/>
    <w:rsid w:val="00B5297E"/>
    <w:rsid w:val="00B52A17"/>
    <w:rsid w:val="00B547FA"/>
    <w:rsid w:val="00B57330"/>
    <w:rsid w:val="00B602A9"/>
    <w:rsid w:val="00B6078C"/>
    <w:rsid w:val="00B616C4"/>
    <w:rsid w:val="00B623BB"/>
    <w:rsid w:val="00B64E34"/>
    <w:rsid w:val="00B678F6"/>
    <w:rsid w:val="00B70C76"/>
    <w:rsid w:val="00B714CF"/>
    <w:rsid w:val="00B717D0"/>
    <w:rsid w:val="00B71DC2"/>
    <w:rsid w:val="00B720CE"/>
    <w:rsid w:val="00B735F5"/>
    <w:rsid w:val="00B7418C"/>
    <w:rsid w:val="00B7512C"/>
    <w:rsid w:val="00B758F7"/>
    <w:rsid w:val="00B76083"/>
    <w:rsid w:val="00B76A63"/>
    <w:rsid w:val="00B77FF3"/>
    <w:rsid w:val="00B82087"/>
    <w:rsid w:val="00B82314"/>
    <w:rsid w:val="00B82450"/>
    <w:rsid w:val="00B82F0A"/>
    <w:rsid w:val="00B8683A"/>
    <w:rsid w:val="00B870A3"/>
    <w:rsid w:val="00B87612"/>
    <w:rsid w:val="00B912DA"/>
    <w:rsid w:val="00B92842"/>
    <w:rsid w:val="00B93BDD"/>
    <w:rsid w:val="00B96AC7"/>
    <w:rsid w:val="00BA06DD"/>
    <w:rsid w:val="00BA1477"/>
    <w:rsid w:val="00BA1D21"/>
    <w:rsid w:val="00BA1F5F"/>
    <w:rsid w:val="00BA39FB"/>
    <w:rsid w:val="00BA3BBC"/>
    <w:rsid w:val="00BA3DED"/>
    <w:rsid w:val="00BA4316"/>
    <w:rsid w:val="00BA5FD9"/>
    <w:rsid w:val="00BA6D36"/>
    <w:rsid w:val="00BA75AF"/>
    <w:rsid w:val="00BA75F3"/>
    <w:rsid w:val="00BB0169"/>
    <w:rsid w:val="00BB0A92"/>
    <w:rsid w:val="00BB0BDF"/>
    <w:rsid w:val="00BB42D9"/>
    <w:rsid w:val="00BB53D3"/>
    <w:rsid w:val="00BB5EA5"/>
    <w:rsid w:val="00BB6D04"/>
    <w:rsid w:val="00BB7854"/>
    <w:rsid w:val="00BC1665"/>
    <w:rsid w:val="00BC1F59"/>
    <w:rsid w:val="00BC2BC4"/>
    <w:rsid w:val="00BC312E"/>
    <w:rsid w:val="00BC4376"/>
    <w:rsid w:val="00BC47EE"/>
    <w:rsid w:val="00BC7A20"/>
    <w:rsid w:val="00BC7C35"/>
    <w:rsid w:val="00BD204B"/>
    <w:rsid w:val="00BD3F24"/>
    <w:rsid w:val="00BD52B8"/>
    <w:rsid w:val="00BD5482"/>
    <w:rsid w:val="00BD5E4B"/>
    <w:rsid w:val="00BD6620"/>
    <w:rsid w:val="00BD671E"/>
    <w:rsid w:val="00BD6C80"/>
    <w:rsid w:val="00BE033C"/>
    <w:rsid w:val="00BE2AD9"/>
    <w:rsid w:val="00BE2AF8"/>
    <w:rsid w:val="00BE5C16"/>
    <w:rsid w:val="00BE6925"/>
    <w:rsid w:val="00BE6B96"/>
    <w:rsid w:val="00BE71DF"/>
    <w:rsid w:val="00BE7BF5"/>
    <w:rsid w:val="00BF06B2"/>
    <w:rsid w:val="00BF1B07"/>
    <w:rsid w:val="00BF52AD"/>
    <w:rsid w:val="00BF748F"/>
    <w:rsid w:val="00C02C99"/>
    <w:rsid w:val="00C02E92"/>
    <w:rsid w:val="00C03F64"/>
    <w:rsid w:val="00C04232"/>
    <w:rsid w:val="00C0735A"/>
    <w:rsid w:val="00C10591"/>
    <w:rsid w:val="00C11C82"/>
    <w:rsid w:val="00C11CE8"/>
    <w:rsid w:val="00C12A11"/>
    <w:rsid w:val="00C13D60"/>
    <w:rsid w:val="00C2014C"/>
    <w:rsid w:val="00C207C3"/>
    <w:rsid w:val="00C25140"/>
    <w:rsid w:val="00C30732"/>
    <w:rsid w:val="00C32F52"/>
    <w:rsid w:val="00C33405"/>
    <w:rsid w:val="00C35BDC"/>
    <w:rsid w:val="00C37642"/>
    <w:rsid w:val="00C414E3"/>
    <w:rsid w:val="00C42B7A"/>
    <w:rsid w:val="00C43DA7"/>
    <w:rsid w:val="00C44992"/>
    <w:rsid w:val="00C44FC1"/>
    <w:rsid w:val="00C45F85"/>
    <w:rsid w:val="00C46D42"/>
    <w:rsid w:val="00C50266"/>
    <w:rsid w:val="00C51DB8"/>
    <w:rsid w:val="00C521C8"/>
    <w:rsid w:val="00C528BD"/>
    <w:rsid w:val="00C566D5"/>
    <w:rsid w:val="00C56B35"/>
    <w:rsid w:val="00C57231"/>
    <w:rsid w:val="00C60A68"/>
    <w:rsid w:val="00C62DE5"/>
    <w:rsid w:val="00C62E2D"/>
    <w:rsid w:val="00C637A2"/>
    <w:rsid w:val="00C63E93"/>
    <w:rsid w:val="00C65AFF"/>
    <w:rsid w:val="00C74B50"/>
    <w:rsid w:val="00C76ED7"/>
    <w:rsid w:val="00C774A5"/>
    <w:rsid w:val="00C80391"/>
    <w:rsid w:val="00C81BC6"/>
    <w:rsid w:val="00C81F5A"/>
    <w:rsid w:val="00C827A2"/>
    <w:rsid w:val="00C82914"/>
    <w:rsid w:val="00C843BF"/>
    <w:rsid w:val="00C861D3"/>
    <w:rsid w:val="00C876DD"/>
    <w:rsid w:val="00C87FA2"/>
    <w:rsid w:val="00C91411"/>
    <w:rsid w:val="00C91C13"/>
    <w:rsid w:val="00C9397B"/>
    <w:rsid w:val="00C93D14"/>
    <w:rsid w:val="00C93D28"/>
    <w:rsid w:val="00CA2D7A"/>
    <w:rsid w:val="00CA3263"/>
    <w:rsid w:val="00CA46AA"/>
    <w:rsid w:val="00CA57EB"/>
    <w:rsid w:val="00CA7396"/>
    <w:rsid w:val="00CB3A2C"/>
    <w:rsid w:val="00CB5098"/>
    <w:rsid w:val="00CB6E14"/>
    <w:rsid w:val="00CB717F"/>
    <w:rsid w:val="00CB7517"/>
    <w:rsid w:val="00CC0E1C"/>
    <w:rsid w:val="00CC1808"/>
    <w:rsid w:val="00CC1C7E"/>
    <w:rsid w:val="00CC2712"/>
    <w:rsid w:val="00CC315B"/>
    <w:rsid w:val="00CC53CF"/>
    <w:rsid w:val="00CC5EF8"/>
    <w:rsid w:val="00CC6042"/>
    <w:rsid w:val="00CC643E"/>
    <w:rsid w:val="00CD2E04"/>
    <w:rsid w:val="00CD497E"/>
    <w:rsid w:val="00CD5C64"/>
    <w:rsid w:val="00CE0A55"/>
    <w:rsid w:val="00CE1E74"/>
    <w:rsid w:val="00CE369B"/>
    <w:rsid w:val="00CE739F"/>
    <w:rsid w:val="00CE76B7"/>
    <w:rsid w:val="00CF400A"/>
    <w:rsid w:val="00CF4B25"/>
    <w:rsid w:val="00CF4F03"/>
    <w:rsid w:val="00CF5387"/>
    <w:rsid w:val="00CF64B8"/>
    <w:rsid w:val="00D02D84"/>
    <w:rsid w:val="00D04EBA"/>
    <w:rsid w:val="00D05E3F"/>
    <w:rsid w:val="00D07B9A"/>
    <w:rsid w:val="00D11F83"/>
    <w:rsid w:val="00D13F7A"/>
    <w:rsid w:val="00D15B0C"/>
    <w:rsid w:val="00D15B90"/>
    <w:rsid w:val="00D16DE0"/>
    <w:rsid w:val="00D21AF3"/>
    <w:rsid w:val="00D2243E"/>
    <w:rsid w:val="00D228D1"/>
    <w:rsid w:val="00D229F5"/>
    <w:rsid w:val="00D22BBA"/>
    <w:rsid w:val="00D2338F"/>
    <w:rsid w:val="00D26796"/>
    <w:rsid w:val="00D27A31"/>
    <w:rsid w:val="00D30764"/>
    <w:rsid w:val="00D3159C"/>
    <w:rsid w:val="00D320F6"/>
    <w:rsid w:val="00D32426"/>
    <w:rsid w:val="00D34B7E"/>
    <w:rsid w:val="00D372F5"/>
    <w:rsid w:val="00D40BD2"/>
    <w:rsid w:val="00D4156A"/>
    <w:rsid w:val="00D41668"/>
    <w:rsid w:val="00D4519B"/>
    <w:rsid w:val="00D45270"/>
    <w:rsid w:val="00D464C2"/>
    <w:rsid w:val="00D5037F"/>
    <w:rsid w:val="00D531A5"/>
    <w:rsid w:val="00D547AC"/>
    <w:rsid w:val="00D54C95"/>
    <w:rsid w:val="00D5524E"/>
    <w:rsid w:val="00D57278"/>
    <w:rsid w:val="00D57BA1"/>
    <w:rsid w:val="00D619F0"/>
    <w:rsid w:val="00D635DB"/>
    <w:rsid w:val="00D64EC8"/>
    <w:rsid w:val="00D65AC1"/>
    <w:rsid w:val="00D65DEF"/>
    <w:rsid w:val="00D6670A"/>
    <w:rsid w:val="00D67D00"/>
    <w:rsid w:val="00D71248"/>
    <w:rsid w:val="00D71AFA"/>
    <w:rsid w:val="00D72148"/>
    <w:rsid w:val="00D7251D"/>
    <w:rsid w:val="00D7298C"/>
    <w:rsid w:val="00D8267B"/>
    <w:rsid w:val="00D83136"/>
    <w:rsid w:val="00D842A4"/>
    <w:rsid w:val="00D84459"/>
    <w:rsid w:val="00D845C8"/>
    <w:rsid w:val="00D84D0A"/>
    <w:rsid w:val="00D85496"/>
    <w:rsid w:val="00D8559B"/>
    <w:rsid w:val="00D8643D"/>
    <w:rsid w:val="00D867DC"/>
    <w:rsid w:val="00D90EB7"/>
    <w:rsid w:val="00D917EA"/>
    <w:rsid w:val="00DA0788"/>
    <w:rsid w:val="00DA0850"/>
    <w:rsid w:val="00DA0FF8"/>
    <w:rsid w:val="00DA101B"/>
    <w:rsid w:val="00DA2496"/>
    <w:rsid w:val="00DA353C"/>
    <w:rsid w:val="00DA4030"/>
    <w:rsid w:val="00DA404A"/>
    <w:rsid w:val="00DA6089"/>
    <w:rsid w:val="00DA6282"/>
    <w:rsid w:val="00DA6482"/>
    <w:rsid w:val="00DA738C"/>
    <w:rsid w:val="00DA79A7"/>
    <w:rsid w:val="00DB041E"/>
    <w:rsid w:val="00DB365B"/>
    <w:rsid w:val="00DB7F7C"/>
    <w:rsid w:val="00DC5246"/>
    <w:rsid w:val="00DD17FE"/>
    <w:rsid w:val="00DD25AC"/>
    <w:rsid w:val="00DD32E2"/>
    <w:rsid w:val="00DD5420"/>
    <w:rsid w:val="00DE04CE"/>
    <w:rsid w:val="00DE18A3"/>
    <w:rsid w:val="00DE376F"/>
    <w:rsid w:val="00DE4979"/>
    <w:rsid w:val="00DE4CB9"/>
    <w:rsid w:val="00DE4F46"/>
    <w:rsid w:val="00DE6085"/>
    <w:rsid w:val="00DE68C5"/>
    <w:rsid w:val="00DF0344"/>
    <w:rsid w:val="00DF1633"/>
    <w:rsid w:val="00DF209D"/>
    <w:rsid w:val="00DF6618"/>
    <w:rsid w:val="00DF6922"/>
    <w:rsid w:val="00E01DB6"/>
    <w:rsid w:val="00E01EFC"/>
    <w:rsid w:val="00E0481F"/>
    <w:rsid w:val="00E06088"/>
    <w:rsid w:val="00E06AD6"/>
    <w:rsid w:val="00E14E1B"/>
    <w:rsid w:val="00E16628"/>
    <w:rsid w:val="00E17454"/>
    <w:rsid w:val="00E22CBE"/>
    <w:rsid w:val="00E24ECA"/>
    <w:rsid w:val="00E25409"/>
    <w:rsid w:val="00E256EE"/>
    <w:rsid w:val="00E25831"/>
    <w:rsid w:val="00E25F5F"/>
    <w:rsid w:val="00E30946"/>
    <w:rsid w:val="00E30FFA"/>
    <w:rsid w:val="00E3377E"/>
    <w:rsid w:val="00E3615E"/>
    <w:rsid w:val="00E36E01"/>
    <w:rsid w:val="00E411F5"/>
    <w:rsid w:val="00E41BA2"/>
    <w:rsid w:val="00E4362E"/>
    <w:rsid w:val="00E44774"/>
    <w:rsid w:val="00E45E92"/>
    <w:rsid w:val="00E45FAB"/>
    <w:rsid w:val="00E4603C"/>
    <w:rsid w:val="00E46CB4"/>
    <w:rsid w:val="00E47423"/>
    <w:rsid w:val="00E509C5"/>
    <w:rsid w:val="00E5268E"/>
    <w:rsid w:val="00E529BF"/>
    <w:rsid w:val="00E53E56"/>
    <w:rsid w:val="00E54D75"/>
    <w:rsid w:val="00E5661A"/>
    <w:rsid w:val="00E579C9"/>
    <w:rsid w:val="00E57A43"/>
    <w:rsid w:val="00E61DEC"/>
    <w:rsid w:val="00E62232"/>
    <w:rsid w:val="00E6486D"/>
    <w:rsid w:val="00E67855"/>
    <w:rsid w:val="00E708B6"/>
    <w:rsid w:val="00E72A50"/>
    <w:rsid w:val="00E75C6A"/>
    <w:rsid w:val="00E8146C"/>
    <w:rsid w:val="00E83A81"/>
    <w:rsid w:val="00E84454"/>
    <w:rsid w:val="00E8447D"/>
    <w:rsid w:val="00E86183"/>
    <w:rsid w:val="00E86ADB"/>
    <w:rsid w:val="00E86F08"/>
    <w:rsid w:val="00E87CCD"/>
    <w:rsid w:val="00E87E5B"/>
    <w:rsid w:val="00E90AB5"/>
    <w:rsid w:val="00E90B3D"/>
    <w:rsid w:val="00E9312D"/>
    <w:rsid w:val="00E93571"/>
    <w:rsid w:val="00E97500"/>
    <w:rsid w:val="00EA0977"/>
    <w:rsid w:val="00EA303A"/>
    <w:rsid w:val="00EA654A"/>
    <w:rsid w:val="00EB1F3F"/>
    <w:rsid w:val="00EB28BB"/>
    <w:rsid w:val="00EB44B5"/>
    <w:rsid w:val="00EB5A53"/>
    <w:rsid w:val="00EB65E2"/>
    <w:rsid w:val="00EB6ADE"/>
    <w:rsid w:val="00EC1137"/>
    <w:rsid w:val="00EC2EE9"/>
    <w:rsid w:val="00EC6614"/>
    <w:rsid w:val="00EC6B6F"/>
    <w:rsid w:val="00ED1D14"/>
    <w:rsid w:val="00ED2D48"/>
    <w:rsid w:val="00ED3768"/>
    <w:rsid w:val="00ED3BD1"/>
    <w:rsid w:val="00ED4674"/>
    <w:rsid w:val="00ED5DE6"/>
    <w:rsid w:val="00ED62F5"/>
    <w:rsid w:val="00ED6BEC"/>
    <w:rsid w:val="00ED7C97"/>
    <w:rsid w:val="00EE11C8"/>
    <w:rsid w:val="00EE1AA3"/>
    <w:rsid w:val="00EE2E53"/>
    <w:rsid w:val="00EE2F55"/>
    <w:rsid w:val="00EE3A31"/>
    <w:rsid w:val="00EE4119"/>
    <w:rsid w:val="00EE5C4E"/>
    <w:rsid w:val="00EE64FC"/>
    <w:rsid w:val="00EE6A34"/>
    <w:rsid w:val="00EE7FF0"/>
    <w:rsid w:val="00EF063D"/>
    <w:rsid w:val="00EF2EE2"/>
    <w:rsid w:val="00EF2F35"/>
    <w:rsid w:val="00EF2F5D"/>
    <w:rsid w:val="00EF5DB0"/>
    <w:rsid w:val="00EF703B"/>
    <w:rsid w:val="00EF7985"/>
    <w:rsid w:val="00EF7A30"/>
    <w:rsid w:val="00F01FBD"/>
    <w:rsid w:val="00F02865"/>
    <w:rsid w:val="00F05599"/>
    <w:rsid w:val="00F078DD"/>
    <w:rsid w:val="00F10182"/>
    <w:rsid w:val="00F106E7"/>
    <w:rsid w:val="00F1120A"/>
    <w:rsid w:val="00F11BC7"/>
    <w:rsid w:val="00F1429A"/>
    <w:rsid w:val="00F14F26"/>
    <w:rsid w:val="00F1622B"/>
    <w:rsid w:val="00F163A0"/>
    <w:rsid w:val="00F170DF"/>
    <w:rsid w:val="00F178AF"/>
    <w:rsid w:val="00F21547"/>
    <w:rsid w:val="00F25819"/>
    <w:rsid w:val="00F266A5"/>
    <w:rsid w:val="00F27482"/>
    <w:rsid w:val="00F2795C"/>
    <w:rsid w:val="00F33734"/>
    <w:rsid w:val="00F35503"/>
    <w:rsid w:val="00F35B66"/>
    <w:rsid w:val="00F37DE9"/>
    <w:rsid w:val="00F4186B"/>
    <w:rsid w:val="00F4380B"/>
    <w:rsid w:val="00F43C24"/>
    <w:rsid w:val="00F43F5B"/>
    <w:rsid w:val="00F469A4"/>
    <w:rsid w:val="00F47F6A"/>
    <w:rsid w:val="00F502A4"/>
    <w:rsid w:val="00F50B14"/>
    <w:rsid w:val="00F55CF7"/>
    <w:rsid w:val="00F56E73"/>
    <w:rsid w:val="00F60C57"/>
    <w:rsid w:val="00F6147C"/>
    <w:rsid w:val="00F61C39"/>
    <w:rsid w:val="00F6296F"/>
    <w:rsid w:val="00F64DB1"/>
    <w:rsid w:val="00F67324"/>
    <w:rsid w:val="00F716CA"/>
    <w:rsid w:val="00F72A64"/>
    <w:rsid w:val="00F72C30"/>
    <w:rsid w:val="00F733DB"/>
    <w:rsid w:val="00F74A60"/>
    <w:rsid w:val="00F75C76"/>
    <w:rsid w:val="00F845BF"/>
    <w:rsid w:val="00F85C01"/>
    <w:rsid w:val="00F8698A"/>
    <w:rsid w:val="00F871B5"/>
    <w:rsid w:val="00F872CF"/>
    <w:rsid w:val="00F8745C"/>
    <w:rsid w:val="00F93CC6"/>
    <w:rsid w:val="00F95CEA"/>
    <w:rsid w:val="00F95F6E"/>
    <w:rsid w:val="00F9630B"/>
    <w:rsid w:val="00F96CAB"/>
    <w:rsid w:val="00F9762F"/>
    <w:rsid w:val="00FA04E9"/>
    <w:rsid w:val="00FA2AA8"/>
    <w:rsid w:val="00FA31AE"/>
    <w:rsid w:val="00FA7E0D"/>
    <w:rsid w:val="00FB2BA5"/>
    <w:rsid w:val="00FB3529"/>
    <w:rsid w:val="00FB3E20"/>
    <w:rsid w:val="00FB577A"/>
    <w:rsid w:val="00FB66F2"/>
    <w:rsid w:val="00FB77E1"/>
    <w:rsid w:val="00FC100E"/>
    <w:rsid w:val="00FC11CF"/>
    <w:rsid w:val="00FC1EF6"/>
    <w:rsid w:val="00FC2278"/>
    <w:rsid w:val="00FC2617"/>
    <w:rsid w:val="00FC5F7E"/>
    <w:rsid w:val="00FC6D33"/>
    <w:rsid w:val="00FC7783"/>
    <w:rsid w:val="00FC7E45"/>
    <w:rsid w:val="00FD04BB"/>
    <w:rsid w:val="00FD19A0"/>
    <w:rsid w:val="00FD23FE"/>
    <w:rsid w:val="00FD2541"/>
    <w:rsid w:val="00FD66D3"/>
    <w:rsid w:val="00FE1348"/>
    <w:rsid w:val="00FE2208"/>
    <w:rsid w:val="00FE5D19"/>
    <w:rsid w:val="00FE5FC6"/>
    <w:rsid w:val="00FE74DF"/>
    <w:rsid w:val="00FE78A1"/>
    <w:rsid w:val="00FE7D1E"/>
    <w:rsid w:val="00FF1D4C"/>
    <w:rsid w:val="00FF200D"/>
    <w:rsid w:val="00FF322A"/>
    <w:rsid w:val="00FF4791"/>
    <w:rsid w:val="00FF5AA3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ABFEF3"/>
  <w15:docId w15:val="{2B8126E9-5E2E-4C29-A001-8B285CF9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2F3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er">
    <w:name w:val="footer"/>
    <w:basedOn w:val="Normal"/>
    <w:link w:val="FooterChar"/>
    <w:uiPriority w:val="99"/>
    <w:pPr>
      <w:widowControl/>
      <w:tabs>
        <w:tab w:val="center" w:pos="4320"/>
        <w:tab w:val="right" w:pos="8640"/>
      </w:tabs>
    </w:pPr>
    <w:rPr>
      <w:snapToGrid/>
      <w:szCs w:val="24"/>
    </w:rPr>
  </w:style>
  <w:style w:type="paragraph" w:styleId="BodyText">
    <w:name w:val="Body Text"/>
    <w:basedOn w:val="Normal"/>
    <w:pPr>
      <w:widowControl/>
    </w:pPr>
    <w:rPr>
      <w:rFonts w:ascii="Times" w:hAnsi="Times"/>
      <w:color w:val="00000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2">
    <w:name w:val="Body Text 2"/>
    <w:basedOn w:val="Normal"/>
    <w:rPr>
      <w:i/>
      <w:iCs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-360"/>
    </w:pPr>
    <w:rPr>
      <w:snapToGrid/>
      <w:szCs w:val="24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widowControl/>
      <w:ind w:left="360" w:hanging="360"/>
    </w:pPr>
    <w:rPr>
      <w:szCs w:val="24"/>
    </w:rPr>
  </w:style>
  <w:style w:type="paragraph" w:styleId="BodyText3">
    <w:name w:val="Body Text 3"/>
    <w:basedOn w:val="Normal"/>
    <w:pPr>
      <w:autoSpaceDE w:val="0"/>
      <w:autoSpaceDN w:val="0"/>
      <w:adjustRightInd w:val="0"/>
    </w:pPr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uiPriority w:val="99"/>
    <w:rsid w:val="00305463"/>
    <w:pPr>
      <w:widowControl/>
      <w:spacing w:before="100" w:beforeAutospacing="1" w:after="100" w:afterAutospacing="1"/>
    </w:pPr>
    <w:rPr>
      <w:snapToGrid/>
      <w:szCs w:val="24"/>
    </w:rPr>
  </w:style>
  <w:style w:type="character" w:styleId="Emphasis">
    <w:name w:val="Emphasis"/>
    <w:qFormat/>
    <w:rsid w:val="009D6479"/>
    <w:rPr>
      <w:i/>
      <w:iCs/>
    </w:rPr>
  </w:style>
  <w:style w:type="paragraph" w:customStyle="1" w:styleId="WPDefaults">
    <w:name w:val="WP Defaults"/>
    <w:rsid w:val="00AD7FFB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hAnsi="Geneva"/>
      <w:sz w:val="24"/>
    </w:rPr>
  </w:style>
  <w:style w:type="paragraph" w:styleId="PlainText">
    <w:name w:val="Plain Text"/>
    <w:basedOn w:val="Normal"/>
    <w:rsid w:val="006B5DD1"/>
    <w:pPr>
      <w:widowControl/>
    </w:pPr>
    <w:rPr>
      <w:rFonts w:ascii="Courier New" w:hAnsi="Courier New" w:cs="Courier New"/>
      <w:snapToGrid/>
      <w:sz w:val="20"/>
    </w:rPr>
  </w:style>
  <w:style w:type="paragraph" w:styleId="BalloonText">
    <w:name w:val="Balloon Text"/>
    <w:basedOn w:val="Normal"/>
    <w:link w:val="BalloonTextChar"/>
    <w:rsid w:val="00B70C76"/>
    <w:rPr>
      <w:rFonts w:ascii="Tahoma" w:hAnsi="Tahoma" w:cs="Tahoma"/>
      <w:sz w:val="16"/>
      <w:szCs w:val="16"/>
    </w:rPr>
  </w:style>
  <w:style w:type="character" w:customStyle="1" w:styleId="bold1">
    <w:name w:val="bold1"/>
    <w:rsid w:val="00D07B9A"/>
    <w:rPr>
      <w:b/>
      <w:bCs/>
    </w:rPr>
  </w:style>
  <w:style w:type="paragraph" w:customStyle="1" w:styleId="nav">
    <w:name w:val="nav"/>
    <w:basedOn w:val="Normal"/>
    <w:rsid w:val="00F61C39"/>
    <w:pPr>
      <w:widowControl/>
      <w:spacing w:before="100" w:beforeAutospacing="1" w:after="100" w:afterAutospacing="1"/>
    </w:pPr>
    <w:rPr>
      <w:rFonts w:ascii="Verdana" w:hAnsi="Verdana"/>
      <w:snapToGrid/>
      <w:sz w:val="13"/>
      <w:szCs w:val="13"/>
    </w:rPr>
  </w:style>
  <w:style w:type="character" w:customStyle="1" w:styleId="em1">
    <w:name w:val="em1"/>
    <w:rsid w:val="007F38DA"/>
    <w:rPr>
      <w:i/>
      <w:iCs/>
    </w:rPr>
  </w:style>
  <w:style w:type="paragraph" w:customStyle="1" w:styleId="default">
    <w:name w:val="default"/>
    <w:basedOn w:val="Normal"/>
    <w:rsid w:val="000E6832"/>
    <w:pPr>
      <w:widowControl/>
      <w:autoSpaceDE w:val="0"/>
      <w:autoSpaceDN w:val="0"/>
    </w:pPr>
    <w:rPr>
      <w:snapToGrid/>
      <w:color w:val="000000"/>
      <w:szCs w:val="24"/>
    </w:rPr>
  </w:style>
  <w:style w:type="character" w:customStyle="1" w:styleId="subcontent1">
    <w:name w:val="subcontent1"/>
    <w:rsid w:val="0078028D"/>
    <w:rPr>
      <w:b/>
      <w:bCs/>
      <w:color w:val="443718"/>
      <w:sz w:val="20"/>
      <w:szCs w:val="20"/>
    </w:rPr>
  </w:style>
  <w:style w:type="table" w:styleId="TableGrid">
    <w:name w:val="Table Grid"/>
    <w:basedOn w:val="TableNormal"/>
    <w:rsid w:val="00963B7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5B269E"/>
    <w:pPr>
      <w:widowControl/>
    </w:pPr>
    <w:rPr>
      <w:snapToGrid/>
      <w:sz w:val="20"/>
    </w:rPr>
  </w:style>
  <w:style w:type="character" w:styleId="HTMLCite">
    <w:name w:val="HTML Cite"/>
    <w:rsid w:val="005B269E"/>
    <w:rPr>
      <w:i/>
      <w:iCs/>
    </w:rPr>
  </w:style>
  <w:style w:type="paragraph" w:customStyle="1" w:styleId="margin40em">
    <w:name w:val="margin40 em"/>
    <w:basedOn w:val="Normal"/>
    <w:rsid w:val="003F45CB"/>
    <w:pPr>
      <w:widowControl/>
      <w:spacing w:before="100" w:beforeAutospacing="1" w:after="100" w:afterAutospacing="1"/>
    </w:pPr>
    <w:rPr>
      <w:rFonts w:ascii="Georgia" w:hAnsi="Georgia"/>
      <w:snapToGrid/>
      <w:sz w:val="23"/>
      <w:szCs w:val="23"/>
    </w:rPr>
  </w:style>
  <w:style w:type="paragraph" w:styleId="Header">
    <w:name w:val="header"/>
    <w:basedOn w:val="Normal"/>
    <w:link w:val="HeaderChar"/>
    <w:rsid w:val="004E02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E02B6"/>
    <w:rPr>
      <w:snapToGrid w:val="0"/>
      <w:sz w:val="24"/>
    </w:rPr>
  </w:style>
  <w:style w:type="character" w:customStyle="1" w:styleId="FooterChar">
    <w:name w:val="Footer Char"/>
    <w:link w:val="Footer"/>
    <w:uiPriority w:val="99"/>
    <w:rsid w:val="004E02B6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A077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8A077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A0774"/>
    <w:pPr>
      <w:widowControl/>
      <w:spacing w:after="160"/>
    </w:pPr>
    <w:rPr>
      <w:rFonts w:asciiTheme="minorHAnsi" w:eastAsiaTheme="minorHAnsi" w:hAnsiTheme="minorHAnsi" w:cstheme="minorBidi"/>
      <w:snapToGrid/>
      <w:sz w:val="20"/>
    </w:rPr>
  </w:style>
  <w:style w:type="character" w:customStyle="1" w:styleId="CommentTextChar">
    <w:name w:val="Comment Text Char"/>
    <w:basedOn w:val="DefaultParagraphFont"/>
    <w:link w:val="CommentText"/>
    <w:rsid w:val="008A0774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0774"/>
  </w:style>
  <w:style w:type="paragraph" w:customStyle="1" w:styleId="msonospacing0">
    <w:name w:val="msonospacing"/>
    <w:basedOn w:val="Normal"/>
    <w:rsid w:val="008A0774"/>
    <w:pPr>
      <w:widowControl/>
    </w:pPr>
    <w:rPr>
      <w:rFonts w:ascii="Calibri" w:hAnsi="Calibri"/>
      <w:snapToGrid/>
      <w:sz w:val="22"/>
      <w:szCs w:val="22"/>
    </w:rPr>
  </w:style>
  <w:style w:type="paragraph" w:customStyle="1" w:styleId="NoSpacing1">
    <w:name w:val="No Spacing1"/>
    <w:qFormat/>
    <w:rsid w:val="008A0774"/>
    <w:rPr>
      <w:rFonts w:ascii="Calibri" w:hAnsi="Calibri" w:cs="Calibri"/>
      <w:sz w:val="22"/>
      <w:szCs w:val="22"/>
    </w:rPr>
  </w:style>
  <w:style w:type="paragraph" w:customStyle="1" w:styleId="Default0">
    <w:name w:val="Default"/>
    <w:rsid w:val="008A077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5B01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rsid w:val="00E47423"/>
    <w:rPr>
      <w:rFonts w:ascii="Tahoma" w:hAnsi="Tahoma" w:cs="Tahoma"/>
      <w:snapToGrid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7423"/>
    <w:pPr>
      <w:widowControl w:val="0"/>
      <w:spacing w:after="0"/>
    </w:pPr>
    <w:rPr>
      <w:rFonts w:ascii="Times New Roman" w:eastAsia="Times New Roman" w:hAnsi="Times New Roman" w:cs="Times New Roman"/>
      <w:b/>
      <w:bCs/>
      <w:snapToGrid w:val="0"/>
    </w:rPr>
  </w:style>
  <w:style w:type="character" w:customStyle="1" w:styleId="CommentSubjectChar">
    <w:name w:val="Comment Subject Char"/>
    <w:basedOn w:val="CommentTextChar"/>
    <w:link w:val="CommentSubject"/>
    <w:semiHidden/>
    <w:rsid w:val="00E47423"/>
    <w:rPr>
      <w:rFonts w:asciiTheme="minorHAnsi" w:eastAsiaTheme="minorHAnsi" w:hAnsiTheme="minorHAnsi" w:cstheme="minorBidi"/>
      <w:b/>
      <w:bCs/>
      <w:snapToGrid w:val="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47423"/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rsid w:val="00E47423"/>
    <w:pPr>
      <w:widowControl/>
      <w:spacing w:before="100" w:beforeAutospacing="1" w:after="100" w:afterAutospacing="1"/>
    </w:pPr>
    <w:rPr>
      <w:snapToGrid/>
      <w:szCs w:val="24"/>
    </w:rPr>
  </w:style>
  <w:style w:type="paragraph" w:styleId="Revision">
    <w:name w:val="Revision"/>
    <w:hidden/>
    <w:uiPriority w:val="99"/>
    <w:semiHidden/>
    <w:rsid w:val="00E47423"/>
    <w:rPr>
      <w:snapToGrid w:val="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47423"/>
    <w:pPr>
      <w:widowControl/>
    </w:pPr>
    <w:rPr>
      <w:rFonts w:asciiTheme="minorHAnsi" w:eastAsiaTheme="minorHAnsi" w:hAnsiTheme="minorHAnsi" w:cstheme="minorBidi"/>
      <w:snapToGrid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47423"/>
    <w:rPr>
      <w:rFonts w:asciiTheme="minorHAnsi" w:eastAsiaTheme="minorHAnsi" w:hAnsiTheme="minorHAnsi" w:cstheme="minorBidi"/>
    </w:rPr>
  </w:style>
  <w:style w:type="character" w:styleId="EndnoteReference">
    <w:name w:val="endnote reference"/>
    <w:basedOn w:val="DefaultParagraphFont"/>
    <w:uiPriority w:val="99"/>
    <w:semiHidden/>
    <w:unhideWhenUsed/>
    <w:rsid w:val="00E47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2290">
          <w:marLeft w:val="150"/>
          <w:marRight w:val="150"/>
          <w:marTop w:val="240"/>
          <w:marBottom w:val="240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02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26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DESE-231-71810</_dlc_DocId>
    <_dlc_DocIdUrl xmlns="733efe1c-5bbe-4968-87dc-d400e65c879f">
      <Url>https://sharepoint.doemass.org/ese/webteam/cps/_layouts/DocIdRedir.aspx?ID=DESE-231-71810</Url>
      <Description>DESE-231-71810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940346D9-4619-404C-9D68-22EF51F299C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06CE84D8-06DE-492B-8A02-106C88EDE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B5BFB-9632-423B-9D55-60847E21E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E47AA9B-71C4-42A6-9F9B-DA9F70C0BC1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E9DEA2C-9D90-4885-A67D-01495ACD6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3240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June 22, 2021 Item 9: Commissioner Performance Eval memo June 2021</vt:lpstr>
    </vt:vector>
  </TitlesOfParts>
  <Company/>
  <LinksUpToDate>false</LinksUpToDate>
  <CharactersWithSpaces>21665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June 2022 Item 9: Annual Performance Evaluation of the Commissioner</dc:title>
  <dc:creator>DESE</dc:creator>
  <cp:lastModifiedBy>Zou, Dong (EOE)</cp:lastModifiedBy>
  <cp:revision>6</cp:revision>
  <cp:lastPrinted>2022-06-21T20:50:00Z</cp:lastPrinted>
  <dcterms:created xsi:type="dcterms:W3CDTF">2022-06-24T14:56:00Z</dcterms:created>
  <dcterms:modified xsi:type="dcterms:W3CDTF">2022-06-27T13:43:00Z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27 2022</vt:lpwstr>
  </property>
</Properties>
</file>