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BA0BF" w14:textId="111D91DC" w:rsidR="007C3CD1" w:rsidRDefault="007C3CD1" w:rsidP="007C3CD1">
      <w:pPr>
        <w:pStyle w:val="Heading1"/>
        <w:tabs>
          <w:tab w:val="clear" w:pos="4680"/>
        </w:tabs>
        <w:rPr>
          <w:szCs w:val="24"/>
        </w:rPr>
      </w:pPr>
      <w:r w:rsidRPr="00F91F7C">
        <w:rPr>
          <w:szCs w:val="24"/>
        </w:rPr>
        <w:t>MEMORANDUM</w:t>
      </w:r>
    </w:p>
    <w:p w14:paraId="3671631D" w14:textId="77777777" w:rsidR="00E349E3" w:rsidRPr="00E349E3" w:rsidRDefault="00E349E3" w:rsidP="002519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7C3CD1" w:rsidRPr="00F91F7C" w14:paraId="0439E8EF" w14:textId="77777777" w:rsidTr="003B7DE9">
        <w:tc>
          <w:tcPr>
            <w:tcW w:w="1184" w:type="dxa"/>
          </w:tcPr>
          <w:p w14:paraId="39783A44" w14:textId="77777777" w:rsidR="007C3CD1" w:rsidRPr="00F91F7C" w:rsidRDefault="007C3CD1" w:rsidP="00267FD4">
            <w:pPr>
              <w:rPr>
                <w:b/>
                <w:szCs w:val="24"/>
              </w:rPr>
            </w:pPr>
            <w:r w:rsidRPr="00F91F7C">
              <w:rPr>
                <w:b/>
                <w:szCs w:val="24"/>
              </w:rPr>
              <w:t>To:</w:t>
            </w:r>
          </w:p>
        </w:tc>
        <w:tc>
          <w:tcPr>
            <w:tcW w:w="8176" w:type="dxa"/>
          </w:tcPr>
          <w:p w14:paraId="54600F5B" w14:textId="77777777" w:rsidR="007C3CD1" w:rsidRPr="00F91F7C" w:rsidRDefault="007C3CD1" w:rsidP="00267FD4">
            <w:pPr>
              <w:pStyle w:val="Footer"/>
              <w:widowControl w:val="0"/>
              <w:tabs>
                <w:tab w:val="clear" w:pos="4320"/>
                <w:tab w:val="clear" w:pos="8640"/>
              </w:tabs>
              <w:rPr>
                <w:bCs/>
                <w:snapToGrid w:val="0"/>
              </w:rPr>
            </w:pPr>
            <w:r w:rsidRPr="00F91F7C">
              <w:rPr>
                <w:bCs/>
                <w:snapToGrid w:val="0"/>
              </w:rPr>
              <w:t>Members of the Board of Elementary and Secondary Education</w:t>
            </w:r>
          </w:p>
        </w:tc>
      </w:tr>
      <w:tr w:rsidR="007C3CD1" w:rsidRPr="00F91F7C" w14:paraId="7E93783B" w14:textId="77777777" w:rsidTr="003B7DE9">
        <w:tc>
          <w:tcPr>
            <w:tcW w:w="1184" w:type="dxa"/>
          </w:tcPr>
          <w:p w14:paraId="1ABA327D" w14:textId="10B1E777" w:rsidR="00800DB5" w:rsidRDefault="00800DB5" w:rsidP="00267FD4">
            <w:pPr>
              <w:rPr>
                <w:b/>
                <w:szCs w:val="24"/>
              </w:rPr>
            </w:pPr>
            <w:r>
              <w:rPr>
                <w:b/>
                <w:szCs w:val="24"/>
              </w:rPr>
              <w:t>Cc:</w:t>
            </w:r>
          </w:p>
          <w:p w14:paraId="3CA9C841" w14:textId="5309BF33" w:rsidR="007C3CD1" w:rsidRPr="00F91F7C" w:rsidRDefault="007C3CD1" w:rsidP="00267FD4">
            <w:pPr>
              <w:rPr>
                <w:b/>
                <w:szCs w:val="24"/>
              </w:rPr>
            </w:pPr>
            <w:r w:rsidRPr="00F91F7C">
              <w:rPr>
                <w:b/>
                <w:szCs w:val="24"/>
              </w:rPr>
              <w:t>From:</w:t>
            </w:r>
            <w:r w:rsidRPr="00F91F7C">
              <w:rPr>
                <w:szCs w:val="24"/>
              </w:rPr>
              <w:tab/>
            </w:r>
          </w:p>
        </w:tc>
        <w:tc>
          <w:tcPr>
            <w:tcW w:w="8176" w:type="dxa"/>
          </w:tcPr>
          <w:p w14:paraId="034B726D" w14:textId="77777777" w:rsidR="00B66C1A" w:rsidRDefault="002519FF" w:rsidP="00267FD4">
            <w:pPr>
              <w:pStyle w:val="Footer"/>
              <w:widowControl w:val="0"/>
              <w:tabs>
                <w:tab w:val="clear" w:pos="4320"/>
                <w:tab w:val="clear" w:pos="8640"/>
              </w:tabs>
              <w:rPr>
                <w:bCs/>
                <w:snapToGrid w:val="0"/>
              </w:rPr>
            </w:pPr>
            <w:r>
              <w:rPr>
                <w:bCs/>
                <w:snapToGrid w:val="0"/>
              </w:rPr>
              <w:t>Jeffrey C. Riley, Commissioner</w:t>
            </w:r>
          </w:p>
          <w:p w14:paraId="58743EA0" w14:textId="0220B262" w:rsidR="002519FF" w:rsidRPr="00F91F7C" w:rsidRDefault="002519FF" w:rsidP="00267FD4">
            <w:pPr>
              <w:pStyle w:val="Footer"/>
              <w:widowControl w:val="0"/>
              <w:tabs>
                <w:tab w:val="clear" w:pos="4320"/>
                <w:tab w:val="clear" w:pos="8640"/>
              </w:tabs>
              <w:rPr>
                <w:bCs/>
                <w:snapToGrid w:val="0"/>
              </w:rPr>
            </w:pPr>
            <w:r>
              <w:rPr>
                <w:bCs/>
                <w:snapToGrid w:val="0"/>
              </w:rPr>
              <w:t xml:space="preserve">Martin </w:t>
            </w:r>
            <w:r w:rsidR="00D44686">
              <w:rPr>
                <w:bCs/>
                <w:snapToGrid w:val="0"/>
              </w:rPr>
              <w:t xml:space="preserve">R. </w:t>
            </w:r>
            <w:r>
              <w:rPr>
                <w:bCs/>
                <w:snapToGrid w:val="0"/>
              </w:rPr>
              <w:t>West</w:t>
            </w:r>
          </w:p>
        </w:tc>
      </w:tr>
      <w:tr w:rsidR="007C3CD1" w:rsidRPr="00F91F7C" w14:paraId="5C604728" w14:textId="77777777" w:rsidTr="003B7DE9">
        <w:tc>
          <w:tcPr>
            <w:tcW w:w="1184" w:type="dxa"/>
          </w:tcPr>
          <w:p w14:paraId="7A787627" w14:textId="77777777" w:rsidR="007C3CD1" w:rsidRPr="00F91F7C" w:rsidRDefault="007C3CD1" w:rsidP="00267FD4">
            <w:pPr>
              <w:rPr>
                <w:b/>
                <w:szCs w:val="24"/>
              </w:rPr>
            </w:pPr>
            <w:r w:rsidRPr="00F91F7C">
              <w:rPr>
                <w:b/>
                <w:szCs w:val="24"/>
              </w:rPr>
              <w:t>Date:</w:t>
            </w:r>
            <w:r w:rsidRPr="00F91F7C">
              <w:rPr>
                <w:szCs w:val="24"/>
              </w:rPr>
              <w:tab/>
            </w:r>
          </w:p>
        </w:tc>
        <w:tc>
          <w:tcPr>
            <w:tcW w:w="8176" w:type="dxa"/>
          </w:tcPr>
          <w:p w14:paraId="7A59A6C8" w14:textId="7AFCF411" w:rsidR="007C3CD1" w:rsidRPr="00F91F7C" w:rsidRDefault="00F558DF" w:rsidP="00267FD4">
            <w:pPr>
              <w:pStyle w:val="Footer"/>
              <w:widowControl w:val="0"/>
              <w:tabs>
                <w:tab w:val="clear" w:pos="4320"/>
                <w:tab w:val="clear" w:pos="8640"/>
              </w:tabs>
              <w:rPr>
                <w:bCs/>
                <w:snapToGrid w:val="0"/>
              </w:rPr>
            </w:pPr>
            <w:r>
              <w:rPr>
                <w:bCs/>
                <w:snapToGrid w:val="0"/>
              </w:rPr>
              <w:t xml:space="preserve">August </w:t>
            </w:r>
            <w:r w:rsidR="002519FF">
              <w:rPr>
                <w:bCs/>
                <w:snapToGrid w:val="0"/>
              </w:rPr>
              <w:t>8</w:t>
            </w:r>
            <w:r>
              <w:rPr>
                <w:bCs/>
                <w:snapToGrid w:val="0"/>
              </w:rPr>
              <w:t>, 2022</w:t>
            </w:r>
          </w:p>
        </w:tc>
      </w:tr>
      <w:tr w:rsidR="007C3CD1" w:rsidRPr="00F91F7C" w14:paraId="0E3628C1" w14:textId="77777777" w:rsidTr="003B7DE9">
        <w:tc>
          <w:tcPr>
            <w:tcW w:w="1184" w:type="dxa"/>
          </w:tcPr>
          <w:p w14:paraId="7496B726" w14:textId="77777777" w:rsidR="007C3CD1" w:rsidRPr="00F91F7C" w:rsidRDefault="007C3CD1" w:rsidP="00267FD4">
            <w:pPr>
              <w:rPr>
                <w:b/>
                <w:szCs w:val="24"/>
              </w:rPr>
            </w:pPr>
            <w:r w:rsidRPr="00F91F7C">
              <w:rPr>
                <w:b/>
                <w:szCs w:val="24"/>
              </w:rPr>
              <w:t>Subject:</w:t>
            </w:r>
          </w:p>
        </w:tc>
        <w:tc>
          <w:tcPr>
            <w:tcW w:w="8176" w:type="dxa"/>
          </w:tcPr>
          <w:p w14:paraId="54FD230A" w14:textId="0B02CFB2" w:rsidR="007C3CD1" w:rsidRPr="00F91F7C" w:rsidRDefault="00AA06CF" w:rsidP="00267FD4">
            <w:pPr>
              <w:pStyle w:val="Footer"/>
              <w:widowControl w:val="0"/>
              <w:tabs>
                <w:tab w:val="clear" w:pos="4320"/>
                <w:tab w:val="clear" w:pos="8640"/>
              </w:tabs>
              <w:rPr>
                <w:bCs/>
                <w:snapToGrid w:val="0"/>
              </w:rPr>
            </w:pPr>
            <w:r w:rsidRPr="00F91F7C">
              <w:t xml:space="preserve">Proposed </w:t>
            </w:r>
            <w:r w:rsidR="00923FD7" w:rsidRPr="00F91F7C">
              <w:t xml:space="preserve">Amendment </w:t>
            </w:r>
            <w:r w:rsidR="00007576" w:rsidRPr="00F91F7C">
              <w:t xml:space="preserve">to </w:t>
            </w:r>
            <w:r w:rsidR="004501A4">
              <w:t xml:space="preserve">Final </w:t>
            </w:r>
            <w:r w:rsidR="00F558DF">
              <w:t>Competency Determination Regulations</w:t>
            </w:r>
            <w:r w:rsidR="00310E57" w:rsidRPr="00F91F7C">
              <w:t>,</w:t>
            </w:r>
            <w:r w:rsidR="001006AE" w:rsidRPr="00F91F7C">
              <w:t xml:space="preserve"> </w:t>
            </w:r>
            <w:r w:rsidR="00A51F3F" w:rsidRPr="00F91F7C">
              <w:rPr>
                <w:rStyle w:val="normaltextrun1"/>
              </w:rPr>
              <w:t xml:space="preserve">603 CMR </w:t>
            </w:r>
            <w:r w:rsidR="004A2CB3">
              <w:rPr>
                <w:rStyle w:val="normaltextrun1"/>
              </w:rPr>
              <w:t>30.03</w:t>
            </w:r>
            <w:r w:rsidR="00202F40" w:rsidRPr="00F91F7C">
              <w:rPr>
                <w:rStyle w:val="normaltextrun1"/>
              </w:rPr>
              <w:t xml:space="preserve">, </w:t>
            </w:r>
            <w:r w:rsidR="003B5A29">
              <w:rPr>
                <w:rStyle w:val="normaltextrun1"/>
              </w:rPr>
              <w:t>C</w:t>
            </w:r>
            <w:r w:rsidR="00202F40" w:rsidRPr="00F91F7C">
              <w:rPr>
                <w:rStyle w:val="normaltextrun1"/>
              </w:rPr>
              <w:t xml:space="preserve">oncerning </w:t>
            </w:r>
            <w:r w:rsidR="00FC61E2">
              <w:rPr>
                <w:rStyle w:val="normaltextrun1"/>
              </w:rPr>
              <w:t>Standard</w:t>
            </w:r>
            <w:r w:rsidR="00A963B1">
              <w:rPr>
                <w:rStyle w:val="normaltextrun1"/>
              </w:rPr>
              <w:t>s</w:t>
            </w:r>
            <w:r w:rsidR="00FC61E2">
              <w:rPr>
                <w:rStyle w:val="normaltextrun1"/>
              </w:rPr>
              <w:t xml:space="preserve"> for the Classes of 2030 and Beyond</w:t>
            </w:r>
            <w:r w:rsidR="001006AE" w:rsidRPr="00F91F7C">
              <w:rPr>
                <w:rStyle w:val="normaltextrun1"/>
              </w:rPr>
              <w:t xml:space="preserve"> </w:t>
            </w:r>
          </w:p>
        </w:tc>
      </w:tr>
    </w:tbl>
    <w:p w14:paraId="4EC619BA" w14:textId="77777777" w:rsidR="007C3CD1" w:rsidRPr="00F91F7C" w:rsidRDefault="007C3CD1" w:rsidP="007C3CD1">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20D5D574" w14:textId="77777777" w:rsidR="007C3CD1" w:rsidRPr="00F91F7C" w:rsidRDefault="007C3CD1" w:rsidP="007C3CD1">
      <w:pPr>
        <w:rPr>
          <w:szCs w:val="24"/>
        </w:rPr>
        <w:sectPr w:rsidR="007C3CD1" w:rsidRPr="00F91F7C">
          <w:footerReference w:type="default" r:id="rId11"/>
          <w:endnotePr>
            <w:numFmt w:val="decimal"/>
          </w:endnotePr>
          <w:type w:val="continuous"/>
          <w:pgSz w:w="12240" w:h="15840"/>
          <w:pgMar w:top="1440" w:right="1440" w:bottom="1440" w:left="1440" w:header="1440" w:footer="1440" w:gutter="0"/>
          <w:cols w:space="720"/>
          <w:noEndnote/>
        </w:sectPr>
      </w:pPr>
    </w:p>
    <w:p w14:paraId="466A97A9" w14:textId="77777777" w:rsidR="007C3CD1" w:rsidRPr="00F91F7C" w:rsidRDefault="007C3CD1" w:rsidP="007C3CD1">
      <w:pPr>
        <w:rPr>
          <w:szCs w:val="24"/>
        </w:rPr>
      </w:pPr>
    </w:p>
    <w:p w14:paraId="403E0419" w14:textId="001B294E" w:rsidR="001A79E8" w:rsidRDefault="003364F6" w:rsidP="1E64594F">
      <w:pPr>
        <w:rPr>
          <w:rStyle w:val="normaltextrun"/>
        </w:rPr>
      </w:pPr>
      <w:r>
        <w:rPr>
          <w:rStyle w:val="normaltextrun"/>
        </w:rPr>
        <w:t xml:space="preserve">At the August </w:t>
      </w:r>
      <w:r w:rsidR="00DA0D81">
        <w:rPr>
          <w:rStyle w:val="normaltextrun"/>
        </w:rPr>
        <w:t xml:space="preserve">15 </w:t>
      </w:r>
      <w:r w:rsidR="003B7DE9">
        <w:rPr>
          <w:rStyle w:val="normaltextrun"/>
        </w:rPr>
        <w:t>s</w:t>
      </w:r>
      <w:r>
        <w:rPr>
          <w:rStyle w:val="normaltextrun"/>
        </w:rPr>
        <w:t xml:space="preserve">pecial </w:t>
      </w:r>
      <w:r w:rsidR="003B7DE9">
        <w:rPr>
          <w:rStyle w:val="normaltextrun"/>
        </w:rPr>
        <w:t>m</w:t>
      </w:r>
      <w:r>
        <w:rPr>
          <w:rStyle w:val="normaltextrun"/>
        </w:rPr>
        <w:t xml:space="preserve">eeting, the Board </w:t>
      </w:r>
      <w:r w:rsidR="00DA0D81" w:rsidRPr="00F91F7C">
        <w:rPr>
          <w:bCs/>
        </w:rPr>
        <w:t>of Elementary and Secondary Education</w:t>
      </w:r>
      <w:r w:rsidR="00DA0D81">
        <w:rPr>
          <w:rStyle w:val="normaltextrun"/>
        </w:rPr>
        <w:t xml:space="preserve"> </w:t>
      </w:r>
      <w:r>
        <w:rPr>
          <w:rStyle w:val="normaltextrun"/>
        </w:rPr>
        <w:t xml:space="preserve">will be considering </w:t>
      </w:r>
      <w:r w:rsidR="003D26B8">
        <w:rPr>
          <w:rStyle w:val="normaltextrun"/>
        </w:rPr>
        <w:t xml:space="preserve">the Commissioner’s </w:t>
      </w:r>
      <w:r w:rsidR="006649A1">
        <w:rPr>
          <w:rStyle w:val="normaltextrun"/>
        </w:rPr>
        <w:t xml:space="preserve">recommendation to amend </w:t>
      </w:r>
      <w:r w:rsidR="00FA2F1F">
        <w:rPr>
          <w:rStyle w:val="normaltextrun"/>
        </w:rPr>
        <w:t xml:space="preserve">the competency determination </w:t>
      </w:r>
      <w:r w:rsidR="002F357D">
        <w:rPr>
          <w:rStyle w:val="normaltextrun"/>
        </w:rPr>
        <w:t xml:space="preserve">(CD) </w:t>
      </w:r>
      <w:r w:rsidR="00FA2F1F">
        <w:rPr>
          <w:rStyle w:val="normaltextrun"/>
        </w:rPr>
        <w:t>regulations, 603 CMR 30.03</w:t>
      </w:r>
      <w:r w:rsidR="00DC7013">
        <w:rPr>
          <w:rStyle w:val="normaltextrun"/>
        </w:rPr>
        <w:t>.</w:t>
      </w:r>
      <w:r w:rsidR="00A022C6">
        <w:rPr>
          <w:rStyle w:val="normaltextrun"/>
        </w:rPr>
        <w:t xml:space="preserve">  The </w:t>
      </w:r>
      <w:r w:rsidR="006649A1">
        <w:rPr>
          <w:rStyle w:val="normaltextrun"/>
        </w:rPr>
        <w:t xml:space="preserve">Commissioner’s </w:t>
      </w:r>
      <w:r w:rsidR="00A022C6">
        <w:rPr>
          <w:rStyle w:val="normaltextrun"/>
        </w:rPr>
        <w:t>proposal</w:t>
      </w:r>
      <w:r w:rsidR="000751C1">
        <w:rPr>
          <w:rStyle w:val="normaltextrun"/>
        </w:rPr>
        <w:t>, among other</w:t>
      </w:r>
      <w:r w:rsidR="00E41304">
        <w:rPr>
          <w:rStyle w:val="normaltextrun"/>
        </w:rPr>
        <w:t xml:space="preserve"> things,</w:t>
      </w:r>
      <w:r w:rsidR="00A022C6">
        <w:rPr>
          <w:rStyle w:val="normaltextrun"/>
        </w:rPr>
        <w:t xml:space="preserve"> will set a standard for the Classes of 2026-2029</w:t>
      </w:r>
      <w:r w:rsidR="007F5C37">
        <w:rPr>
          <w:rStyle w:val="normaltextrun"/>
        </w:rPr>
        <w:t xml:space="preserve"> and make changes to the educational proficiency plan </w:t>
      </w:r>
      <w:r w:rsidR="007C743D">
        <w:rPr>
          <w:rStyle w:val="normaltextrun"/>
        </w:rPr>
        <w:t xml:space="preserve">(EPP) </w:t>
      </w:r>
      <w:r w:rsidR="007F5C37">
        <w:rPr>
          <w:rStyle w:val="normaltextrun"/>
        </w:rPr>
        <w:t>requirements.</w:t>
      </w:r>
      <w:r w:rsidR="00FA2F1F">
        <w:rPr>
          <w:rStyle w:val="normaltextrun"/>
        </w:rPr>
        <w:t xml:space="preserve"> </w:t>
      </w:r>
      <w:r w:rsidR="002F675F" w:rsidRPr="1E64594F">
        <w:rPr>
          <w:rStyle w:val="normaltextrun"/>
        </w:rPr>
        <w:t xml:space="preserve"> </w:t>
      </w:r>
      <w:r w:rsidR="009A30CA" w:rsidRPr="1E64594F">
        <w:rPr>
          <w:rStyle w:val="normaltextrun"/>
        </w:rPr>
        <w:t xml:space="preserve">Pursuant to the Board’s Bylaws, </w:t>
      </w:r>
      <w:r w:rsidR="005802A2" w:rsidRPr="1E64594F">
        <w:rPr>
          <w:rStyle w:val="normaltextrun"/>
        </w:rPr>
        <w:t xml:space="preserve">I </w:t>
      </w:r>
      <w:r w:rsidR="00AF7010">
        <w:rPr>
          <w:rStyle w:val="normaltextrun"/>
        </w:rPr>
        <w:t xml:space="preserve">intend to propose an </w:t>
      </w:r>
      <w:r w:rsidR="006649A1">
        <w:rPr>
          <w:rStyle w:val="normaltextrun"/>
        </w:rPr>
        <w:t xml:space="preserve">additional </w:t>
      </w:r>
      <w:r w:rsidR="00AF7010">
        <w:rPr>
          <w:rStyle w:val="normaltextrun"/>
        </w:rPr>
        <w:t xml:space="preserve">amendment </w:t>
      </w:r>
      <w:r w:rsidR="00E41304">
        <w:rPr>
          <w:rStyle w:val="normaltextrun"/>
        </w:rPr>
        <w:t xml:space="preserve">to the </w:t>
      </w:r>
      <w:r w:rsidR="00F10371">
        <w:rPr>
          <w:rStyle w:val="normaltextrun"/>
        </w:rPr>
        <w:t>regulations</w:t>
      </w:r>
      <w:r w:rsidR="00E41304">
        <w:rPr>
          <w:rStyle w:val="normaltextrun"/>
        </w:rPr>
        <w:t xml:space="preserve"> </w:t>
      </w:r>
      <w:r w:rsidR="00AF7010">
        <w:rPr>
          <w:rStyle w:val="normaltextrun"/>
        </w:rPr>
        <w:t xml:space="preserve">that would </w:t>
      </w:r>
      <w:r w:rsidR="007C743D">
        <w:rPr>
          <w:rStyle w:val="normaltextrun"/>
        </w:rPr>
        <w:t xml:space="preserve">extend the Commissioner’s proposal to </w:t>
      </w:r>
      <w:r w:rsidR="00AF7010">
        <w:rPr>
          <w:rStyle w:val="normaltextrun"/>
        </w:rPr>
        <w:t xml:space="preserve">set a standard </w:t>
      </w:r>
      <w:r w:rsidR="001A79E8">
        <w:rPr>
          <w:rStyle w:val="normaltextrun"/>
        </w:rPr>
        <w:t>for the Class of 2030 and beyond.</w:t>
      </w:r>
    </w:p>
    <w:p w14:paraId="1BEB313A" w14:textId="77777777" w:rsidR="001A79E8" w:rsidRDefault="001A79E8" w:rsidP="1E64594F">
      <w:pPr>
        <w:rPr>
          <w:rStyle w:val="normaltextrun"/>
        </w:rPr>
      </w:pPr>
    </w:p>
    <w:p w14:paraId="024488E9" w14:textId="1ECAF0C7" w:rsidR="007571EF" w:rsidRDefault="009419FE" w:rsidP="000817A6">
      <w:pPr>
        <w:pStyle w:val="paragraph"/>
        <w:spacing w:before="0" w:beforeAutospacing="0" w:after="0" w:afterAutospacing="0"/>
        <w:textAlignment w:val="baseline"/>
        <w:rPr>
          <w:rStyle w:val="eop"/>
        </w:rPr>
      </w:pPr>
      <w:r>
        <w:rPr>
          <w:rStyle w:val="eop"/>
        </w:rPr>
        <w:t xml:space="preserve">To confirm, I agree with the Commissioner’s </w:t>
      </w:r>
      <w:r w:rsidR="00581601">
        <w:rPr>
          <w:rStyle w:val="eop"/>
        </w:rPr>
        <w:t>proposal</w:t>
      </w:r>
      <w:r w:rsidR="009D523B">
        <w:rPr>
          <w:rStyle w:val="eop"/>
        </w:rPr>
        <w:t xml:space="preserve"> as far as it goes</w:t>
      </w:r>
      <w:r w:rsidR="00872700">
        <w:rPr>
          <w:rStyle w:val="eop"/>
        </w:rPr>
        <w:t>, including</w:t>
      </w:r>
      <w:r w:rsidR="003F0F20">
        <w:rPr>
          <w:rStyle w:val="eop"/>
        </w:rPr>
        <w:t xml:space="preserve"> (1) </w:t>
      </w:r>
      <w:r>
        <w:rPr>
          <w:rStyle w:val="eop"/>
        </w:rPr>
        <w:t xml:space="preserve">the </w:t>
      </w:r>
      <w:r w:rsidR="00C1587E">
        <w:rPr>
          <w:rStyle w:val="eop"/>
        </w:rPr>
        <w:t>enhancements</w:t>
      </w:r>
      <w:r>
        <w:rPr>
          <w:rStyle w:val="eop"/>
        </w:rPr>
        <w:t xml:space="preserve"> to the </w:t>
      </w:r>
      <w:r w:rsidR="00AF5FBF">
        <w:rPr>
          <w:rStyle w:val="eop"/>
        </w:rPr>
        <w:t>EPP</w:t>
      </w:r>
      <w:r w:rsidR="00E029E7">
        <w:rPr>
          <w:rStyle w:val="eop"/>
        </w:rPr>
        <w:t xml:space="preserve"> process</w:t>
      </w:r>
      <w:r w:rsidR="003F0F20">
        <w:rPr>
          <w:rStyle w:val="eop"/>
        </w:rPr>
        <w:t xml:space="preserve">; (2) </w:t>
      </w:r>
      <w:r w:rsidR="001B7A23">
        <w:rPr>
          <w:rStyle w:val="eop"/>
        </w:rPr>
        <w:t>setting the</w:t>
      </w:r>
      <w:r w:rsidR="0073167C">
        <w:rPr>
          <w:rStyle w:val="eop"/>
        </w:rPr>
        <w:t xml:space="preserve"> </w:t>
      </w:r>
      <w:r w:rsidR="0023748F">
        <w:rPr>
          <w:rStyle w:val="eop"/>
        </w:rPr>
        <w:t xml:space="preserve">minimum </w:t>
      </w:r>
      <w:r w:rsidR="00694A81">
        <w:rPr>
          <w:rStyle w:val="eop"/>
        </w:rPr>
        <w:t>score</w:t>
      </w:r>
      <w:r w:rsidR="0073167C">
        <w:rPr>
          <w:rStyle w:val="eop"/>
        </w:rPr>
        <w:t xml:space="preserve"> for </w:t>
      </w:r>
      <w:r w:rsidR="0023748F">
        <w:rPr>
          <w:rStyle w:val="eop"/>
        </w:rPr>
        <w:t>earning a CD</w:t>
      </w:r>
      <w:r w:rsidR="00D44686">
        <w:rPr>
          <w:rStyle w:val="eop"/>
        </w:rPr>
        <w:t xml:space="preserve"> in combination with an EPP</w:t>
      </w:r>
      <w:r w:rsidR="0023748F">
        <w:rPr>
          <w:rStyle w:val="eop"/>
        </w:rPr>
        <w:t xml:space="preserve"> </w:t>
      </w:r>
      <w:r w:rsidR="0073167C">
        <w:rPr>
          <w:rStyle w:val="eop"/>
        </w:rPr>
        <w:t>at 470</w:t>
      </w:r>
      <w:r w:rsidR="00694A81">
        <w:rPr>
          <w:rStyle w:val="eop"/>
        </w:rPr>
        <w:t xml:space="preserve"> in English Language Arts and Mathematics</w:t>
      </w:r>
      <w:r w:rsidR="003F0F20">
        <w:rPr>
          <w:rStyle w:val="eop"/>
        </w:rPr>
        <w:t xml:space="preserve">; (3) </w:t>
      </w:r>
      <w:r w:rsidR="0009518E">
        <w:rPr>
          <w:rStyle w:val="eop"/>
        </w:rPr>
        <w:t xml:space="preserve">setting </w:t>
      </w:r>
      <w:r w:rsidR="00C1587E">
        <w:rPr>
          <w:rStyle w:val="eop"/>
        </w:rPr>
        <w:t xml:space="preserve">the </w:t>
      </w:r>
      <w:r w:rsidR="00D44686">
        <w:rPr>
          <w:rStyle w:val="eop"/>
        </w:rPr>
        <w:t>minimum score</w:t>
      </w:r>
      <w:r w:rsidR="00C1587E">
        <w:rPr>
          <w:rStyle w:val="eop"/>
        </w:rPr>
        <w:t xml:space="preserve"> </w:t>
      </w:r>
      <w:r w:rsidR="0023748F">
        <w:rPr>
          <w:rStyle w:val="eop"/>
        </w:rPr>
        <w:t xml:space="preserve">for earning a CD without an EPP at 486 in </w:t>
      </w:r>
      <w:r w:rsidR="0009518E">
        <w:rPr>
          <w:rStyle w:val="eop"/>
        </w:rPr>
        <w:t xml:space="preserve">English Language Arts and Mathematics </w:t>
      </w:r>
      <w:r w:rsidR="00B36922">
        <w:rPr>
          <w:rStyle w:val="eop"/>
        </w:rPr>
        <w:t>for the Classes of 2026 – 2029</w:t>
      </w:r>
      <w:r w:rsidR="000817A6">
        <w:rPr>
          <w:rStyle w:val="eop"/>
        </w:rPr>
        <w:t>;</w:t>
      </w:r>
      <w:r w:rsidR="00E93032">
        <w:rPr>
          <w:rStyle w:val="eop"/>
        </w:rPr>
        <w:t xml:space="preserve"> and</w:t>
      </w:r>
      <w:r w:rsidR="000817A6">
        <w:rPr>
          <w:rStyle w:val="eop"/>
        </w:rPr>
        <w:t xml:space="preserve"> (4) </w:t>
      </w:r>
      <w:r w:rsidR="006C55BE">
        <w:rPr>
          <w:rStyle w:val="eop"/>
        </w:rPr>
        <w:t xml:space="preserve">setting </w:t>
      </w:r>
      <w:r w:rsidR="00E93032">
        <w:rPr>
          <w:rStyle w:val="eop"/>
        </w:rPr>
        <w:t xml:space="preserve">the </w:t>
      </w:r>
      <w:r w:rsidR="00D44686">
        <w:rPr>
          <w:rStyle w:val="eop"/>
        </w:rPr>
        <w:t>minimum score</w:t>
      </w:r>
      <w:r w:rsidR="00E93032">
        <w:rPr>
          <w:rStyle w:val="eop"/>
        </w:rPr>
        <w:t xml:space="preserve"> for </w:t>
      </w:r>
      <w:r w:rsidR="0023748F">
        <w:rPr>
          <w:rStyle w:val="eop"/>
        </w:rPr>
        <w:t xml:space="preserve">earning a CD without an EPP at 470 in </w:t>
      </w:r>
      <w:r w:rsidR="00E93032">
        <w:rPr>
          <w:rStyle w:val="eop"/>
        </w:rPr>
        <w:t>Science</w:t>
      </w:r>
      <w:r w:rsidR="003B7DE9">
        <w:rPr>
          <w:rStyle w:val="eop"/>
        </w:rPr>
        <w:t xml:space="preserve"> and Technology/Engineering</w:t>
      </w:r>
      <w:r w:rsidR="00E93032">
        <w:rPr>
          <w:rStyle w:val="eop"/>
        </w:rPr>
        <w:t xml:space="preserve"> for the Classes of 2026 – 2029.</w:t>
      </w:r>
    </w:p>
    <w:p w14:paraId="568CF1E0" w14:textId="7827F5AA" w:rsidR="00E93032" w:rsidRDefault="00E93032" w:rsidP="00E93032">
      <w:pPr>
        <w:pStyle w:val="paragraph"/>
        <w:spacing w:before="0" w:beforeAutospacing="0" w:after="0" w:afterAutospacing="0"/>
        <w:textAlignment w:val="baseline"/>
        <w:rPr>
          <w:rStyle w:val="eop"/>
        </w:rPr>
      </w:pPr>
    </w:p>
    <w:p w14:paraId="30086C0D" w14:textId="54E58702" w:rsidR="00E93032" w:rsidRDefault="00744571" w:rsidP="00E93032">
      <w:pPr>
        <w:pStyle w:val="paragraph"/>
        <w:spacing w:before="0" w:beforeAutospacing="0" w:after="0" w:afterAutospacing="0"/>
        <w:textAlignment w:val="baseline"/>
        <w:rPr>
          <w:rStyle w:val="eop"/>
        </w:rPr>
      </w:pPr>
      <w:r>
        <w:rPr>
          <w:rStyle w:val="eop"/>
        </w:rPr>
        <w:t xml:space="preserve">However, </w:t>
      </w:r>
      <w:r w:rsidR="003B7DE9">
        <w:rPr>
          <w:rStyle w:val="eop"/>
        </w:rPr>
        <w:t>I believe that</w:t>
      </w:r>
      <w:r w:rsidR="00FC4958">
        <w:rPr>
          <w:rStyle w:val="eop"/>
        </w:rPr>
        <w:t xml:space="preserve"> </w:t>
      </w:r>
      <w:r w:rsidR="00E137FA">
        <w:rPr>
          <w:rStyle w:val="eop"/>
        </w:rPr>
        <w:t>now is the time to set standard</w:t>
      </w:r>
      <w:r w:rsidR="00760672">
        <w:rPr>
          <w:rStyle w:val="eop"/>
        </w:rPr>
        <w:t>s</w:t>
      </w:r>
      <w:r w:rsidR="00E137FA">
        <w:rPr>
          <w:rStyle w:val="eop"/>
        </w:rPr>
        <w:t xml:space="preserve"> </w:t>
      </w:r>
      <w:r w:rsidR="00E374D7">
        <w:rPr>
          <w:rStyle w:val="eop"/>
        </w:rPr>
        <w:t xml:space="preserve">beyond 2029.  </w:t>
      </w:r>
      <w:r w:rsidR="00E024F2">
        <w:rPr>
          <w:rStyle w:val="eop"/>
        </w:rPr>
        <w:t>Absent board action</w:t>
      </w:r>
      <w:r w:rsidR="00D44686">
        <w:rPr>
          <w:rStyle w:val="eop"/>
        </w:rPr>
        <w:t xml:space="preserve"> now</w:t>
      </w:r>
      <w:r w:rsidR="00E024F2">
        <w:rPr>
          <w:rStyle w:val="eop"/>
        </w:rPr>
        <w:t xml:space="preserve">, the standard </w:t>
      </w:r>
      <w:r w:rsidR="00CE4306">
        <w:rPr>
          <w:rStyle w:val="eop"/>
        </w:rPr>
        <w:t xml:space="preserve">for </w:t>
      </w:r>
      <w:r w:rsidR="001B7AA5">
        <w:rPr>
          <w:rStyle w:val="eop"/>
        </w:rPr>
        <w:t>English Language Arts</w:t>
      </w:r>
      <w:r w:rsidR="00CE4306">
        <w:rPr>
          <w:rStyle w:val="eop"/>
        </w:rPr>
        <w:t xml:space="preserve">, Mathematics, and Science </w:t>
      </w:r>
      <w:r w:rsidR="003B7DE9">
        <w:rPr>
          <w:rStyle w:val="eop"/>
        </w:rPr>
        <w:t xml:space="preserve">and Technology/Engineering </w:t>
      </w:r>
      <w:r w:rsidR="00E024F2">
        <w:rPr>
          <w:rStyle w:val="eop"/>
        </w:rPr>
        <w:t>will expire</w:t>
      </w:r>
      <w:r w:rsidR="00A43B66">
        <w:rPr>
          <w:rStyle w:val="eop"/>
        </w:rPr>
        <w:t>, leaving no standard for future classes</w:t>
      </w:r>
      <w:r w:rsidR="007C743D">
        <w:rPr>
          <w:rStyle w:val="eop"/>
        </w:rPr>
        <w:t xml:space="preserve"> without further board action</w:t>
      </w:r>
      <w:r w:rsidR="00A43B66">
        <w:rPr>
          <w:rStyle w:val="eop"/>
        </w:rPr>
        <w:t xml:space="preserve">.  </w:t>
      </w:r>
      <w:r w:rsidR="007C743D">
        <w:rPr>
          <w:rStyle w:val="eop"/>
        </w:rPr>
        <w:t>In addition</w:t>
      </w:r>
      <w:r w:rsidR="00FB3EAF">
        <w:rPr>
          <w:rStyle w:val="eop"/>
        </w:rPr>
        <w:t xml:space="preserve">, </w:t>
      </w:r>
      <w:r w:rsidR="00327AC5">
        <w:rPr>
          <w:rStyle w:val="eop"/>
        </w:rPr>
        <w:t xml:space="preserve">the standard </w:t>
      </w:r>
      <w:r w:rsidR="00FB3EAF">
        <w:rPr>
          <w:rStyle w:val="eop"/>
        </w:rPr>
        <w:t>for</w:t>
      </w:r>
      <w:r w:rsidR="00B07E9E">
        <w:rPr>
          <w:rStyle w:val="eop"/>
        </w:rPr>
        <w:t xml:space="preserve"> earning a CD without an EPP should be set at the </w:t>
      </w:r>
      <w:r w:rsidR="00B07E9E">
        <w:rPr>
          <w:rStyle w:val="eop"/>
          <w:i/>
          <w:iCs/>
        </w:rPr>
        <w:t xml:space="preserve">Meeting Expectations </w:t>
      </w:r>
      <w:r w:rsidR="00B07E9E">
        <w:rPr>
          <w:rStyle w:val="eop"/>
        </w:rPr>
        <w:t>level (500) in</w:t>
      </w:r>
      <w:r w:rsidR="00FB3EAF">
        <w:rPr>
          <w:rStyle w:val="eop"/>
        </w:rPr>
        <w:t xml:space="preserve"> English Language Arts and Mathematics</w:t>
      </w:r>
      <w:r w:rsidR="00CE4306">
        <w:rPr>
          <w:rStyle w:val="eop"/>
        </w:rPr>
        <w:t xml:space="preserve">, beginning with the </w:t>
      </w:r>
      <w:r w:rsidR="00EE6F57">
        <w:rPr>
          <w:rStyle w:val="eop"/>
        </w:rPr>
        <w:t>Class of 2031.</w:t>
      </w:r>
      <w:r w:rsidR="009A316C">
        <w:rPr>
          <w:rStyle w:val="eop"/>
        </w:rPr>
        <w:t xml:space="preserve">  </w:t>
      </w:r>
      <w:r w:rsidR="0001021C">
        <w:rPr>
          <w:rStyle w:val="eop"/>
        </w:rPr>
        <w:t>T</w:t>
      </w:r>
      <w:r w:rsidR="0078667B">
        <w:rPr>
          <w:rStyle w:val="eop"/>
        </w:rPr>
        <w:t>he goal should be for all students to meet expectations</w:t>
      </w:r>
      <w:r w:rsidR="009D523B">
        <w:rPr>
          <w:rStyle w:val="eop"/>
        </w:rPr>
        <w:t xml:space="preserve"> on these 10</w:t>
      </w:r>
      <w:r w:rsidR="009D523B" w:rsidRPr="001810D5">
        <w:rPr>
          <w:rStyle w:val="eop"/>
          <w:vertAlign w:val="superscript"/>
        </w:rPr>
        <w:t>th</w:t>
      </w:r>
      <w:r w:rsidR="009D523B">
        <w:rPr>
          <w:rStyle w:val="eop"/>
        </w:rPr>
        <w:t xml:space="preserve"> grade</w:t>
      </w:r>
      <w:r w:rsidR="00337123">
        <w:rPr>
          <w:rStyle w:val="eop"/>
        </w:rPr>
        <w:t xml:space="preserve"> assessments.</w:t>
      </w:r>
      <w:r w:rsidR="0078667B">
        <w:rPr>
          <w:rStyle w:val="eop"/>
        </w:rPr>
        <w:t xml:space="preserve"> </w:t>
      </w:r>
      <w:r w:rsidR="00337123">
        <w:rPr>
          <w:rStyle w:val="eop"/>
        </w:rPr>
        <w:t xml:space="preserve"> S</w:t>
      </w:r>
      <w:r w:rsidR="00470897">
        <w:rPr>
          <w:rStyle w:val="eop"/>
        </w:rPr>
        <w:t xml:space="preserve">etting </w:t>
      </w:r>
      <w:r w:rsidR="00366185">
        <w:rPr>
          <w:rStyle w:val="eop"/>
        </w:rPr>
        <w:t xml:space="preserve">that expectation now </w:t>
      </w:r>
      <w:r w:rsidR="008804E3">
        <w:rPr>
          <w:rStyle w:val="eop"/>
        </w:rPr>
        <w:t>give</w:t>
      </w:r>
      <w:r w:rsidR="00337123">
        <w:rPr>
          <w:rStyle w:val="eop"/>
        </w:rPr>
        <w:t>s</w:t>
      </w:r>
      <w:r w:rsidR="008804E3">
        <w:rPr>
          <w:rStyle w:val="eop"/>
        </w:rPr>
        <w:t xml:space="preserve"> ample</w:t>
      </w:r>
      <w:r w:rsidR="00366185">
        <w:rPr>
          <w:rStyle w:val="eop"/>
        </w:rPr>
        <w:t xml:space="preserve"> time for students and </w:t>
      </w:r>
      <w:r w:rsidR="00337123">
        <w:rPr>
          <w:rStyle w:val="eop"/>
        </w:rPr>
        <w:t xml:space="preserve">schools </w:t>
      </w:r>
      <w:r w:rsidR="008804E3">
        <w:rPr>
          <w:rStyle w:val="eop"/>
        </w:rPr>
        <w:t xml:space="preserve">to achieve it.  </w:t>
      </w:r>
      <w:r w:rsidR="009A316C">
        <w:rPr>
          <w:rStyle w:val="eop"/>
        </w:rPr>
        <w:t xml:space="preserve">Because the </w:t>
      </w:r>
      <w:r w:rsidR="00B07E9E">
        <w:rPr>
          <w:rStyle w:val="eop"/>
        </w:rPr>
        <w:t xml:space="preserve">minimum score for a CD </w:t>
      </w:r>
      <w:r w:rsidR="00C35A75">
        <w:rPr>
          <w:rStyle w:val="eop"/>
        </w:rPr>
        <w:t xml:space="preserve">will remain at </w:t>
      </w:r>
      <w:r w:rsidR="0006420E">
        <w:rPr>
          <w:rStyle w:val="eop"/>
        </w:rPr>
        <w:t xml:space="preserve">the Commissioner’s proposed </w:t>
      </w:r>
      <w:r w:rsidR="00C35A75">
        <w:rPr>
          <w:rStyle w:val="eop"/>
        </w:rPr>
        <w:t>470, this</w:t>
      </w:r>
      <w:r w:rsidR="00470897">
        <w:rPr>
          <w:rStyle w:val="eop"/>
        </w:rPr>
        <w:t xml:space="preserve"> amendment</w:t>
      </w:r>
      <w:r w:rsidR="00C35A75">
        <w:rPr>
          <w:rStyle w:val="eop"/>
        </w:rPr>
        <w:t xml:space="preserve"> will have the effect of </w:t>
      </w:r>
      <w:r w:rsidR="00337123">
        <w:rPr>
          <w:rStyle w:val="eop"/>
        </w:rPr>
        <w:t xml:space="preserve">potentially </w:t>
      </w:r>
      <w:r w:rsidR="00E9718C">
        <w:rPr>
          <w:rStyle w:val="eop"/>
        </w:rPr>
        <w:t xml:space="preserve">increasing the number of students who receive the benefit of targeted </w:t>
      </w:r>
      <w:r w:rsidR="00337123">
        <w:rPr>
          <w:rStyle w:val="eop"/>
        </w:rPr>
        <w:t xml:space="preserve">supplementary </w:t>
      </w:r>
      <w:r w:rsidR="00E9718C">
        <w:rPr>
          <w:rStyle w:val="eop"/>
        </w:rPr>
        <w:t>instruction through a proficiency plan</w:t>
      </w:r>
      <w:r w:rsidR="005D2370">
        <w:rPr>
          <w:rStyle w:val="eop"/>
        </w:rPr>
        <w:t>.</w:t>
      </w:r>
      <w:r w:rsidR="00337123">
        <w:rPr>
          <w:rStyle w:val="eop"/>
        </w:rPr>
        <w:t xml:space="preserve">  It should have little or no effect on graduation rates.</w:t>
      </w:r>
    </w:p>
    <w:p w14:paraId="38395D9E" w14:textId="0BC9405B" w:rsidR="0006420E" w:rsidRDefault="0006420E" w:rsidP="00E93032">
      <w:pPr>
        <w:pStyle w:val="paragraph"/>
        <w:spacing w:before="0" w:beforeAutospacing="0" w:after="0" w:afterAutospacing="0"/>
        <w:textAlignment w:val="baseline"/>
        <w:rPr>
          <w:rStyle w:val="eop"/>
        </w:rPr>
      </w:pPr>
    </w:p>
    <w:p w14:paraId="42B6A140" w14:textId="5FBE6122" w:rsidR="0006420E" w:rsidRDefault="002756DB" w:rsidP="00E93032">
      <w:pPr>
        <w:pStyle w:val="paragraph"/>
        <w:spacing w:before="0" w:beforeAutospacing="0" w:after="0" w:afterAutospacing="0"/>
        <w:textAlignment w:val="baseline"/>
        <w:rPr>
          <w:rStyle w:val="eop"/>
        </w:rPr>
      </w:pPr>
      <w:r>
        <w:rPr>
          <w:rStyle w:val="eop"/>
        </w:rPr>
        <w:t>The amendment will therefore do the following:</w:t>
      </w:r>
    </w:p>
    <w:p w14:paraId="051B324E" w14:textId="56888DEA" w:rsidR="002756DB" w:rsidRDefault="00514F7E" w:rsidP="002756DB">
      <w:pPr>
        <w:pStyle w:val="paragraph"/>
        <w:numPr>
          <w:ilvl w:val="0"/>
          <w:numId w:val="30"/>
        </w:numPr>
        <w:spacing w:before="0" w:beforeAutospacing="0" w:after="0" w:afterAutospacing="0"/>
        <w:textAlignment w:val="baseline"/>
      </w:pPr>
      <w:bookmarkStart w:id="4" w:name="_Hlk110585774"/>
      <w:r>
        <w:t xml:space="preserve">Set the standard for the Class of 2030 </w:t>
      </w:r>
      <w:r w:rsidR="00B07E9E">
        <w:t xml:space="preserve">to earn a CD without an EPP </w:t>
      </w:r>
      <w:r w:rsidR="00C922A7">
        <w:t xml:space="preserve">at the Commissioner’s proposed 486 level (the mid-point of </w:t>
      </w:r>
      <w:r w:rsidR="00C922A7">
        <w:rPr>
          <w:i/>
          <w:iCs/>
        </w:rPr>
        <w:t>Partially Meeting Expectations</w:t>
      </w:r>
      <w:r w:rsidR="00C922A7">
        <w:t>)</w:t>
      </w:r>
      <w:r w:rsidR="00033606">
        <w:t>, one more year than the current proposal</w:t>
      </w:r>
      <w:r w:rsidR="007C743D">
        <w:t xml:space="preserve">, which will </w:t>
      </w:r>
      <w:r w:rsidR="00337123">
        <w:t>afford</w:t>
      </w:r>
      <w:r w:rsidR="007C743D">
        <w:t xml:space="preserve"> </w:t>
      </w:r>
      <w:r w:rsidR="009D523B">
        <w:t xml:space="preserve">the Department and Board the opportunity to assess the full impact of the new standard and the revised EPP process on </w:t>
      </w:r>
      <w:r w:rsidR="00B746A9">
        <w:t xml:space="preserve">the high school graduation and immediate college-enrollment patterns of </w:t>
      </w:r>
      <w:r w:rsidR="009D523B">
        <w:t xml:space="preserve">the </w:t>
      </w:r>
      <w:r w:rsidR="004E41AA">
        <w:t>C</w:t>
      </w:r>
      <w:r w:rsidR="009D523B">
        <w:t>lass of 2026</w:t>
      </w:r>
      <w:r w:rsidR="00337123">
        <w:t xml:space="preserve"> before a higher standard takes effect</w:t>
      </w:r>
      <w:r w:rsidR="009D523B">
        <w:t>.</w:t>
      </w:r>
    </w:p>
    <w:p w14:paraId="6E1AAD2A" w14:textId="38277C95" w:rsidR="00C922A7" w:rsidRDefault="003B7DE9" w:rsidP="002756DB">
      <w:pPr>
        <w:pStyle w:val="paragraph"/>
        <w:numPr>
          <w:ilvl w:val="0"/>
          <w:numId w:val="30"/>
        </w:numPr>
        <w:spacing w:before="0" w:beforeAutospacing="0" w:after="0" w:afterAutospacing="0"/>
        <w:textAlignment w:val="baseline"/>
      </w:pPr>
      <w:r>
        <w:lastRenderedPageBreak/>
        <w:t>For the Class of 2031 and after, s</w:t>
      </w:r>
      <w:r w:rsidR="00C922A7">
        <w:t>et the</w:t>
      </w:r>
      <w:r w:rsidR="002F357D">
        <w:t xml:space="preserve"> </w:t>
      </w:r>
      <w:r w:rsidR="00C922A7">
        <w:t xml:space="preserve">standard </w:t>
      </w:r>
      <w:r w:rsidR="00B07E9E">
        <w:t xml:space="preserve">to earn a CD without an EPP </w:t>
      </w:r>
      <w:r w:rsidR="00C922A7">
        <w:t xml:space="preserve">at </w:t>
      </w:r>
      <w:r w:rsidR="007821FE">
        <w:t xml:space="preserve">the </w:t>
      </w:r>
      <w:r w:rsidR="007821FE">
        <w:rPr>
          <w:i/>
          <w:iCs/>
        </w:rPr>
        <w:t xml:space="preserve">Meeting Expectations </w:t>
      </w:r>
      <w:r w:rsidR="007821FE">
        <w:t>level</w:t>
      </w:r>
      <w:r>
        <w:t xml:space="preserve"> (500</w:t>
      </w:r>
      <w:r w:rsidR="007821FE">
        <w:t>)</w:t>
      </w:r>
      <w:r w:rsidR="00337123">
        <w:t xml:space="preserve"> on the 10</w:t>
      </w:r>
      <w:r w:rsidR="00337123" w:rsidRPr="001810D5">
        <w:rPr>
          <w:vertAlign w:val="superscript"/>
        </w:rPr>
        <w:t>th</w:t>
      </w:r>
      <w:r w:rsidR="00337123">
        <w:t xml:space="preserve"> grade English Language Arts and Mathematics assessment.</w:t>
      </w:r>
    </w:p>
    <w:p w14:paraId="164752D4" w14:textId="2604CC5A" w:rsidR="007821FE" w:rsidRDefault="007821FE" w:rsidP="002756DB">
      <w:pPr>
        <w:pStyle w:val="paragraph"/>
        <w:numPr>
          <w:ilvl w:val="0"/>
          <w:numId w:val="30"/>
        </w:numPr>
        <w:spacing w:before="0" w:beforeAutospacing="0" w:after="0" w:afterAutospacing="0"/>
        <w:textAlignment w:val="baseline"/>
      </w:pPr>
      <w:r>
        <w:t xml:space="preserve">Remove the </w:t>
      </w:r>
      <w:r w:rsidR="002E4792">
        <w:t xml:space="preserve">“sunset” </w:t>
      </w:r>
      <w:r>
        <w:t xml:space="preserve">date for the </w:t>
      </w:r>
      <w:r w:rsidR="008A08D3">
        <w:t xml:space="preserve">Science </w:t>
      </w:r>
      <w:r w:rsidR="003B7DE9">
        <w:t xml:space="preserve">and Technology/Engineering </w:t>
      </w:r>
      <w:r w:rsidR="002F357D">
        <w:t>CD</w:t>
      </w:r>
      <w:r w:rsidR="000B1D21">
        <w:t xml:space="preserve"> </w:t>
      </w:r>
      <w:r w:rsidR="008A08D3">
        <w:t xml:space="preserve">standard, setting it at the Commissioner’s proposed 470 </w:t>
      </w:r>
      <w:r w:rsidR="008653D3">
        <w:t>beginning in the Class of 2026</w:t>
      </w:r>
      <w:r w:rsidR="00002D3C">
        <w:t xml:space="preserve"> </w:t>
      </w:r>
      <w:r w:rsidR="003B7DE9">
        <w:t>and beyond</w:t>
      </w:r>
      <w:r w:rsidR="008653D3">
        <w:t>.</w:t>
      </w:r>
    </w:p>
    <w:bookmarkEnd w:id="4"/>
    <w:p w14:paraId="7B95285B" w14:textId="77777777" w:rsidR="001810D5" w:rsidRDefault="001810D5" w:rsidP="008653D3">
      <w:pPr>
        <w:pStyle w:val="paragraph"/>
        <w:spacing w:before="0" w:beforeAutospacing="0" w:after="0" w:afterAutospacing="0"/>
        <w:textAlignment w:val="baseline"/>
      </w:pPr>
    </w:p>
    <w:p w14:paraId="3B20685D" w14:textId="1CBE4740" w:rsidR="008653D3" w:rsidRPr="00CE4306" w:rsidRDefault="008653D3" w:rsidP="008653D3">
      <w:pPr>
        <w:pStyle w:val="paragraph"/>
        <w:spacing w:before="0" w:beforeAutospacing="0" w:after="0" w:afterAutospacing="0"/>
        <w:textAlignment w:val="baseline"/>
      </w:pPr>
      <w:r>
        <w:t xml:space="preserve">The </w:t>
      </w:r>
      <w:r w:rsidR="000A62CB">
        <w:t>rest</w:t>
      </w:r>
      <w:r>
        <w:t xml:space="preserve"> of the Commissioner’s proposal </w:t>
      </w:r>
      <w:r w:rsidR="000A62CB">
        <w:t>would remain the same.</w:t>
      </w:r>
      <w:r w:rsidR="001810D5">
        <w:t xml:space="preserve">  </w:t>
      </w:r>
      <w:r>
        <w:t>I look forward to discuss</w:t>
      </w:r>
      <w:r w:rsidR="000A62CB">
        <w:t>ing this amendment further at the August 15 board meeting.</w:t>
      </w:r>
    </w:p>
    <w:p w14:paraId="1A44FBEF" w14:textId="77777777" w:rsidR="007571EF" w:rsidRPr="00F91F7C" w:rsidRDefault="007571EF" w:rsidP="007571EF">
      <w:pPr>
        <w:pStyle w:val="paragraph"/>
        <w:spacing w:before="0" w:beforeAutospacing="0" w:after="0" w:afterAutospacing="0"/>
        <w:textAlignment w:val="baseline"/>
      </w:pPr>
      <w:r w:rsidRPr="00F91F7C">
        <w:rPr>
          <w:rStyle w:val="eop"/>
        </w:rPr>
        <w:t> </w:t>
      </w:r>
    </w:p>
    <w:p w14:paraId="4DFAB711" w14:textId="306FB849" w:rsidR="00343446" w:rsidRPr="00F91F7C" w:rsidRDefault="007571EF" w:rsidP="007571EF">
      <w:pPr>
        <w:pStyle w:val="paragraph"/>
        <w:spacing w:before="0" w:beforeAutospacing="0" w:after="0" w:afterAutospacing="0"/>
        <w:ind w:left="1440" w:hanging="1440"/>
        <w:textAlignment w:val="baseline"/>
        <w:rPr>
          <w:rStyle w:val="normaltextrun"/>
        </w:rPr>
      </w:pPr>
      <w:r w:rsidRPr="00F91F7C">
        <w:rPr>
          <w:rStyle w:val="normaltextrun"/>
        </w:rPr>
        <w:t>Enclosure</w:t>
      </w:r>
      <w:r w:rsidR="00541A49">
        <w:rPr>
          <w:rStyle w:val="normaltextrun"/>
        </w:rPr>
        <w:t>s</w:t>
      </w:r>
      <w:r w:rsidRPr="00F91F7C">
        <w:rPr>
          <w:rStyle w:val="normaltextrun"/>
        </w:rPr>
        <w:t>:</w:t>
      </w:r>
      <w:r w:rsidRPr="00F91F7C">
        <w:rPr>
          <w:rStyle w:val="tabchar"/>
        </w:rPr>
        <w:t xml:space="preserve"> </w:t>
      </w:r>
      <w:r w:rsidR="00343446" w:rsidRPr="00F91F7C">
        <w:rPr>
          <w:rStyle w:val="tabchar"/>
        </w:rPr>
        <w:tab/>
      </w:r>
      <w:r w:rsidRPr="00F91F7C">
        <w:rPr>
          <w:rStyle w:val="normaltextrun"/>
        </w:rPr>
        <w:t xml:space="preserve">603 CMR </w:t>
      </w:r>
      <w:r w:rsidR="003B7DE9">
        <w:rPr>
          <w:rStyle w:val="normaltextrun"/>
        </w:rPr>
        <w:t>30</w:t>
      </w:r>
      <w:r w:rsidRPr="00F91F7C">
        <w:rPr>
          <w:rStyle w:val="normaltextrun"/>
        </w:rPr>
        <w:t>.0</w:t>
      </w:r>
      <w:r w:rsidR="00541A49">
        <w:rPr>
          <w:rStyle w:val="normaltextrun"/>
        </w:rPr>
        <w:t>3</w:t>
      </w:r>
      <w:r w:rsidRPr="00F91F7C">
        <w:rPr>
          <w:rStyle w:val="normaltextrun"/>
        </w:rPr>
        <w:t xml:space="preserve"> </w:t>
      </w:r>
      <w:r w:rsidR="00343446" w:rsidRPr="00F91F7C">
        <w:rPr>
          <w:rStyle w:val="normaltextrun"/>
        </w:rPr>
        <w:t>– s</w:t>
      </w:r>
      <w:r w:rsidRPr="00F91F7C">
        <w:rPr>
          <w:rStyle w:val="normaltextrun"/>
        </w:rPr>
        <w:t>trikethrough version of relevant portion of regulations showing amendment </w:t>
      </w:r>
    </w:p>
    <w:p w14:paraId="53FAABE0" w14:textId="0D7228B6" w:rsidR="00AC6F50" w:rsidRDefault="00343446" w:rsidP="00BD6C88">
      <w:pPr>
        <w:pStyle w:val="paragraph"/>
        <w:spacing w:before="0" w:beforeAutospacing="0" w:after="0" w:afterAutospacing="0"/>
        <w:ind w:left="1440" w:hanging="1440"/>
        <w:textAlignment w:val="baseline"/>
        <w:rPr>
          <w:rStyle w:val="normaltextrun"/>
        </w:rPr>
      </w:pPr>
      <w:r w:rsidRPr="00F91F7C">
        <w:rPr>
          <w:rStyle w:val="normaltextrun"/>
        </w:rPr>
        <w:tab/>
        <w:t>Motion</w:t>
      </w:r>
      <w:r w:rsidR="00AC6F50">
        <w:rPr>
          <w:rStyle w:val="normaltextrun"/>
        </w:rPr>
        <w:br w:type="page"/>
      </w:r>
    </w:p>
    <w:p w14:paraId="5AA73454" w14:textId="755F61F2" w:rsidR="00533C63" w:rsidRPr="00F91F7C" w:rsidRDefault="009A2880" w:rsidP="00533C63">
      <w:pPr>
        <w:pStyle w:val="paragraph"/>
        <w:spacing w:before="0" w:beforeAutospacing="0" w:after="0" w:afterAutospacing="0"/>
        <w:jc w:val="center"/>
        <w:textAlignment w:val="baseline"/>
        <w:rPr>
          <w:rStyle w:val="eop"/>
          <w:b/>
          <w:bCs/>
        </w:rPr>
      </w:pPr>
      <w:r w:rsidRPr="00400D0F">
        <w:rPr>
          <w:rStyle w:val="normaltextrun"/>
          <w:b/>
          <w:bCs/>
          <w:color w:val="000000" w:themeColor="text1"/>
          <w:shd w:val="clear" w:color="auto" w:fill="FFFFFF"/>
        </w:rPr>
        <w:lastRenderedPageBreak/>
        <w:t xml:space="preserve">Massachusetts Comprehensive Assessment System and </w:t>
      </w:r>
      <w:r w:rsidRPr="00400D0F">
        <w:rPr>
          <w:rStyle w:val="normaltextrun"/>
          <w:b/>
          <w:bCs/>
          <w:color w:val="000000" w:themeColor="text1"/>
          <w:shd w:val="clear" w:color="auto" w:fill="FFFFFF"/>
        </w:rPr>
        <w:br/>
        <w:t>Standards for Competency Determination</w:t>
      </w:r>
      <w:r w:rsidR="00533C63" w:rsidRPr="00400D0F">
        <w:rPr>
          <w:rStyle w:val="normaltextrun"/>
          <w:b/>
          <w:bCs/>
          <w:color w:val="000000" w:themeColor="text1"/>
          <w:shd w:val="clear" w:color="auto" w:fill="FFFFFF"/>
        </w:rPr>
        <w:t xml:space="preserve">, </w:t>
      </w:r>
      <w:r w:rsidR="006B4970">
        <w:rPr>
          <w:rStyle w:val="normaltextrun"/>
          <w:b/>
          <w:bCs/>
          <w:color w:val="333333"/>
          <w:shd w:val="clear" w:color="auto" w:fill="FFFFFF"/>
        </w:rPr>
        <w:br/>
      </w:r>
      <w:r w:rsidR="00533C63" w:rsidRPr="00F91F7C">
        <w:rPr>
          <w:rStyle w:val="normaltextrun"/>
          <w:b/>
          <w:bCs/>
        </w:rPr>
        <w:t xml:space="preserve">603 CMR </w:t>
      </w:r>
      <w:r w:rsidR="00621127">
        <w:rPr>
          <w:rStyle w:val="normaltextrun"/>
          <w:b/>
          <w:bCs/>
        </w:rPr>
        <w:t>30</w:t>
      </w:r>
      <w:r w:rsidR="00533C63" w:rsidRPr="00F91F7C">
        <w:rPr>
          <w:rStyle w:val="normaltextrun"/>
          <w:b/>
          <w:bCs/>
        </w:rPr>
        <w:t>.0</w:t>
      </w:r>
      <w:r w:rsidR="00401220" w:rsidRPr="00F91F7C">
        <w:rPr>
          <w:rStyle w:val="normaltextrun"/>
          <w:b/>
          <w:bCs/>
        </w:rPr>
        <w:t>3</w:t>
      </w:r>
      <w:r w:rsidR="00533C63" w:rsidRPr="00F91F7C">
        <w:rPr>
          <w:rStyle w:val="eop"/>
          <w:b/>
          <w:bCs/>
        </w:rPr>
        <w:t> </w:t>
      </w:r>
    </w:p>
    <w:p w14:paraId="5B8F564D" w14:textId="0F979CC6" w:rsidR="00533C63" w:rsidRPr="00F91F7C" w:rsidRDefault="00533C63" w:rsidP="00533C63">
      <w:pPr>
        <w:pStyle w:val="paragraph"/>
        <w:spacing w:before="0" w:beforeAutospacing="0" w:after="0" w:afterAutospacing="0"/>
        <w:jc w:val="center"/>
        <w:textAlignment w:val="baseline"/>
      </w:pPr>
      <w:r w:rsidRPr="00F91F7C">
        <w:rPr>
          <w:rStyle w:val="eop"/>
          <w:b/>
          <w:bCs/>
        </w:rPr>
        <w:t>Proposed Amendment Relating to</w:t>
      </w:r>
      <w:r w:rsidRPr="00F91F7C">
        <w:rPr>
          <w:rStyle w:val="normaltextrun"/>
          <w:b/>
          <w:bCs/>
          <w:shd w:val="clear" w:color="auto" w:fill="FFFFFF"/>
        </w:rPr>
        <w:t xml:space="preserve"> </w:t>
      </w:r>
      <w:r w:rsidR="00400D0F">
        <w:rPr>
          <w:rStyle w:val="normaltextrun"/>
          <w:b/>
          <w:bCs/>
          <w:shd w:val="clear" w:color="auto" w:fill="FFFFFF"/>
        </w:rPr>
        <w:t>Standards for Competency Determination</w:t>
      </w:r>
      <w:r w:rsidRPr="00F91F7C">
        <w:rPr>
          <w:rStyle w:val="eop"/>
          <w:b/>
          <w:bCs/>
        </w:rPr>
        <w:t xml:space="preserve"> </w:t>
      </w:r>
    </w:p>
    <w:p w14:paraId="24EEB55F" w14:textId="77777777" w:rsidR="00533C63" w:rsidRPr="00F91F7C" w:rsidRDefault="00533C63" w:rsidP="00533C63">
      <w:pPr>
        <w:pStyle w:val="paragraph"/>
        <w:spacing w:before="0" w:beforeAutospacing="0" w:after="0" w:afterAutospacing="0"/>
        <w:jc w:val="center"/>
        <w:textAlignment w:val="baseline"/>
      </w:pPr>
      <w:r w:rsidRPr="00F91F7C">
        <w:rPr>
          <w:rStyle w:val="eop"/>
        </w:rPr>
        <w:t> </w:t>
      </w:r>
    </w:p>
    <w:p w14:paraId="74B0B87A" w14:textId="60C09660" w:rsidR="00533C63" w:rsidRPr="00F91F7C" w:rsidRDefault="00533C63" w:rsidP="00533C63">
      <w:pPr>
        <w:pStyle w:val="paragraph"/>
        <w:spacing w:before="0" w:beforeAutospacing="0" w:after="0" w:afterAutospacing="0"/>
        <w:textAlignment w:val="baseline"/>
      </w:pPr>
      <w:r w:rsidRPr="00F91F7C">
        <w:rPr>
          <w:rStyle w:val="normaltextrun"/>
        </w:rPr>
        <w:t xml:space="preserve">This document shows the proposed </w:t>
      </w:r>
      <w:r w:rsidR="00A271AB">
        <w:rPr>
          <w:rStyle w:val="normaltextrun"/>
        </w:rPr>
        <w:t xml:space="preserve">changes to the current version of </w:t>
      </w:r>
      <w:r w:rsidRPr="00F91F7C">
        <w:rPr>
          <w:rStyle w:val="normaltextrun"/>
        </w:rPr>
        <w:t xml:space="preserve">603 CMR </w:t>
      </w:r>
      <w:r w:rsidR="00400D0F">
        <w:rPr>
          <w:rStyle w:val="normaltextrun"/>
        </w:rPr>
        <w:t>30</w:t>
      </w:r>
      <w:r w:rsidRPr="00F91F7C">
        <w:rPr>
          <w:rStyle w:val="normaltextrun"/>
        </w:rPr>
        <w:t>.0</w:t>
      </w:r>
      <w:r w:rsidR="006756FA" w:rsidRPr="00F91F7C">
        <w:rPr>
          <w:rStyle w:val="normaltextrun"/>
        </w:rPr>
        <w:t>3</w:t>
      </w:r>
      <w:r w:rsidRPr="00F91F7C">
        <w:rPr>
          <w:rStyle w:val="normaltextrun"/>
        </w:rPr>
        <w:t xml:space="preserve"> by</w:t>
      </w:r>
      <w:r w:rsidRPr="00F91F7C">
        <w:rPr>
          <w:rStyle w:val="normaltextrun"/>
          <w:strike/>
        </w:rPr>
        <w:t xml:space="preserve"> strikethrough</w:t>
      </w:r>
      <w:r w:rsidRPr="00F91F7C">
        <w:rPr>
          <w:rStyle w:val="normaltextrun"/>
        </w:rPr>
        <w:t xml:space="preserve"> (language deleted) and </w:t>
      </w:r>
      <w:r w:rsidRPr="00F91F7C">
        <w:rPr>
          <w:rStyle w:val="normaltextrun"/>
          <w:u w:val="single"/>
        </w:rPr>
        <w:t>underline</w:t>
      </w:r>
      <w:r w:rsidRPr="00F91F7C">
        <w:rPr>
          <w:rStyle w:val="normaltextrun"/>
          <w:color w:val="FF0000"/>
        </w:rPr>
        <w:t xml:space="preserve"> </w:t>
      </w:r>
      <w:r w:rsidRPr="00F91F7C">
        <w:rPr>
          <w:rStyle w:val="normaltextrun"/>
        </w:rPr>
        <w:t xml:space="preserve">(new language). </w:t>
      </w:r>
      <w:r w:rsidR="00A77E22">
        <w:rPr>
          <w:rStyle w:val="normaltextrun"/>
        </w:rPr>
        <w:t xml:space="preserve">The </w:t>
      </w:r>
      <w:r w:rsidR="00A77E22" w:rsidRPr="003B7DE9">
        <w:rPr>
          <w:rStyle w:val="normaltextrun"/>
          <w:highlight w:val="yellow"/>
        </w:rPr>
        <w:t>highlighted</w:t>
      </w:r>
      <w:r w:rsidR="00A77E22">
        <w:rPr>
          <w:rStyle w:val="normaltextrun"/>
        </w:rPr>
        <w:t xml:space="preserve"> portions show the changes made by this amendment to the Commissioner’s proposal.  </w:t>
      </w:r>
      <w:r w:rsidR="001E73E3">
        <w:rPr>
          <w:rStyle w:val="normaltextrun"/>
        </w:rPr>
        <w:t xml:space="preserve">Unhighlighted changes are in the Commissioner’s proposal and are unaffected by this amendment.  </w:t>
      </w:r>
      <w:r w:rsidRPr="00F91F7C">
        <w:rPr>
          <w:rStyle w:val="normaltextrun"/>
        </w:rPr>
        <w:t xml:space="preserve">The proposed amendment would </w:t>
      </w:r>
      <w:r w:rsidR="00587956">
        <w:rPr>
          <w:rStyle w:val="normaltextrun"/>
        </w:rPr>
        <w:t xml:space="preserve">set the competency determination standard </w:t>
      </w:r>
      <w:r w:rsidR="00B1145F">
        <w:rPr>
          <w:rStyle w:val="normaltextrun"/>
        </w:rPr>
        <w:t xml:space="preserve">for English Language Arts and Mathematics </w:t>
      </w:r>
      <w:r w:rsidR="00587956">
        <w:rPr>
          <w:rStyle w:val="normaltextrun"/>
        </w:rPr>
        <w:t xml:space="preserve">at the </w:t>
      </w:r>
      <w:r w:rsidR="00162A16">
        <w:rPr>
          <w:rStyle w:val="normaltextrun"/>
        </w:rPr>
        <w:t xml:space="preserve">midpoint of the </w:t>
      </w:r>
      <w:r w:rsidR="00162A16">
        <w:rPr>
          <w:rStyle w:val="normaltextrun"/>
          <w:i/>
          <w:iCs/>
        </w:rPr>
        <w:t xml:space="preserve">Partially Meeting Expectations Level </w:t>
      </w:r>
      <w:r w:rsidR="00162A16">
        <w:rPr>
          <w:rStyle w:val="normaltextrun"/>
        </w:rPr>
        <w:t>(486) for the Class of 2030</w:t>
      </w:r>
      <w:r w:rsidR="00B1145F">
        <w:rPr>
          <w:rStyle w:val="normaltextrun"/>
        </w:rPr>
        <w:t xml:space="preserve"> and the </w:t>
      </w:r>
      <w:r w:rsidR="00587956">
        <w:rPr>
          <w:rStyle w:val="normaltextrun"/>
          <w:i/>
          <w:iCs/>
        </w:rPr>
        <w:t xml:space="preserve">Meeting Expectations </w:t>
      </w:r>
      <w:r w:rsidR="00587956">
        <w:rPr>
          <w:rStyle w:val="normaltextrun"/>
        </w:rPr>
        <w:t>(500) level beginning with the Class of 2031</w:t>
      </w:r>
      <w:r w:rsidR="005011DE" w:rsidRPr="00F91F7C">
        <w:rPr>
          <w:rStyle w:val="normaltextrun"/>
        </w:rPr>
        <w:t xml:space="preserve">.  </w:t>
      </w:r>
      <w:r w:rsidR="00B1145F">
        <w:rPr>
          <w:rStyle w:val="normaltextrun"/>
        </w:rPr>
        <w:t xml:space="preserve">It would also </w:t>
      </w:r>
      <w:r w:rsidR="006B1C5A">
        <w:rPr>
          <w:rStyle w:val="normaltextrun"/>
        </w:rPr>
        <w:t>keep the</w:t>
      </w:r>
      <w:r w:rsidR="004B0F26">
        <w:rPr>
          <w:rStyle w:val="normaltextrun"/>
        </w:rPr>
        <w:t xml:space="preserve"> standard for Science at the</w:t>
      </w:r>
      <w:r w:rsidR="006B1C5A">
        <w:rPr>
          <w:rStyle w:val="normaltextrun"/>
        </w:rPr>
        <w:t xml:space="preserve"> Commissioner’s proposed 470 level</w:t>
      </w:r>
      <w:r w:rsidR="00236F99">
        <w:rPr>
          <w:rStyle w:val="normaltextrun"/>
        </w:rPr>
        <w:t xml:space="preserve"> past the Class of 2029 (rather than have the standard expire in 2029 as currently proposed).</w:t>
      </w:r>
    </w:p>
    <w:p w14:paraId="3AA21EA6" w14:textId="77777777" w:rsidR="00533C63" w:rsidRPr="00F91F7C" w:rsidRDefault="00533C63" w:rsidP="00533C63">
      <w:pPr>
        <w:pStyle w:val="paragraph"/>
        <w:spacing w:before="0" w:beforeAutospacing="0" w:after="0" w:afterAutospacing="0"/>
        <w:textAlignment w:val="baseline"/>
      </w:pPr>
      <w:r w:rsidRPr="00F91F7C">
        <w:rPr>
          <w:rStyle w:val="eop"/>
        </w:rPr>
        <w:t> </w:t>
      </w:r>
    </w:p>
    <w:p w14:paraId="787EA9BB" w14:textId="0F7889B0" w:rsidR="00533C63" w:rsidRPr="00F91F7C" w:rsidRDefault="00533C63" w:rsidP="00533C63">
      <w:pPr>
        <w:pStyle w:val="paragraph"/>
        <w:spacing w:before="0" w:beforeAutospacing="0" w:after="0" w:afterAutospacing="0"/>
        <w:textAlignment w:val="baseline"/>
      </w:pPr>
      <w:r w:rsidRPr="00F91F7C">
        <w:rPr>
          <w:rStyle w:val="normaltextrun"/>
          <w:color w:val="000000"/>
        </w:rPr>
        <w:t xml:space="preserve">The full regulations can be found at: </w:t>
      </w:r>
      <w:r w:rsidRPr="00F91F7C">
        <w:rPr>
          <w:rStyle w:val="normaltextrun"/>
          <w:color w:val="0000FF"/>
          <w:u w:val="single"/>
        </w:rPr>
        <w:t xml:space="preserve">603 CMR </w:t>
      </w:r>
      <w:hyperlink r:id="rId12" w:history="1">
        <w:r w:rsidR="003C11B2">
          <w:rPr>
            <w:rStyle w:val="Hyperlink"/>
          </w:rPr>
          <w:t>30</w:t>
        </w:r>
      </w:hyperlink>
      <w:r w:rsidR="00DC37E4">
        <w:rPr>
          <w:rStyle w:val="Hyperlink"/>
        </w:rPr>
        <w:t>.00</w:t>
      </w:r>
      <w:r w:rsidRPr="00F91F7C">
        <w:rPr>
          <w:rStyle w:val="normaltextrun"/>
          <w:color w:val="0000FF"/>
          <w:u w:val="single"/>
        </w:rPr>
        <w:t xml:space="preserve">: </w:t>
      </w:r>
      <w:r w:rsidR="00DC37E4">
        <w:rPr>
          <w:rStyle w:val="normaltextrun"/>
          <w:color w:val="0000FF"/>
          <w:u w:val="single"/>
        </w:rPr>
        <w:t>Massachusetts Comprehensive Assessment System and Standards for Competency Determination</w:t>
      </w:r>
      <w:r w:rsidRPr="00F91F7C">
        <w:rPr>
          <w:rStyle w:val="normaltextrun"/>
          <w:color w:val="0000FF"/>
          <w:u w:val="single"/>
        </w:rPr>
        <w:t>.</w:t>
      </w:r>
      <w:r w:rsidRPr="00F91F7C">
        <w:rPr>
          <w:rStyle w:val="eop"/>
          <w:color w:val="000000"/>
        </w:rPr>
        <w:t> The proposed amendment</w:t>
      </w:r>
      <w:r w:rsidR="004E0DC4">
        <w:rPr>
          <w:rStyle w:val="eop"/>
          <w:color w:val="000000"/>
        </w:rPr>
        <w:t>s</w:t>
      </w:r>
      <w:r w:rsidRPr="00F91F7C">
        <w:rPr>
          <w:rStyle w:val="eop"/>
          <w:color w:val="000000"/>
        </w:rPr>
        <w:t xml:space="preserve"> </w:t>
      </w:r>
      <w:r w:rsidR="004E0DC4">
        <w:rPr>
          <w:rStyle w:val="eop"/>
          <w:color w:val="000000"/>
        </w:rPr>
        <w:t xml:space="preserve">are </w:t>
      </w:r>
      <w:r w:rsidRPr="00F91F7C">
        <w:rPr>
          <w:rStyle w:val="eop"/>
          <w:color w:val="000000"/>
        </w:rPr>
        <w:t xml:space="preserve">to 603 CMR </w:t>
      </w:r>
      <w:r w:rsidR="004E0DC4">
        <w:rPr>
          <w:rStyle w:val="eop"/>
          <w:color w:val="000000"/>
        </w:rPr>
        <w:t>30.0</w:t>
      </w:r>
      <w:r w:rsidR="00236F99">
        <w:rPr>
          <w:rStyle w:val="eop"/>
          <w:color w:val="000000"/>
        </w:rPr>
        <w:t>3</w:t>
      </w:r>
      <w:r w:rsidRPr="00F91F7C">
        <w:rPr>
          <w:rStyle w:val="eop"/>
          <w:color w:val="000000"/>
        </w:rPr>
        <w:t>.</w:t>
      </w:r>
    </w:p>
    <w:p w14:paraId="2E426C90" w14:textId="77777777" w:rsidR="00533C63" w:rsidRPr="00F91F7C" w:rsidRDefault="00533C63" w:rsidP="00533C63">
      <w:pPr>
        <w:pStyle w:val="paragraph"/>
        <w:spacing w:before="0" w:beforeAutospacing="0" w:after="0" w:afterAutospacing="0"/>
        <w:textAlignment w:val="baseline"/>
        <w:rPr>
          <w:rStyle w:val="eop"/>
        </w:rPr>
      </w:pPr>
      <w:r w:rsidRPr="00F91F7C">
        <w:rPr>
          <w:rStyle w:val="eop"/>
        </w:rPr>
        <w:t> </w:t>
      </w:r>
    </w:p>
    <w:p w14:paraId="39D58E00" w14:textId="14A1A2D7" w:rsidR="00BA6362" w:rsidRDefault="006753E0" w:rsidP="00533C63">
      <w:pPr>
        <w:pStyle w:val="paragraph"/>
        <w:spacing w:before="0" w:beforeAutospacing="0" w:after="0" w:afterAutospacing="0"/>
        <w:textAlignment w:val="baseline"/>
      </w:pPr>
      <w:r>
        <w:t>. . .</w:t>
      </w:r>
    </w:p>
    <w:p w14:paraId="69B5B501" w14:textId="77777777" w:rsidR="00B32B28" w:rsidRPr="0012058D" w:rsidRDefault="00B32B28" w:rsidP="00B32B28">
      <w:pPr>
        <w:spacing w:before="100" w:beforeAutospacing="1" w:after="100" w:afterAutospacing="1"/>
        <w:outlineLvl w:val="2"/>
        <w:rPr>
          <w:b/>
          <w:bCs/>
          <w:color w:val="000000"/>
          <w:szCs w:val="24"/>
        </w:rPr>
      </w:pPr>
      <w:r w:rsidRPr="0012058D">
        <w:rPr>
          <w:b/>
          <w:bCs/>
          <w:color w:val="000000"/>
          <w:szCs w:val="24"/>
        </w:rPr>
        <w:t>30.03: Standards for Competency Determination</w:t>
      </w:r>
    </w:p>
    <w:p w14:paraId="7AEDE683" w14:textId="77777777" w:rsidR="00B32B28" w:rsidRPr="0012058D" w:rsidRDefault="00B32B28" w:rsidP="00B32B28">
      <w:pPr>
        <w:spacing w:before="100" w:beforeAutospacing="1" w:after="100" w:afterAutospacing="1"/>
        <w:rPr>
          <w:color w:val="000000"/>
          <w:szCs w:val="24"/>
        </w:rPr>
      </w:pPr>
      <w:r w:rsidRPr="0012058D">
        <w:rPr>
          <w:color w:val="000000"/>
          <w:szCs w:val="24"/>
        </w:rPr>
        <w:t xml:space="preserve">(1) Students in the graduating classes of 2003 through </w:t>
      </w:r>
      <w:r w:rsidRPr="0012058D">
        <w:rPr>
          <w:iCs/>
          <w:color w:val="000000"/>
          <w:szCs w:val="24"/>
        </w:rPr>
        <w:t>2009</w:t>
      </w:r>
      <w:r w:rsidRPr="0012058D">
        <w:rPr>
          <w:color w:val="000000"/>
          <w:szCs w:val="24"/>
        </w:rPr>
        <w:t xml:space="preserve"> shall meet or exceed the Needs Improvement threshold scaled score of 220 on both the English Language Arts and the Mathematics MCAS grade 10 tests in order to satisfy the requirements of the Competency Determination. </w:t>
      </w:r>
    </w:p>
    <w:p w14:paraId="13B13929" w14:textId="77777777" w:rsidR="00B32B28" w:rsidRPr="0012058D" w:rsidRDefault="00B32B28" w:rsidP="00B32B28">
      <w:pPr>
        <w:spacing w:before="100" w:beforeAutospacing="1" w:after="100" w:afterAutospacing="1"/>
        <w:rPr>
          <w:color w:val="000000"/>
          <w:szCs w:val="24"/>
        </w:rPr>
      </w:pPr>
      <w:r w:rsidRPr="0012058D">
        <w:rPr>
          <w:color w:val="000000"/>
          <w:szCs w:val="24"/>
        </w:rPr>
        <w:t xml:space="preserve">(2) Students starting with the graduating class of </w:t>
      </w:r>
      <w:r w:rsidRPr="0012058D">
        <w:rPr>
          <w:iCs/>
          <w:color w:val="000000"/>
          <w:szCs w:val="24"/>
        </w:rPr>
        <w:t>2010</w:t>
      </w:r>
      <w:r w:rsidRPr="0012058D">
        <w:rPr>
          <w:color w:val="000000"/>
          <w:szCs w:val="24"/>
        </w:rPr>
        <w:t xml:space="preserve"> must satisfy one of the following two conditions in both English language arts and mathematics to earn a competency determination.</w:t>
      </w:r>
    </w:p>
    <w:p w14:paraId="10EAA041" w14:textId="77777777" w:rsidR="00B32B28" w:rsidRPr="0012058D" w:rsidRDefault="00B32B28" w:rsidP="00B32B28">
      <w:pPr>
        <w:spacing w:before="100" w:beforeAutospacing="1" w:after="100" w:afterAutospacing="1"/>
        <w:ind w:left="720"/>
        <w:textAlignment w:val="baseline"/>
        <w:rPr>
          <w:color w:val="000000"/>
          <w:szCs w:val="24"/>
        </w:rPr>
      </w:pPr>
      <w:r w:rsidRPr="0012058D">
        <w:rPr>
          <w:color w:val="000000"/>
          <w:szCs w:val="24"/>
        </w:rPr>
        <w:t>(a) meet or exceed the Proficient threshold scaled score of 240 on the English Language Arts and Mathematics grade 10 MCAS tests, or</w:t>
      </w:r>
    </w:p>
    <w:p w14:paraId="1412A699" w14:textId="77777777" w:rsidR="00B32B28" w:rsidRPr="0012058D" w:rsidRDefault="00B32B28" w:rsidP="00B32B28">
      <w:pPr>
        <w:spacing w:before="100" w:beforeAutospacing="1" w:after="100" w:afterAutospacing="1"/>
        <w:ind w:left="720"/>
        <w:textAlignment w:val="baseline"/>
        <w:rPr>
          <w:color w:val="000000"/>
          <w:szCs w:val="24"/>
        </w:rPr>
      </w:pPr>
      <w:r w:rsidRPr="0012058D">
        <w:rPr>
          <w:color w:val="000000"/>
          <w:szCs w:val="24"/>
        </w:rPr>
        <w:t>(b) meet or exceed the Needs Improvement threshold scaled score of 220 on the English Language Arts and Mathematics grade 10 MCAS tests and fulfill the requirements of an Educational Proficiency Plan.</w:t>
      </w:r>
    </w:p>
    <w:p w14:paraId="2A8DEBEA" w14:textId="77777777" w:rsidR="00B32B28" w:rsidRPr="0012058D" w:rsidRDefault="00B32B28" w:rsidP="00B32B28">
      <w:pPr>
        <w:spacing w:before="100" w:beforeAutospacing="1" w:after="100" w:afterAutospacing="1"/>
        <w:rPr>
          <w:color w:val="000000"/>
          <w:szCs w:val="24"/>
        </w:rPr>
      </w:pPr>
      <w:r w:rsidRPr="0012058D">
        <w:rPr>
          <w:color w:val="000000"/>
          <w:szCs w:val="24"/>
        </w:rPr>
        <w:t xml:space="preserve">(3) Students in the graduating classes of </w:t>
      </w:r>
      <w:r w:rsidRPr="00641FAE">
        <w:rPr>
          <w:color w:val="000000"/>
          <w:szCs w:val="24"/>
        </w:rPr>
        <w:t>2021 through 2025</w:t>
      </w:r>
      <w:r w:rsidRPr="0012058D">
        <w:rPr>
          <w:color w:val="000000"/>
          <w:szCs w:val="24"/>
        </w:rPr>
        <w:t xml:space="preserve"> must satisfy one of the following two conditions in both English language arts and mathematics to earn a competency determination.</w:t>
      </w:r>
    </w:p>
    <w:p w14:paraId="21A0298E" w14:textId="77777777" w:rsidR="00B32B28" w:rsidRPr="0012058D" w:rsidRDefault="00B32B28" w:rsidP="00B32B28">
      <w:pPr>
        <w:spacing w:before="100" w:beforeAutospacing="1" w:after="100" w:afterAutospacing="1"/>
        <w:ind w:left="720"/>
        <w:textAlignment w:val="baseline"/>
        <w:rPr>
          <w:color w:val="000000"/>
          <w:szCs w:val="24"/>
        </w:rPr>
      </w:pPr>
      <w:r w:rsidRPr="0012058D">
        <w:rPr>
          <w:color w:val="000000"/>
          <w:szCs w:val="24"/>
        </w:rPr>
        <w:t xml:space="preserve">(a) meet or exceed the </w:t>
      </w:r>
      <w:r w:rsidRPr="00E458C2">
        <w:rPr>
          <w:color w:val="000000"/>
          <w:szCs w:val="24"/>
          <w:u w:val="single"/>
        </w:rPr>
        <w:t>threshold</w:t>
      </w:r>
      <w:r w:rsidRPr="0012058D">
        <w:rPr>
          <w:color w:val="000000"/>
          <w:szCs w:val="24"/>
        </w:rPr>
        <w:t xml:space="preserve"> scaled score </w:t>
      </w:r>
      <w:r w:rsidRPr="00664FFC">
        <w:rPr>
          <w:strike/>
          <w:color w:val="000000"/>
          <w:szCs w:val="24"/>
        </w:rPr>
        <w:t>threshold</w:t>
      </w:r>
      <w:r w:rsidRPr="0012058D">
        <w:rPr>
          <w:color w:val="000000"/>
          <w:szCs w:val="24"/>
        </w:rPr>
        <w:t xml:space="preserve"> on the English Language Arts and Mathematics grade 10 MCAS tests administered in 2019 or later that has been determined by the Commissioner to be comparable to the </w:t>
      </w:r>
      <w:r w:rsidRPr="00664FFC">
        <w:rPr>
          <w:color w:val="000000"/>
          <w:szCs w:val="24"/>
          <w:u w:val="single"/>
        </w:rPr>
        <w:t>threshold</w:t>
      </w:r>
      <w:r w:rsidRPr="0012058D">
        <w:rPr>
          <w:color w:val="000000"/>
          <w:szCs w:val="24"/>
        </w:rPr>
        <w:t xml:space="preserve"> scaled score </w:t>
      </w:r>
      <w:r w:rsidRPr="00664FFC">
        <w:rPr>
          <w:strike/>
          <w:color w:val="000000"/>
          <w:szCs w:val="24"/>
        </w:rPr>
        <w:t>threshold</w:t>
      </w:r>
      <w:r w:rsidRPr="0012058D">
        <w:rPr>
          <w:color w:val="000000"/>
          <w:szCs w:val="24"/>
        </w:rPr>
        <w:t xml:space="preserve"> of 240 on the grade 10 MCAS tests administered before 2019, or</w:t>
      </w:r>
    </w:p>
    <w:p w14:paraId="1866F33F" w14:textId="77777777" w:rsidR="00B32B28" w:rsidRDefault="00B32B28" w:rsidP="00B32B28">
      <w:pPr>
        <w:spacing w:before="100" w:beforeAutospacing="1" w:after="100" w:afterAutospacing="1"/>
        <w:ind w:left="720"/>
        <w:textAlignment w:val="baseline"/>
        <w:rPr>
          <w:color w:val="000000"/>
          <w:szCs w:val="24"/>
        </w:rPr>
      </w:pPr>
      <w:r w:rsidRPr="0012058D">
        <w:rPr>
          <w:color w:val="000000"/>
          <w:szCs w:val="24"/>
        </w:rPr>
        <w:t xml:space="preserve">(b) meet or exceed the </w:t>
      </w:r>
      <w:r w:rsidRPr="00E458C2">
        <w:rPr>
          <w:color w:val="000000"/>
          <w:szCs w:val="24"/>
          <w:u w:val="single"/>
        </w:rPr>
        <w:t>threshold</w:t>
      </w:r>
      <w:r w:rsidRPr="0012058D">
        <w:rPr>
          <w:color w:val="000000"/>
          <w:szCs w:val="24"/>
        </w:rPr>
        <w:t xml:space="preserve"> scaled score </w:t>
      </w:r>
      <w:r w:rsidRPr="00664FFC">
        <w:rPr>
          <w:strike/>
          <w:color w:val="000000"/>
          <w:szCs w:val="24"/>
        </w:rPr>
        <w:t>threshold</w:t>
      </w:r>
      <w:r w:rsidRPr="0012058D">
        <w:rPr>
          <w:color w:val="000000"/>
          <w:szCs w:val="24"/>
        </w:rPr>
        <w:t xml:space="preserve"> on the English Language Arts and </w:t>
      </w:r>
      <w:r w:rsidRPr="0012058D">
        <w:rPr>
          <w:color w:val="000000"/>
          <w:szCs w:val="24"/>
        </w:rPr>
        <w:lastRenderedPageBreak/>
        <w:t xml:space="preserve">Mathematics grade 10 MCAS tests administered in 2019 or later that has been determined by the Commissioner to be comparable to the </w:t>
      </w:r>
      <w:r w:rsidRPr="00664FFC">
        <w:rPr>
          <w:color w:val="000000"/>
          <w:szCs w:val="24"/>
          <w:u w:val="single"/>
        </w:rPr>
        <w:t>threshold</w:t>
      </w:r>
      <w:r w:rsidRPr="0012058D">
        <w:rPr>
          <w:color w:val="000000"/>
          <w:szCs w:val="24"/>
        </w:rPr>
        <w:t xml:space="preserve"> scaled score </w:t>
      </w:r>
      <w:r w:rsidRPr="00664FFC">
        <w:rPr>
          <w:strike/>
          <w:color w:val="000000"/>
          <w:szCs w:val="24"/>
        </w:rPr>
        <w:t>threshold</w:t>
      </w:r>
      <w:r w:rsidRPr="0012058D">
        <w:rPr>
          <w:color w:val="000000"/>
          <w:szCs w:val="24"/>
        </w:rPr>
        <w:t xml:space="preserve"> of 220 on the grade 10 MCAS tests administered before 2019 and fulfill the requirements of an Educational Proficiency Plan.</w:t>
      </w:r>
    </w:p>
    <w:p w14:paraId="408E7661" w14:textId="77777777" w:rsidR="00B32B28" w:rsidRPr="00237D15" w:rsidRDefault="00B32B28" w:rsidP="00B32B28">
      <w:pPr>
        <w:spacing w:before="100" w:beforeAutospacing="1" w:after="100" w:afterAutospacing="1"/>
        <w:textAlignment w:val="baseline"/>
        <w:rPr>
          <w:szCs w:val="24"/>
          <w:highlight w:val="yellow"/>
          <w:u w:val="single"/>
        </w:rPr>
      </w:pPr>
      <w:r w:rsidRPr="00237D15">
        <w:rPr>
          <w:szCs w:val="24"/>
          <w:highlight w:val="yellow"/>
          <w:u w:val="single"/>
        </w:rPr>
        <w:t xml:space="preserve">(4) Beginning with the graduating class of 2026, students must satisfy one of the following two conditions in both English language arts and mathematics to earn a competency determination: </w:t>
      </w:r>
    </w:p>
    <w:p w14:paraId="34602D72" w14:textId="77777777" w:rsidR="00B32B28" w:rsidRPr="00E458C2" w:rsidRDefault="00B32B28" w:rsidP="00B32B28">
      <w:pPr>
        <w:spacing w:before="100" w:beforeAutospacing="1" w:after="100" w:afterAutospacing="1"/>
        <w:ind w:left="720"/>
        <w:textAlignment w:val="baseline"/>
        <w:rPr>
          <w:szCs w:val="24"/>
          <w:u w:val="single"/>
        </w:rPr>
      </w:pPr>
      <w:r w:rsidRPr="00237D15">
        <w:rPr>
          <w:szCs w:val="24"/>
          <w:highlight w:val="yellow"/>
          <w:u w:val="single"/>
        </w:rPr>
        <w:t>(a) for students in the graduating classes of 2026 through 20</w:t>
      </w:r>
      <w:r>
        <w:rPr>
          <w:szCs w:val="24"/>
          <w:highlight w:val="yellow"/>
          <w:u w:val="single"/>
        </w:rPr>
        <w:t>30</w:t>
      </w:r>
      <w:r w:rsidRPr="00237D15">
        <w:rPr>
          <w:szCs w:val="24"/>
          <w:highlight w:val="yellow"/>
          <w:u w:val="single"/>
        </w:rPr>
        <w:t>, meet or exceed the threshold scaled score of 486 on the English Language Arts and Mathematics grade 10 MCAS tests; beginning with the graduating class of 203</w:t>
      </w:r>
      <w:r>
        <w:rPr>
          <w:szCs w:val="24"/>
          <w:highlight w:val="yellow"/>
          <w:u w:val="single"/>
        </w:rPr>
        <w:t>1</w:t>
      </w:r>
      <w:r w:rsidRPr="00237D15">
        <w:rPr>
          <w:szCs w:val="24"/>
          <w:highlight w:val="yellow"/>
          <w:u w:val="single"/>
        </w:rPr>
        <w:t>, students must meet or exceed the threshold scaled score of 500 on the English Language Arts and Mathematics grade 10 MCAS tests, or</w:t>
      </w:r>
    </w:p>
    <w:p w14:paraId="68BC4FD2" w14:textId="77777777" w:rsidR="00B32B28" w:rsidRPr="00E458C2" w:rsidRDefault="00B32B28" w:rsidP="00B32B28">
      <w:pPr>
        <w:spacing w:before="100" w:beforeAutospacing="1" w:after="100" w:afterAutospacing="1"/>
        <w:ind w:left="720"/>
        <w:textAlignment w:val="baseline"/>
        <w:rPr>
          <w:szCs w:val="24"/>
          <w:u w:val="single"/>
        </w:rPr>
      </w:pPr>
      <w:r w:rsidRPr="00E458C2">
        <w:rPr>
          <w:szCs w:val="24"/>
          <w:u w:val="single"/>
        </w:rPr>
        <w:t>(b) meet or exceed the threshold scaled score of 470 on the English Language Arts and Mathematics grade 10 MCAS tests and fulfill the requirements of an Educational Proficiency Plan.</w:t>
      </w:r>
    </w:p>
    <w:p w14:paraId="1B4F0A3A" w14:textId="77777777" w:rsidR="00B32B28" w:rsidRPr="0012058D" w:rsidRDefault="00B32B28" w:rsidP="00B32B28">
      <w:pPr>
        <w:spacing w:before="100" w:beforeAutospacing="1" w:after="100" w:afterAutospacing="1"/>
        <w:rPr>
          <w:color w:val="000000"/>
          <w:szCs w:val="24"/>
        </w:rPr>
      </w:pPr>
      <w:r w:rsidRPr="0012058D">
        <w:rPr>
          <w:color w:val="000000"/>
          <w:szCs w:val="24"/>
        </w:rPr>
        <w:t>(</w:t>
      </w:r>
      <w:r w:rsidRPr="00C960AA">
        <w:rPr>
          <w:color w:val="000000"/>
          <w:szCs w:val="24"/>
          <w:u w:val="single"/>
        </w:rPr>
        <w:t>5</w:t>
      </w:r>
      <w:r w:rsidRPr="00C960AA">
        <w:rPr>
          <w:strike/>
          <w:color w:val="000000"/>
          <w:szCs w:val="24"/>
        </w:rPr>
        <w:t>4</w:t>
      </w:r>
      <w:r w:rsidRPr="0012058D">
        <w:rPr>
          <w:color w:val="000000"/>
          <w:szCs w:val="24"/>
        </w:rPr>
        <w:t>) Students starting with the graduating class of 2010 shall, in addition to meeting the requirements found in 603 CMR 30.03(2)</w:t>
      </w:r>
      <w:r>
        <w:rPr>
          <w:color w:val="000000"/>
          <w:szCs w:val="24"/>
          <w:u w:val="single"/>
        </w:rPr>
        <w:t>,</w:t>
      </w:r>
      <w:r w:rsidRPr="0012058D">
        <w:rPr>
          <w:color w:val="000000"/>
          <w:szCs w:val="24"/>
        </w:rPr>
        <w:t xml:space="preserve"> </w:t>
      </w:r>
      <w:r w:rsidRPr="00E458C2">
        <w:rPr>
          <w:strike/>
          <w:color w:val="000000"/>
          <w:szCs w:val="24"/>
        </w:rPr>
        <w:t>or</w:t>
      </w:r>
      <w:r w:rsidRPr="0012058D">
        <w:rPr>
          <w:color w:val="000000"/>
          <w:szCs w:val="24"/>
        </w:rPr>
        <w:t xml:space="preserve"> (3)</w:t>
      </w:r>
      <w:r>
        <w:rPr>
          <w:color w:val="000000"/>
          <w:szCs w:val="24"/>
        </w:rPr>
        <w:t xml:space="preserve"> </w:t>
      </w:r>
      <w:r w:rsidRPr="00F17E52">
        <w:rPr>
          <w:color w:val="000000"/>
          <w:szCs w:val="24"/>
          <w:u w:val="single"/>
        </w:rPr>
        <w:t>or (4),</w:t>
      </w:r>
      <w:r w:rsidRPr="0012058D">
        <w:rPr>
          <w:color w:val="000000"/>
          <w:szCs w:val="24"/>
        </w:rPr>
        <w:t xml:space="preserve"> take a discipline-specific high school Science and Technology/Engineering MCAS test approved by the Board, by grade 10. To earn a competency determination:</w:t>
      </w:r>
    </w:p>
    <w:p w14:paraId="42480BDE" w14:textId="77777777" w:rsidR="00B32B28" w:rsidRPr="0012058D" w:rsidRDefault="00B32B28" w:rsidP="00B32B28">
      <w:pPr>
        <w:spacing w:before="100" w:beforeAutospacing="1" w:after="100" w:afterAutospacing="1"/>
        <w:ind w:left="720"/>
        <w:textAlignment w:val="baseline"/>
        <w:rPr>
          <w:color w:val="000000"/>
          <w:szCs w:val="24"/>
        </w:rPr>
      </w:pPr>
      <w:r w:rsidRPr="0012058D">
        <w:rPr>
          <w:color w:val="000000"/>
          <w:szCs w:val="24"/>
        </w:rPr>
        <w:t xml:space="preserve">(a) Students in the graduating classes of 2010 through </w:t>
      </w:r>
      <w:r w:rsidRPr="007421D7">
        <w:rPr>
          <w:color w:val="000000"/>
          <w:szCs w:val="24"/>
        </w:rPr>
        <w:t>2024</w:t>
      </w:r>
      <w:r>
        <w:rPr>
          <w:color w:val="000000"/>
          <w:szCs w:val="24"/>
        </w:rPr>
        <w:t xml:space="preserve"> </w:t>
      </w:r>
      <w:r w:rsidRPr="007421D7">
        <w:rPr>
          <w:color w:val="000000"/>
          <w:szCs w:val="24"/>
        </w:rPr>
        <w:t>shall</w:t>
      </w:r>
      <w:r w:rsidRPr="0012058D">
        <w:rPr>
          <w:color w:val="000000"/>
          <w:szCs w:val="24"/>
        </w:rPr>
        <w:t xml:space="preserve"> meet or exceed the Needs Improvement threshold scaled score of 220 on a discipline-specific high school Science and Technology/Engineering MCAS test.</w:t>
      </w:r>
    </w:p>
    <w:p w14:paraId="60FC1159" w14:textId="77777777" w:rsidR="00B32B28" w:rsidRDefault="00B32B28" w:rsidP="00B32B28">
      <w:pPr>
        <w:spacing w:before="100" w:beforeAutospacing="1" w:after="100" w:afterAutospacing="1"/>
        <w:ind w:left="720"/>
        <w:textAlignment w:val="baseline"/>
        <w:rPr>
          <w:color w:val="000000"/>
          <w:szCs w:val="24"/>
        </w:rPr>
      </w:pPr>
      <w:r w:rsidRPr="0012058D">
        <w:rPr>
          <w:color w:val="000000"/>
          <w:szCs w:val="24"/>
        </w:rPr>
        <w:t>(b) Students in the graduating class</w:t>
      </w:r>
      <w:r>
        <w:rPr>
          <w:color w:val="000000"/>
          <w:szCs w:val="24"/>
        </w:rPr>
        <w:t xml:space="preserve"> of </w:t>
      </w:r>
      <w:r w:rsidRPr="00641FAE">
        <w:rPr>
          <w:color w:val="000000"/>
          <w:szCs w:val="24"/>
        </w:rPr>
        <w:t>2025</w:t>
      </w:r>
      <w:r>
        <w:rPr>
          <w:color w:val="000000"/>
          <w:szCs w:val="24"/>
        </w:rPr>
        <w:t xml:space="preserve"> </w:t>
      </w:r>
      <w:r w:rsidRPr="0012058D">
        <w:rPr>
          <w:color w:val="000000"/>
          <w:szCs w:val="24"/>
        </w:rPr>
        <w:t>shall meet or exceed the scaled score threshold on a discipline-specific high school Science and Technology/Engineering MCAS test administered in 202</w:t>
      </w:r>
      <w:r w:rsidRPr="00F17E52">
        <w:rPr>
          <w:color w:val="000000"/>
          <w:szCs w:val="24"/>
          <w:u w:val="single"/>
        </w:rPr>
        <w:t>2</w:t>
      </w:r>
      <w:r w:rsidRPr="00085D8D">
        <w:rPr>
          <w:strike/>
          <w:color w:val="000000"/>
          <w:szCs w:val="24"/>
        </w:rPr>
        <w:t>0</w:t>
      </w:r>
      <w:r w:rsidRPr="0012058D">
        <w:rPr>
          <w:color w:val="000000"/>
          <w:szCs w:val="24"/>
        </w:rPr>
        <w:t xml:space="preserve"> or later that has been determined by the Commissioner to be comparable to the scaled score threshold of 220 on the high school Science and Technology/Engineering MCAS tests administered before 202</w:t>
      </w:r>
      <w:r w:rsidRPr="00085D8D">
        <w:rPr>
          <w:color w:val="000000"/>
          <w:szCs w:val="24"/>
          <w:u w:val="single"/>
        </w:rPr>
        <w:t>2</w:t>
      </w:r>
      <w:r>
        <w:rPr>
          <w:strike/>
          <w:color w:val="000000"/>
          <w:szCs w:val="24"/>
        </w:rPr>
        <w:t>0</w:t>
      </w:r>
      <w:r w:rsidRPr="0012058D">
        <w:rPr>
          <w:color w:val="000000"/>
          <w:szCs w:val="24"/>
        </w:rPr>
        <w:t>.</w:t>
      </w:r>
    </w:p>
    <w:p w14:paraId="41326B08" w14:textId="77777777" w:rsidR="00B32B28" w:rsidRPr="00085D8D" w:rsidRDefault="00B32B28" w:rsidP="00B32B28">
      <w:pPr>
        <w:spacing w:before="100" w:beforeAutospacing="1" w:after="100" w:afterAutospacing="1"/>
        <w:ind w:left="720"/>
        <w:textAlignment w:val="baseline"/>
        <w:rPr>
          <w:szCs w:val="24"/>
          <w:u w:val="single"/>
        </w:rPr>
      </w:pPr>
      <w:r w:rsidRPr="00237D15">
        <w:rPr>
          <w:szCs w:val="24"/>
          <w:highlight w:val="yellow"/>
          <w:u w:val="single"/>
        </w:rPr>
        <w:t>(c) Beginning with the graduating class of 2026, students shall meet or exceed the threshold scaled score of 470 on a discipline-specific high school Science and Technology/Engineering test.</w:t>
      </w:r>
    </w:p>
    <w:p w14:paraId="4640FABB" w14:textId="77777777" w:rsidR="00B32B28" w:rsidRPr="0012058D" w:rsidRDefault="00B32B28" w:rsidP="00B32B28">
      <w:pPr>
        <w:spacing w:before="100" w:beforeAutospacing="1" w:after="100" w:afterAutospacing="1"/>
        <w:ind w:left="720"/>
        <w:textAlignment w:val="baseline"/>
        <w:rPr>
          <w:color w:val="000000"/>
          <w:szCs w:val="24"/>
        </w:rPr>
      </w:pPr>
      <w:r w:rsidRPr="00085D8D">
        <w:rPr>
          <w:szCs w:val="24"/>
          <w:u w:val="single"/>
        </w:rPr>
        <w:t>(d)</w:t>
      </w:r>
      <w:r w:rsidRPr="00085D8D">
        <w:rPr>
          <w:szCs w:val="24"/>
        </w:rPr>
        <w:t xml:space="preserve"> </w:t>
      </w:r>
      <w:r w:rsidRPr="7E0C4BA8">
        <w:rPr>
          <w:color w:val="000000" w:themeColor="text1"/>
          <w:szCs w:val="24"/>
        </w:rPr>
        <w:t>The Commissioner may waive the requirement to take the test by grade 10 for an individual student for good cause. Good cause for such a waiver may include a student's illness or a student's transfer into the Massachusetts public schools after grade 10.</w:t>
      </w:r>
    </w:p>
    <w:p w14:paraId="45DFB631" w14:textId="77777777" w:rsidR="00B32B28" w:rsidRPr="0012058D" w:rsidRDefault="00B32B28" w:rsidP="00B32B28">
      <w:pPr>
        <w:spacing w:before="100" w:beforeAutospacing="1" w:after="100" w:afterAutospacing="1"/>
        <w:rPr>
          <w:color w:val="000000"/>
          <w:szCs w:val="24"/>
        </w:rPr>
      </w:pPr>
      <w:r w:rsidRPr="7E0C4BA8">
        <w:rPr>
          <w:color w:val="000000" w:themeColor="text1"/>
          <w:szCs w:val="24"/>
        </w:rPr>
        <w:t>(</w:t>
      </w:r>
      <w:r w:rsidRPr="00085D8D">
        <w:rPr>
          <w:color w:val="000000" w:themeColor="text1"/>
          <w:szCs w:val="24"/>
          <w:u w:val="single"/>
        </w:rPr>
        <w:t>6</w:t>
      </w:r>
      <w:r>
        <w:rPr>
          <w:strike/>
          <w:color w:val="000000" w:themeColor="text1"/>
          <w:szCs w:val="24"/>
        </w:rPr>
        <w:t>5</w:t>
      </w:r>
      <w:r w:rsidRPr="7E0C4BA8">
        <w:rPr>
          <w:color w:val="000000" w:themeColor="text1"/>
          <w:szCs w:val="24"/>
        </w:rPr>
        <w:t>) Starting in the third consecutive year that the History and Social Science high school assessment is administered, in addition to meeting the requirements contained in 603 CMR 30.02(2) through (</w:t>
      </w:r>
      <w:r w:rsidRPr="00085D8D">
        <w:rPr>
          <w:color w:val="000000" w:themeColor="text1"/>
          <w:szCs w:val="24"/>
          <w:u w:val="single"/>
        </w:rPr>
        <w:t>5</w:t>
      </w:r>
      <w:r>
        <w:rPr>
          <w:strike/>
          <w:color w:val="000000" w:themeColor="text1"/>
          <w:szCs w:val="24"/>
        </w:rPr>
        <w:t>4</w:t>
      </w:r>
      <w:r w:rsidRPr="7E0C4BA8">
        <w:rPr>
          <w:color w:val="000000" w:themeColor="text1"/>
          <w:szCs w:val="24"/>
        </w:rPr>
        <w:t xml:space="preserve">), students shall meet or exceed the passing standard on the History and Social Science high school assessment. </w:t>
      </w:r>
    </w:p>
    <w:p w14:paraId="325D62F9" w14:textId="77777777" w:rsidR="00B32B28" w:rsidRPr="0012058D" w:rsidRDefault="00B32B28" w:rsidP="00B32B28">
      <w:pPr>
        <w:spacing w:before="100" w:beforeAutospacing="1" w:after="100" w:afterAutospacing="1"/>
        <w:rPr>
          <w:color w:val="000000"/>
          <w:szCs w:val="24"/>
        </w:rPr>
      </w:pPr>
      <w:r w:rsidRPr="00085D8D">
        <w:rPr>
          <w:color w:val="000000"/>
          <w:szCs w:val="24"/>
          <w:u w:val="single"/>
        </w:rPr>
        <w:t>(7</w:t>
      </w:r>
      <w:r>
        <w:rPr>
          <w:strike/>
          <w:color w:val="000000"/>
          <w:szCs w:val="24"/>
        </w:rPr>
        <w:t>6</w:t>
      </w:r>
      <w:r w:rsidRPr="0012058D">
        <w:rPr>
          <w:color w:val="000000"/>
          <w:szCs w:val="24"/>
        </w:rPr>
        <w:t xml:space="preserve">) Educational Proficiency Plans </w:t>
      </w:r>
      <w:r w:rsidRPr="0012058D">
        <w:rPr>
          <w:iCs/>
          <w:color w:val="000000"/>
          <w:szCs w:val="24"/>
        </w:rPr>
        <w:t>for each required content area</w:t>
      </w:r>
      <w:r w:rsidRPr="0012058D">
        <w:rPr>
          <w:color w:val="000000"/>
          <w:szCs w:val="24"/>
        </w:rPr>
        <w:t xml:space="preserve"> </w:t>
      </w:r>
      <w:r w:rsidRPr="00085D8D">
        <w:rPr>
          <w:color w:val="000000"/>
          <w:szCs w:val="24"/>
          <w:u w:val="single"/>
        </w:rPr>
        <w:t>shall be updated at least annually while students are enrolled and</w:t>
      </w:r>
      <w:r w:rsidRPr="00251F3E">
        <w:rPr>
          <w:color w:val="000000"/>
          <w:szCs w:val="24"/>
        </w:rPr>
        <w:t xml:space="preserve"> </w:t>
      </w:r>
      <w:r w:rsidRPr="0012058D">
        <w:rPr>
          <w:color w:val="000000"/>
          <w:szCs w:val="24"/>
        </w:rPr>
        <w:t xml:space="preserve">shall include, </w:t>
      </w:r>
      <w:r w:rsidRPr="0012058D">
        <w:rPr>
          <w:iCs/>
          <w:color w:val="000000"/>
          <w:szCs w:val="24"/>
        </w:rPr>
        <w:t>at a minimum</w:t>
      </w:r>
      <w:r w:rsidRPr="0012058D">
        <w:rPr>
          <w:color w:val="000000"/>
          <w:szCs w:val="24"/>
        </w:rPr>
        <w:t>:</w:t>
      </w:r>
    </w:p>
    <w:p w14:paraId="43AAB6E2" w14:textId="77777777" w:rsidR="00B32B28" w:rsidRPr="0012058D" w:rsidRDefault="00B32B28" w:rsidP="00B32B28">
      <w:pPr>
        <w:spacing w:before="100" w:beforeAutospacing="1" w:after="100" w:afterAutospacing="1"/>
        <w:ind w:left="720"/>
        <w:textAlignment w:val="baseline"/>
        <w:rPr>
          <w:color w:val="000000"/>
          <w:szCs w:val="24"/>
        </w:rPr>
      </w:pPr>
      <w:r w:rsidRPr="0012058D">
        <w:rPr>
          <w:color w:val="000000"/>
          <w:szCs w:val="24"/>
        </w:rPr>
        <w:lastRenderedPageBreak/>
        <w:t>(a) A review of a student's strengths and weaknesses in the content area.</w:t>
      </w:r>
    </w:p>
    <w:p w14:paraId="0736E06F" w14:textId="77777777" w:rsidR="00B32B28" w:rsidRPr="00BB3957" w:rsidRDefault="00B32B28" w:rsidP="00B32B28">
      <w:pPr>
        <w:ind w:left="720"/>
        <w:rPr>
          <w:u w:val="single"/>
        </w:rPr>
      </w:pPr>
      <w:r w:rsidRPr="7E0C4BA8">
        <w:rPr>
          <w:color w:val="000000" w:themeColor="text1"/>
          <w:szCs w:val="24"/>
        </w:rPr>
        <w:t>(b</w:t>
      </w:r>
      <w:bookmarkStart w:id="5" w:name="_Hlk100587388"/>
      <w:r w:rsidRPr="7E0C4BA8">
        <w:rPr>
          <w:color w:val="000000" w:themeColor="text1"/>
          <w:szCs w:val="24"/>
        </w:rPr>
        <w:t xml:space="preserve">) The </w:t>
      </w:r>
      <w:r w:rsidRPr="007D4689">
        <w:rPr>
          <w:color w:val="000000" w:themeColor="text1"/>
          <w:szCs w:val="24"/>
          <w:u w:val="single"/>
        </w:rPr>
        <w:t>full-year</w:t>
      </w:r>
      <w:r w:rsidRPr="7E0C4BA8">
        <w:rPr>
          <w:color w:val="000000" w:themeColor="text1"/>
          <w:szCs w:val="24"/>
        </w:rPr>
        <w:t xml:space="preserve"> courses the student will be required to take and successfully complete in </w:t>
      </w:r>
      <w:r w:rsidRPr="007D4689">
        <w:rPr>
          <w:color w:val="000000" w:themeColor="text1"/>
          <w:szCs w:val="24"/>
          <w:u w:val="single"/>
        </w:rPr>
        <w:t xml:space="preserve">both </w:t>
      </w:r>
      <w:r w:rsidRPr="7E0C4BA8">
        <w:rPr>
          <w:color w:val="000000" w:themeColor="text1"/>
          <w:szCs w:val="24"/>
        </w:rPr>
        <w:t>grades 11 and 12 that will move the student toward</w:t>
      </w:r>
      <w:r w:rsidRPr="007D4689">
        <w:rPr>
          <w:color w:val="000000" w:themeColor="text1"/>
          <w:szCs w:val="24"/>
          <w:u w:val="single"/>
        </w:rPr>
        <w:t xml:space="preserve"> meeting grade level expectations</w:t>
      </w:r>
      <w:r w:rsidRPr="7E0C4BA8">
        <w:rPr>
          <w:color w:val="000000" w:themeColor="text1"/>
          <w:szCs w:val="24"/>
        </w:rPr>
        <w:t xml:space="preserve"> </w:t>
      </w:r>
      <w:r w:rsidRPr="007D4689">
        <w:rPr>
          <w:strike/>
          <w:color w:val="000000" w:themeColor="text1"/>
          <w:szCs w:val="24"/>
        </w:rPr>
        <w:t>proficiency</w:t>
      </w:r>
      <w:r w:rsidRPr="7E0C4BA8">
        <w:rPr>
          <w:color w:val="000000" w:themeColor="text1"/>
          <w:szCs w:val="24"/>
        </w:rPr>
        <w:t xml:space="preserve"> </w:t>
      </w:r>
      <w:r w:rsidRPr="00FA0DF0">
        <w:rPr>
          <w:color w:val="000000" w:themeColor="text1"/>
          <w:szCs w:val="24"/>
        </w:rPr>
        <w:t xml:space="preserve">on the grade 10 curriculum framework standards as well as on </w:t>
      </w:r>
      <w:r w:rsidRPr="006D1597">
        <w:rPr>
          <w:color w:val="000000" w:themeColor="text1"/>
          <w:szCs w:val="24"/>
        </w:rPr>
        <w:t>grade 11</w:t>
      </w:r>
      <w:r w:rsidRPr="00BB3957">
        <w:rPr>
          <w:strike/>
          <w:color w:val="000000" w:themeColor="text1"/>
          <w:szCs w:val="24"/>
        </w:rPr>
        <w:t>and</w:t>
      </w:r>
      <w:r w:rsidRPr="00BB3957">
        <w:rPr>
          <w:color w:val="000000" w:themeColor="text1"/>
          <w:szCs w:val="24"/>
          <w:u w:val="single"/>
        </w:rPr>
        <w:t xml:space="preserve"> -</w:t>
      </w:r>
      <w:r w:rsidRPr="006D1597">
        <w:rPr>
          <w:color w:val="000000" w:themeColor="text1"/>
          <w:szCs w:val="24"/>
        </w:rPr>
        <w:t xml:space="preserve">12 standards in English language arts or </w:t>
      </w:r>
      <w:r w:rsidRPr="00BB3957">
        <w:rPr>
          <w:color w:val="000000" w:themeColor="text1"/>
          <w:szCs w:val="24"/>
          <w:u w:val="single"/>
        </w:rPr>
        <w:t>Algebra II or Model Mathematics III standards</w:t>
      </w:r>
      <w:r w:rsidRPr="006D1597">
        <w:rPr>
          <w:color w:val="000000" w:themeColor="text1"/>
          <w:szCs w:val="24"/>
        </w:rPr>
        <w:t xml:space="preserve"> </w:t>
      </w:r>
      <w:r w:rsidRPr="00BB3957">
        <w:rPr>
          <w:strike/>
          <w:color w:val="000000" w:themeColor="text1"/>
          <w:szCs w:val="24"/>
        </w:rPr>
        <w:t>grade 11 and 12 grade span standards or Algebra II standards</w:t>
      </w:r>
      <w:r w:rsidRPr="006D1597">
        <w:rPr>
          <w:color w:val="000000" w:themeColor="text1"/>
          <w:szCs w:val="24"/>
        </w:rPr>
        <w:t xml:space="preserve"> in mathematics</w:t>
      </w:r>
      <w:r w:rsidRPr="00BB3957">
        <w:rPr>
          <w:color w:val="000000" w:themeColor="text1"/>
          <w:szCs w:val="24"/>
          <w:u w:val="single"/>
        </w:rPr>
        <w:t>, and a description of the tutoring or other individualized academic supports the student will receive.</w:t>
      </w:r>
    </w:p>
    <w:bookmarkEnd w:id="5"/>
    <w:p w14:paraId="5F4CBE1E" w14:textId="77777777" w:rsidR="00B32B28" w:rsidRPr="00C960AA" w:rsidRDefault="00B32B28" w:rsidP="00B32B28">
      <w:pPr>
        <w:spacing w:before="100" w:beforeAutospacing="1" w:after="100" w:afterAutospacing="1"/>
        <w:ind w:left="720"/>
        <w:textAlignment w:val="baseline"/>
        <w:rPr>
          <w:szCs w:val="24"/>
          <w:u w:val="single"/>
        </w:rPr>
      </w:pPr>
      <w:r w:rsidRPr="006D1597">
        <w:rPr>
          <w:color w:val="000000" w:themeColor="text1"/>
          <w:szCs w:val="24"/>
        </w:rPr>
        <w:t xml:space="preserve">(c) A description of the assessments the school will administer on at least an annual basis to </w:t>
      </w:r>
      <w:r w:rsidRPr="00BB3957">
        <w:rPr>
          <w:color w:val="000000" w:themeColor="text1"/>
          <w:szCs w:val="24"/>
          <w:u w:val="single"/>
        </w:rPr>
        <w:t xml:space="preserve">inform changes to a student’s Educational Proficiency Plan, identify opportunities for additional tutoring or other individualized academic supports, and </w:t>
      </w:r>
      <w:r w:rsidRPr="006D1597">
        <w:rPr>
          <w:color w:val="000000" w:themeColor="text1"/>
          <w:szCs w:val="24"/>
        </w:rPr>
        <w:t xml:space="preserve">determine whether the student is making progress toward </w:t>
      </w:r>
      <w:r w:rsidRPr="00BB3957">
        <w:rPr>
          <w:strike/>
          <w:color w:val="000000" w:themeColor="text1"/>
          <w:szCs w:val="24"/>
        </w:rPr>
        <w:t>proficiency</w:t>
      </w:r>
      <w:r>
        <w:rPr>
          <w:strike/>
          <w:color w:val="000000" w:themeColor="text1"/>
          <w:szCs w:val="24"/>
        </w:rPr>
        <w:t xml:space="preserve"> </w:t>
      </w:r>
      <w:r w:rsidRPr="00BB3957">
        <w:rPr>
          <w:color w:val="000000" w:themeColor="text1"/>
          <w:szCs w:val="24"/>
          <w:u w:val="single"/>
        </w:rPr>
        <w:t>meeting expectations</w:t>
      </w:r>
      <w:r w:rsidRPr="006D1597">
        <w:rPr>
          <w:color w:val="000000" w:themeColor="text1"/>
          <w:szCs w:val="24"/>
        </w:rPr>
        <w:t xml:space="preserve">, or has </w:t>
      </w:r>
      <w:r w:rsidRPr="00BB3957">
        <w:rPr>
          <w:color w:val="000000" w:themeColor="text1"/>
          <w:szCs w:val="24"/>
          <w:u w:val="single"/>
        </w:rPr>
        <w:t>met expectations</w:t>
      </w:r>
      <w:r>
        <w:rPr>
          <w:color w:val="000000" w:themeColor="text1"/>
          <w:szCs w:val="24"/>
        </w:rPr>
        <w:t xml:space="preserve"> </w:t>
      </w:r>
      <w:r w:rsidRPr="00BB3957">
        <w:rPr>
          <w:strike/>
          <w:color w:val="000000" w:themeColor="text1"/>
          <w:szCs w:val="24"/>
        </w:rPr>
        <w:t>become proficient</w:t>
      </w:r>
      <w:r w:rsidRPr="006D1597">
        <w:rPr>
          <w:color w:val="000000" w:themeColor="text1"/>
          <w:szCs w:val="24"/>
        </w:rPr>
        <w:t xml:space="preserve"> on the grade 10 standards. </w:t>
      </w:r>
      <w:bookmarkStart w:id="6" w:name="_Hlk100588075"/>
      <w:r w:rsidRPr="006D1597">
        <w:rPr>
          <w:color w:val="000000" w:themeColor="text1"/>
          <w:szCs w:val="24"/>
        </w:rPr>
        <w:t xml:space="preserve">These assessments must include </w:t>
      </w:r>
      <w:r w:rsidRPr="00BB3957">
        <w:rPr>
          <w:color w:val="000000" w:themeColor="text1"/>
          <w:szCs w:val="24"/>
          <w:u w:val="single"/>
        </w:rPr>
        <w:t>applicable</w:t>
      </w:r>
      <w:r w:rsidRPr="006D1597">
        <w:rPr>
          <w:color w:val="000000" w:themeColor="text1"/>
          <w:szCs w:val="24"/>
        </w:rPr>
        <w:t xml:space="preserve"> MCAS </w:t>
      </w:r>
      <w:proofErr w:type="gramStart"/>
      <w:r w:rsidRPr="006D1597">
        <w:rPr>
          <w:color w:val="000000" w:themeColor="text1"/>
          <w:szCs w:val="24"/>
        </w:rPr>
        <w:t>tests</w:t>
      </w:r>
      <w:proofErr w:type="gramEnd"/>
      <w:r w:rsidRPr="006D1597">
        <w:rPr>
          <w:color w:val="000000" w:themeColor="text1"/>
          <w:szCs w:val="24"/>
        </w:rPr>
        <w:t xml:space="preserve"> or other </w:t>
      </w:r>
      <w:r w:rsidRPr="00BB3957">
        <w:rPr>
          <w:color w:val="000000" w:themeColor="text1"/>
          <w:szCs w:val="24"/>
          <w:u w:val="single"/>
        </w:rPr>
        <w:t>diagnostic or summative</w:t>
      </w:r>
      <w:r w:rsidRPr="006D1597">
        <w:rPr>
          <w:color w:val="000000" w:themeColor="text1"/>
          <w:szCs w:val="24"/>
        </w:rPr>
        <w:t xml:space="preserve"> tests </w:t>
      </w:r>
      <w:r w:rsidRPr="00BB3957">
        <w:rPr>
          <w:strike/>
          <w:color w:val="000000" w:themeColor="text1"/>
          <w:szCs w:val="24"/>
        </w:rPr>
        <w:t>identified</w:t>
      </w:r>
      <w:r w:rsidRPr="006D1597">
        <w:rPr>
          <w:color w:val="000000" w:themeColor="text1"/>
          <w:szCs w:val="24"/>
        </w:rPr>
        <w:t xml:space="preserve"> </w:t>
      </w:r>
      <w:r w:rsidRPr="00BB3957">
        <w:rPr>
          <w:color w:val="000000" w:themeColor="text1"/>
          <w:szCs w:val="24"/>
          <w:u w:val="single"/>
        </w:rPr>
        <w:t>approved</w:t>
      </w:r>
      <w:r w:rsidRPr="006D1597">
        <w:rPr>
          <w:color w:val="000000" w:themeColor="text1"/>
          <w:szCs w:val="24"/>
        </w:rPr>
        <w:t xml:space="preserve"> by the Department of Elementary and Secondary Education </w:t>
      </w:r>
      <w:r w:rsidRPr="00BB3957">
        <w:rPr>
          <w:color w:val="000000" w:themeColor="text1"/>
          <w:szCs w:val="24"/>
          <w:u w:val="single"/>
        </w:rPr>
        <w:t>as aligned to the curriculum frameworks and appropriate</w:t>
      </w:r>
      <w:r w:rsidRPr="006D1597">
        <w:rPr>
          <w:color w:val="000000" w:themeColor="text1"/>
          <w:szCs w:val="24"/>
        </w:rPr>
        <w:t xml:space="preserve"> for this purpose</w:t>
      </w:r>
      <w:r w:rsidRPr="00C960AA">
        <w:rPr>
          <w:color w:val="000000" w:themeColor="text1"/>
          <w:szCs w:val="24"/>
          <w:u w:val="single"/>
        </w:rPr>
        <w:t xml:space="preserve">.  </w:t>
      </w:r>
      <w:r w:rsidRPr="00C960AA">
        <w:rPr>
          <w:szCs w:val="24"/>
          <w:u w:val="single"/>
        </w:rPr>
        <w:t>For students yet to achieve a scaled score of 470 on any MCAS test required for high school graduation, assessments must include multiple opportunities to retake applicable MCAS tests until a scaled score of at least 470 has been achieved.</w:t>
      </w:r>
    </w:p>
    <w:bookmarkEnd w:id="6"/>
    <w:p w14:paraId="02C2B71D" w14:textId="77777777" w:rsidR="00B32B28" w:rsidRPr="005F5BA7" w:rsidRDefault="00B32B28" w:rsidP="00B32B28">
      <w:pPr>
        <w:spacing w:before="100" w:beforeAutospacing="1" w:after="100" w:afterAutospacing="1"/>
        <w:ind w:left="720"/>
        <w:rPr>
          <w:color w:val="000000" w:themeColor="text1"/>
          <w:szCs w:val="24"/>
          <w:u w:val="single"/>
        </w:rPr>
      </w:pPr>
      <w:r w:rsidRPr="005F5BA7">
        <w:rPr>
          <w:color w:val="000000" w:themeColor="text1"/>
          <w:szCs w:val="24"/>
          <w:u w:val="single"/>
        </w:rPr>
        <w:t>(d) The Educational Proficiency Plan for a student who is actively enrolled and successfully progressing in the Mass Core curriculum, an approved Chapter 74 vocational-technical program, or a designated Early College or Innovation Pathway program does not need to separately include the requirements of 603 CMR 30.03(7)(b) and (c).</w:t>
      </w:r>
    </w:p>
    <w:p w14:paraId="6F8FD268" w14:textId="77777777" w:rsidR="00B32B28" w:rsidRPr="005F5BA7" w:rsidRDefault="00B32B28" w:rsidP="00B32B28">
      <w:pPr>
        <w:spacing w:before="100" w:beforeAutospacing="1" w:after="100" w:afterAutospacing="1"/>
        <w:ind w:left="720"/>
        <w:textAlignment w:val="baseline"/>
        <w:rPr>
          <w:szCs w:val="24"/>
          <w:u w:val="single"/>
        </w:rPr>
      </w:pPr>
      <w:r w:rsidRPr="005F5BA7">
        <w:rPr>
          <w:szCs w:val="24"/>
          <w:u w:val="single"/>
        </w:rPr>
        <w:t>(e) The Educational Proficiency Plans for adult learners, students who have exited high school without a Competency Determination, seniors who have already completed all their required courses in the relevant subject matter, students who are not continuously enrolled or are enrolled in an alternative program, and students who enroll in senior year, do not need to include the full-year courses described in 603 CMR 30.03(7)(b) or the assessments described in 603 CMR 30.03(7) (c).</w:t>
      </w:r>
    </w:p>
    <w:p w14:paraId="165AA84E" w14:textId="244651D0" w:rsidR="00576E44" w:rsidRDefault="00B32B28" w:rsidP="00B90192">
      <w:pPr>
        <w:pStyle w:val="paragraph"/>
        <w:spacing w:before="0" w:beforeAutospacing="0" w:after="0" w:afterAutospacing="0"/>
        <w:textAlignment w:val="baseline"/>
      </w:pPr>
      <w:r w:rsidRPr="005F5BA7">
        <w:rPr>
          <w:color w:val="000000" w:themeColor="text1"/>
          <w:u w:val="single"/>
        </w:rPr>
        <w:t>(8</w:t>
      </w:r>
      <w:r>
        <w:rPr>
          <w:strike/>
          <w:color w:val="000000" w:themeColor="text1"/>
        </w:rPr>
        <w:t>7</w:t>
      </w:r>
      <w:r w:rsidRPr="005F5BA7">
        <w:rPr>
          <w:color w:val="000000" w:themeColor="text1"/>
          <w:u w:val="single"/>
        </w:rPr>
        <w:t>)</w:t>
      </w:r>
      <w:r w:rsidRPr="7E0C4BA8">
        <w:rPr>
          <w:color w:val="000000" w:themeColor="text1"/>
        </w:rPr>
        <w:t xml:space="preserve"> A student </w:t>
      </w:r>
      <w:r w:rsidRPr="005F5BA7">
        <w:rPr>
          <w:color w:val="000000" w:themeColor="text1"/>
          <w:u w:val="single"/>
        </w:rPr>
        <w:t>in the graduating classes of 2010 through 2025</w:t>
      </w:r>
      <w:r w:rsidRPr="7E0C4BA8">
        <w:rPr>
          <w:color w:val="000000" w:themeColor="text1"/>
        </w:rPr>
        <w:t xml:space="preserve"> 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Pr="005F5BA7">
        <w:rPr>
          <w:color w:val="000000" w:themeColor="text1"/>
          <w:u w:val="single"/>
        </w:rPr>
        <w:t xml:space="preserve">A student in the graduating classes of 2026 through </w:t>
      </w:r>
      <w:r w:rsidRPr="00192520">
        <w:rPr>
          <w:color w:val="000000" w:themeColor="text1"/>
          <w:highlight w:val="yellow"/>
          <w:u w:val="single"/>
        </w:rPr>
        <w:t>2030</w:t>
      </w:r>
      <w:r w:rsidRPr="005F5BA7">
        <w:rPr>
          <w:color w:val="000000" w:themeColor="text1"/>
          <w:u w:val="single"/>
        </w:rPr>
        <w:t xml:space="preserve"> achieving a scaled score of 486 or higher on an MCAS test will be deemed to have met expectations in the subject area and to have fulfilled the Educational Proficiency Plan in that subject. </w:t>
      </w:r>
      <w:r w:rsidRPr="00237D15">
        <w:rPr>
          <w:color w:val="000000" w:themeColor="text1"/>
          <w:highlight w:val="yellow"/>
          <w:u w:val="single"/>
        </w:rPr>
        <w:t xml:space="preserve">Beginning </w:t>
      </w:r>
      <w:r w:rsidR="000B355B">
        <w:rPr>
          <w:color w:val="000000" w:themeColor="text1"/>
          <w:highlight w:val="yellow"/>
          <w:u w:val="single"/>
        </w:rPr>
        <w:t xml:space="preserve">with </w:t>
      </w:r>
      <w:r w:rsidRPr="00237D15">
        <w:rPr>
          <w:color w:val="000000" w:themeColor="text1"/>
          <w:highlight w:val="yellow"/>
          <w:u w:val="single"/>
        </w:rPr>
        <w:t xml:space="preserve">the graduating class of 2031, a student achieving a scaled score of 500 or higher on </w:t>
      </w:r>
      <w:r>
        <w:rPr>
          <w:color w:val="000000" w:themeColor="text1"/>
          <w:highlight w:val="yellow"/>
          <w:u w:val="single"/>
        </w:rPr>
        <w:t>an</w:t>
      </w:r>
      <w:r w:rsidRPr="00237D15">
        <w:rPr>
          <w:color w:val="000000" w:themeColor="text1"/>
          <w:highlight w:val="yellow"/>
          <w:u w:val="single"/>
        </w:rPr>
        <w:t xml:space="preserve"> MCAS test will be deemed to have met expectations in the subject area and to have fulfilled the Educational Proficiency Plan in that subject.</w:t>
      </w:r>
      <w:r>
        <w:rPr>
          <w:color w:val="000000" w:themeColor="text1"/>
          <w:u w:val="single"/>
        </w:rPr>
        <w:t xml:space="preserve">  </w:t>
      </w:r>
      <w:r w:rsidRPr="7E0C4BA8">
        <w:rPr>
          <w:color w:val="000000" w:themeColor="text1"/>
        </w:rPr>
        <w:t>For students who have not achieved this score threshold, the principal or head of</w:t>
      </w:r>
      <w:r w:rsidR="00B90192">
        <w:rPr>
          <w:color w:val="000000" w:themeColor="text1"/>
        </w:rPr>
        <w:t xml:space="preserve"> </w:t>
      </w:r>
      <w:r w:rsidR="00B90192" w:rsidRPr="7E0C4BA8">
        <w:rPr>
          <w:color w:val="000000" w:themeColor="text1"/>
        </w:rPr>
        <w:t>school (or his or her designee) will determine whether the student has fulfilled the Educational Proficiency Plan.</w:t>
      </w:r>
      <w:r w:rsidR="00EB3B3C" w:rsidRPr="003C4303">
        <w:rPr>
          <w:rFonts w:eastAsiaTheme="minorEastAsia"/>
          <w:color w:val="000000"/>
          <w:u w:val="single"/>
        </w:rPr>
        <w:t>.</w:t>
      </w:r>
      <w:r w:rsidR="00576E44">
        <w:br w:type="page"/>
      </w:r>
    </w:p>
    <w:p w14:paraId="242F6FA7" w14:textId="2FB43A58" w:rsidR="00533C63" w:rsidRDefault="00AF5AE7" w:rsidP="00576E44">
      <w:pPr>
        <w:pStyle w:val="paragraph"/>
        <w:shd w:val="clear" w:color="auto" w:fill="FFFFFF"/>
        <w:spacing w:before="0" w:beforeAutospacing="0" w:after="0" w:afterAutospacing="0"/>
        <w:jc w:val="center"/>
        <w:textAlignment w:val="baseline"/>
        <w:rPr>
          <w:b/>
          <w:bCs/>
        </w:rPr>
      </w:pPr>
      <w:r>
        <w:rPr>
          <w:b/>
          <w:bCs/>
        </w:rPr>
        <w:lastRenderedPageBreak/>
        <w:t>Proposed Motion</w:t>
      </w:r>
      <w:r w:rsidR="00083A07">
        <w:rPr>
          <w:b/>
          <w:bCs/>
        </w:rPr>
        <w:t xml:space="preserve"> to Amend</w:t>
      </w:r>
    </w:p>
    <w:p w14:paraId="4124C8CF" w14:textId="3B38737C" w:rsidR="00AF5AE7" w:rsidRDefault="00AF5AE7" w:rsidP="00576E44">
      <w:pPr>
        <w:pStyle w:val="paragraph"/>
        <w:shd w:val="clear" w:color="auto" w:fill="FFFFFF"/>
        <w:spacing w:before="0" w:beforeAutospacing="0" w:after="0" w:afterAutospacing="0"/>
        <w:jc w:val="center"/>
        <w:textAlignment w:val="baseline"/>
        <w:rPr>
          <w:b/>
          <w:bCs/>
        </w:rPr>
      </w:pPr>
    </w:p>
    <w:p w14:paraId="15950044" w14:textId="4D405FF6" w:rsidR="00AF5AE7" w:rsidRDefault="00AF5AE7" w:rsidP="00AF5AE7">
      <w:pPr>
        <w:jc w:val="right"/>
      </w:pPr>
      <w:r>
        <w:t xml:space="preserve">Board of Elementary and Secondary Education Meeting: </w:t>
      </w:r>
      <w:r w:rsidR="00083A07">
        <w:t>August 15</w:t>
      </w:r>
      <w:r>
        <w:t>, 2022</w:t>
      </w:r>
    </w:p>
    <w:p w14:paraId="128FE480" w14:textId="7B9836BC" w:rsidR="00B84B0B" w:rsidRPr="00923EF6" w:rsidRDefault="00AF5AE7" w:rsidP="00923EF6">
      <w:pPr>
        <w:pStyle w:val="paragraph"/>
        <w:spacing w:before="0" w:beforeAutospacing="0" w:after="0" w:afterAutospacing="0"/>
        <w:jc w:val="right"/>
        <w:textAlignment w:val="baseline"/>
        <w:rPr>
          <w:rStyle w:val="eop"/>
        </w:rPr>
      </w:pPr>
      <w:r>
        <w:t xml:space="preserve">Agenda Item:  </w:t>
      </w:r>
      <w:r w:rsidR="00B84B0B" w:rsidRPr="00923EF6">
        <w:rPr>
          <w:rStyle w:val="normaltextrun"/>
          <w:color w:val="000000" w:themeColor="text1"/>
          <w:shd w:val="clear" w:color="auto" w:fill="FFFFFF"/>
        </w:rPr>
        <w:t xml:space="preserve">Massachusetts Comprehensive Assessment System and Standards for Competency Determination, </w:t>
      </w:r>
      <w:r w:rsidR="00B84B0B" w:rsidRPr="00923EF6">
        <w:rPr>
          <w:rStyle w:val="normaltextrun"/>
        </w:rPr>
        <w:t>603 CMR 30.03</w:t>
      </w:r>
      <w:r w:rsidR="00B84B0B" w:rsidRPr="00923EF6">
        <w:rPr>
          <w:rStyle w:val="eop"/>
        </w:rPr>
        <w:t> </w:t>
      </w:r>
    </w:p>
    <w:p w14:paraId="36661AAF" w14:textId="353DAE09" w:rsidR="00AF5AE7" w:rsidRDefault="00AF5AE7" w:rsidP="00B84B0B">
      <w:pPr>
        <w:pStyle w:val="BodyTextIndent"/>
        <w:ind w:left="0" w:firstLine="0"/>
        <w:jc w:val="right"/>
      </w:pPr>
    </w:p>
    <w:p w14:paraId="061A6FEA" w14:textId="77777777" w:rsidR="00AF5AE7" w:rsidRDefault="00AF5AE7" w:rsidP="00AF5AE7"/>
    <w:p w14:paraId="68BCBC79" w14:textId="77777777" w:rsidR="00AF5AE7" w:rsidRDefault="00AF5AE7" w:rsidP="00AF5AE7"/>
    <w:p w14:paraId="2B976D56" w14:textId="77777777" w:rsidR="00AF5AE7" w:rsidRDefault="00AF5AE7" w:rsidP="00AF5AE7"/>
    <w:p w14:paraId="6B4A4DFD" w14:textId="37097C2D" w:rsidR="00AF5AE7" w:rsidRDefault="00AF5AE7" w:rsidP="00AF5AE7">
      <w:pPr>
        <w:pStyle w:val="paragraph"/>
        <w:spacing w:before="0" w:beforeAutospacing="0" w:after="0" w:afterAutospacing="0"/>
        <w:ind w:left="1440" w:hanging="1440"/>
        <w:textAlignment w:val="baseline"/>
        <w:rPr>
          <w:rStyle w:val="normaltextrun"/>
        </w:rPr>
      </w:pPr>
      <w:r>
        <w:t>MOVED:</w:t>
      </w:r>
      <w:r>
        <w:tab/>
        <w:t>that the Board of Elementary and Secondary Education</w:t>
      </w:r>
      <w:r w:rsidR="00452EA6">
        <w:t xml:space="preserve"> amend the </w:t>
      </w:r>
      <w:r w:rsidR="00004FA9">
        <w:t xml:space="preserve">Commissioner’s proposed </w:t>
      </w:r>
      <w:r w:rsidR="0011678A">
        <w:t xml:space="preserve">final amendments to the Massachusetts Comprehensive Assessment System and Standards for </w:t>
      </w:r>
      <w:r w:rsidR="00532FFB">
        <w:t>Competency Determination regulations, 603 CMR 30.00,</w:t>
      </w:r>
      <w:r w:rsidR="00004FA9">
        <w:t xml:space="preserve"> by substituting </w:t>
      </w:r>
      <w:r w:rsidR="00532FFB">
        <w:t>the section on Standards for Competency Determination</w:t>
      </w:r>
      <w:r w:rsidR="00AB6285">
        <w:t xml:space="preserve">, 603 CMR 30.03 </w:t>
      </w:r>
      <w:r w:rsidR="00C5016E">
        <w:t xml:space="preserve">with the enclosed version.  </w:t>
      </w:r>
      <w:r>
        <w:rPr>
          <w:rStyle w:val="normaltextrun"/>
        </w:rPr>
        <w:t xml:space="preserve">The proposed amendment </w:t>
      </w:r>
      <w:r w:rsidR="00BE4683">
        <w:rPr>
          <w:rStyle w:val="normaltextrun"/>
        </w:rPr>
        <w:t xml:space="preserve">would </w:t>
      </w:r>
      <w:r w:rsidR="00831757">
        <w:rPr>
          <w:rStyle w:val="normaltextrun"/>
        </w:rPr>
        <w:t>(1) s</w:t>
      </w:r>
      <w:r w:rsidR="00831757" w:rsidRPr="00831757">
        <w:rPr>
          <w:rStyle w:val="normaltextrun"/>
        </w:rPr>
        <w:t xml:space="preserve">et the </w:t>
      </w:r>
      <w:r w:rsidR="008C607E">
        <w:rPr>
          <w:rStyle w:val="normaltextrun"/>
        </w:rPr>
        <w:t xml:space="preserve">English Language Arts and Mathematics </w:t>
      </w:r>
      <w:r w:rsidR="00831757" w:rsidRPr="00831757">
        <w:rPr>
          <w:rStyle w:val="normaltextrun"/>
        </w:rPr>
        <w:t>standard for the Class of 2030 at the 486 level (the mid-point of Partially Meeting Expectations)</w:t>
      </w:r>
      <w:r w:rsidR="00831757">
        <w:rPr>
          <w:rStyle w:val="normaltextrun"/>
        </w:rPr>
        <w:t>; (2) f</w:t>
      </w:r>
      <w:r w:rsidR="00831757" w:rsidRPr="00831757">
        <w:rPr>
          <w:rStyle w:val="normaltextrun"/>
        </w:rPr>
        <w:t>or the Class of 2031 and after, set the</w:t>
      </w:r>
      <w:r w:rsidR="008C607E">
        <w:rPr>
          <w:rStyle w:val="normaltextrun"/>
        </w:rPr>
        <w:t xml:space="preserve"> English Language Arts and Mathematics</w:t>
      </w:r>
      <w:r w:rsidR="00831757" w:rsidRPr="00831757">
        <w:rPr>
          <w:rStyle w:val="normaltextrun"/>
        </w:rPr>
        <w:t xml:space="preserve"> standard at the Meeting Expectations level (500)</w:t>
      </w:r>
      <w:r w:rsidR="00831757">
        <w:rPr>
          <w:rStyle w:val="normaltextrun"/>
        </w:rPr>
        <w:t>; and (3) r</w:t>
      </w:r>
      <w:r w:rsidR="00831757" w:rsidRPr="00831757">
        <w:rPr>
          <w:rStyle w:val="normaltextrun"/>
        </w:rPr>
        <w:t>emove the “sunset” date for the Science and Technology/Engineering standard, setting it at 470 beginning in the Class of 2026 and beyond.</w:t>
      </w:r>
      <w:r w:rsidR="00831757">
        <w:rPr>
          <w:rStyle w:val="normaltextrun"/>
        </w:rPr>
        <w:t xml:space="preserve">  </w:t>
      </w:r>
      <w:r w:rsidR="00023AC4">
        <w:rPr>
          <w:rStyle w:val="normaltextrun"/>
        </w:rPr>
        <w:t xml:space="preserve">All other </w:t>
      </w:r>
      <w:r w:rsidR="00831757">
        <w:rPr>
          <w:rStyle w:val="normaltextrun"/>
        </w:rPr>
        <w:t xml:space="preserve">aspects </w:t>
      </w:r>
      <w:r w:rsidR="00023AC4">
        <w:rPr>
          <w:rStyle w:val="normaltextrun"/>
        </w:rPr>
        <w:t xml:space="preserve">of the </w:t>
      </w:r>
      <w:r w:rsidR="00831757">
        <w:rPr>
          <w:rStyle w:val="normaltextrun"/>
        </w:rPr>
        <w:t xml:space="preserve">Commissioner’s </w:t>
      </w:r>
      <w:r w:rsidR="0051316F">
        <w:rPr>
          <w:rStyle w:val="normaltextrun"/>
        </w:rPr>
        <w:t>propos</w:t>
      </w:r>
      <w:r w:rsidR="00831757">
        <w:rPr>
          <w:rStyle w:val="normaltextrun"/>
        </w:rPr>
        <w:t>ed final regulations</w:t>
      </w:r>
      <w:r w:rsidR="0051316F">
        <w:rPr>
          <w:rStyle w:val="normaltextrun"/>
        </w:rPr>
        <w:t xml:space="preserve"> are unaffected by this amendment.</w:t>
      </w:r>
    </w:p>
    <w:p w14:paraId="7FB31E0E" w14:textId="46AAF052" w:rsidR="00AF5AE7" w:rsidRDefault="00AF5AE7" w:rsidP="00576E44">
      <w:pPr>
        <w:pStyle w:val="paragraph"/>
        <w:shd w:val="clear" w:color="auto" w:fill="FFFFFF"/>
        <w:spacing w:before="0" w:beforeAutospacing="0" w:after="0" w:afterAutospacing="0"/>
        <w:jc w:val="center"/>
        <w:textAlignment w:val="baseline"/>
        <w:rPr>
          <w:b/>
          <w:bCs/>
        </w:rPr>
      </w:pPr>
    </w:p>
    <w:p w14:paraId="26D247DE" w14:textId="77777777" w:rsidR="00831757" w:rsidRPr="00AF5AE7" w:rsidRDefault="00831757" w:rsidP="00576E44">
      <w:pPr>
        <w:pStyle w:val="paragraph"/>
        <w:shd w:val="clear" w:color="auto" w:fill="FFFFFF"/>
        <w:spacing w:before="0" w:beforeAutospacing="0" w:after="0" w:afterAutospacing="0"/>
        <w:jc w:val="center"/>
        <w:textAlignment w:val="baseline"/>
        <w:rPr>
          <w:b/>
          <w:bCs/>
        </w:rPr>
      </w:pPr>
    </w:p>
    <w:sectPr w:rsidR="00831757" w:rsidRPr="00AF5AE7" w:rsidSect="001810D5">
      <w:endnotePr>
        <w:numFmt w:val="decimal"/>
      </w:endnotePr>
      <w:type w:val="continuous"/>
      <w:pgSz w:w="12240" w:h="15840"/>
      <w:pgMar w:top="720" w:right="1440" w:bottom="72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4C30C" w14:textId="77777777" w:rsidR="00590DF5" w:rsidRDefault="00590DF5" w:rsidP="00C035EC">
      <w:r>
        <w:separator/>
      </w:r>
    </w:p>
  </w:endnote>
  <w:endnote w:type="continuationSeparator" w:id="0">
    <w:p w14:paraId="27397ABB" w14:textId="77777777" w:rsidR="00590DF5" w:rsidRDefault="00590DF5" w:rsidP="00C035EC">
      <w:r>
        <w:continuationSeparator/>
      </w:r>
    </w:p>
  </w:endnote>
  <w:endnote w:type="continuationNotice" w:id="1">
    <w:p w14:paraId="498FDEC7" w14:textId="77777777" w:rsidR="00590DF5" w:rsidRDefault="00590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444811"/>
      <w:docPartObj>
        <w:docPartGallery w:val="Page Numbers (Bottom of Page)"/>
        <w:docPartUnique/>
      </w:docPartObj>
    </w:sdtPr>
    <w:sdtEndPr>
      <w:rPr>
        <w:noProof/>
      </w:rPr>
    </w:sdtEndPr>
    <w:sdtContent>
      <w:p w14:paraId="03298805" w14:textId="74278423" w:rsidR="00C035EC" w:rsidRDefault="00C035EC" w:rsidP="00224556">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7D978" w14:textId="77777777" w:rsidR="00590DF5" w:rsidRDefault="00590DF5" w:rsidP="00C035EC">
      <w:r>
        <w:separator/>
      </w:r>
    </w:p>
  </w:footnote>
  <w:footnote w:type="continuationSeparator" w:id="0">
    <w:p w14:paraId="11DDF498" w14:textId="77777777" w:rsidR="00590DF5" w:rsidRDefault="00590DF5" w:rsidP="00C035EC">
      <w:r>
        <w:continuationSeparator/>
      </w:r>
    </w:p>
  </w:footnote>
  <w:footnote w:type="continuationNotice" w:id="1">
    <w:p w14:paraId="2B72A5A1" w14:textId="77777777" w:rsidR="00590DF5" w:rsidRDefault="00590D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C7E0F"/>
    <w:multiLevelType w:val="hybridMultilevel"/>
    <w:tmpl w:val="26A260EE"/>
    <w:lvl w:ilvl="0" w:tplc="1046924E">
      <w:start w:val="1"/>
      <w:numFmt w:val="lowerLetter"/>
      <w:lvlText w:val="(%1)"/>
      <w:lvlJc w:val="left"/>
      <w:pPr>
        <w:ind w:left="720" w:hanging="360"/>
      </w:pPr>
      <w:rPr>
        <w:rFonts w:eastAsia="Times New Roman"/>
        <w:b/>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E7061"/>
    <w:multiLevelType w:val="multilevel"/>
    <w:tmpl w:val="152EEF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C843C9"/>
    <w:multiLevelType w:val="hybridMultilevel"/>
    <w:tmpl w:val="C584E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7AB8"/>
    <w:multiLevelType w:val="multilevel"/>
    <w:tmpl w:val="79D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931DD"/>
    <w:multiLevelType w:val="multilevel"/>
    <w:tmpl w:val="3376B3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E34526"/>
    <w:multiLevelType w:val="multilevel"/>
    <w:tmpl w:val="F9527A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7871C6"/>
    <w:multiLevelType w:val="multilevel"/>
    <w:tmpl w:val="2610A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1921993"/>
    <w:multiLevelType w:val="hybridMultilevel"/>
    <w:tmpl w:val="9468D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E374A3"/>
    <w:multiLevelType w:val="hybridMultilevel"/>
    <w:tmpl w:val="63A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045A19"/>
    <w:multiLevelType w:val="hybridMultilevel"/>
    <w:tmpl w:val="BB5667D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C0321"/>
    <w:multiLevelType w:val="hybridMultilevel"/>
    <w:tmpl w:val="841C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40CDA"/>
    <w:multiLevelType w:val="multilevel"/>
    <w:tmpl w:val="62302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DF33337"/>
    <w:multiLevelType w:val="hybridMultilevel"/>
    <w:tmpl w:val="4BF6788E"/>
    <w:lvl w:ilvl="0" w:tplc="286E7B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F647462"/>
    <w:multiLevelType w:val="hybridMultilevel"/>
    <w:tmpl w:val="363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22"/>
  </w:num>
  <w:num w:numId="5">
    <w:abstractNumId w:val="3"/>
  </w:num>
  <w:num w:numId="6">
    <w:abstractNumId w:val="0"/>
  </w:num>
  <w:num w:numId="7">
    <w:abstractNumId w:val="2"/>
  </w:num>
  <w:num w:numId="8">
    <w:abstractNumId w:val="6"/>
  </w:num>
  <w:num w:numId="9">
    <w:abstractNumId w:val="1"/>
  </w:num>
  <w:num w:numId="10">
    <w:abstractNumId w:val="4"/>
  </w:num>
  <w:num w:numId="11">
    <w:abstractNumId w:val="24"/>
  </w:num>
  <w:num w:numId="12">
    <w:abstractNumId w:val="20"/>
  </w:num>
  <w:num w:numId="13">
    <w:abstractNumId w:val="12"/>
  </w:num>
  <w:num w:numId="14">
    <w:abstractNumId w:val="16"/>
  </w:num>
  <w:num w:numId="15">
    <w:abstractNumId w:val="11"/>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14"/>
  </w:num>
  <w:num w:numId="24">
    <w:abstractNumId w:val="15"/>
  </w:num>
  <w:num w:numId="25">
    <w:abstractNumId w:val="8"/>
  </w:num>
  <w:num w:numId="26">
    <w:abstractNumId w:val="25"/>
  </w:num>
  <w:num w:numId="27">
    <w:abstractNumId w:val="21"/>
  </w:num>
  <w:num w:numId="28">
    <w:abstractNumId w:val="18"/>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89"/>
    <w:rsid w:val="00000CD2"/>
    <w:rsid w:val="00000E97"/>
    <w:rsid w:val="00002D3C"/>
    <w:rsid w:val="00004FA9"/>
    <w:rsid w:val="00007576"/>
    <w:rsid w:val="0001021C"/>
    <w:rsid w:val="000124F5"/>
    <w:rsid w:val="0001581A"/>
    <w:rsid w:val="0001796C"/>
    <w:rsid w:val="00023AC4"/>
    <w:rsid w:val="00025507"/>
    <w:rsid w:val="00025EB3"/>
    <w:rsid w:val="0003291C"/>
    <w:rsid w:val="00033606"/>
    <w:rsid w:val="00033DD9"/>
    <w:rsid w:val="00033FFD"/>
    <w:rsid w:val="00041CA1"/>
    <w:rsid w:val="0004480C"/>
    <w:rsid w:val="0005637E"/>
    <w:rsid w:val="0006420E"/>
    <w:rsid w:val="0006671C"/>
    <w:rsid w:val="000751C1"/>
    <w:rsid w:val="000814A8"/>
    <w:rsid w:val="000815DC"/>
    <w:rsid w:val="000817A6"/>
    <w:rsid w:val="00083A07"/>
    <w:rsid w:val="00087D9D"/>
    <w:rsid w:val="00091125"/>
    <w:rsid w:val="0009518E"/>
    <w:rsid w:val="00096C68"/>
    <w:rsid w:val="000A41E3"/>
    <w:rsid w:val="000A62CB"/>
    <w:rsid w:val="000B097B"/>
    <w:rsid w:val="000B1D21"/>
    <w:rsid w:val="000B355B"/>
    <w:rsid w:val="000C20B1"/>
    <w:rsid w:val="000C6AA8"/>
    <w:rsid w:val="000D4CD8"/>
    <w:rsid w:val="000D6102"/>
    <w:rsid w:val="000D78A2"/>
    <w:rsid w:val="000E0994"/>
    <w:rsid w:val="000E2C91"/>
    <w:rsid w:val="000E48CB"/>
    <w:rsid w:val="000F03D6"/>
    <w:rsid w:val="000F42A3"/>
    <w:rsid w:val="000F4C50"/>
    <w:rsid w:val="000F7C6D"/>
    <w:rsid w:val="001006AE"/>
    <w:rsid w:val="00101920"/>
    <w:rsid w:val="00106F23"/>
    <w:rsid w:val="0011029D"/>
    <w:rsid w:val="00111B3C"/>
    <w:rsid w:val="0011678A"/>
    <w:rsid w:val="001172BB"/>
    <w:rsid w:val="001176D7"/>
    <w:rsid w:val="00117C07"/>
    <w:rsid w:val="00125E87"/>
    <w:rsid w:val="0012632D"/>
    <w:rsid w:val="00126EAC"/>
    <w:rsid w:val="00126EE6"/>
    <w:rsid w:val="00127C58"/>
    <w:rsid w:val="00127D15"/>
    <w:rsid w:val="0013098A"/>
    <w:rsid w:val="00134832"/>
    <w:rsid w:val="0013649A"/>
    <w:rsid w:val="00136A62"/>
    <w:rsid w:val="00142441"/>
    <w:rsid w:val="00143B53"/>
    <w:rsid w:val="00143F61"/>
    <w:rsid w:val="001441FF"/>
    <w:rsid w:val="001520D0"/>
    <w:rsid w:val="00153677"/>
    <w:rsid w:val="0015761B"/>
    <w:rsid w:val="00162A16"/>
    <w:rsid w:val="0016593F"/>
    <w:rsid w:val="00173D56"/>
    <w:rsid w:val="00175D27"/>
    <w:rsid w:val="00180489"/>
    <w:rsid w:val="001810D5"/>
    <w:rsid w:val="00182F22"/>
    <w:rsid w:val="0019610E"/>
    <w:rsid w:val="0019748E"/>
    <w:rsid w:val="001A5D77"/>
    <w:rsid w:val="001A79E8"/>
    <w:rsid w:val="001B7559"/>
    <w:rsid w:val="001B7A23"/>
    <w:rsid w:val="001B7AA5"/>
    <w:rsid w:val="001C30B7"/>
    <w:rsid w:val="001D34B3"/>
    <w:rsid w:val="001D40EA"/>
    <w:rsid w:val="001E2825"/>
    <w:rsid w:val="001E73E3"/>
    <w:rsid w:val="001F611F"/>
    <w:rsid w:val="001F6FE0"/>
    <w:rsid w:val="00201172"/>
    <w:rsid w:val="00202F40"/>
    <w:rsid w:val="00204461"/>
    <w:rsid w:val="00205C9C"/>
    <w:rsid w:val="00207447"/>
    <w:rsid w:val="00207BBF"/>
    <w:rsid w:val="00221176"/>
    <w:rsid w:val="002236E7"/>
    <w:rsid w:val="002238BB"/>
    <w:rsid w:val="00224556"/>
    <w:rsid w:val="00227D33"/>
    <w:rsid w:val="00233ED0"/>
    <w:rsid w:val="00235A79"/>
    <w:rsid w:val="00236E96"/>
    <w:rsid w:val="00236F99"/>
    <w:rsid w:val="00237451"/>
    <w:rsid w:val="0023748F"/>
    <w:rsid w:val="00244AB2"/>
    <w:rsid w:val="00245D04"/>
    <w:rsid w:val="00245EC0"/>
    <w:rsid w:val="00247B6F"/>
    <w:rsid w:val="002519FF"/>
    <w:rsid w:val="002559DB"/>
    <w:rsid w:val="00257868"/>
    <w:rsid w:val="00267FD4"/>
    <w:rsid w:val="002756DB"/>
    <w:rsid w:val="002766F0"/>
    <w:rsid w:val="00282A29"/>
    <w:rsid w:val="00282B86"/>
    <w:rsid w:val="00285D51"/>
    <w:rsid w:val="002924C6"/>
    <w:rsid w:val="00295164"/>
    <w:rsid w:val="002A2E7B"/>
    <w:rsid w:val="002A3E22"/>
    <w:rsid w:val="002A4E62"/>
    <w:rsid w:val="002A675C"/>
    <w:rsid w:val="002B09DC"/>
    <w:rsid w:val="002B26FB"/>
    <w:rsid w:val="002B4B10"/>
    <w:rsid w:val="002B4D5A"/>
    <w:rsid w:val="002B61B4"/>
    <w:rsid w:val="002B7F0B"/>
    <w:rsid w:val="002C0CF9"/>
    <w:rsid w:val="002C4412"/>
    <w:rsid w:val="002D0F69"/>
    <w:rsid w:val="002D591B"/>
    <w:rsid w:val="002E2D8B"/>
    <w:rsid w:val="002E4792"/>
    <w:rsid w:val="002F0E86"/>
    <w:rsid w:val="002F357D"/>
    <w:rsid w:val="002F5424"/>
    <w:rsid w:val="002F675F"/>
    <w:rsid w:val="00310E57"/>
    <w:rsid w:val="00311378"/>
    <w:rsid w:val="00311A88"/>
    <w:rsid w:val="00320574"/>
    <w:rsid w:val="00321310"/>
    <w:rsid w:val="0032512C"/>
    <w:rsid w:val="00327AC5"/>
    <w:rsid w:val="00335268"/>
    <w:rsid w:val="003364F6"/>
    <w:rsid w:val="00336E9A"/>
    <w:rsid w:val="00337123"/>
    <w:rsid w:val="003423E0"/>
    <w:rsid w:val="00343446"/>
    <w:rsid w:val="003452FB"/>
    <w:rsid w:val="00351436"/>
    <w:rsid w:val="003545F1"/>
    <w:rsid w:val="0035478D"/>
    <w:rsid w:val="0036403D"/>
    <w:rsid w:val="00366185"/>
    <w:rsid w:val="003769E4"/>
    <w:rsid w:val="00383D87"/>
    <w:rsid w:val="00386F73"/>
    <w:rsid w:val="003876F9"/>
    <w:rsid w:val="003953C8"/>
    <w:rsid w:val="00395B2F"/>
    <w:rsid w:val="003A310B"/>
    <w:rsid w:val="003A3F17"/>
    <w:rsid w:val="003A67D4"/>
    <w:rsid w:val="003B1B89"/>
    <w:rsid w:val="003B1E3B"/>
    <w:rsid w:val="003B5A29"/>
    <w:rsid w:val="003B7DE9"/>
    <w:rsid w:val="003C04C8"/>
    <w:rsid w:val="003C08C2"/>
    <w:rsid w:val="003C11B2"/>
    <w:rsid w:val="003C24F3"/>
    <w:rsid w:val="003C4303"/>
    <w:rsid w:val="003D0888"/>
    <w:rsid w:val="003D26B8"/>
    <w:rsid w:val="003D36A2"/>
    <w:rsid w:val="003D49A1"/>
    <w:rsid w:val="003D4FFA"/>
    <w:rsid w:val="003E17A9"/>
    <w:rsid w:val="003E22B2"/>
    <w:rsid w:val="003F0F20"/>
    <w:rsid w:val="003F1A5E"/>
    <w:rsid w:val="003F32F0"/>
    <w:rsid w:val="003F4BF0"/>
    <w:rsid w:val="003F7809"/>
    <w:rsid w:val="00400D0F"/>
    <w:rsid w:val="00401220"/>
    <w:rsid w:val="00401C77"/>
    <w:rsid w:val="00403319"/>
    <w:rsid w:val="00407D7F"/>
    <w:rsid w:val="0041210C"/>
    <w:rsid w:val="004121A1"/>
    <w:rsid w:val="00416874"/>
    <w:rsid w:val="004211C4"/>
    <w:rsid w:val="0042131E"/>
    <w:rsid w:val="00435615"/>
    <w:rsid w:val="004501A4"/>
    <w:rsid w:val="00452EA6"/>
    <w:rsid w:val="004567D8"/>
    <w:rsid w:val="0045680D"/>
    <w:rsid w:val="00460D49"/>
    <w:rsid w:val="00461301"/>
    <w:rsid w:val="00464514"/>
    <w:rsid w:val="004658A7"/>
    <w:rsid w:val="00466A21"/>
    <w:rsid w:val="00470897"/>
    <w:rsid w:val="00476945"/>
    <w:rsid w:val="00477017"/>
    <w:rsid w:val="00481645"/>
    <w:rsid w:val="0048493C"/>
    <w:rsid w:val="00496387"/>
    <w:rsid w:val="004A0B3D"/>
    <w:rsid w:val="004A2CB3"/>
    <w:rsid w:val="004A7BA4"/>
    <w:rsid w:val="004B0F26"/>
    <w:rsid w:val="004B14FD"/>
    <w:rsid w:val="004B5E80"/>
    <w:rsid w:val="004B6832"/>
    <w:rsid w:val="004C246F"/>
    <w:rsid w:val="004C2DFB"/>
    <w:rsid w:val="004C379B"/>
    <w:rsid w:val="004C3895"/>
    <w:rsid w:val="004C39F1"/>
    <w:rsid w:val="004C3AA2"/>
    <w:rsid w:val="004C5A6D"/>
    <w:rsid w:val="004C6E36"/>
    <w:rsid w:val="004D26A3"/>
    <w:rsid w:val="004D5D91"/>
    <w:rsid w:val="004E0DC4"/>
    <w:rsid w:val="004E41AA"/>
    <w:rsid w:val="004E4273"/>
    <w:rsid w:val="004E5697"/>
    <w:rsid w:val="004E70B7"/>
    <w:rsid w:val="004F5D49"/>
    <w:rsid w:val="004F630D"/>
    <w:rsid w:val="005011DE"/>
    <w:rsid w:val="00502D18"/>
    <w:rsid w:val="00510317"/>
    <w:rsid w:val="00511960"/>
    <w:rsid w:val="0051205B"/>
    <w:rsid w:val="0051288C"/>
    <w:rsid w:val="0051316F"/>
    <w:rsid w:val="00514D8F"/>
    <w:rsid w:val="00514F7E"/>
    <w:rsid w:val="0051673F"/>
    <w:rsid w:val="00517B5F"/>
    <w:rsid w:val="00530AB6"/>
    <w:rsid w:val="00531E1A"/>
    <w:rsid w:val="005324F3"/>
    <w:rsid w:val="00532FFB"/>
    <w:rsid w:val="00533C63"/>
    <w:rsid w:val="00533DFA"/>
    <w:rsid w:val="00540742"/>
    <w:rsid w:val="00541A49"/>
    <w:rsid w:val="00541B7C"/>
    <w:rsid w:val="005422B1"/>
    <w:rsid w:val="005430E2"/>
    <w:rsid w:val="00546D08"/>
    <w:rsid w:val="005477E7"/>
    <w:rsid w:val="0055422A"/>
    <w:rsid w:val="00555751"/>
    <w:rsid w:val="00561534"/>
    <w:rsid w:val="00565619"/>
    <w:rsid w:val="00566407"/>
    <w:rsid w:val="00567682"/>
    <w:rsid w:val="00571666"/>
    <w:rsid w:val="00572016"/>
    <w:rsid w:val="005762EF"/>
    <w:rsid w:val="00576E44"/>
    <w:rsid w:val="00577771"/>
    <w:rsid w:val="00577D39"/>
    <w:rsid w:val="005802A2"/>
    <w:rsid w:val="00581601"/>
    <w:rsid w:val="00586201"/>
    <w:rsid w:val="00587956"/>
    <w:rsid w:val="00590DF5"/>
    <w:rsid w:val="0059359E"/>
    <w:rsid w:val="005A127F"/>
    <w:rsid w:val="005A2518"/>
    <w:rsid w:val="005A4FF4"/>
    <w:rsid w:val="005B01B9"/>
    <w:rsid w:val="005B32EF"/>
    <w:rsid w:val="005B7179"/>
    <w:rsid w:val="005B72E3"/>
    <w:rsid w:val="005B7EF2"/>
    <w:rsid w:val="005C1013"/>
    <w:rsid w:val="005C4269"/>
    <w:rsid w:val="005C4536"/>
    <w:rsid w:val="005C5FE6"/>
    <w:rsid w:val="005C6AA4"/>
    <w:rsid w:val="005C7676"/>
    <w:rsid w:val="005D2370"/>
    <w:rsid w:val="005D2FCD"/>
    <w:rsid w:val="005D3E0C"/>
    <w:rsid w:val="005D4610"/>
    <w:rsid w:val="005D54BD"/>
    <w:rsid w:val="005D64B7"/>
    <w:rsid w:val="005E1B87"/>
    <w:rsid w:val="005E1D1B"/>
    <w:rsid w:val="005E3535"/>
    <w:rsid w:val="005E3E69"/>
    <w:rsid w:val="005E4B20"/>
    <w:rsid w:val="005E52E0"/>
    <w:rsid w:val="005E6103"/>
    <w:rsid w:val="005F137E"/>
    <w:rsid w:val="005F1CBB"/>
    <w:rsid w:val="005F7DA7"/>
    <w:rsid w:val="00604450"/>
    <w:rsid w:val="006171A2"/>
    <w:rsid w:val="00621127"/>
    <w:rsid w:val="00621ABC"/>
    <w:rsid w:val="00621E02"/>
    <w:rsid w:val="00622452"/>
    <w:rsid w:val="00622BFB"/>
    <w:rsid w:val="00622F1C"/>
    <w:rsid w:val="0062606D"/>
    <w:rsid w:val="00635070"/>
    <w:rsid w:val="0063574B"/>
    <w:rsid w:val="00635C45"/>
    <w:rsid w:val="006410A5"/>
    <w:rsid w:val="00642BDB"/>
    <w:rsid w:val="00642FE4"/>
    <w:rsid w:val="0064334E"/>
    <w:rsid w:val="00646DBB"/>
    <w:rsid w:val="00650960"/>
    <w:rsid w:val="00655A55"/>
    <w:rsid w:val="00655D52"/>
    <w:rsid w:val="006569F5"/>
    <w:rsid w:val="00663115"/>
    <w:rsid w:val="006649A1"/>
    <w:rsid w:val="00665AEE"/>
    <w:rsid w:val="006670D0"/>
    <w:rsid w:val="0067000B"/>
    <w:rsid w:val="006704AD"/>
    <w:rsid w:val="00671299"/>
    <w:rsid w:val="0067165D"/>
    <w:rsid w:val="00671C9C"/>
    <w:rsid w:val="006726BB"/>
    <w:rsid w:val="006753E0"/>
    <w:rsid w:val="006756FA"/>
    <w:rsid w:val="006759D6"/>
    <w:rsid w:val="006805CF"/>
    <w:rsid w:val="00683D57"/>
    <w:rsid w:val="00685FF9"/>
    <w:rsid w:val="006871D3"/>
    <w:rsid w:val="006935CD"/>
    <w:rsid w:val="00694492"/>
    <w:rsid w:val="00694A81"/>
    <w:rsid w:val="006A0893"/>
    <w:rsid w:val="006A1A75"/>
    <w:rsid w:val="006A5861"/>
    <w:rsid w:val="006B1C5A"/>
    <w:rsid w:val="006B1C62"/>
    <w:rsid w:val="006B4970"/>
    <w:rsid w:val="006B532E"/>
    <w:rsid w:val="006B5FA5"/>
    <w:rsid w:val="006B6524"/>
    <w:rsid w:val="006C55BE"/>
    <w:rsid w:val="006D560D"/>
    <w:rsid w:val="006D7696"/>
    <w:rsid w:val="006E0F1A"/>
    <w:rsid w:val="006E18AC"/>
    <w:rsid w:val="006E2D5F"/>
    <w:rsid w:val="006E2F0C"/>
    <w:rsid w:val="006F3C1C"/>
    <w:rsid w:val="006F4E54"/>
    <w:rsid w:val="006F5859"/>
    <w:rsid w:val="00702901"/>
    <w:rsid w:val="00703F99"/>
    <w:rsid w:val="00710A0D"/>
    <w:rsid w:val="0072250C"/>
    <w:rsid w:val="00723770"/>
    <w:rsid w:val="00726DCF"/>
    <w:rsid w:val="0073167C"/>
    <w:rsid w:val="00732ED6"/>
    <w:rsid w:val="007337FB"/>
    <w:rsid w:val="00733E3B"/>
    <w:rsid w:val="00734A8F"/>
    <w:rsid w:val="00742EAC"/>
    <w:rsid w:val="00742FD7"/>
    <w:rsid w:val="00744571"/>
    <w:rsid w:val="00755970"/>
    <w:rsid w:val="00756A2D"/>
    <w:rsid w:val="007571EF"/>
    <w:rsid w:val="007600CA"/>
    <w:rsid w:val="00760672"/>
    <w:rsid w:val="00761FD8"/>
    <w:rsid w:val="00763C89"/>
    <w:rsid w:val="00764779"/>
    <w:rsid w:val="007732FB"/>
    <w:rsid w:val="00773486"/>
    <w:rsid w:val="00775F46"/>
    <w:rsid w:val="007821FE"/>
    <w:rsid w:val="0078667B"/>
    <w:rsid w:val="00786CDB"/>
    <w:rsid w:val="00786E19"/>
    <w:rsid w:val="00787E29"/>
    <w:rsid w:val="00790543"/>
    <w:rsid w:val="0079642C"/>
    <w:rsid w:val="007A2E95"/>
    <w:rsid w:val="007B6954"/>
    <w:rsid w:val="007C3CD1"/>
    <w:rsid w:val="007C743D"/>
    <w:rsid w:val="007D1C2B"/>
    <w:rsid w:val="007D5633"/>
    <w:rsid w:val="007D6711"/>
    <w:rsid w:val="007E1F82"/>
    <w:rsid w:val="007E36FB"/>
    <w:rsid w:val="007E4576"/>
    <w:rsid w:val="007E4B9B"/>
    <w:rsid w:val="007E59C7"/>
    <w:rsid w:val="007E6A74"/>
    <w:rsid w:val="007F5C37"/>
    <w:rsid w:val="0080064A"/>
    <w:rsid w:val="00800DB5"/>
    <w:rsid w:val="008043E2"/>
    <w:rsid w:val="00811F45"/>
    <w:rsid w:val="00813908"/>
    <w:rsid w:val="008142C5"/>
    <w:rsid w:val="00815200"/>
    <w:rsid w:val="00821545"/>
    <w:rsid w:val="00822223"/>
    <w:rsid w:val="008258BA"/>
    <w:rsid w:val="00825A79"/>
    <w:rsid w:val="00831757"/>
    <w:rsid w:val="00834C83"/>
    <w:rsid w:val="00840D60"/>
    <w:rsid w:val="00860954"/>
    <w:rsid w:val="0086444E"/>
    <w:rsid w:val="008653D3"/>
    <w:rsid w:val="008675F2"/>
    <w:rsid w:val="0087066C"/>
    <w:rsid w:val="0087097C"/>
    <w:rsid w:val="00872700"/>
    <w:rsid w:val="00874E89"/>
    <w:rsid w:val="008768F6"/>
    <w:rsid w:val="008804E3"/>
    <w:rsid w:val="008812B6"/>
    <w:rsid w:val="00886D24"/>
    <w:rsid w:val="008870BC"/>
    <w:rsid w:val="00890A75"/>
    <w:rsid w:val="008944FF"/>
    <w:rsid w:val="00897CF0"/>
    <w:rsid w:val="008A08D3"/>
    <w:rsid w:val="008A29B2"/>
    <w:rsid w:val="008A7564"/>
    <w:rsid w:val="008A772B"/>
    <w:rsid w:val="008B0537"/>
    <w:rsid w:val="008B07DB"/>
    <w:rsid w:val="008B4DA7"/>
    <w:rsid w:val="008C0DC0"/>
    <w:rsid w:val="008C1571"/>
    <w:rsid w:val="008C189D"/>
    <w:rsid w:val="008C238A"/>
    <w:rsid w:val="008C3BEA"/>
    <w:rsid w:val="008C607E"/>
    <w:rsid w:val="008C7F20"/>
    <w:rsid w:val="008D4B85"/>
    <w:rsid w:val="008D4FA6"/>
    <w:rsid w:val="008E3F97"/>
    <w:rsid w:val="008E555B"/>
    <w:rsid w:val="008E6DD8"/>
    <w:rsid w:val="009216F6"/>
    <w:rsid w:val="00923EF6"/>
    <w:rsid w:val="00923FD7"/>
    <w:rsid w:val="00926FA2"/>
    <w:rsid w:val="00930959"/>
    <w:rsid w:val="00934C74"/>
    <w:rsid w:val="00934E19"/>
    <w:rsid w:val="009419FE"/>
    <w:rsid w:val="00944590"/>
    <w:rsid w:val="00945AA1"/>
    <w:rsid w:val="00953D81"/>
    <w:rsid w:val="00955A6E"/>
    <w:rsid w:val="00962159"/>
    <w:rsid w:val="00966844"/>
    <w:rsid w:val="00967C48"/>
    <w:rsid w:val="00973872"/>
    <w:rsid w:val="009829FF"/>
    <w:rsid w:val="0098548A"/>
    <w:rsid w:val="00995D0E"/>
    <w:rsid w:val="009A2880"/>
    <w:rsid w:val="009A2B7A"/>
    <w:rsid w:val="009A30CA"/>
    <w:rsid w:val="009A316C"/>
    <w:rsid w:val="009A3223"/>
    <w:rsid w:val="009A34A4"/>
    <w:rsid w:val="009A3C17"/>
    <w:rsid w:val="009A5FA2"/>
    <w:rsid w:val="009B2C15"/>
    <w:rsid w:val="009B7141"/>
    <w:rsid w:val="009C079E"/>
    <w:rsid w:val="009C279E"/>
    <w:rsid w:val="009C6970"/>
    <w:rsid w:val="009D13E7"/>
    <w:rsid w:val="009D503B"/>
    <w:rsid w:val="009D523B"/>
    <w:rsid w:val="009D7275"/>
    <w:rsid w:val="009E1E41"/>
    <w:rsid w:val="009E48C3"/>
    <w:rsid w:val="009F54F9"/>
    <w:rsid w:val="009F644E"/>
    <w:rsid w:val="009F771E"/>
    <w:rsid w:val="00A01F4B"/>
    <w:rsid w:val="00A022C6"/>
    <w:rsid w:val="00A02FFD"/>
    <w:rsid w:val="00A03C14"/>
    <w:rsid w:val="00A07554"/>
    <w:rsid w:val="00A0798A"/>
    <w:rsid w:val="00A07D4F"/>
    <w:rsid w:val="00A13E66"/>
    <w:rsid w:val="00A1426D"/>
    <w:rsid w:val="00A20194"/>
    <w:rsid w:val="00A20533"/>
    <w:rsid w:val="00A21322"/>
    <w:rsid w:val="00A217CB"/>
    <w:rsid w:val="00A23D09"/>
    <w:rsid w:val="00A271AB"/>
    <w:rsid w:val="00A30AEA"/>
    <w:rsid w:val="00A36BEF"/>
    <w:rsid w:val="00A37911"/>
    <w:rsid w:val="00A43B66"/>
    <w:rsid w:val="00A51F3F"/>
    <w:rsid w:val="00A55860"/>
    <w:rsid w:val="00A55B8F"/>
    <w:rsid w:val="00A61981"/>
    <w:rsid w:val="00A63A8E"/>
    <w:rsid w:val="00A67286"/>
    <w:rsid w:val="00A70FE3"/>
    <w:rsid w:val="00A7681B"/>
    <w:rsid w:val="00A77B83"/>
    <w:rsid w:val="00A77E22"/>
    <w:rsid w:val="00A82CE3"/>
    <w:rsid w:val="00A8369F"/>
    <w:rsid w:val="00A87592"/>
    <w:rsid w:val="00A93904"/>
    <w:rsid w:val="00A94D4A"/>
    <w:rsid w:val="00A95289"/>
    <w:rsid w:val="00A963B1"/>
    <w:rsid w:val="00AA06CF"/>
    <w:rsid w:val="00AB00A7"/>
    <w:rsid w:val="00AB6285"/>
    <w:rsid w:val="00AB77CB"/>
    <w:rsid w:val="00AC1FCF"/>
    <w:rsid w:val="00AC36CB"/>
    <w:rsid w:val="00AC569D"/>
    <w:rsid w:val="00AC6F50"/>
    <w:rsid w:val="00AD1DD1"/>
    <w:rsid w:val="00AD4D72"/>
    <w:rsid w:val="00AD669A"/>
    <w:rsid w:val="00AD6CC9"/>
    <w:rsid w:val="00AE28E9"/>
    <w:rsid w:val="00AE4248"/>
    <w:rsid w:val="00AF0121"/>
    <w:rsid w:val="00AF2C5C"/>
    <w:rsid w:val="00AF3ACC"/>
    <w:rsid w:val="00AF5AE7"/>
    <w:rsid w:val="00AF5FBF"/>
    <w:rsid w:val="00AF6898"/>
    <w:rsid w:val="00AF7010"/>
    <w:rsid w:val="00B07E9E"/>
    <w:rsid w:val="00B1145F"/>
    <w:rsid w:val="00B12206"/>
    <w:rsid w:val="00B13467"/>
    <w:rsid w:val="00B15E7C"/>
    <w:rsid w:val="00B20A02"/>
    <w:rsid w:val="00B23543"/>
    <w:rsid w:val="00B24161"/>
    <w:rsid w:val="00B32A05"/>
    <w:rsid w:val="00B32B28"/>
    <w:rsid w:val="00B3324C"/>
    <w:rsid w:val="00B34968"/>
    <w:rsid w:val="00B36922"/>
    <w:rsid w:val="00B3744A"/>
    <w:rsid w:val="00B4157E"/>
    <w:rsid w:val="00B433C2"/>
    <w:rsid w:val="00B43B8E"/>
    <w:rsid w:val="00B43DB3"/>
    <w:rsid w:val="00B502A6"/>
    <w:rsid w:val="00B529AE"/>
    <w:rsid w:val="00B55489"/>
    <w:rsid w:val="00B5592F"/>
    <w:rsid w:val="00B57A5B"/>
    <w:rsid w:val="00B57BFE"/>
    <w:rsid w:val="00B636F2"/>
    <w:rsid w:val="00B63A0B"/>
    <w:rsid w:val="00B66C1A"/>
    <w:rsid w:val="00B670AA"/>
    <w:rsid w:val="00B70281"/>
    <w:rsid w:val="00B7275E"/>
    <w:rsid w:val="00B746A9"/>
    <w:rsid w:val="00B75D83"/>
    <w:rsid w:val="00B80280"/>
    <w:rsid w:val="00B81807"/>
    <w:rsid w:val="00B84B0B"/>
    <w:rsid w:val="00B85A44"/>
    <w:rsid w:val="00B87594"/>
    <w:rsid w:val="00B90192"/>
    <w:rsid w:val="00B90DBF"/>
    <w:rsid w:val="00B923E3"/>
    <w:rsid w:val="00B9255C"/>
    <w:rsid w:val="00B926B7"/>
    <w:rsid w:val="00B95DE6"/>
    <w:rsid w:val="00B97673"/>
    <w:rsid w:val="00BA6362"/>
    <w:rsid w:val="00BA67E9"/>
    <w:rsid w:val="00BA713C"/>
    <w:rsid w:val="00BB345B"/>
    <w:rsid w:val="00BB5527"/>
    <w:rsid w:val="00BB63B8"/>
    <w:rsid w:val="00BB7189"/>
    <w:rsid w:val="00BC3E98"/>
    <w:rsid w:val="00BC7091"/>
    <w:rsid w:val="00BC7AC3"/>
    <w:rsid w:val="00BD1FFA"/>
    <w:rsid w:val="00BD3C18"/>
    <w:rsid w:val="00BD414D"/>
    <w:rsid w:val="00BD5240"/>
    <w:rsid w:val="00BD6C88"/>
    <w:rsid w:val="00BD763C"/>
    <w:rsid w:val="00BE3626"/>
    <w:rsid w:val="00BE4683"/>
    <w:rsid w:val="00BF1A20"/>
    <w:rsid w:val="00BF5F2D"/>
    <w:rsid w:val="00C00016"/>
    <w:rsid w:val="00C035EC"/>
    <w:rsid w:val="00C1587E"/>
    <w:rsid w:val="00C2557D"/>
    <w:rsid w:val="00C26C83"/>
    <w:rsid w:val="00C329F7"/>
    <w:rsid w:val="00C35A75"/>
    <w:rsid w:val="00C41033"/>
    <w:rsid w:val="00C414DB"/>
    <w:rsid w:val="00C45AF6"/>
    <w:rsid w:val="00C5016E"/>
    <w:rsid w:val="00C51B1B"/>
    <w:rsid w:val="00C53EDB"/>
    <w:rsid w:val="00C61BC5"/>
    <w:rsid w:val="00C61F4B"/>
    <w:rsid w:val="00C62072"/>
    <w:rsid w:val="00C6241F"/>
    <w:rsid w:val="00C62E3B"/>
    <w:rsid w:val="00C63845"/>
    <w:rsid w:val="00C71DEC"/>
    <w:rsid w:val="00C74848"/>
    <w:rsid w:val="00C74CD3"/>
    <w:rsid w:val="00C76B73"/>
    <w:rsid w:val="00C81040"/>
    <w:rsid w:val="00C904A7"/>
    <w:rsid w:val="00C922A7"/>
    <w:rsid w:val="00C92396"/>
    <w:rsid w:val="00C945C7"/>
    <w:rsid w:val="00C974A6"/>
    <w:rsid w:val="00CA39A5"/>
    <w:rsid w:val="00CA4857"/>
    <w:rsid w:val="00CA71C0"/>
    <w:rsid w:val="00CB5C9D"/>
    <w:rsid w:val="00CB770F"/>
    <w:rsid w:val="00CC04F6"/>
    <w:rsid w:val="00CC42CA"/>
    <w:rsid w:val="00CD26E8"/>
    <w:rsid w:val="00CD5024"/>
    <w:rsid w:val="00CD6CA7"/>
    <w:rsid w:val="00CD71E4"/>
    <w:rsid w:val="00CD7617"/>
    <w:rsid w:val="00CE2C60"/>
    <w:rsid w:val="00CE4306"/>
    <w:rsid w:val="00CE5F78"/>
    <w:rsid w:val="00CF04D6"/>
    <w:rsid w:val="00CF0E0C"/>
    <w:rsid w:val="00CF2B12"/>
    <w:rsid w:val="00D12349"/>
    <w:rsid w:val="00D141D8"/>
    <w:rsid w:val="00D15871"/>
    <w:rsid w:val="00D1782C"/>
    <w:rsid w:val="00D2281F"/>
    <w:rsid w:val="00D2286A"/>
    <w:rsid w:val="00D23368"/>
    <w:rsid w:val="00D26DC1"/>
    <w:rsid w:val="00D33322"/>
    <w:rsid w:val="00D33426"/>
    <w:rsid w:val="00D33AE7"/>
    <w:rsid w:val="00D37A49"/>
    <w:rsid w:val="00D41035"/>
    <w:rsid w:val="00D44686"/>
    <w:rsid w:val="00D456B8"/>
    <w:rsid w:val="00D45DC0"/>
    <w:rsid w:val="00D4649E"/>
    <w:rsid w:val="00D4774E"/>
    <w:rsid w:val="00D55138"/>
    <w:rsid w:val="00D55C8B"/>
    <w:rsid w:val="00D63739"/>
    <w:rsid w:val="00D65563"/>
    <w:rsid w:val="00D6663E"/>
    <w:rsid w:val="00D66E08"/>
    <w:rsid w:val="00D73B50"/>
    <w:rsid w:val="00D8139B"/>
    <w:rsid w:val="00D91440"/>
    <w:rsid w:val="00D947B4"/>
    <w:rsid w:val="00D96487"/>
    <w:rsid w:val="00DA0D81"/>
    <w:rsid w:val="00DA18BE"/>
    <w:rsid w:val="00DA61EC"/>
    <w:rsid w:val="00DA6CE2"/>
    <w:rsid w:val="00DB066C"/>
    <w:rsid w:val="00DB5EA5"/>
    <w:rsid w:val="00DC2679"/>
    <w:rsid w:val="00DC37E4"/>
    <w:rsid w:val="00DC7013"/>
    <w:rsid w:val="00DC7BDF"/>
    <w:rsid w:val="00DD0250"/>
    <w:rsid w:val="00DD177B"/>
    <w:rsid w:val="00DD2EEA"/>
    <w:rsid w:val="00DD5012"/>
    <w:rsid w:val="00DD7A86"/>
    <w:rsid w:val="00DE1F4E"/>
    <w:rsid w:val="00DE5B0B"/>
    <w:rsid w:val="00DE7778"/>
    <w:rsid w:val="00DF0541"/>
    <w:rsid w:val="00DF3AAF"/>
    <w:rsid w:val="00DF6568"/>
    <w:rsid w:val="00E01092"/>
    <w:rsid w:val="00E01363"/>
    <w:rsid w:val="00E024F2"/>
    <w:rsid w:val="00E029E7"/>
    <w:rsid w:val="00E0390D"/>
    <w:rsid w:val="00E03E92"/>
    <w:rsid w:val="00E04163"/>
    <w:rsid w:val="00E137D2"/>
    <w:rsid w:val="00E137FA"/>
    <w:rsid w:val="00E13A2D"/>
    <w:rsid w:val="00E20080"/>
    <w:rsid w:val="00E26210"/>
    <w:rsid w:val="00E27427"/>
    <w:rsid w:val="00E30242"/>
    <w:rsid w:val="00E31744"/>
    <w:rsid w:val="00E349E3"/>
    <w:rsid w:val="00E3576A"/>
    <w:rsid w:val="00E374D7"/>
    <w:rsid w:val="00E41304"/>
    <w:rsid w:val="00E425F7"/>
    <w:rsid w:val="00E45430"/>
    <w:rsid w:val="00E70B22"/>
    <w:rsid w:val="00E72503"/>
    <w:rsid w:val="00E741F4"/>
    <w:rsid w:val="00E77FAD"/>
    <w:rsid w:val="00E84EA3"/>
    <w:rsid w:val="00E87312"/>
    <w:rsid w:val="00E90798"/>
    <w:rsid w:val="00E92540"/>
    <w:rsid w:val="00E93032"/>
    <w:rsid w:val="00E9337F"/>
    <w:rsid w:val="00E970F0"/>
    <w:rsid w:val="00E9718C"/>
    <w:rsid w:val="00EA0F81"/>
    <w:rsid w:val="00EA139C"/>
    <w:rsid w:val="00EA3A49"/>
    <w:rsid w:val="00EA464A"/>
    <w:rsid w:val="00EA4ED4"/>
    <w:rsid w:val="00EA5D42"/>
    <w:rsid w:val="00EB0B52"/>
    <w:rsid w:val="00EB14B6"/>
    <w:rsid w:val="00EB3B3C"/>
    <w:rsid w:val="00EB3B7D"/>
    <w:rsid w:val="00EC058F"/>
    <w:rsid w:val="00EC366D"/>
    <w:rsid w:val="00EC5600"/>
    <w:rsid w:val="00EC7A5B"/>
    <w:rsid w:val="00ED30EF"/>
    <w:rsid w:val="00EE0A55"/>
    <w:rsid w:val="00EE15A9"/>
    <w:rsid w:val="00EE2330"/>
    <w:rsid w:val="00EE2425"/>
    <w:rsid w:val="00EE3B0E"/>
    <w:rsid w:val="00EE5D0E"/>
    <w:rsid w:val="00EE65BB"/>
    <w:rsid w:val="00EE6AF8"/>
    <w:rsid w:val="00EE6F57"/>
    <w:rsid w:val="00EE71F5"/>
    <w:rsid w:val="00EF1BD5"/>
    <w:rsid w:val="00EF6950"/>
    <w:rsid w:val="00EF70D1"/>
    <w:rsid w:val="00F023ED"/>
    <w:rsid w:val="00F03385"/>
    <w:rsid w:val="00F05077"/>
    <w:rsid w:val="00F053FF"/>
    <w:rsid w:val="00F0762F"/>
    <w:rsid w:val="00F07A69"/>
    <w:rsid w:val="00F10371"/>
    <w:rsid w:val="00F11C61"/>
    <w:rsid w:val="00F13030"/>
    <w:rsid w:val="00F231A0"/>
    <w:rsid w:val="00F25840"/>
    <w:rsid w:val="00F35D50"/>
    <w:rsid w:val="00F45FFC"/>
    <w:rsid w:val="00F50107"/>
    <w:rsid w:val="00F54F74"/>
    <w:rsid w:val="00F558DF"/>
    <w:rsid w:val="00F64E5F"/>
    <w:rsid w:val="00F72AED"/>
    <w:rsid w:val="00F72EA9"/>
    <w:rsid w:val="00F743AA"/>
    <w:rsid w:val="00F756DC"/>
    <w:rsid w:val="00F76E32"/>
    <w:rsid w:val="00F86103"/>
    <w:rsid w:val="00F867A2"/>
    <w:rsid w:val="00F86E2C"/>
    <w:rsid w:val="00F878C5"/>
    <w:rsid w:val="00F91F7C"/>
    <w:rsid w:val="00F929E9"/>
    <w:rsid w:val="00F94795"/>
    <w:rsid w:val="00F97D38"/>
    <w:rsid w:val="00FA1044"/>
    <w:rsid w:val="00FA1658"/>
    <w:rsid w:val="00FA2F1F"/>
    <w:rsid w:val="00FA7A15"/>
    <w:rsid w:val="00FB1CCF"/>
    <w:rsid w:val="00FB3EAF"/>
    <w:rsid w:val="00FB4338"/>
    <w:rsid w:val="00FB5AD9"/>
    <w:rsid w:val="00FB6835"/>
    <w:rsid w:val="00FB6A32"/>
    <w:rsid w:val="00FB6A9F"/>
    <w:rsid w:val="00FB6DE7"/>
    <w:rsid w:val="00FB7053"/>
    <w:rsid w:val="00FC350C"/>
    <w:rsid w:val="00FC3E7B"/>
    <w:rsid w:val="00FC4958"/>
    <w:rsid w:val="00FC61E2"/>
    <w:rsid w:val="00FC6861"/>
    <w:rsid w:val="00FC791D"/>
    <w:rsid w:val="00FC7CEB"/>
    <w:rsid w:val="00FD39BC"/>
    <w:rsid w:val="00FD7D56"/>
    <w:rsid w:val="00FE1D8D"/>
    <w:rsid w:val="00FE2AC0"/>
    <w:rsid w:val="00FF0D3A"/>
    <w:rsid w:val="00FF29B4"/>
    <w:rsid w:val="00FF44D3"/>
    <w:rsid w:val="00FF4642"/>
    <w:rsid w:val="00FF5645"/>
    <w:rsid w:val="00FF7A58"/>
    <w:rsid w:val="0217837D"/>
    <w:rsid w:val="03FAB24A"/>
    <w:rsid w:val="07BDA1B0"/>
    <w:rsid w:val="0F30E4DF"/>
    <w:rsid w:val="191B8F24"/>
    <w:rsid w:val="1DBFA5E0"/>
    <w:rsid w:val="1E64594F"/>
    <w:rsid w:val="2F5871AE"/>
    <w:rsid w:val="30FC2F95"/>
    <w:rsid w:val="39F316E7"/>
    <w:rsid w:val="3F960354"/>
    <w:rsid w:val="456D117B"/>
    <w:rsid w:val="46106424"/>
    <w:rsid w:val="49F01254"/>
    <w:rsid w:val="5705DD49"/>
    <w:rsid w:val="595E28B0"/>
    <w:rsid w:val="5B90CBA8"/>
    <w:rsid w:val="5BA9F405"/>
    <w:rsid w:val="5C9DB6F8"/>
    <w:rsid w:val="5EC86C6A"/>
    <w:rsid w:val="633C52E3"/>
    <w:rsid w:val="648FA080"/>
    <w:rsid w:val="6644993E"/>
    <w:rsid w:val="6B8A30A8"/>
    <w:rsid w:val="705DA1CB"/>
    <w:rsid w:val="769204F5"/>
    <w:rsid w:val="7C08C8C1"/>
    <w:rsid w:val="7EDFE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ABDF6C2C-B31F-4D63-A36E-9AF977B2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unhideWhenUsed/>
    <w:rsid w:val="00586201"/>
    <w:rPr>
      <w:sz w:val="20"/>
    </w:rPr>
  </w:style>
  <w:style w:type="character" w:customStyle="1" w:styleId="CommentTextChar">
    <w:name w:val="Comment Text Char"/>
    <w:basedOn w:val="DefaultParagraphFont"/>
    <w:link w:val="CommentText"/>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iPriority w:val="99"/>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 w:type="paragraph" w:styleId="NormalWeb">
    <w:name w:val="Normal (Web)"/>
    <w:basedOn w:val="Normal"/>
    <w:uiPriority w:val="99"/>
    <w:unhideWhenUsed/>
    <w:rsid w:val="00CA39A5"/>
    <w:pPr>
      <w:widowControl/>
      <w:spacing w:before="100" w:beforeAutospacing="1" w:after="100" w:afterAutospacing="1"/>
    </w:pPr>
    <w:rPr>
      <w:snapToGrid/>
      <w:szCs w:val="24"/>
    </w:rPr>
  </w:style>
  <w:style w:type="paragraph" w:styleId="FootnoteText">
    <w:name w:val="footnote text"/>
    <w:basedOn w:val="Normal"/>
    <w:link w:val="FootnoteTextChar"/>
    <w:uiPriority w:val="99"/>
    <w:semiHidden/>
    <w:unhideWhenUsed/>
    <w:rsid w:val="007E36FB"/>
    <w:rPr>
      <w:sz w:val="20"/>
    </w:rPr>
  </w:style>
  <w:style w:type="character" w:customStyle="1" w:styleId="FootnoteTextChar">
    <w:name w:val="Footnote Text Char"/>
    <w:basedOn w:val="DefaultParagraphFont"/>
    <w:link w:val="FootnoteText"/>
    <w:uiPriority w:val="99"/>
    <w:semiHidden/>
    <w:rsid w:val="007E36FB"/>
    <w:rPr>
      <w:snapToGrid w:val="0"/>
    </w:rPr>
  </w:style>
  <w:style w:type="paragraph" w:styleId="Revision">
    <w:name w:val="Revision"/>
    <w:hidden/>
    <w:uiPriority w:val="99"/>
    <w:semiHidden/>
    <w:rsid w:val="00126EAC"/>
    <w:rPr>
      <w:snapToGrid w:val="0"/>
      <w:sz w:val="24"/>
    </w:rPr>
  </w:style>
  <w:style w:type="paragraph" w:customStyle="1" w:styleId="paragraph">
    <w:name w:val="paragraph"/>
    <w:basedOn w:val="Normal"/>
    <w:rsid w:val="007571EF"/>
    <w:pPr>
      <w:widowControl/>
      <w:spacing w:before="100" w:beforeAutospacing="1" w:after="100" w:afterAutospacing="1"/>
    </w:pPr>
    <w:rPr>
      <w:snapToGrid/>
      <w:szCs w:val="24"/>
    </w:rPr>
  </w:style>
  <w:style w:type="character" w:customStyle="1" w:styleId="normaltextrun">
    <w:name w:val="normaltextrun"/>
    <w:basedOn w:val="DefaultParagraphFont"/>
    <w:rsid w:val="007571EF"/>
  </w:style>
  <w:style w:type="character" w:customStyle="1" w:styleId="eop">
    <w:name w:val="eop"/>
    <w:basedOn w:val="DefaultParagraphFont"/>
    <w:rsid w:val="007571EF"/>
  </w:style>
  <w:style w:type="character" w:customStyle="1" w:styleId="contextualspellingandgrammarerror">
    <w:name w:val="contextualspellingandgrammarerror"/>
    <w:basedOn w:val="DefaultParagraphFont"/>
    <w:rsid w:val="007571EF"/>
  </w:style>
  <w:style w:type="character" w:customStyle="1" w:styleId="advancedproofingissue">
    <w:name w:val="advancedproofingissue"/>
    <w:basedOn w:val="DefaultParagraphFont"/>
    <w:rsid w:val="007571EF"/>
  </w:style>
  <w:style w:type="character" w:customStyle="1" w:styleId="tabchar">
    <w:name w:val="tabchar"/>
    <w:basedOn w:val="DefaultParagraphFont"/>
    <w:rsid w:val="007571EF"/>
  </w:style>
  <w:style w:type="character" w:customStyle="1" w:styleId="pagebreaktextspan">
    <w:name w:val="pagebreaktextspan"/>
    <w:basedOn w:val="DefaultParagraphFont"/>
    <w:rsid w:val="007571EF"/>
  </w:style>
  <w:style w:type="paragraph" w:styleId="BodyTextIndent">
    <w:name w:val="Body Text Indent"/>
    <w:basedOn w:val="Normal"/>
    <w:link w:val="BodyTextIndentChar"/>
    <w:semiHidden/>
    <w:rsid w:val="00AF5AE7"/>
    <w:pPr>
      <w:ind w:left="4320" w:hanging="1440"/>
    </w:pPr>
  </w:style>
  <w:style w:type="character" w:customStyle="1" w:styleId="BodyTextIndentChar">
    <w:name w:val="Body Text Indent Char"/>
    <w:basedOn w:val="DefaultParagraphFont"/>
    <w:link w:val="BodyTextIndent"/>
    <w:semiHidden/>
    <w:rsid w:val="00AF5AE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25487">
      <w:bodyDiv w:val="1"/>
      <w:marLeft w:val="0"/>
      <w:marRight w:val="0"/>
      <w:marTop w:val="0"/>
      <w:marBottom w:val="0"/>
      <w:divBdr>
        <w:top w:val="none" w:sz="0" w:space="0" w:color="auto"/>
        <w:left w:val="none" w:sz="0" w:space="0" w:color="auto"/>
        <w:bottom w:val="none" w:sz="0" w:space="0" w:color="auto"/>
        <w:right w:val="none" w:sz="0" w:space="0" w:color="auto"/>
      </w:divBdr>
      <w:divsChild>
        <w:div w:id="49353084">
          <w:marLeft w:val="0"/>
          <w:marRight w:val="0"/>
          <w:marTop w:val="0"/>
          <w:marBottom w:val="0"/>
          <w:divBdr>
            <w:top w:val="none" w:sz="0" w:space="0" w:color="auto"/>
            <w:left w:val="none" w:sz="0" w:space="0" w:color="auto"/>
            <w:bottom w:val="none" w:sz="0" w:space="0" w:color="auto"/>
            <w:right w:val="none" w:sz="0" w:space="0" w:color="auto"/>
          </w:divBdr>
        </w:div>
        <w:div w:id="522939668">
          <w:marLeft w:val="0"/>
          <w:marRight w:val="0"/>
          <w:marTop w:val="0"/>
          <w:marBottom w:val="0"/>
          <w:divBdr>
            <w:top w:val="none" w:sz="0" w:space="0" w:color="auto"/>
            <w:left w:val="none" w:sz="0" w:space="0" w:color="auto"/>
            <w:bottom w:val="none" w:sz="0" w:space="0" w:color="auto"/>
            <w:right w:val="none" w:sz="0" w:space="0" w:color="auto"/>
          </w:divBdr>
        </w:div>
        <w:div w:id="773063134">
          <w:marLeft w:val="0"/>
          <w:marRight w:val="0"/>
          <w:marTop w:val="0"/>
          <w:marBottom w:val="0"/>
          <w:divBdr>
            <w:top w:val="none" w:sz="0" w:space="0" w:color="auto"/>
            <w:left w:val="none" w:sz="0" w:space="0" w:color="auto"/>
            <w:bottom w:val="none" w:sz="0" w:space="0" w:color="auto"/>
            <w:right w:val="none" w:sz="0" w:space="0" w:color="auto"/>
          </w:divBdr>
        </w:div>
        <w:div w:id="950477465">
          <w:marLeft w:val="0"/>
          <w:marRight w:val="0"/>
          <w:marTop w:val="0"/>
          <w:marBottom w:val="0"/>
          <w:divBdr>
            <w:top w:val="none" w:sz="0" w:space="0" w:color="auto"/>
            <w:left w:val="none" w:sz="0" w:space="0" w:color="auto"/>
            <w:bottom w:val="none" w:sz="0" w:space="0" w:color="auto"/>
            <w:right w:val="none" w:sz="0" w:space="0" w:color="auto"/>
          </w:divBdr>
        </w:div>
        <w:div w:id="958490769">
          <w:marLeft w:val="0"/>
          <w:marRight w:val="0"/>
          <w:marTop w:val="0"/>
          <w:marBottom w:val="0"/>
          <w:divBdr>
            <w:top w:val="none" w:sz="0" w:space="0" w:color="auto"/>
            <w:left w:val="none" w:sz="0" w:space="0" w:color="auto"/>
            <w:bottom w:val="none" w:sz="0" w:space="0" w:color="auto"/>
            <w:right w:val="none" w:sz="0" w:space="0" w:color="auto"/>
          </w:divBdr>
        </w:div>
        <w:div w:id="1560433464">
          <w:marLeft w:val="0"/>
          <w:marRight w:val="0"/>
          <w:marTop w:val="0"/>
          <w:marBottom w:val="0"/>
          <w:divBdr>
            <w:top w:val="none" w:sz="0" w:space="0" w:color="auto"/>
            <w:left w:val="none" w:sz="0" w:space="0" w:color="auto"/>
            <w:bottom w:val="none" w:sz="0" w:space="0" w:color="auto"/>
            <w:right w:val="none" w:sz="0" w:space="0" w:color="auto"/>
          </w:divBdr>
        </w:div>
        <w:div w:id="1630477189">
          <w:marLeft w:val="0"/>
          <w:marRight w:val="0"/>
          <w:marTop w:val="0"/>
          <w:marBottom w:val="0"/>
          <w:divBdr>
            <w:top w:val="none" w:sz="0" w:space="0" w:color="auto"/>
            <w:left w:val="none" w:sz="0" w:space="0" w:color="auto"/>
            <w:bottom w:val="none" w:sz="0" w:space="0" w:color="auto"/>
            <w:right w:val="none" w:sz="0" w:space="0" w:color="auto"/>
          </w:divBdr>
        </w:div>
        <w:div w:id="1636447739">
          <w:marLeft w:val="0"/>
          <w:marRight w:val="0"/>
          <w:marTop w:val="0"/>
          <w:marBottom w:val="0"/>
          <w:divBdr>
            <w:top w:val="none" w:sz="0" w:space="0" w:color="auto"/>
            <w:left w:val="none" w:sz="0" w:space="0" w:color="auto"/>
            <w:bottom w:val="none" w:sz="0" w:space="0" w:color="auto"/>
            <w:right w:val="none" w:sz="0" w:space="0" w:color="auto"/>
          </w:divBdr>
        </w:div>
        <w:div w:id="1983386263">
          <w:marLeft w:val="0"/>
          <w:marRight w:val="0"/>
          <w:marTop w:val="0"/>
          <w:marBottom w:val="0"/>
          <w:divBdr>
            <w:top w:val="none" w:sz="0" w:space="0" w:color="auto"/>
            <w:left w:val="none" w:sz="0" w:space="0" w:color="auto"/>
            <w:bottom w:val="none" w:sz="0" w:space="0" w:color="auto"/>
            <w:right w:val="none" w:sz="0" w:space="0" w:color="auto"/>
          </w:divBdr>
        </w:div>
      </w:divsChild>
    </w:div>
    <w:div w:id="562646276">
      <w:bodyDiv w:val="1"/>
      <w:marLeft w:val="0"/>
      <w:marRight w:val="0"/>
      <w:marTop w:val="0"/>
      <w:marBottom w:val="0"/>
      <w:divBdr>
        <w:top w:val="none" w:sz="0" w:space="0" w:color="auto"/>
        <w:left w:val="none" w:sz="0" w:space="0" w:color="auto"/>
        <w:bottom w:val="none" w:sz="0" w:space="0" w:color="auto"/>
        <w:right w:val="none" w:sz="0" w:space="0" w:color="auto"/>
      </w:divBdr>
    </w:div>
    <w:div w:id="883833615">
      <w:bodyDiv w:val="1"/>
      <w:marLeft w:val="0"/>
      <w:marRight w:val="0"/>
      <w:marTop w:val="0"/>
      <w:marBottom w:val="0"/>
      <w:divBdr>
        <w:top w:val="none" w:sz="0" w:space="0" w:color="auto"/>
        <w:left w:val="none" w:sz="0" w:space="0" w:color="auto"/>
        <w:bottom w:val="none" w:sz="0" w:space="0" w:color="auto"/>
        <w:right w:val="none" w:sz="0" w:space="0" w:color="auto"/>
      </w:divBdr>
    </w:div>
    <w:div w:id="901913678">
      <w:bodyDiv w:val="1"/>
      <w:marLeft w:val="0"/>
      <w:marRight w:val="0"/>
      <w:marTop w:val="0"/>
      <w:marBottom w:val="0"/>
      <w:divBdr>
        <w:top w:val="none" w:sz="0" w:space="0" w:color="auto"/>
        <w:left w:val="none" w:sz="0" w:space="0" w:color="auto"/>
        <w:bottom w:val="none" w:sz="0" w:space="0" w:color="auto"/>
        <w:right w:val="none" w:sz="0" w:space="0" w:color="auto"/>
      </w:divBdr>
    </w:div>
    <w:div w:id="1025402174">
      <w:bodyDiv w:val="1"/>
      <w:marLeft w:val="0"/>
      <w:marRight w:val="0"/>
      <w:marTop w:val="0"/>
      <w:marBottom w:val="0"/>
      <w:divBdr>
        <w:top w:val="none" w:sz="0" w:space="0" w:color="auto"/>
        <w:left w:val="none" w:sz="0" w:space="0" w:color="auto"/>
        <w:bottom w:val="none" w:sz="0" w:space="0" w:color="auto"/>
        <w:right w:val="none" w:sz="0" w:space="0" w:color="auto"/>
      </w:divBdr>
    </w:div>
    <w:div w:id="1073315762">
      <w:bodyDiv w:val="1"/>
      <w:marLeft w:val="0"/>
      <w:marRight w:val="0"/>
      <w:marTop w:val="0"/>
      <w:marBottom w:val="0"/>
      <w:divBdr>
        <w:top w:val="none" w:sz="0" w:space="0" w:color="auto"/>
        <w:left w:val="none" w:sz="0" w:space="0" w:color="auto"/>
        <w:bottom w:val="none" w:sz="0" w:space="0" w:color="auto"/>
        <w:right w:val="none" w:sz="0" w:space="0" w:color="auto"/>
      </w:divBdr>
    </w:div>
    <w:div w:id="1381587328">
      <w:bodyDiv w:val="1"/>
      <w:marLeft w:val="0"/>
      <w:marRight w:val="0"/>
      <w:marTop w:val="0"/>
      <w:marBottom w:val="0"/>
      <w:divBdr>
        <w:top w:val="none" w:sz="0" w:space="0" w:color="auto"/>
        <w:left w:val="none" w:sz="0" w:space="0" w:color="auto"/>
        <w:bottom w:val="none" w:sz="0" w:space="0" w:color="auto"/>
        <w:right w:val="none" w:sz="0" w:space="0" w:color="auto"/>
      </w:divBdr>
    </w:div>
    <w:div w:id="1519350078">
      <w:bodyDiv w:val="1"/>
      <w:marLeft w:val="0"/>
      <w:marRight w:val="0"/>
      <w:marTop w:val="0"/>
      <w:marBottom w:val="0"/>
      <w:divBdr>
        <w:top w:val="none" w:sz="0" w:space="0" w:color="auto"/>
        <w:left w:val="none" w:sz="0" w:space="0" w:color="auto"/>
        <w:bottom w:val="none" w:sz="0" w:space="0" w:color="auto"/>
        <w:right w:val="none" w:sz="0" w:space="0" w:color="auto"/>
      </w:divBdr>
    </w:div>
    <w:div w:id="1519465472">
      <w:bodyDiv w:val="1"/>
      <w:marLeft w:val="0"/>
      <w:marRight w:val="0"/>
      <w:marTop w:val="0"/>
      <w:marBottom w:val="0"/>
      <w:divBdr>
        <w:top w:val="none" w:sz="0" w:space="0" w:color="auto"/>
        <w:left w:val="none" w:sz="0" w:space="0" w:color="auto"/>
        <w:bottom w:val="none" w:sz="0" w:space="0" w:color="auto"/>
        <w:right w:val="none" w:sz="0" w:space="0" w:color="auto"/>
      </w:divBdr>
    </w:div>
    <w:div w:id="1612934020">
      <w:bodyDiv w:val="1"/>
      <w:marLeft w:val="0"/>
      <w:marRight w:val="0"/>
      <w:marTop w:val="0"/>
      <w:marBottom w:val="0"/>
      <w:divBdr>
        <w:top w:val="none" w:sz="0" w:space="0" w:color="auto"/>
        <w:left w:val="none" w:sz="0" w:space="0" w:color="auto"/>
        <w:bottom w:val="none" w:sz="0" w:space="0" w:color="auto"/>
        <w:right w:val="none" w:sz="0" w:space="0" w:color="auto"/>
      </w:divBdr>
    </w:div>
    <w:div w:id="1618754100">
      <w:bodyDiv w:val="1"/>
      <w:marLeft w:val="0"/>
      <w:marRight w:val="0"/>
      <w:marTop w:val="0"/>
      <w:marBottom w:val="0"/>
      <w:divBdr>
        <w:top w:val="none" w:sz="0" w:space="0" w:color="auto"/>
        <w:left w:val="none" w:sz="0" w:space="0" w:color="auto"/>
        <w:bottom w:val="none" w:sz="0" w:space="0" w:color="auto"/>
        <w:right w:val="none" w:sz="0" w:space="0" w:color="auto"/>
      </w:divBdr>
    </w:div>
    <w:div w:id="1854343114">
      <w:bodyDiv w:val="1"/>
      <w:marLeft w:val="0"/>
      <w:marRight w:val="0"/>
      <w:marTop w:val="0"/>
      <w:marBottom w:val="0"/>
      <w:divBdr>
        <w:top w:val="none" w:sz="0" w:space="0" w:color="auto"/>
        <w:left w:val="none" w:sz="0" w:space="0" w:color="auto"/>
        <w:bottom w:val="none" w:sz="0" w:space="0" w:color="auto"/>
        <w:right w:val="none" w:sz="0" w:space="0" w:color="auto"/>
      </w:divBdr>
    </w:div>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lawsregs/603cmr28.html?section=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Brown, Blair (EOE)</DisplayName>
        <AccountId>50</AccountId>
        <AccountType/>
      </UserInfo>
      <UserInfo>
        <DisplayName>Connolly, Matthew  J. (EOE)</DisplayName>
        <AccountId>17</AccountId>
        <AccountType/>
      </UserInfo>
      <UserInfo>
        <DisplayName>Peyser, Jim (EOE)</DisplayName>
        <AccountId>36</AccountId>
        <AccountType/>
      </UserInfo>
      <UserInfo>
        <DisplayName>Reale, Ann (EOE)</DisplayName>
        <AccountId>19</AccountId>
        <AccountType/>
      </UserInfo>
      <UserInfo>
        <DisplayName>Schneider, Rhoda E (DESE)</DisplayName>
        <AccountId>42</AccountId>
        <AccountType/>
      </UserInfo>
      <UserInfo>
        <DisplayName>Looby, Caitlin R. (DESE)</DisplayName>
        <AccountId>68</AccountId>
        <AccountType/>
      </UserInfo>
      <UserInfo>
        <DisplayName>Alvarez, Iraida (DESE)</DisplayName>
        <AccountId>79</AccountId>
        <AccountType/>
      </UserInfo>
      <UserInfo>
        <DisplayName>Chow, Jennifer (EOE)</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9" ma:contentTypeDescription="Create a new document." ma:contentTypeScope="" ma:versionID="2d787b32d9ab07e934ef133afe3307e3">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2da1198e9c9bba63d734b45f5b9b21ab"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5F88B-C83A-46C1-9FEC-D382BD72540F}">
  <ds:schemaRefs>
    <ds:schemaRef ds:uri="http://schemas.microsoft.com/sharepoint/v3/contenttype/forms"/>
  </ds:schemaRefs>
</ds:datastoreItem>
</file>

<file path=customXml/itemProps2.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46f7fc10-315f-4884-8231-57a9c90b9c56"/>
  </ds:schemaRefs>
</ds:datastoreItem>
</file>

<file path=customXml/itemProps3.xml><?xml version="1.0" encoding="utf-8"?>
<ds:datastoreItem xmlns:ds="http://schemas.openxmlformats.org/officeDocument/2006/customXml" ds:itemID="{358A6382-53D8-48A2-80AF-5066FCE295E3}">
  <ds:schemaRefs>
    <ds:schemaRef ds:uri="http://schemas.openxmlformats.org/officeDocument/2006/bibliography"/>
  </ds:schemaRefs>
</ds:datastoreItem>
</file>

<file path=customXml/itemProps4.xml><?xml version="1.0" encoding="utf-8"?>
<ds:datastoreItem xmlns:ds="http://schemas.openxmlformats.org/officeDocument/2006/customXml" ds:itemID="{03819C65-7F41-40CD-A745-9887F810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BESE April 2022 Item 5 Memo: CVTE Licensure Regs and strikethrough attachment</vt:lpstr>
    </vt:vector>
  </TitlesOfParts>
  <Company/>
  <LinksUpToDate>false</LinksUpToDate>
  <CharactersWithSpaces>13531</CharactersWithSpaces>
  <SharedDoc>false</SharedDoc>
  <HLinks>
    <vt:vector size="6" baseType="variant">
      <vt:variant>
        <vt:i4>7929973</vt:i4>
      </vt:variant>
      <vt:variant>
        <vt:i4>0</vt:i4>
      </vt:variant>
      <vt:variant>
        <vt:i4>0</vt:i4>
      </vt:variant>
      <vt:variant>
        <vt:i4>5</vt:i4>
      </vt:variant>
      <vt:variant>
        <vt:lpwstr>https://www.doe.mass.edu/lawsregs/603cmr28.html?section=03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1: Proposed Amendment to Final Competency Determination Regulations, 603 CMR 30.03, Concerning Standards for the Classes of 2030 and Beyond</dc:title>
  <dc:subject/>
  <dc:creator>DESE</dc:creator>
  <cp:keywords/>
  <cp:lastModifiedBy>Zou, Dong (EOE)</cp:lastModifiedBy>
  <cp:revision>3</cp:revision>
  <cp:lastPrinted>2022-06-21T01:38:00Z</cp:lastPrinted>
  <dcterms:created xsi:type="dcterms:W3CDTF">2022-08-09T13:38:00Z</dcterms:created>
  <dcterms:modified xsi:type="dcterms:W3CDTF">2022-08-10T18:40:00Z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2022</vt:lpwstr>
  </property>
</Properties>
</file>