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63618AB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62C9662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360C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7C8855EA" w:rsidR="00E10384"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6C296805" w:rsidR="0096519B" w:rsidRPr="00961393" w:rsidRDefault="005C5CB1" w:rsidP="0096519B">
            <w:pPr>
              <w:rPr>
                <w:bCs/>
                <w:szCs w:val="24"/>
              </w:rPr>
            </w:pPr>
            <w:r>
              <w:rPr>
                <w:bCs/>
                <w:szCs w:val="24"/>
              </w:rPr>
              <w:t>September</w:t>
            </w:r>
            <w:r w:rsidR="004C00D0">
              <w:rPr>
                <w:bCs/>
                <w:szCs w:val="24"/>
              </w:rPr>
              <w:t xml:space="preserve"> </w:t>
            </w:r>
            <w:r w:rsidR="00033E24">
              <w:rPr>
                <w:bCs/>
                <w:szCs w:val="24"/>
              </w:rPr>
              <w:t>15</w:t>
            </w:r>
            <w:r w:rsidR="009168C1" w:rsidRPr="00961393">
              <w:rPr>
                <w:bCs/>
                <w:szCs w:val="24"/>
              </w:rPr>
              <w:t>, 2022</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2586844E"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5C5CB1">
              <w:rPr>
                <w:snapToGrid/>
                <w:szCs w:val="24"/>
              </w:rPr>
              <w:t>September</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972885"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972885" w:rsidRDefault="008F2FF3" w:rsidP="00FE113B">
            <w:pPr>
              <w:jc w:val="center"/>
              <w:rPr>
                <w:b/>
                <w:szCs w:val="24"/>
              </w:rPr>
            </w:pPr>
            <w:bookmarkStart w:id="0" w:name="TO"/>
            <w:bookmarkStart w:id="1" w:name="FROM"/>
            <w:bookmarkStart w:id="2" w:name="DATE"/>
            <w:bookmarkStart w:id="3" w:name="RE"/>
            <w:bookmarkEnd w:id="0"/>
            <w:bookmarkEnd w:id="1"/>
            <w:bookmarkEnd w:id="2"/>
            <w:bookmarkEnd w:id="3"/>
            <w:r w:rsidRPr="00972885">
              <w:rPr>
                <w:b/>
                <w:szCs w:val="24"/>
              </w:rPr>
              <w:t>Pursuant to the authority given to me by the Board of Elementary and Secondary Education at its</w:t>
            </w:r>
          </w:p>
          <w:p w14:paraId="4FF0283F" w14:textId="77777777" w:rsidR="008F2FF3" w:rsidRPr="00972885" w:rsidRDefault="008F2FF3" w:rsidP="00FE113B">
            <w:pPr>
              <w:jc w:val="center"/>
              <w:rPr>
                <w:b/>
                <w:szCs w:val="24"/>
              </w:rPr>
            </w:pPr>
            <w:r w:rsidRPr="00972885">
              <w:rPr>
                <w:b/>
                <w:szCs w:val="24"/>
              </w:rPr>
              <w:t xml:space="preserve"> October 21, 2008 meeting, I approved the following competitive grants.</w:t>
            </w:r>
          </w:p>
        </w:tc>
      </w:tr>
      <w:tr w:rsidR="008F2FF3" w:rsidRPr="00972885" w14:paraId="08BB7213" w14:textId="77777777" w:rsidTr="005830FF">
        <w:trPr>
          <w:trHeight w:val="1212"/>
        </w:trPr>
        <w:tc>
          <w:tcPr>
            <w:tcW w:w="1407" w:type="dxa"/>
            <w:tcBorders>
              <w:bottom w:val="double" w:sz="4" w:space="0" w:color="auto"/>
            </w:tcBorders>
          </w:tcPr>
          <w:p w14:paraId="2D6897CF" w14:textId="77777777" w:rsidR="008F2FF3" w:rsidRPr="00972885" w:rsidRDefault="008F2FF3" w:rsidP="00FE113B">
            <w:pPr>
              <w:jc w:val="center"/>
              <w:rPr>
                <w:b/>
                <w:szCs w:val="24"/>
              </w:rPr>
            </w:pPr>
          </w:p>
          <w:p w14:paraId="2094A8F5" w14:textId="77777777" w:rsidR="008F2FF3" w:rsidRPr="00972885" w:rsidRDefault="008F2FF3" w:rsidP="00FE113B">
            <w:pPr>
              <w:jc w:val="center"/>
              <w:rPr>
                <w:b/>
                <w:szCs w:val="24"/>
              </w:rPr>
            </w:pPr>
            <w:r w:rsidRPr="00972885">
              <w:rPr>
                <w:b/>
                <w:szCs w:val="24"/>
              </w:rPr>
              <w:t xml:space="preserve">FUND </w:t>
            </w:r>
          </w:p>
          <w:p w14:paraId="022280CC" w14:textId="77777777" w:rsidR="008F2FF3" w:rsidRPr="00972885" w:rsidRDefault="008F2FF3" w:rsidP="00FE113B">
            <w:pPr>
              <w:jc w:val="center"/>
              <w:rPr>
                <w:b/>
                <w:szCs w:val="24"/>
              </w:rPr>
            </w:pPr>
            <w:r w:rsidRPr="00972885">
              <w:rPr>
                <w:b/>
                <w:szCs w:val="24"/>
              </w:rPr>
              <w:t>CODE</w:t>
            </w:r>
          </w:p>
        </w:tc>
        <w:tc>
          <w:tcPr>
            <w:tcW w:w="5759" w:type="dxa"/>
            <w:tcBorders>
              <w:bottom w:val="double" w:sz="4" w:space="0" w:color="auto"/>
            </w:tcBorders>
          </w:tcPr>
          <w:p w14:paraId="00B3B1A9" w14:textId="77777777" w:rsidR="008F2FF3" w:rsidRPr="00972885" w:rsidRDefault="008F2FF3" w:rsidP="00FE113B">
            <w:pPr>
              <w:jc w:val="center"/>
              <w:rPr>
                <w:b/>
                <w:szCs w:val="24"/>
              </w:rPr>
            </w:pPr>
          </w:p>
          <w:p w14:paraId="08B33F92" w14:textId="77777777" w:rsidR="008F2FF3" w:rsidRPr="00972885" w:rsidRDefault="008F2FF3" w:rsidP="00FE113B">
            <w:pPr>
              <w:keepNext/>
              <w:keepLines/>
              <w:jc w:val="center"/>
              <w:outlineLvl w:val="4"/>
              <w:rPr>
                <w:rFonts w:eastAsiaTheme="majorEastAsia"/>
                <w:b/>
                <w:i/>
                <w:szCs w:val="24"/>
              </w:rPr>
            </w:pPr>
            <w:r w:rsidRPr="00972885">
              <w:rPr>
                <w:rFonts w:eastAsiaTheme="majorEastAsia"/>
                <w:b/>
                <w:szCs w:val="24"/>
              </w:rPr>
              <w:t>GRANT PROGRAM</w:t>
            </w:r>
          </w:p>
        </w:tc>
        <w:tc>
          <w:tcPr>
            <w:tcW w:w="2070" w:type="dxa"/>
            <w:tcBorders>
              <w:bottom w:val="double" w:sz="4" w:space="0" w:color="auto"/>
            </w:tcBorders>
          </w:tcPr>
          <w:p w14:paraId="5F9A7DBA" w14:textId="77777777" w:rsidR="008F2FF3" w:rsidRPr="00972885" w:rsidRDefault="008F2FF3" w:rsidP="00FE113B">
            <w:pPr>
              <w:jc w:val="center"/>
              <w:rPr>
                <w:b/>
                <w:szCs w:val="24"/>
              </w:rPr>
            </w:pPr>
          </w:p>
          <w:p w14:paraId="44D63067" w14:textId="77777777" w:rsidR="008F2FF3" w:rsidRPr="00972885" w:rsidRDefault="008F2FF3" w:rsidP="00FE113B">
            <w:pPr>
              <w:jc w:val="center"/>
              <w:rPr>
                <w:b/>
                <w:szCs w:val="24"/>
              </w:rPr>
            </w:pPr>
            <w:r w:rsidRPr="00972885">
              <w:rPr>
                <w:b/>
                <w:szCs w:val="24"/>
              </w:rPr>
              <w:t>NUMBER OF</w:t>
            </w:r>
          </w:p>
          <w:p w14:paraId="680BB7AE" w14:textId="77777777" w:rsidR="008F2FF3" w:rsidRPr="00972885" w:rsidRDefault="008F2FF3" w:rsidP="00FE113B">
            <w:pPr>
              <w:jc w:val="center"/>
              <w:rPr>
                <w:b/>
                <w:szCs w:val="24"/>
              </w:rPr>
            </w:pPr>
            <w:r w:rsidRPr="00972885">
              <w:rPr>
                <w:b/>
                <w:szCs w:val="24"/>
              </w:rPr>
              <w:t xml:space="preserve">PROPOSALS </w:t>
            </w:r>
          </w:p>
          <w:p w14:paraId="24928D5E" w14:textId="77777777" w:rsidR="008F2FF3" w:rsidRPr="00972885" w:rsidRDefault="008F2FF3" w:rsidP="00FE113B">
            <w:pPr>
              <w:jc w:val="center"/>
              <w:rPr>
                <w:b/>
                <w:szCs w:val="24"/>
              </w:rPr>
            </w:pPr>
            <w:r w:rsidRPr="00972885">
              <w:rPr>
                <w:b/>
                <w:szCs w:val="24"/>
              </w:rPr>
              <w:t>APPROVED</w:t>
            </w:r>
          </w:p>
        </w:tc>
        <w:tc>
          <w:tcPr>
            <w:tcW w:w="1474" w:type="dxa"/>
            <w:tcBorders>
              <w:bottom w:val="double" w:sz="4" w:space="0" w:color="auto"/>
            </w:tcBorders>
          </w:tcPr>
          <w:p w14:paraId="0B46D5A2" w14:textId="77777777" w:rsidR="008F2FF3" w:rsidRPr="00972885" w:rsidRDefault="008F2FF3" w:rsidP="00FE113B">
            <w:pPr>
              <w:rPr>
                <w:b/>
                <w:szCs w:val="24"/>
              </w:rPr>
            </w:pPr>
          </w:p>
          <w:p w14:paraId="377E70D5" w14:textId="77777777" w:rsidR="008F2FF3" w:rsidRPr="00972885" w:rsidRDefault="008F2FF3" w:rsidP="00FE113B">
            <w:pPr>
              <w:jc w:val="center"/>
              <w:rPr>
                <w:b/>
                <w:szCs w:val="24"/>
              </w:rPr>
            </w:pPr>
            <w:r w:rsidRPr="00972885">
              <w:rPr>
                <w:b/>
                <w:szCs w:val="24"/>
              </w:rPr>
              <w:t>AMOUNT</w:t>
            </w:r>
          </w:p>
        </w:tc>
      </w:tr>
      <w:tr w:rsidR="00ED4849" w:rsidRPr="00972885" w14:paraId="0E061637" w14:textId="77777777" w:rsidTr="00871FCE">
        <w:trPr>
          <w:trHeight w:val="393"/>
        </w:trPr>
        <w:tc>
          <w:tcPr>
            <w:tcW w:w="1407" w:type="dxa"/>
            <w:tcBorders>
              <w:top w:val="single" w:sz="4" w:space="0" w:color="auto"/>
              <w:bottom w:val="single" w:sz="4" w:space="0" w:color="auto"/>
            </w:tcBorders>
          </w:tcPr>
          <w:p w14:paraId="4EA39B92" w14:textId="7CABBB95" w:rsidR="00ED4849" w:rsidRPr="00972885" w:rsidRDefault="001744C8" w:rsidP="00FE113B">
            <w:pPr>
              <w:jc w:val="center"/>
              <w:rPr>
                <w:szCs w:val="24"/>
              </w:rPr>
            </w:pPr>
            <w:r w:rsidRPr="00972885">
              <w:rPr>
                <w:szCs w:val="24"/>
              </w:rPr>
              <w:t>1</w:t>
            </w:r>
            <w:r w:rsidR="002C2D40" w:rsidRPr="00972885">
              <w:rPr>
                <w:szCs w:val="24"/>
              </w:rPr>
              <w:t>2</w:t>
            </w:r>
            <w:r w:rsidR="000940C1" w:rsidRPr="00972885">
              <w:rPr>
                <w:szCs w:val="24"/>
              </w:rPr>
              <w:t>1</w:t>
            </w:r>
          </w:p>
        </w:tc>
        <w:tc>
          <w:tcPr>
            <w:tcW w:w="5759" w:type="dxa"/>
            <w:tcBorders>
              <w:top w:val="single" w:sz="4" w:space="0" w:color="auto"/>
              <w:bottom w:val="single" w:sz="4" w:space="0" w:color="auto"/>
            </w:tcBorders>
          </w:tcPr>
          <w:p w14:paraId="75940A53" w14:textId="573D01E2" w:rsidR="00ED4849" w:rsidRPr="00972885" w:rsidRDefault="007C15E8" w:rsidP="00FE113B">
            <w:pPr>
              <w:pStyle w:val="NoSpacing"/>
              <w:rPr>
                <w:color w:val="333333"/>
                <w:sz w:val="24"/>
                <w:szCs w:val="24"/>
              </w:rPr>
            </w:pPr>
            <w:r w:rsidRPr="00972885">
              <w:rPr>
                <w:sz w:val="24"/>
                <w:szCs w:val="24"/>
              </w:rPr>
              <w:t>Summer Acceleration Academies Grant</w:t>
            </w:r>
            <w:r w:rsidRPr="00972885">
              <w:rPr>
                <w:color w:val="333333"/>
                <w:sz w:val="24"/>
                <w:szCs w:val="24"/>
              </w:rPr>
              <w:t xml:space="preserve"> </w:t>
            </w:r>
          </w:p>
        </w:tc>
        <w:tc>
          <w:tcPr>
            <w:tcW w:w="2070" w:type="dxa"/>
            <w:tcBorders>
              <w:top w:val="single" w:sz="4" w:space="0" w:color="auto"/>
              <w:bottom w:val="single" w:sz="4" w:space="0" w:color="auto"/>
            </w:tcBorders>
          </w:tcPr>
          <w:p w14:paraId="4B5D0DA2" w14:textId="66BA42CE" w:rsidR="00ED4849" w:rsidRPr="00972885" w:rsidRDefault="00FC259F" w:rsidP="00FE113B">
            <w:pPr>
              <w:keepNext/>
              <w:keepLines/>
              <w:jc w:val="center"/>
              <w:outlineLvl w:val="3"/>
              <w:rPr>
                <w:rFonts w:eastAsiaTheme="majorEastAsia"/>
                <w:iCs/>
                <w:szCs w:val="24"/>
              </w:rPr>
            </w:pPr>
            <w:r w:rsidRPr="00972885">
              <w:rPr>
                <w:rFonts w:eastAsiaTheme="majorEastAsia"/>
                <w:iCs/>
                <w:szCs w:val="24"/>
              </w:rPr>
              <w:t>38</w:t>
            </w:r>
          </w:p>
        </w:tc>
        <w:tc>
          <w:tcPr>
            <w:tcW w:w="1474" w:type="dxa"/>
            <w:tcBorders>
              <w:top w:val="single" w:sz="4" w:space="0" w:color="auto"/>
              <w:bottom w:val="single" w:sz="4" w:space="0" w:color="auto"/>
            </w:tcBorders>
          </w:tcPr>
          <w:p w14:paraId="4BE0E6E1" w14:textId="61EE55E5" w:rsidR="00ED4849" w:rsidRPr="00972885" w:rsidRDefault="00FC259F" w:rsidP="00FE113B">
            <w:pPr>
              <w:keepNext/>
              <w:keepLines/>
              <w:jc w:val="right"/>
              <w:outlineLvl w:val="3"/>
              <w:rPr>
                <w:rFonts w:eastAsiaTheme="majorEastAsia"/>
                <w:iCs/>
                <w:szCs w:val="24"/>
              </w:rPr>
            </w:pPr>
            <w:r w:rsidRPr="00972885">
              <w:rPr>
                <w:color w:val="000000" w:themeColor="text1"/>
                <w:szCs w:val="24"/>
              </w:rPr>
              <w:t>$1,794,620</w:t>
            </w:r>
          </w:p>
        </w:tc>
      </w:tr>
      <w:tr w:rsidR="000940C1" w:rsidRPr="00972885" w14:paraId="170F19DA" w14:textId="77777777" w:rsidTr="00871FCE">
        <w:trPr>
          <w:trHeight w:val="393"/>
        </w:trPr>
        <w:tc>
          <w:tcPr>
            <w:tcW w:w="1407" w:type="dxa"/>
            <w:tcBorders>
              <w:top w:val="single" w:sz="4" w:space="0" w:color="auto"/>
              <w:bottom w:val="single" w:sz="4" w:space="0" w:color="auto"/>
            </w:tcBorders>
          </w:tcPr>
          <w:p w14:paraId="42B9B941" w14:textId="2BE9FD7D" w:rsidR="000940C1" w:rsidRPr="00972885" w:rsidRDefault="000940C1" w:rsidP="00FE113B">
            <w:pPr>
              <w:jc w:val="center"/>
              <w:rPr>
                <w:szCs w:val="24"/>
              </w:rPr>
            </w:pPr>
            <w:r w:rsidRPr="00972885">
              <w:rPr>
                <w:szCs w:val="24"/>
              </w:rPr>
              <w:t>160</w:t>
            </w:r>
          </w:p>
        </w:tc>
        <w:tc>
          <w:tcPr>
            <w:tcW w:w="5759" w:type="dxa"/>
            <w:tcBorders>
              <w:top w:val="single" w:sz="4" w:space="0" w:color="auto"/>
              <w:bottom w:val="single" w:sz="4" w:space="0" w:color="auto"/>
            </w:tcBorders>
          </w:tcPr>
          <w:p w14:paraId="6A04C688" w14:textId="0B3CFCC3" w:rsidR="000940C1" w:rsidRPr="00972885" w:rsidRDefault="000323B4" w:rsidP="00FE113B">
            <w:pPr>
              <w:pStyle w:val="Heading1"/>
              <w:shd w:val="clear" w:color="auto" w:fill="FFFFFF"/>
              <w:jc w:val="left"/>
              <w:rPr>
                <w:b w:val="0"/>
                <w:szCs w:val="24"/>
              </w:rPr>
            </w:pPr>
            <w:r w:rsidRPr="00972885">
              <w:rPr>
                <w:b w:val="0"/>
                <w:szCs w:val="24"/>
              </w:rPr>
              <w:t>Incubator Grant</w:t>
            </w:r>
            <w:r w:rsidR="006C62E9">
              <w:rPr>
                <w:b w:val="0"/>
                <w:szCs w:val="24"/>
              </w:rPr>
              <w:t xml:space="preserve"> – Early College</w:t>
            </w:r>
          </w:p>
        </w:tc>
        <w:tc>
          <w:tcPr>
            <w:tcW w:w="2070" w:type="dxa"/>
            <w:tcBorders>
              <w:top w:val="single" w:sz="4" w:space="0" w:color="auto"/>
              <w:bottom w:val="single" w:sz="4" w:space="0" w:color="auto"/>
            </w:tcBorders>
          </w:tcPr>
          <w:p w14:paraId="54413A07" w14:textId="0E6183D9" w:rsidR="000940C1" w:rsidRPr="00972885" w:rsidRDefault="000323B4" w:rsidP="00FE113B">
            <w:pPr>
              <w:keepNext/>
              <w:keepLines/>
              <w:jc w:val="center"/>
              <w:outlineLvl w:val="3"/>
              <w:rPr>
                <w:rFonts w:eastAsiaTheme="majorEastAsia"/>
                <w:iCs/>
                <w:szCs w:val="24"/>
              </w:rPr>
            </w:pPr>
            <w:r w:rsidRPr="00972885">
              <w:rPr>
                <w:rFonts w:eastAsiaTheme="majorEastAsia"/>
                <w:iCs/>
                <w:szCs w:val="24"/>
              </w:rPr>
              <w:t>9</w:t>
            </w:r>
          </w:p>
        </w:tc>
        <w:tc>
          <w:tcPr>
            <w:tcW w:w="1474" w:type="dxa"/>
            <w:tcBorders>
              <w:top w:val="single" w:sz="4" w:space="0" w:color="auto"/>
              <w:bottom w:val="single" w:sz="4" w:space="0" w:color="auto"/>
            </w:tcBorders>
          </w:tcPr>
          <w:p w14:paraId="655C0A96" w14:textId="4E0BE782" w:rsidR="000940C1" w:rsidRPr="00972885" w:rsidRDefault="000323B4" w:rsidP="00FE113B">
            <w:pPr>
              <w:keepNext/>
              <w:keepLines/>
              <w:jc w:val="right"/>
              <w:outlineLvl w:val="3"/>
              <w:rPr>
                <w:rFonts w:eastAsiaTheme="majorEastAsia"/>
                <w:iCs/>
                <w:szCs w:val="24"/>
              </w:rPr>
            </w:pPr>
            <w:r w:rsidRPr="00972885">
              <w:rPr>
                <w:color w:val="000000"/>
                <w:szCs w:val="24"/>
              </w:rPr>
              <w:t>$2,000,000</w:t>
            </w:r>
          </w:p>
        </w:tc>
      </w:tr>
      <w:tr w:rsidR="000940C1" w:rsidRPr="00972885" w14:paraId="694E3DBA" w14:textId="77777777" w:rsidTr="00871FCE">
        <w:trPr>
          <w:trHeight w:val="393"/>
        </w:trPr>
        <w:tc>
          <w:tcPr>
            <w:tcW w:w="1407" w:type="dxa"/>
            <w:tcBorders>
              <w:top w:val="single" w:sz="4" w:space="0" w:color="auto"/>
              <w:bottom w:val="single" w:sz="4" w:space="0" w:color="auto"/>
            </w:tcBorders>
          </w:tcPr>
          <w:p w14:paraId="3D17E169" w14:textId="6B3D0216" w:rsidR="000940C1" w:rsidRPr="00972885" w:rsidRDefault="000940C1" w:rsidP="00FE113B">
            <w:pPr>
              <w:jc w:val="center"/>
              <w:rPr>
                <w:szCs w:val="24"/>
              </w:rPr>
            </w:pPr>
            <w:r w:rsidRPr="00972885">
              <w:rPr>
                <w:szCs w:val="24"/>
              </w:rPr>
              <w:t>162</w:t>
            </w:r>
          </w:p>
        </w:tc>
        <w:tc>
          <w:tcPr>
            <w:tcW w:w="5759" w:type="dxa"/>
            <w:tcBorders>
              <w:top w:val="single" w:sz="4" w:space="0" w:color="auto"/>
              <w:bottom w:val="single" w:sz="4" w:space="0" w:color="auto"/>
            </w:tcBorders>
          </w:tcPr>
          <w:p w14:paraId="582F4858" w14:textId="1641BA77" w:rsidR="000940C1" w:rsidRPr="00972885" w:rsidRDefault="00BB7CF9" w:rsidP="00FE113B">
            <w:pPr>
              <w:pStyle w:val="Heading1"/>
              <w:shd w:val="clear" w:color="auto" w:fill="FFFFFF"/>
              <w:jc w:val="left"/>
              <w:rPr>
                <w:b w:val="0"/>
                <w:szCs w:val="24"/>
              </w:rPr>
            </w:pPr>
            <w:r w:rsidRPr="00972885">
              <w:rPr>
                <w:b w:val="0"/>
                <w:szCs w:val="24"/>
              </w:rPr>
              <w:t>Emergency License Educator Preparation Partnership Grant</w:t>
            </w:r>
          </w:p>
        </w:tc>
        <w:tc>
          <w:tcPr>
            <w:tcW w:w="2070" w:type="dxa"/>
            <w:tcBorders>
              <w:top w:val="single" w:sz="4" w:space="0" w:color="auto"/>
              <w:bottom w:val="single" w:sz="4" w:space="0" w:color="auto"/>
            </w:tcBorders>
          </w:tcPr>
          <w:p w14:paraId="28F73196" w14:textId="6500596A" w:rsidR="000940C1" w:rsidRPr="00972885" w:rsidRDefault="00BB7CF9" w:rsidP="00FE113B">
            <w:pPr>
              <w:keepNext/>
              <w:keepLines/>
              <w:jc w:val="center"/>
              <w:outlineLvl w:val="3"/>
              <w:rPr>
                <w:rFonts w:eastAsiaTheme="majorEastAsia"/>
                <w:iCs/>
                <w:szCs w:val="24"/>
              </w:rPr>
            </w:pPr>
            <w:r w:rsidRPr="00972885">
              <w:rPr>
                <w:rFonts w:eastAsiaTheme="majorEastAsia"/>
                <w:iCs/>
                <w:szCs w:val="24"/>
              </w:rPr>
              <w:t>10</w:t>
            </w:r>
          </w:p>
        </w:tc>
        <w:tc>
          <w:tcPr>
            <w:tcW w:w="1474" w:type="dxa"/>
            <w:tcBorders>
              <w:top w:val="single" w:sz="4" w:space="0" w:color="auto"/>
              <w:bottom w:val="single" w:sz="4" w:space="0" w:color="auto"/>
            </w:tcBorders>
          </w:tcPr>
          <w:p w14:paraId="2E360443" w14:textId="213B429E" w:rsidR="000940C1" w:rsidRPr="00972885" w:rsidRDefault="00BB7CF9" w:rsidP="00FE113B">
            <w:pPr>
              <w:keepNext/>
              <w:keepLines/>
              <w:jc w:val="right"/>
              <w:outlineLvl w:val="3"/>
              <w:rPr>
                <w:rFonts w:eastAsiaTheme="majorEastAsia"/>
                <w:iCs/>
                <w:szCs w:val="24"/>
              </w:rPr>
            </w:pPr>
            <w:r w:rsidRPr="00972885">
              <w:rPr>
                <w:szCs w:val="24"/>
              </w:rPr>
              <w:t>$1,249,854</w:t>
            </w:r>
          </w:p>
        </w:tc>
      </w:tr>
      <w:tr w:rsidR="000940C1" w:rsidRPr="00972885" w14:paraId="7A0EAD85" w14:textId="77777777" w:rsidTr="00871FCE">
        <w:trPr>
          <w:trHeight w:val="393"/>
        </w:trPr>
        <w:tc>
          <w:tcPr>
            <w:tcW w:w="1407" w:type="dxa"/>
            <w:tcBorders>
              <w:top w:val="single" w:sz="4" w:space="0" w:color="auto"/>
              <w:bottom w:val="single" w:sz="4" w:space="0" w:color="auto"/>
            </w:tcBorders>
          </w:tcPr>
          <w:p w14:paraId="433A4F59" w14:textId="046227AC" w:rsidR="000940C1" w:rsidRPr="00972885" w:rsidRDefault="000940C1" w:rsidP="00FE113B">
            <w:pPr>
              <w:jc w:val="center"/>
              <w:rPr>
                <w:szCs w:val="24"/>
              </w:rPr>
            </w:pPr>
            <w:r w:rsidRPr="00972885">
              <w:rPr>
                <w:szCs w:val="24"/>
              </w:rPr>
              <w:t>164</w:t>
            </w:r>
          </w:p>
        </w:tc>
        <w:tc>
          <w:tcPr>
            <w:tcW w:w="5759" w:type="dxa"/>
            <w:tcBorders>
              <w:top w:val="single" w:sz="4" w:space="0" w:color="auto"/>
              <w:bottom w:val="single" w:sz="4" w:space="0" w:color="auto"/>
            </w:tcBorders>
          </w:tcPr>
          <w:p w14:paraId="2F02EFC3" w14:textId="651BCD64" w:rsidR="000940C1" w:rsidRPr="00972885" w:rsidRDefault="0078585D" w:rsidP="00FE113B">
            <w:pPr>
              <w:pStyle w:val="Heading1"/>
              <w:shd w:val="clear" w:color="auto" w:fill="FFFFFF"/>
              <w:jc w:val="left"/>
              <w:rPr>
                <w:b w:val="0"/>
                <w:szCs w:val="24"/>
              </w:rPr>
            </w:pPr>
            <w:r w:rsidRPr="00972885">
              <w:rPr>
                <w:b w:val="0"/>
                <w:color w:val="444444"/>
                <w:szCs w:val="24"/>
                <w:shd w:val="clear" w:color="auto" w:fill="FFFFFF"/>
              </w:rPr>
              <w:t>Expanding High-Quality Instructional Mathematics Materials</w:t>
            </w:r>
          </w:p>
        </w:tc>
        <w:tc>
          <w:tcPr>
            <w:tcW w:w="2070" w:type="dxa"/>
            <w:tcBorders>
              <w:top w:val="single" w:sz="4" w:space="0" w:color="auto"/>
              <w:bottom w:val="single" w:sz="4" w:space="0" w:color="auto"/>
            </w:tcBorders>
          </w:tcPr>
          <w:p w14:paraId="1EB4CAEF" w14:textId="6D7D9EC7" w:rsidR="000940C1" w:rsidRPr="00972885" w:rsidRDefault="0078585D" w:rsidP="00FE113B">
            <w:pPr>
              <w:keepNext/>
              <w:keepLines/>
              <w:jc w:val="center"/>
              <w:outlineLvl w:val="3"/>
              <w:rPr>
                <w:rFonts w:eastAsiaTheme="majorEastAsia"/>
                <w:iCs/>
                <w:szCs w:val="24"/>
              </w:rPr>
            </w:pPr>
            <w:r w:rsidRPr="00972885">
              <w:rPr>
                <w:rFonts w:eastAsiaTheme="majorEastAsia"/>
                <w:iCs/>
                <w:szCs w:val="24"/>
              </w:rPr>
              <w:t>8</w:t>
            </w:r>
          </w:p>
        </w:tc>
        <w:tc>
          <w:tcPr>
            <w:tcW w:w="1474" w:type="dxa"/>
            <w:tcBorders>
              <w:top w:val="single" w:sz="4" w:space="0" w:color="auto"/>
              <w:bottom w:val="single" w:sz="4" w:space="0" w:color="auto"/>
            </w:tcBorders>
          </w:tcPr>
          <w:p w14:paraId="18D9E40E" w14:textId="3378011C" w:rsidR="000940C1" w:rsidRPr="00972885" w:rsidRDefault="0078585D" w:rsidP="00FE113B">
            <w:pPr>
              <w:keepNext/>
              <w:keepLines/>
              <w:jc w:val="right"/>
              <w:outlineLvl w:val="3"/>
              <w:rPr>
                <w:rFonts w:eastAsiaTheme="majorEastAsia"/>
                <w:iCs/>
                <w:szCs w:val="24"/>
              </w:rPr>
            </w:pPr>
            <w:r w:rsidRPr="00972885">
              <w:rPr>
                <w:szCs w:val="24"/>
              </w:rPr>
              <w:t>$651,700</w:t>
            </w:r>
          </w:p>
        </w:tc>
      </w:tr>
      <w:tr w:rsidR="000940C1" w:rsidRPr="00972885" w14:paraId="4A3ACAB8" w14:textId="77777777" w:rsidTr="00871FCE">
        <w:trPr>
          <w:trHeight w:val="393"/>
        </w:trPr>
        <w:tc>
          <w:tcPr>
            <w:tcW w:w="1407" w:type="dxa"/>
            <w:tcBorders>
              <w:top w:val="single" w:sz="4" w:space="0" w:color="auto"/>
              <w:bottom w:val="single" w:sz="4" w:space="0" w:color="auto"/>
            </w:tcBorders>
          </w:tcPr>
          <w:p w14:paraId="3DC2D0E4" w14:textId="6CDE7CC4" w:rsidR="000940C1" w:rsidRPr="00972885" w:rsidRDefault="000940C1" w:rsidP="00FE113B">
            <w:pPr>
              <w:jc w:val="center"/>
              <w:rPr>
                <w:szCs w:val="24"/>
              </w:rPr>
            </w:pPr>
            <w:r w:rsidRPr="00972885">
              <w:rPr>
                <w:szCs w:val="24"/>
              </w:rPr>
              <w:t>585</w:t>
            </w:r>
          </w:p>
        </w:tc>
        <w:tc>
          <w:tcPr>
            <w:tcW w:w="5759" w:type="dxa"/>
            <w:tcBorders>
              <w:top w:val="single" w:sz="4" w:space="0" w:color="auto"/>
              <w:bottom w:val="single" w:sz="4" w:space="0" w:color="auto"/>
            </w:tcBorders>
          </w:tcPr>
          <w:p w14:paraId="75D4A06E" w14:textId="794FFBE8" w:rsidR="000940C1" w:rsidRPr="00972885" w:rsidRDefault="0078585D" w:rsidP="00FE113B">
            <w:pPr>
              <w:pStyle w:val="Heading1"/>
              <w:shd w:val="clear" w:color="auto" w:fill="FFFFFF"/>
              <w:jc w:val="left"/>
              <w:rPr>
                <w:b w:val="0"/>
                <w:szCs w:val="24"/>
              </w:rPr>
            </w:pPr>
            <w:r w:rsidRPr="00972885">
              <w:rPr>
                <w:b w:val="0"/>
                <w:szCs w:val="24"/>
              </w:rPr>
              <w:t>Investigating History Pilot</w:t>
            </w:r>
          </w:p>
        </w:tc>
        <w:tc>
          <w:tcPr>
            <w:tcW w:w="2070" w:type="dxa"/>
            <w:tcBorders>
              <w:top w:val="single" w:sz="4" w:space="0" w:color="auto"/>
              <w:bottom w:val="single" w:sz="4" w:space="0" w:color="auto"/>
            </w:tcBorders>
          </w:tcPr>
          <w:p w14:paraId="791B817C" w14:textId="12AEDB6F" w:rsidR="000940C1" w:rsidRPr="00972885" w:rsidRDefault="0078585D" w:rsidP="00FE113B">
            <w:pPr>
              <w:keepNext/>
              <w:keepLines/>
              <w:jc w:val="center"/>
              <w:outlineLvl w:val="3"/>
              <w:rPr>
                <w:rFonts w:eastAsiaTheme="majorEastAsia"/>
                <w:iCs/>
                <w:szCs w:val="24"/>
              </w:rPr>
            </w:pPr>
            <w:r w:rsidRPr="00972885">
              <w:rPr>
                <w:rFonts w:eastAsiaTheme="majorEastAsia"/>
                <w:iCs/>
                <w:szCs w:val="24"/>
              </w:rPr>
              <w:t>38</w:t>
            </w:r>
          </w:p>
        </w:tc>
        <w:tc>
          <w:tcPr>
            <w:tcW w:w="1474" w:type="dxa"/>
            <w:tcBorders>
              <w:top w:val="single" w:sz="4" w:space="0" w:color="auto"/>
              <w:bottom w:val="single" w:sz="4" w:space="0" w:color="auto"/>
            </w:tcBorders>
          </w:tcPr>
          <w:p w14:paraId="2F43770C" w14:textId="71DA69DC" w:rsidR="000940C1" w:rsidRPr="00972885" w:rsidRDefault="0078585D" w:rsidP="00FE113B">
            <w:pPr>
              <w:keepNext/>
              <w:keepLines/>
              <w:jc w:val="right"/>
              <w:outlineLvl w:val="3"/>
              <w:rPr>
                <w:rFonts w:eastAsiaTheme="majorEastAsia"/>
                <w:iCs/>
                <w:szCs w:val="24"/>
              </w:rPr>
            </w:pPr>
            <w:r w:rsidRPr="00972885">
              <w:rPr>
                <w:szCs w:val="24"/>
              </w:rPr>
              <w:t xml:space="preserve">$299,748               </w:t>
            </w:r>
          </w:p>
        </w:tc>
      </w:tr>
      <w:tr w:rsidR="000940C1" w:rsidRPr="00972885" w14:paraId="1F9AA94A" w14:textId="77777777" w:rsidTr="00871FCE">
        <w:trPr>
          <w:trHeight w:val="393"/>
        </w:trPr>
        <w:tc>
          <w:tcPr>
            <w:tcW w:w="1407" w:type="dxa"/>
            <w:tcBorders>
              <w:top w:val="single" w:sz="4" w:space="0" w:color="auto"/>
              <w:bottom w:val="single" w:sz="4" w:space="0" w:color="auto"/>
            </w:tcBorders>
          </w:tcPr>
          <w:p w14:paraId="39453218" w14:textId="0BAA0777" w:rsidR="000940C1" w:rsidRPr="00972885" w:rsidRDefault="000940C1" w:rsidP="00FE113B">
            <w:pPr>
              <w:jc w:val="center"/>
              <w:rPr>
                <w:szCs w:val="24"/>
              </w:rPr>
            </w:pPr>
            <w:r w:rsidRPr="00972885">
              <w:rPr>
                <w:szCs w:val="24"/>
              </w:rPr>
              <w:t>589</w:t>
            </w:r>
          </w:p>
        </w:tc>
        <w:tc>
          <w:tcPr>
            <w:tcW w:w="5759" w:type="dxa"/>
            <w:tcBorders>
              <w:top w:val="single" w:sz="4" w:space="0" w:color="auto"/>
              <w:bottom w:val="single" w:sz="4" w:space="0" w:color="auto"/>
            </w:tcBorders>
          </w:tcPr>
          <w:p w14:paraId="2E9F9F1B" w14:textId="2049EFC3" w:rsidR="000940C1" w:rsidRPr="00972885" w:rsidRDefault="00BF0181" w:rsidP="00FE113B">
            <w:pPr>
              <w:pStyle w:val="Heading1"/>
              <w:shd w:val="clear" w:color="auto" w:fill="FFFFFF"/>
              <w:jc w:val="left"/>
              <w:rPr>
                <w:b w:val="0"/>
                <w:szCs w:val="24"/>
              </w:rPr>
            </w:pPr>
            <w:r w:rsidRPr="00972885">
              <w:rPr>
                <w:b w:val="0"/>
                <w:szCs w:val="24"/>
              </w:rPr>
              <w:t>Civics Teaching and Learning</w:t>
            </w:r>
          </w:p>
        </w:tc>
        <w:tc>
          <w:tcPr>
            <w:tcW w:w="2070" w:type="dxa"/>
            <w:tcBorders>
              <w:top w:val="single" w:sz="4" w:space="0" w:color="auto"/>
              <w:bottom w:val="single" w:sz="4" w:space="0" w:color="auto"/>
            </w:tcBorders>
          </w:tcPr>
          <w:p w14:paraId="3CA7A739" w14:textId="2F2101AC" w:rsidR="000940C1" w:rsidRPr="00972885" w:rsidRDefault="00BF0181" w:rsidP="00FE113B">
            <w:pPr>
              <w:keepNext/>
              <w:keepLines/>
              <w:jc w:val="center"/>
              <w:outlineLvl w:val="3"/>
              <w:rPr>
                <w:rFonts w:eastAsiaTheme="majorEastAsia"/>
                <w:iCs/>
                <w:szCs w:val="24"/>
              </w:rPr>
            </w:pPr>
            <w:r w:rsidRPr="00972885">
              <w:rPr>
                <w:rFonts w:eastAsiaTheme="majorEastAsia"/>
                <w:iCs/>
                <w:szCs w:val="24"/>
              </w:rPr>
              <w:t>44</w:t>
            </w:r>
          </w:p>
        </w:tc>
        <w:tc>
          <w:tcPr>
            <w:tcW w:w="1474" w:type="dxa"/>
            <w:tcBorders>
              <w:top w:val="single" w:sz="4" w:space="0" w:color="auto"/>
              <w:bottom w:val="single" w:sz="4" w:space="0" w:color="auto"/>
            </w:tcBorders>
          </w:tcPr>
          <w:p w14:paraId="06C71C70" w14:textId="11F9FCAE" w:rsidR="000940C1" w:rsidRPr="00972885" w:rsidRDefault="00BF0181" w:rsidP="00FE113B">
            <w:pPr>
              <w:keepNext/>
              <w:keepLines/>
              <w:jc w:val="right"/>
              <w:outlineLvl w:val="3"/>
              <w:rPr>
                <w:rFonts w:eastAsiaTheme="majorEastAsia"/>
                <w:iCs/>
                <w:szCs w:val="24"/>
              </w:rPr>
            </w:pPr>
            <w:r w:rsidRPr="00972885">
              <w:rPr>
                <w:rFonts w:eastAsia="Calibri"/>
                <w:color w:val="000000" w:themeColor="text1"/>
                <w:szCs w:val="24"/>
              </w:rPr>
              <w:t>$1,012,114</w:t>
            </w:r>
          </w:p>
        </w:tc>
      </w:tr>
      <w:tr w:rsidR="00ED4849" w:rsidRPr="00972885"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972885" w:rsidRDefault="00ED4849" w:rsidP="00FE113B">
            <w:pPr>
              <w:jc w:val="center"/>
              <w:rPr>
                <w:szCs w:val="24"/>
              </w:rPr>
            </w:pPr>
            <w:r w:rsidRPr="00972885">
              <w:rPr>
                <w:b/>
                <w:szCs w:val="24"/>
              </w:rPr>
              <w:t xml:space="preserve">TOTAL </w:t>
            </w:r>
          </w:p>
        </w:tc>
        <w:tc>
          <w:tcPr>
            <w:tcW w:w="5759" w:type="dxa"/>
            <w:tcBorders>
              <w:top w:val="double" w:sz="4" w:space="0" w:color="auto"/>
              <w:bottom w:val="single" w:sz="4" w:space="0" w:color="auto"/>
            </w:tcBorders>
          </w:tcPr>
          <w:p w14:paraId="3E81E2D7" w14:textId="77777777" w:rsidR="00ED4849" w:rsidRPr="00972885" w:rsidRDefault="00ED4849" w:rsidP="00FE113B">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01DEFC81" w:rsidR="00ED4849" w:rsidRPr="00972885" w:rsidRDefault="00B3775E" w:rsidP="00FE113B">
            <w:pPr>
              <w:keepNext/>
              <w:keepLines/>
              <w:jc w:val="center"/>
              <w:outlineLvl w:val="3"/>
              <w:rPr>
                <w:rFonts w:eastAsiaTheme="majorEastAsia"/>
                <w:b/>
                <w:iCs/>
                <w:szCs w:val="24"/>
              </w:rPr>
            </w:pPr>
            <w:r w:rsidRPr="00972885">
              <w:rPr>
                <w:rFonts w:eastAsiaTheme="majorEastAsia"/>
                <w:b/>
                <w:iCs/>
                <w:szCs w:val="24"/>
              </w:rPr>
              <w:t>147</w:t>
            </w:r>
          </w:p>
        </w:tc>
        <w:tc>
          <w:tcPr>
            <w:tcW w:w="1474" w:type="dxa"/>
            <w:tcBorders>
              <w:top w:val="double" w:sz="4" w:space="0" w:color="auto"/>
            </w:tcBorders>
          </w:tcPr>
          <w:p w14:paraId="3FA8C312" w14:textId="2B7006C2" w:rsidR="00ED4849" w:rsidRPr="00972885" w:rsidRDefault="00B3775E" w:rsidP="00FE113B">
            <w:pPr>
              <w:widowControl/>
              <w:jc w:val="right"/>
              <w:rPr>
                <w:b/>
                <w:bCs/>
                <w:snapToGrid/>
                <w:color w:val="000000"/>
                <w:szCs w:val="24"/>
              </w:rPr>
            </w:pPr>
            <w:r w:rsidRPr="00972885">
              <w:rPr>
                <w:b/>
                <w:bCs/>
                <w:color w:val="000000"/>
                <w:szCs w:val="24"/>
              </w:rPr>
              <w:t xml:space="preserve">$7,008,036 </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470E7" w:rsidRPr="00972885" w14:paraId="1F92AD5B" w14:textId="77777777" w:rsidTr="003F5349">
        <w:trPr>
          <w:cantSplit/>
          <w:trHeight w:val="630"/>
        </w:trPr>
        <w:tc>
          <w:tcPr>
            <w:tcW w:w="3438" w:type="dxa"/>
            <w:tcBorders>
              <w:top w:val="nil"/>
              <w:left w:val="nil"/>
              <w:bottom w:val="nil"/>
              <w:right w:val="nil"/>
            </w:tcBorders>
          </w:tcPr>
          <w:p w14:paraId="052DB2CD" w14:textId="02F0C45A" w:rsidR="003119FA" w:rsidRPr="00972885" w:rsidRDefault="001470E7" w:rsidP="003F5349">
            <w:pPr>
              <w:pStyle w:val="NoSpacing"/>
              <w:rPr>
                <w:b/>
                <w:bCs/>
                <w:sz w:val="24"/>
                <w:szCs w:val="24"/>
              </w:rPr>
            </w:pPr>
            <w:r w:rsidRPr="00972885">
              <w:rPr>
                <w:b/>
                <w:bCs/>
                <w:sz w:val="24"/>
                <w:szCs w:val="24"/>
              </w:rPr>
              <w:lastRenderedPageBreak/>
              <w:t xml:space="preserve">NAME OF GRANT PROGRAM: </w:t>
            </w:r>
          </w:p>
        </w:tc>
        <w:tc>
          <w:tcPr>
            <w:tcW w:w="5040" w:type="dxa"/>
            <w:gridSpan w:val="2"/>
            <w:tcBorders>
              <w:top w:val="nil"/>
              <w:left w:val="nil"/>
              <w:bottom w:val="nil"/>
              <w:right w:val="nil"/>
            </w:tcBorders>
          </w:tcPr>
          <w:p w14:paraId="4531120D" w14:textId="77777777" w:rsidR="001470E7" w:rsidRPr="00972885" w:rsidRDefault="001470E7" w:rsidP="003F5349">
            <w:pPr>
              <w:pStyle w:val="Heading1"/>
              <w:jc w:val="both"/>
              <w:rPr>
                <w:szCs w:val="24"/>
              </w:rPr>
            </w:pPr>
            <w:r w:rsidRPr="00972885">
              <w:rPr>
                <w:szCs w:val="24"/>
              </w:rPr>
              <w:t>Summer Acceleration Academies Grant</w:t>
            </w:r>
          </w:p>
        </w:tc>
        <w:tc>
          <w:tcPr>
            <w:tcW w:w="2430" w:type="dxa"/>
            <w:tcBorders>
              <w:top w:val="nil"/>
              <w:left w:val="nil"/>
              <w:bottom w:val="nil"/>
              <w:right w:val="nil"/>
            </w:tcBorders>
          </w:tcPr>
          <w:p w14:paraId="068E63AE" w14:textId="77777777" w:rsidR="001470E7" w:rsidRPr="00972885" w:rsidRDefault="001470E7" w:rsidP="003F5349">
            <w:pPr>
              <w:jc w:val="both"/>
              <w:rPr>
                <w:szCs w:val="24"/>
              </w:rPr>
            </w:pPr>
            <w:r w:rsidRPr="00972885">
              <w:rPr>
                <w:b/>
                <w:szCs w:val="24"/>
              </w:rPr>
              <w:t>FUND CODE:</w:t>
            </w:r>
            <w:r w:rsidRPr="00972885">
              <w:rPr>
                <w:szCs w:val="24"/>
              </w:rPr>
              <w:t xml:space="preserve"> 121</w:t>
            </w:r>
          </w:p>
        </w:tc>
      </w:tr>
      <w:tr w:rsidR="001470E7" w:rsidRPr="00972885" w14:paraId="615023D5" w14:textId="77777777" w:rsidTr="003F5349">
        <w:trPr>
          <w:cantSplit/>
          <w:trHeight w:val="360"/>
        </w:trPr>
        <w:tc>
          <w:tcPr>
            <w:tcW w:w="3438" w:type="dxa"/>
            <w:tcBorders>
              <w:top w:val="nil"/>
              <w:left w:val="nil"/>
              <w:bottom w:val="nil"/>
              <w:right w:val="nil"/>
            </w:tcBorders>
          </w:tcPr>
          <w:p w14:paraId="591136CD" w14:textId="77777777" w:rsidR="001470E7" w:rsidRPr="00972885" w:rsidRDefault="001470E7" w:rsidP="003F5349">
            <w:pPr>
              <w:jc w:val="both"/>
              <w:rPr>
                <w:b/>
                <w:szCs w:val="24"/>
              </w:rPr>
            </w:pPr>
            <w:r w:rsidRPr="00972885">
              <w:rPr>
                <w:b/>
                <w:szCs w:val="24"/>
              </w:rPr>
              <w:t xml:space="preserve">FUNDS ALLOCATED:     </w:t>
            </w:r>
          </w:p>
        </w:tc>
        <w:tc>
          <w:tcPr>
            <w:tcW w:w="7470" w:type="dxa"/>
            <w:gridSpan w:val="3"/>
            <w:tcBorders>
              <w:top w:val="nil"/>
              <w:left w:val="nil"/>
              <w:bottom w:val="nil"/>
              <w:right w:val="nil"/>
            </w:tcBorders>
          </w:tcPr>
          <w:p w14:paraId="04703FE7" w14:textId="77777777" w:rsidR="001470E7" w:rsidRPr="00972885" w:rsidRDefault="001470E7" w:rsidP="003F5349">
            <w:pPr>
              <w:jc w:val="both"/>
              <w:rPr>
                <w:szCs w:val="24"/>
              </w:rPr>
            </w:pPr>
            <w:r w:rsidRPr="00972885">
              <w:rPr>
                <w:color w:val="000000" w:themeColor="text1"/>
                <w:szCs w:val="24"/>
              </w:rPr>
              <w:t>$1,794,620</w:t>
            </w:r>
            <w:r w:rsidRPr="00972885">
              <w:rPr>
                <w:b/>
                <w:bCs/>
                <w:color w:val="000000" w:themeColor="text1"/>
                <w:szCs w:val="24"/>
              </w:rPr>
              <w:t xml:space="preserve"> </w:t>
            </w:r>
            <w:r w:rsidRPr="00972885">
              <w:rPr>
                <w:szCs w:val="24"/>
              </w:rPr>
              <w:t>(Federal – ESSER)</w:t>
            </w:r>
          </w:p>
        </w:tc>
      </w:tr>
      <w:tr w:rsidR="001470E7" w:rsidRPr="00972885" w14:paraId="780AECC2" w14:textId="77777777" w:rsidTr="003F5349">
        <w:trPr>
          <w:cantSplit/>
          <w:trHeight w:val="360"/>
        </w:trPr>
        <w:tc>
          <w:tcPr>
            <w:tcW w:w="3438" w:type="dxa"/>
            <w:tcBorders>
              <w:top w:val="nil"/>
              <w:left w:val="nil"/>
              <w:bottom w:val="nil"/>
              <w:right w:val="nil"/>
            </w:tcBorders>
          </w:tcPr>
          <w:p w14:paraId="5A7B94F1" w14:textId="77777777" w:rsidR="001470E7" w:rsidRPr="00972885" w:rsidRDefault="001470E7" w:rsidP="003F5349">
            <w:pPr>
              <w:jc w:val="both"/>
              <w:rPr>
                <w:b/>
                <w:szCs w:val="24"/>
              </w:rPr>
            </w:pPr>
            <w:r w:rsidRPr="00972885">
              <w:rPr>
                <w:b/>
                <w:szCs w:val="24"/>
              </w:rPr>
              <w:t>FUNDS REQUESTED:</w:t>
            </w:r>
          </w:p>
        </w:tc>
        <w:tc>
          <w:tcPr>
            <w:tcW w:w="7470" w:type="dxa"/>
            <w:gridSpan w:val="3"/>
            <w:tcBorders>
              <w:top w:val="nil"/>
              <w:left w:val="nil"/>
              <w:bottom w:val="nil"/>
              <w:right w:val="nil"/>
            </w:tcBorders>
          </w:tcPr>
          <w:p w14:paraId="520DD756" w14:textId="77777777" w:rsidR="001470E7" w:rsidRPr="00972885" w:rsidRDefault="001470E7" w:rsidP="003F5349">
            <w:pPr>
              <w:jc w:val="both"/>
              <w:rPr>
                <w:szCs w:val="24"/>
              </w:rPr>
            </w:pPr>
            <w:r w:rsidRPr="00972885">
              <w:rPr>
                <w:szCs w:val="24"/>
              </w:rPr>
              <w:t>$2,047,200</w:t>
            </w:r>
          </w:p>
        </w:tc>
      </w:tr>
      <w:tr w:rsidR="001470E7" w:rsidRPr="00972885" w14:paraId="05343078" w14:textId="77777777" w:rsidTr="003F5349">
        <w:trPr>
          <w:cantSplit/>
          <w:trHeight w:val="2610"/>
        </w:trPr>
        <w:tc>
          <w:tcPr>
            <w:tcW w:w="10908" w:type="dxa"/>
            <w:gridSpan w:val="4"/>
            <w:tcBorders>
              <w:top w:val="nil"/>
              <w:left w:val="nil"/>
              <w:bottom w:val="nil"/>
              <w:right w:val="nil"/>
            </w:tcBorders>
          </w:tcPr>
          <w:p w14:paraId="5629CB9B" w14:textId="77777777" w:rsidR="001470E7" w:rsidRPr="00972885" w:rsidRDefault="001470E7" w:rsidP="003F5349">
            <w:pPr>
              <w:jc w:val="both"/>
              <w:rPr>
                <w:bCs/>
                <w:szCs w:val="24"/>
              </w:rPr>
            </w:pPr>
            <w:r w:rsidRPr="00972885">
              <w:rPr>
                <w:b/>
                <w:szCs w:val="24"/>
              </w:rPr>
              <w:t xml:space="preserve">PURPOSE: </w:t>
            </w:r>
            <w:r w:rsidRPr="00972885">
              <w:rPr>
                <w:bCs/>
                <w:szCs w:val="24"/>
              </w:rPr>
              <w:t>The purpose of this competitive grant is to fund the implementation of a specific strategic initiative, the Acceleration Academies, during summer 2022 to help accelerate the learning of students most affected by the COVID-19 pandemic. This grant opportunity is intended to supplement, not supplant, programming a school or district is already planning to offer over the summer, therefore the Summer Acceleration Academies program would need to take place between the end of a school or district’s currently planned summer school programming and when the school or district’s teachers return for the 2022-2023 school year.</w:t>
            </w:r>
          </w:p>
          <w:p w14:paraId="4ACF13B7" w14:textId="5094ADE2" w:rsidR="003119FA" w:rsidRPr="003119FA" w:rsidRDefault="001470E7" w:rsidP="003F5349">
            <w:pPr>
              <w:jc w:val="both"/>
              <w:rPr>
                <w:bCs/>
                <w:szCs w:val="24"/>
              </w:rPr>
            </w:pPr>
            <w:r w:rsidRPr="00972885">
              <w:rPr>
                <w:bCs/>
                <w:szCs w:val="24"/>
              </w:rPr>
              <w:t>Funds from this grant can be used to support the implementation of early literacy Acceleration Academies for rising kindergartners, rising 1</w:t>
            </w:r>
            <w:r w:rsidRPr="00972885">
              <w:rPr>
                <w:bCs/>
                <w:szCs w:val="24"/>
                <w:vertAlign w:val="superscript"/>
              </w:rPr>
              <w:t>st</w:t>
            </w:r>
            <w:r w:rsidRPr="00972885">
              <w:rPr>
                <w:bCs/>
                <w:szCs w:val="24"/>
              </w:rPr>
              <w:t xml:space="preserve"> graders, and rising 2</w:t>
            </w:r>
            <w:r w:rsidRPr="00972885">
              <w:rPr>
                <w:bCs/>
                <w:szCs w:val="24"/>
                <w:vertAlign w:val="superscript"/>
              </w:rPr>
              <w:t>nd</w:t>
            </w:r>
            <w:r w:rsidRPr="00972885">
              <w:rPr>
                <w:bCs/>
                <w:szCs w:val="24"/>
              </w:rPr>
              <w:t xml:space="preserve"> graders and math Acceleration Academies for rising 3</w:t>
            </w:r>
            <w:r w:rsidRPr="00972885">
              <w:rPr>
                <w:bCs/>
                <w:szCs w:val="24"/>
                <w:vertAlign w:val="superscript"/>
              </w:rPr>
              <w:t>rd</w:t>
            </w:r>
            <w:r w:rsidRPr="00972885">
              <w:rPr>
                <w:bCs/>
                <w:szCs w:val="24"/>
              </w:rPr>
              <w:t xml:space="preserve"> graders, rising 4</w:t>
            </w:r>
            <w:r w:rsidRPr="00972885">
              <w:rPr>
                <w:bCs/>
                <w:szCs w:val="24"/>
                <w:vertAlign w:val="superscript"/>
              </w:rPr>
              <w:t>th</w:t>
            </w:r>
            <w:r w:rsidRPr="00972885">
              <w:rPr>
                <w:bCs/>
                <w:szCs w:val="24"/>
              </w:rPr>
              <w:t xml:space="preserve"> graders, rising 8</w:t>
            </w:r>
            <w:r w:rsidRPr="00972885">
              <w:rPr>
                <w:bCs/>
                <w:szCs w:val="24"/>
                <w:vertAlign w:val="superscript"/>
              </w:rPr>
              <w:t>th</w:t>
            </w:r>
            <w:r w:rsidRPr="00972885">
              <w:rPr>
                <w:bCs/>
                <w:szCs w:val="24"/>
              </w:rPr>
              <w:t xml:space="preserve"> graders, and rising 10</w:t>
            </w:r>
            <w:r w:rsidRPr="00972885">
              <w:rPr>
                <w:bCs/>
                <w:szCs w:val="24"/>
                <w:vertAlign w:val="superscript"/>
              </w:rPr>
              <w:t>th</w:t>
            </w:r>
            <w:r w:rsidRPr="00972885">
              <w:rPr>
                <w:bCs/>
                <w:szCs w:val="24"/>
              </w:rPr>
              <w:t xml:space="preserve"> graders.</w:t>
            </w:r>
          </w:p>
        </w:tc>
      </w:tr>
      <w:tr w:rsidR="001470E7" w:rsidRPr="00972885" w14:paraId="70B556B7" w14:textId="77777777" w:rsidTr="003F5349">
        <w:trPr>
          <w:trHeight w:val="360"/>
        </w:trPr>
        <w:tc>
          <w:tcPr>
            <w:tcW w:w="5418" w:type="dxa"/>
            <w:gridSpan w:val="2"/>
            <w:tcBorders>
              <w:top w:val="nil"/>
              <w:left w:val="nil"/>
              <w:bottom w:val="nil"/>
              <w:right w:val="nil"/>
            </w:tcBorders>
          </w:tcPr>
          <w:p w14:paraId="3E342F08" w14:textId="77777777" w:rsidR="001470E7" w:rsidRPr="00972885" w:rsidRDefault="001470E7" w:rsidP="003F5349">
            <w:pPr>
              <w:jc w:val="both"/>
              <w:rPr>
                <w:b/>
                <w:szCs w:val="24"/>
              </w:rPr>
            </w:pPr>
            <w:r w:rsidRPr="00972885">
              <w:rPr>
                <w:b/>
                <w:szCs w:val="24"/>
              </w:rPr>
              <w:t>NUMBER OF PROPOSALS RECEIVED:</w:t>
            </w:r>
          </w:p>
        </w:tc>
        <w:tc>
          <w:tcPr>
            <w:tcW w:w="5490" w:type="dxa"/>
            <w:gridSpan w:val="2"/>
            <w:tcBorders>
              <w:top w:val="nil"/>
              <w:left w:val="nil"/>
              <w:bottom w:val="nil"/>
              <w:right w:val="nil"/>
            </w:tcBorders>
          </w:tcPr>
          <w:p w14:paraId="72FD0BA9" w14:textId="77777777" w:rsidR="001470E7" w:rsidRPr="00972885" w:rsidRDefault="001470E7" w:rsidP="003F5349">
            <w:pPr>
              <w:jc w:val="both"/>
              <w:rPr>
                <w:szCs w:val="24"/>
              </w:rPr>
            </w:pPr>
            <w:r w:rsidRPr="00972885">
              <w:rPr>
                <w:szCs w:val="24"/>
              </w:rPr>
              <w:t>42</w:t>
            </w:r>
          </w:p>
        </w:tc>
      </w:tr>
      <w:tr w:rsidR="001470E7" w:rsidRPr="00972885" w14:paraId="044F4F79" w14:textId="77777777" w:rsidTr="003F5349">
        <w:trPr>
          <w:trHeight w:val="360"/>
        </w:trPr>
        <w:tc>
          <w:tcPr>
            <w:tcW w:w="5418" w:type="dxa"/>
            <w:gridSpan w:val="2"/>
            <w:tcBorders>
              <w:top w:val="nil"/>
              <w:left w:val="nil"/>
              <w:bottom w:val="nil"/>
              <w:right w:val="nil"/>
            </w:tcBorders>
          </w:tcPr>
          <w:p w14:paraId="77CCA24A" w14:textId="77777777" w:rsidR="001470E7" w:rsidRPr="00972885" w:rsidRDefault="001470E7" w:rsidP="003F5349">
            <w:pPr>
              <w:jc w:val="both"/>
              <w:rPr>
                <w:b/>
                <w:szCs w:val="24"/>
              </w:rPr>
            </w:pPr>
            <w:r w:rsidRPr="00972885">
              <w:rPr>
                <w:b/>
                <w:szCs w:val="24"/>
              </w:rPr>
              <w:t>NUMBER OF PROPOSALS RECOMMENDED:</w:t>
            </w:r>
          </w:p>
        </w:tc>
        <w:tc>
          <w:tcPr>
            <w:tcW w:w="5490" w:type="dxa"/>
            <w:gridSpan w:val="2"/>
            <w:tcBorders>
              <w:top w:val="nil"/>
              <w:left w:val="nil"/>
              <w:bottom w:val="nil"/>
              <w:right w:val="nil"/>
            </w:tcBorders>
          </w:tcPr>
          <w:p w14:paraId="007ADBCF" w14:textId="77777777" w:rsidR="001470E7" w:rsidRPr="00972885" w:rsidRDefault="001470E7" w:rsidP="003F5349">
            <w:pPr>
              <w:jc w:val="both"/>
              <w:rPr>
                <w:szCs w:val="24"/>
              </w:rPr>
            </w:pPr>
            <w:r w:rsidRPr="00972885">
              <w:rPr>
                <w:szCs w:val="24"/>
              </w:rPr>
              <w:t>38</w:t>
            </w:r>
          </w:p>
        </w:tc>
      </w:tr>
      <w:tr w:rsidR="001470E7" w:rsidRPr="00972885" w14:paraId="64096D52" w14:textId="77777777" w:rsidTr="003F5349">
        <w:trPr>
          <w:trHeight w:val="648"/>
        </w:trPr>
        <w:tc>
          <w:tcPr>
            <w:tcW w:w="5418" w:type="dxa"/>
            <w:gridSpan w:val="2"/>
            <w:tcBorders>
              <w:top w:val="nil"/>
              <w:left w:val="nil"/>
              <w:bottom w:val="nil"/>
              <w:right w:val="nil"/>
            </w:tcBorders>
          </w:tcPr>
          <w:p w14:paraId="71A87C11" w14:textId="77777777" w:rsidR="001470E7" w:rsidRPr="003119FA" w:rsidRDefault="001470E7" w:rsidP="003F5349">
            <w:pPr>
              <w:pStyle w:val="NoSpacing"/>
              <w:rPr>
                <w:b/>
                <w:bCs/>
                <w:sz w:val="24"/>
                <w:szCs w:val="24"/>
              </w:rPr>
            </w:pPr>
            <w:r w:rsidRPr="003119FA">
              <w:rPr>
                <w:b/>
                <w:bCs/>
                <w:sz w:val="24"/>
                <w:szCs w:val="24"/>
              </w:rPr>
              <w:t>NUMBER OF PROPOSALS NOT RECOMMENDED:</w:t>
            </w:r>
          </w:p>
        </w:tc>
        <w:tc>
          <w:tcPr>
            <w:tcW w:w="5490" w:type="dxa"/>
            <w:gridSpan w:val="2"/>
            <w:tcBorders>
              <w:top w:val="nil"/>
              <w:left w:val="nil"/>
              <w:bottom w:val="nil"/>
              <w:right w:val="nil"/>
            </w:tcBorders>
          </w:tcPr>
          <w:p w14:paraId="67AC9CD4" w14:textId="77777777" w:rsidR="001470E7" w:rsidRPr="00972885" w:rsidRDefault="001470E7" w:rsidP="003F5349">
            <w:pPr>
              <w:jc w:val="both"/>
              <w:rPr>
                <w:szCs w:val="24"/>
              </w:rPr>
            </w:pPr>
            <w:r w:rsidRPr="00972885">
              <w:rPr>
                <w:szCs w:val="24"/>
              </w:rPr>
              <w:t>4</w:t>
            </w:r>
          </w:p>
        </w:tc>
      </w:tr>
      <w:tr w:rsidR="001470E7" w:rsidRPr="00972885" w14:paraId="044F4788" w14:textId="77777777" w:rsidTr="003F5349">
        <w:trPr>
          <w:cantSplit/>
          <w:trHeight w:val="1980"/>
        </w:trPr>
        <w:tc>
          <w:tcPr>
            <w:tcW w:w="10908" w:type="dxa"/>
            <w:gridSpan w:val="4"/>
            <w:tcBorders>
              <w:top w:val="nil"/>
              <w:left w:val="nil"/>
              <w:bottom w:val="nil"/>
              <w:right w:val="nil"/>
            </w:tcBorders>
          </w:tcPr>
          <w:p w14:paraId="58B3C9BD" w14:textId="77777777" w:rsidR="001470E7" w:rsidRPr="00972885" w:rsidRDefault="001470E7" w:rsidP="003F5349">
            <w:pPr>
              <w:rPr>
                <w:bCs/>
                <w:szCs w:val="24"/>
              </w:rPr>
            </w:pPr>
            <w:r w:rsidRPr="00972885">
              <w:rPr>
                <w:b/>
                <w:szCs w:val="24"/>
              </w:rPr>
              <w:t xml:space="preserve">RESULT OF FUNDING: </w:t>
            </w:r>
            <w:r w:rsidRPr="00972885">
              <w:rPr>
                <w:bCs/>
                <w:szCs w:val="24"/>
              </w:rPr>
              <w:t>This grant opportunity will support the implementation of 31 early literacy Acceleration Academies and 35 math Acceleration Academies. In total, 38 schools/districts will be implementing early literacy and/or math Acceleration Academies. Of the 38 schools/districts that will be implementing Acceleration Academies this summer, 28 will be implementing both early literacy and math Acceleration Academies. Early literacy Acceleration Academies will serve approximately 2,150 students and math Acceleration Academies will serve approximately 1,875 students. The approximate number of students served in each Academy are projections provided by schools/districts in their grant applications.</w:t>
            </w:r>
          </w:p>
        </w:tc>
      </w:tr>
    </w:tbl>
    <w:p w14:paraId="7077E726" w14:textId="0D500337" w:rsidR="001470E7" w:rsidRDefault="001470E7" w:rsidP="001470E7">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5662"/>
        <w:gridCol w:w="5168"/>
      </w:tblGrid>
      <w:tr w:rsidR="001470E7" w:rsidRPr="003F5349" w14:paraId="0EA06E8E" w14:textId="77777777" w:rsidTr="007073DA">
        <w:trPr>
          <w:cantSplit/>
          <w:trHeight w:val="264"/>
        </w:trPr>
        <w:tc>
          <w:tcPr>
            <w:tcW w:w="5662" w:type="dxa"/>
            <w:tcBorders>
              <w:top w:val="single" w:sz="6" w:space="0" w:color="auto"/>
              <w:left w:val="single" w:sz="6" w:space="0" w:color="auto"/>
              <w:bottom w:val="double" w:sz="4" w:space="0" w:color="auto"/>
              <w:right w:val="single" w:sz="6" w:space="0" w:color="auto"/>
            </w:tcBorders>
          </w:tcPr>
          <w:p w14:paraId="42EB863B" w14:textId="77777777" w:rsidR="001470E7" w:rsidRPr="003F5349" w:rsidRDefault="001470E7" w:rsidP="00FE113B">
            <w:pPr>
              <w:jc w:val="center"/>
              <w:rPr>
                <w:b/>
                <w:color w:val="000000"/>
                <w:szCs w:val="24"/>
              </w:rPr>
            </w:pPr>
            <w:r w:rsidRPr="003F5349">
              <w:rPr>
                <w:b/>
                <w:color w:val="000000"/>
                <w:szCs w:val="24"/>
              </w:rPr>
              <w:t>RECIPIENTS</w:t>
            </w:r>
          </w:p>
        </w:tc>
        <w:tc>
          <w:tcPr>
            <w:tcW w:w="5168" w:type="dxa"/>
            <w:tcBorders>
              <w:top w:val="single" w:sz="6" w:space="0" w:color="auto"/>
              <w:left w:val="single" w:sz="6" w:space="0" w:color="auto"/>
              <w:bottom w:val="double" w:sz="4" w:space="0" w:color="auto"/>
              <w:right w:val="single" w:sz="6" w:space="0" w:color="auto"/>
            </w:tcBorders>
          </w:tcPr>
          <w:p w14:paraId="60894EC9" w14:textId="77777777" w:rsidR="001470E7" w:rsidRPr="003F5349" w:rsidRDefault="001470E7" w:rsidP="00FE113B">
            <w:pPr>
              <w:jc w:val="center"/>
              <w:rPr>
                <w:b/>
                <w:color w:val="000000"/>
                <w:szCs w:val="24"/>
              </w:rPr>
            </w:pPr>
            <w:r w:rsidRPr="003F5349">
              <w:rPr>
                <w:b/>
                <w:color w:val="000000"/>
                <w:szCs w:val="24"/>
              </w:rPr>
              <w:t>AMOUNTS</w:t>
            </w:r>
          </w:p>
        </w:tc>
      </w:tr>
      <w:tr w:rsidR="001470E7" w:rsidRPr="003F5349" w14:paraId="1F572BAB" w14:textId="77777777" w:rsidTr="007073DA">
        <w:trPr>
          <w:cantSplit/>
          <w:trHeight w:val="50"/>
        </w:trPr>
        <w:tc>
          <w:tcPr>
            <w:tcW w:w="5662" w:type="dxa"/>
            <w:tcBorders>
              <w:top w:val="single" w:sz="6" w:space="0" w:color="auto"/>
              <w:left w:val="single" w:sz="6" w:space="0" w:color="auto"/>
              <w:bottom w:val="single" w:sz="6" w:space="0" w:color="auto"/>
              <w:right w:val="single" w:sz="6" w:space="0" w:color="auto"/>
            </w:tcBorders>
          </w:tcPr>
          <w:p w14:paraId="3BBE08E4" w14:textId="77777777" w:rsidR="001470E7" w:rsidRPr="003F5349" w:rsidRDefault="001470E7" w:rsidP="00FE113B">
            <w:pPr>
              <w:rPr>
                <w:bCs/>
                <w:szCs w:val="24"/>
              </w:rPr>
            </w:pPr>
            <w:r w:rsidRPr="003F5349">
              <w:rPr>
                <w:szCs w:val="24"/>
              </w:rPr>
              <w:t>Acushnet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0467DB5D" w14:textId="77777777" w:rsidR="001470E7" w:rsidRPr="003F5349" w:rsidRDefault="001470E7" w:rsidP="00FE113B">
            <w:pPr>
              <w:jc w:val="right"/>
              <w:rPr>
                <w:bCs/>
                <w:szCs w:val="24"/>
              </w:rPr>
            </w:pPr>
            <w:r w:rsidRPr="003F5349">
              <w:rPr>
                <w:color w:val="000000"/>
                <w:szCs w:val="24"/>
              </w:rPr>
              <w:t xml:space="preserve"> $35,250 </w:t>
            </w:r>
          </w:p>
        </w:tc>
      </w:tr>
      <w:tr w:rsidR="001470E7" w:rsidRPr="003F5349" w14:paraId="0122FD25"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6E331164" w14:textId="77777777" w:rsidR="001470E7" w:rsidRPr="003F5349" w:rsidRDefault="001470E7" w:rsidP="00FE113B">
            <w:pPr>
              <w:rPr>
                <w:bCs/>
                <w:szCs w:val="24"/>
              </w:rPr>
            </w:pPr>
            <w:r w:rsidRPr="003F5349">
              <w:rPr>
                <w:szCs w:val="24"/>
              </w:rPr>
              <w:t>Avon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382F141A" w14:textId="77777777" w:rsidR="001470E7" w:rsidRPr="003F5349" w:rsidRDefault="001470E7" w:rsidP="00FE113B">
            <w:pPr>
              <w:jc w:val="right"/>
              <w:rPr>
                <w:bCs/>
                <w:szCs w:val="24"/>
              </w:rPr>
            </w:pPr>
            <w:r w:rsidRPr="003F5349">
              <w:rPr>
                <w:color w:val="000000"/>
                <w:szCs w:val="24"/>
              </w:rPr>
              <w:t xml:space="preserve"> $33,630 </w:t>
            </w:r>
          </w:p>
        </w:tc>
      </w:tr>
      <w:tr w:rsidR="001470E7" w:rsidRPr="003F5349" w14:paraId="4926AEDD"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65623CC" w14:textId="77777777" w:rsidR="001470E7" w:rsidRPr="003F5349" w:rsidRDefault="001470E7" w:rsidP="00FE113B">
            <w:pPr>
              <w:rPr>
                <w:bCs/>
                <w:szCs w:val="24"/>
              </w:rPr>
            </w:pPr>
            <w:r w:rsidRPr="003F5349">
              <w:rPr>
                <w:szCs w:val="24"/>
              </w:rPr>
              <w:t>Barnstable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21A81B29" w14:textId="77777777" w:rsidR="001470E7" w:rsidRPr="003F5349" w:rsidRDefault="001470E7" w:rsidP="00FE113B">
            <w:pPr>
              <w:jc w:val="right"/>
              <w:rPr>
                <w:bCs/>
                <w:szCs w:val="24"/>
              </w:rPr>
            </w:pPr>
            <w:r w:rsidRPr="003F5349">
              <w:rPr>
                <w:color w:val="000000"/>
                <w:szCs w:val="24"/>
              </w:rPr>
              <w:t xml:space="preserve"> $84,120 </w:t>
            </w:r>
          </w:p>
        </w:tc>
      </w:tr>
      <w:tr w:rsidR="001470E7" w:rsidRPr="003F5349" w14:paraId="27CD0CCF"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6C0F2C40" w14:textId="77777777" w:rsidR="001470E7" w:rsidRPr="003F5349" w:rsidRDefault="001470E7" w:rsidP="00FE113B">
            <w:pPr>
              <w:rPr>
                <w:bCs/>
                <w:szCs w:val="24"/>
              </w:rPr>
            </w:pPr>
            <w:r w:rsidRPr="003F5349">
              <w:rPr>
                <w:szCs w:val="24"/>
              </w:rPr>
              <w:t xml:space="preserve">Blackstone Millville Regional School District </w:t>
            </w:r>
          </w:p>
        </w:tc>
        <w:tc>
          <w:tcPr>
            <w:tcW w:w="5168" w:type="dxa"/>
            <w:tcBorders>
              <w:top w:val="single" w:sz="6" w:space="0" w:color="auto"/>
              <w:left w:val="single" w:sz="6" w:space="0" w:color="auto"/>
              <w:bottom w:val="single" w:sz="6" w:space="0" w:color="auto"/>
              <w:right w:val="single" w:sz="6" w:space="0" w:color="auto"/>
            </w:tcBorders>
            <w:vAlign w:val="bottom"/>
          </w:tcPr>
          <w:p w14:paraId="1D217688" w14:textId="77777777" w:rsidR="001470E7" w:rsidRPr="003F5349" w:rsidRDefault="001470E7" w:rsidP="00FE113B">
            <w:pPr>
              <w:jc w:val="right"/>
              <w:rPr>
                <w:bCs/>
                <w:szCs w:val="24"/>
              </w:rPr>
            </w:pPr>
            <w:r w:rsidRPr="003F5349">
              <w:rPr>
                <w:color w:val="000000"/>
                <w:szCs w:val="24"/>
              </w:rPr>
              <w:t xml:space="preserve"> $39,700 </w:t>
            </w:r>
          </w:p>
        </w:tc>
      </w:tr>
      <w:tr w:rsidR="001470E7" w:rsidRPr="003F5349" w14:paraId="7858F02B"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00712D08" w14:textId="77777777" w:rsidR="001470E7" w:rsidRPr="003F5349" w:rsidRDefault="001470E7" w:rsidP="00FE113B">
            <w:pPr>
              <w:rPr>
                <w:bCs/>
                <w:szCs w:val="24"/>
              </w:rPr>
            </w:pPr>
            <w:r w:rsidRPr="003F5349">
              <w:rPr>
                <w:szCs w:val="24"/>
              </w:rPr>
              <w:t>Blackstone Valley Vocational Regional School District</w:t>
            </w:r>
          </w:p>
        </w:tc>
        <w:tc>
          <w:tcPr>
            <w:tcW w:w="5168" w:type="dxa"/>
            <w:tcBorders>
              <w:top w:val="single" w:sz="6" w:space="0" w:color="auto"/>
              <w:left w:val="single" w:sz="6" w:space="0" w:color="auto"/>
              <w:bottom w:val="single" w:sz="6" w:space="0" w:color="auto"/>
              <w:right w:val="single" w:sz="6" w:space="0" w:color="auto"/>
            </w:tcBorders>
            <w:vAlign w:val="bottom"/>
          </w:tcPr>
          <w:p w14:paraId="10D9387E" w14:textId="77777777" w:rsidR="001470E7" w:rsidRPr="003F5349" w:rsidRDefault="001470E7" w:rsidP="00FE113B">
            <w:pPr>
              <w:jc w:val="right"/>
              <w:rPr>
                <w:bCs/>
                <w:szCs w:val="24"/>
              </w:rPr>
            </w:pPr>
            <w:r w:rsidRPr="003F5349">
              <w:rPr>
                <w:color w:val="000000"/>
                <w:szCs w:val="24"/>
              </w:rPr>
              <w:t xml:space="preserve"> $15,000 </w:t>
            </w:r>
          </w:p>
        </w:tc>
      </w:tr>
      <w:tr w:rsidR="001470E7" w:rsidRPr="003F5349" w14:paraId="54E0E3C8"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0702A862" w14:textId="77777777" w:rsidR="001470E7" w:rsidRPr="003F5349" w:rsidRDefault="001470E7" w:rsidP="00FE113B">
            <w:pPr>
              <w:rPr>
                <w:bCs/>
                <w:szCs w:val="24"/>
              </w:rPr>
            </w:pPr>
            <w:r w:rsidRPr="003F5349">
              <w:rPr>
                <w:szCs w:val="24"/>
              </w:rPr>
              <w:t>Braintree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0C027220" w14:textId="77777777" w:rsidR="001470E7" w:rsidRPr="003F5349" w:rsidRDefault="001470E7" w:rsidP="00FE113B">
            <w:pPr>
              <w:jc w:val="right"/>
              <w:rPr>
                <w:bCs/>
                <w:szCs w:val="24"/>
              </w:rPr>
            </w:pPr>
            <w:r w:rsidRPr="003F5349">
              <w:rPr>
                <w:color w:val="000000"/>
                <w:szCs w:val="24"/>
              </w:rPr>
              <w:t xml:space="preserve"> $64,982 </w:t>
            </w:r>
          </w:p>
        </w:tc>
      </w:tr>
      <w:tr w:rsidR="001470E7" w:rsidRPr="003F5349" w14:paraId="22F1DAB7"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528F454C" w14:textId="77777777" w:rsidR="001470E7" w:rsidRPr="003F5349" w:rsidRDefault="001470E7" w:rsidP="00FE113B">
            <w:pPr>
              <w:rPr>
                <w:bCs/>
                <w:szCs w:val="24"/>
              </w:rPr>
            </w:pPr>
            <w:r w:rsidRPr="003F5349">
              <w:rPr>
                <w:szCs w:val="24"/>
              </w:rPr>
              <w:t>Clarksburg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5D62660D" w14:textId="77777777" w:rsidR="001470E7" w:rsidRPr="003F5349" w:rsidRDefault="001470E7" w:rsidP="00FE113B">
            <w:pPr>
              <w:jc w:val="right"/>
              <w:rPr>
                <w:bCs/>
                <w:szCs w:val="24"/>
              </w:rPr>
            </w:pPr>
            <w:r w:rsidRPr="003F5349">
              <w:rPr>
                <w:color w:val="000000"/>
                <w:szCs w:val="24"/>
              </w:rPr>
              <w:t xml:space="preserve"> $8,875 </w:t>
            </w:r>
          </w:p>
        </w:tc>
      </w:tr>
      <w:tr w:rsidR="001470E7" w:rsidRPr="003F5349" w14:paraId="62EFA0D1"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36057BA" w14:textId="77777777" w:rsidR="001470E7" w:rsidRPr="003F5349" w:rsidRDefault="001470E7" w:rsidP="00FE113B">
            <w:pPr>
              <w:rPr>
                <w:bCs/>
                <w:szCs w:val="24"/>
              </w:rPr>
            </w:pPr>
            <w:r w:rsidRPr="003F5349">
              <w:rPr>
                <w:szCs w:val="24"/>
              </w:rPr>
              <w:t>Dartmouth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12124BB9" w14:textId="77777777" w:rsidR="001470E7" w:rsidRPr="003F5349" w:rsidRDefault="001470E7" w:rsidP="00FE113B">
            <w:pPr>
              <w:jc w:val="right"/>
              <w:rPr>
                <w:bCs/>
                <w:szCs w:val="24"/>
              </w:rPr>
            </w:pPr>
            <w:r w:rsidRPr="003F5349">
              <w:rPr>
                <w:color w:val="000000"/>
                <w:szCs w:val="24"/>
              </w:rPr>
              <w:t xml:space="preserve"> $72,405 </w:t>
            </w:r>
          </w:p>
        </w:tc>
      </w:tr>
      <w:tr w:rsidR="001470E7" w:rsidRPr="003F5349" w14:paraId="59FFE09E"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1DF95D00" w14:textId="77777777" w:rsidR="001470E7" w:rsidRPr="003F5349" w:rsidRDefault="001470E7" w:rsidP="00FE113B">
            <w:pPr>
              <w:rPr>
                <w:bCs/>
                <w:szCs w:val="24"/>
              </w:rPr>
            </w:pPr>
            <w:r w:rsidRPr="003F5349">
              <w:rPr>
                <w:szCs w:val="24"/>
              </w:rPr>
              <w:t>East Bridgewater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02719222" w14:textId="77777777" w:rsidR="001470E7" w:rsidRPr="003F5349" w:rsidRDefault="001470E7" w:rsidP="00FE113B">
            <w:pPr>
              <w:jc w:val="right"/>
              <w:rPr>
                <w:bCs/>
                <w:szCs w:val="24"/>
              </w:rPr>
            </w:pPr>
            <w:r w:rsidRPr="003F5349">
              <w:rPr>
                <w:color w:val="000000"/>
                <w:szCs w:val="24"/>
              </w:rPr>
              <w:t xml:space="preserve"> $39,335 </w:t>
            </w:r>
          </w:p>
        </w:tc>
      </w:tr>
      <w:tr w:rsidR="001470E7" w:rsidRPr="003F5349" w14:paraId="03559E3D"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4858E511" w14:textId="77777777" w:rsidR="001470E7" w:rsidRPr="003F5349" w:rsidRDefault="001470E7" w:rsidP="00FE113B">
            <w:pPr>
              <w:rPr>
                <w:bCs/>
                <w:szCs w:val="24"/>
              </w:rPr>
            </w:pPr>
            <w:r w:rsidRPr="003F5349">
              <w:rPr>
                <w:szCs w:val="24"/>
              </w:rPr>
              <w:t>Essex North Shore Agricultural &amp; Technical School</w:t>
            </w:r>
          </w:p>
        </w:tc>
        <w:tc>
          <w:tcPr>
            <w:tcW w:w="5168" w:type="dxa"/>
            <w:tcBorders>
              <w:top w:val="single" w:sz="6" w:space="0" w:color="auto"/>
              <w:left w:val="single" w:sz="6" w:space="0" w:color="auto"/>
              <w:bottom w:val="single" w:sz="6" w:space="0" w:color="auto"/>
              <w:right w:val="single" w:sz="6" w:space="0" w:color="auto"/>
            </w:tcBorders>
            <w:vAlign w:val="bottom"/>
          </w:tcPr>
          <w:p w14:paraId="15589B97" w14:textId="77777777" w:rsidR="001470E7" w:rsidRPr="003F5349" w:rsidRDefault="001470E7" w:rsidP="00FE113B">
            <w:pPr>
              <w:jc w:val="right"/>
              <w:rPr>
                <w:bCs/>
                <w:szCs w:val="24"/>
              </w:rPr>
            </w:pPr>
            <w:r w:rsidRPr="003F5349">
              <w:rPr>
                <w:color w:val="000000"/>
                <w:szCs w:val="24"/>
              </w:rPr>
              <w:t xml:space="preserve"> $10,000 </w:t>
            </w:r>
          </w:p>
        </w:tc>
      </w:tr>
      <w:tr w:rsidR="001470E7" w:rsidRPr="003F5349" w14:paraId="093D867A"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06A44E59" w14:textId="77777777" w:rsidR="001470E7" w:rsidRPr="003F5349" w:rsidRDefault="001470E7" w:rsidP="00FE113B">
            <w:pPr>
              <w:rPr>
                <w:bCs/>
                <w:szCs w:val="24"/>
              </w:rPr>
            </w:pPr>
            <w:r w:rsidRPr="003F5349">
              <w:rPr>
                <w:szCs w:val="24"/>
              </w:rPr>
              <w:t>Everett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685E6B0B" w14:textId="77777777" w:rsidR="001470E7" w:rsidRPr="003F5349" w:rsidRDefault="001470E7" w:rsidP="00FE113B">
            <w:pPr>
              <w:jc w:val="right"/>
              <w:rPr>
                <w:bCs/>
                <w:szCs w:val="24"/>
              </w:rPr>
            </w:pPr>
            <w:r w:rsidRPr="003F5349">
              <w:rPr>
                <w:color w:val="000000"/>
                <w:szCs w:val="24"/>
              </w:rPr>
              <w:t xml:space="preserve"> $160,000 </w:t>
            </w:r>
          </w:p>
        </w:tc>
      </w:tr>
      <w:tr w:rsidR="001470E7" w:rsidRPr="003F5349" w14:paraId="798B010A"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185CA501" w14:textId="77777777" w:rsidR="001470E7" w:rsidRPr="003F5349" w:rsidRDefault="001470E7" w:rsidP="00FE113B">
            <w:pPr>
              <w:rPr>
                <w:bCs/>
                <w:szCs w:val="24"/>
              </w:rPr>
            </w:pPr>
            <w:r w:rsidRPr="003F5349">
              <w:rPr>
                <w:szCs w:val="24"/>
              </w:rPr>
              <w:t>Fairhaven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3532D10F" w14:textId="77777777" w:rsidR="001470E7" w:rsidRPr="003F5349" w:rsidRDefault="001470E7" w:rsidP="00FE113B">
            <w:pPr>
              <w:jc w:val="right"/>
              <w:rPr>
                <w:bCs/>
                <w:szCs w:val="24"/>
              </w:rPr>
            </w:pPr>
            <w:r w:rsidRPr="003F5349">
              <w:rPr>
                <w:color w:val="000000"/>
                <w:szCs w:val="24"/>
              </w:rPr>
              <w:t xml:space="preserve"> $31,900 </w:t>
            </w:r>
          </w:p>
        </w:tc>
      </w:tr>
      <w:tr w:rsidR="001470E7" w:rsidRPr="003F5349" w14:paraId="12EE3CDB"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64B3DF9B" w14:textId="77777777" w:rsidR="001470E7" w:rsidRPr="003F5349" w:rsidRDefault="001470E7" w:rsidP="00FE113B">
            <w:pPr>
              <w:rPr>
                <w:bCs/>
                <w:szCs w:val="24"/>
              </w:rPr>
            </w:pPr>
            <w:r w:rsidRPr="003F5349">
              <w:rPr>
                <w:szCs w:val="24"/>
              </w:rPr>
              <w:t>Hudson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63962AA1" w14:textId="77777777" w:rsidR="001470E7" w:rsidRPr="003F5349" w:rsidRDefault="001470E7" w:rsidP="00FE113B">
            <w:pPr>
              <w:jc w:val="right"/>
              <w:rPr>
                <w:bCs/>
                <w:szCs w:val="24"/>
              </w:rPr>
            </w:pPr>
            <w:r w:rsidRPr="003F5349">
              <w:rPr>
                <w:color w:val="000000"/>
                <w:szCs w:val="24"/>
              </w:rPr>
              <w:t xml:space="preserve"> $48,540 </w:t>
            </w:r>
          </w:p>
        </w:tc>
      </w:tr>
      <w:tr w:rsidR="001470E7" w:rsidRPr="003F5349" w14:paraId="14483AAA"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58A15348" w14:textId="77777777" w:rsidR="001470E7" w:rsidRPr="003F5349" w:rsidRDefault="001470E7" w:rsidP="00FE113B">
            <w:pPr>
              <w:rPr>
                <w:bCs/>
                <w:szCs w:val="24"/>
              </w:rPr>
            </w:pPr>
            <w:r w:rsidRPr="003F5349">
              <w:rPr>
                <w:szCs w:val="24"/>
              </w:rPr>
              <w:t>Innovation Academy Charter School</w:t>
            </w:r>
          </w:p>
        </w:tc>
        <w:tc>
          <w:tcPr>
            <w:tcW w:w="5168" w:type="dxa"/>
            <w:tcBorders>
              <w:top w:val="single" w:sz="6" w:space="0" w:color="auto"/>
              <w:left w:val="single" w:sz="6" w:space="0" w:color="auto"/>
              <w:bottom w:val="single" w:sz="6" w:space="0" w:color="auto"/>
              <w:right w:val="single" w:sz="6" w:space="0" w:color="auto"/>
            </w:tcBorders>
            <w:vAlign w:val="bottom"/>
          </w:tcPr>
          <w:p w14:paraId="4004D410" w14:textId="77777777" w:rsidR="001470E7" w:rsidRPr="003F5349" w:rsidRDefault="001470E7" w:rsidP="00FE113B">
            <w:pPr>
              <w:jc w:val="right"/>
              <w:rPr>
                <w:bCs/>
                <w:szCs w:val="24"/>
              </w:rPr>
            </w:pPr>
            <w:r w:rsidRPr="003F5349">
              <w:rPr>
                <w:color w:val="000000"/>
                <w:szCs w:val="24"/>
              </w:rPr>
              <w:t xml:space="preserve"> $13,140 </w:t>
            </w:r>
          </w:p>
        </w:tc>
      </w:tr>
      <w:tr w:rsidR="001470E7" w:rsidRPr="003F5349" w14:paraId="3B506D88"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1FF3EDC" w14:textId="77777777" w:rsidR="001470E7" w:rsidRPr="003F5349" w:rsidRDefault="001470E7" w:rsidP="00FE113B">
            <w:pPr>
              <w:rPr>
                <w:bCs/>
                <w:szCs w:val="24"/>
              </w:rPr>
            </w:pPr>
            <w:r w:rsidRPr="003F5349">
              <w:rPr>
                <w:szCs w:val="24"/>
              </w:rPr>
              <w:t>Libertas Academy</w:t>
            </w:r>
          </w:p>
        </w:tc>
        <w:tc>
          <w:tcPr>
            <w:tcW w:w="5168" w:type="dxa"/>
            <w:tcBorders>
              <w:top w:val="single" w:sz="6" w:space="0" w:color="auto"/>
              <w:left w:val="single" w:sz="6" w:space="0" w:color="auto"/>
              <w:bottom w:val="single" w:sz="6" w:space="0" w:color="auto"/>
              <w:right w:val="single" w:sz="6" w:space="0" w:color="auto"/>
            </w:tcBorders>
            <w:vAlign w:val="bottom"/>
          </w:tcPr>
          <w:p w14:paraId="281B531E" w14:textId="77777777" w:rsidR="001470E7" w:rsidRPr="003F5349" w:rsidRDefault="001470E7" w:rsidP="00FE113B">
            <w:pPr>
              <w:jc w:val="right"/>
              <w:rPr>
                <w:bCs/>
                <w:szCs w:val="24"/>
              </w:rPr>
            </w:pPr>
            <w:r w:rsidRPr="003F5349">
              <w:rPr>
                <w:color w:val="000000"/>
                <w:szCs w:val="24"/>
              </w:rPr>
              <w:t xml:space="preserve"> $15,000 </w:t>
            </w:r>
          </w:p>
        </w:tc>
      </w:tr>
      <w:tr w:rsidR="001470E7" w:rsidRPr="003F5349" w14:paraId="65E24104"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1786C6C3" w14:textId="77777777" w:rsidR="001470E7" w:rsidRPr="003F5349" w:rsidRDefault="001470E7" w:rsidP="00FE113B">
            <w:pPr>
              <w:rPr>
                <w:bCs/>
                <w:szCs w:val="24"/>
              </w:rPr>
            </w:pPr>
            <w:r w:rsidRPr="003F5349">
              <w:rPr>
                <w:szCs w:val="24"/>
              </w:rPr>
              <w:t>Lowell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2883DDD7" w14:textId="77777777" w:rsidR="001470E7" w:rsidRPr="003F5349" w:rsidRDefault="001470E7" w:rsidP="00FE113B">
            <w:pPr>
              <w:jc w:val="right"/>
              <w:rPr>
                <w:bCs/>
                <w:szCs w:val="24"/>
              </w:rPr>
            </w:pPr>
            <w:r w:rsidRPr="003F5349">
              <w:rPr>
                <w:color w:val="000000"/>
                <w:szCs w:val="24"/>
              </w:rPr>
              <w:t xml:space="preserve"> $283,800 </w:t>
            </w:r>
          </w:p>
        </w:tc>
      </w:tr>
      <w:tr w:rsidR="001470E7" w:rsidRPr="003F5349" w14:paraId="02F7AC2C"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3E53455" w14:textId="77777777" w:rsidR="001470E7" w:rsidRPr="003F5349" w:rsidRDefault="001470E7" w:rsidP="00FE113B">
            <w:pPr>
              <w:rPr>
                <w:bCs/>
                <w:szCs w:val="24"/>
              </w:rPr>
            </w:pPr>
            <w:r w:rsidRPr="003F5349">
              <w:rPr>
                <w:szCs w:val="24"/>
              </w:rPr>
              <w:t>Lynnfield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7B1580B5" w14:textId="77777777" w:rsidR="001470E7" w:rsidRPr="003F5349" w:rsidRDefault="001470E7" w:rsidP="00FE113B">
            <w:pPr>
              <w:jc w:val="right"/>
              <w:rPr>
                <w:bCs/>
                <w:szCs w:val="24"/>
              </w:rPr>
            </w:pPr>
            <w:r w:rsidRPr="003F5349">
              <w:rPr>
                <w:color w:val="000000"/>
                <w:szCs w:val="24"/>
              </w:rPr>
              <w:t xml:space="preserve"> $9,000 </w:t>
            </w:r>
          </w:p>
        </w:tc>
      </w:tr>
      <w:tr w:rsidR="001470E7" w:rsidRPr="003F5349" w14:paraId="230DBF4C"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7294D6BE" w14:textId="77777777" w:rsidR="001470E7" w:rsidRPr="003F5349" w:rsidRDefault="001470E7" w:rsidP="00FE113B">
            <w:pPr>
              <w:rPr>
                <w:bCs/>
                <w:szCs w:val="24"/>
              </w:rPr>
            </w:pPr>
            <w:r w:rsidRPr="003F5349">
              <w:rPr>
                <w:szCs w:val="24"/>
              </w:rPr>
              <w:t>Marion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52FF3128" w14:textId="77777777" w:rsidR="001470E7" w:rsidRPr="003F5349" w:rsidRDefault="001470E7" w:rsidP="00FE113B">
            <w:pPr>
              <w:jc w:val="right"/>
              <w:rPr>
                <w:bCs/>
                <w:szCs w:val="24"/>
              </w:rPr>
            </w:pPr>
            <w:r w:rsidRPr="003F5349">
              <w:rPr>
                <w:color w:val="000000"/>
                <w:szCs w:val="24"/>
              </w:rPr>
              <w:t xml:space="preserve"> $41,000 </w:t>
            </w:r>
          </w:p>
        </w:tc>
      </w:tr>
      <w:tr w:rsidR="001470E7" w:rsidRPr="003F5349" w14:paraId="6515149C"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6170926F" w14:textId="77777777" w:rsidR="001470E7" w:rsidRPr="003F5349" w:rsidRDefault="001470E7" w:rsidP="00FE113B">
            <w:pPr>
              <w:rPr>
                <w:bCs/>
                <w:szCs w:val="24"/>
              </w:rPr>
            </w:pPr>
            <w:r w:rsidRPr="003F5349">
              <w:rPr>
                <w:szCs w:val="24"/>
              </w:rPr>
              <w:t>Mattapoisett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36AEA5A2" w14:textId="77777777" w:rsidR="001470E7" w:rsidRPr="003F5349" w:rsidRDefault="001470E7" w:rsidP="00FE113B">
            <w:pPr>
              <w:jc w:val="right"/>
              <w:rPr>
                <w:bCs/>
                <w:szCs w:val="24"/>
              </w:rPr>
            </w:pPr>
            <w:r w:rsidRPr="003F5349">
              <w:rPr>
                <w:color w:val="000000"/>
                <w:szCs w:val="24"/>
              </w:rPr>
              <w:t xml:space="preserve"> $41,000 </w:t>
            </w:r>
          </w:p>
        </w:tc>
      </w:tr>
      <w:tr w:rsidR="001470E7" w:rsidRPr="003F5349" w14:paraId="26EC13F8"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74C49FED" w14:textId="77777777" w:rsidR="001470E7" w:rsidRPr="003F5349" w:rsidRDefault="001470E7" w:rsidP="00FE113B">
            <w:pPr>
              <w:rPr>
                <w:bCs/>
                <w:szCs w:val="24"/>
              </w:rPr>
            </w:pPr>
            <w:r w:rsidRPr="003F5349">
              <w:rPr>
                <w:szCs w:val="24"/>
              </w:rPr>
              <w:t>Methuen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36383F95" w14:textId="77777777" w:rsidR="001470E7" w:rsidRPr="003F5349" w:rsidRDefault="001470E7" w:rsidP="00FE113B">
            <w:pPr>
              <w:jc w:val="right"/>
              <w:rPr>
                <w:bCs/>
                <w:szCs w:val="24"/>
              </w:rPr>
            </w:pPr>
            <w:r w:rsidRPr="003F5349">
              <w:rPr>
                <w:color w:val="000000"/>
                <w:szCs w:val="24"/>
              </w:rPr>
              <w:t xml:space="preserve"> $74,560 </w:t>
            </w:r>
          </w:p>
        </w:tc>
      </w:tr>
      <w:tr w:rsidR="001470E7" w:rsidRPr="003F5349" w14:paraId="265FD88E"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49C6C698" w14:textId="77777777" w:rsidR="001470E7" w:rsidRPr="003F5349" w:rsidRDefault="001470E7" w:rsidP="00FE113B">
            <w:pPr>
              <w:rPr>
                <w:bCs/>
                <w:szCs w:val="24"/>
              </w:rPr>
            </w:pPr>
            <w:r w:rsidRPr="003F5349">
              <w:rPr>
                <w:szCs w:val="24"/>
              </w:rPr>
              <w:lastRenderedPageBreak/>
              <w:t>Millis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69BD8338" w14:textId="77777777" w:rsidR="001470E7" w:rsidRPr="003F5349" w:rsidRDefault="001470E7" w:rsidP="00FE113B">
            <w:pPr>
              <w:jc w:val="right"/>
              <w:rPr>
                <w:bCs/>
                <w:szCs w:val="24"/>
              </w:rPr>
            </w:pPr>
            <w:r w:rsidRPr="003F5349">
              <w:rPr>
                <w:color w:val="000000"/>
                <w:szCs w:val="24"/>
              </w:rPr>
              <w:t xml:space="preserve"> $13,300 </w:t>
            </w:r>
          </w:p>
        </w:tc>
      </w:tr>
      <w:tr w:rsidR="001470E7" w:rsidRPr="003F5349" w14:paraId="72C036A4"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460397ED" w14:textId="77777777" w:rsidR="001470E7" w:rsidRPr="003F5349" w:rsidRDefault="001470E7" w:rsidP="00FE113B">
            <w:pPr>
              <w:rPr>
                <w:bCs/>
                <w:szCs w:val="24"/>
              </w:rPr>
            </w:pPr>
            <w:r w:rsidRPr="003F5349">
              <w:rPr>
                <w:szCs w:val="24"/>
              </w:rPr>
              <w:t>Nahant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12E83EDC" w14:textId="77777777" w:rsidR="001470E7" w:rsidRPr="003F5349" w:rsidRDefault="001470E7" w:rsidP="00FE113B">
            <w:pPr>
              <w:jc w:val="right"/>
              <w:rPr>
                <w:bCs/>
                <w:szCs w:val="24"/>
              </w:rPr>
            </w:pPr>
            <w:r w:rsidRPr="003F5349">
              <w:rPr>
                <w:color w:val="000000"/>
                <w:szCs w:val="24"/>
              </w:rPr>
              <w:t xml:space="preserve"> $9,000 </w:t>
            </w:r>
          </w:p>
        </w:tc>
      </w:tr>
      <w:tr w:rsidR="001470E7" w:rsidRPr="003F5349" w14:paraId="2075D0CA"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52FD1EAC" w14:textId="77777777" w:rsidR="001470E7" w:rsidRPr="003F5349" w:rsidRDefault="001470E7" w:rsidP="00FE113B">
            <w:pPr>
              <w:rPr>
                <w:bCs/>
                <w:szCs w:val="24"/>
              </w:rPr>
            </w:pPr>
            <w:r w:rsidRPr="003F5349">
              <w:rPr>
                <w:szCs w:val="24"/>
              </w:rPr>
              <w:t>North Reading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538E984E" w14:textId="77777777" w:rsidR="001470E7" w:rsidRPr="003F5349" w:rsidRDefault="001470E7" w:rsidP="00FE113B">
            <w:pPr>
              <w:jc w:val="right"/>
              <w:rPr>
                <w:bCs/>
                <w:szCs w:val="24"/>
              </w:rPr>
            </w:pPr>
            <w:r w:rsidRPr="003F5349">
              <w:rPr>
                <w:color w:val="000000"/>
                <w:szCs w:val="24"/>
              </w:rPr>
              <w:t xml:space="preserve"> $33,500 </w:t>
            </w:r>
          </w:p>
        </w:tc>
      </w:tr>
      <w:tr w:rsidR="001470E7" w:rsidRPr="003F5349" w14:paraId="22654605"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62D790CD" w14:textId="77777777" w:rsidR="001470E7" w:rsidRPr="003F5349" w:rsidRDefault="001470E7" w:rsidP="00FE113B">
            <w:pPr>
              <w:rPr>
                <w:bCs/>
                <w:szCs w:val="24"/>
              </w:rPr>
            </w:pPr>
            <w:r w:rsidRPr="003F5349">
              <w:rPr>
                <w:szCs w:val="24"/>
              </w:rPr>
              <w:t>Northbridge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02DAE3E4" w14:textId="77777777" w:rsidR="001470E7" w:rsidRPr="003F5349" w:rsidRDefault="001470E7" w:rsidP="00FE113B">
            <w:pPr>
              <w:jc w:val="right"/>
              <w:rPr>
                <w:bCs/>
                <w:szCs w:val="24"/>
              </w:rPr>
            </w:pPr>
            <w:r w:rsidRPr="003F5349">
              <w:rPr>
                <w:color w:val="000000"/>
                <w:szCs w:val="24"/>
              </w:rPr>
              <w:t xml:space="preserve"> $6,720 </w:t>
            </w:r>
          </w:p>
        </w:tc>
      </w:tr>
      <w:tr w:rsidR="001470E7" w:rsidRPr="003F5349" w14:paraId="06B9650F"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223BFD65" w14:textId="77777777" w:rsidR="001470E7" w:rsidRPr="003F5349" w:rsidRDefault="001470E7" w:rsidP="00FE113B">
            <w:pPr>
              <w:rPr>
                <w:bCs/>
                <w:szCs w:val="24"/>
              </w:rPr>
            </w:pPr>
            <w:r w:rsidRPr="003F5349">
              <w:rPr>
                <w:szCs w:val="24"/>
              </w:rPr>
              <w:t>Norton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7274D26C" w14:textId="77777777" w:rsidR="001470E7" w:rsidRPr="003F5349" w:rsidRDefault="001470E7" w:rsidP="00FE113B">
            <w:pPr>
              <w:jc w:val="right"/>
              <w:rPr>
                <w:bCs/>
                <w:szCs w:val="24"/>
              </w:rPr>
            </w:pPr>
            <w:r w:rsidRPr="003F5349">
              <w:rPr>
                <w:color w:val="000000"/>
                <w:szCs w:val="24"/>
              </w:rPr>
              <w:t xml:space="preserve"> $55,000 </w:t>
            </w:r>
          </w:p>
        </w:tc>
      </w:tr>
      <w:tr w:rsidR="001470E7" w:rsidRPr="003F5349" w14:paraId="232D4D87"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1166B29D" w14:textId="77777777" w:rsidR="001470E7" w:rsidRPr="003F5349" w:rsidRDefault="001470E7" w:rsidP="00FE113B">
            <w:pPr>
              <w:rPr>
                <w:bCs/>
                <w:szCs w:val="24"/>
              </w:rPr>
            </w:pPr>
            <w:r w:rsidRPr="003F5349">
              <w:rPr>
                <w:szCs w:val="24"/>
              </w:rPr>
              <w:t>Old Rochester Regional School District</w:t>
            </w:r>
          </w:p>
        </w:tc>
        <w:tc>
          <w:tcPr>
            <w:tcW w:w="5168" w:type="dxa"/>
            <w:tcBorders>
              <w:top w:val="single" w:sz="6" w:space="0" w:color="auto"/>
              <w:left w:val="single" w:sz="6" w:space="0" w:color="auto"/>
              <w:bottom w:val="single" w:sz="6" w:space="0" w:color="auto"/>
              <w:right w:val="single" w:sz="6" w:space="0" w:color="auto"/>
            </w:tcBorders>
            <w:vAlign w:val="bottom"/>
          </w:tcPr>
          <w:p w14:paraId="2BDEF36C" w14:textId="77777777" w:rsidR="001470E7" w:rsidRPr="003F5349" w:rsidRDefault="001470E7" w:rsidP="00FE113B">
            <w:pPr>
              <w:jc w:val="right"/>
              <w:rPr>
                <w:bCs/>
                <w:szCs w:val="24"/>
              </w:rPr>
            </w:pPr>
            <w:r w:rsidRPr="003F5349">
              <w:rPr>
                <w:color w:val="000000"/>
                <w:szCs w:val="24"/>
              </w:rPr>
              <w:t xml:space="preserve"> $37,000 </w:t>
            </w:r>
          </w:p>
        </w:tc>
      </w:tr>
      <w:tr w:rsidR="001470E7" w:rsidRPr="003F5349" w14:paraId="6024FD13"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1C03FEF9" w14:textId="77777777" w:rsidR="001470E7" w:rsidRPr="003F5349" w:rsidRDefault="001470E7" w:rsidP="00FE113B">
            <w:pPr>
              <w:rPr>
                <w:bCs/>
                <w:szCs w:val="24"/>
              </w:rPr>
            </w:pPr>
            <w:r w:rsidRPr="003F5349">
              <w:rPr>
                <w:szCs w:val="24"/>
              </w:rPr>
              <w:t>Old Sturbridge Academy Charter Public School</w:t>
            </w:r>
          </w:p>
        </w:tc>
        <w:tc>
          <w:tcPr>
            <w:tcW w:w="5168" w:type="dxa"/>
            <w:tcBorders>
              <w:top w:val="single" w:sz="6" w:space="0" w:color="auto"/>
              <w:left w:val="single" w:sz="6" w:space="0" w:color="auto"/>
              <w:bottom w:val="single" w:sz="6" w:space="0" w:color="auto"/>
              <w:right w:val="single" w:sz="6" w:space="0" w:color="auto"/>
            </w:tcBorders>
            <w:vAlign w:val="bottom"/>
          </w:tcPr>
          <w:p w14:paraId="60596282" w14:textId="77777777" w:rsidR="001470E7" w:rsidRPr="003F5349" w:rsidRDefault="001470E7" w:rsidP="00FE113B">
            <w:pPr>
              <w:jc w:val="right"/>
              <w:rPr>
                <w:bCs/>
                <w:szCs w:val="24"/>
              </w:rPr>
            </w:pPr>
            <w:r w:rsidRPr="003F5349">
              <w:rPr>
                <w:color w:val="000000"/>
                <w:szCs w:val="24"/>
              </w:rPr>
              <w:t xml:space="preserve"> $10,000 </w:t>
            </w:r>
          </w:p>
        </w:tc>
      </w:tr>
      <w:tr w:rsidR="001470E7" w:rsidRPr="003F5349" w14:paraId="516CC4D9"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060DB8AB" w14:textId="77777777" w:rsidR="001470E7" w:rsidRPr="003F5349" w:rsidRDefault="001470E7" w:rsidP="00FE113B">
            <w:pPr>
              <w:rPr>
                <w:bCs/>
                <w:szCs w:val="24"/>
              </w:rPr>
            </w:pPr>
            <w:r w:rsidRPr="003F5349">
              <w:rPr>
                <w:szCs w:val="24"/>
              </w:rPr>
              <w:t>Plainville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577227C6" w14:textId="77777777" w:rsidR="001470E7" w:rsidRPr="003F5349" w:rsidRDefault="001470E7" w:rsidP="00FE113B">
            <w:pPr>
              <w:jc w:val="right"/>
              <w:rPr>
                <w:bCs/>
                <w:szCs w:val="24"/>
              </w:rPr>
            </w:pPr>
            <w:r w:rsidRPr="003F5349">
              <w:rPr>
                <w:color w:val="000000"/>
                <w:szCs w:val="24"/>
              </w:rPr>
              <w:t xml:space="preserve"> $36,000 </w:t>
            </w:r>
          </w:p>
        </w:tc>
      </w:tr>
      <w:tr w:rsidR="001470E7" w:rsidRPr="003F5349" w14:paraId="39A98DCA"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54C8A494" w14:textId="77777777" w:rsidR="001470E7" w:rsidRPr="003F5349" w:rsidRDefault="001470E7" w:rsidP="00FE113B">
            <w:pPr>
              <w:rPr>
                <w:bCs/>
                <w:szCs w:val="24"/>
              </w:rPr>
            </w:pPr>
            <w:proofErr w:type="spellStart"/>
            <w:r w:rsidRPr="003F5349">
              <w:rPr>
                <w:szCs w:val="24"/>
              </w:rPr>
              <w:t>Quabbin</w:t>
            </w:r>
            <w:proofErr w:type="spellEnd"/>
            <w:r w:rsidRPr="003F5349">
              <w:rPr>
                <w:szCs w:val="24"/>
              </w:rPr>
              <w:t xml:space="preserve"> Regional School District</w:t>
            </w:r>
          </w:p>
        </w:tc>
        <w:tc>
          <w:tcPr>
            <w:tcW w:w="5168" w:type="dxa"/>
            <w:tcBorders>
              <w:top w:val="single" w:sz="6" w:space="0" w:color="auto"/>
              <w:left w:val="single" w:sz="6" w:space="0" w:color="auto"/>
              <w:bottom w:val="single" w:sz="6" w:space="0" w:color="auto"/>
              <w:right w:val="single" w:sz="6" w:space="0" w:color="auto"/>
            </w:tcBorders>
            <w:vAlign w:val="bottom"/>
          </w:tcPr>
          <w:p w14:paraId="305EA340" w14:textId="77777777" w:rsidR="001470E7" w:rsidRPr="003F5349" w:rsidRDefault="001470E7" w:rsidP="00FE113B">
            <w:pPr>
              <w:jc w:val="right"/>
              <w:rPr>
                <w:bCs/>
                <w:szCs w:val="24"/>
              </w:rPr>
            </w:pPr>
            <w:r w:rsidRPr="003F5349">
              <w:rPr>
                <w:color w:val="000000"/>
                <w:szCs w:val="24"/>
              </w:rPr>
              <w:t xml:space="preserve"> $68,850 </w:t>
            </w:r>
          </w:p>
        </w:tc>
      </w:tr>
      <w:tr w:rsidR="001470E7" w:rsidRPr="003F5349" w14:paraId="1B2284E2"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8B1596C" w14:textId="77777777" w:rsidR="001470E7" w:rsidRPr="003F5349" w:rsidRDefault="001470E7" w:rsidP="00FE113B">
            <w:pPr>
              <w:rPr>
                <w:bCs/>
                <w:szCs w:val="24"/>
              </w:rPr>
            </w:pPr>
            <w:r w:rsidRPr="003F5349">
              <w:rPr>
                <w:szCs w:val="24"/>
              </w:rPr>
              <w:t>Rochester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06C05250" w14:textId="77777777" w:rsidR="001470E7" w:rsidRPr="003F5349" w:rsidRDefault="001470E7" w:rsidP="00FE113B">
            <w:pPr>
              <w:jc w:val="right"/>
              <w:rPr>
                <w:bCs/>
                <w:szCs w:val="24"/>
              </w:rPr>
            </w:pPr>
            <w:r w:rsidRPr="003F5349">
              <w:rPr>
                <w:color w:val="000000"/>
                <w:szCs w:val="24"/>
              </w:rPr>
              <w:t xml:space="preserve"> $41,000 </w:t>
            </w:r>
          </w:p>
        </w:tc>
      </w:tr>
      <w:tr w:rsidR="001470E7" w:rsidRPr="003F5349" w14:paraId="0C76AC48"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16507FF6" w14:textId="77777777" w:rsidR="001470E7" w:rsidRPr="003F5349" w:rsidRDefault="001470E7" w:rsidP="00FE113B">
            <w:pPr>
              <w:rPr>
                <w:bCs/>
                <w:szCs w:val="24"/>
              </w:rPr>
            </w:pPr>
            <w:r w:rsidRPr="003F5349">
              <w:rPr>
                <w:szCs w:val="24"/>
              </w:rPr>
              <w:t>Rockport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2949BA23" w14:textId="77777777" w:rsidR="001470E7" w:rsidRPr="003F5349" w:rsidRDefault="001470E7" w:rsidP="00FE113B">
            <w:pPr>
              <w:jc w:val="right"/>
              <w:rPr>
                <w:bCs/>
                <w:szCs w:val="24"/>
              </w:rPr>
            </w:pPr>
            <w:r w:rsidRPr="003F5349">
              <w:rPr>
                <w:color w:val="000000"/>
                <w:szCs w:val="24"/>
              </w:rPr>
              <w:t xml:space="preserve"> $9,000 </w:t>
            </w:r>
          </w:p>
        </w:tc>
      </w:tr>
      <w:tr w:rsidR="001470E7" w:rsidRPr="003F5349" w14:paraId="50A2B509"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FBBF849" w14:textId="77777777" w:rsidR="001470E7" w:rsidRPr="003F5349" w:rsidRDefault="001470E7" w:rsidP="00FE113B">
            <w:pPr>
              <w:rPr>
                <w:bCs/>
                <w:szCs w:val="24"/>
              </w:rPr>
            </w:pPr>
            <w:r w:rsidRPr="003F5349">
              <w:rPr>
                <w:szCs w:val="24"/>
              </w:rPr>
              <w:t>Sandwich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2930CFDA" w14:textId="77777777" w:rsidR="001470E7" w:rsidRPr="003F5349" w:rsidRDefault="001470E7" w:rsidP="00FE113B">
            <w:pPr>
              <w:jc w:val="right"/>
              <w:rPr>
                <w:bCs/>
                <w:szCs w:val="24"/>
              </w:rPr>
            </w:pPr>
            <w:r w:rsidRPr="003F5349">
              <w:rPr>
                <w:color w:val="000000"/>
                <w:szCs w:val="24"/>
              </w:rPr>
              <w:t xml:space="preserve"> $64,950 </w:t>
            </w:r>
          </w:p>
        </w:tc>
      </w:tr>
      <w:tr w:rsidR="001470E7" w:rsidRPr="003F5349" w14:paraId="20A053AB"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0D08081E" w14:textId="77777777" w:rsidR="001470E7" w:rsidRPr="003F5349" w:rsidRDefault="001470E7" w:rsidP="00FE113B">
            <w:pPr>
              <w:rPr>
                <w:bCs/>
                <w:szCs w:val="24"/>
              </w:rPr>
            </w:pPr>
            <w:r w:rsidRPr="003F5349">
              <w:rPr>
                <w:szCs w:val="24"/>
              </w:rPr>
              <w:t>Savoy</w:t>
            </w:r>
          </w:p>
        </w:tc>
        <w:tc>
          <w:tcPr>
            <w:tcW w:w="5168" w:type="dxa"/>
            <w:tcBorders>
              <w:top w:val="single" w:sz="6" w:space="0" w:color="auto"/>
              <w:left w:val="single" w:sz="6" w:space="0" w:color="auto"/>
              <w:bottom w:val="single" w:sz="6" w:space="0" w:color="auto"/>
              <w:right w:val="single" w:sz="6" w:space="0" w:color="auto"/>
            </w:tcBorders>
            <w:vAlign w:val="bottom"/>
          </w:tcPr>
          <w:p w14:paraId="082C2551" w14:textId="77777777" w:rsidR="001470E7" w:rsidRPr="003F5349" w:rsidRDefault="001470E7" w:rsidP="00FE113B">
            <w:pPr>
              <w:jc w:val="right"/>
              <w:rPr>
                <w:bCs/>
                <w:szCs w:val="24"/>
              </w:rPr>
            </w:pPr>
            <w:r w:rsidRPr="003F5349">
              <w:rPr>
                <w:color w:val="000000"/>
                <w:szCs w:val="24"/>
              </w:rPr>
              <w:t xml:space="preserve"> $8,563 </w:t>
            </w:r>
          </w:p>
        </w:tc>
      </w:tr>
      <w:tr w:rsidR="001470E7" w:rsidRPr="003F5349" w14:paraId="4EAD4AF2"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41B68649" w14:textId="77777777" w:rsidR="001470E7" w:rsidRPr="003F5349" w:rsidRDefault="001470E7" w:rsidP="00FE113B">
            <w:pPr>
              <w:rPr>
                <w:bCs/>
                <w:szCs w:val="24"/>
              </w:rPr>
            </w:pPr>
            <w:r w:rsidRPr="003F5349">
              <w:rPr>
                <w:szCs w:val="24"/>
              </w:rPr>
              <w:t>Somerset Berkley Regional School District</w:t>
            </w:r>
          </w:p>
        </w:tc>
        <w:tc>
          <w:tcPr>
            <w:tcW w:w="5168" w:type="dxa"/>
            <w:tcBorders>
              <w:top w:val="single" w:sz="6" w:space="0" w:color="auto"/>
              <w:left w:val="single" w:sz="6" w:space="0" w:color="auto"/>
              <w:bottom w:val="single" w:sz="6" w:space="0" w:color="auto"/>
              <w:right w:val="single" w:sz="6" w:space="0" w:color="auto"/>
            </w:tcBorders>
            <w:vAlign w:val="bottom"/>
          </w:tcPr>
          <w:p w14:paraId="124A7D15" w14:textId="77777777" w:rsidR="001470E7" w:rsidRPr="003F5349" w:rsidRDefault="001470E7" w:rsidP="00FE113B">
            <w:pPr>
              <w:jc w:val="right"/>
              <w:rPr>
                <w:bCs/>
                <w:szCs w:val="24"/>
              </w:rPr>
            </w:pPr>
            <w:r w:rsidRPr="003F5349">
              <w:rPr>
                <w:color w:val="000000"/>
                <w:szCs w:val="24"/>
              </w:rPr>
              <w:t xml:space="preserve"> $12,500 </w:t>
            </w:r>
          </w:p>
        </w:tc>
      </w:tr>
      <w:tr w:rsidR="001470E7" w:rsidRPr="003F5349" w14:paraId="00A2960F"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69210838" w14:textId="77777777" w:rsidR="001470E7" w:rsidRPr="003F5349" w:rsidRDefault="001470E7" w:rsidP="00FE113B">
            <w:pPr>
              <w:rPr>
                <w:bCs/>
                <w:szCs w:val="24"/>
              </w:rPr>
            </w:pPr>
            <w:r w:rsidRPr="003F5349">
              <w:rPr>
                <w:szCs w:val="24"/>
              </w:rPr>
              <w:t>Somerset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3345322C" w14:textId="77777777" w:rsidR="001470E7" w:rsidRPr="003F5349" w:rsidRDefault="001470E7" w:rsidP="00FE113B">
            <w:pPr>
              <w:jc w:val="right"/>
              <w:rPr>
                <w:bCs/>
                <w:szCs w:val="24"/>
              </w:rPr>
            </w:pPr>
            <w:r w:rsidRPr="003F5349">
              <w:rPr>
                <w:color w:val="000000"/>
                <w:szCs w:val="24"/>
              </w:rPr>
              <w:t xml:space="preserve"> $52,500 </w:t>
            </w:r>
          </w:p>
        </w:tc>
      </w:tr>
      <w:tr w:rsidR="001470E7" w:rsidRPr="003F5349" w14:paraId="380C0AA6"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78636947" w14:textId="77777777" w:rsidR="001470E7" w:rsidRPr="003F5349" w:rsidRDefault="001470E7" w:rsidP="00FE113B">
            <w:pPr>
              <w:rPr>
                <w:bCs/>
                <w:szCs w:val="24"/>
              </w:rPr>
            </w:pPr>
            <w:r w:rsidRPr="003F5349">
              <w:rPr>
                <w:szCs w:val="24"/>
              </w:rPr>
              <w:t>South Shore Charter Public School</w:t>
            </w:r>
          </w:p>
        </w:tc>
        <w:tc>
          <w:tcPr>
            <w:tcW w:w="5168" w:type="dxa"/>
            <w:tcBorders>
              <w:top w:val="single" w:sz="6" w:space="0" w:color="auto"/>
              <w:left w:val="single" w:sz="6" w:space="0" w:color="auto"/>
              <w:bottom w:val="single" w:sz="6" w:space="0" w:color="auto"/>
              <w:right w:val="single" w:sz="6" w:space="0" w:color="auto"/>
            </w:tcBorders>
            <w:vAlign w:val="bottom"/>
          </w:tcPr>
          <w:p w14:paraId="18CAD2F7" w14:textId="77777777" w:rsidR="001470E7" w:rsidRPr="003F5349" w:rsidRDefault="001470E7" w:rsidP="00FE113B">
            <w:pPr>
              <w:jc w:val="right"/>
              <w:rPr>
                <w:bCs/>
                <w:szCs w:val="24"/>
              </w:rPr>
            </w:pPr>
            <w:r w:rsidRPr="003F5349">
              <w:rPr>
                <w:color w:val="000000"/>
                <w:szCs w:val="24"/>
              </w:rPr>
              <w:t xml:space="preserve"> $28,500 </w:t>
            </w:r>
          </w:p>
        </w:tc>
      </w:tr>
      <w:tr w:rsidR="001470E7" w:rsidRPr="003F5349" w14:paraId="6999232F"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41014FA2" w14:textId="77777777" w:rsidR="001470E7" w:rsidRPr="003F5349" w:rsidRDefault="001470E7" w:rsidP="00FE113B">
            <w:pPr>
              <w:rPr>
                <w:bCs/>
                <w:szCs w:val="24"/>
              </w:rPr>
            </w:pPr>
            <w:r w:rsidRPr="003F5349">
              <w:rPr>
                <w:szCs w:val="24"/>
              </w:rPr>
              <w:t>Tewksbury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6A58BEB5" w14:textId="77777777" w:rsidR="001470E7" w:rsidRPr="003F5349" w:rsidRDefault="001470E7" w:rsidP="00FE113B">
            <w:pPr>
              <w:jc w:val="right"/>
              <w:rPr>
                <w:bCs/>
                <w:szCs w:val="24"/>
              </w:rPr>
            </w:pPr>
            <w:r w:rsidRPr="003F5349">
              <w:rPr>
                <w:color w:val="000000"/>
                <w:szCs w:val="24"/>
              </w:rPr>
              <w:t xml:space="preserve"> $87,000 </w:t>
            </w:r>
          </w:p>
        </w:tc>
      </w:tr>
      <w:tr w:rsidR="001470E7" w:rsidRPr="003F5349" w14:paraId="56B9C9E2" w14:textId="77777777" w:rsidTr="007073DA">
        <w:trPr>
          <w:cantSplit/>
          <w:trHeight w:val="65"/>
        </w:trPr>
        <w:tc>
          <w:tcPr>
            <w:tcW w:w="5662" w:type="dxa"/>
            <w:tcBorders>
              <w:top w:val="single" w:sz="6" w:space="0" w:color="auto"/>
              <w:left w:val="single" w:sz="6" w:space="0" w:color="auto"/>
              <w:bottom w:val="single" w:sz="6" w:space="0" w:color="auto"/>
              <w:right w:val="single" w:sz="6" w:space="0" w:color="auto"/>
            </w:tcBorders>
          </w:tcPr>
          <w:p w14:paraId="32E79E76" w14:textId="77777777" w:rsidR="001470E7" w:rsidRPr="003F5349" w:rsidRDefault="001470E7" w:rsidP="00FE113B">
            <w:pPr>
              <w:rPr>
                <w:szCs w:val="24"/>
              </w:rPr>
            </w:pPr>
            <w:r w:rsidRPr="003F5349">
              <w:rPr>
                <w:szCs w:val="24"/>
              </w:rPr>
              <w:t>Wakefield Public Schools</w:t>
            </w:r>
          </w:p>
        </w:tc>
        <w:tc>
          <w:tcPr>
            <w:tcW w:w="5168" w:type="dxa"/>
            <w:tcBorders>
              <w:top w:val="single" w:sz="6" w:space="0" w:color="auto"/>
              <w:left w:val="single" w:sz="6" w:space="0" w:color="auto"/>
              <w:bottom w:val="single" w:sz="6" w:space="0" w:color="auto"/>
              <w:right w:val="single" w:sz="6" w:space="0" w:color="auto"/>
            </w:tcBorders>
            <w:vAlign w:val="bottom"/>
          </w:tcPr>
          <w:p w14:paraId="7AB6ED48" w14:textId="77777777" w:rsidR="001470E7" w:rsidRPr="003F5349" w:rsidRDefault="001470E7" w:rsidP="00FE113B">
            <w:pPr>
              <w:jc w:val="right"/>
              <w:rPr>
                <w:color w:val="000000"/>
                <w:szCs w:val="24"/>
              </w:rPr>
            </w:pPr>
            <w:r w:rsidRPr="003F5349">
              <w:rPr>
                <w:color w:val="000000"/>
                <w:szCs w:val="24"/>
              </w:rPr>
              <w:t>$100,000</w:t>
            </w:r>
          </w:p>
        </w:tc>
      </w:tr>
      <w:tr w:rsidR="001470E7" w:rsidRPr="003F5349" w14:paraId="032E715A" w14:textId="77777777" w:rsidTr="007073DA">
        <w:trPr>
          <w:cantSplit/>
          <w:trHeight w:val="138"/>
        </w:trPr>
        <w:tc>
          <w:tcPr>
            <w:tcW w:w="5662" w:type="dxa"/>
            <w:tcBorders>
              <w:top w:val="double" w:sz="6" w:space="0" w:color="auto"/>
              <w:left w:val="single" w:sz="6" w:space="0" w:color="auto"/>
              <w:bottom w:val="single" w:sz="4" w:space="0" w:color="auto"/>
              <w:right w:val="single" w:sz="6" w:space="0" w:color="auto"/>
            </w:tcBorders>
          </w:tcPr>
          <w:p w14:paraId="3082BE24" w14:textId="77777777" w:rsidR="001470E7" w:rsidRPr="003F5349" w:rsidRDefault="001470E7" w:rsidP="00FE113B">
            <w:pPr>
              <w:pStyle w:val="Heading2"/>
              <w:ind w:left="0"/>
              <w:jc w:val="both"/>
              <w:rPr>
                <w:rFonts w:ascii="Times New Roman" w:hAnsi="Times New Roman"/>
                <w:b/>
                <w:bCs/>
                <w:i w:val="0"/>
                <w:iCs/>
                <w:sz w:val="24"/>
                <w:szCs w:val="24"/>
              </w:rPr>
            </w:pPr>
            <w:r w:rsidRPr="003F5349">
              <w:rPr>
                <w:rFonts w:ascii="Times New Roman" w:hAnsi="Times New Roman"/>
                <w:b/>
                <w:bCs/>
                <w:i w:val="0"/>
                <w:iCs/>
                <w:sz w:val="24"/>
                <w:szCs w:val="24"/>
              </w:rPr>
              <w:t>TOTAL FEDERAL FUNDS</w:t>
            </w:r>
          </w:p>
        </w:tc>
        <w:tc>
          <w:tcPr>
            <w:tcW w:w="5168" w:type="dxa"/>
            <w:tcBorders>
              <w:top w:val="double" w:sz="6" w:space="0" w:color="auto"/>
              <w:left w:val="single" w:sz="6" w:space="0" w:color="auto"/>
              <w:bottom w:val="single" w:sz="4" w:space="0" w:color="auto"/>
              <w:right w:val="single" w:sz="6" w:space="0" w:color="auto"/>
            </w:tcBorders>
          </w:tcPr>
          <w:p w14:paraId="22C53928" w14:textId="77777777" w:rsidR="001470E7" w:rsidRPr="003F5349" w:rsidRDefault="001470E7" w:rsidP="00FE113B">
            <w:pPr>
              <w:jc w:val="right"/>
              <w:rPr>
                <w:b/>
                <w:bCs/>
                <w:color w:val="000000"/>
                <w:szCs w:val="24"/>
              </w:rPr>
            </w:pPr>
            <w:r w:rsidRPr="003F5349">
              <w:rPr>
                <w:b/>
                <w:bCs/>
                <w:color w:val="000000" w:themeColor="text1"/>
                <w:szCs w:val="24"/>
              </w:rPr>
              <w:t xml:space="preserve">                               $1,794,620 </w:t>
            </w:r>
          </w:p>
        </w:tc>
      </w:tr>
    </w:tbl>
    <w:p w14:paraId="27BF378E" w14:textId="77777777" w:rsidR="001470E7" w:rsidRDefault="001470E7" w:rsidP="001470E7">
      <w:pPr>
        <w:spacing w:before="60" w:after="60"/>
        <w:jc w:val="both"/>
        <w:rPr>
          <w:sz w:val="22"/>
        </w:rPr>
      </w:pPr>
    </w:p>
    <w:p w14:paraId="6DC2FC5B" w14:textId="77777777" w:rsidR="001470E7" w:rsidRDefault="001470E7" w:rsidP="001470E7">
      <w:pPr>
        <w:spacing w:before="60" w:after="60"/>
        <w:jc w:val="both"/>
        <w:rPr>
          <w:sz w:val="22"/>
        </w:rPr>
      </w:pPr>
    </w:p>
    <w:p w14:paraId="6C58219F" w14:textId="77777777" w:rsidR="001470E7" w:rsidRDefault="001470E7" w:rsidP="001470E7">
      <w:pPr>
        <w:spacing w:before="60" w:after="60"/>
        <w:jc w:val="both"/>
        <w:rPr>
          <w:sz w:val="22"/>
        </w:rPr>
      </w:pPr>
    </w:p>
    <w:p w14:paraId="14A68264" w14:textId="1184B97F" w:rsidR="00BB5405" w:rsidRDefault="00BB5405" w:rsidP="00DC10B6">
      <w:pPr>
        <w:rPr>
          <w:szCs w:val="24"/>
        </w:rPr>
      </w:pPr>
    </w:p>
    <w:p w14:paraId="2BCCEE84" w14:textId="6FE70C53" w:rsidR="000323B4" w:rsidRDefault="000323B4" w:rsidP="00DC10B6">
      <w:pPr>
        <w:rPr>
          <w:szCs w:val="24"/>
        </w:rPr>
      </w:pPr>
    </w:p>
    <w:p w14:paraId="0DD0CC35" w14:textId="1E36D111" w:rsidR="000323B4" w:rsidRDefault="000323B4" w:rsidP="00DC10B6">
      <w:pPr>
        <w:rPr>
          <w:szCs w:val="24"/>
        </w:rPr>
      </w:pPr>
    </w:p>
    <w:p w14:paraId="37FF3B6A" w14:textId="55971ADD" w:rsidR="000323B4" w:rsidRDefault="000323B4" w:rsidP="00DC10B6">
      <w:pPr>
        <w:rPr>
          <w:szCs w:val="24"/>
        </w:rPr>
      </w:pPr>
    </w:p>
    <w:p w14:paraId="20EE6375" w14:textId="746A4ACE" w:rsidR="000323B4" w:rsidRDefault="000323B4" w:rsidP="00DC10B6">
      <w:pPr>
        <w:rPr>
          <w:szCs w:val="24"/>
        </w:rPr>
      </w:pPr>
    </w:p>
    <w:p w14:paraId="2CC4AFBB" w14:textId="10966C2F" w:rsidR="000323B4" w:rsidRDefault="000323B4" w:rsidP="00DC10B6">
      <w:pPr>
        <w:rPr>
          <w:szCs w:val="24"/>
        </w:rPr>
      </w:pPr>
    </w:p>
    <w:p w14:paraId="75C0F2FB" w14:textId="063671F6" w:rsidR="000323B4" w:rsidRDefault="000323B4" w:rsidP="00DC10B6">
      <w:pPr>
        <w:rPr>
          <w:szCs w:val="24"/>
        </w:rPr>
      </w:pPr>
    </w:p>
    <w:p w14:paraId="71BE97B2" w14:textId="37CE83BF" w:rsidR="000323B4" w:rsidRDefault="000323B4" w:rsidP="00DC10B6">
      <w:pPr>
        <w:rPr>
          <w:szCs w:val="24"/>
        </w:rPr>
      </w:pPr>
    </w:p>
    <w:p w14:paraId="08A10870" w14:textId="24CD6032" w:rsidR="000323B4" w:rsidRDefault="000323B4" w:rsidP="00DC10B6">
      <w:pPr>
        <w:rPr>
          <w:szCs w:val="24"/>
        </w:rPr>
      </w:pPr>
    </w:p>
    <w:p w14:paraId="75F017C8" w14:textId="16CD47A6" w:rsidR="000323B4" w:rsidRDefault="000323B4" w:rsidP="00DC10B6">
      <w:pPr>
        <w:rPr>
          <w:szCs w:val="24"/>
        </w:rPr>
      </w:pPr>
    </w:p>
    <w:p w14:paraId="5C4265AC" w14:textId="7A43646D" w:rsidR="000323B4" w:rsidRDefault="000323B4" w:rsidP="00DC10B6">
      <w:pPr>
        <w:rPr>
          <w:szCs w:val="24"/>
        </w:rPr>
      </w:pPr>
    </w:p>
    <w:p w14:paraId="0670ADDA" w14:textId="2BCA283D" w:rsidR="000323B4" w:rsidRDefault="000323B4" w:rsidP="00DC10B6">
      <w:pPr>
        <w:rPr>
          <w:szCs w:val="24"/>
        </w:rPr>
      </w:pPr>
    </w:p>
    <w:p w14:paraId="05766DCD" w14:textId="2B5F0972" w:rsidR="000323B4" w:rsidRDefault="000323B4" w:rsidP="00DC10B6">
      <w:pPr>
        <w:rPr>
          <w:szCs w:val="24"/>
        </w:rPr>
      </w:pPr>
    </w:p>
    <w:p w14:paraId="77FA2830" w14:textId="52E4A81B" w:rsidR="000323B4" w:rsidRDefault="000323B4" w:rsidP="00DC10B6">
      <w:pPr>
        <w:rPr>
          <w:szCs w:val="24"/>
        </w:rPr>
      </w:pPr>
    </w:p>
    <w:p w14:paraId="2911F897" w14:textId="317A7819" w:rsidR="000323B4" w:rsidRDefault="000323B4" w:rsidP="00DC10B6">
      <w:pPr>
        <w:rPr>
          <w:szCs w:val="24"/>
        </w:rPr>
      </w:pPr>
    </w:p>
    <w:p w14:paraId="425E163F" w14:textId="2E884D73" w:rsidR="000323B4" w:rsidRDefault="000323B4" w:rsidP="00DC10B6">
      <w:pPr>
        <w:rPr>
          <w:szCs w:val="24"/>
        </w:rPr>
      </w:pPr>
    </w:p>
    <w:p w14:paraId="3E0FF118" w14:textId="04A10807" w:rsidR="000323B4" w:rsidRDefault="000323B4" w:rsidP="00DC10B6">
      <w:pPr>
        <w:rPr>
          <w:szCs w:val="24"/>
        </w:rPr>
      </w:pPr>
    </w:p>
    <w:p w14:paraId="30BDB402" w14:textId="78AF84CB" w:rsidR="000323B4" w:rsidRDefault="000323B4" w:rsidP="00DC10B6">
      <w:pPr>
        <w:rPr>
          <w:szCs w:val="24"/>
        </w:rPr>
      </w:pPr>
    </w:p>
    <w:p w14:paraId="0086584F" w14:textId="3CF68C37" w:rsidR="000323B4" w:rsidRDefault="000323B4" w:rsidP="00DC10B6">
      <w:pPr>
        <w:rPr>
          <w:szCs w:val="24"/>
        </w:rPr>
      </w:pPr>
    </w:p>
    <w:p w14:paraId="355990C8" w14:textId="4E33016D" w:rsidR="000323B4" w:rsidRDefault="000323B4" w:rsidP="000323B4">
      <w:pPr>
        <w:spacing w:before="60" w:after="60"/>
        <w:jc w:val="both"/>
        <w:rPr>
          <w:sz w:val="22"/>
        </w:rPr>
      </w:pPr>
    </w:p>
    <w:p w14:paraId="15CA7EF4" w14:textId="14750DA4" w:rsidR="00FE113B" w:rsidRDefault="00FE113B" w:rsidP="000323B4">
      <w:pPr>
        <w:spacing w:before="60" w:after="60"/>
        <w:jc w:val="both"/>
        <w:rPr>
          <w:sz w:val="22"/>
        </w:rPr>
      </w:pPr>
    </w:p>
    <w:p w14:paraId="69990C7D" w14:textId="2F81154A" w:rsidR="00FE113B" w:rsidRDefault="00FE113B" w:rsidP="000323B4">
      <w:pPr>
        <w:spacing w:before="60" w:after="60"/>
        <w:jc w:val="both"/>
        <w:rPr>
          <w:sz w:val="22"/>
        </w:rPr>
      </w:pPr>
    </w:p>
    <w:p w14:paraId="061A97B8" w14:textId="453B2D88" w:rsidR="00FE113B" w:rsidRDefault="00FE113B" w:rsidP="000323B4">
      <w:pPr>
        <w:spacing w:before="60" w:after="60"/>
        <w:jc w:val="both"/>
        <w:rPr>
          <w:sz w:val="22"/>
        </w:rPr>
      </w:pPr>
    </w:p>
    <w:p w14:paraId="0A4EA362" w14:textId="05DEAC70" w:rsidR="00FE113B" w:rsidRDefault="00FE113B" w:rsidP="000323B4">
      <w:pPr>
        <w:spacing w:before="60" w:after="60"/>
        <w:jc w:val="both"/>
        <w:rPr>
          <w:sz w:val="22"/>
        </w:rPr>
      </w:pPr>
    </w:p>
    <w:p w14:paraId="4A8A0341" w14:textId="77777777" w:rsidR="00FE113B" w:rsidRDefault="00FE113B" w:rsidP="000323B4">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323B4" w:rsidRPr="003F5349" w14:paraId="65E0D54D" w14:textId="77777777" w:rsidTr="0CB20361">
        <w:trPr>
          <w:cantSplit/>
          <w:trHeight w:val="594"/>
        </w:trPr>
        <w:tc>
          <w:tcPr>
            <w:tcW w:w="3438" w:type="dxa"/>
            <w:tcBorders>
              <w:top w:val="nil"/>
              <w:left w:val="nil"/>
              <w:bottom w:val="nil"/>
              <w:right w:val="nil"/>
            </w:tcBorders>
          </w:tcPr>
          <w:p w14:paraId="113F7DE8" w14:textId="77777777" w:rsidR="000323B4" w:rsidRPr="003F5349" w:rsidRDefault="000323B4" w:rsidP="003F5349">
            <w:pPr>
              <w:pStyle w:val="NoSpacing"/>
              <w:rPr>
                <w:b/>
                <w:bCs/>
                <w:sz w:val="24"/>
                <w:szCs w:val="24"/>
              </w:rPr>
            </w:pPr>
            <w:r w:rsidRPr="003F5349">
              <w:rPr>
                <w:b/>
                <w:bCs/>
                <w:sz w:val="24"/>
                <w:szCs w:val="24"/>
              </w:rPr>
              <w:lastRenderedPageBreak/>
              <w:t xml:space="preserve">NAME OF GRANT PROGRAM:   </w:t>
            </w:r>
          </w:p>
        </w:tc>
        <w:tc>
          <w:tcPr>
            <w:tcW w:w="5040" w:type="dxa"/>
            <w:gridSpan w:val="2"/>
            <w:tcBorders>
              <w:top w:val="nil"/>
              <w:left w:val="nil"/>
              <w:bottom w:val="nil"/>
              <w:right w:val="nil"/>
            </w:tcBorders>
          </w:tcPr>
          <w:p w14:paraId="4BCDE0AF" w14:textId="0AD085CE" w:rsidR="000323B4" w:rsidRPr="003F5349" w:rsidRDefault="000323B4" w:rsidP="007073DA">
            <w:pPr>
              <w:pStyle w:val="Heading1"/>
              <w:jc w:val="both"/>
              <w:rPr>
                <w:szCs w:val="24"/>
              </w:rPr>
            </w:pPr>
            <w:r w:rsidRPr="003F5349">
              <w:rPr>
                <w:szCs w:val="24"/>
              </w:rPr>
              <w:t>Incubator Grant</w:t>
            </w:r>
            <w:r w:rsidR="0084268C">
              <w:rPr>
                <w:szCs w:val="24"/>
              </w:rPr>
              <w:t xml:space="preserve"> – Early College</w:t>
            </w:r>
          </w:p>
        </w:tc>
        <w:tc>
          <w:tcPr>
            <w:tcW w:w="2430" w:type="dxa"/>
            <w:tcBorders>
              <w:top w:val="nil"/>
              <w:left w:val="nil"/>
              <w:bottom w:val="nil"/>
              <w:right w:val="nil"/>
            </w:tcBorders>
          </w:tcPr>
          <w:p w14:paraId="34316447" w14:textId="77777777" w:rsidR="000323B4" w:rsidRPr="003F5349" w:rsidRDefault="000323B4" w:rsidP="007073DA">
            <w:pPr>
              <w:spacing w:after="120"/>
              <w:jc w:val="both"/>
              <w:rPr>
                <w:szCs w:val="24"/>
              </w:rPr>
            </w:pPr>
            <w:r w:rsidRPr="003F5349">
              <w:rPr>
                <w:b/>
                <w:szCs w:val="24"/>
              </w:rPr>
              <w:t>FUND CODE:</w:t>
            </w:r>
            <w:r w:rsidRPr="003F5349">
              <w:rPr>
                <w:szCs w:val="24"/>
              </w:rPr>
              <w:t xml:space="preserve"> 160</w:t>
            </w:r>
          </w:p>
        </w:tc>
      </w:tr>
      <w:tr w:rsidR="000323B4" w:rsidRPr="003F5349" w14:paraId="79793DD9" w14:textId="77777777" w:rsidTr="0CB20361">
        <w:trPr>
          <w:cantSplit/>
        </w:trPr>
        <w:tc>
          <w:tcPr>
            <w:tcW w:w="3438" w:type="dxa"/>
            <w:tcBorders>
              <w:top w:val="nil"/>
              <w:left w:val="nil"/>
              <w:bottom w:val="nil"/>
              <w:right w:val="nil"/>
            </w:tcBorders>
          </w:tcPr>
          <w:p w14:paraId="7D63DF2F" w14:textId="77777777" w:rsidR="000323B4" w:rsidRPr="003F5349" w:rsidRDefault="000323B4" w:rsidP="003F5349">
            <w:pPr>
              <w:jc w:val="both"/>
              <w:rPr>
                <w:b/>
                <w:szCs w:val="24"/>
              </w:rPr>
            </w:pPr>
            <w:r w:rsidRPr="003F5349">
              <w:rPr>
                <w:b/>
                <w:szCs w:val="24"/>
              </w:rPr>
              <w:t xml:space="preserve">FUNDS ALLOCATED:     </w:t>
            </w:r>
          </w:p>
        </w:tc>
        <w:tc>
          <w:tcPr>
            <w:tcW w:w="7470" w:type="dxa"/>
            <w:gridSpan w:val="3"/>
            <w:tcBorders>
              <w:top w:val="nil"/>
              <w:left w:val="nil"/>
              <w:bottom w:val="nil"/>
              <w:right w:val="nil"/>
            </w:tcBorders>
          </w:tcPr>
          <w:p w14:paraId="7B7603B5" w14:textId="41129C0F" w:rsidR="000323B4" w:rsidRPr="003F5349" w:rsidRDefault="000323B4" w:rsidP="007073DA">
            <w:pPr>
              <w:spacing w:after="120"/>
              <w:jc w:val="both"/>
              <w:rPr>
                <w:szCs w:val="24"/>
              </w:rPr>
            </w:pPr>
            <w:r w:rsidRPr="003F5349">
              <w:rPr>
                <w:szCs w:val="24"/>
              </w:rPr>
              <w:t>$2,000,000 (Federal)</w:t>
            </w:r>
          </w:p>
        </w:tc>
      </w:tr>
      <w:tr w:rsidR="000323B4" w:rsidRPr="003F5349" w14:paraId="4E1FD2CD" w14:textId="77777777" w:rsidTr="0CB20361">
        <w:trPr>
          <w:cantSplit/>
        </w:trPr>
        <w:tc>
          <w:tcPr>
            <w:tcW w:w="3438" w:type="dxa"/>
            <w:tcBorders>
              <w:top w:val="nil"/>
              <w:left w:val="nil"/>
              <w:bottom w:val="nil"/>
              <w:right w:val="nil"/>
            </w:tcBorders>
          </w:tcPr>
          <w:p w14:paraId="3B469ADA" w14:textId="77777777" w:rsidR="000323B4" w:rsidRPr="003F5349" w:rsidRDefault="000323B4" w:rsidP="003F5349">
            <w:pPr>
              <w:jc w:val="both"/>
              <w:rPr>
                <w:b/>
                <w:szCs w:val="24"/>
              </w:rPr>
            </w:pPr>
            <w:r w:rsidRPr="003F5349">
              <w:rPr>
                <w:b/>
                <w:szCs w:val="24"/>
              </w:rPr>
              <w:t>FUNDS REQUESTED:</w:t>
            </w:r>
          </w:p>
        </w:tc>
        <w:tc>
          <w:tcPr>
            <w:tcW w:w="7470" w:type="dxa"/>
            <w:gridSpan w:val="3"/>
            <w:tcBorders>
              <w:top w:val="nil"/>
              <w:left w:val="nil"/>
              <w:bottom w:val="nil"/>
              <w:right w:val="nil"/>
            </w:tcBorders>
          </w:tcPr>
          <w:p w14:paraId="1EAF8220" w14:textId="2EC26AFC" w:rsidR="000323B4" w:rsidRPr="003F5349" w:rsidRDefault="000323B4" w:rsidP="007073DA">
            <w:pPr>
              <w:spacing w:after="120"/>
              <w:jc w:val="both"/>
              <w:rPr>
                <w:szCs w:val="24"/>
              </w:rPr>
            </w:pPr>
            <w:r w:rsidRPr="003F5349">
              <w:rPr>
                <w:szCs w:val="24"/>
              </w:rPr>
              <w:t>$2,000,000</w:t>
            </w:r>
          </w:p>
        </w:tc>
      </w:tr>
      <w:tr w:rsidR="000323B4" w:rsidRPr="003F5349" w14:paraId="7522F4C8" w14:textId="77777777" w:rsidTr="0CB20361">
        <w:trPr>
          <w:cantSplit/>
          <w:trHeight w:val="1179"/>
        </w:trPr>
        <w:tc>
          <w:tcPr>
            <w:tcW w:w="10908" w:type="dxa"/>
            <w:gridSpan w:val="4"/>
            <w:tcBorders>
              <w:top w:val="nil"/>
              <w:left w:val="nil"/>
              <w:bottom w:val="nil"/>
              <w:right w:val="nil"/>
            </w:tcBorders>
          </w:tcPr>
          <w:p w14:paraId="35E6DFC2" w14:textId="7491EFA2" w:rsidR="000323B4" w:rsidRPr="003F5349" w:rsidRDefault="000323B4" w:rsidP="003F5349">
            <w:pPr>
              <w:pStyle w:val="NoSpacing"/>
            </w:pPr>
            <w:r w:rsidRPr="003F5349">
              <w:rPr>
                <w:b/>
                <w:sz w:val="24"/>
                <w:szCs w:val="24"/>
              </w:rPr>
              <w:t xml:space="preserve">PURPOSE: </w:t>
            </w:r>
            <w:r w:rsidRPr="003F5349">
              <w:rPr>
                <w:sz w:val="24"/>
                <w:szCs w:val="24"/>
                <w:shd w:val="clear" w:color="auto" w:fill="FFFFFF"/>
              </w:rPr>
              <w:t>The purpose of these grants is to provide significant planning and support resources to non-Designated Early College partnerships to build out innovative Early College models that will significantly increase the number of underrepresented students served in the Commonwealth through thoughtful implementation plans</w:t>
            </w:r>
            <w:r w:rsidRPr="003F5349">
              <w:rPr>
                <w:rFonts w:ascii="Calibri" w:hAnsi="Calibri" w:cs="Calibri"/>
                <w:sz w:val="24"/>
                <w:szCs w:val="24"/>
                <w:shd w:val="clear" w:color="auto" w:fill="FFFFFF"/>
              </w:rPr>
              <w:t>.</w:t>
            </w:r>
          </w:p>
        </w:tc>
      </w:tr>
      <w:tr w:rsidR="000323B4" w:rsidRPr="003F5349" w14:paraId="675BEEDA" w14:textId="77777777" w:rsidTr="0CB20361">
        <w:tc>
          <w:tcPr>
            <w:tcW w:w="5418" w:type="dxa"/>
            <w:gridSpan w:val="2"/>
            <w:tcBorders>
              <w:top w:val="nil"/>
              <w:left w:val="nil"/>
              <w:bottom w:val="nil"/>
              <w:right w:val="nil"/>
            </w:tcBorders>
          </w:tcPr>
          <w:p w14:paraId="59159EA8" w14:textId="77777777" w:rsidR="000323B4" w:rsidRPr="003F5349" w:rsidRDefault="000323B4" w:rsidP="003F5349">
            <w:pPr>
              <w:jc w:val="both"/>
              <w:rPr>
                <w:b/>
                <w:szCs w:val="24"/>
              </w:rPr>
            </w:pPr>
            <w:r w:rsidRPr="003F5349">
              <w:rPr>
                <w:b/>
                <w:szCs w:val="24"/>
              </w:rPr>
              <w:t>NUMBER OF PROPOSALS RECEIVED:</w:t>
            </w:r>
          </w:p>
        </w:tc>
        <w:tc>
          <w:tcPr>
            <w:tcW w:w="5490" w:type="dxa"/>
            <w:gridSpan w:val="2"/>
            <w:tcBorders>
              <w:top w:val="nil"/>
              <w:left w:val="nil"/>
              <w:bottom w:val="nil"/>
              <w:right w:val="nil"/>
            </w:tcBorders>
          </w:tcPr>
          <w:p w14:paraId="2D747291" w14:textId="0568DC63" w:rsidR="000323B4" w:rsidRPr="003F5349" w:rsidRDefault="000323B4" w:rsidP="007073DA">
            <w:pPr>
              <w:spacing w:after="120"/>
              <w:jc w:val="both"/>
              <w:rPr>
                <w:szCs w:val="24"/>
              </w:rPr>
            </w:pPr>
            <w:r w:rsidRPr="003F5349">
              <w:rPr>
                <w:szCs w:val="24"/>
              </w:rPr>
              <w:t>10*</w:t>
            </w:r>
          </w:p>
        </w:tc>
      </w:tr>
      <w:tr w:rsidR="000323B4" w:rsidRPr="003F5349" w14:paraId="7F4ED9CC" w14:textId="77777777" w:rsidTr="0CB20361">
        <w:trPr>
          <w:trHeight w:val="224"/>
        </w:trPr>
        <w:tc>
          <w:tcPr>
            <w:tcW w:w="5418" w:type="dxa"/>
            <w:gridSpan w:val="2"/>
            <w:tcBorders>
              <w:top w:val="nil"/>
              <w:left w:val="nil"/>
              <w:bottom w:val="nil"/>
              <w:right w:val="nil"/>
            </w:tcBorders>
          </w:tcPr>
          <w:p w14:paraId="4CE71AA7" w14:textId="77777777" w:rsidR="000323B4" w:rsidRPr="003F5349" w:rsidRDefault="000323B4" w:rsidP="003F5349">
            <w:pPr>
              <w:jc w:val="both"/>
              <w:rPr>
                <w:b/>
                <w:szCs w:val="24"/>
              </w:rPr>
            </w:pPr>
            <w:r w:rsidRPr="003F5349">
              <w:rPr>
                <w:b/>
                <w:szCs w:val="24"/>
              </w:rPr>
              <w:t>NUMBER OF PROPOSALS RECOMMENDED:</w:t>
            </w:r>
          </w:p>
        </w:tc>
        <w:tc>
          <w:tcPr>
            <w:tcW w:w="5490" w:type="dxa"/>
            <w:gridSpan w:val="2"/>
            <w:tcBorders>
              <w:top w:val="nil"/>
              <w:left w:val="nil"/>
              <w:bottom w:val="nil"/>
              <w:right w:val="nil"/>
            </w:tcBorders>
          </w:tcPr>
          <w:p w14:paraId="58F6635D" w14:textId="77777777" w:rsidR="000323B4" w:rsidRPr="003F5349" w:rsidRDefault="000323B4" w:rsidP="007073DA">
            <w:pPr>
              <w:spacing w:after="120"/>
              <w:jc w:val="both"/>
            </w:pPr>
            <w:r>
              <w:t>9*</w:t>
            </w:r>
          </w:p>
        </w:tc>
      </w:tr>
      <w:tr w:rsidR="000323B4" w:rsidRPr="003F5349" w14:paraId="71430298" w14:textId="77777777" w:rsidTr="0CB20361">
        <w:trPr>
          <w:trHeight w:val="648"/>
        </w:trPr>
        <w:tc>
          <w:tcPr>
            <w:tcW w:w="5418" w:type="dxa"/>
            <w:gridSpan w:val="2"/>
            <w:tcBorders>
              <w:top w:val="nil"/>
              <w:left w:val="nil"/>
              <w:bottom w:val="nil"/>
              <w:right w:val="nil"/>
            </w:tcBorders>
          </w:tcPr>
          <w:p w14:paraId="0F066059" w14:textId="77777777" w:rsidR="000323B4" w:rsidRPr="003F5349" w:rsidRDefault="000323B4" w:rsidP="003F5349">
            <w:pPr>
              <w:pStyle w:val="NoSpacing"/>
              <w:rPr>
                <w:b/>
                <w:bCs/>
                <w:sz w:val="24"/>
                <w:szCs w:val="24"/>
              </w:rPr>
            </w:pPr>
            <w:r w:rsidRPr="003F5349">
              <w:rPr>
                <w:b/>
                <w:bCs/>
                <w:sz w:val="24"/>
                <w:szCs w:val="24"/>
              </w:rPr>
              <w:t>NUMBER OF PROPOSALS NOT RECOMMENDED:</w:t>
            </w:r>
          </w:p>
        </w:tc>
        <w:tc>
          <w:tcPr>
            <w:tcW w:w="5490" w:type="dxa"/>
            <w:gridSpan w:val="2"/>
            <w:tcBorders>
              <w:top w:val="nil"/>
              <w:left w:val="nil"/>
              <w:bottom w:val="nil"/>
              <w:right w:val="nil"/>
            </w:tcBorders>
          </w:tcPr>
          <w:p w14:paraId="02AAE5EA" w14:textId="77777777" w:rsidR="000323B4" w:rsidRPr="003F5349" w:rsidRDefault="000323B4" w:rsidP="007073DA">
            <w:pPr>
              <w:spacing w:after="120"/>
              <w:jc w:val="both"/>
              <w:rPr>
                <w:szCs w:val="24"/>
              </w:rPr>
            </w:pPr>
            <w:r w:rsidRPr="003F5349">
              <w:rPr>
                <w:szCs w:val="24"/>
              </w:rPr>
              <w:t>1</w:t>
            </w:r>
          </w:p>
        </w:tc>
      </w:tr>
      <w:tr w:rsidR="000323B4" w:rsidRPr="003F5349" w14:paraId="461632CE" w14:textId="77777777" w:rsidTr="0CB20361">
        <w:trPr>
          <w:cantSplit/>
          <w:trHeight w:val="828"/>
        </w:trPr>
        <w:tc>
          <w:tcPr>
            <w:tcW w:w="10908" w:type="dxa"/>
            <w:gridSpan w:val="4"/>
            <w:tcBorders>
              <w:top w:val="nil"/>
              <w:left w:val="nil"/>
              <w:bottom w:val="nil"/>
              <w:right w:val="nil"/>
            </w:tcBorders>
          </w:tcPr>
          <w:p w14:paraId="284A511B" w14:textId="013A331C" w:rsidR="000323B4" w:rsidRPr="003F5349" w:rsidRDefault="000323B4" w:rsidP="003F5349">
            <w:pPr>
              <w:rPr>
                <w:bCs/>
                <w:szCs w:val="24"/>
              </w:rPr>
            </w:pPr>
            <w:r w:rsidRPr="003F5349">
              <w:rPr>
                <w:b/>
                <w:szCs w:val="24"/>
              </w:rPr>
              <w:t xml:space="preserve">RESULT OF FUNDING: </w:t>
            </w:r>
            <w:r w:rsidR="00B842D4">
              <w:t xml:space="preserve">These </w:t>
            </w:r>
            <w:r w:rsidR="00C52D8F">
              <w:t xml:space="preserve">grants of </w:t>
            </w:r>
            <w:r w:rsidR="00B842D4">
              <w:t xml:space="preserve">ESSER funds are to support the development of Early College programs </w:t>
            </w:r>
            <w:r w:rsidR="00EE4BF9">
              <w:t>by</w:t>
            </w:r>
            <w:r w:rsidR="00B842D4">
              <w:t xml:space="preserve"> piloting innovative design models of Early College with the intent of significantly increasing access for students underrepresented in higher education.  </w:t>
            </w:r>
          </w:p>
        </w:tc>
      </w:tr>
    </w:tbl>
    <w:p w14:paraId="5CA7D2F0" w14:textId="77777777" w:rsidR="000323B4" w:rsidRDefault="000323B4" w:rsidP="000323B4">
      <w:pPr>
        <w:jc w:val="both"/>
        <w:rPr>
          <w:sz w:val="22"/>
        </w:rPr>
      </w:pPr>
      <w:r>
        <w:rPr>
          <w:sz w:val="22"/>
        </w:rPr>
        <w:tab/>
      </w:r>
    </w:p>
    <w:tbl>
      <w:tblPr>
        <w:tblW w:w="10972" w:type="dxa"/>
        <w:tblLayout w:type="fixed"/>
        <w:tblCellMar>
          <w:left w:w="30" w:type="dxa"/>
          <w:right w:w="30" w:type="dxa"/>
        </w:tblCellMar>
        <w:tblLook w:val="0000" w:firstRow="0" w:lastRow="0" w:firstColumn="0" w:lastColumn="0" w:noHBand="0" w:noVBand="0"/>
      </w:tblPr>
      <w:tblGrid>
        <w:gridCol w:w="9390"/>
        <w:gridCol w:w="1582"/>
      </w:tblGrid>
      <w:tr w:rsidR="000323B4" w:rsidRPr="003F5349" w14:paraId="0A890667" w14:textId="77777777" w:rsidTr="0CB2036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D5433AE" w14:textId="77777777" w:rsidR="000323B4" w:rsidRPr="003F5349" w:rsidRDefault="000323B4" w:rsidP="0035076F">
            <w:pPr>
              <w:jc w:val="center"/>
              <w:rPr>
                <w:b/>
                <w:color w:val="000000"/>
                <w:szCs w:val="24"/>
              </w:rPr>
            </w:pPr>
            <w:r w:rsidRPr="003F5349">
              <w:rPr>
                <w:b/>
                <w:color w:val="000000"/>
                <w:szCs w:val="24"/>
              </w:rPr>
              <w:t>RECIPIENTS</w:t>
            </w:r>
          </w:p>
        </w:tc>
        <w:tc>
          <w:tcPr>
            <w:tcW w:w="1582" w:type="dxa"/>
            <w:tcBorders>
              <w:top w:val="single" w:sz="6" w:space="0" w:color="auto"/>
              <w:left w:val="single" w:sz="6" w:space="0" w:color="auto"/>
              <w:bottom w:val="double" w:sz="4" w:space="0" w:color="auto"/>
              <w:right w:val="single" w:sz="6" w:space="0" w:color="auto"/>
            </w:tcBorders>
          </w:tcPr>
          <w:p w14:paraId="124F62AB" w14:textId="77777777" w:rsidR="000323B4" w:rsidRPr="003F5349" w:rsidRDefault="000323B4" w:rsidP="0035076F">
            <w:pPr>
              <w:jc w:val="center"/>
              <w:rPr>
                <w:b/>
                <w:color w:val="000000"/>
                <w:szCs w:val="24"/>
              </w:rPr>
            </w:pPr>
            <w:r w:rsidRPr="003F5349">
              <w:rPr>
                <w:b/>
                <w:color w:val="000000"/>
                <w:szCs w:val="24"/>
              </w:rPr>
              <w:t>AMOUNTS</w:t>
            </w:r>
          </w:p>
        </w:tc>
      </w:tr>
      <w:tr w:rsidR="000323B4" w:rsidRPr="003F5349" w14:paraId="49401AB4"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45C74D72" w14:textId="77777777" w:rsidR="000323B4" w:rsidRPr="003F5349" w:rsidRDefault="000323B4" w:rsidP="0035076F">
            <w:pPr>
              <w:rPr>
                <w:bCs/>
                <w:szCs w:val="24"/>
              </w:rPr>
            </w:pPr>
            <w:r w:rsidRPr="003F5349">
              <w:rPr>
                <w:bCs/>
                <w:szCs w:val="24"/>
              </w:rPr>
              <w:t>Brockton Public Schools</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09F2F8D1" w14:textId="77777777" w:rsidR="000323B4" w:rsidRPr="003F5349" w:rsidRDefault="000323B4" w:rsidP="0035076F">
            <w:pPr>
              <w:jc w:val="right"/>
              <w:rPr>
                <w:szCs w:val="24"/>
              </w:rPr>
            </w:pPr>
            <w:r w:rsidRPr="003F5349">
              <w:rPr>
                <w:szCs w:val="24"/>
              </w:rPr>
              <w:t>$200,000</w:t>
            </w:r>
          </w:p>
        </w:tc>
      </w:tr>
      <w:tr w:rsidR="000323B4" w:rsidRPr="003F5349" w14:paraId="748FFF4F"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3B4D4EBF" w14:textId="77777777" w:rsidR="000323B4" w:rsidRPr="003F5349" w:rsidRDefault="000323B4" w:rsidP="0035076F">
            <w:pPr>
              <w:rPr>
                <w:bCs/>
                <w:szCs w:val="24"/>
              </w:rPr>
            </w:pPr>
            <w:r w:rsidRPr="003F5349">
              <w:rPr>
                <w:bCs/>
                <w:szCs w:val="24"/>
              </w:rPr>
              <w:t>Boston Public Schools Roxbury</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1FD2C9AF" w14:textId="77777777" w:rsidR="000323B4" w:rsidRPr="003F5349" w:rsidRDefault="000323B4" w:rsidP="0035076F">
            <w:pPr>
              <w:jc w:val="right"/>
              <w:rPr>
                <w:szCs w:val="24"/>
              </w:rPr>
            </w:pPr>
            <w:r w:rsidRPr="003F5349">
              <w:rPr>
                <w:szCs w:val="24"/>
              </w:rPr>
              <w:t>$120,000</w:t>
            </w:r>
          </w:p>
        </w:tc>
      </w:tr>
      <w:tr w:rsidR="000323B4" w:rsidRPr="003F5349" w14:paraId="7694719D"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53427781" w14:textId="77777777" w:rsidR="000323B4" w:rsidRPr="003F5349" w:rsidRDefault="000323B4" w:rsidP="0035076F">
            <w:pPr>
              <w:rPr>
                <w:bCs/>
                <w:szCs w:val="24"/>
              </w:rPr>
            </w:pPr>
            <w:r w:rsidRPr="003F5349">
              <w:rPr>
                <w:bCs/>
                <w:szCs w:val="24"/>
              </w:rPr>
              <w:t>Digital Ready</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37EF68CE" w14:textId="77777777" w:rsidR="000323B4" w:rsidRPr="003F5349" w:rsidRDefault="000323B4" w:rsidP="0035076F">
            <w:pPr>
              <w:jc w:val="right"/>
              <w:rPr>
                <w:szCs w:val="24"/>
              </w:rPr>
            </w:pPr>
            <w:r w:rsidRPr="003F5349">
              <w:rPr>
                <w:szCs w:val="24"/>
              </w:rPr>
              <w:t>$120,000</w:t>
            </w:r>
          </w:p>
        </w:tc>
      </w:tr>
      <w:tr w:rsidR="000323B4" w:rsidRPr="003F5349" w14:paraId="3F49CE18"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37D77884" w14:textId="77777777" w:rsidR="000323B4" w:rsidRPr="003F5349" w:rsidRDefault="000323B4" w:rsidP="0035076F">
            <w:pPr>
              <w:rPr>
                <w:bCs/>
                <w:szCs w:val="24"/>
              </w:rPr>
            </w:pPr>
            <w:r w:rsidRPr="003F5349">
              <w:rPr>
                <w:bCs/>
                <w:szCs w:val="24"/>
              </w:rPr>
              <w:t>Greenfield CC/ Franklin County</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603729C1" w14:textId="77777777" w:rsidR="000323B4" w:rsidRPr="003F5349" w:rsidRDefault="000323B4" w:rsidP="0035076F">
            <w:pPr>
              <w:jc w:val="right"/>
              <w:rPr>
                <w:szCs w:val="24"/>
              </w:rPr>
            </w:pPr>
            <w:r w:rsidRPr="003F5349">
              <w:rPr>
                <w:szCs w:val="24"/>
              </w:rPr>
              <w:t>$200,000</w:t>
            </w:r>
          </w:p>
        </w:tc>
      </w:tr>
      <w:tr w:rsidR="000323B4" w:rsidRPr="003F5349" w14:paraId="02172178"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0D7447A9" w14:textId="77777777" w:rsidR="000323B4" w:rsidRPr="003F5349" w:rsidRDefault="000323B4" w:rsidP="0035076F">
            <w:pPr>
              <w:rPr>
                <w:bCs/>
                <w:szCs w:val="24"/>
              </w:rPr>
            </w:pPr>
            <w:r w:rsidRPr="003F5349">
              <w:rPr>
                <w:bCs/>
                <w:szCs w:val="24"/>
              </w:rPr>
              <w:t>Lynn Public Schools</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40EDE92C" w14:textId="77777777" w:rsidR="000323B4" w:rsidRPr="003F5349" w:rsidRDefault="000323B4" w:rsidP="0035076F">
            <w:pPr>
              <w:jc w:val="right"/>
              <w:rPr>
                <w:szCs w:val="24"/>
              </w:rPr>
            </w:pPr>
            <w:r w:rsidRPr="003F5349">
              <w:rPr>
                <w:szCs w:val="24"/>
              </w:rPr>
              <w:t>$200,000</w:t>
            </w:r>
          </w:p>
        </w:tc>
      </w:tr>
      <w:tr w:rsidR="000323B4" w:rsidRPr="003F5349" w14:paraId="72B31984"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4C6B9BF6" w14:textId="77777777" w:rsidR="000323B4" w:rsidRPr="003F5349" w:rsidRDefault="000323B4" w:rsidP="0035076F">
            <w:pPr>
              <w:rPr>
                <w:bCs/>
                <w:szCs w:val="24"/>
              </w:rPr>
            </w:pPr>
            <w:r w:rsidRPr="003F5349">
              <w:rPr>
                <w:bCs/>
                <w:szCs w:val="24"/>
              </w:rPr>
              <w:t>Merrimack</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574AFC04" w14:textId="77777777" w:rsidR="000323B4" w:rsidRPr="003F5349" w:rsidRDefault="000323B4" w:rsidP="0035076F">
            <w:pPr>
              <w:jc w:val="right"/>
              <w:rPr>
                <w:szCs w:val="24"/>
              </w:rPr>
            </w:pPr>
            <w:r w:rsidRPr="003F5349">
              <w:rPr>
                <w:szCs w:val="24"/>
              </w:rPr>
              <w:t>$120,000</w:t>
            </w:r>
          </w:p>
        </w:tc>
      </w:tr>
      <w:tr w:rsidR="000323B4" w:rsidRPr="003F5349" w14:paraId="5C457708"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5BE6C4A7" w14:textId="77777777" w:rsidR="000323B4" w:rsidRPr="003F5349" w:rsidRDefault="000323B4" w:rsidP="0035076F">
            <w:pPr>
              <w:rPr>
                <w:bCs/>
                <w:szCs w:val="24"/>
              </w:rPr>
            </w:pPr>
            <w:r w:rsidRPr="003F5349">
              <w:rPr>
                <w:bCs/>
                <w:szCs w:val="24"/>
              </w:rPr>
              <w:t>South Shore Consortium</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3F13237E" w14:textId="77777777" w:rsidR="000323B4" w:rsidRPr="003F5349" w:rsidRDefault="000323B4" w:rsidP="0035076F">
            <w:pPr>
              <w:jc w:val="right"/>
              <w:rPr>
                <w:szCs w:val="24"/>
              </w:rPr>
            </w:pPr>
            <w:r w:rsidRPr="003F5349">
              <w:rPr>
                <w:szCs w:val="24"/>
              </w:rPr>
              <w:t>$100,000</w:t>
            </w:r>
          </w:p>
        </w:tc>
      </w:tr>
      <w:tr w:rsidR="000323B4" w:rsidRPr="003F5349" w14:paraId="7B109CA0" w14:textId="77777777" w:rsidTr="0CB20361">
        <w:trPr>
          <w:cantSplit/>
          <w:trHeight w:val="50"/>
        </w:trPr>
        <w:tc>
          <w:tcPr>
            <w:tcW w:w="9390" w:type="dxa"/>
            <w:tcBorders>
              <w:top w:val="single" w:sz="6" w:space="0" w:color="auto"/>
              <w:left w:val="single" w:sz="6" w:space="0" w:color="auto"/>
              <w:bottom w:val="single" w:sz="6" w:space="0" w:color="auto"/>
              <w:right w:val="single" w:sz="6" w:space="0" w:color="auto"/>
            </w:tcBorders>
            <w:shd w:val="clear" w:color="auto" w:fill="auto"/>
            <w:vAlign w:val="center"/>
          </w:tcPr>
          <w:p w14:paraId="6FF45B13" w14:textId="1C4A23BE" w:rsidR="000323B4" w:rsidRPr="003F5349" w:rsidRDefault="000323B4" w:rsidP="0035076F">
            <w:r>
              <w:t>UMass President’s Office*</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0C56DAB2" w14:textId="77777777" w:rsidR="000323B4" w:rsidRPr="003F5349" w:rsidRDefault="000323B4" w:rsidP="0035076F">
            <w:pPr>
              <w:jc w:val="right"/>
              <w:rPr>
                <w:szCs w:val="24"/>
              </w:rPr>
            </w:pPr>
            <w:r w:rsidRPr="003F5349">
              <w:rPr>
                <w:szCs w:val="24"/>
              </w:rPr>
              <w:t>$940,000</w:t>
            </w:r>
          </w:p>
        </w:tc>
      </w:tr>
      <w:tr w:rsidR="000323B4" w:rsidRPr="003F5349" w14:paraId="2119D26F" w14:textId="77777777" w:rsidTr="0CB2036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755AEA5" w14:textId="77777777" w:rsidR="000323B4" w:rsidRPr="003F5349" w:rsidRDefault="000323B4" w:rsidP="0035076F">
            <w:pPr>
              <w:pStyle w:val="Heading2"/>
              <w:ind w:left="0"/>
              <w:jc w:val="both"/>
              <w:rPr>
                <w:rFonts w:ascii="Times New Roman" w:hAnsi="Times New Roman"/>
                <w:b/>
                <w:bCs/>
                <w:i w:val="0"/>
                <w:iCs/>
                <w:sz w:val="24"/>
                <w:szCs w:val="24"/>
              </w:rPr>
            </w:pPr>
            <w:r w:rsidRPr="003F5349">
              <w:rPr>
                <w:rFonts w:ascii="Times New Roman" w:hAnsi="Times New Roman"/>
                <w:b/>
                <w:bCs/>
                <w:i w:val="0"/>
                <w:iCs/>
                <w:sz w:val="24"/>
                <w:szCs w:val="24"/>
              </w:rPr>
              <w:t>TOTAL FEDERAL FUNDS</w:t>
            </w:r>
          </w:p>
        </w:tc>
        <w:tc>
          <w:tcPr>
            <w:tcW w:w="1582" w:type="dxa"/>
            <w:tcBorders>
              <w:top w:val="double" w:sz="6" w:space="0" w:color="auto"/>
              <w:left w:val="single" w:sz="6" w:space="0" w:color="auto"/>
              <w:bottom w:val="single" w:sz="4" w:space="0" w:color="auto"/>
              <w:right w:val="single" w:sz="6" w:space="0" w:color="auto"/>
            </w:tcBorders>
            <w:vAlign w:val="center"/>
          </w:tcPr>
          <w:p w14:paraId="3D19C7FC" w14:textId="77777777" w:rsidR="000323B4" w:rsidRPr="003F5349" w:rsidRDefault="000323B4" w:rsidP="0035076F">
            <w:pPr>
              <w:jc w:val="right"/>
              <w:rPr>
                <w:b/>
                <w:bCs/>
                <w:color w:val="000000"/>
                <w:szCs w:val="24"/>
              </w:rPr>
            </w:pPr>
            <w:r w:rsidRPr="003F5349">
              <w:rPr>
                <w:b/>
                <w:bCs/>
                <w:color w:val="000000"/>
                <w:szCs w:val="24"/>
              </w:rPr>
              <w:t>$2,000,000</w:t>
            </w:r>
          </w:p>
        </w:tc>
      </w:tr>
    </w:tbl>
    <w:p w14:paraId="76AAB587" w14:textId="77777777" w:rsidR="000323B4" w:rsidRDefault="000323B4" w:rsidP="000323B4">
      <w:pPr>
        <w:spacing w:before="60" w:after="60"/>
        <w:jc w:val="both"/>
        <w:rPr>
          <w:sz w:val="22"/>
        </w:rPr>
      </w:pPr>
    </w:p>
    <w:p w14:paraId="4A738EAE" w14:textId="59731637" w:rsidR="000323B4" w:rsidRDefault="000323B4" w:rsidP="00DC10B6">
      <w:pPr>
        <w:rPr>
          <w:szCs w:val="24"/>
        </w:rPr>
      </w:pPr>
    </w:p>
    <w:p w14:paraId="5B045D77" w14:textId="78D41F41" w:rsidR="00787E77" w:rsidRDefault="00787E77" w:rsidP="00787E77">
      <w:pPr>
        <w:pStyle w:val="CommentText"/>
      </w:pPr>
      <w:r w:rsidRPr="00787E77">
        <w:rPr>
          <w:szCs w:val="24"/>
        </w:rPr>
        <w:t>*</w:t>
      </w:r>
      <w:r>
        <w:rPr>
          <w:szCs w:val="24"/>
        </w:rPr>
        <w:t xml:space="preserve"> The </w:t>
      </w:r>
      <w:r>
        <w:t>UMass President's Office received two grants, one on behalf of UMass Lowell and one on behalf of UMass Dartmouth.</w:t>
      </w:r>
    </w:p>
    <w:p w14:paraId="2F282C99" w14:textId="51827346" w:rsidR="00BB7CF9" w:rsidRDefault="00BB7CF9" w:rsidP="00DC10B6">
      <w:pPr>
        <w:rPr>
          <w:szCs w:val="24"/>
        </w:rPr>
      </w:pPr>
    </w:p>
    <w:p w14:paraId="49B57785" w14:textId="51B6F658" w:rsidR="00BB7CF9" w:rsidRDefault="00BB7CF9" w:rsidP="00DC10B6">
      <w:pPr>
        <w:rPr>
          <w:szCs w:val="24"/>
        </w:rPr>
      </w:pPr>
    </w:p>
    <w:p w14:paraId="73155D51" w14:textId="15A9D3FB" w:rsidR="00BB7CF9" w:rsidRDefault="00BB7CF9" w:rsidP="00DC10B6">
      <w:pPr>
        <w:rPr>
          <w:szCs w:val="24"/>
        </w:rPr>
      </w:pPr>
    </w:p>
    <w:p w14:paraId="2F35F8DC" w14:textId="4498DDFF" w:rsidR="00BB7CF9" w:rsidRDefault="00BB7CF9" w:rsidP="00DC10B6">
      <w:pPr>
        <w:rPr>
          <w:szCs w:val="24"/>
        </w:rPr>
      </w:pPr>
    </w:p>
    <w:p w14:paraId="378963D1" w14:textId="2CC71D26" w:rsidR="00BB7CF9" w:rsidRDefault="00BB7CF9" w:rsidP="00DC10B6">
      <w:pPr>
        <w:rPr>
          <w:szCs w:val="24"/>
        </w:rPr>
      </w:pPr>
    </w:p>
    <w:p w14:paraId="6DB5F492" w14:textId="787486F6" w:rsidR="00BB7CF9" w:rsidRDefault="00BB7CF9" w:rsidP="00DC10B6">
      <w:pPr>
        <w:rPr>
          <w:szCs w:val="24"/>
        </w:rPr>
      </w:pPr>
    </w:p>
    <w:p w14:paraId="296A8A5F" w14:textId="774B33DA" w:rsidR="00BB7CF9" w:rsidRDefault="00BB7CF9" w:rsidP="00DC10B6">
      <w:pPr>
        <w:rPr>
          <w:szCs w:val="24"/>
        </w:rPr>
      </w:pPr>
    </w:p>
    <w:p w14:paraId="1B112E21" w14:textId="7D236C3F" w:rsidR="00BB7CF9" w:rsidRDefault="00BB7CF9" w:rsidP="00DC10B6">
      <w:pPr>
        <w:rPr>
          <w:szCs w:val="24"/>
        </w:rPr>
      </w:pPr>
    </w:p>
    <w:p w14:paraId="52FC98EF" w14:textId="3F83DFF7" w:rsidR="00BB7CF9" w:rsidRDefault="00BB7CF9" w:rsidP="00DC10B6">
      <w:pPr>
        <w:rPr>
          <w:szCs w:val="24"/>
        </w:rPr>
      </w:pPr>
    </w:p>
    <w:p w14:paraId="4133EA16" w14:textId="7FA82248" w:rsidR="00BB7CF9" w:rsidRDefault="00BB7CF9" w:rsidP="00DC10B6">
      <w:pPr>
        <w:rPr>
          <w:szCs w:val="24"/>
        </w:rPr>
      </w:pPr>
    </w:p>
    <w:p w14:paraId="7038319E" w14:textId="36D47834" w:rsidR="00BB7CF9" w:rsidRDefault="00BB7CF9" w:rsidP="00DC10B6">
      <w:pPr>
        <w:rPr>
          <w:szCs w:val="24"/>
        </w:rPr>
      </w:pPr>
    </w:p>
    <w:p w14:paraId="10143BD5" w14:textId="73482528" w:rsidR="00BB7CF9" w:rsidRDefault="00BB7CF9" w:rsidP="00DC10B6">
      <w:pPr>
        <w:rPr>
          <w:szCs w:val="24"/>
        </w:rPr>
      </w:pPr>
    </w:p>
    <w:p w14:paraId="31C65403" w14:textId="2091C0E5" w:rsidR="00BB7CF9" w:rsidRDefault="00BB7CF9" w:rsidP="00DC10B6">
      <w:pPr>
        <w:rPr>
          <w:szCs w:val="24"/>
        </w:rPr>
      </w:pPr>
    </w:p>
    <w:p w14:paraId="12A1E7D0" w14:textId="6846C923" w:rsidR="00BB7CF9" w:rsidRDefault="00BB7CF9" w:rsidP="00DC10B6">
      <w:pPr>
        <w:rPr>
          <w:szCs w:val="24"/>
        </w:rPr>
      </w:pPr>
    </w:p>
    <w:p w14:paraId="7E9F34DA" w14:textId="3CBB9A0A" w:rsidR="00BB7CF9" w:rsidRDefault="00BB7CF9" w:rsidP="00DC10B6">
      <w:pPr>
        <w:rPr>
          <w:szCs w:val="24"/>
        </w:rPr>
      </w:pPr>
    </w:p>
    <w:p w14:paraId="1B023ACA" w14:textId="2BABA1CA" w:rsidR="00BB7CF9" w:rsidRDefault="00BB7CF9" w:rsidP="00DC10B6">
      <w:pPr>
        <w:rPr>
          <w:szCs w:val="24"/>
        </w:rPr>
      </w:pPr>
    </w:p>
    <w:p w14:paraId="726A9FAA" w14:textId="77777777" w:rsidR="00FE113B" w:rsidRDefault="00FE113B" w:rsidP="00DC10B6">
      <w:pPr>
        <w:rPr>
          <w:szCs w:val="24"/>
        </w:rPr>
      </w:pPr>
    </w:p>
    <w:tbl>
      <w:tblPr>
        <w:tblW w:w="10908" w:type="dxa"/>
        <w:tblLayout w:type="fixed"/>
        <w:tblLook w:val="0000" w:firstRow="0" w:lastRow="0" w:firstColumn="0" w:lastColumn="0" w:noHBand="0" w:noVBand="0"/>
      </w:tblPr>
      <w:tblGrid>
        <w:gridCol w:w="3438"/>
        <w:gridCol w:w="2502"/>
        <w:gridCol w:w="2538"/>
        <w:gridCol w:w="2430"/>
      </w:tblGrid>
      <w:tr w:rsidR="00BB7CF9" w14:paraId="78D1CBEC" w14:textId="77777777" w:rsidTr="003F5349">
        <w:trPr>
          <w:cantSplit/>
          <w:trHeight w:val="630"/>
        </w:trPr>
        <w:tc>
          <w:tcPr>
            <w:tcW w:w="3438" w:type="dxa"/>
          </w:tcPr>
          <w:p w14:paraId="58C7ACF1" w14:textId="77777777" w:rsidR="00BB7CF9" w:rsidRDefault="00BB7CF9" w:rsidP="003F5349">
            <w:pPr>
              <w:rPr>
                <w:b/>
                <w:bCs/>
                <w:szCs w:val="24"/>
              </w:rPr>
            </w:pPr>
            <w:r w:rsidRPr="5226AD6B">
              <w:rPr>
                <w:b/>
                <w:bCs/>
                <w:szCs w:val="24"/>
              </w:rPr>
              <w:lastRenderedPageBreak/>
              <w:t>NAME</w:t>
            </w:r>
            <w:r>
              <w:rPr>
                <w:b/>
                <w:bCs/>
                <w:szCs w:val="24"/>
              </w:rPr>
              <w:t xml:space="preserve"> </w:t>
            </w:r>
            <w:r w:rsidRPr="5226AD6B">
              <w:rPr>
                <w:b/>
                <w:bCs/>
                <w:szCs w:val="24"/>
              </w:rPr>
              <w:t xml:space="preserve">OF GRANT PROGRAM:   </w:t>
            </w:r>
          </w:p>
        </w:tc>
        <w:tc>
          <w:tcPr>
            <w:tcW w:w="5040" w:type="dxa"/>
            <w:gridSpan w:val="2"/>
          </w:tcPr>
          <w:p w14:paraId="7F42885E" w14:textId="77777777" w:rsidR="00BB7CF9" w:rsidRDefault="00BB7CF9" w:rsidP="003F5349">
            <w:pPr>
              <w:pStyle w:val="Heading1"/>
              <w:jc w:val="left"/>
              <w:rPr>
                <w:szCs w:val="24"/>
              </w:rPr>
            </w:pPr>
            <w:r w:rsidRPr="5226AD6B">
              <w:rPr>
                <w:szCs w:val="24"/>
              </w:rPr>
              <w:t>Emergency License Educator Preparation Partnership Grant</w:t>
            </w:r>
          </w:p>
        </w:tc>
        <w:tc>
          <w:tcPr>
            <w:tcW w:w="2430" w:type="dxa"/>
          </w:tcPr>
          <w:p w14:paraId="367670CA" w14:textId="77777777" w:rsidR="00BB7CF9" w:rsidRDefault="00BB7CF9" w:rsidP="003F5349">
            <w:pPr>
              <w:rPr>
                <w:szCs w:val="24"/>
              </w:rPr>
            </w:pPr>
            <w:r w:rsidRPr="5226AD6B">
              <w:rPr>
                <w:b/>
                <w:bCs/>
                <w:szCs w:val="24"/>
              </w:rPr>
              <w:t>FUND CODE:</w:t>
            </w:r>
            <w:r w:rsidRPr="5226AD6B">
              <w:rPr>
                <w:szCs w:val="24"/>
              </w:rPr>
              <w:t xml:space="preserve"> 162</w:t>
            </w:r>
          </w:p>
        </w:tc>
      </w:tr>
      <w:tr w:rsidR="00BB7CF9" w14:paraId="030DC689" w14:textId="77777777" w:rsidTr="003F5349">
        <w:trPr>
          <w:cantSplit/>
          <w:trHeight w:val="360"/>
        </w:trPr>
        <w:tc>
          <w:tcPr>
            <w:tcW w:w="3438" w:type="dxa"/>
          </w:tcPr>
          <w:p w14:paraId="23891512" w14:textId="77777777" w:rsidR="00BB7CF9" w:rsidRDefault="00BB7CF9" w:rsidP="003F5349">
            <w:pPr>
              <w:rPr>
                <w:b/>
                <w:bCs/>
                <w:szCs w:val="24"/>
              </w:rPr>
            </w:pPr>
            <w:r w:rsidRPr="5226AD6B">
              <w:rPr>
                <w:b/>
                <w:bCs/>
                <w:szCs w:val="24"/>
              </w:rPr>
              <w:t xml:space="preserve">FUNDS ALLOCATED:     </w:t>
            </w:r>
          </w:p>
        </w:tc>
        <w:tc>
          <w:tcPr>
            <w:tcW w:w="7470" w:type="dxa"/>
            <w:gridSpan w:val="3"/>
          </w:tcPr>
          <w:p w14:paraId="5CFA2296" w14:textId="77777777" w:rsidR="00BB7CF9" w:rsidRPr="003821DD" w:rsidRDefault="00BB7CF9" w:rsidP="003F5349">
            <w:pPr>
              <w:rPr>
                <w:szCs w:val="24"/>
              </w:rPr>
            </w:pPr>
            <w:r w:rsidRPr="003821DD">
              <w:rPr>
                <w:szCs w:val="24"/>
              </w:rPr>
              <w:t>$1,300,000 (State)</w:t>
            </w:r>
          </w:p>
        </w:tc>
      </w:tr>
      <w:tr w:rsidR="00BB7CF9" w14:paraId="6AFC53C1" w14:textId="77777777" w:rsidTr="003F5349">
        <w:trPr>
          <w:cantSplit/>
          <w:trHeight w:val="360"/>
        </w:trPr>
        <w:tc>
          <w:tcPr>
            <w:tcW w:w="3438" w:type="dxa"/>
          </w:tcPr>
          <w:p w14:paraId="42863AC7" w14:textId="77777777" w:rsidR="00BB7CF9" w:rsidRDefault="00BB7CF9" w:rsidP="003F5349">
            <w:pPr>
              <w:rPr>
                <w:b/>
                <w:bCs/>
                <w:szCs w:val="24"/>
              </w:rPr>
            </w:pPr>
            <w:r w:rsidRPr="5226AD6B">
              <w:rPr>
                <w:b/>
                <w:bCs/>
                <w:szCs w:val="24"/>
              </w:rPr>
              <w:t>FUNDS REQUESTED:</w:t>
            </w:r>
          </w:p>
        </w:tc>
        <w:tc>
          <w:tcPr>
            <w:tcW w:w="7470" w:type="dxa"/>
            <w:gridSpan w:val="3"/>
          </w:tcPr>
          <w:p w14:paraId="3289C94D" w14:textId="77777777" w:rsidR="00BB7CF9" w:rsidRPr="003821DD" w:rsidRDefault="00BB7CF9" w:rsidP="003F5349">
            <w:pPr>
              <w:rPr>
                <w:szCs w:val="24"/>
              </w:rPr>
            </w:pPr>
            <w:r w:rsidRPr="003821DD">
              <w:rPr>
                <w:szCs w:val="24"/>
              </w:rPr>
              <w:t>$2,024,594</w:t>
            </w:r>
          </w:p>
        </w:tc>
      </w:tr>
      <w:tr w:rsidR="00BB7CF9" w14:paraId="674A2CFC" w14:textId="77777777" w:rsidTr="003F5349">
        <w:trPr>
          <w:cantSplit/>
          <w:trHeight w:val="1440"/>
        </w:trPr>
        <w:tc>
          <w:tcPr>
            <w:tcW w:w="10908" w:type="dxa"/>
            <w:gridSpan w:val="4"/>
          </w:tcPr>
          <w:p w14:paraId="6D260993" w14:textId="7CBFE623" w:rsidR="00BB7CF9" w:rsidRDefault="00BB7CF9" w:rsidP="005704A2">
            <w:pPr>
              <w:pStyle w:val="NoSpacing"/>
            </w:pPr>
            <w:r w:rsidRPr="005704A2">
              <w:rPr>
                <w:b/>
                <w:bCs/>
                <w:sz w:val="24"/>
                <w:szCs w:val="24"/>
              </w:rPr>
              <w:t xml:space="preserve">PURPOSE: </w:t>
            </w:r>
            <w:r w:rsidRPr="005704A2">
              <w:rPr>
                <w:sz w:val="24"/>
                <w:szCs w:val="24"/>
                <w:shd w:val="clear" w:color="auto" w:fill="FFFFFF"/>
              </w:rPr>
              <w:t xml:space="preserve">The purpose of this competitive grant program is to support the implementation and/or expansion of licensure pathway/pipeline programs that are designed to support </w:t>
            </w:r>
            <w:r w:rsidR="00D3788F">
              <w:rPr>
                <w:sz w:val="24"/>
                <w:szCs w:val="24"/>
                <w:shd w:val="clear" w:color="auto" w:fill="FFFFFF"/>
              </w:rPr>
              <w:t>e</w:t>
            </w:r>
            <w:r w:rsidRPr="005704A2">
              <w:rPr>
                <w:sz w:val="24"/>
                <w:szCs w:val="24"/>
                <w:shd w:val="clear" w:color="auto" w:fill="FFFFFF"/>
              </w:rPr>
              <w:t xml:space="preserve">mergency licensed educators to advance to a </w:t>
            </w:r>
            <w:r w:rsidR="00D3788F">
              <w:rPr>
                <w:sz w:val="24"/>
                <w:szCs w:val="24"/>
                <w:shd w:val="clear" w:color="auto" w:fill="FFFFFF"/>
              </w:rPr>
              <w:t>p</w:t>
            </w:r>
            <w:r w:rsidRPr="005704A2">
              <w:rPr>
                <w:sz w:val="24"/>
                <w:szCs w:val="24"/>
                <w:shd w:val="clear" w:color="auto" w:fill="FFFFFF"/>
              </w:rPr>
              <w:t xml:space="preserve">rovisional or </w:t>
            </w:r>
            <w:r w:rsidR="00D3788F">
              <w:rPr>
                <w:sz w:val="24"/>
                <w:szCs w:val="24"/>
                <w:shd w:val="clear" w:color="auto" w:fill="FFFFFF"/>
              </w:rPr>
              <w:t>i</w:t>
            </w:r>
            <w:r w:rsidRPr="005704A2">
              <w:rPr>
                <w:sz w:val="24"/>
                <w:szCs w:val="24"/>
                <w:shd w:val="clear" w:color="auto" w:fill="FFFFFF"/>
              </w:rPr>
              <w:t xml:space="preserve">nitial license. Through this work, </w:t>
            </w:r>
            <w:r w:rsidR="00D3788F">
              <w:rPr>
                <w:sz w:val="24"/>
                <w:szCs w:val="24"/>
                <w:shd w:val="clear" w:color="auto" w:fill="FFFFFF"/>
              </w:rPr>
              <w:t xml:space="preserve">DESE </w:t>
            </w:r>
            <w:r w:rsidRPr="005704A2">
              <w:rPr>
                <w:sz w:val="24"/>
                <w:szCs w:val="24"/>
                <w:shd w:val="clear" w:color="auto" w:fill="FFFFFF"/>
              </w:rPr>
              <w:t>seek</w:t>
            </w:r>
            <w:r w:rsidR="00D3788F">
              <w:rPr>
                <w:sz w:val="24"/>
                <w:szCs w:val="24"/>
                <w:shd w:val="clear" w:color="auto" w:fill="FFFFFF"/>
              </w:rPr>
              <w:t>s</w:t>
            </w:r>
            <w:r w:rsidRPr="005704A2">
              <w:rPr>
                <w:sz w:val="24"/>
                <w:szCs w:val="24"/>
                <w:shd w:val="clear" w:color="auto" w:fill="FFFFFF"/>
              </w:rPr>
              <w:t xml:space="preserve"> to create the conditions that support the preparation, development, and retention of a diverse and effective educator workforce so that all students thrive.</w:t>
            </w:r>
          </w:p>
        </w:tc>
      </w:tr>
      <w:tr w:rsidR="00BB7CF9" w14:paraId="4CB506F3" w14:textId="77777777" w:rsidTr="003F5349">
        <w:trPr>
          <w:trHeight w:val="360"/>
        </w:trPr>
        <w:tc>
          <w:tcPr>
            <w:tcW w:w="5940" w:type="dxa"/>
            <w:gridSpan w:val="2"/>
          </w:tcPr>
          <w:p w14:paraId="23AC9EA2" w14:textId="77777777" w:rsidR="00BB7CF9" w:rsidRDefault="00BB7CF9" w:rsidP="003F5349">
            <w:pPr>
              <w:jc w:val="both"/>
              <w:rPr>
                <w:b/>
                <w:bCs/>
                <w:szCs w:val="24"/>
              </w:rPr>
            </w:pPr>
            <w:r w:rsidRPr="5226AD6B">
              <w:rPr>
                <w:b/>
                <w:bCs/>
                <w:szCs w:val="24"/>
              </w:rPr>
              <w:t xml:space="preserve">NUMBER OF PROPOSALS RECEIVED: </w:t>
            </w:r>
          </w:p>
        </w:tc>
        <w:tc>
          <w:tcPr>
            <w:tcW w:w="4968" w:type="dxa"/>
            <w:gridSpan w:val="2"/>
          </w:tcPr>
          <w:p w14:paraId="304E7396" w14:textId="77777777" w:rsidR="00BB7CF9" w:rsidRDefault="00BB7CF9" w:rsidP="003F5349">
            <w:pPr>
              <w:jc w:val="both"/>
              <w:rPr>
                <w:szCs w:val="24"/>
              </w:rPr>
            </w:pPr>
            <w:r>
              <w:rPr>
                <w:szCs w:val="24"/>
              </w:rPr>
              <w:t>16</w:t>
            </w:r>
          </w:p>
        </w:tc>
      </w:tr>
      <w:tr w:rsidR="00BB7CF9" w14:paraId="550AF51B" w14:textId="77777777" w:rsidTr="003F5349">
        <w:trPr>
          <w:trHeight w:val="360"/>
        </w:trPr>
        <w:tc>
          <w:tcPr>
            <w:tcW w:w="5940" w:type="dxa"/>
            <w:gridSpan w:val="2"/>
          </w:tcPr>
          <w:p w14:paraId="57D880BA" w14:textId="77777777" w:rsidR="00BB7CF9" w:rsidRDefault="00BB7CF9" w:rsidP="003F5349">
            <w:pPr>
              <w:jc w:val="both"/>
              <w:rPr>
                <w:b/>
                <w:bCs/>
                <w:szCs w:val="24"/>
              </w:rPr>
            </w:pPr>
            <w:r w:rsidRPr="5226AD6B">
              <w:rPr>
                <w:b/>
                <w:bCs/>
                <w:szCs w:val="24"/>
              </w:rPr>
              <w:t xml:space="preserve">NUMBER OF PROPOSALS RECOMMENDED: </w:t>
            </w:r>
          </w:p>
        </w:tc>
        <w:tc>
          <w:tcPr>
            <w:tcW w:w="4968" w:type="dxa"/>
            <w:gridSpan w:val="2"/>
          </w:tcPr>
          <w:p w14:paraId="27CF415B" w14:textId="77777777" w:rsidR="00BB7CF9" w:rsidRDefault="00BB7CF9" w:rsidP="003F5349">
            <w:pPr>
              <w:jc w:val="both"/>
              <w:rPr>
                <w:szCs w:val="24"/>
              </w:rPr>
            </w:pPr>
            <w:r>
              <w:rPr>
                <w:szCs w:val="24"/>
              </w:rPr>
              <w:t>10</w:t>
            </w:r>
          </w:p>
        </w:tc>
      </w:tr>
      <w:tr w:rsidR="00BB7CF9" w14:paraId="78D49988" w14:textId="77777777" w:rsidTr="003F5349">
        <w:trPr>
          <w:trHeight w:val="360"/>
        </w:trPr>
        <w:tc>
          <w:tcPr>
            <w:tcW w:w="5940" w:type="dxa"/>
            <w:gridSpan w:val="2"/>
          </w:tcPr>
          <w:p w14:paraId="2069FDBA" w14:textId="77777777" w:rsidR="00BB7CF9" w:rsidRDefault="00BB7CF9" w:rsidP="003F5349">
            <w:pPr>
              <w:jc w:val="both"/>
              <w:rPr>
                <w:b/>
                <w:bCs/>
                <w:szCs w:val="24"/>
              </w:rPr>
            </w:pPr>
            <w:r w:rsidRPr="5226AD6B">
              <w:rPr>
                <w:b/>
                <w:bCs/>
                <w:szCs w:val="24"/>
              </w:rPr>
              <w:t xml:space="preserve">NUMBER OF PROPOSALS NOT RECOMMENDED: </w:t>
            </w:r>
          </w:p>
        </w:tc>
        <w:tc>
          <w:tcPr>
            <w:tcW w:w="4968" w:type="dxa"/>
            <w:gridSpan w:val="2"/>
          </w:tcPr>
          <w:p w14:paraId="1D379826" w14:textId="77777777" w:rsidR="00BB7CF9" w:rsidRDefault="00BB7CF9" w:rsidP="003F5349">
            <w:pPr>
              <w:jc w:val="both"/>
              <w:rPr>
                <w:szCs w:val="24"/>
              </w:rPr>
            </w:pPr>
            <w:r>
              <w:rPr>
                <w:szCs w:val="24"/>
              </w:rPr>
              <w:t>6</w:t>
            </w:r>
          </w:p>
        </w:tc>
      </w:tr>
      <w:tr w:rsidR="00BB7CF9" w14:paraId="63D983DF" w14:textId="77777777" w:rsidTr="007073DA">
        <w:trPr>
          <w:cantSplit/>
          <w:trHeight w:val="828"/>
        </w:trPr>
        <w:tc>
          <w:tcPr>
            <w:tcW w:w="10908" w:type="dxa"/>
            <w:gridSpan w:val="4"/>
          </w:tcPr>
          <w:p w14:paraId="0F12EB4C" w14:textId="1606B1C8" w:rsidR="00BB7CF9" w:rsidRPr="00722ED5" w:rsidRDefault="00BB7CF9" w:rsidP="003F5349">
            <w:pPr>
              <w:rPr>
                <w:color w:val="222222"/>
                <w:szCs w:val="24"/>
              </w:rPr>
            </w:pPr>
            <w:r w:rsidRPr="0885BDC2">
              <w:rPr>
                <w:b/>
                <w:bCs/>
                <w:szCs w:val="24"/>
              </w:rPr>
              <w:t xml:space="preserve">RESULT OF FUNDING: </w:t>
            </w:r>
            <w:r w:rsidR="00D3788F">
              <w:rPr>
                <w:color w:val="222222"/>
                <w:szCs w:val="24"/>
              </w:rPr>
              <w:t xml:space="preserve">DESE </w:t>
            </w:r>
            <w:r w:rsidRPr="0885BDC2">
              <w:rPr>
                <w:color w:val="222222"/>
                <w:szCs w:val="24"/>
              </w:rPr>
              <w:t>expect</w:t>
            </w:r>
            <w:r w:rsidR="00D3788F">
              <w:rPr>
                <w:color w:val="222222"/>
                <w:szCs w:val="24"/>
              </w:rPr>
              <w:t>s the grants</w:t>
            </w:r>
            <w:r w:rsidRPr="0885BDC2">
              <w:rPr>
                <w:color w:val="222222"/>
                <w:szCs w:val="24"/>
              </w:rPr>
              <w:t xml:space="preserve"> to support up to 550+ emergency license holders in moving to a permanent license and the expansion of pathways/pipeline programs designed to support </w:t>
            </w:r>
            <w:r w:rsidR="00D3788F">
              <w:rPr>
                <w:color w:val="222222"/>
                <w:szCs w:val="24"/>
              </w:rPr>
              <w:t>e</w:t>
            </w:r>
            <w:r w:rsidRPr="0885BDC2">
              <w:rPr>
                <w:color w:val="222222"/>
                <w:szCs w:val="24"/>
              </w:rPr>
              <w:t xml:space="preserve">mergency licensed educators to advance to a </w:t>
            </w:r>
            <w:r w:rsidR="00D3788F">
              <w:rPr>
                <w:color w:val="222222"/>
                <w:szCs w:val="24"/>
              </w:rPr>
              <w:t>p</w:t>
            </w:r>
            <w:r w:rsidRPr="0885BDC2">
              <w:rPr>
                <w:color w:val="222222"/>
                <w:szCs w:val="24"/>
              </w:rPr>
              <w:t xml:space="preserve">rovisional or </w:t>
            </w:r>
            <w:r w:rsidR="00D3788F">
              <w:rPr>
                <w:color w:val="222222"/>
                <w:szCs w:val="24"/>
              </w:rPr>
              <w:t>i</w:t>
            </w:r>
            <w:r w:rsidRPr="0885BDC2">
              <w:rPr>
                <w:color w:val="222222"/>
                <w:szCs w:val="24"/>
              </w:rPr>
              <w:t xml:space="preserve">nitial license at a higher rate than has occurred without these intentional supports. </w:t>
            </w:r>
          </w:p>
        </w:tc>
      </w:tr>
    </w:tbl>
    <w:p w14:paraId="2AA4E3DF" w14:textId="77777777" w:rsidR="00BB7CF9" w:rsidRDefault="00BB7CF9" w:rsidP="00BB7CF9">
      <w:pPr>
        <w:jc w:val="both"/>
        <w:rPr>
          <w:sz w:val="22"/>
          <w:szCs w:val="22"/>
          <w:highlight w:val="yellow"/>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BB7CF9" w:rsidRPr="003F5349" w14:paraId="44BB5C8E" w14:textId="77777777" w:rsidTr="007073DA">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2C69E08" w14:textId="77777777" w:rsidR="00BB7CF9" w:rsidRPr="003F5349" w:rsidRDefault="00BB7CF9" w:rsidP="0035076F">
            <w:pPr>
              <w:jc w:val="center"/>
              <w:rPr>
                <w:b/>
                <w:color w:val="000000"/>
                <w:szCs w:val="24"/>
              </w:rPr>
            </w:pPr>
            <w:r w:rsidRPr="003F534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8A95F56" w14:textId="77777777" w:rsidR="00BB7CF9" w:rsidRPr="003F5349" w:rsidRDefault="00BB7CF9" w:rsidP="0035076F">
            <w:pPr>
              <w:jc w:val="center"/>
              <w:rPr>
                <w:b/>
                <w:color w:val="000000"/>
                <w:szCs w:val="24"/>
              </w:rPr>
            </w:pPr>
            <w:r w:rsidRPr="003F5349">
              <w:rPr>
                <w:b/>
                <w:color w:val="000000"/>
                <w:szCs w:val="24"/>
              </w:rPr>
              <w:t>AMOUNTS</w:t>
            </w:r>
          </w:p>
        </w:tc>
      </w:tr>
      <w:tr w:rsidR="00BB7CF9" w:rsidRPr="003F5349" w14:paraId="2A7BF110"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2DA8628" w14:textId="77777777" w:rsidR="00BB7CF9" w:rsidRPr="003F5349" w:rsidRDefault="00BB7CF9" w:rsidP="0035076F">
            <w:pPr>
              <w:rPr>
                <w:szCs w:val="24"/>
              </w:rPr>
            </w:pPr>
            <w:r w:rsidRPr="003F5349">
              <w:rPr>
                <w:szCs w:val="24"/>
              </w:rPr>
              <w:t>Bridgewater State University</w:t>
            </w:r>
          </w:p>
        </w:tc>
        <w:tc>
          <w:tcPr>
            <w:tcW w:w="1440" w:type="dxa"/>
            <w:tcBorders>
              <w:top w:val="single" w:sz="6" w:space="0" w:color="auto"/>
              <w:left w:val="single" w:sz="6" w:space="0" w:color="auto"/>
              <w:bottom w:val="single" w:sz="6" w:space="0" w:color="auto"/>
              <w:right w:val="single" w:sz="6" w:space="0" w:color="auto"/>
            </w:tcBorders>
            <w:vAlign w:val="center"/>
          </w:tcPr>
          <w:p w14:paraId="74598CD0" w14:textId="77777777" w:rsidR="00BB7CF9" w:rsidRPr="003F5349" w:rsidRDefault="00BB7CF9" w:rsidP="0035076F">
            <w:pPr>
              <w:jc w:val="right"/>
              <w:rPr>
                <w:szCs w:val="24"/>
              </w:rPr>
            </w:pPr>
            <w:r w:rsidRPr="003F5349">
              <w:rPr>
                <w:szCs w:val="24"/>
              </w:rPr>
              <w:t>$125,000</w:t>
            </w:r>
          </w:p>
        </w:tc>
      </w:tr>
      <w:tr w:rsidR="00BB7CF9" w:rsidRPr="003F5349" w14:paraId="3FE39524"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DBC30F" w14:textId="77777777" w:rsidR="00BB7CF9" w:rsidRPr="003F5349" w:rsidRDefault="00BB7CF9" w:rsidP="0035076F">
            <w:pPr>
              <w:rPr>
                <w:szCs w:val="24"/>
              </w:rPr>
            </w:pPr>
            <w:r w:rsidRPr="003F5349">
              <w:rPr>
                <w:szCs w:val="24"/>
              </w:rPr>
              <w:t>Cambridge College</w:t>
            </w:r>
          </w:p>
        </w:tc>
        <w:tc>
          <w:tcPr>
            <w:tcW w:w="1440" w:type="dxa"/>
            <w:tcBorders>
              <w:top w:val="single" w:sz="6" w:space="0" w:color="auto"/>
              <w:left w:val="single" w:sz="6" w:space="0" w:color="auto"/>
              <w:bottom w:val="single" w:sz="6" w:space="0" w:color="auto"/>
              <w:right w:val="single" w:sz="6" w:space="0" w:color="auto"/>
            </w:tcBorders>
            <w:vAlign w:val="center"/>
          </w:tcPr>
          <w:p w14:paraId="5CD704E4" w14:textId="77777777" w:rsidR="00BB7CF9" w:rsidRPr="003F5349" w:rsidRDefault="00BB7CF9" w:rsidP="0035076F">
            <w:pPr>
              <w:jc w:val="right"/>
              <w:rPr>
                <w:szCs w:val="24"/>
              </w:rPr>
            </w:pPr>
            <w:r w:rsidRPr="003F5349">
              <w:rPr>
                <w:szCs w:val="24"/>
              </w:rPr>
              <w:t>$125,000</w:t>
            </w:r>
          </w:p>
        </w:tc>
      </w:tr>
      <w:tr w:rsidR="00BB7CF9" w:rsidRPr="003F5349" w14:paraId="2A1C3BFE"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8DD58A7" w14:textId="77777777" w:rsidR="00BB7CF9" w:rsidRPr="003F5349" w:rsidRDefault="00BB7CF9" w:rsidP="0035076F">
            <w:pPr>
              <w:rPr>
                <w:szCs w:val="24"/>
              </w:rPr>
            </w:pPr>
            <w:r w:rsidRPr="003F5349">
              <w:rPr>
                <w:szCs w:val="24"/>
              </w:rPr>
              <w:t>Collaborative for Educational Services</w:t>
            </w:r>
          </w:p>
        </w:tc>
        <w:tc>
          <w:tcPr>
            <w:tcW w:w="1440" w:type="dxa"/>
            <w:tcBorders>
              <w:top w:val="single" w:sz="6" w:space="0" w:color="auto"/>
              <w:left w:val="single" w:sz="6" w:space="0" w:color="auto"/>
              <w:bottom w:val="single" w:sz="6" w:space="0" w:color="auto"/>
              <w:right w:val="single" w:sz="6" w:space="0" w:color="auto"/>
            </w:tcBorders>
            <w:vAlign w:val="center"/>
          </w:tcPr>
          <w:p w14:paraId="7E9EB896" w14:textId="77777777" w:rsidR="00BB7CF9" w:rsidRPr="003F5349" w:rsidRDefault="00BB7CF9" w:rsidP="0035076F">
            <w:pPr>
              <w:jc w:val="right"/>
              <w:rPr>
                <w:szCs w:val="24"/>
              </w:rPr>
            </w:pPr>
            <w:r w:rsidRPr="003F5349">
              <w:rPr>
                <w:szCs w:val="24"/>
              </w:rPr>
              <w:t>$124,998</w:t>
            </w:r>
          </w:p>
        </w:tc>
      </w:tr>
      <w:tr w:rsidR="00BB7CF9" w:rsidRPr="003F5349" w14:paraId="62B8FBA3"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8364F86" w14:textId="77777777" w:rsidR="00BB7CF9" w:rsidRPr="003F5349" w:rsidRDefault="00BB7CF9" w:rsidP="0035076F">
            <w:pPr>
              <w:rPr>
                <w:szCs w:val="24"/>
              </w:rPr>
            </w:pPr>
            <w:r w:rsidRPr="003F5349">
              <w:rPr>
                <w:szCs w:val="24"/>
              </w:rPr>
              <w:t>Framingham State University</w:t>
            </w:r>
          </w:p>
        </w:tc>
        <w:tc>
          <w:tcPr>
            <w:tcW w:w="1440" w:type="dxa"/>
            <w:tcBorders>
              <w:top w:val="single" w:sz="6" w:space="0" w:color="auto"/>
              <w:left w:val="single" w:sz="6" w:space="0" w:color="auto"/>
              <w:bottom w:val="single" w:sz="6" w:space="0" w:color="auto"/>
              <w:right w:val="single" w:sz="6" w:space="0" w:color="auto"/>
            </w:tcBorders>
            <w:vAlign w:val="center"/>
          </w:tcPr>
          <w:p w14:paraId="76958FC2" w14:textId="77777777" w:rsidR="00BB7CF9" w:rsidRPr="003F5349" w:rsidRDefault="00BB7CF9" w:rsidP="0035076F">
            <w:pPr>
              <w:jc w:val="right"/>
              <w:rPr>
                <w:szCs w:val="24"/>
              </w:rPr>
            </w:pPr>
            <w:r w:rsidRPr="003F5349">
              <w:rPr>
                <w:szCs w:val="24"/>
              </w:rPr>
              <w:t>$125,000</w:t>
            </w:r>
          </w:p>
        </w:tc>
      </w:tr>
      <w:tr w:rsidR="00BB7CF9" w:rsidRPr="003F5349" w14:paraId="5AF8B6B8"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D9A8749" w14:textId="77777777" w:rsidR="00BB7CF9" w:rsidRPr="003F5349" w:rsidRDefault="00BB7CF9" w:rsidP="0035076F">
            <w:pPr>
              <w:rPr>
                <w:szCs w:val="24"/>
              </w:rPr>
            </w:pPr>
            <w:r w:rsidRPr="003F5349">
              <w:rPr>
                <w:szCs w:val="24"/>
              </w:rPr>
              <w:t>Merrimack College</w:t>
            </w:r>
          </w:p>
        </w:tc>
        <w:tc>
          <w:tcPr>
            <w:tcW w:w="1440" w:type="dxa"/>
            <w:tcBorders>
              <w:top w:val="single" w:sz="6" w:space="0" w:color="auto"/>
              <w:left w:val="single" w:sz="6" w:space="0" w:color="auto"/>
              <w:bottom w:val="single" w:sz="6" w:space="0" w:color="auto"/>
              <w:right w:val="single" w:sz="6" w:space="0" w:color="auto"/>
            </w:tcBorders>
            <w:vAlign w:val="center"/>
          </w:tcPr>
          <w:p w14:paraId="5C44EB03" w14:textId="77777777" w:rsidR="00BB7CF9" w:rsidRPr="003F5349" w:rsidRDefault="00BB7CF9" w:rsidP="0035076F">
            <w:pPr>
              <w:jc w:val="right"/>
              <w:rPr>
                <w:szCs w:val="24"/>
              </w:rPr>
            </w:pPr>
            <w:r w:rsidRPr="003F5349">
              <w:rPr>
                <w:szCs w:val="24"/>
              </w:rPr>
              <w:t>$124,857</w:t>
            </w:r>
          </w:p>
        </w:tc>
      </w:tr>
      <w:tr w:rsidR="00BB7CF9" w:rsidRPr="003F5349" w14:paraId="1B71A473"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2868883" w14:textId="77777777" w:rsidR="00BB7CF9" w:rsidRPr="003F5349" w:rsidRDefault="00BB7CF9" w:rsidP="0035076F">
            <w:pPr>
              <w:rPr>
                <w:szCs w:val="24"/>
              </w:rPr>
            </w:pPr>
            <w:r w:rsidRPr="003F5349">
              <w:rPr>
                <w:szCs w:val="24"/>
              </w:rPr>
              <w:t>Mount Holyoke College</w:t>
            </w:r>
          </w:p>
        </w:tc>
        <w:tc>
          <w:tcPr>
            <w:tcW w:w="1440" w:type="dxa"/>
            <w:tcBorders>
              <w:top w:val="single" w:sz="6" w:space="0" w:color="auto"/>
              <w:left w:val="single" w:sz="6" w:space="0" w:color="auto"/>
              <w:bottom w:val="single" w:sz="6" w:space="0" w:color="auto"/>
              <w:right w:val="single" w:sz="6" w:space="0" w:color="auto"/>
            </w:tcBorders>
            <w:vAlign w:val="center"/>
          </w:tcPr>
          <w:p w14:paraId="4E2FD0FF" w14:textId="77777777" w:rsidR="00BB7CF9" w:rsidRPr="003F5349" w:rsidRDefault="00BB7CF9" w:rsidP="0035076F">
            <w:pPr>
              <w:jc w:val="right"/>
              <w:rPr>
                <w:szCs w:val="24"/>
              </w:rPr>
            </w:pPr>
            <w:r w:rsidRPr="003F5349">
              <w:rPr>
                <w:szCs w:val="24"/>
              </w:rPr>
              <w:t>$125,000</w:t>
            </w:r>
          </w:p>
        </w:tc>
      </w:tr>
      <w:tr w:rsidR="00BB7CF9" w:rsidRPr="003F5349" w14:paraId="501F48E1"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1BE9323" w14:textId="77777777" w:rsidR="00BB7CF9" w:rsidRPr="003F5349" w:rsidRDefault="00BB7CF9" w:rsidP="0035076F">
            <w:pPr>
              <w:rPr>
                <w:szCs w:val="24"/>
              </w:rPr>
            </w:pPr>
            <w:r w:rsidRPr="003F5349">
              <w:rPr>
                <w:szCs w:val="24"/>
              </w:rPr>
              <w:t>Northeastern University</w:t>
            </w:r>
          </w:p>
        </w:tc>
        <w:tc>
          <w:tcPr>
            <w:tcW w:w="1440" w:type="dxa"/>
            <w:tcBorders>
              <w:top w:val="single" w:sz="6" w:space="0" w:color="auto"/>
              <w:left w:val="single" w:sz="6" w:space="0" w:color="auto"/>
              <w:bottom w:val="single" w:sz="6" w:space="0" w:color="auto"/>
              <w:right w:val="single" w:sz="6" w:space="0" w:color="auto"/>
            </w:tcBorders>
            <w:vAlign w:val="center"/>
          </w:tcPr>
          <w:p w14:paraId="371F8ADE" w14:textId="77777777" w:rsidR="00BB7CF9" w:rsidRPr="003F5349" w:rsidRDefault="00BB7CF9" w:rsidP="0035076F">
            <w:pPr>
              <w:jc w:val="right"/>
              <w:rPr>
                <w:szCs w:val="24"/>
              </w:rPr>
            </w:pPr>
            <w:r w:rsidRPr="003F5349">
              <w:rPr>
                <w:szCs w:val="24"/>
              </w:rPr>
              <w:t>$124,999</w:t>
            </w:r>
          </w:p>
        </w:tc>
      </w:tr>
      <w:tr w:rsidR="00BB7CF9" w:rsidRPr="003F5349" w14:paraId="45953CC0"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B3BBE99" w14:textId="77777777" w:rsidR="00BB7CF9" w:rsidRPr="003F5349" w:rsidRDefault="00BB7CF9" w:rsidP="0035076F">
            <w:pPr>
              <w:rPr>
                <w:szCs w:val="24"/>
              </w:rPr>
            </w:pPr>
            <w:r w:rsidRPr="003F5349">
              <w:rPr>
                <w:szCs w:val="24"/>
              </w:rPr>
              <w:t>Springfield College</w:t>
            </w:r>
          </w:p>
        </w:tc>
        <w:tc>
          <w:tcPr>
            <w:tcW w:w="1440" w:type="dxa"/>
            <w:tcBorders>
              <w:top w:val="single" w:sz="6" w:space="0" w:color="auto"/>
              <w:left w:val="single" w:sz="6" w:space="0" w:color="auto"/>
              <w:bottom w:val="single" w:sz="6" w:space="0" w:color="auto"/>
              <w:right w:val="single" w:sz="6" w:space="0" w:color="auto"/>
            </w:tcBorders>
            <w:vAlign w:val="center"/>
          </w:tcPr>
          <w:p w14:paraId="1E0BCBC6" w14:textId="77777777" w:rsidR="00BB7CF9" w:rsidRPr="003F5349" w:rsidRDefault="00BB7CF9" w:rsidP="0035076F">
            <w:pPr>
              <w:jc w:val="right"/>
              <w:rPr>
                <w:szCs w:val="24"/>
              </w:rPr>
            </w:pPr>
            <w:r w:rsidRPr="003F5349">
              <w:rPr>
                <w:szCs w:val="24"/>
              </w:rPr>
              <w:t>$125,000</w:t>
            </w:r>
          </w:p>
        </w:tc>
      </w:tr>
      <w:tr w:rsidR="00BB7CF9" w:rsidRPr="003F5349" w14:paraId="594AF5C0"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9487914" w14:textId="77777777" w:rsidR="00BB7CF9" w:rsidRPr="003F5349" w:rsidRDefault="00BB7CF9" w:rsidP="0035076F">
            <w:pPr>
              <w:rPr>
                <w:szCs w:val="24"/>
              </w:rPr>
            </w:pPr>
            <w:r w:rsidRPr="003F5349">
              <w:rPr>
                <w:szCs w:val="24"/>
              </w:rPr>
              <w:t>Teach for America</w:t>
            </w:r>
          </w:p>
        </w:tc>
        <w:tc>
          <w:tcPr>
            <w:tcW w:w="1440" w:type="dxa"/>
            <w:tcBorders>
              <w:top w:val="single" w:sz="6" w:space="0" w:color="auto"/>
              <w:left w:val="single" w:sz="6" w:space="0" w:color="auto"/>
              <w:bottom w:val="single" w:sz="6" w:space="0" w:color="auto"/>
              <w:right w:val="single" w:sz="6" w:space="0" w:color="auto"/>
            </w:tcBorders>
            <w:vAlign w:val="center"/>
          </w:tcPr>
          <w:p w14:paraId="3C59BA40" w14:textId="77777777" w:rsidR="00BB7CF9" w:rsidRPr="003F5349" w:rsidRDefault="00BB7CF9" w:rsidP="0035076F">
            <w:pPr>
              <w:jc w:val="right"/>
              <w:rPr>
                <w:szCs w:val="24"/>
              </w:rPr>
            </w:pPr>
            <w:r w:rsidRPr="003F5349">
              <w:rPr>
                <w:szCs w:val="24"/>
              </w:rPr>
              <w:t>$125,000</w:t>
            </w:r>
          </w:p>
        </w:tc>
      </w:tr>
      <w:tr w:rsidR="00BB7CF9" w:rsidRPr="003F5349" w14:paraId="03F37EF6"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BC2B20D" w14:textId="77777777" w:rsidR="00BB7CF9" w:rsidRPr="003F5349" w:rsidRDefault="00BB7CF9" w:rsidP="0035076F">
            <w:pPr>
              <w:rPr>
                <w:szCs w:val="24"/>
              </w:rPr>
            </w:pPr>
            <w:r w:rsidRPr="003F5349">
              <w:rPr>
                <w:szCs w:val="24"/>
              </w:rPr>
              <w:t>UMass Boston</w:t>
            </w:r>
          </w:p>
        </w:tc>
        <w:tc>
          <w:tcPr>
            <w:tcW w:w="1440" w:type="dxa"/>
            <w:tcBorders>
              <w:top w:val="single" w:sz="6" w:space="0" w:color="auto"/>
              <w:left w:val="single" w:sz="6" w:space="0" w:color="auto"/>
              <w:bottom w:val="single" w:sz="6" w:space="0" w:color="auto"/>
              <w:right w:val="single" w:sz="6" w:space="0" w:color="auto"/>
            </w:tcBorders>
            <w:vAlign w:val="center"/>
          </w:tcPr>
          <w:p w14:paraId="67355464" w14:textId="77777777" w:rsidR="00BB7CF9" w:rsidRPr="003F5349" w:rsidRDefault="00BB7CF9" w:rsidP="0035076F">
            <w:pPr>
              <w:jc w:val="right"/>
              <w:rPr>
                <w:szCs w:val="24"/>
              </w:rPr>
            </w:pPr>
            <w:r w:rsidRPr="003F5349">
              <w:rPr>
                <w:szCs w:val="24"/>
              </w:rPr>
              <w:t>$125,000</w:t>
            </w:r>
          </w:p>
        </w:tc>
      </w:tr>
      <w:tr w:rsidR="00BB7CF9" w:rsidRPr="003F5349" w14:paraId="312E6A00"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F5A55CC" w14:textId="77777777" w:rsidR="00BB7CF9" w:rsidRPr="003F5349" w:rsidRDefault="00BB7CF9" w:rsidP="0035076F">
            <w:pPr>
              <w:rPr>
                <w:b/>
                <w:bCs/>
                <w:szCs w:val="24"/>
              </w:rPr>
            </w:pPr>
            <w:r w:rsidRPr="003F5349">
              <w:rPr>
                <w:b/>
                <w:bCs/>
                <w:szCs w:val="24"/>
              </w:rPr>
              <w:t>TOTAL STATE FUNDS</w:t>
            </w:r>
          </w:p>
        </w:tc>
        <w:tc>
          <w:tcPr>
            <w:tcW w:w="1440" w:type="dxa"/>
            <w:tcBorders>
              <w:top w:val="single" w:sz="6" w:space="0" w:color="auto"/>
              <w:left w:val="single" w:sz="6" w:space="0" w:color="auto"/>
              <w:bottom w:val="single" w:sz="6" w:space="0" w:color="auto"/>
              <w:right w:val="single" w:sz="6" w:space="0" w:color="auto"/>
            </w:tcBorders>
            <w:vAlign w:val="center"/>
          </w:tcPr>
          <w:p w14:paraId="379A2FF4" w14:textId="77777777" w:rsidR="00BB7CF9" w:rsidRPr="003F5349" w:rsidRDefault="00BB7CF9" w:rsidP="0035076F">
            <w:pPr>
              <w:jc w:val="right"/>
              <w:rPr>
                <w:b/>
                <w:bCs/>
                <w:szCs w:val="24"/>
              </w:rPr>
            </w:pPr>
            <w:r w:rsidRPr="003F5349">
              <w:rPr>
                <w:b/>
                <w:bCs/>
                <w:szCs w:val="24"/>
              </w:rPr>
              <w:t>$1,249,854</w:t>
            </w:r>
          </w:p>
        </w:tc>
      </w:tr>
    </w:tbl>
    <w:p w14:paraId="5CA54AFB" w14:textId="77777777" w:rsidR="00BB7CF9" w:rsidRDefault="00BB7CF9" w:rsidP="00BB7CF9"/>
    <w:p w14:paraId="4C3A55E0" w14:textId="77777777" w:rsidR="00BB7CF9" w:rsidRDefault="00BB7CF9" w:rsidP="00BB7CF9"/>
    <w:p w14:paraId="74FD5248" w14:textId="77777777" w:rsidR="00BB7CF9" w:rsidRDefault="00BB7CF9" w:rsidP="00BB7CF9">
      <w:pPr>
        <w:spacing w:before="60" w:after="60"/>
        <w:jc w:val="both"/>
        <w:rPr>
          <w:sz w:val="22"/>
        </w:rPr>
      </w:pPr>
    </w:p>
    <w:p w14:paraId="7C4AB326" w14:textId="07412744" w:rsidR="00BB7CF9" w:rsidRDefault="00BB7CF9" w:rsidP="00DC10B6">
      <w:pPr>
        <w:rPr>
          <w:szCs w:val="24"/>
        </w:rPr>
      </w:pPr>
    </w:p>
    <w:p w14:paraId="698C0FA0" w14:textId="3D40689B" w:rsidR="0078585D" w:rsidRDefault="0078585D" w:rsidP="00DC10B6">
      <w:pPr>
        <w:rPr>
          <w:szCs w:val="24"/>
        </w:rPr>
      </w:pPr>
    </w:p>
    <w:p w14:paraId="6AF9E955" w14:textId="107958B8" w:rsidR="0078585D" w:rsidRDefault="0078585D" w:rsidP="00DC10B6">
      <w:pPr>
        <w:rPr>
          <w:szCs w:val="24"/>
        </w:rPr>
      </w:pPr>
    </w:p>
    <w:p w14:paraId="1A4D419E" w14:textId="20DB1BC6" w:rsidR="0078585D" w:rsidRDefault="0078585D" w:rsidP="00DC10B6">
      <w:pPr>
        <w:rPr>
          <w:szCs w:val="24"/>
        </w:rPr>
      </w:pPr>
    </w:p>
    <w:p w14:paraId="10C53873" w14:textId="79134C1F" w:rsidR="0078585D" w:rsidRDefault="0078585D" w:rsidP="00DC10B6">
      <w:pPr>
        <w:rPr>
          <w:szCs w:val="24"/>
        </w:rPr>
      </w:pPr>
    </w:p>
    <w:p w14:paraId="745C31E0" w14:textId="0FF25EE1" w:rsidR="0078585D" w:rsidRDefault="0078585D" w:rsidP="00DC10B6">
      <w:pPr>
        <w:rPr>
          <w:szCs w:val="24"/>
        </w:rPr>
      </w:pPr>
    </w:p>
    <w:p w14:paraId="602EA4FE" w14:textId="787C9A82" w:rsidR="0078585D" w:rsidRDefault="0078585D" w:rsidP="00DC10B6">
      <w:pPr>
        <w:rPr>
          <w:szCs w:val="24"/>
        </w:rPr>
      </w:pPr>
    </w:p>
    <w:p w14:paraId="5F405F31" w14:textId="4390BF48" w:rsidR="0078585D" w:rsidRDefault="0078585D" w:rsidP="00DC10B6">
      <w:pPr>
        <w:rPr>
          <w:szCs w:val="24"/>
        </w:rPr>
      </w:pPr>
    </w:p>
    <w:p w14:paraId="2306F6E3" w14:textId="5D3A321D" w:rsidR="0078585D" w:rsidRDefault="0078585D" w:rsidP="00DC10B6">
      <w:pPr>
        <w:rPr>
          <w:szCs w:val="24"/>
        </w:rPr>
      </w:pPr>
    </w:p>
    <w:p w14:paraId="1CA15F99" w14:textId="75DD3AFC" w:rsidR="0078585D" w:rsidRDefault="0078585D" w:rsidP="00DC10B6">
      <w:pPr>
        <w:rPr>
          <w:szCs w:val="24"/>
        </w:rPr>
      </w:pPr>
    </w:p>
    <w:p w14:paraId="432CBD8C" w14:textId="26708232" w:rsidR="0078585D" w:rsidRDefault="0078585D" w:rsidP="00DC10B6">
      <w:pPr>
        <w:rPr>
          <w:szCs w:val="24"/>
        </w:rPr>
      </w:pPr>
    </w:p>
    <w:p w14:paraId="453F85F1" w14:textId="310236DC" w:rsidR="0078585D" w:rsidRDefault="0078585D" w:rsidP="00DC10B6">
      <w:pPr>
        <w:rPr>
          <w:szCs w:val="24"/>
        </w:rPr>
      </w:pPr>
    </w:p>
    <w:p w14:paraId="5421417A" w14:textId="43BA8C6A" w:rsidR="0078585D" w:rsidRDefault="0078585D" w:rsidP="00DC10B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8585D" w:rsidRPr="005704A2" w14:paraId="6BFCF8BE" w14:textId="77777777" w:rsidTr="005704A2">
        <w:trPr>
          <w:cantSplit/>
          <w:trHeight w:val="630"/>
        </w:trPr>
        <w:tc>
          <w:tcPr>
            <w:tcW w:w="3438" w:type="dxa"/>
            <w:tcBorders>
              <w:top w:val="nil"/>
              <w:left w:val="nil"/>
              <w:bottom w:val="nil"/>
              <w:right w:val="nil"/>
            </w:tcBorders>
          </w:tcPr>
          <w:p w14:paraId="14A7F01A" w14:textId="77777777" w:rsidR="0078585D" w:rsidRPr="005704A2" w:rsidRDefault="0078585D" w:rsidP="005704A2">
            <w:pPr>
              <w:pStyle w:val="NoSpacing"/>
              <w:rPr>
                <w:b/>
                <w:bCs/>
                <w:sz w:val="24"/>
                <w:szCs w:val="24"/>
              </w:rPr>
            </w:pPr>
            <w:r w:rsidRPr="005704A2">
              <w:rPr>
                <w:b/>
                <w:bCs/>
                <w:sz w:val="24"/>
                <w:szCs w:val="24"/>
              </w:rPr>
              <w:lastRenderedPageBreak/>
              <w:t xml:space="preserve">NAME OF GRANT PROGRAM:   </w:t>
            </w:r>
          </w:p>
        </w:tc>
        <w:tc>
          <w:tcPr>
            <w:tcW w:w="5040" w:type="dxa"/>
            <w:gridSpan w:val="2"/>
            <w:tcBorders>
              <w:top w:val="nil"/>
              <w:left w:val="nil"/>
              <w:bottom w:val="nil"/>
              <w:right w:val="nil"/>
            </w:tcBorders>
          </w:tcPr>
          <w:p w14:paraId="09B2C04F" w14:textId="77777777" w:rsidR="0078585D" w:rsidRPr="005704A2" w:rsidRDefault="0078585D" w:rsidP="005704A2">
            <w:pPr>
              <w:pStyle w:val="NoSpacing"/>
              <w:rPr>
                <w:b/>
                <w:bCs/>
                <w:sz w:val="24"/>
                <w:szCs w:val="24"/>
              </w:rPr>
            </w:pPr>
            <w:r w:rsidRPr="005704A2">
              <w:rPr>
                <w:b/>
                <w:bCs/>
                <w:sz w:val="24"/>
                <w:szCs w:val="24"/>
                <w:shd w:val="clear" w:color="auto" w:fill="FFFFFF"/>
              </w:rPr>
              <w:t>Expanding High-Quality Instructional Mathematics Materials</w:t>
            </w:r>
          </w:p>
        </w:tc>
        <w:tc>
          <w:tcPr>
            <w:tcW w:w="2430" w:type="dxa"/>
            <w:tcBorders>
              <w:top w:val="nil"/>
              <w:left w:val="nil"/>
              <w:bottom w:val="nil"/>
              <w:right w:val="nil"/>
            </w:tcBorders>
          </w:tcPr>
          <w:p w14:paraId="29884648" w14:textId="77777777" w:rsidR="0078585D" w:rsidRPr="005704A2" w:rsidRDefault="0078585D" w:rsidP="005704A2">
            <w:pPr>
              <w:jc w:val="both"/>
              <w:rPr>
                <w:szCs w:val="24"/>
              </w:rPr>
            </w:pPr>
            <w:r w:rsidRPr="005704A2">
              <w:rPr>
                <w:b/>
                <w:szCs w:val="24"/>
              </w:rPr>
              <w:t>FUND CODE:</w:t>
            </w:r>
            <w:r w:rsidRPr="005704A2">
              <w:rPr>
                <w:szCs w:val="24"/>
              </w:rPr>
              <w:t xml:space="preserve"> 164</w:t>
            </w:r>
          </w:p>
        </w:tc>
      </w:tr>
      <w:tr w:rsidR="0078585D" w:rsidRPr="005704A2" w14:paraId="19E8191F" w14:textId="77777777" w:rsidTr="005704A2">
        <w:trPr>
          <w:cantSplit/>
          <w:trHeight w:val="360"/>
        </w:trPr>
        <w:tc>
          <w:tcPr>
            <w:tcW w:w="3438" w:type="dxa"/>
            <w:tcBorders>
              <w:top w:val="nil"/>
              <w:left w:val="nil"/>
              <w:bottom w:val="nil"/>
              <w:right w:val="nil"/>
            </w:tcBorders>
          </w:tcPr>
          <w:p w14:paraId="62DF80E4" w14:textId="77777777" w:rsidR="0078585D" w:rsidRPr="005704A2" w:rsidRDefault="0078585D" w:rsidP="005704A2">
            <w:pPr>
              <w:jc w:val="both"/>
              <w:rPr>
                <w:b/>
                <w:szCs w:val="24"/>
              </w:rPr>
            </w:pPr>
            <w:r w:rsidRPr="005704A2">
              <w:rPr>
                <w:b/>
                <w:szCs w:val="24"/>
              </w:rPr>
              <w:t xml:space="preserve">FUNDS ALLOCATED:     </w:t>
            </w:r>
          </w:p>
        </w:tc>
        <w:tc>
          <w:tcPr>
            <w:tcW w:w="7470" w:type="dxa"/>
            <w:gridSpan w:val="3"/>
            <w:tcBorders>
              <w:top w:val="nil"/>
              <w:left w:val="nil"/>
              <w:bottom w:val="nil"/>
              <w:right w:val="nil"/>
            </w:tcBorders>
          </w:tcPr>
          <w:p w14:paraId="33608C03" w14:textId="19C30981" w:rsidR="0078585D" w:rsidRPr="005704A2" w:rsidRDefault="0078585D" w:rsidP="005704A2">
            <w:pPr>
              <w:jc w:val="both"/>
              <w:rPr>
                <w:szCs w:val="24"/>
              </w:rPr>
            </w:pPr>
            <w:r w:rsidRPr="005704A2">
              <w:rPr>
                <w:szCs w:val="24"/>
              </w:rPr>
              <w:t>$500,000 (Federal)</w:t>
            </w:r>
          </w:p>
        </w:tc>
      </w:tr>
      <w:tr w:rsidR="0078585D" w:rsidRPr="005704A2" w14:paraId="63F3DD9D" w14:textId="77777777" w:rsidTr="005704A2">
        <w:trPr>
          <w:cantSplit/>
          <w:trHeight w:val="360"/>
        </w:trPr>
        <w:tc>
          <w:tcPr>
            <w:tcW w:w="3438" w:type="dxa"/>
            <w:tcBorders>
              <w:top w:val="nil"/>
              <w:left w:val="nil"/>
              <w:bottom w:val="nil"/>
              <w:right w:val="nil"/>
            </w:tcBorders>
          </w:tcPr>
          <w:p w14:paraId="78187F6B" w14:textId="77777777" w:rsidR="0078585D" w:rsidRPr="005704A2" w:rsidRDefault="0078585D" w:rsidP="005704A2">
            <w:pPr>
              <w:jc w:val="both"/>
              <w:rPr>
                <w:b/>
                <w:szCs w:val="24"/>
              </w:rPr>
            </w:pPr>
            <w:r w:rsidRPr="005704A2">
              <w:rPr>
                <w:b/>
                <w:szCs w:val="24"/>
              </w:rPr>
              <w:t>FUNDS REQUESTED:</w:t>
            </w:r>
          </w:p>
        </w:tc>
        <w:tc>
          <w:tcPr>
            <w:tcW w:w="7470" w:type="dxa"/>
            <w:gridSpan w:val="3"/>
            <w:tcBorders>
              <w:top w:val="nil"/>
              <w:left w:val="nil"/>
              <w:bottom w:val="nil"/>
              <w:right w:val="nil"/>
            </w:tcBorders>
          </w:tcPr>
          <w:p w14:paraId="5EDD1ECF" w14:textId="77777777" w:rsidR="0078585D" w:rsidRPr="005704A2" w:rsidRDefault="0078585D" w:rsidP="005704A2">
            <w:pPr>
              <w:jc w:val="both"/>
              <w:rPr>
                <w:szCs w:val="24"/>
              </w:rPr>
            </w:pPr>
            <w:r w:rsidRPr="005704A2">
              <w:rPr>
                <w:szCs w:val="24"/>
              </w:rPr>
              <w:t>$651,700</w:t>
            </w:r>
          </w:p>
        </w:tc>
      </w:tr>
      <w:tr w:rsidR="0078585D" w:rsidRPr="005704A2" w14:paraId="47604FDD" w14:textId="77777777" w:rsidTr="005704A2">
        <w:trPr>
          <w:cantSplit/>
          <w:trHeight w:val="900"/>
        </w:trPr>
        <w:tc>
          <w:tcPr>
            <w:tcW w:w="10908" w:type="dxa"/>
            <w:gridSpan w:val="4"/>
            <w:tcBorders>
              <w:top w:val="nil"/>
              <w:left w:val="nil"/>
              <w:bottom w:val="nil"/>
              <w:right w:val="nil"/>
            </w:tcBorders>
          </w:tcPr>
          <w:p w14:paraId="1D89B7E3" w14:textId="77777777" w:rsidR="0078585D" w:rsidRPr="005704A2" w:rsidRDefault="0078585D" w:rsidP="005704A2">
            <w:pPr>
              <w:jc w:val="both"/>
              <w:rPr>
                <w:szCs w:val="24"/>
              </w:rPr>
            </w:pPr>
            <w:r w:rsidRPr="005704A2">
              <w:rPr>
                <w:b/>
                <w:szCs w:val="24"/>
              </w:rPr>
              <w:t xml:space="preserve">PURPOSE: </w:t>
            </w:r>
            <w:r w:rsidRPr="005704A2">
              <w:rPr>
                <w:szCs w:val="24"/>
              </w:rPr>
              <w:t>This federally funded grant (ESSER II funds) will support districts to adopt new high-quality core mathematics instructional materials, as well as foundational professional development for educators to implement those materials.</w:t>
            </w:r>
          </w:p>
        </w:tc>
      </w:tr>
      <w:tr w:rsidR="0078585D" w:rsidRPr="005704A2" w14:paraId="248E7094" w14:textId="77777777" w:rsidTr="005704A2">
        <w:trPr>
          <w:trHeight w:val="360"/>
        </w:trPr>
        <w:tc>
          <w:tcPr>
            <w:tcW w:w="5418" w:type="dxa"/>
            <w:gridSpan w:val="2"/>
            <w:tcBorders>
              <w:top w:val="nil"/>
              <w:left w:val="nil"/>
              <w:bottom w:val="nil"/>
              <w:right w:val="nil"/>
            </w:tcBorders>
          </w:tcPr>
          <w:p w14:paraId="54E4A74D" w14:textId="77777777" w:rsidR="0078585D" w:rsidRPr="005704A2" w:rsidRDefault="0078585D" w:rsidP="005704A2">
            <w:pPr>
              <w:jc w:val="both"/>
              <w:rPr>
                <w:b/>
                <w:szCs w:val="24"/>
              </w:rPr>
            </w:pPr>
            <w:r w:rsidRPr="005704A2">
              <w:rPr>
                <w:b/>
                <w:szCs w:val="24"/>
              </w:rPr>
              <w:t>NUMBER OF PROPOSALS RECEIVED:</w:t>
            </w:r>
          </w:p>
        </w:tc>
        <w:tc>
          <w:tcPr>
            <w:tcW w:w="5490" w:type="dxa"/>
            <w:gridSpan w:val="2"/>
            <w:tcBorders>
              <w:top w:val="nil"/>
              <w:left w:val="nil"/>
              <w:bottom w:val="nil"/>
              <w:right w:val="nil"/>
            </w:tcBorders>
          </w:tcPr>
          <w:p w14:paraId="62F322E4" w14:textId="77777777" w:rsidR="0078585D" w:rsidRPr="005704A2" w:rsidRDefault="0078585D" w:rsidP="005704A2">
            <w:pPr>
              <w:jc w:val="both"/>
              <w:rPr>
                <w:szCs w:val="24"/>
              </w:rPr>
            </w:pPr>
            <w:r w:rsidRPr="005704A2">
              <w:rPr>
                <w:szCs w:val="24"/>
              </w:rPr>
              <w:t>14</w:t>
            </w:r>
          </w:p>
        </w:tc>
      </w:tr>
      <w:tr w:rsidR="0078585D" w:rsidRPr="005704A2" w14:paraId="661A8D66" w14:textId="77777777" w:rsidTr="005704A2">
        <w:trPr>
          <w:trHeight w:val="360"/>
        </w:trPr>
        <w:tc>
          <w:tcPr>
            <w:tcW w:w="5418" w:type="dxa"/>
            <w:gridSpan w:val="2"/>
            <w:tcBorders>
              <w:top w:val="nil"/>
              <w:left w:val="nil"/>
              <w:bottom w:val="nil"/>
              <w:right w:val="nil"/>
            </w:tcBorders>
          </w:tcPr>
          <w:p w14:paraId="078198E3" w14:textId="77777777" w:rsidR="0078585D" w:rsidRPr="005704A2" w:rsidRDefault="0078585D" w:rsidP="005704A2">
            <w:pPr>
              <w:jc w:val="both"/>
              <w:rPr>
                <w:b/>
                <w:szCs w:val="24"/>
              </w:rPr>
            </w:pPr>
            <w:r w:rsidRPr="005704A2">
              <w:rPr>
                <w:b/>
                <w:szCs w:val="24"/>
              </w:rPr>
              <w:t xml:space="preserve">NUMBER OF PROPOSALS RECOMMENDED: </w:t>
            </w:r>
          </w:p>
        </w:tc>
        <w:tc>
          <w:tcPr>
            <w:tcW w:w="5490" w:type="dxa"/>
            <w:gridSpan w:val="2"/>
            <w:tcBorders>
              <w:top w:val="nil"/>
              <w:left w:val="nil"/>
              <w:bottom w:val="nil"/>
              <w:right w:val="nil"/>
            </w:tcBorders>
          </w:tcPr>
          <w:p w14:paraId="11D2FC02" w14:textId="77777777" w:rsidR="0078585D" w:rsidRPr="005704A2" w:rsidRDefault="0078585D" w:rsidP="005704A2">
            <w:pPr>
              <w:jc w:val="both"/>
              <w:rPr>
                <w:szCs w:val="24"/>
              </w:rPr>
            </w:pPr>
            <w:r w:rsidRPr="005704A2">
              <w:rPr>
                <w:szCs w:val="24"/>
              </w:rPr>
              <w:t>8</w:t>
            </w:r>
          </w:p>
        </w:tc>
      </w:tr>
      <w:tr w:rsidR="0078585D" w:rsidRPr="005704A2" w14:paraId="45DB9BDC" w14:textId="77777777" w:rsidTr="005704A2">
        <w:trPr>
          <w:trHeight w:val="630"/>
        </w:trPr>
        <w:tc>
          <w:tcPr>
            <w:tcW w:w="5418" w:type="dxa"/>
            <w:gridSpan w:val="2"/>
            <w:tcBorders>
              <w:top w:val="nil"/>
              <w:left w:val="nil"/>
              <w:bottom w:val="nil"/>
              <w:right w:val="nil"/>
            </w:tcBorders>
          </w:tcPr>
          <w:p w14:paraId="23AF767F" w14:textId="77777777" w:rsidR="0078585D" w:rsidRPr="005704A2" w:rsidRDefault="0078585D" w:rsidP="005704A2">
            <w:pPr>
              <w:pStyle w:val="NoSpacing"/>
              <w:rPr>
                <w:b/>
                <w:bCs/>
                <w:sz w:val="24"/>
                <w:szCs w:val="24"/>
              </w:rPr>
            </w:pPr>
            <w:r w:rsidRPr="005704A2">
              <w:rPr>
                <w:b/>
                <w:bCs/>
                <w:sz w:val="24"/>
                <w:szCs w:val="24"/>
              </w:rPr>
              <w:t>NUMBER OF PROPOSALS NOT RECOMMENDED:</w:t>
            </w:r>
          </w:p>
        </w:tc>
        <w:tc>
          <w:tcPr>
            <w:tcW w:w="5490" w:type="dxa"/>
            <w:gridSpan w:val="2"/>
            <w:tcBorders>
              <w:top w:val="nil"/>
              <w:left w:val="nil"/>
              <w:bottom w:val="nil"/>
              <w:right w:val="nil"/>
            </w:tcBorders>
          </w:tcPr>
          <w:p w14:paraId="1D61A3F4" w14:textId="77777777" w:rsidR="0078585D" w:rsidRPr="005704A2" w:rsidRDefault="0078585D" w:rsidP="005704A2">
            <w:pPr>
              <w:jc w:val="both"/>
              <w:rPr>
                <w:szCs w:val="24"/>
              </w:rPr>
            </w:pPr>
            <w:r w:rsidRPr="005704A2">
              <w:rPr>
                <w:szCs w:val="24"/>
              </w:rPr>
              <w:t>6</w:t>
            </w:r>
          </w:p>
        </w:tc>
      </w:tr>
      <w:tr w:rsidR="0078585D" w:rsidRPr="005704A2" w14:paraId="2EA4FBCC" w14:textId="77777777" w:rsidTr="007073DA">
        <w:trPr>
          <w:cantSplit/>
          <w:trHeight w:val="828"/>
        </w:trPr>
        <w:tc>
          <w:tcPr>
            <w:tcW w:w="10908" w:type="dxa"/>
            <w:gridSpan w:val="4"/>
            <w:tcBorders>
              <w:top w:val="nil"/>
              <w:left w:val="nil"/>
              <w:bottom w:val="nil"/>
              <w:right w:val="nil"/>
            </w:tcBorders>
          </w:tcPr>
          <w:p w14:paraId="68A21FA5" w14:textId="5F6B34D5" w:rsidR="0078585D" w:rsidRPr="005704A2" w:rsidRDefault="0078585D" w:rsidP="005704A2">
            <w:pPr>
              <w:rPr>
                <w:b/>
                <w:szCs w:val="24"/>
              </w:rPr>
            </w:pPr>
            <w:r w:rsidRPr="005704A2">
              <w:rPr>
                <w:b/>
                <w:szCs w:val="24"/>
              </w:rPr>
              <w:t xml:space="preserve">RESULT OF FUNDING: </w:t>
            </w:r>
            <w:r w:rsidRPr="005704A2">
              <w:rPr>
                <w:bCs/>
                <w:szCs w:val="24"/>
              </w:rPr>
              <w:t>This grant will support 8 districts to purchase and implement new High-Quality Math Materials for the 22-23 school year. Districts receive funds to pay for books, consumables, digital student licenses</w:t>
            </w:r>
            <w:r w:rsidR="00ED5609">
              <w:rPr>
                <w:bCs/>
                <w:szCs w:val="24"/>
              </w:rPr>
              <w:t>,</w:t>
            </w:r>
            <w:r w:rsidRPr="005704A2">
              <w:rPr>
                <w:bCs/>
                <w:szCs w:val="24"/>
              </w:rPr>
              <w:t xml:space="preserve"> and the foundational professional development necessary to launch the new materials with educators and students. Students in 22 schools will benefit </w:t>
            </w:r>
            <w:r w:rsidR="00ED5609">
              <w:rPr>
                <w:bCs/>
                <w:szCs w:val="24"/>
              </w:rPr>
              <w:t xml:space="preserve">by </w:t>
            </w:r>
            <w:r w:rsidRPr="005704A2">
              <w:rPr>
                <w:bCs/>
                <w:szCs w:val="24"/>
              </w:rPr>
              <w:t>moving from outdated or low-quality core math materials to new materials that have been independently rated as high quality. This grant is part of DESE</w:t>
            </w:r>
            <w:r w:rsidR="00D3788F">
              <w:rPr>
                <w:bCs/>
                <w:szCs w:val="24"/>
              </w:rPr>
              <w:t>’s</w:t>
            </w:r>
            <w:r w:rsidRPr="005704A2">
              <w:rPr>
                <w:bCs/>
                <w:szCs w:val="24"/>
              </w:rPr>
              <w:t xml:space="preserve"> wider initiative to support districts to provide high-quality core materials for all students. </w:t>
            </w:r>
          </w:p>
        </w:tc>
      </w:tr>
    </w:tbl>
    <w:p w14:paraId="0A5C8872" w14:textId="7AD099A0" w:rsidR="0078585D" w:rsidRPr="006946B5" w:rsidRDefault="0078585D" w:rsidP="0078585D">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78585D" w:rsidRPr="005704A2" w14:paraId="4EB1B843" w14:textId="77777777" w:rsidTr="007073DA">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AEB2DE5" w14:textId="77777777" w:rsidR="0078585D" w:rsidRPr="005704A2" w:rsidRDefault="0078585D" w:rsidP="0035076F">
            <w:pPr>
              <w:jc w:val="center"/>
              <w:rPr>
                <w:b/>
                <w:color w:val="000000"/>
                <w:szCs w:val="24"/>
              </w:rPr>
            </w:pPr>
            <w:r w:rsidRPr="005704A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B4C71AC" w14:textId="77777777" w:rsidR="0078585D" w:rsidRPr="005704A2" w:rsidRDefault="0078585D" w:rsidP="0035076F">
            <w:pPr>
              <w:jc w:val="center"/>
              <w:rPr>
                <w:b/>
                <w:color w:val="000000"/>
                <w:szCs w:val="24"/>
              </w:rPr>
            </w:pPr>
            <w:r w:rsidRPr="005704A2">
              <w:rPr>
                <w:b/>
                <w:color w:val="000000"/>
                <w:szCs w:val="24"/>
              </w:rPr>
              <w:t>AMOUNTS</w:t>
            </w:r>
          </w:p>
        </w:tc>
      </w:tr>
      <w:tr w:rsidR="0078585D" w:rsidRPr="005704A2" w14:paraId="4FFD33D3" w14:textId="77777777" w:rsidTr="007073DA">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2F6C7F2" w14:textId="77777777" w:rsidR="0078585D" w:rsidRPr="005704A2" w:rsidRDefault="0078585D" w:rsidP="0035076F">
            <w:pPr>
              <w:rPr>
                <w:bCs/>
                <w:szCs w:val="24"/>
              </w:rPr>
            </w:pPr>
            <w:r w:rsidRPr="005704A2">
              <w:rPr>
                <w:bCs/>
                <w:szCs w:val="24"/>
              </w:rPr>
              <w:t xml:space="preserve">ACCEPT Education Collaborative </w:t>
            </w:r>
          </w:p>
        </w:tc>
        <w:tc>
          <w:tcPr>
            <w:tcW w:w="1440" w:type="dxa"/>
            <w:tcBorders>
              <w:top w:val="single" w:sz="6" w:space="0" w:color="auto"/>
              <w:left w:val="single" w:sz="6" w:space="0" w:color="auto"/>
              <w:bottom w:val="single" w:sz="6" w:space="0" w:color="auto"/>
              <w:right w:val="single" w:sz="6" w:space="0" w:color="auto"/>
            </w:tcBorders>
            <w:vAlign w:val="center"/>
          </w:tcPr>
          <w:p w14:paraId="20614E15" w14:textId="77777777" w:rsidR="0078585D" w:rsidRPr="005704A2" w:rsidRDefault="0078585D" w:rsidP="0035076F">
            <w:pPr>
              <w:jc w:val="right"/>
              <w:rPr>
                <w:szCs w:val="24"/>
              </w:rPr>
            </w:pPr>
            <w:r w:rsidRPr="005704A2">
              <w:rPr>
                <w:szCs w:val="24"/>
              </w:rPr>
              <w:t>$3,700</w:t>
            </w:r>
          </w:p>
        </w:tc>
      </w:tr>
      <w:tr w:rsidR="0078585D" w:rsidRPr="005704A2" w14:paraId="19F4FBE8"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FBA0855" w14:textId="77777777" w:rsidR="0078585D" w:rsidRPr="005704A2" w:rsidRDefault="0078585D" w:rsidP="0035076F">
            <w:pPr>
              <w:rPr>
                <w:bCs/>
                <w:szCs w:val="24"/>
              </w:rPr>
            </w:pPr>
            <w:r w:rsidRPr="005704A2">
              <w:rPr>
                <w:bCs/>
                <w:szCs w:val="24"/>
              </w:rPr>
              <w:t>Boston Renaissance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5EDE872F" w14:textId="77777777" w:rsidR="0078585D" w:rsidRPr="005704A2" w:rsidRDefault="0078585D" w:rsidP="0035076F">
            <w:pPr>
              <w:jc w:val="right"/>
              <w:rPr>
                <w:szCs w:val="24"/>
              </w:rPr>
            </w:pPr>
            <w:r w:rsidRPr="005704A2">
              <w:rPr>
                <w:szCs w:val="24"/>
              </w:rPr>
              <w:t>$23,500</w:t>
            </w:r>
          </w:p>
        </w:tc>
      </w:tr>
      <w:tr w:rsidR="0078585D" w:rsidRPr="005704A2" w14:paraId="78F4DB9C"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70A0FC" w14:textId="77777777" w:rsidR="0078585D" w:rsidRPr="005704A2" w:rsidRDefault="0078585D" w:rsidP="0035076F">
            <w:pPr>
              <w:rPr>
                <w:bCs/>
                <w:szCs w:val="24"/>
              </w:rPr>
            </w:pPr>
            <w:r w:rsidRPr="005704A2">
              <w:rPr>
                <w:bCs/>
                <w:szCs w:val="24"/>
              </w:rPr>
              <w:t>Essex North Shore Agricultural and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09DCDC1C" w14:textId="77777777" w:rsidR="0078585D" w:rsidRPr="005704A2" w:rsidRDefault="0078585D" w:rsidP="0035076F">
            <w:pPr>
              <w:jc w:val="right"/>
              <w:rPr>
                <w:szCs w:val="24"/>
              </w:rPr>
            </w:pPr>
            <w:r w:rsidRPr="005704A2">
              <w:rPr>
                <w:szCs w:val="24"/>
              </w:rPr>
              <w:t>$30,000</w:t>
            </w:r>
          </w:p>
        </w:tc>
      </w:tr>
      <w:tr w:rsidR="0078585D" w:rsidRPr="005704A2" w14:paraId="41398EAE"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499EDC6" w14:textId="77777777" w:rsidR="0078585D" w:rsidRPr="005704A2" w:rsidRDefault="0078585D" w:rsidP="0035076F">
            <w:pPr>
              <w:rPr>
                <w:bCs/>
                <w:szCs w:val="24"/>
              </w:rPr>
            </w:pPr>
            <w:r w:rsidRPr="005704A2">
              <w:rPr>
                <w:bCs/>
                <w:szCs w:val="24"/>
              </w:rPr>
              <w:t>Longmeadow</w:t>
            </w:r>
          </w:p>
        </w:tc>
        <w:tc>
          <w:tcPr>
            <w:tcW w:w="1440" w:type="dxa"/>
            <w:tcBorders>
              <w:top w:val="single" w:sz="6" w:space="0" w:color="auto"/>
              <w:left w:val="single" w:sz="6" w:space="0" w:color="auto"/>
              <w:bottom w:val="single" w:sz="6" w:space="0" w:color="auto"/>
              <w:right w:val="single" w:sz="6" w:space="0" w:color="auto"/>
            </w:tcBorders>
            <w:vAlign w:val="center"/>
          </w:tcPr>
          <w:p w14:paraId="0043B9BF" w14:textId="77777777" w:rsidR="0078585D" w:rsidRPr="005704A2" w:rsidRDefault="0078585D" w:rsidP="0035076F">
            <w:pPr>
              <w:jc w:val="right"/>
              <w:rPr>
                <w:szCs w:val="24"/>
              </w:rPr>
            </w:pPr>
            <w:r w:rsidRPr="005704A2">
              <w:rPr>
                <w:szCs w:val="24"/>
              </w:rPr>
              <w:t>$115,000</w:t>
            </w:r>
          </w:p>
        </w:tc>
      </w:tr>
      <w:tr w:rsidR="0078585D" w:rsidRPr="005704A2" w14:paraId="13E0F48A"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8238F30" w14:textId="77777777" w:rsidR="0078585D" w:rsidRPr="005704A2" w:rsidRDefault="0078585D" w:rsidP="0035076F">
            <w:pPr>
              <w:rPr>
                <w:bCs/>
                <w:szCs w:val="24"/>
              </w:rPr>
            </w:pPr>
            <w:r w:rsidRPr="005704A2">
              <w:rPr>
                <w:bCs/>
                <w:szCs w:val="24"/>
              </w:rPr>
              <w:t>Marshfield</w:t>
            </w:r>
          </w:p>
        </w:tc>
        <w:tc>
          <w:tcPr>
            <w:tcW w:w="1440" w:type="dxa"/>
            <w:tcBorders>
              <w:top w:val="single" w:sz="6" w:space="0" w:color="auto"/>
              <w:left w:val="single" w:sz="6" w:space="0" w:color="auto"/>
              <w:bottom w:val="single" w:sz="6" w:space="0" w:color="auto"/>
              <w:right w:val="single" w:sz="6" w:space="0" w:color="auto"/>
            </w:tcBorders>
            <w:vAlign w:val="center"/>
          </w:tcPr>
          <w:p w14:paraId="673914D4" w14:textId="77777777" w:rsidR="0078585D" w:rsidRPr="005704A2" w:rsidRDefault="0078585D" w:rsidP="0035076F">
            <w:pPr>
              <w:jc w:val="right"/>
              <w:rPr>
                <w:szCs w:val="24"/>
              </w:rPr>
            </w:pPr>
            <w:r w:rsidRPr="005704A2">
              <w:rPr>
                <w:szCs w:val="24"/>
              </w:rPr>
              <w:t>$150,000</w:t>
            </w:r>
          </w:p>
        </w:tc>
      </w:tr>
      <w:tr w:rsidR="0078585D" w:rsidRPr="005704A2" w14:paraId="33A7B1BB"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8121EB6" w14:textId="77777777" w:rsidR="0078585D" w:rsidRPr="005704A2" w:rsidRDefault="0078585D" w:rsidP="0035076F">
            <w:pPr>
              <w:rPr>
                <w:bCs/>
                <w:szCs w:val="24"/>
              </w:rPr>
            </w:pPr>
            <w:r w:rsidRPr="005704A2">
              <w:rPr>
                <w:bCs/>
                <w:szCs w:val="24"/>
              </w:rPr>
              <w:t>Nashoba</w:t>
            </w:r>
          </w:p>
        </w:tc>
        <w:tc>
          <w:tcPr>
            <w:tcW w:w="1440" w:type="dxa"/>
            <w:tcBorders>
              <w:top w:val="single" w:sz="6" w:space="0" w:color="auto"/>
              <w:left w:val="single" w:sz="6" w:space="0" w:color="auto"/>
              <w:bottom w:val="single" w:sz="6" w:space="0" w:color="auto"/>
              <w:right w:val="single" w:sz="6" w:space="0" w:color="auto"/>
            </w:tcBorders>
            <w:vAlign w:val="center"/>
          </w:tcPr>
          <w:p w14:paraId="2A30F805" w14:textId="77777777" w:rsidR="0078585D" w:rsidRPr="005704A2" w:rsidRDefault="0078585D" w:rsidP="0035076F">
            <w:pPr>
              <w:jc w:val="right"/>
              <w:rPr>
                <w:szCs w:val="24"/>
              </w:rPr>
            </w:pPr>
            <w:r w:rsidRPr="005704A2">
              <w:rPr>
                <w:szCs w:val="24"/>
              </w:rPr>
              <w:t>$105,000</w:t>
            </w:r>
          </w:p>
        </w:tc>
      </w:tr>
      <w:tr w:rsidR="0078585D" w:rsidRPr="005704A2" w14:paraId="2C034416"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5A2B93" w14:textId="77777777" w:rsidR="0078585D" w:rsidRPr="005704A2" w:rsidRDefault="0078585D" w:rsidP="0035076F">
            <w:pPr>
              <w:rPr>
                <w:bCs/>
                <w:szCs w:val="24"/>
              </w:rPr>
            </w:pPr>
            <w:r w:rsidRPr="005704A2">
              <w:rPr>
                <w:bCs/>
                <w:szCs w:val="24"/>
              </w:rPr>
              <w:t>Northampton</w:t>
            </w:r>
          </w:p>
        </w:tc>
        <w:tc>
          <w:tcPr>
            <w:tcW w:w="1440" w:type="dxa"/>
            <w:tcBorders>
              <w:top w:val="single" w:sz="6" w:space="0" w:color="auto"/>
              <w:left w:val="single" w:sz="6" w:space="0" w:color="auto"/>
              <w:bottom w:val="single" w:sz="6" w:space="0" w:color="auto"/>
              <w:right w:val="single" w:sz="6" w:space="0" w:color="auto"/>
            </w:tcBorders>
            <w:vAlign w:val="center"/>
          </w:tcPr>
          <w:p w14:paraId="75467BAB" w14:textId="77777777" w:rsidR="0078585D" w:rsidRPr="005704A2" w:rsidRDefault="0078585D" w:rsidP="0035076F">
            <w:pPr>
              <w:jc w:val="right"/>
              <w:rPr>
                <w:szCs w:val="24"/>
              </w:rPr>
            </w:pPr>
            <w:r w:rsidRPr="005704A2">
              <w:rPr>
                <w:szCs w:val="24"/>
              </w:rPr>
              <w:t>$74,500</w:t>
            </w:r>
          </w:p>
        </w:tc>
      </w:tr>
      <w:tr w:rsidR="0078585D" w:rsidRPr="005704A2" w14:paraId="0D2F0BB3" w14:textId="77777777" w:rsidTr="007073D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457C84D" w14:textId="77777777" w:rsidR="0078585D" w:rsidRPr="005704A2" w:rsidRDefault="0078585D" w:rsidP="0035076F">
            <w:pPr>
              <w:rPr>
                <w:szCs w:val="24"/>
              </w:rPr>
            </w:pPr>
            <w:r w:rsidRPr="005704A2">
              <w:rPr>
                <w:bCs/>
                <w:szCs w:val="24"/>
              </w:rPr>
              <w:t>Walpole</w:t>
            </w:r>
          </w:p>
        </w:tc>
        <w:tc>
          <w:tcPr>
            <w:tcW w:w="1440" w:type="dxa"/>
            <w:tcBorders>
              <w:top w:val="single" w:sz="6" w:space="0" w:color="auto"/>
              <w:left w:val="single" w:sz="6" w:space="0" w:color="auto"/>
              <w:bottom w:val="single" w:sz="6" w:space="0" w:color="auto"/>
              <w:right w:val="single" w:sz="6" w:space="0" w:color="auto"/>
            </w:tcBorders>
            <w:vAlign w:val="center"/>
          </w:tcPr>
          <w:p w14:paraId="06ABF051" w14:textId="77777777" w:rsidR="0078585D" w:rsidRPr="005704A2" w:rsidRDefault="0078585D" w:rsidP="0035076F">
            <w:pPr>
              <w:jc w:val="right"/>
              <w:rPr>
                <w:szCs w:val="24"/>
              </w:rPr>
            </w:pPr>
            <w:r w:rsidRPr="005704A2">
              <w:rPr>
                <w:szCs w:val="24"/>
              </w:rPr>
              <w:t>$150,000</w:t>
            </w:r>
          </w:p>
        </w:tc>
      </w:tr>
      <w:tr w:rsidR="0078585D" w:rsidRPr="005704A2" w14:paraId="2CF5E317" w14:textId="77777777" w:rsidTr="007073DA">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0E09550" w14:textId="77777777" w:rsidR="0078585D" w:rsidRPr="005704A2" w:rsidRDefault="0078585D" w:rsidP="0035076F">
            <w:pPr>
              <w:pStyle w:val="Heading2"/>
              <w:ind w:left="0"/>
              <w:jc w:val="both"/>
              <w:rPr>
                <w:rFonts w:ascii="Times New Roman" w:hAnsi="Times New Roman"/>
                <w:b/>
                <w:bCs/>
                <w:i w:val="0"/>
                <w:iCs/>
                <w:sz w:val="24"/>
                <w:szCs w:val="24"/>
              </w:rPr>
            </w:pPr>
            <w:r w:rsidRPr="005704A2">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2CCFC40" w14:textId="77777777" w:rsidR="0078585D" w:rsidRPr="005704A2" w:rsidRDefault="0078585D" w:rsidP="0035076F">
            <w:pPr>
              <w:jc w:val="right"/>
              <w:rPr>
                <w:b/>
                <w:bCs/>
                <w:color w:val="000000"/>
                <w:szCs w:val="24"/>
              </w:rPr>
            </w:pPr>
            <w:r w:rsidRPr="005704A2">
              <w:rPr>
                <w:b/>
                <w:bCs/>
                <w:color w:val="000000"/>
                <w:szCs w:val="24"/>
              </w:rPr>
              <w:t>$651,700</w:t>
            </w:r>
          </w:p>
        </w:tc>
      </w:tr>
    </w:tbl>
    <w:p w14:paraId="7015B9E7" w14:textId="77777777" w:rsidR="0078585D" w:rsidRPr="006946B5" w:rsidRDefault="0078585D" w:rsidP="0078585D">
      <w:pPr>
        <w:spacing w:before="60" w:after="60"/>
        <w:jc w:val="both"/>
        <w:rPr>
          <w:sz w:val="22"/>
          <w:szCs w:val="22"/>
        </w:rPr>
      </w:pPr>
    </w:p>
    <w:p w14:paraId="66A9A190" w14:textId="4D77A37F" w:rsidR="0078585D" w:rsidRDefault="0078585D" w:rsidP="00DC10B6">
      <w:pPr>
        <w:rPr>
          <w:szCs w:val="24"/>
        </w:rPr>
      </w:pPr>
    </w:p>
    <w:p w14:paraId="01C82532" w14:textId="764796E0" w:rsidR="00BF0181" w:rsidRDefault="00BF0181" w:rsidP="00DC10B6">
      <w:pPr>
        <w:rPr>
          <w:szCs w:val="24"/>
        </w:rPr>
      </w:pPr>
    </w:p>
    <w:p w14:paraId="3373F38F" w14:textId="025379D0" w:rsidR="00BF0181" w:rsidRDefault="00BF0181" w:rsidP="00DC10B6">
      <w:pPr>
        <w:rPr>
          <w:szCs w:val="24"/>
        </w:rPr>
      </w:pPr>
    </w:p>
    <w:p w14:paraId="5774D144" w14:textId="378CFA18" w:rsidR="00BF0181" w:rsidRDefault="00BF0181" w:rsidP="00DC10B6">
      <w:pPr>
        <w:rPr>
          <w:szCs w:val="24"/>
        </w:rPr>
      </w:pPr>
    </w:p>
    <w:p w14:paraId="366333C6" w14:textId="16C61098" w:rsidR="00BF0181" w:rsidRDefault="00BF0181" w:rsidP="00DC10B6">
      <w:pPr>
        <w:rPr>
          <w:szCs w:val="24"/>
        </w:rPr>
      </w:pPr>
    </w:p>
    <w:p w14:paraId="47774CA4" w14:textId="46C41CF9" w:rsidR="00BF0181" w:rsidRDefault="00BF0181" w:rsidP="00DC10B6">
      <w:pPr>
        <w:rPr>
          <w:szCs w:val="24"/>
        </w:rPr>
      </w:pPr>
    </w:p>
    <w:p w14:paraId="6C985DC9" w14:textId="2C52E65A" w:rsidR="00BF0181" w:rsidRDefault="00BF0181" w:rsidP="00DC10B6">
      <w:pPr>
        <w:rPr>
          <w:szCs w:val="24"/>
        </w:rPr>
      </w:pPr>
    </w:p>
    <w:p w14:paraId="035BC7C4" w14:textId="730B5F1A" w:rsidR="00BF0181" w:rsidRDefault="00BF0181" w:rsidP="00DC10B6">
      <w:pPr>
        <w:rPr>
          <w:szCs w:val="24"/>
        </w:rPr>
      </w:pPr>
    </w:p>
    <w:p w14:paraId="164C4B6E" w14:textId="07F66C7E" w:rsidR="00BF0181" w:rsidRDefault="00BF0181" w:rsidP="00DC10B6">
      <w:pPr>
        <w:rPr>
          <w:szCs w:val="24"/>
        </w:rPr>
      </w:pPr>
    </w:p>
    <w:p w14:paraId="13ACD3BA" w14:textId="684331A7" w:rsidR="00BF0181" w:rsidRDefault="00BF0181" w:rsidP="00DC10B6">
      <w:pPr>
        <w:rPr>
          <w:szCs w:val="24"/>
        </w:rPr>
      </w:pPr>
    </w:p>
    <w:p w14:paraId="74D4BE83" w14:textId="209DA88B" w:rsidR="00BF0181" w:rsidRDefault="00BF0181" w:rsidP="00DC10B6">
      <w:pPr>
        <w:rPr>
          <w:szCs w:val="24"/>
        </w:rPr>
      </w:pPr>
    </w:p>
    <w:p w14:paraId="5B57A733" w14:textId="4CB62D0A" w:rsidR="00BF0181" w:rsidRDefault="00BF0181" w:rsidP="00DC10B6">
      <w:pPr>
        <w:rPr>
          <w:szCs w:val="24"/>
        </w:rPr>
      </w:pPr>
    </w:p>
    <w:p w14:paraId="03EAA67D" w14:textId="5C01B252" w:rsidR="00BF0181" w:rsidRDefault="00BF0181" w:rsidP="00DC10B6">
      <w:pPr>
        <w:rPr>
          <w:szCs w:val="24"/>
        </w:rPr>
      </w:pPr>
    </w:p>
    <w:p w14:paraId="4822D45F" w14:textId="7B3A1F84" w:rsidR="00BF0181" w:rsidRDefault="00BF0181" w:rsidP="00DC10B6">
      <w:pPr>
        <w:rPr>
          <w:szCs w:val="24"/>
        </w:rPr>
      </w:pPr>
    </w:p>
    <w:p w14:paraId="7FD81771" w14:textId="20083A12" w:rsidR="00BF0181" w:rsidRDefault="00BF0181" w:rsidP="00DC10B6">
      <w:pPr>
        <w:rPr>
          <w:szCs w:val="24"/>
        </w:rPr>
      </w:pPr>
    </w:p>
    <w:p w14:paraId="61A3A68A" w14:textId="5E38DA8A" w:rsidR="00BF0181" w:rsidRDefault="00BF0181" w:rsidP="00DC10B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3060"/>
        <w:gridCol w:w="2430"/>
      </w:tblGrid>
      <w:tr w:rsidR="00BF0181" w:rsidRPr="005704A2" w14:paraId="45F83319" w14:textId="77777777" w:rsidTr="006C5643">
        <w:trPr>
          <w:cantSplit/>
          <w:trHeight w:val="630"/>
        </w:trPr>
        <w:tc>
          <w:tcPr>
            <w:tcW w:w="3438" w:type="dxa"/>
            <w:tcBorders>
              <w:top w:val="nil"/>
              <w:left w:val="nil"/>
              <w:bottom w:val="nil"/>
              <w:right w:val="nil"/>
            </w:tcBorders>
            <w:hideMark/>
          </w:tcPr>
          <w:p w14:paraId="15DF785C" w14:textId="77777777" w:rsidR="00BF0181" w:rsidRPr="005704A2" w:rsidRDefault="00BF0181" w:rsidP="005704A2">
            <w:pPr>
              <w:pStyle w:val="NoSpacing"/>
              <w:rPr>
                <w:b/>
                <w:bCs/>
                <w:sz w:val="24"/>
                <w:szCs w:val="24"/>
              </w:rPr>
            </w:pPr>
            <w:r w:rsidRPr="005704A2">
              <w:rPr>
                <w:b/>
                <w:bCs/>
                <w:sz w:val="24"/>
                <w:szCs w:val="24"/>
              </w:rPr>
              <w:lastRenderedPageBreak/>
              <w:t xml:space="preserve">NAME OF GRANT PROGRAM:   </w:t>
            </w:r>
          </w:p>
        </w:tc>
        <w:tc>
          <w:tcPr>
            <w:tcW w:w="5040" w:type="dxa"/>
            <w:gridSpan w:val="2"/>
            <w:tcBorders>
              <w:top w:val="nil"/>
              <w:left w:val="nil"/>
              <w:bottom w:val="nil"/>
              <w:right w:val="nil"/>
            </w:tcBorders>
            <w:hideMark/>
          </w:tcPr>
          <w:p w14:paraId="39192B14" w14:textId="77777777" w:rsidR="00BF0181" w:rsidRPr="005704A2" w:rsidRDefault="00BF0181" w:rsidP="005704A2">
            <w:pPr>
              <w:pStyle w:val="Heading1"/>
              <w:jc w:val="both"/>
              <w:rPr>
                <w:b w:val="0"/>
                <w:szCs w:val="24"/>
              </w:rPr>
            </w:pPr>
            <w:r w:rsidRPr="005704A2">
              <w:rPr>
                <w:szCs w:val="24"/>
              </w:rPr>
              <w:t>Investigating History Pilot</w:t>
            </w:r>
          </w:p>
        </w:tc>
        <w:tc>
          <w:tcPr>
            <w:tcW w:w="2430" w:type="dxa"/>
            <w:tcBorders>
              <w:top w:val="nil"/>
              <w:left w:val="nil"/>
              <w:bottom w:val="nil"/>
              <w:right w:val="nil"/>
            </w:tcBorders>
            <w:hideMark/>
          </w:tcPr>
          <w:p w14:paraId="159666F3" w14:textId="77777777" w:rsidR="00BF0181" w:rsidRPr="005704A2" w:rsidRDefault="00BF0181" w:rsidP="005704A2">
            <w:pPr>
              <w:jc w:val="both"/>
              <w:rPr>
                <w:szCs w:val="24"/>
              </w:rPr>
            </w:pPr>
            <w:r w:rsidRPr="005704A2">
              <w:rPr>
                <w:b/>
                <w:szCs w:val="24"/>
              </w:rPr>
              <w:t>FUND CODE:</w:t>
            </w:r>
            <w:r w:rsidRPr="005704A2">
              <w:rPr>
                <w:szCs w:val="24"/>
              </w:rPr>
              <w:t xml:space="preserve"> 585</w:t>
            </w:r>
          </w:p>
        </w:tc>
      </w:tr>
      <w:tr w:rsidR="00BF0181" w:rsidRPr="005704A2" w14:paraId="757E923D" w14:textId="77777777" w:rsidTr="006C5643">
        <w:trPr>
          <w:cantSplit/>
          <w:trHeight w:val="360"/>
        </w:trPr>
        <w:tc>
          <w:tcPr>
            <w:tcW w:w="3438" w:type="dxa"/>
            <w:tcBorders>
              <w:top w:val="nil"/>
              <w:left w:val="nil"/>
              <w:bottom w:val="nil"/>
              <w:right w:val="nil"/>
            </w:tcBorders>
            <w:hideMark/>
          </w:tcPr>
          <w:p w14:paraId="5DCD101C" w14:textId="77777777" w:rsidR="00BF0181" w:rsidRPr="005704A2" w:rsidRDefault="00BF0181" w:rsidP="005704A2">
            <w:pPr>
              <w:jc w:val="both"/>
              <w:rPr>
                <w:b/>
                <w:szCs w:val="24"/>
              </w:rPr>
            </w:pPr>
            <w:r w:rsidRPr="005704A2">
              <w:rPr>
                <w:b/>
                <w:szCs w:val="24"/>
              </w:rPr>
              <w:t xml:space="preserve">FUNDS ALLOCATED:     </w:t>
            </w:r>
          </w:p>
        </w:tc>
        <w:tc>
          <w:tcPr>
            <w:tcW w:w="7470" w:type="dxa"/>
            <w:gridSpan w:val="3"/>
            <w:tcBorders>
              <w:top w:val="nil"/>
              <w:left w:val="nil"/>
              <w:bottom w:val="nil"/>
              <w:right w:val="nil"/>
            </w:tcBorders>
            <w:hideMark/>
          </w:tcPr>
          <w:p w14:paraId="1EEFEDB2" w14:textId="77777777" w:rsidR="00BF0181" w:rsidRPr="005704A2" w:rsidRDefault="00BF0181" w:rsidP="005704A2">
            <w:pPr>
              <w:jc w:val="both"/>
              <w:rPr>
                <w:szCs w:val="24"/>
              </w:rPr>
            </w:pPr>
            <w:r w:rsidRPr="005704A2">
              <w:rPr>
                <w:szCs w:val="24"/>
              </w:rPr>
              <w:t xml:space="preserve">$299,748               </w:t>
            </w:r>
          </w:p>
        </w:tc>
      </w:tr>
      <w:tr w:rsidR="00BF0181" w:rsidRPr="005704A2" w14:paraId="49D58D1A" w14:textId="77777777" w:rsidTr="006C5643">
        <w:trPr>
          <w:cantSplit/>
          <w:trHeight w:val="360"/>
        </w:trPr>
        <w:tc>
          <w:tcPr>
            <w:tcW w:w="3438" w:type="dxa"/>
            <w:tcBorders>
              <w:top w:val="nil"/>
              <w:left w:val="nil"/>
              <w:bottom w:val="nil"/>
              <w:right w:val="nil"/>
            </w:tcBorders>
            <w:hideMark/>
          </w:tcPr>
          <w:p w14:paraId="13BD206E" w14:textId="77777777" w:rsidR="00BF0181" w:rsidRPr="005704A2" w:rsidRDefault="00BF0181" w:rsidP="005704A2">
            <w:pPr>
              <w:jc w:val="both"/>
              <w:rPr>
                <w:b/>
                <w:szCs w:val="24"/>
              </w:rPr>
            </w:pPr>
            <w:r w:rsidRPr="005704A2">
              <w:rPr>
                <w:b/>
                <w:szCs w:val="24"/>
              </w:rPr>
              <w:t>FUNDS REQUESTED:</w:t>
            </w:r>
          </w:p>
        </w:tc>
        <w:tc>
          <w:tcPr>
            <w:tcW w:w="7470" w:type="dxa"/>
            <w:gridSpan w:val="3"/>
            <w:tcBorders>
              <w:top w:val="nil"/>
              <w:left w:val="nil"/>
              <w:bottom w:val="nil"/>
              <w:right w:val="nil"/>
            </w:tcBorders>
            <w:hideMark/>
          </w:tcPr>
          <w:p w14:paraId="5991CF96" w14:textId="77777777" w:rsidR="00BF0181" w:rsidRPr="005704A2" w:rsidRDefault="00BF0181" w:rsidP="005704A2">
            <w:pPr>
              <w:jc w:val="both"/>
              <w:rPr>
                <w:szCs w:val="24"/>
              </w:rPr>
            </w:pPr>
            <w:r w:rsidRPr="005704A2">
              <w:rPr>
                <w:szCs w:val="24"/>
              </w:rPr>
              <w:t xml:space="preserve">$409,712   </w:t>
            </w:r>
          </w:p>
        </w:tc>
      </w:tr>
      <w:tr w:rsidR="00BF0181" w:rsidRPr="005704A2" w14:paraId="3FFE6932" w14:textId="77777777" w:rsidTr="006C5643">
        <w:trPr>
          <w:cantSplit/>
          <w:trHeight w:val="1440"/>
        </w:trPr>
        <w:tc>
          <w:tcPr>
            <w:tcW w:w="10908" w:type="dxa"/>
            <w:gridSpan w:val="4"/>
            <w:tcBorders>
              <w:top w:val="nil"/>
              <w:left w:val="nil"/>
              <w:bottom w:val="nil"/>
              <w:right w:val="nil"/>
            </w:tcBorders>
            <w:hideMark/>
          </w:tcPr>
          <w:p w14:paraId="2092EF98" w14:textId="6EAC9519" w:rsidR="00BF0181" w:rsidRPr="005704A2" w:rsidRDefault="00BF0181" w:rsidP="005704A2">
            <w:pPr>
              <w:rPr>
                <w:bCs/>
                <w:szCs w:val="24"/>
              </w:rPr>
            </w:pPr>
            <w:r w:rsidRPr="005704A2">
              <w:rPr>
                <w:b/>
                <w:szCs w:val="24"/>
              </w:rPr>
              <w:t xml:space="preserve">PURPOSE: </w:t>
            </w:r>
            <w:r w:rsidRPr="005704A2">
              <w:rPr>
                <w:bCs/>
                <w:szCs w:val="24"/>
              </w:rPr>
              <w:t>To provide funding support for schools that participate in the Investigating History pilot for 2022-23. Investigating History is an innovative, open-source history/social science curriculum that DESE is currently developing for fifth, sixth, and seventh grades</w:t>
            </w:r>
            <w:r w:rsidR="00ED5609">
              <w:rPr>
                <w:bCs/>
                <w:szCs w:val="24"/>
              </w:rPr>
              <w:t>. I</w:t>
            </w:r>
            <w:r w:rsidRPr="005704A2">
              <w:rPr>
                <w:bCs/>
                <w:szCs w:val="24"/>
              </w:rPr>
              <w:t>n 2022-23, DESE is seeking an expanded cohort of pilot schools to use and provide feedback on revised versions of each unit before they are released as open-source materials in</w:t>
            </w:r>
            <w:r w:rsidR="00ED5609">
              <w:rPr>
                <w:bCs/>
                <w:szCs w:val="24"/>
              </w:rPr>
              <w:t xml:space="preserve"> s</w:t>
            </w:r>
            <w:r w:rsidRPr="005704A2">
              <w:rPr>
                <w:bCs/>
                <w:szCs w:val="24"/>
              </w:rPr>
              <w:t>ummer 2023</w:t>
            </w:r>
            <w:r w:rsidR="00ED5609">
              <w:rPr>
                <w:bCs/>
                <w:szCs w:val="24"/>
              </w:rPr>
              <w:t>. T</w:t>
            </w:r>
            <w:r w:rsidRPr="005704A2">
              <w:rPr>
                <w:bCs/>
                <w:szCs w:val="24"/>
              </w:rPr>
              <w:t xml:space="preserve">his grant is intended to cover the costs of participating in pilot activities. </w:t>
            </w:r>
          </w:p>
        </w:tc>
      </w:tr>
      <w:tr w:rsidR="00BF0181" w:rsidRPr="005704A2" w14:paraId="5EF4CA7E" w14:textId="77777777" w:rsidTr="006C5643">
        <w:trPr>
          <w:trHeight w:val="360"/>
        </w:trPr>
        <w:tc>
          <w:tcPr>
            <w:tcW w:w="5418" w:type="dxa"/>
            <w:gridSpan w:val="2"/>
            <w:tcBorders>
              <w:top w:val="nil"/>
              <w:left w:val="nil"/>
              <w:bottom w:val="nil"/>
              <w:right w:val="nil"/>
            </w:tcBorders>
            <w:hideMark/>
          </w:tcPr>
          <w:p w14:paraId="1E1667E0" w14:textId="77777777" w:rsidR="00BF0181" w:rsidRPr="005704A2" w:rsidRDefault="00BF0181" w:rsidP="005704A2">
            <w:pPr>
              <w:jc w:val="both"/>
              <w:rPr>
                <w:bCs/>
                <w:szCs w:val="24"/>
              </w:rPr>
            </w:pPr>
            <w:r w:rsidRPr="005704A2">
              <w:rPr>
                <w:b/>
                <w:szCs w:val="24"/>
              </w:rPr>
              <w:t xml:space="preserve">NUMBER OF PROPOSALS RECEIVED: </w:t>
            </w:r>
          </w:p>
        </w:tc>
        <w:tc>
          <w:tcPr>
            <w:tcW w:w="5490" w:type="dxa"/>
            <w:gridSpan w:val="2"/>
            <w:tcBorders>
              <w:top w:val="nil"/>
              <w:left w:val="nil"/>
              <w:bottom w:val="nil"/>
              <w:right w:val="nil"/>
            </w:tcBorders>
            <w:hideMark/>
          </w:tcPr>
          <w:p w14:paraId="5C9BC581" w14:textId="77777777" w:rsidR="00BF0181" w:rsidRPr="005704A2" w:rsidRDefault="00BF0181" w:rsidP="005704A2">
            <w:pPr>
              <w:jc w:val="both"/>
              <w:rPr>
                <w:szCs w:val="24"/>
              </w:rPr>
            </w:pPr>
            <w:r w:rsidRPr="005704A2">
              <w:rPr>
                <w:szCs w:val="24"/>
              </w:rPr>
              <w:t>48</w:t>
            </w:r>
          </w:p>
        </w:tc>
      </w:tr>
      <w:tr w:rsidR="00BF0181" w:rsidRPr="005704A2" w14:paraId="3302B764" w14:textId="77777777" w:rsidTr="006C5643">
        <w:trPr>
          <w:trHeight w:val="360"/>
        </w:trPr>
        <w:tc>
          <w:tcPr>
            <w:tcW w:w="5418" w:type="dxa"/>
            <w:gridSpan w:val="2"/>
            <w:tcBorders>
              <w:top w:val="nil"/>
              <w:left w:val="nil"/>
              <w:bottom w:val="nil"/>
              <w:right w:val="nil"/>
            </w:tcBorders>
            <w:hideMark/>
          </w:tcPr>
          <w:p w14:paraId="70091B70" w14:textId="77777777" w:rsidR="00BF0181" w:rsidRPr="005704A2" w:rsidRDefault="00BF0181" w:rsidP="005704A2">
            <w:pPr>
              <w:jc w:val="both"/>
              <w:rPr>
                <w:bCs/>
                <w:szCs w:val="24"/>
              </w:rPr>
            </w:pPr>
            <w:r w:rsidRPr="005704A2">
              <w:rPr>
                <w:b/>
                <w:szCs w:val="24"/>
              </w:rPr>
              <w:t xml:space="preserve">NUMBER OF PROPOSALS RECOMMENDED: </w:t>
            </w:r>
          </w:p>
        </w:tc>
        <w:tc>
          <w:tcPr>
            <w:tcW w:w="5490" w:type="dxa"/>
            <w:gridSpan w:val="2"/>
            <w:tcBorders>
              <w:top w:val="nil"/>
              <w:left w:val="nil"/>
              <w:bottom w:val="nil"/>
              <w:right w:val="nil"/>
            </w:tcBorders>
            <w:hideMark/>
          </w:tcPr>
          <w:p w14:paraId="286E8576" w14:textId="77777777" w:rsidR="00BF0181" w:rsidRPr="005704A2" w:rsidRDefault="00BF0181" w:rsidP="005704A2">
            <w:pPr>
              <w:jc w:val="both"/>
              <w:rPr>
                <w:szCs w:val="24"/>
              </w:rPr>
            </w:pPr>
            <w:r w:rsidRPr="005704A2">
              <w:rPr>
                <w:szCs w:val="24"/>
              </w:rPr>
              <w:t>38</w:t>
            </w:r>
          </w:p>
        </w:tc>
      </w:tr>
      <w:tr w:rsidR="00BF0181" w:rsidRPr="005704A2" w14:paraId="14F86745" w14:textId="77777777" w:rsidTr="006C5643">
        <w:trPr>
          <w:trHeight w:val="630"/>
        </w:trPr>
        <w:tc>
          <w:tcPr>
            <w:tcW w:w="5418" w:type="dxa"/>
            <w:gridSpan w:val="2"/>
            <w:tcBorders>
              <w:top w:val="nil"/>
              <w:left w:val="nil"/>
              <w:bottom w:val="nil"/>
              <w:right w:val="nil"/>
            </w:tcBorders>
            <w:hideMark/>
          </w:tcPr>
          <w:p w14:paraId="0A4241A9" w14:textId="77777777" w:rsidR="00BF0181" w:rsidRPr="006C5643" w:rsidRDefault="00BF0181" w:rsidP="006C5643">
            <w:pPr>
              <w:pStyle w:val="NoSpacing"/>
              <w:rPr>
                <w:b/>
                <w:bCs/>
                <w:sz w:val="24"/>
                <w:szCs w:val="24"/>
              </w:rPr>
            </w:pPr>
            <w:r w:rsidRPr="006C5643">
              <w:rPr>
                <w:b/>
                <w:bCs/>
                <w:sz w:val="24"/>
                <w:szCs w:val="24"/>
              </w:rPr>
              <w:t xml:space="preserve">NUMBER OF PROPOSALS NOT RECOMMENDED: </w:t>
            </w:r>
          </w:p>
        </w:tc>
        <w:tc>
          <w:tcPr>
            <w:tcW w:w="5490" w:type="dxa"/>
            <w:gridSpan w:val="2"/>
            <w:tcBorders>
              <w:top w:val="nil"/>
              <w:left w:val="nil"/>
              <w:bottom w:val="nil"/>
              <w:right w:val="nil"/>
            </w:tcBorders>
            <w:hideMark/>
          </w:tcPr>
          <w:p w14:paraId="2ADDAB11" w14:textId="77777777" w:rsidR="00BF0181" w:rsidRPr="005704A2" w:rsidRDefault="00BF0181" w:rsidP="005704A2">
            <w:pPr>
              <w:jc w:val="both"/>
              <w:rPr>
                <w:szCs w:val="24"/>
              </w:rPr>
            </w:pPr>
            <w:r w:rsidRPr="005704A2">
              <w:rPr>
                <w:szCs w:val="24"/>
              </w:rPr>
              <w:t>10</w:t>
            </w:r>
          </w:p>
        </w:tc>
      </w:tr>
      <w:tr w:rsidR="00BF0181" w:rsidRPr="005704A2" w14:paraId="15F2BA6D" w14:textId="77777777" w:rsidTr="00BF0181">
        <w:trPr>
          <w:cantSplit/>
          <w:trHeight w:val="828"/>
        </w:trPr>
        <w:tc>
          <w:tcPr>
            <w:tcW w:w="10908" w:type="dxa"/>
            <w:gridSpan w:val="4"/>
            <w:tcBorders>
              <w:top w:val="nil"/>
              <w:left w:val="nil"/>
              <w:bottom w:val="nil"/>
              <w:right w:val="nil"/>
            </w:tcBorders>
            <w:hideMark/>
          </w:tcPr>
          <w:p w14:paraId="189E8F78" w14:textId="21B8CDE5" w:rsidR="00BF0181" w:rsidRPr="005704A2" w:rsidRDefault="00BF0181" w:rsidP="005704A2">
            <w:pPr>
              <w:rPr>
                <w:szCs w:val="24"/>
              </w:rPr>
            </w:pPr>
            <w:r w:rsidRPr="005704A2">
              <w:rPr>
                <w:b/>
                <w:szCs w:val="24"/>
              </w:rPr>
              <w:t xml:space="preserve">RESULT OF FUNDING: </w:t>
            </w:r>
            <w:r w:rsidRPr="005704A2">
              <w:rPr>
                <w:bCs/>
                <w:szCs w:val="24"/>
              </w:rPr>
              <w:t xml:space="preserve">This grant will support 38 Local Education Agencies (LEAs) and 66 schools with the costs of participating in the Investigating History curriculum pilot in 2022-23. The awards, which range from $2,250 to $25,800, are intended to support the costs of attending in-person professional development throughout the year as well as to provide stipends to cover teachers’ collaborative planning and preparation time outside of school hours. Ultimately, this grant will enable approximately 75 teachers per grade to participate in pilot activities and professional learning, engaging their students with high-quality history/social science instruction while providing valuable feedback to DESE that will strengthen the curricular materials before their </w:t>
            </w:r>
            <w:r w:rsidR="00ED5609">
              <w:rPr>
                <w:bCs/>
                <w:szCs w:val="24"/>
              </w:rPr>
              <w:t xml:space="preserve">wider </w:t>
            </w:r>
            <w:r w:rsidRPr="005704A2">
              <w:rPr>
                <w:bCs/>
                <w:szCs w:val="24"/>
              </w:rPr>
              <w:t>public release.</w:t>
            </w:r>
          </w:p>
        </w:tc>
      </w:tr>
    </w:tbl>
    <w:p w14:paraId="1BE6942F" w14:textId="77777777" w:rsidR="00BF0181" w:rsidRDefault="00BF0181" w:rsidP="00BF0181">
      <w:pPr>
        <w:jc w:val="both"/>
        <w:rPr>
          <w:sz w:val="22"/>
          <w:szCs w:val="22"/>
        </w:rPr>
      </w:pPr>
      <w:r>
        <w:rPr>
          <w:sz w:val="22"/>
          <w:szCs w:val="22"/>
        </w:rPr>
        <w:tab/>
      </w: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BF0181" w:rsidRPr="006C5643" w14:paraId="10114865" w14:textId="77777777" w:rsidTr="00BF0181">
        <w:trPr>
          <w:cantSplit/>
          <w:trHeight w:val="264"/>
          <w:tblHeader/>
        </w:trPr>
        <w:tc>
          <w:tcPr>
            <w:tcW w:w="9390" w:type="dxa"/>
            <w:tcBorders>
              <w:top w:val="single" w:sz="6" w:space="0" w:color="auto"/>
              <w:left w:val="single" w:sz="6" w:space="0" w:color="auto"/>
              <w:bottom w:val="double" w:sz="4" w:space="0" w:color="auto"/>
              <w:right w:val="single" w:sz="6" w:space="0" w:color="auto"/>
            </w:tcBorders>
            <w:hideMark/>
          </w:tcPr>
          <w:p w14:paraId="77CF8578" w14:textId="77777777" w:rsidR="00BF0181" w:rsidRPr="006C5643" w:rsidRDefault="00BF0181" w:rsidP="0035076F">
            <w:pPr>
              <w:jc w:val="center"/>
              <w:rPr>
                <w:b/>
                <w:color w:val="000000"/>
                <w:szCs w:val="24"/>
              </w:rPr>
            </w:pPr>
            <w:r w:rsidRPr="006C5643">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hideMark/>
          </w:tcPr>
          <w:p w14:paraId="6F4047D9" w14:textId="77777777" w:rsidR="00BF0181" w:rsidRPr="006C5643" w:rsidRDefault="00BF0181" w:rsidP="0035076F">
            <w:pPr>
              <w:jc w:val="center"/>
              <w:rPr>
                <w:b/>
                <w:color w:val="000000"/>
                <w:szCs w:val="24"/>
              </w:rPr>
            </w:pPr>
            <w:r w:rsidRPr="006C5643">
              <w:rPr>
                <w:b/>
                <w:color w:val="000000"/>
                <w:szCs w:val="24"/>
              </w:rPr>
              <w:t>AMOUNTS</w:t>
            </w:r>
          </w:p>
        </w:tc>
      </w:tr>
      <w:tr w:rsidR="00BF0181" w:rsidRPr="006C5643" w14:paraId="2E5448FD"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02130836" w14:textId="77777777" w:rsidR="00BF0181" w:rsidRPr="006C5643" w:rsidRDefault="00BF0181" w:rsidP="0035076F">
            <w:pPr>
              <w:rPr>
                <w:rFonts w:ascii="Times" w:hAnsi="Times" w:cs="Calibri"/>
                <w:snapToGrid/>
                <w:color w:val="000000"/>
                <w:szCs w:val="24"/>
              </w:rPr>
            </w:pPr>
            <w:r w:rsidRPr="006C5643">
              <w:rPr>
                <w:rFonts w:ascii="Times" w:hAnsi="Times" w:cs="Calibri"/>
                <w:color w:val="000000"/>
                <w:szCs w:val="24"/>
              </w:rPr>
              <w:t>Ashland</w:t>
            </w:r>
          </w:p>
        </w:tc>
        <w:tc>
          <w:tcPr>
            <w:tcW w:w="1440" w:type="dxa"/>
            <w:tcBorders>
              <w:top w:val="single" w:sz="6" w:space="0" w:color="auto"/>
              <w:left w:val="single" w:sz="6" w:space="0" w:color="auto"/>
              <w:bottom w:val="single" w:sz="6" w:space="0" w:color="auto"/>
              <w:right w:val="single" w:sz="6" w:space="0" w:color="auto"/>
            </w:tcBorders>
            <w:vAlign w:val="bottom"/>
            <w:hideMark/>
          </w:tcPr>
          <w:p w14:paraId="2F2EB7F7"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$4,512</w:t>
            </w:r>
          </w:p>
        </w:tc>
      </w:tr>
      <w:tr w:rsidR="00BF0181" w:rsidRPr="006C5643" w14:paraId="0BCAD8B7"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7280DC9C"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Athol-</w:t>
            </w:r>
            <w:proofErr w:type="spellStart"/>
            <w:r w:rsidRPr="006C5643">
              <w:rPr>
                <w:rFonts w:ascii="Times" w:hAnsi="Times" w:cs="Calibri"/>
                <w:color w:val="000000"/>
                <w:szCs w:val="24"/>
              </w:rPr>
              <w:t>Royalston</w:t>
            </w:r>
            <w:proofErr w:type="spellEnd"/>
            <w:r w:rsidRPr="006C5643">
              <w:rPr>
                <w:rFonts w:ascii="Times" w:hAnsi="Times" w:cs="Calibri"/>
                <w:color w:val="000000"/>
                <w:szCs w:val="24"/>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hideMark/>
          </w:tcPr>
          <w:p w14:paraId="549C508B"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$3,546</w:t>
            </w:r>
          </w:p>
        </w:tc>
      </w:tr>
      <w:tr w:rsidR="00BF0181" w:rsidRPr="006C5643" w14:paraId="67A66ABA"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7FE88D63"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Attleboro</w:t>
            </w:r>
          </w:p>
        </w:tc>
        <w:tc>
          <w:tcPr>
            <w:tcW w:w="1440" w:type="dxa"/>
            <w:tcBorders>
              <w:top w:val="single" w:sz="6" w:space="0" w:color="auto"/>
              <w:left w:val="single" w:sz="6" w:space="0" w:color="auto"/>
              <w:bottom w:val="single" w:sz="6" w:space="0" w:color="auto"/>
              <w:right w:val="single" w:sz="6" w:space="0" w:color="auto"/>
            </w:tcBorders>
            <w:vAlign w:val="bottom"/>
            <w:hideMark/>
          </w:tcPr>
          <w:p w14:paraId="178515EA"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$14,050</w:t>
            </w:r>
          </w:p>
        </w:tc>
      </w:tr>
      <w:tr w:rsidR="00BF0181" w:rsidRPr="006C5643" w14:paraId="37C8054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76594EAA"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Benjamin Franklin Classical Charter Public School</w:t>
            </w:r>
          </w:p>
        </w:tc>
        <w:tc>
          <w:tcPr>
            <w:tcW w:w="1440" w:type="dxa"/>
            <w:tcBorders>
              <w:top w:val="single" w:sz="6" w:space="0" w:color="auto"/>
              <w:left w:val="single" w:sz="6" w:space="0" w:color="auto"/>
              <w:bottom w:val="single" w:sz="6" w:space="0" w:color="auto"/>
              <w:right w:val="single" w:sz="6" w:space="0" w:color="auto"/>
            </w:tcBorders>
            <w:vAlign w:val="bottom"/>
            <w:hideMark/>
          </w:tcPr>
          <w:p w14:paraId="5B2BBB94"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$4,200</w:t>
            </w:r>
          </w:p>
        </w:tc>
      </w:tr>
      <w:tr w:rsidR="00BF0181" w:rsidRPr="006C5643" w14:paraId="31EC8C5F"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0F7FD0A3"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Billerica</w:t>
            </w:r>
          </w:p>
        </w:tc>
        <w:tc>
          <w:tcPr>
            <w:tcW w:w="1440" w:type="dxa"/>
            <w:tcBorders>
              <w:top w:val="single" w:sz="6" w:space="0" w:color="auto"/>
              <w:left w:val="single" w:sz="6" w:space="0" w:color="auto"/>
              <w:bottom w:val="single" w:sz="6" w:space="0" w:color="auto"/>
              <w:right w:val="single" w:sz="6" w:space="0" w:color="auto"/>
            </w:tcBorders>
            <w:vAlign w:val="bottom"/>
            <w:hideMark/>
          </w:tcPr>
          <w:p w14:paraId="3573AE25"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$7,230</w:t>
            </w:r>
          </w:p>
        </w:tc>
      </w:tr>
      <w:tr w:rsidR="00BF0181" w:rsidRPr="006C5643" w14:paraId="75222BA7"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5AD1E490"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413A502A"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$13,811</w:t>
            </w:r>
          </w:p>
        </w:tc>
      </w:tr>
      <w:tr w:rsidR="00BF0181" w:rsidRPr="006C5643" w14:paraId="295F538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AF1A20D"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Bourne</w:t>
            </w:r>
          </w:p>
        </w:tc>
        <w:tc>
          <w:tcPr>
            <w:tcW w:w="1440" w:type="dxa"/>
            <w:tcBorders>
              <w:top w:val="single" w:sz="6" w:space="0" w:color="auto"/>
              <w:left w:val="single" w:sz="6" w:space="0" w:color="auto"/>
              <w:bottom w:val="single" w:sz="6" w:space="0" w:color="auto"/>
              <w:right w:val="single" w:sz="6" w:space="0" w:color="auto"/>
            </w:tcBorders>
            <w:vAlign w:val="bottom"/>
            <w:hideMark/>
          </w:tcPr>
          <w:p w14:paraId="62E29447"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$10,380</w:t>
            </w:r>
          </w:p>
        </w:tc>
      </w:tr>
      <w:tr w:rsidR="00BF0181" w:rsidRPr="006C5643" w14:paraId="5514F439"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4914B69D"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Brookline</w:t>
            </w:r>
          </w:p>
        </w:tc>
        <w:tc>
          <w:tcPr>
            <w:tcW w:w="1440" w:type="dxa"/>
            <w:tcBorders>
              <w:top w:val="single" w:sz="6" w:space="0" w:color="auto"/>
              <w:left w:val="single" w:sz="6" w:space="0" w:color="auto"/>
              <w:bottom w:val="single" w:sz="6" w:space="0" w:color="auto"/>
              <w:right w:val="single" w:sz="6" w:space="0" w:color="auto"/>
            </w:tcBorders>
            <w:vAlign w:val="bottom"/>
            <w:hideMark/>
          </w:tcPr>
          <w:p w14:paraId="3AAE8AF0"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$7,408</w:t>
            </w:r>
          </w:p>
        </w:tc>
      </w:tr>
      <w:tr w:rsidR="00BF0181" w:rsidRPr="006C5643" w14:paraId="34FD75F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1FEA2326"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Central Berkshire Regional School District</w:t>
            </w:r>
          </w:p>
        </w:tc>
        <w:tc>
          <w:tcPr>
            <w:tcW w:w="1440" w:type="dxa"/>
            <w:tcBorders>
              <w:top w:val="single" w:sz="6" w:space="0" w:color="auto"/>
              <w:left w:val="single" w:sz="6" w:space="0" w:color="auto"/>
              <w:bottom w:val="single" w:sz="6" w:space="0" w:color="auto"/>
              <w:right w:val="single" w:sz="6" w:space="0" w:color="auto"/>
            </w:tcBorders>
            <w:vAlign w:val="bottom"/>
            <w:hideMark/>
          </w:tcPr>
          <w:p w14:paraId="7453269E"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$4,050</w:t>
            </w:r>
          </w:p>
        </w:tc>
      </w:tr>
      <w:tr w:rsidR="00BF0181" w:rsidRPr="006C5643" w14:paraId="0843768E"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7AA3FE50"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Dedham</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06044FE"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$4,050</w:t>
            </w:r>
          </w:p>
        </w:tc>
      </w:tr>
      <w:tr w:rsidR="00BF0181" w:rsidRPr="006C5643" w14:paraId="35AF1A4D"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1F27D47F"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Excel Academy Charter School</w:t>
            </w:r>
          </w:p>
        </w:tc>
        <w:tc>
          <w:tcPr>
            <w:tcW w:w="1440" w:type="dxa"/>
            <w:tcBorders>
              <w:top w:val="single" w:sz="6" w:space="0" w:color="auto"/>
              <w:left w:val="single" w:sz="6" w:space="0" w:color="auto"/>
              <w:bottom w:val="single" w:sz="6" w:space="0" w:color="auto"/>
              <w:right w:val="single" w:sz="6" w:space="0" w:color="auto"/>
            </w:tcBorders>
            <w:vAlign w:val="bottom"/>
            <w:hideMark/>
          </w:tcPr>
          <w:p w14:paraId="560FC2C0"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$2,250</w:t>
            </w:r>
          </w:p>
        </w:tc>
      </w:tr>
      <w:tr w:rsidR="00BF0181" w:rsidRPr="006C5643" w14:paraId="7083E26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1990D657"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Fairhaven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647B7D54"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$9,600</w:t>
            </w:r>
          </w:p>
        </w:tc>
      </w:tr>
      <w:tr w:rsidR="00BF0181" w:rsidRPr="006C5643" w14:paraId="03A55AC9"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0E921A16"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Franklin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15FF712C"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$8,575</w:t>
            </w:r>
          </w:p>
        </w:tc>
      </w:tr>
      <w:tr w:rsidR="00BF0181" w:rsidRPr="006C5643" w14:paraId="6D03DC30"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79989487"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Gloucester</w:t>
            </w:r>
          </w:p>
        </w:tc>
        <w:tc>
          <w:tcPr>
            <w:tcW w:w="1440" w:type="dxa"/>
            <w:tcBorders>
              <w:top w:val="single" w:sz="6" w:space="0" w:color="auto"/>
              <w:left w:val="single" w:sz="6" w:space="0" w:color="auto"/>
              <w:bottom w:val="single" w:sz="6" w:space="0" w:color="auto"/>
              <w:right w:val="single" w:sz="6" w:space="0" w:color="auto"/>
            </w:tcBorders>
            <w:vAlign w:val="bottom"/>
            <w:hideMark/>
          </w:tcPr>
          <w:p w14:paraId="6D86F221"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$2,300</w:t>
            </w:r>
          </w:p>
        </w:tc>
      </w:tr>
      <w:tr w:rsidR="00BF0181" w:rsidRPr="006C5643" w14:paraId="31F31A52"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4823158C"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Hudson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4FE7C4C"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$2,750</w:t>
            </w:r>
          </w:p>
        </w:tc>
      </w:tr>
      <w:tr w:rsidR="00BF0181" w:rsidRPr="006C5643" w14:paraId="3497734F"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564583CB"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Lawrence</w:t>
            </w:r>
          </w:p>
        </w:tc>
        <w:tc>
          <w:tcPr>
            <w:tcW w:w="1440" w:type="dxa"/>
            <w:tcBorders>
              <w:top w:val="single" w:sz="6" w:space="0" w:color="auto"/>
              <w:left w:val="single" w:sz="6" w:space="0" w:color="auto"/>
              <w:bottom w:val="single" w:sz="6" w:space="0" w:color="auto"/>
              <w:right w:val="single" w:sz="6" w:space="0" w:color="auto"/>
            </w:tcBorders>
            <w:vAlign w:val="bottom"/>
            <w:hideMark/>
          </w:tcPr>
          <w:p w14:paraId="43DDF1F1"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$16,950</w:t>
            </w:r>
          </w:p>
        </w:tc>
      </w:tr>
      <w:tr w:rsidR="00BF0181" w:rsidRPr="006C5643" w14:paraId="1B058353"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12F5F7D"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Leicester</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16F0453"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$3,330</w:t>
            </w:r>
          </w:p>
        </w:tc>
      </w:tr>
      <w:tr w:rsidR="00BF0181" w:rsidRPr="006C5643" w14:paraId="45624EE8"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D8BD036"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Lexington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37BF6A6B"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$5,600</w:t>
            </w:r>
          </w:p>
        </w:tc>
      </w:tr>
      <w:tr w:rsidR="00BF0181" w:rsidRPr="006C5643" w14:paraId="5A0A3826"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6779F16C"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Lowell Community Charter Public School</w:t>
            </w:r>
          </w:p>
        </w:tc>
        <w:tc>
          <w:tcPr>
            <w:tcW w:w="1440" w:type="dxa"/>
            <w:tcBorders>
              <w:top w:val="single" w:sz="6" w:space="0" w:color="auto"/>
              <w:left w:val="single" w:sz="6" w:space="0" w:color="auto"/>
              <w:bottom w:val="single" w:sz="6" w:space="0" w:color="auto"/>
              <w:right w:val="single" w:sz="6" w:space="0" w:color="auto"/>
            </w:tcBorders>
            <w:vAlign w:val="bottom"/>
            <w:hideMark/>
          </w:tcPr>
          <w:p w14:paraId="4C2F9F97"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$5,700</w:t>
            </w:r>
          </w:p>
        </w:tc>
      </w:tr>
      <w:tr w:rsidR="00BF0181" w:rsidRPr="006C5643" w14:paraId="563A5112"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5518F0E8"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Maynard</w:t>
            </w:r>
          </w:p>
        </w:tc>
        <w:tc>
          <w:tcPr>
            <w:tcW w:w="1440" w:type="dxa"/>
            <w:tcBorders>
              <w:top w:val="single" w:sz="6" w:space="0" w:color="auto"/>
              <w:left w:val="single" w:sz="6" w:space="0" w:color="auto"/>
              <w:bottom w:val="single" w:sz="6" w:space="0" w:color="auto"/>
              <w:right w:val="single" w:sz="6" w:space="0" w:color="auto"/>
            </w:tcBorders>
            <w:vAlign w:val="bottom"/>
            <w:hideMark/>
          </w:tcPr>
          <w:p w14:paraId="38DECBB9"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$8,600</w:t>
            </w:r>
          </w:p>
        </w:tc>
      </w:tr>
      <w:tr w:rsidR="00BF0181" w:rsidRPr="006C5643" w14:paraId="1A6E2334"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164509B7"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Medway</w:t>
            </w:r>
          </w:p>
        </w:tc>
        <w:tc>
          <w:tcPr>
            <w:tcW w:w="1440" w:type="dxa"/>
            <w:tcBorders>
              <w:top w:val="single" w:sz="6" w:space="0" w:color="auto"/>
              <w:left w:val="single" w:sz="6" w:space="0" w:color="auto"/>
              <w:bottom w:val="single" w:sz="6" w:space="0" w:color="auto"/>
              <w:right w:val="single" w:sz="6" w:space="0" w:color="auto"/>
            </w:tcBorders>
            <w:vAlign w:val="bottom"/>
            <w:hideMark/>
          </w:tcPr>
          <w:p w14:paraId="719273B7"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$10,170</w:t>
            </w:r>
          </w:p>
        </w:tc>
      </w:tr>
      <w:tr w:rsidR="00BF0181" w:rsidRPr="006C5643" w14:paraId="58A3734D"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0E492EC7"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bottom"/>
            <w:hideMark/>
          </w:tcPr>
          <w:p w14:paraId="28943434"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$26,450</w:t>
            </w:r>
          </w:p>
        </w:tc>
      </w:tr>
      <w:tr w:rsidR="00BF0181" w:rsidRPr="006C5643" w14:paraId="1B106544"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118B2499"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Needham</w:t>
            </w:r>
          </w:p>
        </w:tc>
        <w:tc>
          <w:tcPr>
            <w:tcW w:w="1440" w:type="dxa"/>
            <w:tcBorders>
              <w:top w:val="single" w:sz="6" w:space="0" w:color="auto"/>
              <w:left w:val="single" w:sz="6" w:space="0" w:color="auto"/>
              <w:bottom w:val="single" w:sz="6" w:space="0" w:color="auto"/>
              <w:right w:val="single" w:sz="6" w:space="0" w:color="auto"/>
            </w:tcBorders>
            <w:vAlign w:val="bottom"/>
            <w:hideMark/>
          </w:tcPr>
          <w:p w14:paraId="2207A9F8"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$5,977</w:t>
            </w:r>
          </w:p>
        </w:tc>
      </w:tr>
      <w:tr w:rsidR="00BF0181" w:rsidRPr="006C5643" w14:paraId="3EDBA655"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5F0990D5"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lastRenderedPageBreak/>
              <w:t>Neighborhood House Charter School</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D061EE3"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$3,402</w:t>
            </w:r>
          </w:p>
        </w:tc>
      </w:tr>
      <w:tr w:rsidR="00BF0181" w:rsidRPr="006C5643" w14:paraId="0EE1B005"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0B88E9BE"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Newton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1E7BCFDA"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$16,903</w:t>
            </w:r>
          </w:p>
        </w:tc>
      </w:tr>
      <w:tr w:rsidR="00BF0181" w:rsidRPr="006C5643" w14:paraId="32E25615"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032A70C9"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North Andover</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E356EA5"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$4,050</w:t>
            </w:r>
          </w:p>
        </w:tc>
      </w:tr>
      <w:tr w:rsidR="00BF0181" w:rsidRPr="006C5643" w14:paraId="1AD6FD09"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00D3F91"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North Middlesex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74C72A6"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$5,340</w:t>
            </w:r>
          </w:p>
        </w:tc>
      </w:tr>
      <w:tr w:rsidR="00BF0181" w:rsidRPr="006C5643" w14:paraId="3D814E7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44B5F49F"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Peabody</w:t>
            </w:r>
          </w:p>
        </w:tc>
        <w:tc>
          <w:tcPr>
            <w:tcW w:w="1440" w:type="dxa"/>
            <w:tcBorders>
              <w:top w:val="single" w:sz="6" w:space="0" w:color="auto"/>
              <w:left w:val="single" w:sz="6" w:space="0" w:color="auto"/>
              <w:bottom w:val="single" w:sz="6" w:space="0" w:color="auto"/>
              <w:right w:val="single" w:sz="6" w:space="0" w:color="auto"/>
            </w:tcBorders>
            <w:vAlign w:val="bottom"/>
            <w:hideMark/>
          </w:tcPr>
          <w:p w14:paraId="13765400"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$10,500</w:t>
            </w:r>
          </w:p>
        </w:tc>
      </w:tr>
      <w:tr w:rsidR="00BF0181" w:rsidRPr="006C5643" w14:paraId="631CCF3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24AC8D4B"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Pittsfield</w:t>
            </w:r>
          </w:p>
        </w:tc>
        <w:tc>
          <w:tcPr>
            <w:tcW w:w="1440" w:type="dxa"/>
            <w:tcBorders>
              <w:top w:val="single" w:sz="6" w:space="0" w:color="auto"/>
              <w:left w:val="single" w:sz="6" w:space="0" w:color="auto"/>
              <w:bottom w:val="single" w:sz="6" w:space="0" w:color="auto"/>
              <w:right w:val="single" w:sz="6" w:space="0" w:color="auto"/>
            </w:tcBorders>
            <w:vAlign w:val="bottom"/>
            <w:hideMark/>
          </w:tcPr>
          <w:p w14:paraId="0AB52A1A"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$19,050</w:t>
            </w:r>
          </w:p>
        </w:tc>
      </w:tr>
      <w:tr w:rsidR="00BF0181" w:rsidRPr="006C5643" w14:paraId="4EC90294"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6346F594"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Plymouth</w:t>
            </w:r>
          </w:p>
        </w:tc>
        <w:tc>
          <w:tcPr>
            <w:tcW w:w="1440" w:type="dxa"/>
            <w:tcBorders>
              <w:top w:val="single" w:sz="6" w:space="0" w:color="auto"/>
              <w:left w:val="single" w:sz="6" w:space="0" w:color="auto"/>
              <w:bottom w:val="single" w:sz="6" w:space="0" w:color="auto"/>
              <w:right w:val="single" w:sz="6" w:space="0" w:color="auto"/>
            </w:tcBorders>
            <w:vAlign w:val="bottom"/>
            <w:hideMark/>
          </w:tcPr>
          <w:p w14:paraId="3448253A"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$12,950</w:t>
            </w:r>
          </w:p>
        </w:tc>
      </w:tr>
      <w:tr w:rsidR="00BF0181" w:rsidRPr="006C5643" w14:paraId="177B1133"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1074BFCF"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Randolph</w:t>
            </w:r>
          </w:p>
        </w:tc>
        <w:tc>
          <w:tcPr>
            <w:tcW w:w="1440" w:type="dxa"/>
            <w:tcBorders>
              <w:top w:val="single" w:sz="6" w:space="0" w:color="auto"/>
              <w:left w:val="single" w:sz="6" w:space="0" w:color="auto"/>
              <w:bottom w:val="single" w:sz="6" w:space="0" w:color="auto"/>
              <w:right w:val="single" w:sz="6" w:space="0" w:color="auto"/>
            </w:tcBorders>
            <w:vAlign w:val="bottom"/>
            <w:hideMark/>
          </w:tcPr>
          <w:p w14:paraId="69EF2C15"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$10,950</w:t>
            </w:r>
          </w:p>
        </w:tc>
      </w:tr>
      <w:tr w:rsidR="00BF0181" w:rsidRPr="006C5643" w14:paraId="0064BFC0"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674F96C2"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Salem</w:t>
            </w:r>
          </w:p>
        </w:tc>
        <w:tc>
          <w:tcPr>
            <w:tcW w:w="1440" w:type="dxa"/>
            <w:tcBorders>
              <w:top w:val="single" w:sz="6" w:space="0" w:color="auto"/>
              <w:left w:val="single" w:sz="6" w:space="0" w:color="auto"/>
              <w:bottom w:val="single" w:sz="6" w:space="0" w:color="auto"/>
              <w:right w:val="single" w:sz="6" w:space="0" w:color="auto"/>
            </w:tcBorders>
            <w:vAlign w:val="bottom"/>
            <w:hideMark/>
          </w:tcPr>
          <w:p w14:paraId="73578A62"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$4,200</w:t>
            </w:r>
          </w:p>
        </w:tc>
      </w:tr>
      <w:tr w:rsidR="00BF0181" w:rsidRPr="006C5643" w14:paraId="728DA5EC"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41CDCD4"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Springfield</w:t>
            </w:r>
          </w:p>
        </w:tc>
        <w:tc>
          <w:tcPr>
            <w:tcW w:w="1440" w:type="dxa"/>
            <w:tcBorders>
              <w:top w:val="single" w:sz="6" w:space="0" w:color="auto"/>
              <w:left w:val="single" w:sz="6" w:space="0" w:color="auto"/>
              <w:bottom w:val="single" w:sz="6" w:space="0" w:color="auto"/>
              <w:right w:val="single" w:sz="6" w:space="0" w:color="auto"/>
            </w:tcBorders>
            <w:vAlign w:val="bottom"/>
            <w:hideMark/>
          </w:tcPr>
          <w:p w14:paraId="52506DB5"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$4,714</w:t>
            </w:r>
          </w:p>
        </w:tc>
      </w:tr>
      <w:tr w:rsidR="00BF0181" w:rsidRPr="006C5643" w14:paraId="73A8ACE1"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F234186"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Stoneham</w:t>
            </w:r>
          </w:p>
        </w:tc>
        <w:tc>
          <w:tcPr>
            <w:tcW w:w="1440" w:type="dxa"/>
            <w:tcBorders>
              <w:top w:val="single" w:sz="6" w:space="0" w:color="auto"/>
              <w:left w:val="single" w:sz="6" w:space="0" w:color="auto"/>
              <w:bottom w:val="single" w:sz="6" w:space="0" w:color="auto"/>
              <w:right w:val="single" w:sz="6" w:space="0" w:color="auto"/>
            </w:tcBorders>
            <w:vAlign w:val="bottom"/>
            <w:hideMark/>
          </w:tcPr>
          <w:p w14:paraId="46959602"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$5,500</w:t>
            </w:r>
          </w:p>
        </w:tc>
      </w:tr>
      <w:tr w:rsidR="00BF0181" w:rsidRPr="006C5643" w14:paraId="36A660D0"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28FD31FF" w14:textId="77777777" w:rsidR="00BF0181" w:rsidRPr="006C5643" w:rsidRDefault="00BF0181" w:rsidP="0035076F">
            <w:pPr>
              <w:rPr>
                <w:rFonts w:ascii="Times" w:hAnsi="Times" w:cs="Calibri"/>
                <w:color w:val="000000"/>
                <w:szCs w:val="24"/>
              </w:rPr>
            </w:pPr>
            <w:proofErr w:type="spellStart"/>
            <w:r w:rsidRPr="006C5643">
              <w:rPr>
                <w:rFonts w:ascii="Times" w:hAnsi="Times" w:cs="Calibri"/>
                <w:color w:val="000000"/>
                <w:szCs w:val="24"/>
              </w:rPr>
              <w:t>Tantasqua</w:t>
            </w:r>
            <w:proofErr w:type="spellEnd"/>
          </w:p>
        </w:tc>
        <w:tc>
          <w:tcPr>
            <w:tcW w:w="1440" w:type="dxa"/>
            <w:tcBorders>
              <w:top w:val="single" w:sz="6" w:space="0" w:color="auto"/>
              <w:left w:val="single" w:sz="6" w:space="0" w:color="auto"/>
              <w:bottom w:val="single" w:sz="6" w:space="0" w:color="auto"/>
              <w:right w:val="single" w:sz="6" w:space="0" w:color="auto"/>
            </w:tcBorders>
            <w:vAlign w:val="bottom"/>
            <w:hideMark/>
          </w:tcPr>
          <w:p w14:paraId="1473B9AA"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$2,300</w:t>
            </w:r>
          </w:p>
        </w:tc>
      </w:tr>
      <w:tr w:rsidR="00BF0181" w:rsidRPr="006C5643" w14:paraId="6CF612E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27DCCBED"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Taunton</w:t>
            </w:r>
          </w:p>
        </w:tc>
        <w:tc>
          <w:tcPr>
            <w:tcW w:w="1440" w:type="dxa"/>
            <w:tcBorders>
              <w:top w:val="single" w:sz="6" w:space="0" w:color="auto"/>
              <w:left w:val="single" w:sz="6" w:space="0" w:color="auto"/>
              <w:bottom w:val="single" w:sz="6" w:space="0" w:color="auto"/>
              <w:right w:val="single" w:sz="6" w:space="0" w:color="auto"/>
            </w:tcBorders>
            <w:vAlign w:val="bottom"/>
            <w:hideMark/>
          </w:tcPr>
          <w:p w14:paraId="5C881E0F"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$7,850</w:t>
            </w:r>
          </w:p>
        </w:tc>
      </w:tr>
      <w:tr w:rsidR="00BF0181" w:rsidRPr="006C5643" w14:paraId="68851D2B"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3740A9AC"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UP Academy Charter School of Dorchester</w:t>
            </w:r>
          </w:p>
        </w:tc>
        <w:tc>
          <w:tcPr>
            <w:tcW w:w="1440" w:type="dxa"/>
            <w:tcBorders>
              <w:top w:val="single" w:sz="6" w:space="0" w:color="auto"/>
              <w:left w:val="single" w:sz="6" w:space="0" w:color="auto"/>
              <w:bottom w:val="single" w:sz="6" w:space="0" w:color="auto"/>
              <w:right w:val="single" w:sz="6" w:space="0" w:color="auto"/>
            </w:tcBorders>
            <w:vAlign w:val="bottom"/>
            <w:hideMark/>
          </w:tcPr>
          <w:p w14:paraId="46B9FF54"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$3,750</w:t>
            </w:r>
          </w:p>
        </w:tc>
      </w:tr>
      <w:tr w:rsidR="00BF0181" w:rsidRPr="006C5643" w14:paraId="3FF3BEF1" w14:textId="77777777" w:rsidTr="00BF0181">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hideMark/>
          </w:tcPr>
          <w:p w14:paraId="55BCEACA" w14:textId="77777777" w:rsidR="00BF0181" w:rsidRPr="006C5643" w:rsidRDefault="00BF0181" w:rsidP="0035076F">
            <w:pPr>
              <w:rPr>
                <w:rFonts w:ascii="Times" w:hAnsi="Times" w:cs="Calibri"/>
                <w:color w:val="000000"/>
                <w:szCs w:val="24"/>
              </w:rPr>
            </w:pPr>
            <w:r w:rsidRPr="006C5643">
              <w:rPr>
                <w:rFonts w:ascii="Times" w:hAnsi="Times" w:cs="Calibri"/>
                <w:color w:val="000000"/>
                <w:szCs w:val="24"/>
              </w:rPr>
              <w:t>Uxbridge</w:t>
            </w:r>
          </w:p>
        </w:tc>
        <w:tc>
          <w:tcPr>
            <w:tcW w:w="1440" w:type="dxa"/>
            <w:tcBorders>
              <w:top w:val="single" w:sz="6" w:space="0" w:color="auto"/>
              <w:left w:val="single" w:sz="6" w:space="0" w:color="auto"/>
              <w:bottom w:val="single" w:sz="6" w:space="0" w:color="auto"/>
              <w:right w:val="single" w:sz="6" w:space="0" w:color="auto"/>
            </w:tcBorders>
            <w:vAlign w:val="bottom"/>
            <w:hideMark/>
          </w:tcPr>
          <w:p w14:paraId="4B881E00" w14:textId="77777777" w:rsidR="00BF0181" w:rsidRPr="006C5643" w:rsidRDefault="00BF0181" w:rsidP="0035076F">
            <w:pPr>
              <w:jc w:val="right"/>
              <w:rPr>
                <w:rFonts w:ascii="Times" w:hAnsi="Times" w:cs="Calibri"/>
                <w:szCs w:val="24"/>
              </w:rPr>
            </w:pPr>
            <w:r w:rsidRPr="006C5643">
              <w:rPr>
                <w:rFonts w:ascii="Times" w:hAnsi="Times" w:cs="Calibri"/>
                <w:color w:val="000000"/>
                <w:szCs w:val="24"/>
              </w:rPr>
              <w:t>$6,800</w:t>
            </w:r>
          </w:p>
        </w:tc>
      </w:tr>
      <w:tr w:rsidR="00BF0181" w:rsidRPr="006C5643" w14:paraId="0E71305F" w14:textId="77777777" w:rsidTr="00BF0181">
        <w:trPr>
          <w:cantSplit/>
          <w:trHeight w:val="138"/>
        </w:trPr>
        <w:tc>
          <w:tcPr>
            <w:tcW w:w="9390" w:type="dxa"/>
            <w:tcBorders>
              <w:top w:val="double" w:sz="6" w:space="0" w:color="auto"/>
              <w:left w:val="single" w:sz="6" w:space="0" w:color="auto"/>
              <w:bottom w:val="single" w:sz="4" w:space="0" w:color="auto"/>
              <w:right w:val="single" w:sz="6" w:space="0" w:color="auto"/>
            </w:tcBorders>
            <w:hideMark/>
          </w:tcPr>
          <w:p w14:paraId="04F0EE55" w14:textId="77777777" w:rsidR="00BF0181" w:rsidRPr="006C5643" w:rsidRDefault="00BF0181" w:rsidP="0035076F">
            <w:pPr>
              <w:pStyle w:val="Heading2"/>
              <w:ind w:left="0"/>
              <w:jc w:val="both"/>
              <w:rPr>
                <w:rFonts w:ascii="Times New Roman" w:hAnsi="Times New Roman"/>
                <w:b/>
                <w:bCs/>
                <w:i w:val="0"/>
                <w:iCs/>
                <w:sz w:val="24"/>
                <w:szCs w:val="24"/>
              </w:rPr>
            </w:pPr>
            <w:r w:rsidRPr="006C5643">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hideMark/>
          </w:tcPr>
          <w:p w14:paraId="29F3F0FF" w14:textId="77777777" w:rsidR="00BF0181" w:rsidRPr="006C5643" w:rsidRDefault="00BF0181" w:rsidP="0035076F">
            <w:pPr>
              <w:jc w:val="right"/>
              <w:rPr>
                <w:b/>
                <w:bCs/>
                <w:color w:val="000000"/>
                <w:szCs w:val="24"/>
              </w:rPr>
            </w:pPr>
            <w:r w:rsidRPr="006C5643">
              <w:rPr>
                <w:b/>
                <w:bCs/>
                <w:color w:val="000000"/>
                <w:szCs w:val="24"/>
              </w:rPr>
              <w:t>$299,748</w:t>
            </w:r>
          </w:p>
        </w:tc>
      </w:tr>
    </w:tbl>
    <w:p w14:paraId="275955CD" w14:textId="77777777" w:rsidR="00BF0181" w:rsidRDefault="00BF0181" w:rsidP="00BF0181">
      <w:pPr>
        <w:spacing w:before="60" w:after="60"/>
        <w:jc w:val="both"/>
        <w:rPr>
          <w:snapToGrid/>
          <w:sz w:val="22"/>
        </w:rPr>
      </w:pPr>
    </w:p>
    <w:p w14:paraId="4624DB3D" w14:textId="3C40A415" w:rsidR="00BF0181" w:rsidRDefault="00BF0181" w:rsidP="00DC10B6">
      <w:pPr>
        <w:rPr>
          <w:szCs w:val="24"/>
        </w:rPr>
      </w:pPr>
    </w:p>
    <w:p w14:paraId="16E38323" w14:textId="312A9076" w:rsidR="00DB1C5D" w:rsidRDefault="00DB1C5D" w:rsidP="00DC10B6">
      <w:pPr>
        <w:rPr>
          <w:szCs w:val="24"/>
        </w:rPr>
      </w:pPr>
    </w:p>
    <w:p w14:paraId="48F4C1EE" w14:textId="70C090BD" w:rsidR="00DB1C5D" w:rsidRDefault="00DB1C5D" w:rsidP="00DC10B6">
      <w:pPr>
        <w:rPr>
          <w:szCs w:val="24"/>
        </w:rPr>
      </w:pPr>
    </w:p>
    <w:p w14:paraId="267D953A" w14:textId="3AD2A192" w:rsidR="00DB1C5D" w:rsidRDefault="00DB1C5D" w:rsidP="00DC10B6">
      <w:pPr>
        <w:rPr>
          <w:szCs w:val="24"/>
        </w:rPr>
      </w:pPr>
    </w:p>
    <w:p w14:paraId="3D8D2D2A" w14:textId="6C0A76E7" w:rsidR="00DB1C5D" w:rsidRDefault="00DB1C5D" w:rsidP="00DC10B6">
      <w:pPr>
        <w:rPr>
          <w:szCs w:val="24"/>
        </w:rPr>
      </w:pPr>
    </w:p>
    <w:p w14:paraId="6880632B" w14:textId="20694E27" w:rsidR="00DB1C5D" w:rsidRDefault="00DB1C5D" w:rsidP="00DC10B6">
      <w:pPr>
        <w:rPr>
          <w:szCs w:val="24"/>
        </w:rPr>
      </w:pPr>
    </w:p>
    <w:p w14:paraId="02E7E65E" w14:textId="157D6078" w:rsidR="00DB1C5D" w:rsidRDefault="00DB1C5D" w:rsidP="00DC10B6">
      <w:pPr>
        <w:rPr>
          <w:szCs w:val="24"/>
        </w:rPr>
      </w:pPr>
    </w:p>
    <w:p w14:paraId="05EA978B" w14:textId="13C45F9A" w:rsidR="00DB1C5D" w:rsidRDefault="00DB1C5D" w:rsidP="00DC10B6">
      <w:pPr>
        <w:rPr>
          <w:szCs w:val="24"/>
        </w:rPr>
      </w:pPr>
    </w:p>
    <w:p w14:paraId="6F9461F2" w14:textId="2A7E7A4D" w:rsidR="00DB1C5D" w:rsidRDefault="00DB1C5D" w:rsidP="00DC10B6">
      <w:pPr>
        <w:rPr>
          <w:szCs w:val="24"/>
        </w:rPr>
      </w:pPr>
    </w:p>
    <w:p w14:paraId="51269957" w14:textId="50D56F61" w:rsidR="00DB1C5D" w:rsidRDefault="00DB1C5D" w:rsidP="00DC10B6">
      <w:pPr>
        <w:rPr>
          <w:szCs w:val="24"/>
        </w:rPr>
      </w:pPr>
    </w:p>
    <w:p w14:paraId="271EAEBC" w14:textId="5F223B9C" w:rsidR="00DB1C5D" w:rsidRDefault="00DB1C5D" w:rsidP="00DC10B6">
      <w:pPr>
        <w:rPr>
          <w:szCs w:val="24"/>
        </w:rPr>
      </w:pPr>
    </w:p>
    <w:p w14:paraId="3F55BD4B" w14:textId="574BB61E" w:rsidR="00DB1C5D" w:rsidRDefault="00DB1C5D" w:rsidP="00DC10B6">
      <w:pPr>
        <w:rPr>
          <w:szCs w:val="24"/>
        </w:rPr>
      </w:pPr>
    </w:p>
    <w:p w14:paraId="0E968EDE" w14:textId="40F398B0" w:rsidR="00DB1C5D" w:rsidRDefault="00DB1C5D" w:rsidP="00DC10B6">
      <w:pPr>
        <w:rPr>
          <w:szCs w:val="24"/>
        </w:rPr>
      </w:pPr>
    </w:p>
    <w:p w14:paraId="5C35810F" w14:textId="0BA51696" w:rsidR="00DB1C5D" w:rsidRDefault="00DB1C5D" w:rsidP="00DC10B6">
      <w:pPr>
        <w:rPr>
          <w:szCs w:val="24"/>
        </w:rPr>
      </w:pPr>
    </w:p>
    <w:p w14:paraId="57602ED0" w14:textId="1FF0D5DA" w:rsidR="00DB1C5D" w:rsidRDefault="00DB1C5D" w:rsidP="00DC10B6">
      <w:pPr>
        <w:rPr>
          <w:szCs w:val="24"/>
        </w:rPr>
      </w:pPr>
    </w:p>
    <w:p w14:paraId="7548E26F" w14:textId="0823BF27" w:rsidR="00DB1C5D" w:rsidRDefault="00DB1C5D" w:rsidP="00DC10B6">
      <w:pPr>
        <w:rPr>
          <w:szCs w:val="24"/>
        </w:rPr>
      </w:pPr>
    </w:p>
    <w:p w14:paraId="5E68F456" w14:textId="7B7277C8" w:rsidR="00DB1C5D" w:rsidRDefault="00DB1C5D" w:rsidP="00DC10B6">
      <w:pPr>
        <w:rPr>
          <w:szCs w:val="24"/>
        </w:rPr>
      </w:pPr>
    </w:p>
    <w:p w14:paraId="716A2D1D" w14:textId="11519C50" w:rsidR="00DB1C5D" w:rsidRDefault="00DB1C5D" w:rsidP="00DC10B6">
      <w:pPr>
        <w:rPr>
          <w:szCs w:val="24"/>
        </w:rPr>
      </w:pPr>
    </w:p>
    <w:p w14:paraId="02E65666" w14:textId="598D3668" w:rsidR="00DB1C5D" w:rsidRDefault="00DB1C5D" w:rsidP="00DC10B6">
      <w:pPr>
        <w:rPr>
          <w:szCs w:val="24"/>
        </w:rPr>
      </w:pPr>
    </w:p>
    <w:p w14:paraId="196D2C32" w14:textId="0C4540AD" w:rsidR="00DB1C5D" w:rsidRDefault="00DB1C5D" w:rsidP="00DC10B6">
      <w:pPr>
        <w:rPr>
          <w:szCs w:val="24"/>
        </w:rPr>
      </w:pPr>
    </w:p>
    <w:p w14:paraId="57CEDD66" w14:textId="361086DE" w:rsidR="00DB1C5D" w:rsidRDefault="00DB1C5D" w:rsidP="00DC10B6">
      <w:pPr>
        <w:rPr>
          <w:szCs w:val="24"/>
        </w:rPr>
      </w:pPr>
    </w:p>
    <w:p w14:paraId="3312D34F" w14:textId="74413D4F" w:rsidR="00DB1C5D" w:rsidRDefault="00DB1C5D" w:rsidP="00DC10B6">
      <w:pPr>
        <w:rPr>
          <w:szCs w:val="24"/>
        </w:rPr>
      </w:pPr>
    </w:p>
    <w:p w14:paraId="05DA0813" w14:textId="1874647F" w:rsidR="00DB1C5D" w:rsidRDefault="00DB1C5D" w:rsidP="00DC10B6">
      <w:pPr>
        <w:rPr>
          <w:szCs w:val="24"/>
        </w:rPr>
      </w:pPr>
    </w:p>
    <w:p w14:paraId="7B3F4EBB" w14:textId="19E86386" w:rsidR="00DB1C5D" w:rsidRDefault="00DB1C5D" w:rsidP="00DC10B6">
      <w:pPr>
        <w:rPr>
          <w:szCs w:val="24"/>
        </w:rPr>
      </w:pPr>
    </w:p>
    <w:p w14:paraId="033EDB08" w14:textId="1D658319" w:rsidR="0035076F" w:rsidRDefault="0035076F" w:rsidP="00DC10B6">
      <w:pPr>
        <w:rPr>
          <w:szCs w:val="24"/>
        </w:rPr>
      </w:pPr>
    </w:p>
    <w:p w14:paraId="5A630A9C" w14:textId="249AD9D1" w:rsidR="0035076F" w:rsidRDefault="0035076F" w:rsidP="00DC10B6">
      <w:pPr>
        <w:rPr>
          <w:szCs w:val="24"/>
        </w:rPr>
      </w:pPr>
    </w:p>
    <w:p w14:paraId="63A2E3EA" w14:textId="7B0E82AA" w:rsidR="0035076F" w:rsidRDefault="0035076F" w:rsidP="00DC10B6">
      <w:pPr>
        <w:rPr>
          <w:szCs w:val="24"/>
        </w:rPr>
      </w:pPr>
    </w:p>
    <w:p w14:paraId="76B79ADB" w14:textId="7CBCC15C" w:rsidR="0035076F" w:rsidRDefault="0035076F" w:rsidP="00DC10B6">
      <w:pPr>
        <w:rPr>
          <w:szCs w:val="24"/>
        </w:rPr>
      </w:pPr>
    </w:p>
    <w:p w14:paraId="7052E5B9" w14:textId="3743DB6D" w:rsidR="0035076F" w:rsidRDefault="0035076F" w:rsidP="00DC10B6">
      <w:pPr>
        <w:rPr>
          <w:szCs w:val="24"/>
        </w:rPr>
      </w:pPr>
    </w:p>
    <w:p w14:paraId="4145A9C2" w14:textId="77777777" w:rsidR="0035076F" w:rsidRDefault="0035076F" w:rsidP="00DC10B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DB1C5D" w:rsidRPr="006C5643" w14:paraId="4170A8F7" w14:textId="77777777" w:rsidTr="007073DA">
        <w:trPr>
          <w:cantSplit/>
        </w:trPr>
        <w:tc>
          <w:tcPr>
            <w:tcW w:w="3438" w:type="dxa"/>
            <w:tcBorders>
              <w:top w:val="nil"/>
              <w:left w:val="nil"/>
              <w:bottom w:val="nil"/>
              <w:right w:val="nil"/>
            </w:tcBorders>
          </w:tcPr>
          <w:p w14:paraId="4427EA73" w14:textId="77777777" w:rsidR="00DB1C5D" w:rsidRPr="006C5643" w:rsidRDefault="00DB1C5D" w:rsidP="006C5643">
            <w:pPr>
              <w:pStyle w:val="NoSpacing"/>
              <w:rPr>
                <w:b/>
                <w:bCs/>
                <w:sz w:val="24"/>
                <w:szCs w:val="24"/>
              </w:rPr>
            </w:pPr>
            <w:r w:rsidRPr="006C5643">
              <w:rPr>
                <w:b/>
                <w:bCs/>
                <w:sz w:val="24"/>
                <w:szCs w:val="24"/>
              </w:rPr>
              <w:lastRenderedPageBreak/>
              <w:t xml:space="preserve">NAME OF GRANT PROGRAM:   </w:t>
            </w:r>
          </w:p>
        </w:tc>
        <w:tc>
          <w:tcPr>
            <w:tcW w:w="5040" w:type="dxa"/>
            <w:gridSpan w:val="2"/>
            <w:tcBorders>
              <w:top w:val="nil"/>
              <w:left w:val="nil"/>
              <w:bottom w:val="nil"/>
              <w:right w:val="nil"/>
            </w:tcBorders>
          </w:tcPr>
          <w:p w14:paraId="4A5A1DC3" w14:textId="77777777" w:rsidR="00DB1C5D" w:rsidRPr="006C5643" w:rsidRDefault="00DB1C5D" w:rsidP="007073DA">
            <w:pPr>
              <w:pStyle w:val="Heading1"/>
              <w:jc w:val="both"/>
              <w:rPr>
                <w:szCs w:val="24"/>
              </w:rPr>
            </w:pPr>
            <w:r w:rsidRPr="006C5643">
              <w:rPr>
                <w:szCs w:val="24"/>
              </w:rPr>
              <w:t>Civics Teaching and Learning</w:t>
            </w:r>
          </w:p>
        </w:tc>
        <w:tc>
          <w:tcPr>
            <w:tcW w:w="2430" w:type="dxa"/>
            <w:tcBorders>
              <w:top w:val="nil"/>
              <w:left w:val="nil"/>
              <w:bottom w:val="nil"/>
              <w:right w:val="nil"/>
            </w:tcBorders>
          </w:tcPr>
          <w:p w14:paraId="7E348F76" w14:textId="77777777" w:rsidR="00DB1C5D" w:rsidRPr="006C5643" w:rsidRDefault="00DB1C5D" w:rsidP="007073DA">
            <w:pPr>
              <w:spacing w:after="120"/>
              <w:jc w:val="both"/>
              <w:rPr>
                <w:szCs w:val="24"/>
              </w:rPr>
            </w:pPr>
            <w:r w:rsidRPr="006C5643">
              <w:rPr>
                <w:b/>
                <w:szCs w:val="24"/>
              </w:rPr>
              <w:t>FUND CODE:</w:t>
            </w:r>
            <w:r w:rsidRPr="006C5643">
              <w:rPr>
                <w:szCs w:val="24"/>
              </w:rPr>
              <w:t xml:space="preserve"> 589</w:t>
            </w:r>
          </w:p>
        </w:tc>
      </w:tr>
      <w:tr w:rsidR="00DB1C5D" w:rsidRPr="006C5643" w14:paraId="2687B280" w14:textId="77777777" w:rsidTr="007073DA">
        <w:trPr>
          <w:cantSplit/>
        </w:trPr>
        <w:tc>
          <w:tcPr>
            <w:tcW w:w="3438" w:type="dxa"/>
            <w:tcBorders>
              <w:top w:val="nil"/>
              <w:left w:val="nil"/>
              <w:bottom w:val="nil"/>
              <w:right w:val="nil"/>
            </w:tcBorders>
          </w:tcPr>
          <w:p w14:paraId="1A0ED264" w14:textId="77777777" w:rsidR="00DB1C5D" w:rsidRPr="006C5643" w:rsidRDefault="00DB1C5D" w:rsidP="007073DA">
            <w:pPr>
              <w:spacing w:after="120"/>
              <w:jc w:val="both"/>
              <w:rPr>
                <w:b/>
                <w:szCs w:val="24"/>
              </w:rPr>
            </w:pPr>
            <w:r w:rsidRPr="006C5643">
              <w:rPr>
                <w:b/>
                <w:szCs w:val="24"/>
              </w:rPr>
              <w:t xml:space="preserve">FUNDS ALLOCATED:     </w:t>
            </w:r>
          </w:p>
        </w:tc>
        <w:tc>
          <w:tcPr>
            <w:tcW w:w="7470" w:type="dxa"/>
            <w:gridSpan w:val="3"/>
            <w:tcBorders>
              <w:top w:val="nil"/>
              <w:left w:val="nil"/>
              <w:bottom w:val="nil"/>
              <w:right w:val="nil"/>
            </w:tcBorders>
          </w:tcPr>
          <w:p w14:paraId="45AA04D1" w14:textId="0162A901" w:rsidR="00DB1C5D" w:rsidRPr="006C5643" w:rsidRDefault="00DB1C5D" w:rsidP="007073DA">
            <w:pPr>
              <w:spacing w:after="120"/>
              <w:jc w:val="both"/>
              <w:rPr>
                <w:szCs w:val="24"/>
              </w:rPr>
            </w:pPr>
            <w:r w:rsidRPr="006C5643">
              <w:rPr>
                <w:szCs w:val="24"/>
              </w:rPr>
              <w:t>$</w:t>
            </w:r>
            <w:r w:rsidRPr="006C5643">
              <w:rPr>
                <w:color w:val="000000" w:themeColor="text1"/>
                <w:szCs w:val="24"/>
              </w:rPr>
              <w:t>1,012,114</w:t>
            </w:r>
            <w:r w:rsidRPr="006C5643">
              <w:rPr>
                <w:szCs w:val="24"/>
              </w:rPr>
              <w:t xml:space="preserve"> (State Trust)</w:t>
            </w:r>
          </w:p>
        </w:tc>
      </w:tr>
      <w:tr w:rsidR="00DB1C5D" w:rsidRPr="006C5643" w14:paraId="22B6CD1F" w14:textId="77777777" w:rsidTr="007073DA">
        <w:trPr>
          <w:cantSplit/>
        </w:trPr>
        <w:tc>
          <w:tcPr>
            <w:tcW w:w="3438" w:type="dxa"/>
            <w:tcBorders>
              <w:top w:val="nil"/>
              <w:left w:val="nil"/>
              <w:bottom w:val="nil"/>
              <w:right w:val="nil"/>
            </w:tcBorders>
          </w:tcPr>
          <w:p w14:paraId="3ED7938B" w14:textId="77777777" w:rsidR="00DB1C5D" w:rsidRPr="006C5643" w:rsidRDefault="00DB1C5D" w:rsidP="007073DA">
            <w:pPr>
              <w:spacing w:after="120"/>
              <w:jc w:val="both"/>
              <w:rPr>
                <w:b/>
                <w:szCs w:val="24"/>
              </w:rPr>
            </w:pPr>
            <w:r w:rsidRPr="006C5643">
              <w:rPr>
                <w:b/>
                <w:szCs w:val="24"/>
              </w:rPr>
              <w:t>FUNDS REQUESTED:</w:t>
            </w:r>
          </w:p>
        </w:tc>
        <w:tc>
          <w:tcPr>
            <w:tcW w:w="7470" w:type="dxa"/>
            <w:gridSpan w:val="3"/>
            <w:tcBorders>
              <w:top w:val="nil"/>
              <w:left w:val="nil"/>
              <w:bottom w:val="nil"/>
              <w:right w:val="nil"/>
            </w:tcBorders>
          </w:tcPr>
          <w:p w14:paraId="6F441A6D" w14:textId="77777777" w:rsidR="00DB1C5D" w:rsidRPr="006C5643" w:rsidRDefault="00DB1C5D" w:rsidP="007073DA">
            <w:pPr>
              <w:spacing w:after="120"/>
              <w:jc w:val="both"/>
              <w:rPr>
                <w:szCs w:val="24"/>
              </w:rPr>
            </w:pPr>
            <w:r w:rsidRPr="006C5643">
              <w:rPr>
                <w:szCs w:val="24"/>
              </w:rPr>
              <w:t>$</w:t>
            </w:r>
            <w:r w:rsidRPr="006C5643">
              <w:rPr>
                <w:color w:val="000000" w:themeColor="text1"/>
                <w:szCs w:val="24"/>
              </w:rPr>
              <w:t>1,434,450</w:t>
            </w:r>
            <w:r w:rsidRPr="006C5643">
              <w:rPr>
                <w:szCs w:val="24"/>
              </w:rPr>
              <w:t xml:space="preserve">   </w:t>
            </w:r>
          </w:p>
        </w:tc>
      </w:tr>
      <w:tr w:rsidR="00DB1C5D" w:rsidRPr="006C5643" w14:paraId="3159E3CF" w14:textId="77777777" w:rsidTr="007073DA">
        <w:trPr>
          <w:cantSplit/>
        </w:trPr>
        <w:tc>
          <w:tcPr>
            <w:tcW w:w="10908" w:type="dxa"/>
            <w:gridSpan w:val="4"/>
            <w:tcBorders>
              <w:top w:val="nil"/>
              <w:left w:val="nil"/>
              <w:bottom w:val="nil"/>
              <w:right w:val="nil"/>
            </w:tcBorders>
          </w:tcPr>
          <w:p w14:paraId="59E7EC1C" w14:textId="55A3F410" w:rsidR="00DB1C5D" w:rsidRPr="006C5643" w:rsidRDefault="00DB1C5D" w:rsidP="007073DA">
            <w:pPr>
              <w:spacing w:after="120"/>
              <w:jc w:val="both"/>
              <w:rPr>
                <w:bCs/>
                <w:szCs w:val="24"/>
              </w:rPr>
            </w:pPr>
            <w:r w:rsidRPr="006C5643">
              <w:rPr>
                <w:b/>
                <w:szCs w:val="24"/>
              </w:rPr>
              <w:t xml:space="preserve">PURPOSE: </w:t>
            </w:r>
            <w:r w:rsidRPr="006C5643">
              <w:rPr>
                <w:bCs/>
                <w:szCs w:val="24"/>
              </w:rPr>
              <w:t>To support civics teaching and learning, including but not limited to implementation of student-led, non-partisan civics projects. As stated in Chapter 296 of the Acts of 2018, "In all public schools, history of the United States of America and social science, including civics, shall be taught as required subjects to promote civic service and a greater knowledge thereof and to prepare students, morally and intellectually, for the duties of citizenship." This grant supports LEAs as they strengthen civics teaching and learning at any grade level; in addition, this grant supports implementation of grade 8 and high school civics projects which are required by law.</w:t>
            </w:r>
          </w:p>
        </w:tc>
      </w:tr>
      <w:tr w:rsidR="00DB1C5D" w:rsidRPr="006C5643" w14:paraId="3741B6E3" w14:textId="77777777" w:rsidTr="007073DA">
        <w:tc>
          <w:tcPr>
            <w:tcW w:w="5418" w:type="dxa"/>
            <w:gridSpan w:val="2"/>
            <w:tcBorders>
              <w:top w:val="nil"/>
              <w:left w:val="nil"/>
              <w:bottom w:val="nil"/>
              <w:right w:val="nil"/>
            </w:tcBorders>
          </w:tcPr>
          <w:p w14:paraId="60855CC8" w14:textId="77777777" w:rsidR="00DB1C5D" w:rsidRPr="006C5643" w:rsidRDefault="00DB1C5D" w:rsidP="007073DA">
            <w:pPr>
              <w:spacing w:after="120"/>
              <w:jc w:val="both"/>
              <w:rPr>
                <w:szCs w:val="24"/>
              </w:rPr>
            </w:pPr>
            <w:r w:rsidRPr="006C5643">
              <w:rPr>
                <w:b/>
                <w:bCs/>
                <w:szCs w:val="24"/>
              </w:rPr>
              <w:t xml:space="preserve">NUMBER OF PROPOSALS RECEIVED: </w:t>
            </w:r>
          </w:p>
        </w:tc>
        <w:tc>
          <w:tcPr>
            <w:tcW w:w="5490" w:type="dxa"/>
            <w:gridSpan w:val="2"/>
            <w:tcBorders>
              <w:top w:val="nil"/>
              <w:left w:val="nil"/>
              <w:bottom w:val="nil"/>
              <w:right w:val="nil"/>
            </w:tcBorders>
          </w:tcPr>
          <w:p w14:paraId="774543AA" w14:textId="77777777" w:rsidR="00DB1C5D" w:rsidRPr="006C5643" w:rsidRDefault="00DB1C5D" w:rsidP="007073DA">
            <w:pPr>
              <w:spacing w:after="120"/>
              <w:jc w:val="both"/>
              <w:rPr>
                <w:szCs w:val="24"/>
              </w:rPr>
            </w:pPr>
            <w:r w:rsidRPr="006C5643">
              <w:rPr>
                <w:szCs w:val="24"/>
              </w:rPr>
              <w:t>54</w:t>
            </w:r>
          </w:p>
        </w:tc>
      </w:tr>
      <w:tr w:rsidR="00DB1C5D" w:rsidRPr="006C5643" w14:paraId="0B01E3E3" w14:textId="77777777" w:rsidTr="007073DA">
        <w:trPr>
          <w:trHeight w:val="390"/>
        </w:trPr>
        <w:tc>
          <w:tcPr>
            <w:tcW w:w="5418" w:type="dxa"/>
            <w:gridSpan w:val="2"/>
            <w:tcBorders>
              <w:top w:val="nil"/>
              <w:left w:val="nil"/>
              <w:bottom w:val="nil"/>
              <w:right w:val="nil"/>
            </w:tcBorders>
          </w:tcPr>
          <w:p w14:paraId="6F11EC1E" w14:textId="77777777" w:rsidR="00DB1C5D" w:rsidRPr="006C5643" w:rsidRDefault="00DB1C5D" w:rsidP="007073DA">
            <w:pPr>
              <w:spacing w:after="120"/>
              <w:jc w:val="both"/>
              <w:rPr>
                <w:szCs w:val="24"/>
              </w:rPr>
            </w:pPr>
            <w:r w:rsidRPr="006C5643">
              <w:rPr>
                <w:b/>
                <w:bCs/>
                <w:szCs w:val="24"/>
              </w:rPr>
              <w:t xml:space="preserve">NUMBER OF PROPOSALS RECOMMENDED: </w:t>
            </w:r>
          </w:p>
        </w:tc>
        <w:tc>
          <w:tcPr>
            <w:tcW w:w="5490" w:type="dxa"/>
            <w:gridSpan w:val="2"/>
            <w:tcBorders>
              <w:top w:val="nil"/>
              <w:left w:val="nil"/>
              <w:bottom w:val="nil"/>
              <w:right w:val="nil"/>
            </w:tcBorders>
          </w:tcPr>
          <w:p w14:paraId="1D9C29F2" w14:textId="77777777" w:rsidR="00DB1C5D" w:rsidRPr="006C5643" w:rsidRDefault="00DB1C5D" w:rsidP="007073DA">
            <w:pPr>
              <w:spacing w:after="120"/>
              <w:jc w:val="both"/>
              <w:rPr>
                <w:szCs w:val="24"/>
              </w:rPr>
            </w:pPr>
            <w:r w:rsidRPr="006C5643">
              <w:rPr>
                <w:szCs w:val="24"/>
              </w:rPr>
              <w:t>44</w:t>
            </w:r>
          </w:p>
        </w:tc>
      </w:tr>
      <w:tr w:rsidR="00DB1C5D" w:rsidRPr="006C5643" w14:paraId="219FFDD5" w14:textId="77777777" w:rsidTr="007073DA">
        <w:trPr>
          <w:trHeight w:val="117"/>
        </w:trPr>
        <w:tc>
          <w:tcPr>
            <w:tcW w:w="5418" w:type="dxa"/>
            <w:gridSpan w:val="2"/>
            <w:tcBorders>
              <w:top w:val="nil"/>
              <w:left w:val="nil"/>
              <w:bottom w:val="nil"/>
              <w:right w:val="nil"/>
            </w:tcBorders>
          </w:tcPr>
          <w:p w14:paraId="62902D11" w14:textId="77777777" w:rsidR="00DB1C5D" w:rsidRPr="006C5643" w:rsidRDefault="00DB1C5D" w:rsidP="007073DA">
            <w:pPr>
              <w:spacing w:after="120"/>
              <w:rPr>
                <w:szCs w:val="24"/>
              </w:rPr>
            </w:pPr>
            <w:r w:rsidRPr="006C5643">
              <w:rPr>
                <w:b/>
                <w:bCs/>
                <w:szCs w:val="24"/>
              </w:rPr>
              <w:t xml:space="preserve">NUMBER OF PROPOSALS NOT RECOMMENDED: </w:t>
            </w:r>
          </w:p>
        </w:tc>
        <w:tc>
          <w:tcPr>
            <w:tcW w:w="5490" w:type="dxa"/>
            <w:gridSpan w:val="2"/>
            <w:tcBorders>
              <w:top w:val="nil"/>
              <w:left w:val="nil"/>
              <w:bottom w:val="nil"/>
              <w:right w:val="nil"/>
            </w:tcBorders>
          </w:tcPr>
          <w:p w14:paraId="501DC875" w14:textId="77777777" w:rsidR="00DB1C5D" w:rsidRPr="006C5643" w:rsidRDefault="00DB1C5D" w:rsidP="007073DA">
            <w:pPr>
              <w:spacing w:after="120"/>
              <w:jc w:val="both"/>
              <w:rPr>
                <w:szCs w:val="24"/>
              </w:rPr>
            </w:pPr>
            <w:r w:rsidRPr="006C5643">
              <w:rPr>
                <w:szCs w:val="24"/>
              </w:rPr>
              <w:t>12</w:t>
            </w:r>
          </w:p>
        </w:tc>
      </w:tr>
      <w:tr w:rsidR="00DB1C5D" w:rsidRPr="006C5643" w14:paraId="0621DD76" w14:textId="77777777" w:rsidTr="007073DA">
        <w:trPr>
          <w:cantSplit/>
          <w:trHeight w:val="828"/>
        </w:trPr>
        <w:tc>
          <w:tcPr>
            <w:tcW w:w="10908" w:type="dxa"/>
            <w:gridSpan w:val="4"/>
            <w:tcBorders>
              <w:top w:val="nil"/>
              <w:left w:val="nil"/>
              <w:bottom w:val="nil"/>
              <w:right w:val="nil"/>
            </w:tcBorders>
          </w:tcPr>
          <w:p w14:paraId="63D8903A" w14:textId="77534DC6" w:rsidR="00DB1C5D" w:rsidRPr="006C5643" w:rsidRDefault="00DB1C5D" w:rsidP="007073DA">
            <w:pPr>
              <w:rPr>
                <w:szCs w:val="24"/>
              </w:rPr>
            </w:pPr>
            <w:r w:rsidRPr="006C5643">
              <w:rPr>
                <w:b/>
                <w:bCs/>
                <w:szCs w:val="24"/>
              </w:rPr>
              <w:t xml:space="preserve">RESULT OF FUNDING: </w:t>
            </w:r>
            <w:r w:rsidRPr="006C5643">
              <w:rPr>
                <w:szCs w:val="24"/>
              </w:rPr>
              <w:t xml:space="preserve">This grant will support 42 Local Education Agencies (LEAs) in strengthening civic education across grades K-12. The awards, which range from $855 to $60,000, will fund four major types of activities. </w:t>
            </w:r>
            <w:r w:rsidRPr="006C5643">
              <w:rPr>
                <w:color w:val="000000" w:themeColor="text1"/>
                <w:szCs w:val="24"/>
              </w:rPr>
              <w:t xml:space="preserve">First, they will be used to fund the </w:t>
            </w:r>
            <w:r w:rsidRPr="006C5643">
              <w:rPr>
                <w:color w:val="212529"/>
                <w:szCs w:val="24"/>
              </w:rPr>
              <w:t xml:space="preserve">development and/or purchase of curricula intended to further students' civic knowledge, skills, and dispositions at any grade level. Second, they will fund </w:t>
            </w:r>
            <w:r w:rsidRPr="006C5643">
              <w:rPr>
                <w:color w:val="000000" w:themeColor="text1"/>
                <w:szCs w:val="24"/>
              </w:rPr>
              <w:t>professional development focused on instruction of civic knowledge, skills for educators of any grade level. The</w:t>
            </w:r>
            <w:r w:rsidR="00ED5609">
              <w:rPr>
                <w:color w:val="000000" w:themeColor="text1"/>
                <w:szCs w:val="24"/>
              </w:rPr>
              <w:t xml:space="preserve"> funds</w:t>
            </w:r>
            <w:r w:rsidRPr="006C5643">
              <w:rPr>
                <w:color w:val="000000" w:themeColor="text1"/>
                <w:szCs w:val="24"/>
              </w:rPr>
              <w:t xml:space="preserve"> will also support implementation of the student-led civics projects required by Chapter 296 of the Acts of 2018. Finally, they will be used to engage students in civic learning experiences such as field trips or special programs that enrich core curricular learning.</w:t>
            </w:r>
            <w:r w:rsidRPr="006C5643">
              <w:rPr>
                <w:szCs w:val="24"/>
              </w:rPr>
              <w:t xml:space="preserve"> </w:t>
            </w:r>
            <w:r w:rsidR="00ED5609">
              <w:rPr>
                <w:szCs w:val="24"/>
              </w:rPr>
              <w:t xml:space="preserve">The grant </w:t>
            </w:r>
            <w:r w:rsidRPr="006C5643">
              <w:rPr>
                <w:szCs w:val="24"/>
              </w:rPr>
              <w:t>prioritize</w:t>
            </w:r>
            <w:r w:rsidR="00ED5609">
              <w:rPr>
                <w:szCs w:val="24"/>
              </w:rPr>
              <w:t>s</w:t>
            </w:r>
            <w:r w:rsidRPr="006C5643">
              <w:rPr>
                <w:szCs w:val="24"/>
              </w:rPr>
              <w:t xml:space="preserve"> projects that would have an equitable impact, engage students in real-world opportunities for deeper learning, and lead to sustained, long-term enhancements to civics teaching and learning.</w:t>
            </w:r>
          </w:p>
        </w:tc>
      </w:tr>
    </w:tbl>
    <w:p w14:paraId="5C39A9EB" w14:textId="77777777" w:rsidR="00DB1C5D" w:rsidRPr="00E73F87" w:rsidRDefault="00DB1C5D" w:rsidP="00DB1C5D">
      <w:pPr>
        <w:jc w:val="both"/>
        <w:rPr>
          <w:sz w:val="22"/>
          <w:szCs w:val="22"/>
        </w:rPr>
      </w:pPr>
    </w:p>
    <w:tbl>
      <w:tblPr>
        <w:tblStyle w:val="TableGrid"/>
        <w:tblW w:w="10905" w:type="dxa"/>
        <w:tblLayout w:type="fixed"/>
        <w:tblLook w:val="06A0" w:firstRow="1" w:lastRow="0" w:firstColumn="1" w:lastColumn="0" w:noHBand="1" w:noVBand="1"/>
      </w:tblPr>
      <w:tblGrid>
        <w:gridCol w:w="8895"/>
        <w:gridCol w:w="2010"/>
      </w:tblGrid>
      <w:tr w:rsidR="00DB1C5D" w:rsidRPr="006C5643" w14:paraId="4C086077" w14:textId="77777777" w:rsidTr="007073DA">
        <w:trPr>
          <w:trHeight w:val="332"/>
        </w:trPr>
        <w:tc>
          <w:tcPr>
            <w:tcW w:w="8895" w:type="dxa"/>
          </w:tcPr>
          <w:p w14:paraId="2B388319" w14:textId="77777777" w:rsidR="00DB1C5D" w:rsidRPr="006C5643" w:rsidRDefault="00DB1C5D" w:rsidP="0035076F">
            <w:pPr>
              <w:jc w:val="center"/>
              <w:rPr>
                <w:rFonts w:eastAsia="Calibri"/>
                <w:b/>
                <w:bCs/>
                <w:color w:val="000000" w:themeColor="text1"/>
                <w:szCs w:val="24"/>
              </w:rPr>
            </w:pPr>
            <w:r w:rsidRPr="006C5643">
              <w:rPr>
                <w:rFonts w:eastAsia="Calibri"/>
                <w:b/>
                <w:bCs/>
                <w:color w:val="000000" w:themeColor="text1"/>
                <w:szCs w:val="24"/>
              </w:rPr>
              <w:t>Recipients</w:t>
            </w:r>
          </w:p>
        </w:tc>
        <w:tc>
          <w:tcPr>
            <w:tcW w:w="2010" w:type="dxa"/>
          </w:tcPr>
          <w:p w14:paraId="320A310C" w14:textId="77777777" w:rsidR="00DB1C5D" w:rsidRPr="006C5643" w:rsidRDefault="00DB1C5D" w:rsidP="0035076F">
            <w:pPr>
              <w:jc w:val="center"/>
              <w:rPr>
                <w:rFonts w:eastAsia="Calibri"/>
                <w:b/>
                <w:bCs/>
                <w:color w:val="000000" w:themeColor="text1"/>
                <w:szCs w:val="24"/>
              </w:rPr>
            </w:pPr>
            <w:r w:rsidRPr="006C5643">
              <w:rPr>
                <w:rFonts w:eastAsia="Calibri"/>
                <w:b/>
                <w:bCs/>
                <w:color w:val="000000" w:themeColor="text1"/>
                <w:szCs w:val="24"/>
              </w:rPr>
              <w:t>Amounts</w:t>
            </w:r>
          </w:p>
        </w:tc>
      </w:tr>
      <w:tr w:rsidR="00DB1C5D" w:rsidRPr="006C5643" w14:paraId="0ADA00FC" w14:textId="77777777" w:rsidTr="007073DA">
        <w:trPr>
          <w:trHeight w:val="315"/>
        </w:trPr>
        <w:tc>
          <w:tcPr>
            <w:tcW w:w="8895" w:type="dxa"/>
          </w:tcPr>
          <w:p w14:paraId="78699D87" w14:textId="77777777" w:rsidR="00DB1C5D" w:rsidRPr="006C5643" w:rsidRDefault="00DB1C5D" w:rsidP="0035076F">
            <w:pPr>
              <w:rPr>
                <w:rFonts w:eastAsia="Calibri"/>
                <w:color w:val="000000" w:themeColor="text1"/>
                <w:szCs w:val="24"/>
              </w:rPr>
            </w:pPr>
            <w:r w:rsidRPr="006C5643">
              <w:rPr>
                <w:rFonts w:eastAsia="Calibri"/>
                <w:color w:val="000000" w:themeColor="text1"/>
                <w:szCs w:val="24"/>
              </w:rPr>
              <w:t>Acton Boxborough</w:t>
            </w:r>
          </w:p>
        </w:tc>
        <w:tc>
          <w:tcPr>
            <w:tcW w:w="2010" w:type="dxa"/>
          </w:tcPr>
          <w:p w14:paraId="06CD3E41" w14:textId="77777777" w:rsidR="00DB1C5D" w:rsidRPr="006C5643" w:rsidRDefault="00DB1C5D" w:rsidP="0035076F">
            <w:pPr>
              <w:jc w:val="right"/>
              <w:rPr>
                <w:szCs w:val="24"/>
              </w:rPr>
            </w:pPr>
            <w:r w:rsidRPr="006C5643">
              <w:rPr>
                <w:rFonts w:eastAsia="Calibri"/>
                <w:color w:val="000000" w:themeColor="text1"/>
                <w:szCs w:val="24"/>
              </w:rPr>
              <w:t>$26,563</w:t>
            </w:r>
          </w:p>
        </w:tc>
      </w:tr>
      <w:tr w:rsidR="00DB1C5D" w:rsidRPr="006C5643" w14:paraId="44C761D1" w14:textId="77777777" w:rsidTr="007073DA">
        <w:trPr>
          <w:trHeight w:val="315"/>
        </w:trPr>
        <w:tc>
          <w:tcPr>
            <w:tcW w:w="8895" w:type="dxa"/>
          </w:tcPr>
          <w:p w14:paraId="68646DF4" w14:textId="77777777" w:rsidR="00DB1C5D" w:rsidRPr="006C5643" w:rsidRDefault="00DB1C5D" w:rsidP="0035076F">
            <w:pPr>
              <w:rPr>
                <w:szCs w:val="24"/>
              </w:rPr>
            </w:pPr>
            <w:r w:rsidRPr="006C5643">
              <w:rPr>
                <w:rFonts w:eastAsia="Calibri"/>
                <w:color w:val="000000" w:themeColor="text1"/>
                <w:szCs w:val="24"/>
              </w:rPr>
              <w:t>Andover</w:t>
            </w:r>
          </w:p>
        </w:tc>
        <w:tc>
          <w:tcPr>
            <w:tcW w:w="2010" w:type="dxa"/>
          </w:tcPr>
          <w:p w14:paraId="6FDB227F" w14:textId="77777777" w:rsidR="00DB1C5D" w:rsidRPr="006C5643" w:rsidRDefault="00DB1C5D" w:rsidP="0035076F">
            <w:pPr>
              <w:jc w:val="right"/>
              <w:rPr>
                <w:szCs w:val="24"/>
              </w:rPr>
            </w:pPr>
            <w:r w:rsidRPr="006C5643">
              <w:rPr>
                <w:rFonts w:eastAsia="Calibri"/>
                <w:color w:val="000000" w:themeColor="text1"/>
                <w:szCs w:val="24"/>
              </w:rPr>
              <w:t>$34,000</w:t>
            </w:r>
          </w:p>
        </w:tc>
      </w:tr>
      <w:tr w:rsidR="00DB1C5D" w:rsidRPr="006C5643" w14:paraId="7D84EDE0" w14:textId="77777777" w:rsidTr="007073DA">
        <w:trPr>
          <w:trHeight w:val="315"/>
        </w:trPr>
        <w:tc>
          <w:tcPr>
            <w:tcW w:w="8895" w:type="dxa"/>
          </w:tcPr>
          <w:p w14:paraId="3000562F" w14:textId="77777777" w:rsidR="00DB1C5D" w:rsidRPr="006C5643" w:rsidRDefault="00DB1C5D" w:rsidP="0035076F">
            <w:pPr>
              <w:rPr>
                <w:szCs w:val="24"/>
              </w:rPr>
            </w:pPr>
            <w:r w:rsidRPr="006C5643">
              <w:rPr>
                <w:rFonts w:eastAsia="Calibri"/>
                <w:color w:val="000000" w:themeColor="text1"/>
                <w:szCs w:val="24"/>
              </w:rPr>
              <w:t>Barnstable</w:t>
            </w:r>
          </w:p>
        </w:tc>
        <w:tc>
          <w:tcPr>
            <w:tcW w:w="2010" w:type="dxa"/>
          </w:tcPr>
          <w:p w14:paraId="17F718F3" w14:textId="77777777" w:rsidR="00DB1C5D" w:rsidRPr="006C5643" w:rsidRDefault="00DB1C5D" w:rsidP="0035076F">
            <w:pPr>
              <w:jc w:val="right"/>
              <w:rPr>
                <w:szCs w:val="24"/>
              </w:rPr>
            </w:pPr>
            <w:r w:rsidRPr="006C5643">
              <w:rPr>
                <w:rFonts w:eastAsia="Calibri"/>
                <w:color w:val="000000" w:themeColor="text1"/>
                <w:szCs w:val="24"/>
              </w:rPr>
              <w:t>$7,550</w:t>
            </w:r>
          </w:p>
        </w:tc>
      </w:tr>
      <w:tr w:rsidR="00DB1C5D" w:rsidRPr="006C5643" w14:paraId="70D411BC" w14:textId="77777777" w:rsidTr="007073DA">
        <w:trPr>
          <w:trHeight w:val="315"/>
        </w:trPr>
        <w:tc>
          <w:tcPr>
            <w:tcW w:w="8895" w:type="dxa"/>
          </w:tcPr>
          <w:p w14:paraId="6FA6B524" w14:textId="77777777" w:rsidR="00DB1C5D" w:rsidRPr="006C5643" w:rsidRDefault="00DB1C5D" w:rsidP="0035076F">
            <w:pPr>
              <w:rPr>
                <w:szCs w:val="24"/>
              </w:rPr>
            </w:pPr>
            <w:r w:rsidRPr="006C5643">
              <w:rPr>
                <w:rFonts w:eastAsia="Calibri"/>
                <w:color w:val="000000" w:themeColor="text1"/>
                <w:szCs w:val="24"/>
              </w:rPr>
              <w:t>Beverly</w:t>
            </w:r>
          </w:p>
        </w:tc>
        <w:tc>
          <w:tcPr>
            <w:tcW w:w="2010" w:type="dxa"/>
          </w:tcPr>
          <w:p w14:paraId="69800F33" w14:textId="77777777" w:rsidR="00DB1C5D" w:rsidRPr="006C5643" w:rsidRDefault="00DB1C5D" w:rsidP="0035076F">
            <w:pPr>
              <w:jc w:val="right"/>
              <w:rPr>
                <w:szCs w:val="24"/>
              </w:rPr>
            </w:pPr>
            <w:r w:rsidRPr="006C5643">
              <w:rPr>
                <w:rFonts w:eastAsia="Calibri"/>
                <w:color w:val="000000" w:themeColor="text1"/>
                <w:szCs w:val="24"/>
              </w:rPr>
              <w:t>$4,207</w:t>
            </w:r>
          </w:p>
        </w:tc>
      </w:tr>
      <w:tr w:rsidR="00DB1C5D" w:rsidRPr="006C5643" w14:paraId="082979C7" w14:textId="77777777" w:rsidTr="007073DA">
        <w:trPr>
          <w:trHeight w:val="315"/>
        </w:trPr>
        <w:tc>
          <w:tcPr>
            <w:tcW w:w="8895" w:type="dxa"/>
          </w:tcPr>
          <w:p w14:paraId="12B93CF4" w14:textId="77777777" w:rsidR="00DB1C5D" w:rsidRPr="006C5643" w:rsidRDefault="00DB1C5D" w:rsidP="0035076F">
            <w:pPr>
              <w:rPr>
                <w:szCs w:val="24"/>
              </w:rPr>
            </w:pPr>
            <w:r w:rsidRPr="006C5643">
              <w:rPr>
                <w:rFonts w:eastAsia="Calibri"/>
                <w:color w:val="000000" w:themeColor="text1"/>
                <w:szCs w:val="24"/>
              </w:rPr>
              <w:t>Boston</w:t>
            </w:r>
          </w:p>
        </w:tc>
        <w:tc>
          <w:tcPr>
            <w:tcW w:w="2010" w:type="dxa"/>
          </w:tcPr>
          <w:p w14:paraId="67642698" w14:textId="77777777" w:rsidR="00DB1C5D" w:rsidRPr="006C5643" w:rsidRDefault="00DB1C5D" w:rsidP="0035076F">
            <w:pPr>
              <w:jc w:val="right"/>
              <w:rPr>
                <w:szCs w:val="24"/>
              </w:rPr>
            </w:pPr>
            <w:r w:rsidRPr="006C5643">
              <w:rPr>
                <w:rFonts w:eastAsia="Calibri"/>
                <w:color w:val="000000" w:themeColor="text1"/>
                <w:szCs w:val="24"/>
              </w:rPr>
              <w:t>$60,000</w:t>
            </w:r>
          </w:p>
        </w:tc>
      </w:tr>
      <w:tr w:rsidR="00DB1C5D" w:rsidRPr="006C5643" w14:paraId="72BDEBE3" w14:textId="77777777" w:rsidTr="007073DA">
        <w:trPr>
          <w:trHeight w:val="315"/>
        </w:trPr>
        <w:tc>
          <w:tcPr>
            <w:tcW w:w="8895" w:type="dxa"/>
          </w:tcPr>
          <w:p w14:paraId="3A3171A1" w14:textId="77777777" w:rsidR="00DB1C5D" w:rsidRPr="006C5643" w:rsidRDefault="00DB1C5D" w:rsidP="0035076F">
            <w:pPr>
              <w:rPr>
                <w:szCs w:val="24"/>
              </w:rPr>
            </w:pPr>
            <w:r w:rsidRPr="006C5643">
              <w:rPr>
                <w:rFonts w:eastAsia="Calibri"/>
                <w:color w:val="000000" w:themeColor="text1"/>
                <w:szCs w:val="24"/>
              </w:rPr>
              <w:t>Boston Green Academy</w:t>
            </w:r>
          </w:p>
        </w:tc>
        <w:tc>
          <w:tcPr>
            <w:tcW w:w="2010" w:type="dxa"/>
          </w:tcPr>
          <w:p w14:paraId="15E0F905" w14:textId="77777777" w:rsidR="00DB1C5D" w:rsidRPr="006C5643" w:rsidRDefault="00DB1C5D" w:rsidP="0035076F">
            <w:pPr>
              <w:jc w:val="right"/>
              <w:rPr>
                <w:szCs w:val="24"/>
              </w:rPr>
            </w:pPr>
            <w:r w:rsidRPr="006C5643">
              <w:rPr>
                <w:rFonts w:eastAsia="Calibri"/>
                <w:color w:val="000000" w:themeColor="text1"/>
                <w:szCs w:val="24"/>
              </w:rPr>
              <w:t>$7,514</w:t>
            </w:r>
          </w:p>
        </w:tc>
      </w:tr>
      <w:tr w:rsidR="00DB1C5D" w:rsidRPr="006C5643" w14:paraId="0983269E" w14:textId="77777777" w:rsidTr="007073DA">
        <w:trPr>
          <w:trHeight w:val="315"/>
        </w:trPr>
        <w:tc>
          <w:tcPr>
            <w:tcW w:w="8895" w:type="dxa"/>
          </w:tcPr>
          <w:p w14:paraId="7B0F50B5" w14:textId="77777777" w:rsidR="00DB1C5D" w:rsidRPr="006C5643" w:rsidRDefault="00DB1C5D" w:rsidP="0035076F">
            <w:pPr>
              <w:rPr>
                <w:szCs w:val="24"/>
              </w:rPr>
            </w:pPr>
            <w:r w:rsidRPr="006C5643">
              <w:rPr>
                <w:rFonts w:eastAsia="Calibri"/>
                <w:color w:val="000000" w:themeColor="text1"/>
                <w:szCs w:val="24"/>
              </w:rPr>
              <w:t>Brookline</w:t>
            </w:r>
          </w:p>
        </w:tc>
        <w:tc>
          <w:tcPr>
            <w:tcW w:w="2010" w:type="dxa"/>
          </w:tcPr>
          <w:p w14:paraId="159829AA" w14:textId="77777777" w:rsidR="00DB1C5D" w:rsidRPr="006C5643" w:rsidRDefault="00DB1C5D" w:rsidP="0035076F">
            <w:pPr>
              <w:jc w:val="right"/>
              <w:rPr>
                <w:szCs w:val="24"/>
              </w:rPr>
            </w:pPr>
            <w:r w:rsidRPr="006C5643">
              <w:rPr>
                <w:rFonts w:eastAsia="Calibri"/>
                <w:color w:val="000000" w:themeColor="text1"/>
                <w:szCs w:val="24"/>
              </w:rPr>
              <w:t>$49,300</w:t>
            </w:r>
          </w:p>
        </w:tc>
      </w:tr>
      <w:tr w:rsidR="00DB1C5D" w:rsidRPr="006C5643" w14:paraId="4484ADED" w14:textId="77777777" w:rsidTr="007073DA">
        <w:trPr>
          <w:trHeight w:val="315"/>
        </w:trPr>
        <w:tc>
          <w:tcPr>
            <w:tcW w:w="8895" w:type="dxa"/>
          </w:tcPr>
          <w:p w14:paraId="076D364C" w14:textId="77777777" w:rsidR="00DB1C5D" w:rsidRPr="006C5643" w:rsidRDefault="00DB1C5D" w:rsidP="0035076F">
            <w:pPr>
              <w:rPr>
                <w:szCs w:val="24"/>
              </w:rPr>
            </w:pPr>
            <w:r w:rsidRPr="006C5643">
              <w:rPr>
                <w:rFonts w:eastAsia="Calibri"/>
                <w:color w:val="000000" w:themeColor="text1"/>
                <w:szCs w:val="24"/>
              </w:rPr>
              <w:t>Canton</w:t>
            </w:r>
          </w:p>
        </w:tc>
        <w:tc>
          <w:tcPr>
            <w:tcW w:w="2010" w:type="dxa"/>
          </w:tcPr>
          <w:p w14:paraId="03C8AC3F" w14:textId="77777777" w:rsidR="00DB1C5D" w:rsidRPr="006C5643" w:rsidRDefault="00DB1C5D" w:rsidP="0035076F">
            <w:pPr>
              <w:jc w:val="right"/>
              <w:rPr>
                <w:szCs w:val="24"/>
              </w:rPr>
            </w:pPr>
            <w:r w:rsidRPr="006C5643">
              <w:rPr>
                <w:rFonts w:eastAsia="Calibri"/>
                <w:color w:val="000000" w:themeColor="text1"/>
                <w:szCs w:val="24"/>
              </w:rPr>
              <w:t>$34,000</w:t>
            </w:r>
          </w:p>
        </w:tc>
      </w:tr>
      <w:tr w:rsidR="00DB1C5D" w:rsidRPr="006C5643" w14:paraId="27A8BA1E" w14:textId="77777777" w:rsidTr="007073DA">
        <w:trPr>
          <w:trHeight w:val="315"/>
        </w:trPr>
        <w:tc>
          <w:tcPr>
            <w:tcW w:w="8895" w:type="dxa"/>
          </w:tcPr>
          <w:p w14:paraId="31112A0D" w14:textId="77777777" w:rsidR="00DB1C5D" w:rsidRPr="006C5643" w:rsidRDefault="00DB1C5D" w:rsidP="0035076F">
            <w:pPr>
              <w:rPr>
                <w:szCs w:val="24"/>
              </w:rPr>
            </w:pPr>
            <w:r w:rsidRPr="006C5643">
              <w:rPr>
                <w:rFonts w:eastAsia="Calibri"/>
                <w:color w:val="000000" w:themeColor="text1"/>
                <w:szCs w:val="24"/>
              </w:rPr>
              <w:t>Chelsea</w:t>
            </w:r>
          </w:p>
        </w:tc>
        <w:tc>
          <w:tcPr>
            <w:tcW w:w="2010" w:type="dxa"/>
          </w:tcPr>
          <w:p w14:paraId="7A86FD1A" w14:textId="77777777" w:rsidR="00DB1C5D" w:rsidRPr="006C5643" w:rsidRDefault="00DB1C5D" w:rsidP="0035076F">
            <w:pPr>
              <w:jc w:val="right"/>
              <w:rPr>
                <w:szCs w:val="24"/>
              </w:rPr>
            </w:pPr>
            <w:r w:rsidRPr="006C5643">
              <w:rPr>
                <w:rFonts w:eastAsia="Calibri"/>
                <w:color w:val="000000" w:themeColor="text1"/>
                <w:szCs w:val="24"/>
              </w:rPr>
              <w:t>$21,200</w:t>
            </w:r>
          </w:p>
        </w:tc>
      </w:tr>
      <w:tr w:rsidR="00DB1C5D" w:rsidRPr="006C5643" w14:paraId="7F55872C" w14:textId="77777777" w:rsidTr="007073DA">
        <w:trPr>
          <w:trHeight w:val="315"/>
        </w:trPr>
        <w:tc>
          <w:tcPr>
            <w:tcW w:w="8895" w:type="dxa"/>
          </w:tcPr>
          <w:p w14:paraId="0EF8EB7D" w14:textId="77777777" w:rsidR="00DB1C5D" w:rsidRPr="006C5643" w:rsidRDefault="00DB1C5D" w:rsidP="0035076F">
            <w:pPr>
              <w:rPr>
                <w:szCs w:val="24"/>
              </w:rPr>
            </w:pPr>
            <w:r w:rsidRPr="006C5643">
              <w:rPr>
                <w:rFonts w:eastAsia="Calibri"/>
                <w:color w:val="000000" w:themeColor="text1"/>
                <w:szCs w:val="24"/>
              </w:rPr>
              <w:t>Community Day Charter School - Prospect</w:t>
            </w:r>
          </w:p>
        </w:tc>
        <w:tc>
          <w:tcPr>
            <w:tcW w:w="2010" w:type="dxa"/>
          </w:tcPr>
          <w:p w14:paraId="7E6EE509" w14:textId="77777777" w:rsidR="00DB1C5D" w:rsidRPr="006C5643" w:rsidRDefault="00DB1C5D" w:rsidP="0035076F">
            <w:pPr>
              <w:jc w:val="right"/>
              <w:rPr>
                <w:szCs w:val="24"/>
              </w:rPr>
            </w:pPr>
            <w:r w:rsidRPr="006C5643">
              <w:rPr>
                <w:rFonts w:eastAsia="Calibri"/>
                <w:color w:val="000000" w:themeColor="text1"/>
                <w:szCs w:val="24"/>
              </w:rPr>
              <w:t>$34,000</w:t>
            </w:r>
          </w:p>
        </w:tc>
      </w:tr>
      <w:tr w:rsidR="00DB1C5D" w:rsidRPr="006C5643" w14:paraId="51EDF8CD" w14:textId="77777777" w:rsidTr="007073DA">
        <w:trPr>
          <w:trHeight w:val="315"/>
        </w:trPr>
        <w:tc>
          <w:tcPr>
            <w:tcW w:w="8895" w:type="dxa"/>
          </w:tcPr>
          <w:p w14:paraId="0F2F9B66" w14:textId="77777777" w:rsidR="00DB1C5D" w:rsidRPr="006C5643" w:rsidRDefault="00DB1C5D" w:rsidP="0035076F">
            <w:pPr>
              <w:rPr>
                <w:szCs w:val="24"/>
              </w:rPr>
            </w:pPr>
            <w:r w:rsidRPr="006C5643">
              <w:rPr>
                <w:rFonts w:eastAsia="Calibri"/>
                <w:color w:val="000000" w:themeColor="text1"/>
                <w:szCs w:val="24"/>
              </w:rPr>
              <w:t>Dennis Yarmouth</w:t>
            </w:r>
          </w:p>
        </w:tc>
        <w:tc>
          <w:tcPr>
            <w:tcW w:w="2010" w:type="dxa"/>
          </w:tcPr>
          <w:p w14:paraId="306947A3" w14:textId="77777777" w:rsidR="00DB1C5D" w:rsidRPr="006C5643" w:rsidRDefault="00DB1C5D" w:rsidP="0035076F">
            <w:pPr>
              <w:jc w:val="right"/>
              <w:rPr>
                <w:szCs w:val="24"/>
              </w:rPr>
            </w:pPr>
            <w:r w:rsidRPr="006C5643">
              <w:rPr>
                <w:rFonts w:eastAsia="Calibri"/>
                <w:color w:val="000000" w:themeColor="text1"/>
                <w:szCs w:val="24"/>
              </w:rPr>
              <w:t>$20,000</w:t>
            </w:r>
          </w:p>
        </w:tc>
      </w:tr>
      <w:tr w:rsidR="00DB1C5D" w:rsidRPr="006C5643" w14:paraId="2002F18B" w14:textId="77777777" w:rsidTr="007073DA">
        <w:trPr>
          <w:trHeight w:val="315"/>
        </w:trPr>
        <w:tc>
          <w:tcPr>
            <w:tcW w:w="8895" w:type="dxa"/>
          </w:tcPr>
          <w:p w14:paraId="316EC058" w14:textId="77777777" w:rsidR="00DB1C5D" w:rsidRPr="006C5643" w:rsidRDefault="00DB1C5D" w:rsidP="0035076F">
            <w:pPr>
              <w:rPr>
                <w:szCs w:val="24"/>
              </w:rPr>
            </w:pPr>
            <w:r w:rsidRPr="006C5643">
              <w:rPr>
                <w:rFonts w:eastAsia="Calibri"/>
                <w:color w:val="000000" w:themeColor="text1"/>
                <w:szCs w:val="24"/>
              </w:rPr>
              <w:t>Dighton Rehoboth</w:t>
            </w:r>
          </w:p>
        </w:tc>
        <w:tc>
          <w:tcPr>
            <w:tcW w:w="2010" w:type="dxa"/>
          </w:tcPr>
          <w:p w14:paraId="00D5AAB7" w14:textId="77777777" w:rsidR="00DB1C5D" w:rsidRPr="006C5643" w:rsidRDefault="00DB1C5D" w:rsidP="0035076F">
            <w:pPr>
              <w:jc w:val="right"/>
              <w:rPr>
                <w:szCs w:val="24"/>
              </w:rPr>
            </w:pPr>
            <w:r w:rsidRPr="006C5643">
              <w:rPr>
                <w:rFonts w:eastAsia="Calibri"/>
                <w:color w:val="000000" w:themeColor="text1"/>
                <w:szCs w:val="24"/>
              </w:rPr>
              <w:t>$16,235</w:t>
            </w:r>
          </w:p>
        </w:tc>
      </w:tr>
      <w:tr w:rsidR="00DB1C5D" w:rsidRPr="006C5643" w14:paraId="1F6C73B6" w14:textId="77777777" w:rsidTr="007073DA">
        <w:trPr>
          <w:trHeight w:val="315"/>
        </w:trPr>
        <w:tc>
          <w:tcPr>
            <w:tcW w:w="8895" w:type="dxa"/>
          </w:tcPr>
          <w:p w14:paraId="2BF92AC7" w14:textId="77777777" w:rsidR="00DB1C5D" w:rsidRPr="006C5643" w:rsidRDefault="00DB1C5D" w:rsidP="0035076F">
            <w:pPr>
              <w:rPr>
                <w:szCs w:val="24"/>
              </w:rPr>
            </w:pPr>
            <w:r w:rsidRPr="006C5643">
              <w:rPr>
                <w:rFonts w:eastAsia="Calibri"/>
                <w:color w:val="000000" w:themeColor="text1"/>
                <w:szCs w:val="24"/>
              </w:rPr>
              <w:t>Excel Academy</w:t>
            </w:r>
          </w:p>
        </w:tc>
        <w:tc>
          <w:tcPr>
            <w:tcW w:w="2010" w:type="dxa"/>
          </w:tcPr>
          <w:p w14:paraId="10EAEC00" w14:textId="77777777" w:rsidR="00DB1C5D" w:rsidRPr="006C5643" w:rsidRDefault="00DB1C5D" w:rsidP="0035076F">
            <w:pPr>
              <w:jc w:val="right"/>
              <w:rPr>
                <w:szCs w:val="24"/>
              </w:rPr>
            </w:pPr>
            <w:r w:rsidRPr="006C5643">
              <w:rPr>
                <w:rFonts w:eastAsia="Calibri"/>
                <w:color w:val="000000" w:themeColor="text1"/>
                <w:szCs w:val="24"/>
              </w:rPr>
              <w:t>$34,000</w:t>
            </w:r>
          </w:p>
        </w:tc>
      </w:tr>
      <w:tr w:rsidR="00DB1C5D" w:rsidRPr="006C5643" w14:paraId="3E486C71" w14:textId="77777777" w:rsidTr="007073DA">
        <w:trPr>
          <w:trHeight w:val="315"/>
        </w:trPr>
        <w:tc>
          <w:tcPr>
            <w:tcW w:w="8895" w:type="dxa"/>
          </w:tcPr>
          <w:p w14:paraId="1E9FD5B0" w14:textId="77777777" w:rsidR="00DB1C5D" w:rsidRPr="006C5643" w:rsidRDefault="00DB1C5D" w:rsidP="0035076F">
            <w:pPr>
              <w:rPr>
                <w:szCs w:val="24"/>
              </w:rPr>
            </w:pPr>
            <w:r w:rsidRPr="006C5643">
              <w:rPr>
                <w:rFonts w:eastAsia="Calibri"/>
                <w:color w:val="000000" w:themeColor="text1"/>
                <w:szCs w:val="24"/>
              </w:rPr>
              <w:t>Fitchburg</w:t>
            </w:r>
          </w:p>
        </w:tc>
        <w:tc>
          <w:tcPr>
            <w:tcW w:w="2010" w:type="dxa"/>
          </w:tcPr>
          <w:p w14:paraId="74D5847C" w14:textId="77777777" w:rsidR="00DB1C5D" w:rsidRPr="006C5643" w:rsidRDefault="00DB1C5D" w:rsidP="0035076F">
            <w:pPr>
              <w:jc w:val="right"/>
              <w:rPr>
                <w:szCs w:val="24"/>
              </w:rPr>
            </w:pPr>
            <w:r w:rsidRPr="006C5643">
              <w:rPr>
                <w:rFonts w:eastAsia="Calibri"/>
                <w:color w:val="000000" w:themeColor="text1"/>
                <w:szCs w:val="24"/>
              </w:rPr>
              <w:t>$40,000</w:t>
            </w:r>
          </w:p>
        </w:tc>
      </w:tr>
      <w:tr w:rsidR="00DB1C5D" w:rsidRPr="006C5643" w14:paraId="49DD12B9" w14:textId="77777777" w:rsidTr="007073DA">
        <w:trPr>
          <w:trHeight w:val="315"/>
        </w:trPr>
        <w:tc>
          <w:tcPr>
            <w:tcW w:w="8895" w:type="dxa"/>
          </w:tcPr>
          <w:p w14:paraId="7B74EFC2" w14:textId="77777777" w:rsidR="00DB1C5D" w:rsidRPr="006C5643" w:rsidRDefault="00DB1C5D" w:rsidP="0035076F">
            <w:pPr>
              <w:rPr>
                <w:i/>
                <w:iCs/>
                <w:szCs w:val="24"/>
              </w:rPr>
            </w:pPr>
            <w:r w:rsidRPr="006C5643">
              <w:rPr>
                <w:rFonts w:eastAsia="Calibri"/>
                <w:color w:val="000000" w:themeColor="text1"/>
                <w:szCs w:val="24"/>
              </w:rPr>
              <w:t xml:space="preserve">Frontier Regional </w:t>
            </w:r>
            <w:r w:rsidRPr="006C5643">
              <w:rPr>
                <w:rFonts w:eastAsia="Calibri"/>
                <w:i/>
                <w:iCs/>
                <w:color w:val="000000" w:themeColor="text1"/>
                <w:szCs w:val="24"/>
              </w:rPr>
              <w:t xml:space="preserve">with Conway, Deerfield, Sunderland, </w:t>
            </w:r>
            <w:proofErr w:type="spellStart"/>
            <w:r w:rsidRPr="006C5643">
              <w:rPr>
                <w:rFonts w:eastAsia="Calibri"/>
                <w:i/>
                <w:iCs/>
                <w:color w:val="000000" w:themeColor="text1"/>
                <w:szCs w:val="24"/>
              </w:rPr>
              <w:t>Whately</w:t>
            </w:r>
            <w:proofErr w:type="spellEnd"/>
          </w:p>
        </w:tc>
        <w:tc>
          <w:tcPr>
            <w:tcW w:w="2010" w:type="dxa"/>
          </w:tcPr>
          <w:p w14:paraId="501ED4F8" w14:textId="77777777" w:rsidR="00DB1C5D" w:rsidRPr="006C5643" w:rsidRDefault="00DB1C5D" w:rsidP="0035076F">
            <w:pPr>
              <w:jc w:val="right"/>
              <w:rPr>
                <w:szCs w:val="24"/>
              </w:rPr>
            </w:pPr>
            <w:r w:rsidRPr="006C5643">
              <w:rPr>
                <w:rFonts w:eastAsia="Calibri"/>
                <w:color w:val="000000" w:themeColor="text1"/>
                <w:szCs w:val="24"/>
              </w:rPr>
              <w:t>$12,750</w:t>
            </w:r>
          </w:p>
        </w:tc>
      </w:tr>
      <w:tr w:rsidR="00DB1C5D" w:rsidRPr="006C5643" w14:paraId="0E9B3878" w14:textId="77777777" w:rsidTr="007073DA">
        <w:trPr>
          <w:trHeight w:val="315"/>
        </w:trPr>
        <w:tc>
          <w:tcPr>
            <w:tcW w:w="8895" w:type="dxa"/>
          </w:tcPr>
          <w:p w14:paraId="41241AE0" w14:textId="77777777" w:rsidR="00DB1C5D" w:rsidRPr="006C5643" w:rsidRDefault="00DB1C5D" w:rsidP="0035076F">
            <w:pPr>
              <w:rPr>
                <w:szCs w:val="24"/>
              </w:rPr>
            </w:pPr>
            <w:r w:rsidRPr="006C5643">
              <w:rPr>
                <w:rFonts w:eastAsia="Calibri"/>
                <w:color w:val="000000" w:themeColor="text1"/>
                <w:szCs w:val="24"/>
              </w:rPr>
              <w:t>Global Learning Charter School</w:t>
            </w:r>
          </w:p>
        </w:tc>
        <w:tc>
          <w:tcPr>
            <w:tcW w:w="2010" w:type="dxa"/>
          </w:tcPr>
          <w:p w14:paraId="2127CAC9" w14:textId="77777777" w:rsidR="00DB1C5D" w:rsidRPr="006C5643" w:rsidRDefault="00DB1C5D" w:rsidP="0035076F">
            <w:pPr>
              <w:jc w:val="right"/>
              <w:rPr>
                <w:szCs w:val="24"/>
              </w:rPr>
            </w:pPr>
            <w:r w:rsidRPr="006C5643">
              <w:rPr>
                <w:rFonts w:eastAsia="Calibri"/>
                <w:color w:val="000000" w:themeColor="text1"/>
                <w:szCs w:val="24"/>
              </w:rPr>
              <w:t>$9,350</w:t>
            </w:r>
          </w:p>
        </w:tc>
      </w:tr>
      <w:tr w:rsidR="00DB1C5D" w:rsidRPr="006C5643" w14:paraId="47B214FA" w14:textId="77777777" w:rsidTr="007073DA">
        <w:trPr>
          <w:trHeight w:val="315"/>
        </w:trPr>
        <w:tc>
          <w:tcPr>
            <w:tcW w:w="8895" w:type="dxa"/>
          </w:tcPr>
          <w:p w14:paraId="73D216F4" w14:textId="77777777" w:rsidR="00DB1C5D" w:rsidRPr="006C5643" w:rsidRDefault="00DB1C5D" w:rsidP="0035076F">
            <w:pPr>
              <w:rPr>
                <w:szCs w:val="24"/>
              </w:rPr>
            </w:pPr>
            <w:r w:rsidRPr="006C5643">
              <w:rPr>
                <w:rFonts w:eastAsia="Calibri"/>
                <w:color w:val="000000" w:themeColor="text1"/>
                <w:szCs w:val="24"/>
              </w:rPr>
              <w:t>Greenfield</w:t>
            </w:r>
          </w:p>
        </w:tc>
        <w:tc>
          <w:tcPr>
            <w:tcW w:w="2010" w:type="dxa"/>
          </w:tcPr>
          <w:p w14:paraId="5DC773CB" w14:textId="77777777" w:rsidR="00DB1C5D" w:rsidRPr="006C5643" w:rsidRDefault="00DB1C5D" w:rsidP="0035076F">
            <w:pPr>
              <w:jc w:val="right"/>
              <w:rPr>
                <w:szCs w:val="24"/>
              </w:rPr>
            </w:pPr>
            <w:r w:rsidRPr="006C5643">
              <w:rPr>
                <w:rFonts w:eastAsia="Calibri"/>
                <w:color w:val="000000" w:themeColor="text1"/>
                <w:szCs w:val="24"/>
              </w:rPr>
              <w:t>$17,000</w:t>
            </w:r>
          </w:p>
        </w:tc>
      </w:tr>
      <w:tr w:rsidR="00DB1C5D" w:rsidRPr="006C5643" w14:paraId="2F81C13E" w14:textId="77777777" w:rsidTr="007073DA">
        <w:trPr>
          <w:trHeight w:val="315"/>
        </w:trPr>
        <w:tc>
          <w:tcPr>
            <w:tcW w:w="8895" w:type="dxa"/>
          </w:tcPr>
          <w:p w14:paraId="15DB99AF" w14:textId="77777777" w:rsidR="00DB1C5D" w:rsidRPr="006C5643" w:rsidRDefault="00DB1C5D" w:rsidP="0035076F">
            <w:pPr>
              <w:rPr>
                <w:szCs w:val="24"/>
              </w:rPr>
            </w:pPr>
            <w:r w:rsidRPr="006C5643">
              <w:rPr>
                <w:rFonts w:eastAsia="Calibri"/>
                <w:color w:val="000000" w:themeColor="text1"/>
                <w:szCs w:val="24"/>
              </w:rPr>
              <w:lastRenderedPageBreak/>
              <w:t>Hingham</w:t>
            </w:r>
          </w:p>
        </w:tc>
        <w:tc>
          <w:tcPr>
            <w:tcW w:w="2010" w:type="dxa"/>
          </w:tcPr>
          <w:p w14:paraId="24A38067" w14:textId="77777777" w:rsidR="00DB1C5D" w:rsidRPr="006C5643" w:rsidRDefault="00DB1C5D" w:rsidP="0035076F">
            <w:pPr>
              <w:jc w:val="right"/>
              <w:rPr>
                <w:szCs w:val="24"/>
              </w:rPr>
            </w:pPr>
            <w:r w:rsidRPr="006C5643">
              <w:rPr>
                <w:rFonts w:eastAsia="Calibri"/>
                <w:color w:val="000000" w:themeColor="text1"/>
                <w:szCs w:val="24"/>
              </w:rPr>
              <w:t>$4,080</w:t>
            </w:r>
          </w:p>
        </w:tc>
      </w:tr>
      <w:tr w:rsidR="00DB1C5D" w:rsidRPr="006C5643" w14:paraId="41723432" w14:textId="77777777" w:rsidTr="007073DA">
        <w:trPr>
          <w:trHeight w:val="315"/>
        </w:trPr>
        <w:tc>
          <w:tcPr>
            <w:tcW w:w="8895" w:type="dxa"/>
          </w:tcPr>
          <w:p w14:paraId="1FDF287D" w14:textId="77777777" w:rsidR="00DB1C5D" w:rsidRPr="006C5643" w:rsidRDefault="00DB1C5D" w:rsidP="0035076F">
            <w:pPr>
              <w:rPr>
                <w:szCs w:val="24"/>
              </w:rPr>
            </w:pPr>
            <w:r w:rsidRPr="006C5643">
              <w:rPr>
                <w:rFonts w:eastAsia="Calibri"/>
                <w:color w:val="000000" w:themeColor="text1"/>
                <w:szCs w:val="24"/>
              </w:rPr>
              <w:t>KIPP Academy (Boston)</w:t>
            </w:r>
          </w:p>
        </w:tc>
        <w:tc>
          <w:tcPr>
            <w:tcW w:w="2010" w:type="dxa"/>
          </w:tcPr>
          <w:p w14:paraId="4F210965" w14:textId="77777777" w:rsidR="00DB1C5D" w:rsidRPr="006C5643" w:rsidRDefault="00DB1C5D" w:rsidP="0035076F">
            <w:pPr>
              <w:jc w:val="right"/>
              <w:rPr>
                <w:szCs w:val="24"/>
              </w:rPr>
            </w:pPr>
            <w:r w:rsidRPr="006C5643">
              <w:rPr>
                <w:rFonts w:eastAsia="Calibri"/>
                <w:color w:val="000000" w:themeColor="text1"/>
                <w:szCs w:val="24"/>
              </w:rPr>
              <w:t>$855</w:t>
            </w:r>
          </w:p>
        </w:tc>
      </w:tr>
      <w:tr w:rsidR="00DB1C5D" w:rsidRPr="006C5643" w14:paraId="78A2FF29" w14:textId="77777777" w:rsidTr="007073DA">
        <w:trPr>
          <w:trHeight w:val="315"/>
        </w:trPr>
        <w:tc>
          <w:tcPr>
            <w:tcW w:w="8895" w:type="dxa"/>
          </w:tcPr>
          <w:p w14:paraId="55492719" w14:textId="77777777" w:rsidR="00DB1C5D" w:rsidRPr="006C5643" w:rsidRDefault="00DB1C5D" w:rsidP="0035076F">
            <w:pPr>
              <w:rPr>
                <w:szCs w:val="24"/>
              </w:rPr>
            </w:pPr>
            <w:r w:rsidRPr="006C5643">
              <w:rPr>
                <w:rFonts w:eastAsia="Calibri"/>
                <w:color w:val="000000" w:themeColor="text1"/>
                <w:szCs w:val="24"/>
              </w:rPr>
              <w:t>Lawrence</w:t>
            </w:r>
          </w:p>
        </w:tc>
        <w:tc>
          <w:tcPr>
            <w:tcW w:w="2010" w:type="dxa"/>
          </w:tcPr>
          <w:p w14:paraId="726DC81D" w14:textId="77777777" w:rsidR="00DB1C5D" w:rsidRPr="006C5643" w:rsidRDefault="00DB1C5D" w:rsidP="0035076F">
            <w:pPr>
              <w:jc w:val="right"/>
              <w:rPr>
                <w:szCs w:val="24"/>
              </w:rPr>
            </w:pPr>
            <w:r w:rsidRPr="006C5643">
              <w:rPr>
                <w:rFonts w:eastAsia="Calibri"/>
                <w:color w:val="000000" w:themeColor="text1"/>
                <w:szCs w:val="24"/>
              </w:rPr>
              <w:t>$60,000</w:t>
            </w:r>
          </w:p>
        </w:tc>
      </w:tr>
      <w:tr w:rsidR="00DB1C5D" w:rsidRPr="006C5643" w14:paraId="190406B0" w14:textId="77777777" w:rsidTr="007073DA">
        <w:trPr>
          <w:trHeight w:val="315"/>
        </w:trPr>
        <w:tc>
          <w:tcPr>
            <w:tcW w:w="8895" w:type="dxa"/>
          </w:tcPr>
          <w:p w14:paraId="2023C733" w14:textId="77777777" w:rsidR="00DB1C5D" w:rsidRPr="006C5643" w:rsidRDefault="00DB1C5D" w:rsidP="0035076F">
            <w:pPr>
              <w:rPr>
                <w:szCs w:val="24"/>
              </w:rPr>
            </w:pPr>
            <w:r w:rsidRPr="006C5643">
              <w:rPr>
                <w:rFonts w:eastAsia="Calibri"/>
                <w:color w:val="000000" w:themeColor="text1"/>
                <w:szCs w:val="24"/>
              </w:rPr>
              <w:t>Lowell Community Charter School</w:t>
            </w:r>
          </w:p>
        </w:tc>
        <w:tc>
          <w:tcPr>
            <w:tcW w:w="2010" w:type="dxa"/>
          </w:tcPr>
          <w:p w14:paraId="179DBA62" w14:textId="77777777" w:rsidR="00DB1C5D" w:rsidRPr="006C5643" w:rsidRDefault="00DB1C5D" w:rsidP="0035076F">
            <w:pPr>
              <w:jc w:val="right"/>
              <w:rPr>
                <w:szCs w:val="24"/>
              </w:rPr>
            </w:pPr>
            <w:r w:rsidRPr="006C5643">
              <w:rPr>
                <w:rFonts w:eastAsia="Calibri"/>
                <w:color w:val="000000" w:themeColor="text1"/>
                <w:szCs w:val="24"/>
              </w:rPr>
              <w:t>$11,220</w:t>
            </w:r>
          </w:p>
        </w:tc>
      </w:tr>
      <w:tr w:rsidR="00DB1C5D" w:rsidRPr="006C5643" w14:paraId="614244A4" w14:textId="77777777" w:rsidTr="007073DA">
        <w:trPr>
          <w:trHeight w:val="315"/>
        </w:trPr>
        <w:tc>
          <w:tcPr>
            <w:tcW w:w="8895" w:type="dxa"/>
          </w:tcPr>
          <w:p w14:paraId="4A81538C" w14:textId="77777777" w:rsidR="00DB1C5D" w:rsidRPr="006C5643" w:rsidRDefault="00DB1C5D" w:rsidP="0035076F">
            <w:pPr>
              <w:rPr>
                <w:szCs w:val="24"/>
              </w:rPr>
            </w:pPr>
            <w:r w:rsidRPr="006C5643">
              <w:rPr>
                <w:rFonts w:eastAsia="Calibri"/>
                <w:color w:val="000000" w:themeColor="text1"/>
                <w:szCs w:val="24"/>
              </w:rPr>
              <w:t>Lynn</w:t>
            </w:r>
          </w:p>
        </w:tc>
        <w:tc>
          <w:tcPr>
            <w:tcW w:w="2010" w:type="dxa"/>
          </w:tcPr>
          <w:p w14:paraId="5E6EF1E2" w14:textId="77777777" w:rsidR="00DB1C5D" w:rsidRPr="006C5643" w:rsidRDefault="00DB1C5D" w:rsidP="0035076F">
            <w:pPr>
              <w:jc w:val="right"/>
              <w:rPr>
                <w:szCs w:val="24"/>
              </w:rPr>
            </w:pPr>
            <w:r w:rsidRPr="006C5643">
              <w:rPr>
                <w:rFonts w:eastAsia="Calibri"/>
                <w:color w:val="000000" w:themeColor="text1"/>
                <w:szCs w:val="24"/>
              </w:rPr>
              <w:t>$50,000</w:t>
            </w:r>
          </w:p>
        </w:tc>
      </w:tr>
      <w:tr w:rsidR="00DB1C5D" w:rsidRPr="006C5643" w14:paraId="13C69B80" w14:textId="77777777" w:rsidTr="007073DA">
        <w:trPr>
          <w:trHeight w:val="315"/>
        </w:trPr>
        <w:tc>
          <w:tcPr>
            <w:tcW w:w="8895" w:type="dxa"/>
          </w:tcPr>
          <w:p w14:paraId="465023BD" w14:textId="77777777" w:rsidR="00DB1C5D" w:rsidRPr="006C5643" w:rsidRDefault="00DB1C5D" w:rsidP="0035076F">
            <w:pPr>
              <w:rPr>
                <w:szCs w:val="24"/>
              </w:rPr>
            </w:pPr>
            <w:r w:rsidRPr="006C5643">
              <w:rPr>
                <w:rFonts w:eastAsia="Calibri"/>
                <w:color w:val="000000" w:themeColor="text1"/>
                <w:szCs w:val="24"/>
              </w:rPr>
              <w:t>Map Academy Charter School</w:t>
            </w:r>
          </w:p>
        </w:tc>
        <w:tc>
          <w:tcPr>
            <w:tcW w:w="2010" w:type="dxa"/>
          </w:tcPr>
          <w:p w14:paraId="0B77F38A" w14:textId="77777777" w:rsidR="00DB1C5D" w:rsidRPr="006C5643" w:rsidRDefault="00DB1C5D" w:rsidP="0035076F">
            <w:pPr>
              <w:jc w:val="right"/>
              <w:rPr>
                <w:szCs w:val="24"/>
              </w:rPr>
            </w:pPr>
            <w:r w:rsidRPr="006C5643">
              <w:rPr>
                <w:rFonts w:eastAsia="Calibri"/>
                <w:color w:val="000000" w:themeColor="text1"/>
                <w:szCs w:val="24"/>
              </w:rPr>
              <w:t>$20,000</w:t>
            </w:r>
          </w:p>
        </w:tc>
      </w:tr>
      <w:tr w:rsidR="00DB1C5D" w:rsidRPr="006C5643" w14:paraId="74319329" w14:textId="77777777" w:rsidTr="007073DA">
        <w:trPr>
          <w:trHeight w:val="315"/>
        </w:trPr>
        <w:tc>
          <w:tcPr>
            <w:tcW w:w="8895" w:type="dxa"/>
          </w:tcPr>
          <w:p w14:paraId="454830FA" w14:textId="77777777" w:rsidR="00DB1C5D" w:rsidRPr="006C5643" w:rsidRDefault="00DB1C5D" w:rsidP="0035076F">
            <w:pPr>
              <w:rPr>
                <w:i/>
                <w:iCs/>
                <w:szCs w:val="24"/>
              </w:rPr>
            </w:pPr>
            <w:r w:rsidRPr="006C5643">
              <w:rPr>
                <w:rFonts w:eastAsia="Calibri"/>
                <w:color w:val="000000" w:themeColor="text1"/>
                <w:szCs w:val="24"/>
              </w:rPr>
              <w:t xml:space="preserve">Mendon Upton Regional School District </w:t>
            </w:r>
            <w:r w:rsidRPr="006C5643">
              <w:rPr>
                <w:rFonts w:eastAsia="Calibri"/>
                <w:i/>
                <w:iCs/>
                <w:color w:val="000000" w:themeColor="text1"/>
                <w:szCs w:val="24"/>
              </w:rPr>
              <w:t>with Ashland Public Schools</w:t>
            </w:r>
          </w:p>
        </w:tc>
        <w:tc>
          <w:tcPr>
            <w:tcW w:w="2010" w:type="dxa"/>
          </w:tcPr>
          <w:p w14:paraId="7D8BB87D" w14:textId="77777777" w:rsidR="00DB1C5D" w:rsidRPr="006C5643" w:rsidRDefault="00DB1C5D" w:rsidP="0035076F">
            <w:pPr>
              <w:jc w:val="right"/>
              <w:rPr>
                <w:szCs w:val="24"/>
              </w:rPr>
            </w:pPr>
            <w:r w:rsidRPr="006C5643">
              <w:rPr>
                <w:rFonts w:eastAsia="Calibri"/>
                <w:color w:val="000000" w:themeColor="text1"/>
                <w:szCs w:val="24"/>
              </w:rPr>
              <w:t>$33,847</w:t>
            </w:r>
          </w:p>
        </w:tc>
      </w:tr>
      <w:tr w:rsidR="00DB1C5D" w:rsidRPr="006C5643" w14:paraId="375E2E36" w14:textId="77777777" w:rsidTr="007073DA">
        <w:trPr>
          <w:trHeight w:val="315"/>
        </w:trPr>
        <w:tc>
          <w:tcPr>
            <w:tcW w:w="8895" w:type="dxa"/>
          </w:tcPr>
          <w:p w14:paraId="2CE7808F" w14:textId="77777777" w:rsidR="00DB1C5D" w:rsidRPr="006C5643" w:rsidRDefault="00DB1C5D" w:rsidP="0035076F">
            <w:pPr>
              <w:rPr>
                <w:szCs w:val="24"/>
              </w:rPr>
            </w:pPr>
            <w:r w:rsidRPr="006C5643">
              <w:rPr>
                <w:rFonts w:eastAsia="Calibri"/>
                <w:color w:val="000000" w:themeColor="text1"/>
                <w:szCs w:val="24"/>
              </w:rPr>
              <w:t>Methuen</w:t>
            </w:r>
          </w:p>
        </w:tc>
        <w:tc>
          <w:tcPr>
            <w:tcW w:w="2010" w:type="dxa"/>
          </w:tcPr>
          <w:p w14:paraId="483BC0BF" w14:textId="77777777" w:rsidR="00DB1C5D" w:rsidRPr="006C5643" w:rsidRDefault="00DB1C5D" w:rsidP="0035076F">
            <w:pPr>
              <w:jc w:val="right"/>
              <w:rPr>
                <w:szCs w:val="24"/>
              </w:rPr>
            </w:pPr>
            <w:r w:rsidRPr="006C5643">
              <w:rPr>
                <w:rFonts w:eastAsia="Calibri"/>
                <w:color w:val="000000" w:themeColor="text1"/>
                <w:szCs w:val="24"/>
              </w:rPr>
              <w:t>$40,664</w:t>
            </w:r>
          </w:p>
        </w:tc>
      </w:tr>
      <w:tr w:rsidR="00DB1C5D" w:rsidRPr="006C5643" w14:paraId="05B59BEE" w14:textId="77777777" w:rsidTr="007073DA">
        <w:trPr>
          <w:trHeight w:val="315"/>
        </w:trPr>
        <w:tc>
          <w:tcPr>
            <w:tcW w:w="8895" w:type="dxa"/>
          </w:tcPr>
          <w:p w14:paraId="331FAAC1" w14:textId="77777777" w:rsidR="00DB1C5D" w:rsidRPr="006C5643" w:rsidRDefault="00DB1C5D" w:rsidP="0035076F">
            <w:pPr>
              <w:rPr>
                <w:szCs w:val="24"/>
              </w:rPr>
            </w:pPr>
            <w:r w:rsidRPr="006C5643">
              <w:rPr>
                <w:rFonts w:eastAsia="Calibri"/>
                <w:color w:val="000000" w:themeColor="text1"/>
                <w:szCs w:val="24"/>
              </w:rPr>
              <w:t>Milton</w:t>
            </w:r>
          </w:p>
        </w:tc>
        <w:tc>
          <w:tcPr>
            <w:tcW w:w="2010" w:type="dxa"/>
          </w:tcPr>
          <w:p w14:paraId="60E67F7C" w14:textId="77777777" w:rsidR="00DB1C5D" w:rsidRPr="006C5643" w:rsidRDefault="00DB1C5D" w:rsidP="0035076F">
            <w:pPr>
              <w:jc w:val="right"/>
              <w:rPr>
                <w:szCs w:val="24"/>
              </w:rPr>
            </w:pPr>
            <w:r w:rsidRPr="006C5643">
              <w:rPr>
                <w:rFonts w:eastAsia="Calibri"/>
                <w:color w:val="000000" w:themeColor="text1"/>
                <w:szCs w:val="24"/>
              </w:rPr>
              <w:t>$34,000</w:t>
            </w:r>
          </w:p>
        </w:tc>
      </w:tr>
      <w:tr w:rsidR="00DB1C5D" w:rsidRPr="006C5643" w14:paraId="68BD6834" w14:textId="77777777" w:rsidTr="007073DA">
        <w:trPr>
          <w:trHeight w:val="315"/>
        </w:trPr>
        <w:tc>
          <w:tcPr>
            <w:tcW w:w="8895" w:type="dxa"/>
          </w:tcPr>
          <w:p w14:paraId="232BB1CF" w14:textId="77777777" w:rsidR="00DB1C5D" w:rsidRPr="006C5643" w:rsidRDefault="00DB1C5D" w:rsidP="0035076F">
            <w:pPr>
              <w:rPr>
                <w:szCs w:val="24"/>
              </w:rPr>
            </w:pPr>
            <w:r w:rsidRPr="006C5643">
              <w:rPr>
                <w:rFonts w:eastAsia="Calibri"/>
                <w:color w:val="000000" w:themeColor="text1"/>
                <w:szCs w:val="24"/>
              </w:rPr>
              <w:t>Mohawk Trail Regional School District</w:t>
            </w:r>
          </w:p>
        </w:tc>
        <w:tc>
          <w:tcPr>
            <w:tcW w:w="2010" w:type="dxa"/>
          </w:tcPr>
          <w:p w14:paraId="5E511C74" w14:textId="77777777" w:rsidR="00DB1C5D" w:rsidRPr="006C5643" w:rsidRDefault="00DB1C5D" w:rsidP="0035076F">
            <w:pPr>
              <w:jc w:val="right"/>
              <w:rPr>
                <w:szCs w:val="24"/>
              </w:rPr>
            </w:pPr>
            <w:r w:rsidRPr="006C5643">
              <w:rPr>
                <w:rFonts w:eastAsia="Calibri"/>
                <w:color w:val="000000" w:themeColor="text1"/>
                <w:szCs w:val="24"/>
              </w:rPr>
              <w:t>$10,247</w:t>
            </w:r>
          </w:p>
        </w:tc>
      </w:tr>
      <w:tr w:rsidR="00DB1C5D" w:rsidRPr="006C5643" w14:paraId="5CE24C1C" w14:textId="77777777" w:rsidTr="007073DA">
        <w:trPr>
          <w:trHeight w:val="315"/>
        </w:trPr>
        <w:tc>
          <w:tcPr>
            <w:tcW w:w="8895" w:type="dxa"/>
          </w:tcPr>
          <w:p w14:paraId="45537978" w14:textId="77777777" w:rsidR="00DB1C5D" w:rsidRPr="006C5643" w:rsidRDefault="00DB1C5D" w:rsidP="0035076F">
            <w:pPr>
              <w:rPr>
                <w:szCs w:val="24"/>
              </w:rPr>
            </w:pPr>
            <w:r w:rsidRPr="006C5643">
              <w:rPr>
                <w:rFonts w:eastAsia="Calibri"/>
                <w:color w:val="000000" w:themeColor="text1"/>
                <w:szCs w:val="24"/>
              </w:rPr>
              <w:t>Norwood</w:t>
            </w:r>
          </w:p>
        </w:tc>
        <w:tc>
          <w:tcPr>
            <w:tcW w:w="2010" w:type="dxa"/>
          </w:tcPr>
          <w:p w14:paraId="2E67BD9F" w14:textId="77777777" w:rsidR="00DB1C5D" w:rsidRPr="006C5643" w:rsidRDefault="00DB1C5D" w:rsidP="0035076F">
            <w:pPr>
              <w:jc w:val="right"/>
              <w:rPr>
                <w:szCs w:val="24"/>
              </w:rPr>
            </w:pPr>
            <w:r w:rsidRPr="006C5643">
              <w:rPr>
                <w:rFonts w:eastAsia="Calibri"/>
                <w:color w:val="000000" w:themeColor="text1"/>
                <w:szCs w:val="24"/>
              </w:rPr>
              <w:t>$33,814</w:t>
            </w:r>
          </w:p>
        </w:tc>
      </w:tr>
      <w:tr w:rsidR="00DB1C5D" w:rsidRPr="006C5643" w14:paraId="4573604C" w14:textId="77777777" w:rsidTr="007073DA">
        <w:trPr>
          <w:trHeight w:val="315"/>
        </w:trPr>
        <w:tc>
          <w:tcPr>
            <w:tcW w:w="8895" w:type="dxa"/>
          </w:tcPr>
          <w:p w14:paraId="708EB5B8" w14:textId="77777777" w:rsidR="00DB1C5D" w:rsidRPr="006C5643" w:rsidRDefault="00DB1C5D" w:rsidP="0035076F">
            <w:pPr>
              <w:rPr>
                <w:szCs w:val="24"/>
              </w:rPr>
            </w:pPr>
            <w:r w:rsidRPr="006C5643">
              <w:rPr>
                <w:rFonts w:eastAsia="Calibri"/>
                <w:color w:val="000000" w:themeColor="text1"/>
                <w:szCs w:val="24"/>
              </w:rPr>
              <w:t>Oxford</w:t>
            </w:r>
          </w:p>
        </w:tc>
        <w:tc>
          <w:tcPr>
            <w:tcW w:w="2010" w:type="dxa"/>
          </w:tcPr>
          <w:p w14:paraId="2DDE5519" w14:textId="77777777" w:rsidR="00DB1C5D" w:rsidRPr="006C5643" w:rsidRDefault="00DB1C5D" w:rsidP="0035076F">
            <w:pPr>
              <w:jc w:val="right"/>
              <w:rPr>
                <w:szCs w:val="24"/>
              </w:rPr>
            </w:pPr>
            <w:r w:rsidRPr="006C5643">
              <w:rPr>
                <w:rFonts w:eastAsia="Calibri"/>
                <w:color w:val="000000" w:themeColor="text1"/>
                <w:szCs w:val="24"/>
              </w:rPr>
              <w:t>$2,629</w:t>
            </w:r>
          </w:p>
        </w:tc>
      </w:tr>
      <w:tr w:rsidR="00DB1C5D" w:rsidRPr="006C5643" w14:paraId="0E3FD7F1" w14:textId="77777777" w:rsidTr="007073DA">
        <w:trPr>
          <w:trHeight w:val="315"/>
        </w:trPr>
        <w:tc>
          <w:tcPr>
            <w:tcW w:w="8895" w:type="dxa"/>
          </w:tcPr>
          <w:p w14:paraId="764210A2" w14:textId="77777777" w:rsidR="00DB1C5D" w:rsidRPr="006C5643" w:rsidRDefault="00DB1C5D" w:rsidP="0035076F">
            <w:pPr>
              <w:rPr>
                <w:szCs w:val="24"/>
              </w:rPr>
            </w:pPr>
            <w:r w:rsidRPr="006C5643">
              <w:rPr>
                <w:rFonts w:eastAsia="Calibri"/>
                <w:color w:val="000000" w:themeColor="text1"/>
                <w:szCs w:val="24"/>
              </w:rPr>
              <w:t>Peabody</w:t>
            </w:r>
          </w:p>
        </w:tc>
        <w:tc>
          <w:tcPr>
            <w:tcW w:w="2010" w:type="dxa"/>
          </w:tcPr>
          <w:p w14:paraId="5F850C90" w14:textId="77777777" w:rsidR="00DB1C5D" w:rsidRPr="006C5643" w:rsidRDefault="00DB1C5D" w:rsidP="0035076F">
            <w:pPr>
              <w:jc w:val="right"/>
              <w:rPr>
                <w:szCs w:val="24"/>
              </w:rPr>
            </w:pPr>
            <w:r w:rsidRPr="006C5643">
              <w:rPr>
                <w:rFonts w:eastAsia="Calibri"/>
                <w:color w:val="000000" w:themeColor="text1"/>
                <w:szCs w:val="24"/>
              </w:rPr>
              <w:t>$40,000</w:t>
            </w:r>
          </w:p>
        </w:tc>
      </w:tr>
      <w:tr w:rsidR="00DB1C5D" w:rsidRPr="006C5643" w14:paraId="44594BAC" w14:textId="77777777" w:rsidTr="007073DA">
        <w:trPr>
          <w:trHeight w:val="315"/>
        </w:trPr>
        <w:tc>
          <w:tcPr>
            <w:tcW w:w="8895" w:type="dxa"/>
          </w:tcPr>
          <w:p w14:paraId="424BF40B" w14:textId="77777777" w:rsidR="00DB1C5D" w:rsidRPr="006C5643" w:rsidRDefault="00DB1C5D" w:rsidP="0035076F">
            <w:pPr>
              <w:rPr>
                <w:szCs w:val="24"/>
              </w:rPr>
            </w:pPr>
            <w:r w:rsidRPr="006C5643">
              <w:rPr>
                <w:rFonts w:eastAsia="Calibri"/>
                <w:color w:val="000000" w:themeColor="text1"/>
                <w:szCs w:val="24"/>
              </w:rPr>
              <w:t>Pittsfield</w:t>
            </w:r>
          </w:p>
        </w:tc>
        <w:tc>
          <w:tcPr>
            <w:tcW w:w="2010" w:type="dxa"/>
          </w:tcPr>
          <w:p w14:paraId="76DE2C60" w14:textId="77777777" w:rsidR="00DB1C5D" w:rsidRPr="006C5643" w:rsidRDefault="00DB1C5D" w:rsidP="0035076F">
            <w:pPr>
              <w:jc w:val="right"/>
              <w:rPr>
                <w:szCs w:val="24"/>
              </w:rPr>
            </w:pPr>
            <w:r w:rsidRPr="006C5643">
              <w:rPr>
                <w:rFonts w:eastAsia="Calibri"/>
                <w:color w:val="000000" w:themeColor="text1"/>
                <w:szCs w:val="24"/>
              </w:rPr>
              <w:t>$12,100</w:t>
            </w:r>
          </w:p>
        </w:tc>
      </w:tr>
      <w:tr w:rsidR="00DB1C5D" w:rsidRPr="006C5643" w14:paraId="757A9279" w14:textId="77777777" w:rsidTr="007073DA">
        <w:trPr>
          <w:trHeight w:val="315"/>
        </w:trPr>
        <w:tc>
          <w:tcPr>
            <w:tcW w:w="8895" w:type="dxa"/>
          </w:tcPr>
          <w:p w14:paraId="30B8D56F" w14:textId="77777777" w:rsidR="00DB1C5D" w:rsidRPr="006C5643" w:rsidRDefault="00DB1C5D" w:rsidP="0035076F">
            <w:pPr>
              <w:rPr>
                <w:szCs w:val="24"/>
              </w:rPr>
            </w:pPr>
            <w:proofErr w:type="spellStart"/>
            <w:r w:rsidRPr="006C5643">
              <w:rPr>
                <w:rFonts w:eastAsia="Calibri"/>
                <w:color w:val="000000" w:themeColor="text1"/>
                <w:szCs w:val="24"/>
              </w:rPr>
              <w:t>Quabbin</w:t>
            </w:r>
            <w:proofErr w:type="spellEnd"/>
          </w:p>
        </w:tc>
        <w:tc>
          <w:tcPr>
            <w:tcW w:w="2010" w:type="dxa"/>
          </w:tcPr>
          <w:p w14:paraId="3DE0D5E5" w14:textId="77777777" w:rsidR="00DB1C5D" w:rsidRPr="006C5643" w:rsidRDefault="00DB1C5D" w:rsidP="0035076F">
            <w:pPr>
              <w:jc w:val="right"/>
              <w:rPr>
                <w:szCs w:val="24"/>
              </w:rPr>
            </w:pPr>
            <w:r w:rsidRPr="006C5643">
              <w:rPr>
                <w:rFonts w:eastAsia="Calibri"/>
                <w:color w:val="000000" w:themeColor="text1"/>
                <w:szCs w:val="24"/>
              </w:rPr>
              <w:t>$30,345</w:t>
            </w:r>
          </w:p>
        </w:tc>
      </w:tr>
      <w:tr w:rsidR="00DB1C5D" w:rsidRPr="006C5643" w14:paraId="45332945" w14:textId="77777777" w:rsidTr="007073DA">
        <w:trPr>
          <w:trHeight w:val="315"/>
        </w:trPr>
        <w:tc>
          <w:tcPr>
            <w:tcW w:w="8895" w:type="dxa"/>
          </w:tcPr>
          <w:p w14:paraId="7A521574" w14:textId="77777777" w:rsidR="00DB1C5D" w:rsidRPr="006C5643" w:rsidRDefault="00DB1C5D" w:rsidP="0035076F">
            <w:pPr>
              <w:rPr>
                <w:szCs w:val="24"/>
              </w:rPr>
            </w:pPr>
            <w:r w:rsidRPr="006C5643">
              <w:rPr>
                <w:rFonts w:eastAsia="Calibri"/>
                <w:color w:val="000000" w:themeColor="text1"/>
                <w:szCs w:val="24"/>
              </w:rPr>
              <w:t>Randolph</w:t>
            </w:r>
          </w:p>
        </w:tc>
        <w:tc>
          <w:tcPr>
            <w:tcW w:w="2010" w:type="dxa"/>
          </w:tcPr>
          <w:p w14:paraId="3A0DF9C1" w14:textId="77777777" w:rsidR="00DB1C5D" w:rsidRPr="006C5643" w:rsidRDefault="00DB1C5D" w:rsidP="0035076F">
            <w:pPr>
              <w:jc w:val="right"/>
              <w:rPr>
                <w:szCs w:val="24"/>
              </w:rPr>
            </w:pPr>
            <w:r w:rsidRPr="006C5643">
              <w:rPr>
                <w:rFonts w:eastAsia="Calibri"/>
                <w:color w:val="000000" w:themeColor="text1"/>
                <w:szCs w:val="24"/>
              </w:rPr>
              <w:t>$33,813</w:t>
            </w:r>
          </w:p>
        </w:tc>
      </w:tr>
      <w:tr w:rsidR="00DB1C5D" w:rsidRPr="006C5643" w14:paraId="32FE1284" w14:textId="77777777" w:rsidTr="007073DA">
        <w:trPr>
          <w:trHeight w:val="315"/>
        </w:trPr>
        <w:tc>
          <w:tcPr>
            <w:tcW w:w="8895" w:type="dxa"/>
          </w:tcPr>
          <w:p w14:paraId="56C312D5" w14:textId="77777777" w:rsidR="00DB1C5D" w:rsidRPr="006C5643" w:rsidRDefault="00DB1C5D" w:rsidP="0035076F">
            <w:pPr>
              <w:rPr>
                <w:szCs w:val="24"/>
              </w:rPr>
            </w:pPr>
            <w:r w:rsidRPr="006C5643">
              <w:rPr>
                <w:rFonts w:eastAsia="Calibri"/>
                <w:color w:val="000000" w:themeColor="text1"/>
                <w:szCs w:val="24"/>
              </w:rPr>
              <w:t>Salem</w:t>
            </w:r>
          </w:p>
        </w:tc>
        <w:tc>
          <w:tcPr>
            <w:tcW w:w="2010" w:type="dxa"/>
          </w:tcPr>
          <w:p w14:paraId="14B65C42" w14:textId="77777777" w:rsidR="00DB1C5D" w:rsidRPr="006C5643" w:rsidRDefault="00DB1C5D" w:rsidP="0035076F">
            <w:pPr>
              <w:jc w:val="right"/>
              <w:rPr>
                <w:szCs w:val="24"/>
              </w:rPr>
            </w:pPr>
            <w:r w:rsidRPr="006C5643">
              <w:rPr>
                <w:rFonts w:eastAsia="Calibri"/>
                <w:color w:val="000000" w:themeColor="text1"/>
                <w:szCs w:val="24"/>
              </w:rPr>
              <w:t>$9,327</w:t>
            </w:r>
          </w:p>
        </w:tc>
      </w:tr>
      <w:tr w:rsidR="00DB1C5D" w:rsidRPr="006C5643" w14:paraId="275CE5A0" w14:textId="77777777" w:rsidTr="007073DA">
        <w:trPr>
          <w:trHeight w:val="315"/>
        </w:trPr>
        <w:tc>
          <w:tcPr>
            <w:tcW w:w="8895" w:type="dxa"/>
          </w:tcPr>
          <w:p w14:paraId="581910D1" w14:textId="77777777" w:rsidR="00DB1C5D" w:rsidRPr="006C5643" w:rsidRDefault="00DB1C5D" w:rsidP="0035076F">
            <w:pPr>
              <w:rPr>
                <w:szCs w:val="24"/>
              </w:rPr>
            </w:pPr>
            <w:r w:rsidRPr="006C5643">
              <w:rPr>
                <w:rFonts w:eastAsia="Calibri"/>
                <w:color w:val="000000" w:themeColor="text1"/>
                <w:szCs w:val="24"/>
              </w:rPr>
              <w:t>Salem Academy</w:t>
            </w:r>
          </w:p>
        </w:tc>
        <w:tc>
          <w:tcPr>
            <w:tcW w:w="2010" w:type="dxa"/>
          </w:tcPr>
          <w:p w14:paraId="54A70AF9" w14:textId="77777777" w:rsidR="00DB1C5D" w:rsidRPr="006C5643" w:rsidRDefault="00DB1C5D" w:rsidP="0035076F">
            <w:pPr>
              <w:jc w:val="right"/>
              <w:rPr>
                <w:szCs w:val="24"/>
              </w:rPr>
            </w:pPr>
            <w:r w:rsidRPr="006C5643">
              <w:rPr>
                <w:rFonts w:eastAsia="Calibri"/>
                <w:color w:val="000000" w:themeColor="text1"/>
                <w:szCs w:val="24"/>
              </w:rPr>
              <w:t>$17,000</w:t>
            </w:r>
          </w:p>
        </w:tc>
      </w:tr>
      <w:tr w:rsidR="00DB1C5D" w:rsidRPr="006C5643" w14:paraId="67FE7D9E" w14:textId="77777777" w:rsidTr="007073DA">
        <w:trPr>
          <w:trHeight w:val="315"/>
        </w:trPr>
        <w:tc>
          <w:tcPr>
            <w:tcW w:w="8895" w:type="dxa"/>
          </w:tcPr>
          <w:p w14:paraId="31E1E592" w14:textId="77777777" w:rsidR="00DB1C5D" w:rsidRPr="006C5643" w:rsidRDefault="00DB1C5D" w:rsidP="0035076F">
            <w:pPr>
              <w:rPr>
                <w:szCs w:val="24"/>
              </w:rPr>
            </w:pPr>
            <w:r w:rsidRPr="006C5643">
              <w:rPr>
                <w:rFonts w:eastAsia="Calibri"/>
                <w:color w:val="000000" w:themeColor="text1"/>
                <w:szCs w:val="24"/>
              </w:rPr>
              <w:t>Saugus</w:t>
            </w:r>
          </w:p>
        </w:tc>
        <w:tc>
          <w:tcPr>
            <w:tcW w:w="2010" w:type="dxa"/>
          </w:tcPr>
          <w:p w14:paraId="4230DF97" w14:textId="77777777" w:rsidR="00DB1C5D" w:rsidRPr="006C5643" w:rsidRDefault="00DB1C5D" w:rsidP="0035076F">
            <w:pPr>
              <w:jc w:val="right"/>
              <w:rPr>
                <w:szCs w:val="24"/>
              </w:rPr>
            </w:pPr>
            <w:r w:rsidRPr="006C5643">
              <w:rPr>
                <w:rFonts w:eastAsia="Calibri"/>
                <w:color w:val="000000" w:themeColor="text1"/>
                <w:szCs w:val="24"/>
              </w:rPr>
              <w:t>$7,300</w:t>
            </w:r>
          </w:p>
        </w:tc>
      </w:tr>
      <w:tr w:rsidR="00DB1C5D" w:rsidRPr="006C5643" w14:paraId="1EC26FE0" w14:textId="77777777" w:rsidTr="007073DA">
        <w:trPr>
          <w:trHeight w:val="315"/>
        </w:trPr>
        <w:tc>
          <w:tcPr>
            <w:tcW w:w="8895" w:type="dxa"/>
          </w:tcPr>
          <w:p w14:paraId="29260778" w14:textId="77777777" w:rsidR="00DB1C5D" w:rsidRPr="006C5643" w:rsidRDefault="00DB1C5D" w:rsidP="0035076F">
            <w:pPr>
              <w:rPr>
                <w:szCs w:val="24"/>
              </w:rPr>
            </w:pPr>
            <w:r w:rsidRPr="006C5643">
              <w:rPr>
                <w:rFonts w:eastAsia="Calibri"/>
                <w:color w:val="000000" w:themeColor="text1"/>
                <w:szCs w:val="24"/>
              </w:rPr>
              <w:t>Springfield</w:t>
            </w:r>
          </w:p>
        </w:tc>
        <w:tc>
          <w:tcPr>
            <w:tcW w:w="2010" w:type="dxa"/>
          </w:tcPr>
          <w:p w14:paraId="32F93DBE" w14:textId="77777777" w:rsidR="00DB1C5D" w:rsidRPr="006C5643" w:rsidRDefault="00DB1C5D" w:rsidP="0035076F">
            <w:pPr>
              <w:jc w:val="right"/>
              <w:rPr>
                <w:szCs w:val="24"/>
              </w:rPr>
            </w:pPr>
            <w:r w:rsidRPr="006C5643">
              <w:rPr>
                <w:rFonts w:eastAsia="Calibri"/>
                <w:color w:val="000000" w:themeColor="text1"/>
                <w:szCs w:val="24"/>
              </w:rPr>
              <w:t>$11,343</w:t>
            </w:r>
          </w:p>
        </w:tc>
      </w:tr>
      <w:tr w:rsidR="00DB1C5D" w:rsidRPr="006C5643" w14:paraId="44332E79" w14:textId="77777777" w:rsidTr="007073DA">
        <w:trPr>
          <w:trHeight w:val="315"/>
        </w:trPr>
        <w:tc>
          <w:tcPr>
            <w:tcW w:w="8895" w:type="dxa"/>
          </w:tcPr>
          <w:p w14:paraId="244AB3A7" w14:textId="77777777" w:rsidR="00DB1C5D" w:rsidRPr="006C5643" w:rsidRDefault="00DB1C5D" w:rsidP="0035076F">
            <w:pPr>
              <w:rPr>
                <w:szCs w:val="24"/>
              </w:rPr>
            </w:pPr>
            <w:r w:rsidRPr="006C5643">
              <w:rPr>
                <w:rFonts w:eastAsia="Calibri"/>
                <w:color w:val="000000" w:themeColor="text1"/>
                <w:szCs w:val="24"/>
              </w:rPr>
              <w:t>South Shore Charter School</w:t>
            </w:r>
          </w:p>
        </w:tc>
        <w:tc>
          <w:tcPr>
            <w:tcW w:w="2010" w:type="dxa"/>
          </w:tcPr>
          <w:p w14:paraId="60DAC7E3" w14:textId="77777777" w:rsidR="00DB1C5D" w:rsidRPr="006C5643" w:rsidRDefault="00DB1C5D" w:rsidP="0035076F">
            <w:pPr>
              <w:jc w:val="right"/>
              <w:rPr>
                <w:szCs w:val="24"/>
              </w:rPr>
            </w:pPr>
            <w:r w:rsidRPr="006C5643">
              <w:rPr>
                <w:rFonts w:eastAsia="Calibri"/>
                <w:color w:val="000000" w:themeColor="text1"/>
                <w:szCs w:val="24"/>
              </w:rPr>
              <w:t>$17,680</w:t>
            </w:r>
          </w:p>
        </w:tc>
      </w:tr>
      <w:tr w:rsidR="00DB1C5D" w:rsidRPr="006C5643" w14:paraId="3A4D9844" w14:textId="77777777" w:rsidTr="007073DA">
        <w:trPr>
          <w:trHeight w:val="315"/>
        </w:trPr>
        <w:tc>
          <w:tcPr>
            <w:tcW w:w="8895" w:type="dxa"/>
          </w:tcPr>
          <w:p w14:paraId="7A8ABE15" w14:textId="77777777" w:rsidR="00DB1C5D" w:rsidRPr="006C5643" w:rsidRDefault="00DB1C5D" w:rsidP="0035076F">
            <w:pPr>
              <w:rPr>
                <w:szCs w:val="24"/>
              </w:rPr>
            </w:pPr>
            <w:r w:rsidRPr="006C5643">
              <w:rPr>
                <w:rFonts w:eastAsia="Calibri"/>
                <w:color w:val="000000" w:themeColor="text1"/>
                <w:szCs w:val="24"/>
              </w:rPr>
              <w:t>Sutton</w:t>
            </w:r>
          </w:p>
        </w:tc>
        <w:tc>
          <w:tcPr>
            <w:tcW w:w="2010" w:type="dxa"/>
          </w:tcPr>
          <w:p w14:paraId="37AB1B93" w14:textId="77777777" w:rsidR="00DB1C5D" w:rsidRPr="006C5643" w:rsidRDefault="00DB1C5D" w:rsidP="0035076F">
            <w:pPr>
              <w:jc w:val="right"/>
              <w:rPr>
                <w:szCs w:val="24"/>
              </w:rPr>
            </w:pPr>
            <w:r w:rsidRPr="006C5643">
              <w:rPr>
                <w:rFonts w:eastAsia="Calibri"/>
                <w:color w:val="000000" w:themeColor="text1"/>
                <w:szCs w:val="24"/>
              </w:rPr>
              <w:t>$10,731</w:t>
            </w:r>
          </w:p>
        </w:tc>
      </w:tr>
      <w:tr w:rsidR="00DB1C5D" w:rsidRPr="006C5643" w14:paraId="3717DBED" w14:textId="77777777" w:rsidTr="007073DA">
        <w:trPr>
          <w:trHeight w:val="315"/>
        </w:trPr>
        <w:tc>
          <w:tcPr>
            <w:tcW w:w="8895" w:type="dxa"/>
          </w:tcPr>
          <w:p w14:paraId="4DD73594" w14:textId="77777777" w:rsidR="00DB1C5D" w:rsidRPr="006C5643" w:rsidRDefault="00DB1C5D" w:rsidP="0035076F">
            <w:pPr>
              <w:rPr>
                <w:szCs w:val="24"/>
              </w:rPr>
            </w:pPr>
            <w:r w:rsidRPr="006C5643">
              <w:rPr>
                <w:rFonts w:eastAsia="Calibri"/>
                <w:color w:val="000000" w:themeColor="text1"/>
                <w:szCs w:val="24"/>
              </w:rPr>
              <w:t>Taunton</w:t>
            </w:r>
          </w:p>
        </w:tc>
        <w:tc>
          <w:tcPr>
            <w:tcW w:w="2010" w:type="dxa"/>
          </w:tcPr>
          <w:p w14:paraId="542F568A" w14:textId="77777777" w:rsidR="00DB1C5D" w:rsidRPr="006C5643" w:rsidRDefault="00DB1C5D" w:rsidP="0035076F">
            <w:pPr>
              <w:jc w:val="right"/>
              <w:rPr>
                <w:szCs w:val="24"/>
              </w:rPr>
            </w:pPr>
            <w:r w:rsidRPr="006C5643">
              <w:rPr>
                <w:rFonts w:eastAsia="Calibri"/>
                <w:color w:val="000000" w:themeColor="text1"/>
                <w:szCs w:val="24"/>
              </w:rPr>
              <w:t>$53,500</w:t>
            </w:r>
          </w:p>
        </w:tc>
      </w:tr>
      <w:tr w:rsidR="00DB1C5D" w:rsidRPr="006C5643" w14:paraId="1AE16CE0" w14:textId="77777777" w:rsidTr="007073DA">
        <w:trPr>
          <w:trHeight w:val="315"/>
        </w:trPr>
        <w:tc>
          <w:tcPr>
            <w:tcW w:w="8895" w:type="dxa"/>
          </w:tcPr>
          <w:p w14:paraId="295CED3D" w14:textId="77777777" w:rsidR="00DB1C5D" w:rsidRPr="006C5643" w:rsidRDefault="00DB1C5D" w:rsidP="0035076F">
            <w:pPr>
              <w:rPr>
                <w:szCs w:val="24"/>
              </w:rPr>
            </w:pPr>
            <w:r w:rsidRPr="006C5643">
              <w:rPr>
                <w:rFonts w:eastAsia="Calibri"/>
                <w:color w:val="000000" w:themeColor="text1"/>
                <w:szCs w:val="24"/>
              </w:rPr>
              <w:t>Westfield</w:t>
            </w:r>
          </w:p>
        </w:tc>
        <w:tc>
          <w:tcPr>
            <w:tcW w:w="2010" w:type="dxa"/>
          </w:tcPr>
          <w:p w14:paraId="6D060457" w14:textId="77777777" w:rsidR="00DB1C5D" w:rsidRPr="006C5643" w:rsidRDefault="00DB1C5D" w:rsidP="0035076F">
            <w:pPr>
              <w:jc w:val="right"/>
              <w:rPr>
                <w:szCs w:val="24"/>
              </w:rPr>
            </w:pPr>
            <w:r w:rsidRPr="006C5643">
              <w:rPr>
                <w:rFonts w:eastAsia="Calibri"/>
                <w:color w:val="000000" w:themeColor="text1"/>
                <w:szCs w:val="24"/>
              </w:rPr>
              <w:t>$22,950</w:t>
            </w:r>
          </w:p>
        </w:tc>
      </w:tr>
      <w:tr w:rsidR="00DB1C5D" w:rsidRPr="006C5643" w14:paraId="716304B5" w14:textId="77777777" w:rsidTr="007073DA">
        <w:trPr>
          <w:trHeight w:val="315"/>
        </w:trPr>
        <w:tc>
          <w:tcPr>
            <w:tcW w:w="8895" w:type="dxa"/>
          </w:tcPr>
          <w:p w14:paraId="551A9D2C" w14:textId="77777777" w:rsidR="00DB1C5D" w:rsidRPr="006C5643" w:rsidRDefault="00DB1C5D" w:rsidP="0035076F">
            <w:pPr>
              <w:rPr>
                <w:szCs w:val="24"/>
              </w:rPr>
            </w:pPr>
            <w:r w:rsidRPr="006C5643">
              <w:rPr>
                <w:rFonts w:eastAsia="Calibri"/>
                <w:color w:val="000000" w:themeColor="text1"/>
                <w:szCs w:val="24"/>
              </w:rPr>
              <w:t>Winthrop</w:t>
            </w:r>
          </w:p>
        </w:tc>
        <w:tc>
          <w:tcPr>
            <w:tcW w:w="2010" w:type="dxa"/>
          </w:tcPr>
          <w:p w14:paraId="790C8BFB" w14:textId="77777777" w:rsidR="00DB1C5D" w:rsidRPr="006C5643" w:rsidRDefault="00DB1C5D" w:rsidP="0035076F">
            <w:pPr>
              <w:jc w:val="right"/>
              <w:rPr>
                <w:szCs w:val="24"/>
              </w:rPr>
            </w:pPr>
            <w:r w:rsidRPr="006C5643">
              <w:rPr>
                <w:rFonts w:eastAsia="Calibri"/>
                <w:color w:val="000000" w:themeColor="text1"/>
                <w:szCs w:val="24"/>
              </w:rPr>
              <w:t>$17,000</w:t>
            </w:r>
          </w:p>
        </w:tc>
      </w:tr>
      <w:tr w:rsidR="00DB1C5D" w:rsidRPr="006C5643" w14:paraId="60F96B4B" w14:textId="77777777" w:rsidTr="007073DA">
        <w:trPr>
          <w:trHeight w:val="315"/>
        </w:trPr>
        <w:tc>
          <w:tcPr>
            <w:tcW w:w="8895" w:type="dxa"/>
          </w:tcPr>
          <w:p w14:paraId="7EB87C93" w14:textId="77777777" w:rsidR="00DB1C5D" w:rsidRPr="006C5643" w:rsidRDefault="00DB1C5D" w:rsidP="0035076F">
            <w:pPr>
              <w:rPr>
                <w:b/>
                <w:bCs/>
                <w:szCs w:val="24"/>
              </w:rPr>
            </w:pPr>
            <w:r w:rsidRPr="006C5643">
              <w:rPr>
                <w:b/>
                <w:bCs/>
                <w:szCs w:val="24"/>
              </w:rPr>
              <w:t>Total State Funds:</w:t>
            </w:r>
          </w:p>
        </w:tc>
        <w:tc>
          <w:tcPr>
            <w:tcW w:w="2010" w:type="dxa"/>
            <w:shd w:val="clear" w:color="auto" w:fill="auto"/>
          </w:tcPr>
          <w:p w14:paraId="0690181B" w14:textId="77777777" w:rsidR="00DB1C5D" w:rsidRPr="006C5643" w:rsidRDefault="00DB1C5D" w:rsidP="0035076F">
            <w:pPr>
              <w:jc w:val="right"/>
              <w:rPr>
                <w:szCs w:val="24"/>
              </w:rPr>
            </w:pPr>
            <w:r w:rsidRPr="006C5643">
              <w:rPr>
                <w:rFonts w:eastAsia="Calibri"/>
                <w:b/>
                <w:bCs/>
                <w:color w:val="000000" w:themeColor="text1"/>
                <w:szCs w:val="24"/>
              </w:rPr>
              <w:t>$1,012,114</w:t>
            </w:r>
          </w:p>
        </w:tc>
      </w:tr>
    </w:tbl>
    <w:p w14:paraId="5B9611E2" w14:textId="77777777" w:rsidR="00DB1C5D" w:rsidRPr="00E73F87" w:rsidRDefault="00DB1C5D" w:rsidP="00DB1C5D">
      <w:pPr>
        <w:spacing w:before="60" w:after="60"/>
        <w:jc w:val="both"/>
        <w:rPr>
          <w:sz w:val="22"/>
          <w:szCs w:val="22"/>
        </w:rPr>
      </w:pPr>
    </w:p>
    <w:p w14:paraId="408F7A43" w14:textId="77777777" w:rsidR="00DB1C5D" w:rsidRPr="00B27951" w:rsidRDefault="00DB1C5D" w:rsidP="00DC10B6">
      <w:pPr>
        <w:rPr>
          <w:szCs w:val="24"/>
        </w:rPr>
      </w:pPr>
    </w:p>
    <w:sectPr w:rsidR="00DB1C5D" w:rsidRPr="00B27951" w:rsidSect="001470E7">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0FC83" w14:textId="77777777" w:rsidR="00845076" w:rsidRDefault="00845076">
      <w:r>
        <w:separator/>
      </w:r>
    </w:p>
  </w:endnote>
  <w:endnote w:type="continuationSeparator" w:id="0">
    <w:p w14:paraId="102C33BD" w14:textId="77777777" w:rsidR="00845076" w:rsidRDefault="00845076">
      <w:r>
        <w:continuationSeparator/>
      </w:r>
    </w:p>
  </w:endnote>
  <w:endnote w:type="continuationNotice" w:id="1">
    <w:p w14:paraId="71AE2415" w14:textId="77777777" w:rsidR="00845076" w:rsidRDefault="00845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6057" w14:textId="77777777" w:rsidR="00845076" w:rsidRDefault="00845076">
      <w:r>
        <w:separator/>
      </w:r>
    </w:p>
  </w:footnote>
  <w:footnote w:type="continuationSeparator" w:id="0">
    <w:p w14:paraId="6B9860BE" w14:textId="77777777" w:rsidR="00845076" w:rsidRDefault="00845076">
      <w:r>
        <w:continuationSeparator/>
      </w:r>
    </w:p>
  </w:footnote>
  <w:footnote w:type="continuationNotice" w:id="1">
    <w:p w14:paraId="39582690" w14:textId="77777777" w:rsidR="00845076" w:rsidRDefault="008450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901A8"/>
    <w:multiLevelType w:val="hybridMultilevel"/>
    <w:tmpl w:val="3202DACC"/>
    <w:lvl w:ilvl="0" w:tplc="58DEAA48">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2"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76F96"/>
    <w:multiLevelType w:val="hybridMultilevel"/>
    <w:tmpl w:val="73DC56C2"/>
    <w:lvl w:ilvl="0" w:tplc="B714FCB0">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5"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8"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2"/>
  </w:num>
  <w:num w:numId="5">
    <w:abstractNumId w:val="4"/>
  </w:num>
  <w:num w:numId="6">
    <w:abstractNumId w:val="1"/>
  </w:num>
  <w:num w:numId="7">
    <w:abstractNumId w:val="7"/>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1629C"/>
    <w:rsid w:val="000207FA"/>
    <w:rsid w:val="00021B5B"/>
    <w:rsid w:val="00026890"/>
    <w:rsid w:val="00027086"/>
    <w:rsid w:val="00030CAF"/>
    <w:rsid w:val="00030DD3"/>
    <w:rsid w:val="0003147A"/>
    <w:rsid w:val="000323B4"/>
    <w:rsid w:val="00033E24"/>
    <w:rsid w:val="00034C92"/>
    <w:rsid w:val="00035C2D"/>
    <w:rsid w:val="0003692A"/>
    <w:rsid w:val="000406A6"/>
    <w:rsid w:val="00040D0A"/>
    <w:rsid w:val="00043474"/>
    <w:rsid w:val="0004557A"/>
    <w:rsid w:val="00047C1B"/>
    <w:rsid w:val="00053AA3"/>
    <w:rsid w:val="00055A3D"/>
    <w:rsid w:val="00056B96"/>
    <w:rsid w:val="00057AB2"/>
    <w:rsid w:val="00063782"/>
    <w:rsid w:val="000648A5"/>
    <w:rsid w:val="000664DA"/>
    <w:rsid w:val="0007158E"/>
    <w:rsid w:val="00071900"/>
    <w:rsid w:val="0007250C"/>
    <w:rsid w:val="00074445"/>
    <w:rsid w:val="0007469C"/>
    <w:rsid w:val="00077595"/>
    <w:rsid w:val="00081435"/>
    <w:rsid w:val="00084BB2"/>
    <w:rsid w:val="000853D9"/>
    <w:rsid w:val="00090BBA"/>
    <w:rsid w:val="00092E2B"/>
    <w:rsid w:val="000940C1"/>
    <w:rsid w:val="00097A70"/>
    <w:rsid w:val="000A0B86"/>
    <w:rsid w:val="000A0BC2"/>
    <w:rsid w:val="000A1302"/>
    <w:rsid w:val="000A3B14"/>
    <w:rsid w:val="000A5AA5"/>
    <w:rsid w:val="000A6F18"/>
    <w:rsid w:val="000B0DB2"/>
    <w:rsid w:val="000B2C99"/>
    <w:rsid w:val="000B6262"/>
    <w:rsid w:val="000B63DE"/>
    <w:rsid w:val="000B6697"/>
    <w:rsid w:val="000C3462"/>
    <w:rsid w:val="000C5C4A"/>
    <w:rsid w:val="000C60E3"/>
    <w:rsid w:val="000C6B33"/>
    <w:rsid w:val="000D052C"/>
    <w:rsid w:val="000D1060"/>
    <w:rsid w:val="000D3FF8"/>
    <w:rsid w:val="000E1961"/>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69D8"/>
    <w:rsid w:val="001470E7"/>
    <w:rsid w:val="00163664"/>
    <w:rsid w:val="00163AEA"/>
    <w:rsid w:val="00173F1B"/>
    <w:rsid w:val="001744C8"/>
    <w:rsid w:val="00176436"/>
    <w:rsid w:val="0017686B"/>
    <w:rsid w:val="001777A8"/>
    <w:rsid w:val="0018051A"/>
    <w:rsid w:val="00181784"/>
    <w:rsid w:val="0018208E"/>
    <w:rsid w:val="00183DF0"/>
    <w:rsid w:val="001856F5"/>
    <w:rsid w:val="001925A3"/>
    <w:rsid w:val="00193BBC"/>
    <w:rsid w:val="00194C95"/>
    <w:rsid w:val="00195E0F"/>
    <w:rsid w:val="00196474"/>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760"/>
    <w:rsid w:val="0020100E"/>
    <w:rsid w:val="0020144D"/>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1282"/>
    <w:rsid w:val="002425E3"/>
    <w:rsid w:val="00245517"/>
    <w:rsid w:val="00246035"/>
    <w:rsid w:val="0025000B"/>
    <w:rsid w:val="00253417"/>
    <w:rsid w:val="00261E31"/>
    <w:rsid w:val="00262458"/>
    <w:rsid w:val="0026636C"/>
    <w:rsid w:val="002673FE"/>
    <w:rsid w:val="00271714"/>
    <w:rsid w:val="0027262E"/>
    <w:rsid w:val="0027294B"/>
    <w:rsid w:val="002845F8"/>
    <w:rsid w:val="00287BC0"/>
    <w:rsid w:val="00290590"/>
    <w:rsid w:val="00291B14"/>
    <w:rsid w:val="00292168"/>
    <w:rsid w:val="002938FF"/>
    <w:rsid w:val="002A1F17"/>
    <w:rsid w:val="002A2AA6"/>
    <w:rsid w:val="002A70A7"/>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71C2"/>
    <w:rsid w:val="0030364F"/>
    <w:rsid w:val="00305463"/>
    <w:rsid w:val="003119FA"/>
    <w:rsid w:val="00311D6A"/>
    <w:rsid w:val="003145C9"/>
    <w:rsid w:val="003149DE"/>
    <w:rsid w:val="00317064"/>
    <w:rsid w:val="00324261"/>
    <w:rsid w:val="00324E4C"/>
    <w:rsid w:val="0032596D"/>
    <w:rsid w:val="003265BD"/>
    <w:rsid w:val="00327B64"/>
    <w:rsid w:val="00330A7E"/>
    <w:rsid w:val="00331760"/>
    <w:rsid w:val="00334D40"/>
    <w:rsid w:val="00341B99"/>
    <w:rsid w:val="0034260D"/>
    <w:rsid w:val="00344239"/>
    <w:rsid w:val="0035076F"/>
    <w:rsid w:val="00350EEB"/>
    <w:rsid w:val="00352C86"/>
    <w:rsid w:val="00353491"/>
    <w:rsid w:val="0035635A"/>
    <w:rsid w:val="00356545"/>
    <w:rsid w:val="0036130F"/>
    <w:rsid w:val="003620A5"/>
    <w:rsid w:val="003625A9"/>
    <w:rsid w:val="003641D0"/>
    <w:rsid w:val="00364FF1"/>
    <w:rsid w:val="00365B9C"/>
    <w:rsid w:val="00366046"/>
    <w:rsid w:val="00373D55"/>
    <w:rsid w:val="0037652A"/>
    <w:rsid w:val="00377906"/>
    <w:rsid w:val="0037790E"/>
    <w:rsid w:val="00387541"/>
    <w:rsid w:val="003906C7"/>
    <w:rsid w:val="00391577"/>
    <w:rsid w:val="00391E0B"/>
    <w:rsid w:val="00392D61"/>
    <w:rsid w:val="00393D6E"/>
    <w:rsid w:val="003949AC"/>
    <w:rsid w:val="003950A5"/>
    <w:rsid w:val="003961CC"/>
    <w:rsid w:val="00396344"/>
    <w:rsid w:val="0039641D"/>
    <w:rsid w:val="003A17FE"/>
    <w:rsid w:val="003B077E"/>
    <w:rsid w:val="003B31F6"/>
    <w:rsid w:val="003B352B"/>
    <w:rsid w:val="003B4529"/>
    <w:rsid w:val="003C3421"/>
    <w:rsid w:val="003C7113"/>
    <w:rsid w:val="003D5981"/>
    <w:rsid w:val="003D6EBD"/>
    <w:rsid w:val="003E2E9E"/>
    <w:rsid w:val="003E543E"/>
    <w:rsid w:val="003F1347"/>
    <w:rsid w:val="003F1ED2"/>
    <w:rsid w:val="003F2098"/>
    <w:rsid w:val="003F45CB"/>
    <w:rsid w:val="003F5349"/>
    <w:rsid w:val="003F6C5B"/>
    <w:rsid w:val="004047BB"/>
    <w:rsid w:val="004066EF"/>
    <w:rsid w:val="004117E5"/>
    <w:rsid w:val="0041778C"/>
    <w:rsid w:val="00422540"/>
    <w:rsid w:val="00427F39"/>
    <w:rsid w:val="00432013"/>
    <w:rsid w:val="004320BB"/>
    <w:rsid w:val="004323E2"/>
    <w:rsid w:val="00432CDF"/>
    <w:rsid w:val="00440E87"/>
    <w:rsid w:val="004412C3"/>
    <w:rsid w:val="0044226F"/>
    <w:rsid w:val="00444576"/>
    <w:rsid w:val="0044555E"/>
    <w:rsid w:val="004528BB"/>
    <w:rsid w:val="0046039F"/>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2F4"/>
    <w:rsid w:val="004A3523"/>
    <w:rsid w:val="004A46FF"/>
    <w:rsid w:val="004A5CA3"/>
    <w:rsid w:val="004B199D"/>
    <w:rsid w:val="004B1A61"/>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63ED"/>
    <w:rsid w:val="004F7EB2"/>
    <w:rsid w:val="005034B0"/>
    <w:rsid w:val="00504268"/>
    <w:rsid w:val="00505D47"/>
    <w:rsid w:val="005115B2"/>
    <w:rsid w:val="00512093"/>
    <w:rsid w:val="00512A29"/>
    <w:rsid w:val="005178BE"/>
    <w:rsid w:val="00522AFB"/>
    <w:rsid w:val="00526A04"/>
    <w:rsid w:val="00526BBE"/>
    <w:rsid w:val="00531C9F"/>
    <w:rsid w:val="005330DA"/>
    <w:rsid w:val="00534010"/>
    <w:rsid w:val="00535A6D"/>
    <w:rsid w:val="00540887"/>
    <w:rsid w:val="0054217D"/>
    <w:rsid w:val="0054266E"/>
    <w:rsid w:val="00552248"/>
    <w:rsid w:val="0055544C"/>
    <w:rsid w:val="00555582"/>
    <w:rsid w:val="005603C5"/>
    <w:rsid w:val="00561DC6"/>
    <w:rsid w:val="00561F0C"/>
    <w:rsid w:val="00561F32"/>
    <w:rsid w:val="005632C2"/>
    <w:rsid w:val="00564569"/>
    <w:rsid w:val="00564B21"/>
    <w:rsid w:val="005663DF"/>
    <w:rsid w:val="00566C6B"/>
    <w:rsid w:val="005704A2"/>
    <w:rsid w:val="00572335"/>
    <w:rsid w:val="00574395"/>
    <w:rsid w:val="0057605F"/>
    <w:rsid w:val="0058020F"/>
    <w:rsid w:val="0058080F"/>
    <w:rsid w:val="00581828"/>
    <w:rsid w:val="005830FF"/>
    <w:rsid w:val="005849A5"/>
    <w:rsid w:val="0058541C"/>
    <w:rsid w:val="00592F5E"/>
    <w:rsid w:val="00593B4D"/>
    <w:rsid w:val="00594483"/>
    <w:rsid w:val="00595806"/>
    <w:rsid w:val="005965F5"/>
    <w:rsid w:val="005A2808"/>
    <w:rsid w:val="005A42B8"/>
    <w:rsid w:val="005A4DCE"/>
    <w:rsid w:val="005A56AA"/>
    <w:rsid w:val="005A6502"/>
    <w:rsid w:val="005A735C"/>
    <w:rsid w:val="005A77A3"/>
    <w:rsid w:val="005B1E54"/>
    <w:rsid w:val="005B269E"/>
    <w:rsid w:val="005B4615"/>
    <w:rsid w:val="005B6A46"/>
    <w:rsid w:val="005B6D5E"/>
    <w:rsid w:val="005B7436"/>
    <w:rsid w:val="005C2A6F"/>
    <w:rsid w:val="005C42DA"/>
    <w:rsid w:val="005C5CB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345E9"/>
    <w:rsid w:val="00636AC7"/>
    <w:rsid w:val="0063780E"/>
    <w:rsid w:val="00641DFD"/>
    <w:rsid w:val="00644F45"/>
    <w:rsid w:val="0064531C"/>
    <w:rsid w:val="00645AC5"/>
    <w:rsid w:val="0064743D"/>
    <w:rsid w:val="006511F6"/>
    <w:rsid w:val="00653576"/>
    <w:rsid w:val="0066491A"/>
    <w:rsid w:val="0066511D"/>
    <w:rsid w:val="00666BEC"/>
    <w:rsid w:val="00666F93"/>
    <w:rsid w:val="00670709"/>
    <w:rsid w:val="006712A4"/>
    <w:rsid w:val="00672D08"/>
    <w:rsid w:val="00674E0E"/>
    <w:rsid w:val="006753ED"/>
    <w:rsid w:val="00675E97"/>
    <w:rsid w:val="00676217"/>
    <w:rsid w:val="00676769"/>
    <w:rsid w:val="00681DD3"/>
    <w:rsid w:val="006836D3"/>
    <w:rsid w:val="00685AD0"/>
    <w:rsid w:val="00690654"/>
    <w:rsid w:val="00692A67"/>
    <w:rsid w:val="00693BC1"/>
    <w:rsid w:val="00696E29"/>
    <w:rsid w:val="0069716C"/>
    <w:rsid w:val="006A004F"/>
    <w:rsid w:val="006A2D57"/>
    <w:rsid w:val="006A3BCD"/>
    <w:rsid w:val="006B5DD1"/>
    <w:rsid w:val="006B64F2"/>
    <w:rsid w:val="006B6DD5"/>
    <w:rsid w:val="006C3AED"/>
    <w:rsid w:val="006C3DDE"/>
    <w:rsid w:val="006C5643"/>
    <w:rsid w:val="006C5EDF"/>
    <w:rsid w:val="006C60B0"/>
    <w:rsid w:val="006C62E9"/>
    <w:rsid w:val="006C7A19"/>
    <w:rsid w:val="006D0836"/>
    <w:rsid w:val="006D4CBC"/>
    <w:rsid w:val="006E0345"/>
    <w:rsid w:val="006E24C5"/>
    <w:rsid w:val="006E2A20"/>
    <w:rsid w:val="006E620A"/>
    <w:rsid w:val="006F09AF"/>
    <w:rsid w:val="006F5932"/>
    <w:rsid w:val="006F5CBC"/>
    <w:rsid w:val="00705EED"/>
    <w:rsid w:val="0070733C"/>
    <w:rsid w:val="007073DA"/>
    <w:rsid w:val="00713163"/>
    <w:rsid w:val="00713E2E"/>
    <w:rsid w:val="00716F46"/>
    <w:rsid w:val="007176A4"/>
    <w:rsid w:val="00717A96"/>
    <w:rsid w:val="0072082D"/>
    <w:rsid w:val="007222D7"/>
    <w:rsid w:val="00723057"/>
    <w:rsid w:val="00723D53"/>
    <w:rsid w:val="0072430F"/>
    <w:rsid w:val="00730853"/>
    <w:rsid w:val="00731AE4"/>
    <w:rsid w:val="00731AF4"/>
    <w:rsid w:val="007358F4"/>
    <w:rsid w:val="00735907"/>
    <w:rsid w:val="00735D52"/>
    <w:rsid w:val="00737900"/>
    <w:rsid w:val="007379AC"/>
    <w:rsid w:val="00737F64"/>
    <w:rsid w:val="0074184A"/>
    <w:rsid w:val="00742D8B"/>
    <w:rsid w:val="00743AB6"/>
    <w:rsid w:val="00744496"/>
    <w:rsid w:val="0074778A"/>
    <w:rsid w:val="00753271"/>
    <w:rsid w:val="00754625"/>
    <w:rsid w:val="00766272"/>
    <w:rsid w:val="007709BB"/>
    <w:rsid w:val="00770F7B"/>
    <w:rsid w:val="007718AD"/>
    <w:rsid w:val="0078028D"/>
    <w:rsid w:val="00782DD1"/>
    <w:rsid w:val="00785573"/>
    <w:rsid w:val="0078585D"/>
    <w:rsid w:val="00787E77"/>
    <w:rsid w:val="00792C17"/>
    <w:rsid w:val="00795FC2"/>
    <w:rsid w:val="007965D9"/>
    <w:rsid w:val="007966DA"/>
    <w:rsid w:val="007A5099"/>
    <w:rsid w:val="007B3AA6"/>
    <w:rsid w:val="007B48FF"/>
    <w:rsid w:val="007B5B50"/>
    <w:rsid w:val="007B65CB"/>
    <w:rsid w:val="007B7FC8"/>
    <w:rsid w:val="007C15E8"/>
    <w:rsid w:val="007C165A"/>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104"/>
    <w:rsid w:val="008167A1"/>
    <w:rsid w:val="00820F63"/>
    <w:rsid w:val="00821C27"/>
    <w:rsid w:val="0082671A"/>
    <w:rsid w:val="0082730E"/>
    <w:rsid w:val="00830385"/>
    <w:rsid w:val="008311C6"/>
    <w:rsid w:val="00833D4D"/>
    <w:rsid w:val="008361F3"/>
    <w:rsid w:val="00836425"/>
    <w:rsid w:val="00840681"/>
    <w:rsid w:val="008417EB"/>
    <w:rsid w:val="0084268C"/>
    <w:rsid w:val="00843516"/>
    <w:rsid w:val="0084404F"/>
    <w:rsid w:val="00845076"/>
    <w:rsid w:val="00845F88"/>
    <w:rsid w:val="0085432C"/>
    <w:rsid w:val="00856A08"/>
    <w:rsid w:val="0086353F"/>
    <w:rsid w:val="00863C03"/>
    <w:rsid w:val="00864909"/>
    <w:rsid w:val="00866455"/>
    <w:rsid w:val="00870DD5"/>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B786D"/>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9020AC"/>
    <w:rsid w:val="009073FC"/>
    <w:rsid w:val="00907ED8"/>
    <w:rsid w:val="00911054"/>
    <w:rsid w:val="00915078"/>
    <w:rsid w:val="009168C1"/>
    <w:rsid w:val="0091782C"/>
    <w:rsid w:val="00920E7C"/>
    <w:rsid w:val="00921189"/>
    <w:rsid w:val="0092272F"/>
    <w:rsid w:val="0092579D"/>
    <w:rsid w:val="00926A22"/>
    <w:rsid w:val="00927714"/>
    <w:rsid w:val="00927DE2"/>
    <w:rsid w:val="00930EB6"/>
    <w:rsid w:val="00937A15"/>
    <w:rsid w:val="00941081"/>
    <w:rsid w:val="00941ED0"/>
    <w:rsid w:val="009424A8"/>
    <w:rsid w:val="00942697"/>
    <w:rsid w:val="00943163"/>
    <w:rsid w:val="00946642"/>
    <w:rsid w:val="009475FC"/>
    <w:rsid w:val="009502F5"/>
    <w:rsid w:val="00953A48"/>
    <w:rsid w:val="00953DA2"/>
    <w:rsid w:val="0095696F"/>
    <w:rsid w:val="00956C54"/>
    <w:rsid w:val="00957155"/>
    <w:rsid w:val="00960F01"/>
    <w:rsid w:val="00961393"/>
    <w:rsid w:val="009616A0"/>
    <w:rsid w:val="00963B70"/>
    <w:rsid w:val="0096519B"/>
    <w:rsid w:val="009668CF"/>
    <w:rsid w:val="00967A3A"/>
    <w:rsid w:val="00970D92"/>
    <w:rsid w:val="0097243C"/>
    <w:rsid w:val="00972885"/>
    <w:rsid w:val="0098069F"/>
    <w:rsid w:val="00980B43"/>
    <w:rsid w:val="0098297C"/>
    <w:rsid w:val="009870FF"/>
    <w:rsid w:val="009907F6"/>
    <w:rsid w:val="00991317"/>
    <w:rsid w:val="009917AF"/>
    <w:rsid w:val="00991B9B"/>
    <w:rsid w:val="00993552"/>
    <w:rsid w:val="009A30DE"/>
    <w:rsid w:val="009A3651"/>
    <w:rsid w:val="009A574B"/>
    <w:rsid w:val="009A68FA"/>
    <w:rsid w:val="009B3104"/>
    <w:rsid w:val="009B4876"/>
    <w:rsid w:val="009B55F2"/>
    <w:rsid w:val="009B5FD8"/>
    <w:rsid w:val="009B62DC"/>
    <w:rsid w:val="009C0754"/>
    <w:rsid w:val="009D0E22"/>
    <w:rsid w:val="009D1AF9"/>
    <w:rsid w:val="009D25AD"/>
    <w:rsid w:val="009D4372"/>
    <w:rsid w:val="009D559B"/>
    <w:rsid w:val="009D5A72"/>
    <w:rsid w:val="009D6479"/>
    <w:rsid w:val="009D6BF9"/>
    <w:rsid w:val="009D73AA"/>
    <w:rsid w:val="009E2720"/>
    <w:rsid w:val="009E2B40"/>
    <w:rsid w:val="009E3257"/>
    <w:rsid w:val="009E33BC"/>
    <w:rsid w:val="009E43D0"/>
    <w:rsid w:val="009E5D89"/>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07C6E"/>
    <w:rsid w:val="00A15085"/>
    <w:rsid w:val="00A20567"/>
    <w:rsid w:val="00A24C8B"/>
    <w:rsid w:val="00A27669"/>
    <w:rsid w:val="00A30C5B"/>
    <w:rsid w:val="00A31947"/>
    <w:rsid w:val="00A31FF2"/>
    <w:rsid w:val="00A36AED"/>
    <w:rsid w:val="00A375F5"/>
    <w:rsid w:val="00A40123"/>
    <w:rsid w:val="00A4026B"/>
    <w:rsid w:val="00A420F8"/>
    <w:rsid w:val="00A42679"/>
    <w:rsid w:val="00A42F3D"/>
    <w:rsid w:val="00A43BA2"/>
    <w:rsid w:val="00A443D7"/>
    <w:rsid w:val="00A46795"/>
    <w:rsid w:val="00A477B0"/>
    <w:rsid w:val="00A50084"/>
    <w:rsid w:val="00A54848"/>
    <w:rsid w:val="00A579A2"/>
    <w:rsid w:val="00A57ACB"/>
    <w:rsid w:val="00A645C5"/>
    <w:rsid w:val="00A64683"/>
    <w:rsid w:val="00A64831"/>
    <w:rsid w:val="00A64C31"/>
    <w:rsid w:val="00A65A44"/>
    <w:rsid w:val="00A6610B"/>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B0230"/>
    <w:rsid w:val="00AB1F91"/>
    <w:rsid w:val="00AB3633"/>
    <w:rsid w:val="00AC07B4"/>
    <w:rsid w:val="00AC1060"/>
    <w:rsid w:val="00AC2B41"/>
    <w:rsid w:val="00AC2DBA"/>
    <w:rsid w:val="00AC3787"/>
    <w:rsid w:val="00AC48C5"/>
    <w:rsid w:val="00AD07E1"/>
    <w:rsid w:val="00AD11C2"/>
    <w:rsid w:val="00AD5162"/>
    <w:rsid w:val="00AD7DD5"/>
    <w:rsid w:val="00AD7FFB"/>
    <w:rsid w:val="00AE111E"/>
    <w:rsid w:val="00AE1D7A"/>
    <w:rsid w:val="00AE2039"/>
    <w:rsid w:val="00AE36AD"/>
    <w:rsid w:val="00AE6024"/>
    <w:rsid w:val="00AE708E"/>
    <w:rsid w:val="00AF2586"/>
    <w:rsid w:val="00AF411A"/>
    <w:rsid w:val="00AF72BB"/>
    <w:rsid w:val="00B031F3"/>
    <w:rsid w:val="00B04CB4"/>
    <w:rsid w:val="00B05EA3"/>
    <w:rsid w:val="00B102F4"/>
    <w:rsid w:val="00B10CD1"/>
    <w:rsid w:val="00B12122"/>
    <w:rsid w:val="00B14926"/>
    <w:rsid w:val="00B20A36"/>
    <w:rsid w:val="00B2150E"/>
    <w:rsid w:val="00B24FC5"/>
    <w:rsid w:val="00B254DD"/>
    <w:rsid w:val="00B25958"/>
    <w:rsid w:val="00B27951"/>
    <w:rsid w:val="00B27C2A"/>
    <w:rsid w:val="00B30C9B"/>
    <w:rsid w:val="00B31568"/>
    <w:rsid w:val="00B34436"/>
    <w:rsid w:val="00B346EC"/>
    <w:rsid w:val="00B35304"/>
    <w:rsid w:val="00B368C1"/>
    <w:rsid w:val="00B36CC5"/>
    <w:rsid w:val="00B3775E"/>
    <w:rsid w:val="00B410D5"/>
    <w:rsid w:val="00B440A5"/>
    <w:rsid w:val="00B445F3"/>
    <w:rsid w:val="00B47660"/>
    <w:rsid w:val="00B4785F"/>
    <w:rsid w:val="00B506C4"/>
    <w:rsid w:val="00B6078C"/>
    <w:rsid w:val="00B61678"/>
    <w:rsid w:val="00B64960"/>
    <w:rsid w:val="00B64E34"/>
    <w:rsid w:val="00B64FF0"/>
    <w:rsid w:val="00B678F6"/>
    <w:rsid w:val="00B70A5B"/>
    <w:rsid w:val="00B70C76"/>
    <w:rsid w:val="00B714CF"/>
    <w:rsid w:val="00B71DC2"/>
    <w:rsid w:val="00B720CE"/>
    <w:rsid w:val="00B736DE"/>
    <w:rsid w:val="00B76A63"/>
    <w:rsid w:val="00B774E4"/>
    <w:rsid w:val="00B82F0A"/>
    <w:rsid w:val="00B842D4"/>
    <w:rsid w:val="00B87612"/>
    <w:rsid w:val="00B91BD3"/>
    <w:rsid w:val="00B92842"/>
    <w:rsid w:val="00B957D0"/>
    <w:rsid w:val="00BA163B"/>
    <w:rsid w:val="00BA2356"/>
    <w:rsid w:val="00BA28EB"/>
    <w:rsid w:val="00BA3BBC"/>
    <w:rsid w:val="00BA3DED"/>
    <w:rsid w:val="00BA4316"/>
    <w:rsid w:val="00BB0169"/>
    <w:rsid w:val="00BB0A92"/>
    <w:rsid w:val="00BB21CB"/>
    <w:rsid w:val="00BB5405"/>
    <w:rsid w:val="00BB5EA5"/>
    <w:rsid w:val="00BB6D04"/>
    <w:rsid w:val="00BB795E"/>
    <w:rsid w:val="00BB7CF9"/>
    <w:rsid w:val="00BC01DC"/>
    <w:rsid w:val="00BC47EE"/>
    <w:rsid w:val="00BC7C35"/>
    <w:rsid w:val="00BD31C1"/>
    <w:rsid w:val="00BD52B8"/>
    <w:rsid w:val="00BD661D"/>
    <w:rsid w:val="00BE284B"/>
    <w:rsid w:val="00BE2AD9"/>
    <w:rsid w:val="00BE6925"/>
    <w:rsid w:val="00BF0181"/>
    <w:rsid w:val="00BF0531"/>
    <w:rsid w:val="00BF06B2"/>
    <w:rsid w:val="00C0071B"/>
    <w:rsid w:val="00C02C99"/>
    <w:rsid w:val="00C02E92"/>
    <w:rsid w:val="00C06A81"/>
    <w:rsid w:val="00C06E96"/>
    <w:rsid w:val="00C0735A"/>
    <w:rsid w:val="00C12A11"/>
    <w:rsid w:val="00C22699"/>
    <w:rsid w:val="00C241F9"/>
    <w:rsid w:val="00C24F86"/>
    <w:rsid w:val="00C26C76"/>
    <w:rsid w:val="00C2757E"/>
    <w:rsid w:val="00C31918"/>
    <w:rsid w:val="00C32CFC"/>
    <w:rsid w:val="00C372BA"/>
    <w:rsid w:val="00C3781D"/>
    <w:rsid w:val="00C414E3"/>
    <w:rsid w:val="00C43DA7"/>
    <w:rsid w:val="00C44992"/>
    <w:rsid w:val="00C460CB"/>
    <w:rsid w:val="00C46D42"/>
    <w:rsid w:val="00C47D91"/>
    <w:rsid w:val="00C521C8"/>
    <w:rsid w:val="00C528BD"/>
    <w:rsid w:val="00C52D8F"/>
    <w:rsid w:val="00C566D5"/>
    <w:rsid w:val="00C57231"/>
    <w:rsid w:val="00C61D36"/>
    <w:rsid w:val="00C62DE5"/>
    <w:rsid w:val="00C637A2"/>
    <w:rsid w:val="00C63E93"/>
    <w:rsid w:val="00C6480C"/>
    <w:rsid w:val="00C741FD"/>
    <w:rsid w:val="00C74B50"/>
    <w:rsid w:val="00C76ED7"/>
    <w:rsid w:val="00C77D06"/>
    <w:rsid w:val="00C8027C"/>
    <w:rsid w:val="00C827A2"/>
    <w:rsid w:val="00C82914"/>
    <w:rsid w:val="00C875E5"/>
    <w:rsid w:val="00C876DD"/>
    <w:rsid w:val="00C91411"/>
    <w:rsid w:val="00C9397B"/>
    <w:rsid w:val="00CA2D7A"/>
    <w:rsid w:val="00CA46AA"/>
    <w:rsid w:val="00CA57EB"/>
    <w:rsid w:val="00CA7396"/>
    <w:rsid w:val="00CA7533"/>
    <w:rsid w:val="00CB2A0A"/>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85E"/>
    <w:rsid w:val="00D229F5"/>
    <w:rsid w:val="00D22BBA"/>
    <w:rsid w:val="00D2338F"/>
    <w:rsid w:val="00D30764"/>
    <w:rsid w:val="00D31FCE"/>
    <w:rsid w:val="00D32426"/>
    <w:rsid w:val="00D34B7E"/>
    <w:rsid w:val="00D35B93"/>
    <w:rsid w:val="00D372F5"/>
    <w:rsid w:val="00D3788F"/>
    <w:rsid w:val="00D40BD2"/>
    <w:rsid w:val="00D424FF"/>
    <w:rsid w:val="00D4652F"/>
    <w:rsid w:val="00D46904"/>
    <w:rsid w:val="00D4747F"/>
    <w:rsid w:val="00D5037F"/>
    <w:rsid w:val="00D50885"/>
    <w:rsid w:val="00D5524E"/>
    <w:rsid w:val="00D67562"/>
    <w:rsid w:val="00D71AFA"/>
    <w:rsid w:val="00D736E7"/>
    <w:rsid w:val="00D8267B"/>
    <w:rsid w:val="00D84D0A"/>
    <w:rsid w:val="00D851D5"/>
    <w:rsid w:val="00D8733D"/>
    <w:rsid w:val="00D93C48"/>
    <w:rsid w:val="00DA0850"/>
    <w:rsid w:val="00DA0FF8"/>
    <w:rsid w:val="00DA11D4"/>
    <w:rsid w:val="00DA1EA8"/>
    <w:rsid w:val="00DA2496"/>
    <w:rsid w:val="00DA4912"/>
    <w:rsid w:val="00DA4EF1"/>
    <w:rsid w:val="00DA738C"/>
    <w:rsid w:val="00DB0EE9"/>
    <w:rsid w:val="00DB1C5D"/>
    <w:rsid w:val="00DB7F7C"/>
    <w:rsid w:val="00DC02AB"/>
    <w:rsid w:val="00DC10B6"/>
    <w:rsid w:val="00DC2CAE"/>
    <w:rsid w:val="00DC5246"/>
    <w:rsid w:val="00DD2B3B"/>
    <w:rsid w:val="00DD5420"/>
    <w:rsid w:val="00DD7CA4"/>
    <w:rsid w:val="00DE1489"/>
    <w:rsid w:val="00DE18A3"/>
    <w:rsid w:val="00DE78C4"/>
    <w:rsid w:val="00DF1633"/>
    <w:rsid w:val="00DF2D87"/>
    <w:rsid w:val="00E01EFC"/>
    <w:rsid w:val="00E10384"/>
    <w:rsid w:val="00E13AFE"/>
    <w:rsid w:val="00E14E38"/>
    <w:rsid w:val="00E165C2"/>
    <w:rsid w:val="00E20783"/>
    <w:rsid w:val="00E31C76"/>
    <w:rsid w:val="00E361F6"/>
    <w:rsid w:val="00E36E23"/>
    <w:rsid w:val="00E40FF6"/>
    <w:rsid w:val="00E4302D"/>
    <w:rsid w:val="00E43640"/>
    <w:rsid w:val="00E44774"/>
    <w:rsid w:val="00E45E92"/>
    <w:rsid w:val="00E45FAB"/>
    <w:rsid w:val="00E509C5"/>
    <w:rsid w:val="00E555BB"/>
    <w:rsid w:val="00E5661A"/>
    <w:rsid w:val="00E57A43"/>
    <w:rsid w:val="00E62921"/>
    <w:rsid w:val="00E6486D"/>
    <w:rsid w:val="00E708B6"/>
    <w:rsid w:val="00E72A50"/>
    <w:rsid w:val="00E76A0A"/>
    <w:rsid w:val="00E776A8"/>
    <w:rsid w:val="00E8146C"/>
    <w:rsid w:val="00E82C88"/>
    <w:rsid w:val="00E86A80"/>
    <w:rsid w:val="00E86F08"/>
    <w:rsid w:val="00E90AB5"/>
    <w:rsid w:val="00E90B3D"/>
    <w:rsid w:val="00E91C19"/>
    <w:rsid w:val="00E91FAA"/>
    <w:rsid w:val="00EA654A"/>
    <w:rsid w:val="00EA6B33"/>
    <w:rsid w:val="00EA6DD6"/>
    <w:rsid w:val="00EB28BB"/>
    <w:rsid w:val="00EB5128"/>
    <w:rsid w:val="00EB5D85"/>
    <w:rsid w:val="00EB65E2"/>
    <w:rsid w:val="00EC6614"/>
    <w:rsid w:val="00EC6B6F"/>
    <w:rsid w:val="00ED094C"/>
    <w:rsid w:val="00ED1458"/>
    <w:rsid w:val="00ED1D14"/>
    <w:rsid w:val="00ED4849"/>
    <w:rsid w:val="00ED5609"/>
    <w:rsid w:val="00ED63DF"/>
    <w:rsid w:val="00ED7C97"/>
    <w:rsid w:val="00EE11C8"/>
    <w:rsid w:val="00EE1AA3"/>
    <w:rsid w:val="00EE3A31"/>
    <w:rsid w:val="00EE4119"/>
    <w:rsid w:val="00EE4BF9"/>
    <w:rsid w:val="00EE5C4E"/>
    <w:rsid w:val="00EE64FC"/>
    <w:rsid w:val="00EE6A34"/>
    <w:rsid w:val="00EF2EE2"/>
    <w:rsid w:val="00EF2F5D"/>
    <w:rsid w:val="00EF3B89"/>
    <w:rsid w:val="00EF563E"/>
    <w:rsid w:val="00EF5DB0"/>
    <w:rsid w:val="00EF7250"/>
    <w:rsid w:val="00EF7985"/>
    <w:rsid w:val="00EF7A30"/>
    <w:rsid w:val="00F0048E"/>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144"/>
    <w:rsid w:val="00F61C39"/>
    <w:rsid w:val="00F64DB1"/>
    <w:rsid w:val="00F67A8F"/>
    <w:rsid w:val="00F75C76"/>
    <w:rsid w:val="00F76745"/>
    <w:rsid w:val="00F871B5"/>
    <w:rsid w:val="00F90F6B"/>
    <w:rsid w:val="00F95F6E"/>
    <w:rsid w:val="00F9630B"/>
    <w:rsid w:val="00F96CAB"/>
    <w:rsid w:val="00FA412C"/>
    <w:rsid w:val="00FA7E0D"/>
    <w:rsid w:val="00FB02F0"/>
    <w:rsid w:val="00FB577A"/>
    <w:rsid w:val="00FB6A4A"/>
    <w:rsid w:val="00FC0037"/>
    <w:rsid w:val="00FC100E"/>
    <w:rsid w:val="00FC1EF6"/>
    <w:rsid w:val="00FC2278"/>
    <w:rsid w:val="00FC259F"/>
    <w:rsid w:val="00FD13E5"/>
    <w:rsid w:val="00FD23FE"/>
    <w:rsid w:val="00FD69CB"/>
    <w:rsid w:val="00FE113B"/>
    <w:rsid w:val="00FE1348"/>
    <w:rsid w:val="00FE2208"/>
    <w:rsid w:val="00FE50F4"/>
    <w:rsid w:val="00FE5C08"/>
    <w:rsid w:val="00FF1D4C"/>
    <w:rsid w:val="00FF200D"/>
    <w:rsid w:val="00FF4791"/>
    <w:rsid w:val="00FF7BFB"/>
    <w:rsid w:val="0CB20361"/>
    <w:rsid w:val="1AA7C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2F9C5010-5277-4044-93B9-C48ACEFB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paragraph" w:customStyle="1" w:styleId="pf0">
    <w:name w:val="pf0"/>
    <w:basedOn w:val="Normal"/>
    <w:rsid w:val="000323B4"/>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793789955">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48885600">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d9061c22ca4ff8ec1eced06e40a8b5af">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304fb296b27330ed70452b2ee787f02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Schneider, Rhoda E (DESE)</DisplayName>
        <AccountId>29</AccountId>
        <AccountType/>
      </UserInfo>
      <UserInfo>
        <DisplayName>Sullivan, Courtney (DESE)</DisplayName>
        <AccountId>20</AccountId>
        <AccountType/>
      </UserInfo>
    </SharedWithUsers>
  </documentManagement>
</p:properties>
</file>

<file path=customXml/itemProps1.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2.xml><?xml version="1.0" encoding="utf-8"?>
<ds:datastoreItem xmlns:ds="http://schemas.openxmlformats.org/officeDocument/2006/customXml" ds:itemID="{EB6F5879-4F43-4A1D-B595-04AF0AD0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8f2fdac3-5421-455f-b4e4-df6141b317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6: Report on Grants Approved by the Commissioner</dc:title>
  <dc:subject/>
  <dc:creator>DESE</dc:creator>
  <cp:keywords/>
  <cp:lastModifiedBy>Zou, Dong (EOE)</cp:lastModifiedBy>
  <cp:revision>3</cp:revision>
  <cp:lastPrinted>2011-01-14T16:54:00Z</cp:lastPrinted>
  <dcterms:created xsi:type="dcterms:W3CDTF">2022-09-15T09:16:00Z</dcterms:created>
  <dcterms:modified xsi:type="dcterms:W3CDTF">2022-09-15T18:17:00Z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