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B7BD461">
            <wp:simplePos x="0" y="0"/>
            <wp:positionH relativeFrom="column">
              <wp:posOffset>-447675</wp:posOffset>
            </wp:positionH>
            <wp:positionV relativeFrom="page">
              <wp:posOffset>257175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5DAC711A">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AEAAC"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5B3E41">
          <w:footerReference w:type="default" r:id="rId11"/>
          <w:endnotePr>
            <w:numFmt w:val="decimal"/>
          </w:endnotePr>
          <w:pgSz w:w="12240" w:h="15840"/>
          <w:pgMar w:top="864" w:right="1080" w:bottom="1440" w:left="1800" w:header="1440" w:footer="144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00DE25EB">
        <w:tc>
          <w:tcPr>
            <w:tcW w:w="1188" w:type="dxa"/>
          </w:tcPr>
          <w:p w14:paraId="7D763A9D" w14:textId="77777777" w:rsidR="0059178C" w:rsidRDefault="0059178C" w:rsidP="00DE25EB">
            <w:pPr>
              <w:rPr>
                <w:b/>
              </w:rPr>
            </w:pPr>
            <w:r>
              <w:rPr>
                <w:b/>
              </w:rPr>
              <w:t>To:</w:t>
            </w:r>
          </w:p>
        </w:tc>
        <w:tc>
          <w:tcPr>
            <w:tcW w:w="8388" w:type="dxa"/>
          </w:tcPr>
          <w:p w14:paraId="3BB38169" w14:textId="77777777" w:rsidR="0059178C" w:rsidRDefault="0059178C" w:rsidP="00DE25EB">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63CBD5C" w14:textId="77777777" w:rsidTr="00DE25EB">
        <w:tc>
          <w:tcPr>
            <w:tcW w:w="1188" w:type="dxa"/>
          </w:tcPr>
          <w:p w14:paraId="58083D68" w14:textId="77777777" w:rsidR="0059178C" w:rsidRDefault="0059178C" w:rsidP="00DE25EB">
            <w:pPr>
              <w:rPr>
                <w:b/>
              </w:rPr>
            </w:pPr>
            <w:r>
              <w:rPr>
                <w:b/>
              </w:rPr>
              <w:t>From:</w:t>
            </w:r>
            <w:r>
              <w:tab/>
            </w:r>
          </w:p>
        </w:tc>
        <w:tc>
          <w:tcPr>
            <w:tcW w:w="8388" w:type="dxa"/>
          </w:tcPr>
          <w:p w14:paraId="4F28AB34" w14:textId="6F5B546A" w:rsidR="000E3E86" w:rsidRDefault="0059178C" w:rsidP="00DE25EB">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4D118504" w14:textId="77777777" w:rsidTr="00DE25EB">
        <w:tc>
          <w:tcPr>
            <w:tcW w:w="1188" w:type="dxa"/>
          </w:tcPr>
          <w:p w14:paraId="43395999" w14:textId="77777777" w:rsidR="0059178C" w:rsidRDefault="0059178C" w:rsidP="00DE25EB">
            <w:pPr>
              <w:rPr>
                <w:b/>
              </w:rPr>
            </w:pPr>
            <w:r>
              <w:rPr>
                <w:b/>
              </w:rPr>
              <w:t>Date:</w:t>
            </w:r>
            <w:r>
              <w:tab/>
            </w:r>
          </w:p>
        </w:tc>
        <w:tc>
          <w:tcPr>
            <w:tcW w:w="8388" w:type="dxa"/>
          </w:tcPr>
          <w:p w14:paraId="0A2F20FF" w14:textId="2874111E" w:rsidR="0059178C" w:rsidRDefault="00D64715" w:rsidP="00DE25EB">
            <w:pPr>
              <w:pStyle w:val="Footer"/>
              <w:widowControl w:val="0"/>
              <w:tabs>
                <w:tab w:val="clear" w:pos="4320"/>
                <w:tab w:val="clear" w:pos="8640"/>
              </w:tabs>
              <w:rPr>
                <w:bCs/>
                <w:snapToGrid w:val="0"/>
                <w:szCs w:val="20"/>
              </w:rPr>
            </w:pPr>
            <w:r>
              <w:rPr>
                <w:bCs/>
                <w:snapToGrid w:val="0"/>
                <w:szCs w:val="20"/>
              </w:rPr>
              <w:t>Octo</w:t>
            </w:r>
            <w:r w:rsidR="00170E52">
              <w:rPr>
                <w:bCs/>
                <w:snapToGrid w:val="0"/>
                <w:szCs w:val="20"/>
              </w:rPr>
              <w:t xml:space="preserve">ber </w:t>
            </w:r>
            <w:r w:rsidR="00282789" w:rsidRPr="00E54894">
              <w:rPr>
                <w:bCs/>
                <w:snapToGrid w:val="0"/>
                <w:szCs w:val="20"/>
              </w:rPr>
              <w:t>18</w:t>
            </w:r>
            <w:r w:rsidR="005B3E41" w:rsidRPr="00E54894">
              <w:rPr>
                <w:bCs/>
                <w:snapToGrid w:val="0"/>
                <w:szCs w:val="20"/>
              </w:rPr>
              <w:t>,</w:t>
            </w:r>
            <w:r w:rsidR="005B3E41">
              <w:rPr>
                <w:bCs/>
                <w:snapToGrid w:val="0"/>
                <w:szCs w:val="20"/>
              </w:rPr>
              <w:t xml:space="preserve"> 2022</w:t>
            </w:r>
          </w:p>
        </w:tc>
      </w:tr>
      <w:tr w:rsidR="0059178C" w14:paraId="5D0D4861" w14:textId="77777777" w:rsidTr="00DE25EB">
        <w:tc>
          <w:tcPr>
            <w:tcW w:w="1188" w:type="dxa"/>
          </w:tcPr>
          <w:p w14:paraId="3428D501" w14:textId="77777777" w:rsidR="0059178C" w:rsidRDefault="0059178C" w:rsidP="00DE25EB">
            <w:pPr>
              <w:rPr>
                <w:b/>
              </w:rPr>
            </w:pPr>
            <w:r>
              <w:rPr>
                <w:b/>
              </w:rPr>
              <w:t>Subject:</w:t>
            </w:r>
          </w:p>
        </w:tc>
        <w:tc>
          <w:tcPr>
            <w:tcW w:w="8388" w:type="dxa"/>
          </w:tcPr>
          <w:p w14:paraId="1D804615" w14:textId="174A1AB3" w:rsidR="0059178C" w:rsidRPr="007A22FF" w:rsidRDefault="005B3E41" w:rsidP="00DE25EB">
            <w:pPr>
              <w:pStyle w:val="Footer"/>
              <w:widowControl w:val="0"/>
              <w:tabs>
                <w:tab w:val="clear" w:pos="4320"/>
                <w:tab w:val="clear" w:pos="8640"/>
              </w:tabs>
              <w:rPr>
                <w:bCs/>
                <w:snapToGrid w:val="0"/>
                <w:szCs w:val="20"/>
              </w:rPr>
            </w:pPr>
            <w:r w:rsidRPr="005B3E41">
              <w:rPr>
                <w:bCs/>
                <w:snapToGrid w:val="0"/>
                <w:szCs w:val="20"/>
              </w:rPr>
              <w:t>Briefing for the</w:t>
            </w:r>
            <w:r w:rsidR="00170E52">
              <w:rPr>
                <w:bCs/>
                <w:snapToGrid w:val="0"/>
                <w:szCs w:val="20"/>
              </w:rPr>
              <w:t xml:space="preserve"> </w:t>
            </w:r>
            <w:r w:rsidR="00D64715">
              <w:rPr>
                <w:bCs/>
                <w:snapToGrid w:val="0"/>
                <w:szCs w:val="20"/>
              </w:rPr>
              <w:t>Octob</w:t>
            </w:r>
            <w:r w:rsidR="00170E52">
              <w:rPr>
                <w:bCs/>
                <w:snapToGrid w:val="0"/>
                <w:szCs w:val="20"/>
              </w:rPr>
              <w:t>er 2</w:t>
            </w:r>
            <w:r w:rsidR="00D64715">
              <w:rPr>
                <w:bCs/>
                <w:snapToGrid w:val="0"/>
                <w:szCs w:val="20"/>
              </w:rPr>
              <w:t>5</w:t>
            </w:r>
            <w:r w:rsidRPr="005B3E41">
              <w:rPr>
                <w:bCs/>
                <w:snapToGrid w:val="0"/>
                <w:szCs w:val="20"/>
              </w:rPr>
              <w:t xml:space="preserve">, 2022 </w:t>
            </w:r>
            <w:r w:rsidR="00170E52">
              <w:rPr>
                <w:bCs/>
                <w:snapToGrid w:val="0"/>
                <w:szCs w:val="20"/>
              </w:rPr>
              <w:t xml:space="preserve">Regular </w:t>
            </w:r>
            <w:r w:rsidRPr="005B3E41">
              <w:rPr>
                <w:bCs/>
                <w:snapToGrid w:val="0"/>
                <w:szCs w:val="20"/>
              </w:rPr>
              <w:t>Meeting of the Board of Elementary and Secondary Education</w:t>
            </w:r>
          </w:p>
        </w:tc>
      </w:tr>
    </w:tbl>
    <w:p w14:paraId="619E8648"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59558603" w14:textId="77777777" w:rsidR="0059178C" w:rsidRDefault="0059178C" w:rsidP="0059178C">
      <w:pPr>
        <w:widowControl/>
        <w:autoSpaceDE w:val="0"/>
        <w:autoSpaceDN w:val="0"/>
        <w:adjustRightInd w:val="0"/>
      </w:pPr>
    </w:p>
    <w:p w14:paraId="67EA4602" w14:textId="35301577" w:rsidR="00C22254" w:rsidRDefault="00C22254" w:rsidP="005B3E41">
      <w:pPr>
        <w:rPr>
          <w:snapToGrid/>
          <w:szCs w:val="24"/>
        </w:rPr>
      </w:pPr>
      <w:r w:rsidRPr="00E62008">
        <w:t xml:space="preserve">The Board of Elementary and Secondary Education will </w:t>
      </w:r>
      <w:r>
        <w:t xml:space="preserve">hold </w:t>
      </w:r>
      <w:r w:rsidR="00170E52">
        <w:t xml:space="preserve">its regular </w:t>
      </w:r>
      <w:r>
        <w:t xml:space="preserve">meeting </w:t>
      </w:r>
      <w:r w:rsidRPr="00E62008">
        <w:t xml:space="preserve">on </w:t>
      </w:r>
      <w:r w:rsidR="00170E52">
        <w:rPr>
          <w:b/>
        </w:rPr>
        <w:t>Tues</w:t>
      </w:r>
      <w:r w:rsidRPr="00E62008">
        <w:rPr>
          <w:b/>
        </w:rPr>
        <w:t xml:space="preserve">day, </w:t>
      </w:r>
      <w:r w:rsidR="00D64715">
        <w:rPr>
          <w:b/>
        </w:rPr>
        <w:t>Octo</w:t>
      </w:r>
      <w:r w:rsidR="00170E52">
        <w:rPr>
          <w:b/>
        </w:rPr>
        <w:t>ber 2</w:t>
      </w:r>
      <w:r w:rsidR="00D64715">
        <w:rPr>
          <w:b/>
        </w:rPr>
        <w:t>5</w:t>
      </w:r>
      <w:r w:rsidRPr="00E62008">
        <w:rPr>
          <w:b/>
        </w:rPr>
        <w:t>, 202</w:t>
      </w:r>
      <w:r>
        <w:rPr>
          <w:b/>
        </w:rPr>
        <w:t>2</w:t>
      </w:r>
      <w:r w:rsidRPr="00E62008">
        <w:rPr>
          <w:bCs/>
        </w:rPr>
        <w:t>, a</w:t>
      </w:r>
      <w:r>
        <w:rPr>
          <w:bCs/>
        </w:rPr>
        <w:t xml:space="preserve">t </w:t>
      </w:r>
      <w:r w:rsidRPr="00EE725C">
        <w:rPr>
          <w:bCs/>
        </w:rPr>
        <w:t xml:space="preserve">the </w:t>
      </w:r>
      <w:r w:rsidRPr="00471479">
        <w:rPr>
          <w:bCs/>
        </w:rPr>
        <w:t xml:space="preserve">Department of Elementary and Secondary Education in Malden. </w:t>
      </w:r>
      <w:r w:rsidRPr="00471479">
        <w:rPr>
          <w:szCs w:val="24"/>
        </w:rPr>
        <w:t xml:space="preserve">The meeting will start at </w:t>
      </w:r>
      <w:r w:rsidR="0077333B">
        <w:rPr>
          <w:b/>
          <w:bCs/>
          <w:szCs w:val="24"/>
        </w:rPr>
        <w:t>9</w:t>
      </w:r>
      <w:r w:rsidRPr="00471479">
        <w:rPr>
          <w:b/>
          <w:bCs/>
          <w:szCs w:val="24"/>
        </w:rPr>
        <w:t xml:space="preserve">:00 </w:t>
      </w:r>
      <w:r w:rsidR="0077333B">
        <w:rPr>
          <w:b/>
          <w:bCs/>
          <w:szCs w:val="24"/>
        </w:rPr>
        <w:t xml:space="preserve">a.m. </w:t>
      </w:r>
      <w:r w:rsidRPr="00471479">
        <w:rPr>
          <w:szCs w:val="24"/>
        </w:rPr>
        <w:t>and should adjourn by</w:t>
      </w:r>
      <w:r w:rsidRPr="00471479">
        <w:rPr>
          <w:b/>
          <w:bCs/>
          <w:szCs w:val="24"/>
        </w:rPr>
        <w:t xml:space="preserve"> </w:t>
      </w:r>
      <w:r w:rsidR="004D7A1F">
        <w:rPr>
          <w:b/>
          <w:bCs/>
          <w:szCs w:val="24"/>
        </w:rPr>
        <w:t>1</w:t>
      </w:r>
      <w:r w:rsidRPr="00471479">
        <w:rPr>
          <w:b/>
          <w:bCs/>
          <w:szCs w:val="24"/>
        </w:rPr>
        <w:t>:00 p.m.</w:t>
      </w:r>
      <w:r>
        <w:rPr>
          <w:szCs w:val="24"/>
        </w:rPr>
        <w:t xml:space="preserve"> </w:t>
      </w:r>
      <w:r>
        <w:rPr>
          <w:bCs/>
        </w:rPr>
        <w:t xml:space="preserve">The Board will meet in person, following the Commonwealth’s current health and safety guidelines, and the meeting will be live-streamed and recorded. </w:t>
      </w:r>
      <w:r>
        <w:rPr>
          <w:szCs w:val="24"/>
        </w:rPr>
        <w:t xml:space="preserve">Helene Bettencourt and Courtney Sullivan will assist with all arrangements; please email or call them if you have any questions. </w:t>
      </w:r>
    </w:p>
    <w:p w14:paraId="218CA580" w14:textId="77777777" w:rsidR="00C22254" w:rsidRPr="004A2171" w:rsidRDefault="00C22254" w:rsidP="005B3E41">
      <w:pPr>
        <w:widowControl/>
        <w:textAlignment w:val="baseline"/>
        <w:rPr>
          <w:snapToGrid/>
          <w:szCs w:val="24"/>
        </w:rPr>
      </w:pPr>
      <w:r w:rsidRPr="004A2171">
        <w:rPr>
          <w:snapToGrid/>
          <w:szCs w:val="24"/>
        </w:rPr>
        <w:t> </w:t>
      </w:r>
    </w:p>
    <w:p w14:paraId="2BB5F31F" w14:textId="77777777" w:rsidR="00C22254" w:rsidRDefault="00C22254" w:rsidP="005B3E41">
      <w:pPr>
        <w:jc w:val="center"/>
        <w:rPr>
          <w:b/>
          <w:bCs/>
          <w:szCs w:val="24"/>
        </w:rPr>
      </w:pPr>
      <w:r w:rsidRPr="007F3035">
        <w:rPr>
          <w:b/>
          <w:bCs/>
          <w:szCs w:val="24"/>
        </w:rPr>
        <w:t>OVERVIEW</w:t>
      </w:r>
    </w:p>
    <w:p w14:paraId="7E3CBB02" w14:textId="77777777" w:rsidR="00C22254" w:rsidRDefault="00C22254" w:rsidP="005B3E41">
      <w:pPr>
        <w:jc w:val="center"/>
        <w:rPr>
          <w:b/>
          <w:bCs/>
          <w:szCs w:val="24"/>
        </w:rPr>
      </w:pPr>
    </w:p>
    <w:p w14:paraId="7ADF3841" w14:textId="19A00668" w:rsidR="00C22254" w:rsidRDefault="00A07002" w:rsidP="005B3E41">
      <w:pPr>
        <w:widowControl/>
        <w:rPr>
          <w:snapToGrid/>
          <w:color w:val="1D2228"/>
          <w:szCs w:val="24"/>
        </w:rPr>
      </w:pPr>
      <w:r w:rsidRPr="00753D9A">
        <w:t xml:space="preserve">Our business agenda leads off with </w:t>
      </w:r>
      <w:r w:rsidR="00A94400" w:rsidRPr="00753D9A">
        <w:t xml:space="preserve">a review of </w:t>
      </w:r>
      <w:r w:rsidR="00CB7A10" w:rsidRPr="00753D9A">
        <w:t xml:space="preserve">assessment and accountability results, including the latest data </w:t>
      </w:r>
      <w:r w:rsidR="0076648C">
        <w:t>for Massachusetts</w:t>
      </w:r>
      <w:r w:rsidR="00BD2523">
        <w:t xml:space="preserve"> on </w:t>
      </w:r>
      <w:r w:rsidR="00BD2523">
        <w:rPr>
          <w:color w:val="000000"/>
        </w:rPr>
        <w:t xml:space="preserve">mathematics and reading </w:t>
      </w:r>
      <w:r w:rsidR="00CB7A10" w:rsidRPr="00753D9A">
        <w:t>from the National Assessment of Educational Progress</w:t>
      </w:r>
      <w:r w:rsidR="008F4006" w:rsidRPr="00753D9A">
        <w:t xml:space="preserve"> (NAEP)</w:t>
      </w:r>
      <w:r w:rsidR="00CB7A10" w:rsidRPr="00753D9A">
        <w:t xml:space="preserve">. </w:t>
      </w:r>
      <w:r w:rsidR="009F0DAD">
        <w:t xml:space="preserve">I will present </w:t>
      </w:r>
      <w:r w:rsidR="008F4006" w:rsidRPr="00753D9A">
        <w:t xml:space="preserve">my goals </w:t>
      </w:r>
      <w:r w:rsidR="00371B64" w:rsidRPr="00753D9A">
        <w:t xml:space="preserve">as Commissioner </w:t>
      </w:r>
      <w:r w:rsidR="008F4006" w:rsidRPr="00753D9A">
        <w:t>for 2022-2023</w:t>
      </w:r>
      <w:r w:rsidR="00847DE1">
        <w:t xml:space="preserve">. The </w:t>
      </w:r>
      <w:r w:rsidR="009F0DAD">
        <w:t xml:space="preserve">Board will have an </w:t>
      </w:r>
      <w:r w:rsidR="008E51D1" w:rsidRPr="00753D9A">
        <w:t xml:space="preserve">initial discussion </w:t>
      </w:r>
      <w:r w:rsidR="009F0DAD">
        <w:t xml:space="preserve">on </w:t>
      </w:r>
      <w:r w:rsidR="008E51D1" w:rsidRPr="00753D9A">
        <w:t>budget priorities for FY2024</w:t>
      </w:r>
      <w:r w:rsidR="009F0DAD">
        <w:t xml:space="preserve">. </w:t>
      </w:r>
      <w:r w:rsidR="001E78EB">
        <w:t xml:space="preserve">Department staff and our outside evaluator will present </w:t>
      </w:r>
      <w:r w:rsidR="00951F94">
        <w:t>th</w:t>
      </w:r>
      <w:r w:rsidR="00BE10B5" w:rsidRPr="00753D9A">
        <w:t xml:space="preserve">e </w:t>
      </w:r>
      <w:r w:rsidR="001E78EB">
        <w:t xml:space="preserve">second </w:t>
      </w:r>
      <w:r w:rsidR="00BE10B5" w:rsidRPr="005175BF">
        <w:rPr>
          <w:snapToGrid/>
          <w:szCs w:val="24"/>
        </w:rPr>
        <w:t xml:space="preserve">annual </w:t>
      </w:r>
      <w:r w:rsidR="00196C80">
        <w:rPr>
          <w:snapToGrid/>
          <w:szCs w:val="24"/>
        </w:rPr>
        <w:t xml:space="preserve">report </w:t>
      </w:r>
      <w:r w:rsidR="00BE10B5" w:rsidRPr="005175BF">
        <w:rPr>
          <w:snapToGrid/>
          <w:szCs w:val="24"/>
        </w:rPr>
        <w:t>on the</w:t>
      </w:r>
      <w:r w:rsidR="003F10AA">
        <w:rPr>
          <w:snapToGrid/>
          <w:szCs w:val="24"/>
        </w:rPr>
        <w:t xml:space="preserve"> p</w:t>
      </w:r>
      <w:r w:rsidR="00BE10B5" w:rsidRPr="005175BF">
        <w:rPr>
          <w:snapToGrid/>
          <w:szCs w:val="24"/>
        </w:rPr>
        <w:t xml:space="preserve">ilot of </w:t>
      </w:r>
      <w:r w:rsidR="003F10AA">
        <w:rPr>
          <w:snapToGrid/>
          <w:szCs w:val="24"/>
        </w:rPr>
        <w:t>a</w:t>
      </w:r>
      <w:r w:rsidR="00BE10B5" w:rsidRPr="005175BF">
        <w:rPr>
          <w:snapToGrid/>
          <w:szCs w:val="24"/>
        </w:rPr>
        <w:t xml:space="preserve">lternative </w:t>
      </w:r>
      <w:r w:rsidR="003F10AA">
        <w:rPr>
          <w:snapToGrid/>
          <w:szCs w:val="24"/>
        </w:rPr>
        <w:t>a</w:t>
      </w:r>
      <w:r w:rsidR="00BE10B5" w:rsidRPr="005175BF">
        <w:rPr>
          <w:snapToGrid/>
          <w:szCs w:val="24"/>
        </w:rPr>
        <w:t xml:space="preserve">ssessments for </w:t>
      </w:r>
      <w:r w:rsidR="003F10AA">
        <w:rPr>
          <w:snapToGrid/>
          <w:szCs w:val="24"/>
        </w:rPr>
        <w:t>e</w:t>
      </w:r>
      <w:r w:rsidR="00BE10B5" w:rsidRPr="005175BF">
        <w:rPr>
          <w:snapToGrid/>
          <w:szCs w:val="24"/>
        </w:rPr>
        <w:t xml:space="preserve">ducator </w:t>
      </w:r>
      <w:r w:rsidR="003F10AA">
        <w:rPr>
          <w:snapToGrid/>
          <w:szCs w:val="24"/>
        </w:rPr>
        <w:t>l</w:t>
      </w:r>
      <w:r w:rsidR="00BE10B5" w:rsidRPr="005175BF">
        <w:rPr>
          <w:snapToGrid/>
          <w:szCs w:val="24"/>
        </w:rPr>
        <w:t>icensure</w:t>
      </w:r>
      <w:r w:rsidR="00B97F23" w:rsidRPr="00753D9A">
        <w:t xml:space="preserve">. </w:t>
      </w:r>
      <w:r w:rsidR="00E05132">
        <w:t xml:space="preserve">Two regulatory matters are on </w:t>
      </w:r>
      <w:r w:rsidR="005561A3">
        <w:t xml:space="preserve">our </w:t>
      </w:r>
      <w:r w:rsidR="00E05132">
        <w:t>agenda</w:t>
      </w:r>
      <w:r w:rsidR="00A04D2E">
        <w:t xml:space="preserve"> for votes: </w:t>
      </w:r>
      <w:r w:rsidR="005561A3">
        <w:t>a</w:t>
      </w:r>
      <w:r w:rsidR="009869AB">
        <w:t>n initial</w:t>
      </w:r>
      <w:r w:rsidR="005561A3">
        <w:t xml:space="preserve"> vote to solicit public comment on </w:t>
      </w:r>
      <w:r w:rsidR="00371B64" w:rsidRPr="00753D9A">
        <w:t xml:space="preserve">proposed amendments to the </w:t>
      </w:r>
      <w:r w:rsidR="00753D9A" w:rsidRPr="00753D9A">
        <w:t>e</w:t>
      </w:r>
      <w:r w:rsidR="00371B64" w:rsidRPr="00753D9A">
        <w:t xml:space="preserve">ducator </w:t>
      </w:r>
      <w:r w:rsidR="00753D9A" w:rsidRPr="00753D9A">
        <w:t>l</w:t>
      </w:r>
      <w:r w:rsidR="00371B64" w:rsidRPr="00753D9A">
        <w:t xml:space="preserve">icensure </w:t>
      </w:r>
      <w:r w:rsidR="00753D9A" w:rsidRPr="00753D9A">
        <w:t xml:space="preserve">regulations and a </w:t>
      </w:r>
      <w:r w:rsidR="009869AB">
        <w:t xml:space="preserve">final vote to adopt a </w:t>
      </w:r>
      <w:r w:rsidR="00753D9A" w:rsidRPr="00753D9A">
        <w:t xml:space="preserve">technical amendment to the </w:t>
      </w:r>
      <w:r w:rsidR="00CA2490" w:rsidRPr="00753D9A">
        <w:t xml:space="preserve">regulations on </w:t>
      </w:r>
      <w:r w:rsidR="00753D9A" w:rsidRPr="00753D9A">
        <w:t>notification of bullying or retaliation</w:t>
      </w:r>
      <w:r w:rsidR="009869AB">
        <w:t>.</w:t>
      </w:r>
      <w:r w:rsidR="00C22254">
        <w:t xml:space="preserve"> </w:t>
      </w:r>
    </w:p>
    <w:p w14:paraId="5E16F3AB" w14:textId="77777777" w:rsidR="00DC3B76" w:rsidRDefault="00DC3B76" w:rsidP="005B3E41">
      <w:pPr>
        <w:widowControl/>
        <w:autoSpaceDE w:val="0"/>
        <w:autoSpaceDN w:val="0"/>
        <w:adjustRightInd w:val="0"/>
        <w:jc w:val="center"/>
        <w:rPr>
          <w:b/>
          <w:bCs/>
          <w:snapToGrid/>
          <w:color w:val="000000"/>
          <w:szCs w:val="24"/>
        </w:rPr>
      </w:pPr>
    </w:p>
    <w:p w14:paraId="5F76CBEA" w14:textId="36CC7E52" w:rsidR="00C22254" w:rsidRPr="008562BE" w:rsidRDefault="00C22254" w:rsidP="005B3E41">
      <w:pPr>
        <w:widowControl/>
        <w:autoSpaceDE w:val="0"/>
        <w:autoSpaceDN w:val="0"/>
        <w:adjustRightInd w:val="0"/>
        <w:jc w:val="center"/>
        <w:rPr>
          <w:b/>
          <w:bCs/>
          <w:snapToGrid/>
          <w:color w:val="000000"/>
          <w:szCs w:val="24"/>
        </w:rPr>
      </w:pPr>
      <w:r w:rsidRPr="008562BE">
        <w:rPr>
          <w:b/>
          <w:bCs/>
          <w:snapToGrid/>
          <w:color w:val="000000"/>
          <w:szCs w:val="24"/>
        </w:rPr>
        <w:t>REGULAR MEETING</w:t>
      </w:r>
    </w:p>
    <w:p w14:paraId="6B79B0F6" w14:textId="77777777" w:rsidR="00C22254" w:rsidRPr="008562BE" w:rsidRDefault="00C22254" w:rsidP="005B3E41">
      <w:pPr>
        <w:widowControl/>
        <w:autoSpaceDE w:val="0"/>
        <w:autoSpaceDN w:val="0"/>
        <w:adjustRightInd w:val="0"/>
        <w:rPr>
          <w:snapToGrid/>
          <w:color w:val="000000"/>
          <w:szCs w:val="24"/>
        </w:rPr>
      </w:pPr>
    </w:p>
    <w:p w14:paraId="3686CF38" w14:textId="32F7E64B" w:rsidR="00C22254" w:rsidRDefault="00C22254" w:rsidP="005B3E4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r w:rsidRPr="008562BE">
        <w:rPr>
          <w:b/>
          <w:szCs w:val="24"/>
        </w:rPr>
        <w:t>Comments from the Chair</w:t>
      </w:r>
    </w:p>
    <w:p w14:paraId="6E89A1D2" w14:textId="77777777" w:rsidR="00591935" w:rsidRDefault="00591935" w:rsidP="005B3E4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6B45BB10" w14:textId="77777777" w:rsidR="00B07E03" w:rsidRDefault="00591935" w:rsidP="005B3E4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szCs w:val="24"/>
        </w:rPr>
      </w:pPr>
      <w:r w:rsidRPr="00352D42">
        <w:rPr>
          <w:bCs/>
          <w:szCs w:val="24"/>
        </w:rPr>
        <w:t xml:space="preserve">Chair Craven will report on </w:t>
      </w:r>
      <w:r w:rsidR="00352D42" w:rsidRPr="00352D42">
        <w:rPr>
          <w:bCs/>
          <w:szCs w:val="24"/>
        </w:rPr>
        <w:t xml:space="preserve">current issues and activities. </w:t>
      </w:r>
    </w:p>
    <w:p w14:paraId="2C66F0EE" w14:textId="77777777" w:rsidR="00F35D30" w:rsidRDefault="00F35D30" w:rsidP="005B3E4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070C81D0" w14:textId="0435A565" w:rsidR="00C22254" w:rsidRDefault="00C22254" w:rsidP="005B3E41">
      <w:pPr>
        <w:widowControl/>
        <w:rPr>
          <w:b/>
          <w:bCs/>
          <w:szCs w:val="24"/>
        </w:rPr>
      </w:pPr>
      <w:r w:rsidRPr="008562BE">
        <w:rPr>
          <w:b/>
          <w:bCs/>
          <w:szCs w:val="24"/>
        </w:rPr>
        <w:t>Comments from the Commissioner</w:t>
      </w:r>
    </w:p>
    <w:p w14:paraId="1EC07954" w14:textId="0F350DB0" w:rsidR="00723CAA" w:rsidRDefault="00723CAA" w:rsidP="005B3E41">
      <w:pPr>
        <w:widowControl/>
        <w:rPr>
          <w:szCs w:val="24"/>
        </w:rPr>
      </w:pPr>
    </w:p>
    <w:p w14:paraId="729ECD1B" w14:textId="31F89C63" w:rsidR="0054577B" w:rsidRDefault="009E0420" w:rsidP="0054577B">
      <w:r>
        <w:rPr>
          <w:b/>
          <w:bCs/>
        </w:rPr>
        <w:t>F</w:t>
      </w:r>
      <w:r w:rsidRPr="009E0420">
        <w:rPr>
          <w:b/>
          <w:bCs/>
        </w:rPr>
        <w:t>amily-school partnerships.</w:t>
      </w:r>
      <w:r>
        <w:t xml:space="preserve"> </w:t>
      </w:r>
      <w:r w:rsidR="0054577B">
        <w:t xml:space="preserve">On Friday, October 28, the Department will host “Better Together: Strengthening Family School Partnership,” a statewide </w:t>
      </w:r>
      <w:r w:rsidR="00D15107">
        <w:t xml:space="preserve">in-person </w:t>
      </w:r>
      <w:r w:rsidR="0054577B">
        <w:t>summit focused on family</w:t>
      </w:r>
      <w:r w:rsidR="00163C0A">
        <w:t>-</w:t>
      </w:r>
      <w:r w:rsidR="0054577B">
        <w:t xml:space="preserve">school partnership. This event will bring </w:t>
      </w:r>
      <w:r w:rsidR="004131F6">
        <w:t xml:space="preserve">together over </w:t>
      </w:r>
      <w:r w:rsidR="0054577B">
        <w:t xml:space="preserve">300 educators and family members from many backgrounds to talk about </w:t>
      </w:r>
      <w:r w:rsidR="00F22AEB">
        <w:t xml:space="preserve">building </w:t>
      </w:r>
      <w:r w:rsidR="0054577B">
        <w:t>strong partnership</w:t>
      </w:r>
      <w:r w:rsidR="00F22AEB">
        <w:t xml:space="preserve">s to </w:t>
      </w:r>
      <w:r w:rsidR="00D15107">
        <w:t xml:space="preserve">help </w:t>
      </w:r>
      <w:r w:rsidR="00F22AEB">
        <w:t>students</w:t>
      </w:r>
      <w:r w:rsidR="00D15107">
        <w:t xml:space="preserve"> thrive</w:t>
      </w:r>
      <w:r w:rsidR="00F22AEB">
        <w:t xml:space="preserve">. </w:t>
      </w:r>
      <w:r w:rsidR="0054577B">
        <w:t xml:space="preserve">Deputy </w:t>
      </w:r>
      <w:r w:rsidR="0054577B">
        <w:lastRenderedPageBreak/>
        <w:t xml:space="preserve">Commissioner Regina Robinson and </w:t>
      </w:r>
      <w:r w:rsidR="00163C0A">
        <w:t xml:space="preserve">I will </w:t>
      </w:r>
      <w:r w:rsidR="009F0D32">
        <w:t>present keynotes</w:t>
      </w:r>
      <w:r w:rsidR="007A6FCA">
        <w:t>,</w:t>
      </w:r>
      <w:r w:rsidR="009F0D32">
        <w:t xml:space="preserve"> and the day will feature </w:t>
      </w:r>
      <w:r w:rsidR="00A71B9E">
        <w:t xml:space="preserve">dozens of </w:t>
      </w:r>
      <w:r w:rsidR="0054577B">
        <w:t xml:space="preserve">family-friendly workshops, including </w:t>
      </w:r>
      <w:r w:rsidR="0098341F">
        <w:t xml:space="preserve">one offered </w:t>
      </w:r>
      <w:r w:rsidR="0054577B">
        <w:t xml:space="preserve">by Board member Mary Ann Stewart. </w:t>
      </w:r>
      <w:r w:rsidR="0098341F">
        <w:t xml:space="preserve">Interpretation services </w:t>
      </w:r>
      <w:r w:rsidR="0054577B">
        <w:t>will be available</w:t>
      </w:r>
      <w:r w:rsidR="007A6FCA">
        <w:t>,</w:t>
      </w:r>
      <w:r w:rsidR="0054577B">
        <w:t xml:space="preserve"> </w:t>
      </w:r>
      <w:r w:rsidR="0098341F">
        <w:t xml:space="preserve">and </w:t>
      </w:r>
      <w:r w:rsidR="00A71B9E">
        <w:t xml:space="preserve">some </w:t>
      </w:r>
      <w:r w:rsidR="0054577B">
        <w:t>sessions will be delivered in Spanish or bilingually. DESE</w:t>
      </w:r>
      <w:r w:rsidR="00116557">
        <w:t xml:space="preserve">’s </w:t>
      </w:r>
      <w:r w:rsidR="0054577B">
        <w:t xml:space="preserve">planning partners </w:t>
      </w:r>
      <w:r w:rsidR="00163C0A">
        <w:t xml:space="preserve">for the </w:t>
      </w:r>
      <w:r w:rsidR="00A71B9E">
        <w:t xml:space="preserve">summit include </w:t>
      </w:r>
      <w:r w:rsidR="0054577B">
        <w:t xml:space="preserve">the Federation for Children with Special Needs, </w:t>
      </w:r>
      <w:r w:rsidR="00960170">
        <w:t xml:space="preserve">the </w:t>
      </w:r>
      <w:r w:rsidR="0054577B">
        <w:t>Massachusetts Statewide Family Engagement Center</w:t>
      </w:r>
      <w:r w:rsidR="00B60957">
        <w:t>,</w:t>
      </w:r>
      <w:r w:rsidR="0054577B">
        <w:t xml:space="preserve"> the National Association for Family, School, and Community Engagement</w:t>
      </w:r>
      <w:r w:rsidR="00B60957">
        <w:t>,</w:t>
      </w:r>
      <w:r w:rsidR="0054577B">
        <w:t xml:space="preserve"> and the School &amp; Main Institute.</w:t>
      </w:r>
    </w:p>
    <w:p w14:paraId="264A94FE" w14:textId="171487DE" w:rsidR="0054577B" w:rsidRDefault="0054577B" w:rsidP="005B3E41">
      <w:pPr>
        <w:widowControl/>
        <w:rPr>
          <w:szCs w:val="24"/>
        </w:rPr>
      </w:pPr>
    </w:p>
    <w:p w14:paraId="1E04A468" w14:textId="63BBBAF3" w:rsidR="00C22254" w:rsidRPr="00D4170D" w:rsidRDefault="00C22254" w:rsidP="005B3E41">
      <w:pPr>
        <w:pStyle w:val="ListParagraph"/>
        <w:ind w:left="0"/>
        <w:rPr>
          <w:rFonts w:eastAsia="Times New Roman"/>
          <w:b/>
        </w:rPr>
      </w:pPr>
      <w:r w:rsidRPr="00D4170D">
        <w:rPr>
          <w:b/>
          <w:bCs/>
        </w:rPr>
        <w:t>Comments from the Secretary</w:t>
      </w:r>
    </w:p>
    <w:p w14:paraId="3323F54F" w14:textId="2C438F63" w:rsidR="00C22254" w:rsidRDefault="00C22254" w:rsidP="005B3E41">
      <w:pPr>
        <w:rPr>
          <w:b/>
          <w:bCs/>
          <w:szCs w:val="24"/>
        </w:rPr>
      </w:pPr>
    </w:p>
    <w:p w14:paraId="36E0A401" w14:textId="6DA64569" w:rsidR="0096539B" w:rsidRPr="00591935" w:rsidRDefault="0096539B" w:rsidP="005B3E41">
      <w:pPr>
        <w:rPr>
          <w:szCs w:val="24"/>
        </w:rPr>
      </w:pPr>
      <w:r w:rsidRPr="00591935">
        <w:rPr>
          <w:szCs w:val="24"/>
        </w:rPr>
        <w:t xml:space="preserve">Secretary </w:t>
      </w:r>
      <w:proofErr w:type="spellStart"/>
      <w:r w:rsidRPr="00591935">
        <w:rPr>
          <w:szCs w:val="24"/>
        </w:rPr>
        <w:t>Peyser</w:t>
      </w:r>
      <w:proofErr w:type="spellEnd"/>
      <w:r w:rsidRPr="00591935">
        <w:rPr>
          <w:szCs w:val="24"/>
        </w:rPr>
        <w:t xml:space="preserve"> will </w:t>
      </w:r>
      <w:r w:rsidR="00591935" w:rsidRPr="00591935">
        <w:rPr>
          <w:szCs w:val="24"/>
        </w:rPr>
        <w:t>report on current issues and activities.</w:t>
      </w:r>
    </w:p>
    <w:p w14:paraId="1EC1B9F1" w14:textId="77777777" w:rsidR="00591935" w:rsidRDefault="00591935" w:rsidP="005B3E41">
      <w:pPr>
        <w:rPr>
          <w:b/>
          <w:bCs/>
          <w:szCs w:val="24"/>
        </w:rPr>
      </w:pPr>
    </w:p>
    <w:p w14:paraId="72D2AEF9" w14:textId="5DFE8549" w:rsidR="00C22254" w:rsidRDefault="00C22254" w:rsidP="005B3E41">
      <w:pPr>
        <w:rPr>
          <w:b/>
          <w:bCs/>
          <w:szCs w:val="24"/>
        </w:rPr>
      </w:pPr>
      <w:r>
        <w:rPr>
          <w:b/>
          <w:bCs/>
          <w:szCs w:val="24"/>
        </w:rPr>
        <w:t>Statements from the Public</w:t>
      </w:r>
    </w:p>
    <w:p w14:paraId="084C3690" w14:textId="6ED5DB25" w:rsidR="00F02CD0" w:rsidRDefault="00F02CD0" w:rsidP="005B3E41">
      <w:pPr>
        <w:rPr>
          <w:b/>
          <w:bCs/>
          <w:szCs w:val="24"/>
        </w:rPr>
      </w:pPr>
    </w:p>
    <w:p w14:paraId="178F8D08" w14:textId="4528E6BF" w:rsidR="00C22254" w:rsidRDefault="00F02CD0" w:rsidP="005B3E41">
      <w:pPr>
        <w:rPr>
          <w:b/>
          <w:bCs/>
          <w:szCs w:val="24"/>
        </w:rPr>
      </w:pPr>
      <w:r>
        <w:rPr>
          <w:b/>
          <w:bCs/>
          <w:szCs w:val="24"/>
        </w:rPr>
        <w:t xml:space="preserve">Routine Business: </w:t>
      </w:r>
      <w:r w:rsidR="00FB6EEF">
        <w:rPr>
          <w:b/>
          <w:bCs/>
          <w:szCs w:val="24"/>
        </w:rPr>
        <w:t xml:space="preserve">Approval of the Minutes of the </w:t>
      </w:r>
      <w:r w:rsidR="00955B97">
        <w:rPr>
          <w:b/>
          <w:bCs/>
          <w:szCs w:val="24"/>
        </w:rPr>
        <w:t>September 20</w:t>
      </w:r>
      <w:r w:rsidR="00FB6EEF">
        <w:rPr>
          <w:b/>
          <w:bCs/>
          <w:szCs w:val="24"/>
        </w:rPr>
        <w:t xml:space="preserve">, 2022 Regular Meeting </w:t>
      </w:r>
    </w:p>
    <w:p w14:paraId="79222812" w14:textId="77777777" w:rsidR="00C22254" w:rsidRDefault="00C22254" w:rsidP="005B3E41">
      <w:pPr>
        <w:rPr>
          <w:b/>
          <w:szCs w:val="24"/>
        </w:rPr>
      </w:pPr>
    </w:p>
    <w:p w14:paraId="39B0B1E5" w14:textId="77777777" w:rsidR="00C20C05" w:rsidRDefault="00C20C05" w:rsidP="005B3E41">
      <w:pPr>
        <w:jc w:val="center"/>
        <w:rPr>
          <w:b/>
        </w:rPr>
      </w:pPr>
    </w:p>
    <w:p w14:paraId="2E683546" w14:textId="0E3245E9" w:rsidR="00C22254" w:rsidRDefault="00C22254" w:rsidP="005B3E41">
      <w:pPr>
        <w:jc w:val="center"/>
        <w:rPr>
          <w:b/>
          <w:szCs w:val="24"/>
        </w:rPr>
      </w:pPr>
      <w:r w:rsidRPr="48117106">
        <w:rPr>
          <w:b/>
        </w:rPr>
        <w:t>ITEMS FOR DISCUSSION AND ACTION</w:t>
      </w:r>
    </w:p>
    <w:p w14:paraId="6ED08649" w14:textId="50439D93" w:rsidR="00C22254" w:rsidRDefault="00C22254" w:rsidP="005B3E41">
      <w:pPr>
        <w:widowControl/>
        <w:textAlignment w:val="baseline"/>
        <w:rPr>
          <w:snapToGrid/>
          <w:szCs w:val="24"/>
        </w:rPr>
      </w:pPr>
    </w:p>
    <w:p w14:paraId="5171C1C3" w14:textId="0675755A" w:rsidR="001828C8" w:rsidRPr="009D6AF9" w:rsidRDefault="0054577B" w:rsidP="005B3E41">
      <w:pPr>
        <w:pStyle w:val="ListParagraph"/>
        <w:numPr>
          <w:ilvl w:val="0"/>
          <w:numId w:val="2"/>
        </w:numPr>
        <w:snapToGrid w:val="0"/>
        <w:ind w:left="360" w:hanging="360"/>
        <w:contextualSpacing/>
        <w:rPr>
          <w:b/>
          <w:bCs/>
        </w:rPr>
      </w:pPr>
      <w:r>
        <w:rPr>
          <w:b/>
          <w:bCs/>
        </w:rPr>
        <w:t>Assessment and Accountability Results</w:t>
      </w:r>
      <w:r w:rsidR="000311E1" w:rsidRPr="009D6AF9">
        <w:rPr>
          <w:b/>
          <w:bCs/>
        </w:rPr>
        <w:t xml:space="preserve"> – Discussion </w:t>
      </w:r>
    </w:p>
    <w:p w14:paraId="409A9D08" w14:textId="3F5BFD98" w:rsidR="00BC4210" w:rsidRPr="0013511E" w:rsidRDefault="00BC4210" w:rsidP="00BC4210">
      <w:pPr>
        <w:pStyle w:val="NormalWeb"/>
        <w:shd w:val="clear" w:color="auto" w:fill="FFFFFF"/>
        <w:rPr>
          <w:color w:val="000000"/>
        </w:rPr>
      </w:pPr>
      <w:r w:rsidRPr="0013511E">
        <w:rPr>
          <w:color w:val="000000"/>
        </w:rPr>
        <w:t>I will present a </w:t>
      </w:r>
      <w:r>
        <w:rPr>
          <w:color w:val="000000"/>
        </w:rPr>
        <w:t>summary of</w:t>
      </w:r>
      <w:r w:rsidRPr="0013511E">
        <w:rPr>
          <w:color w:val="000000"/>
        </w:rPr>
        <w:t xml:space="preserve"> results </w:t>
      </w:r>
      <w:r>
        <w:rPr>
          <w:color w:val="000000"/>
        </w:rPr>
        <w:t>from the spring 2022 administration of the MCAS tests, as well as information about this year’s ac</w:t>
      </w:r>
      <w:r w:rsidRPr="0013511E">
        <w:rPr>
          <w:color w:val="000000"/>
        </w:rPr>
        <w:t>countability</w:t>
      </w:r>
      <w:r>
        <w:rPr>
          <w:color w:val="000000"/>
        </w:rPr>
        <w:t xml:space="preserve"> for schools and districts. </w:t>
      </w:r>
      <w:r w:rsidRPr="0013511E">
        <w:rPr>
          <w:color w:val="000000"/>
        </w:rPr>
        <w:t>The Department released the assessment and accountability results to the public on September</w:t>
      </w:r>
      <w:r>
        <w:rPr>
          <w:color w:val="000000"/>
        </w:rPr>
        <w:t xml:space="preserve"> 29, 2022.</w:t>
      </w:r>
      <w:r w:rsidR="000210BA">
        <w:rPr>
          <w:color w:val="000000"/>
        </w:rPr>
        <w:t xml:space="preserve"> </w:t>
      </w:r>
      <w:r>
        <w:rPr>
          <w:color w:val="000000"/>
        </w:rPr>
        <w:t>I will also present initial results from the 2022 mathematics and reading assessments from the National Assessment of Educational Progress (NAEP)</w:t>
      </w:r>
      <w:r w:rsidRPr="0013511E">
        <w:rPr>
          <w:color w:val="000000"/>
        </w:rPr>
        <w:t xml:space="preserve">. </w:t>
      </w:r>
      <w:r w:rsidR="000210BA">
        <w:rPr>
          <w:color w:val="000000"/>
        </w:rPr>
        <w:t xml:space="preserve">Rob Curtin, </w:t>
      </w:r>
      <w:r w:rsidR="00516C7F">
        <w:rPr>
          <w:color w:val="000000"/>
        </w:rPr>
        <w:t>C</w:t>
      </w:r>
      <w:r w:rsidR="000210BA">
        <w:rPr>
          <w:color w:val="000000"/>
        </w:rPr>
        <w:t xml:space="preserve">hief </w:t>
      </w:r>
      <w:r w:rsidR="00516C7F">
        <w:rPr>
          <w:color w:val="000000"/>
        </w:rPr>
        <w:t>O</w:t>
      </w:r>
      <w:r w:rsidR="000210BA">
        <w:rPr>
          <w:color w:val="000000"/>
        </w:rPr>
        <w:t>fficer for Data, Assessment, and Accountability</w:t>
      </w:r>
      <w:r w:rsidRPr="0013511E">
        <w:rPr>
          <w:color w:val="000000"/>
        </w:rPr>
        <w:t xml:space="preserve"> will join us for the discussion</w:t>
      </w:r>
      <w:r>
        <w:rPr>
          <w:color w:val="000000"/>
        </w:rPr>
        <w:t>.</w:t>
      </w:r>
    </w:p>
    <w:p w14:paraId="263948C1" w14:textId="0324EAF2" w:rsidR="001828C8" w:rsidRDefault="00305908" w:rsidP="005B3E41">
      <w:pPr>
        <w:pStyle w:val="ListParagraph"/>
        <w:numPr>
          <w:ilvl w:val="0"/>
          <w:numId w:val="2"/>
        </w:numPr>
        <w:snapToGrid w:val="0"/>
        <w:ind w:left="360" w:hanging="360"/>
        <w:contextualSpacing/>
        <w:rPr>
          <w:b/>
          <w:bCs/>
        </w:rPr>
      </w:pPr>
      <w:r w:rsidRPr="007121D4">
        <w:rPr>
          <w:b/>
          <w:bCs/>
        </w:rPr>
        <w:t>Commissioner Riley’s Goals for 2022-2023</w:t>
      </w:r>
      <w:r w:rsidRPr="00305908">
        <w:rPr>
          <w:b/>
          <w:bCs/>
        </w:rPr>
        <w:t xml:space="preserve"> </w:t>
      </w:r>
      <w:r w:rsidR="00381A72" w:rsidRPr="00305908">
        <w:rPr>
          <w:b/>
          <w:bCs/>
        </w:rPr>
        <w:t>–</w:t>
      </w:r>
      <w:r w:rsidR="00381A72">
        <w:rPr>
          <w:b/>
          <w:bCs/>
        </w:rPr>
        <w:t xml:space="preserve"> Discussion </w:t>
      </w:r>
    </w:p>
    <w:p w14:paraId="3364A1CC" w14:textId="4558EDA6" w:rsidR="00A703B2" w:rsidRDefault="00A703B2" w:rsidP="00A703B2">
      <w:pPr>
        <w:snapToGrid w:val="0"/>
        <w:contextualSpacing/>
        <w:rPr>
          <w:b/>
          <w:bCs/>
        </w:rPr>
      </w:pPr>
    </w:p>
    <w:p w14:paraId="7164312D" w14:textId="1EDC2A66" w:rsidR="00A703B2" w:rsidRDefault="008D7D82" w:rsidP="00A703B2">
      <w:pPr>
        <w:snapToGrid w:val="0"/>
        <w:contextualSpacing/>
      </w:pPr>
      <w:r>
        <w:t xml:space="preserve">I have outlined key goals that will guide my work, and the work of the Department, in 2022-2023. I look forward to discussing my goals with the </w:t>
      </w:r>
      <w:r w:rsidR="001E433D">
        <w:t>Board.</w:t>
      </w:r>
    </w:p>
    <w:p w14:paraId="7F53480B" w14:textId="77777777" w:rsidR="001E433D" w:rsidRPr="008D7D82" w:rsidRDefault="001E433D" w:rsidP="00A703B2">
      <w:pPr>
        <w:snapToGrid w:val="0"/>
        <w:contextualSpacing/>
      </w:pPr>
    </w:p>
    <w:p w14:paraId="3546D909" w14:textId="6299A1F9" w:rsidR="00FF7599" w:rsidRDefault="00EA62DC" w:rsidP="005B3E41">
      <w:pPr>
        <w:pStyle w:val="ListParagraph"/>
        <w:numPr>
          <w:ilvl w:val="0"/>
          <w:numId w:val="2"/>
        </w:numPr>
        <w:snapToGrid w:val="0"/>
        <w:ind w:left="360" w:hanging="360"/>
        <w:contextualSpacing/>
        <w:rPr>
          <w:b/>
          <w:bCs/>
        </w:rPr>
      </w:pPr>
      <w:r w:rsidRPr="00EA62DC">
        <w:rPr>
          <w:b/>
          <w:bCs/>
        </w:rPr>
        <w:t xml:space="preserve">Board of </w:t>
      </w:r>
      <w:r w:rsidRPr="007121D4">
        <w:rPr>
          <w:b/>
          <w:bCs/>
        </w:rPr>
        <w:t>Elementary and Secondary Education FY202</w:t>
      </w:r>
      <w:r w:rsidR="006A5C73">
        <w:rPr>
          <w:b/>
          <w:bCs/>
        </w:rPr>
        <w:t>4</w:t>
      </w:r>
      <w:r w:rsidRPr="007121D4">
        <w:rPr>
          <w:b/>
          <w:bCs/>
        </w:rPr>
        <w:t xml:space="preserve"> Budget Proposal </w:t>
      </w:r>
      <w:r w:rsidRPr="00AA69D4">
        <w:rPr>
          <w:b/>
          <w:bCs/>
        </w:rPr>
        <w:t>and Report from the Board’s Budget Committee</w:t>
      </w:r>
      <w:r w:rsidRPr="007121D4">
        <w:rPr>
          <w:b/>
          <w:bCs/>
        </w:rPr>
        <w:t xml:space="preserve"> – Initial Discussion </w:t>
      </w:r>
    </w:p>
    <w:p w14:paraId="51D0F86C" w14:textId="58C127BD" w:rsidR="00FF7599" w:rsidRDefault="00FF7599" w:rsidP="00FF7599">
      <w:pPr>
        <w:snapToGrid w:val="0"/>
        <w:contextualSpacing/>
        <w:rPr>
          <w:b/>
          <w:bCs/>
        </w:rPr>
      </w:pPr>
    </w:p>
    <w:p w14:paraId="051E6A9C" w14:textId="13CE51AB" w:rsidR="00FF7599" w:rsidRDefault="001E433D" w:rsidP="00FF7599">
      <w:pPr>
        <w:snapToGrid w:val="0"/>
        <w:contextualSpacing/>
        <w:rPr>
          <w:b/>
          <w:bCs/>
        </w:rPr>
      </w:pPr>
      <w:r>
        <w:t xml:space="preserve">Senior Associate Commissioner/CFO Bill Bell will update the </w:t>
      </w:r>
      <w:r w:rsidR="00C0172D">
        <w:t xml:space="preserve">Board on the latest information we have about federal and state funding for K-12 education in the Commonwealth. </w:t>
      </w:r>
      <w:r w:rsidR="00AC0CC1">
        <w:t xml:space="preserve">Board member </w:t>
      </w:r>
      <w:r w:rsidR="00BF5BE2">
        <w:t>Farzana Mohamed</w:t>
      </w:r>
      <w:r w:rsidR="00AC0CC1">
        <w:t xml:space="preserve">, who chairs the Board’s Budget Committee, will discuss the committee’s process </w:t>
      </w:r>
      <w:r w:rsidR="006A5C73">
        <w:t xml:space="preserve">and possible priorities and program initiatives that the Board may wish to propose for the FY2024 state </w:t>
      </w:r>
      <w:r w:rsidR="00374209">
        <w:t xml:space="preserve">budget. </w:t>
      </w:r>
    </w:p>
    <w:p w14:paraId="61E43A7E" w14:textId="755DEF3D" w:rsidR="00FF7599" w:rsidRDefault="00FF7599" w:rsidP="00FF7599">
      <w:pPr>
        <w:snapToGrid w:val="0"/>
        <w:contextualSpacing/>
        <w:rPr>
          <w:b/>
          <w:bCs/>
        </w:rPr>
      </w:pPr>
    </w:p>
    <w:p w14:paraId="2FAFE528" w14:textId="1DC25DCC" w:rsidR="000E3E86" w:rsidRDefault="000E3E86" w:rsidP="00FF7599">
      <w:pPr>
        <w:snapToGrid w:val="0"/>
        <w:contextualSpacing/>
        <w:rPr>
          <w:b/>
          <w:bCs/>
        </w:rPr>
      </w:pPr>
    </w:p>
    <w:p w14:paraId="4495152E" w14:textId="265A56C9" w:rsidR="00225CCF" w:rsidRDefault="00225CCF" w:rsidP="00FF7599">
      <w:pPr>
        <w:snapToGrid w:val="0"/>
        <w:contextualSpacing/>
        <w:rPr>
          <w:b/>
          <w:bCs/>
        </w:rPr>
      </w:pPr>
    </w:p>
    <w:p w14:paraId="72C02506" w14:textId="77777777" w:rsidR="00225CCF" w:rsidRPr="00FF7599" w:rsidRDefault="00225CCF" w:rsidP="00FF7599">
      <w:pPr>
        <w:snapToGrid w:val="0"/>
        <w:contextualSpacing/>
        <w:rPr>
          <w:b/>
          <w:bCs/>
        </w:rPr>
      </w:pPr>
    </w:p>
    <w:p w14:paraId="7A0109E7" w14:textId="10F19CDB" w:rsidR="00FF7599" w:rsidRPr="00FF7599" w:rsidRDefault="00FF7599" w:rsidP="00213D2D">
      <w:pPr>
        <w:pStyle w:val="ListParagraph"/>
        <w:numPr>
          <w:ilvl w:val="0"/>
          <w:numId w:val="2"/>
        </w:numPr>
        <w:ind w:left="720"/>
        <w:textAlignment w:val="baseline"/>
        <w:rPr>
          <w:b/>
          <w:bCs/>
        </w:rPr>
      </w:pPr>
      <w:r w:rsidRPr="00FF7599">
        <w:rPr>
          <w:b/>
          <w:bCs/>
        </w:rPr>
        <w:lastRenderedPageBreak/>
        <w:t xml:space="preserve">Educator Preparation and Licensure </w:t>
      </w:r>
    </w:p>
    <w:p w14:paraId="67A62ACD" w14:textId="6B6731D4" w:rsidR="00213D2D" w:rsidRDefault="00FF7599" w:rsidP="00213D2D">
      <w:pPr>
        <w:pStyle w:val="ListParagraph"/>
        <w:numPr>
          <w:ilvl w:val="1"/>
          <w:numId w:val="19"/>
        </w:numPr>
        <w:ind w:left="1080"/>
        <w:textAlignment w:val="baseline"/>
        <w:rPr>
          <w:b/>
          <w:bCs/>
        </w:rPr>
      </w:pPr>
      <w:r w:rsidRPr="00CB1007">
        <w:rPr>
          <w:b/>
          <w:bCs/>
        </w:rPr>
        <w:t>MTEL Pilot Report and Proposed Extension – Discussion   </w:t>
      </w:r>
    </w:p>
    <w:p w14:paraId="70EF87E0" w14:textId="66F5630F" w:rsidR="005175BF" w:rsidRDefault="005175BF" w:rsidP="005175BF">
      <w:pPr>
        <w:textAlignment w:val="baseline"/>
        <w:rPr>
          <w:b/>
          <w:bCs/>
        </w:rPr>
      </w:pPr>
    </w:p>
    <w:p w14:paraId="6F776D31" w14:textId="775F6D69" w:rsidR="005175BF" w:rsidRPr="005175BF" w:rsidRDefault="00B825CB" w:rsidP="005175BF">
      <w:pPr>
        <w:widowControl/>
        <w:textAlignment w:val="baseline"/>
        <w:rPr>
          <w:rFonts w:ascii="Segoe UI" w:hAnsi="Segoe UI" w:cs="Segoe UI"/>
          <w:snapToGrid/>
          <w:sz w:val="18"/>
          <w:szCs w:val="18"/>
        </w:rPr>
      </w:pPr>
      <w:r w:rsidRPr="003E57F4">
        <w:rPr>
          <w:snapToGrid/>
          <w:szCs w:val="24"/>
        </w:rPr>
        <w:t xml:space="preserve">This month we are presenting </w:t>
      </w:r>
      <w:r w:rsidR="005175BF" w:rsidRPr="005175BF">
        <w:rPr>
          <w:snapToGrid/>
          <w:szCs w:val="24"/>
        </w:rPr>
        <w:t>the second annual progress update on the Pilot of Alternative Assessments for Educator Licensure that the Board authorized in October 2020</w:t>
      </w:r>
      <w:r w:rsidRPr="003E57F4">
        <w:rPr>
          <w:snapToGrid/>
          <w:szCs w:val="24"/>
        </w:rPr>
        <w:t xml:space="preserve">. </w:t>
      </w:r>
      <w:r w:rsidR="005175BF" w:rsidRPr="005175BF">
        <w:rPr>
          <w:snapToGrid/>
          <w:szCs w:val="24"/>
        </w:rPr>
        <w:t xml:space="preserve">Representatives from our evaluation partner, </w:t>
      </w:r>
      <w:r w:rsidR="005175BF" w:rsidRPr="005175BF">
        <w:rPr>
          <w:snapToGrid/>
          <w:color w:val="1C252D"/>
          <w:szCs w:val="24"/>
          <w:shd w:val="clear" w:color="auto" w:fill="FFFFFF"/>
        </w:rPr>
        <w:t xml:space="preserve">National Center for the Analysis of Longitudinal Data in Education Research (CALDER), American Institutes for Research, will </w:t>
      </w:r>
      <w:r w:rsidRPr="003E57F4">
        <w:rPr>
          <w:snapToGrid/>
          <w:color w:val="1C252D"/>
          <w:szCs w:val="24"/>
          <w:shd w:val="clear" w:color="auto" w:fill="FFFFFF"/>
        </w:rPr>
        <w:t xml:space="preserve">join </w:t>
      </w:r>
      <w:r w:rsidR="00496C3F" w:rsidRPr="003E57F4">
        <w:rPr>
          <w:snapToGrid/>
          <w:color w:val="1C252D"/>
          <w:szCs w:val="24"/>
          <w:shd w:val="clear" w:color="auto" w:fill="FFFFFF"/>
        </w:rPr>
        <w:t xml:space="preserve">Department staff </w:t>
      </w:r>
      <w:r w:rsidR="005175BF" w:rsidRPr="005175BF">
        <w:rPr>
          <w:snapToGrid/>
          <w:color w:val="1C252D"/>
          <w:szCs w:val="24"/>
          <w:shd w:val="clear" w:color="auto" w:fill="FFFFFF"/>
        </w:rPr>
        <w:t>to share the high-level findings in the report and answer questions.</w:t>
      </w:r>
      <w:r w:rsidR="005175BF" w:rsidRPr="005175BF">
        <w:rPr>
          <w:snapToGrid/>
          <w:color w:val="1C252D"/>
          <w:szCs w:val="24"/>
        </w:rPr>
        <w:t> </w:t>
      </w:r>
    </w:p>
    <w:p w14:paraId="6EE626EA" w14:textId="77777777" w:rsidR="005175BF" w:rsidRPr="005175BF" w:rsidRDefault="005175BF" w:rsidP="005175BF">
      <w:pPr>
        <w:textAlignment w:val="baseline"/>
        <w:rPr>
          <w:b/>
          <w:bCs/>
        </w:rPr>
      </w:pPr>
    </w:p>
    <w:p w14:paraId="7A629F63" w14:textId="6C3C7D77" w:rsidR="00381A72" w:rsidRPr="00213D2D" w:rsidRDefault="00FF7599" w:rsidP="00213D2D">
      <w:pPr>
        <w:pStyle w:val="ListParagraph"/>
        <w:numPr>
          <w:ilvl w:val="1"/>
          <w:numId w:val="19"/>
        </w:numPr>
        <w:ind w:left="1080"/>
        <w:textAlignment w:val="baseline"/>
        <w:rPr>
          <w:b/>
          <w:bCs/>
        </w:rPr>
      </w:pPr>
      <w:r w:rsidRPr="00213D2D">
        <w:rPr>
          <w:b/>
          <w:bCs/>
        </w:rPr>
        <w:t>Proposed Amendments to Educator Licensure Regulations, 603 CMR 7.00 – Initial Discussion and Vote to Solicit Public Comment  </w:t>
      </w:r>
    </w:p>
    <w:p w14:paraId="64B78600" w14:textId="446E679A" w:rsidR="00EA62DC" w:rsidRDefault="00EA62DC" w:rsidP="00EA62DC">
      <w:pPr>
        <w:snapToGrid w:val="0"/>
        <w:contextualSpacing/>
        <w:rPr>
          <w:b/>
          <w:bCs/>
        </w:rPr>
      </w:pPr>
    </w:p>
    <w:p w14:paraId="70B2823D" w14:textId="2A0B089D" w:rsidR="00176C46" w:rsidRDefault="0005200D" w:rsidP="007228D4">
      <w:pPr>
        <w:widowControl/>
        <w:textAlignment w:val="baseline"/>
        <w:rPr>
          <w:b/>
          <w:bCs/>
        </w:rPr>
      </w:pPr>
      <w:r w:rsidRPr="0005200D">
        <w:rPr>
          <w:snapToGrid/>
          <w:color w:val="000000"/>
          <w:szCs w:val="24"/>
        </w:rPr>
        <w:t xml:space="preserve">I </w:t>
      </w:r>
      <w:r w:rsidR="00D4248C" w:rsidRPr="007228D4">
        <w:rPr>
          <w:snapToGrid/>
          <w:color w:val="000000"/>
          <w:szCs w:val="24"/>
        </w:rPr>
        <w:t xml:space="preserve">recommend that the Board </w:t>
      </w:r>
      <w:r w:rsidR="007228D4" w:rsidRPr="007228D4">
        <w:rPr>
          <w:snapToGrid/>
          <w:color w:val="000000"/>
          <w:szCs w:val="24"/>
        </w:rPr>
        <w:t xml:space="preserve">vote to solicit public comment on </w:t>
      </w:r>
      <w:r w:rsidRPr="0005200D">
        <w:rPr>
          <w:snapToGrid/>
          <w:color w:val="000000"/>
          <w:szCs w:val="24"/>
        </w:rPr>
        <w:t xml:space="preserve">proposed amendments to the Educator Licensure </w:t>
      </w:r>
      <w:r w:rsidR="009D3165">
        <w:rPr>
          <w:snapToGrid/>
          <w:color w:val="000000"/>
          <w:szCs w:val="24"/>
        </w:rPr>
        <w:t>r</w:t>
      </w:r>
      <w:r w:rsidR="00F858CF">
        <w:rPr>
          <w:snapToGrid/>
          <w:color w:val="000000"/>
          <w:szCs w:val="24"/>
        </w:rPr>
        <w:t>egulations</w:t>
      </w:r>
      <w:r w:rsidR="007228D4" w:rsidRPr="007228D4">
        <w:rPr>
          <w:snapToGrid/>
          <w:color w:val="000000"/>
          <w:szCs w:val="24"/>
        </w:rPr>
        <w:t xml:space="preserve">. </w:t>
      </w:r>
      <w:r w:rsidR="00972597" w:rsidRPr="007228D4">
        <w:rPr>
          <w:rStyle w:val="normaltextrun"/>
        </w:rPr>
        <w:t>The</w:t>
      </w:r>
      <w:r w:rsidR="00972597">
        <w:rPr>
          <w:rStyle w:val="normaltextrun"/>
        </w:rPr>
        <w:t xml:space="preserve"> proposed amendments would </w:t>
      </w:r>
      <w:r w:rsidR="00004546">
        <w:rPr>
          <w:rStyle w:val="normaltextrun"/>
          <w:shd w:val="clear" w:color="auto" w:fill="FFFFFF"/>
        </w:rPr>
        <w:t>extend the current pilot for alter</w:t>
      </w:r>
      <w:r w:rsidR="00123E9C">
        <w:rPr>
          <w:rStyle w:val="normaltextrun"/>
          <w:shd w:val="clear" w:color="auto" w:fill="FFFFFF"/>
        </w:rPr>
        <w:t>n</w:t>
      </w:r>
      <w:r w:rsidR="00004546">
        <w:rPr>
          <w:rStyle w:val="normaltextrun"/>
          <w:shd w:val="clear" w:color="auto" w:fill="FFFFFF"/>
        </w:rPr>
        <w:t xml:space="preserve">ative licensure assessments through June 30, 2025, </w:t>
      </w:r>
      <w:r w:rsidR="00972597">
        <w:rPr>
          <w:rStyle w:val="normaltextrun"/>
          <w:shd w:val="clear" w:color="auto" w:fill="FFFFFF"/>
        </w:rPr>
        <w:t xml:space="preserve">create a new military spouse license </w:t>
      </w:r>
      <w:r w:rsidR="00F55DD8">
        <w:rPr>
          <w:rStyle w:val="normaltextrun"/>
          <w:shd w:val="clear" w:color="auto" w:fill="FFFFFF"/>
        </w:rPr>
        <w:t>as authorized by recent legislation</w:t>
      </w:r>
      <w:r w:rsidR="00972597">
        <w:t>,</w:t>
      </w:r>
      <w:r w:rsidR="00972597">
        <w:rPr>
          <w:rStyle w:val="normaltextrun"/>
          <w:shd w:val="clear" w:color="auto" w:fill="FFFFFF"/>
        </w:rPr>
        <w:t xml:space="preserve"> create provisional licenses for principals and assistant principals</w:t>
      </w:r>
      <w:r w:rsidR="00F55DD8">
        <w:rPr>
          <w:rStyle w:val="normaltextrun"/>
          <w:shd w:val="clear" w:color="auto" w:fill="FFFFFF"/>
        </w:rPr>
        <w:t xml:space="preserve">, </w:t>
      </w:r>
      <w:r w:rsidR="00972597">
        <w:rPr>
          <w:rStyle w:val="normaltextrun"/>
          <w:shd w:val="clear" w:color="auto" w:fill="FFFFFF"/>
        </w:rPr>
        <w:t xml:space="preserve">create an option for out-of-state candidates to meet the Sheltered English Immersion endorsement requirement, and streamline and update other references in the regulations. </w:t>
      </w:r>
      <w:r w:rsidR="007228D4">
        <w:rPr>
          <w:rStyle w:val="normaltextrun"/>
          <w:shd w:val="clear" w:color="auto" w:fill="FFFFFF"/>
        </w:rPr>
        <w:t xml:space="preserve">Details are in the enclosed memorandum. </w:t>
      </w:r>
      <w:r w:rsidR="00176C46">
        <w:rPr>
          <w:rStyle w:val="normaltextrun"/>
          <w:color w:val="000000"/>
          <w:shd w:val="clear" w:color="auto" w:fill="FFFFFF"/>
        </w:rPr>
        <w:t>Brian Devine, Director of Licensure; Claire Abbott, Director of Educator Effectiveness; Liz Losee, Director of Educator Effectiveness Policy; Allison Balter, Director of the Office of Language Acquisition; and Lucy Wall of our legal staff will join us for the discussion.</w:t>
      </w:r>
      <w:r w:rsidR="00176C46">
        <w:rPr>
          <w:rStyle w:val="eop"/>
          <w:color w:val="000000"/>
          <w:shd w:val="clear" w:color="auto" w:fill="FFFFFF"/>
        </w:rPr>
        <w:t> </w:t>
      </w:r>
    </w:p>
    <w:p w14:paraId="5DD7E82D" w14:textId="77777777" w:rsidR="00EA62DC" w:rsidRDefault="00EA62DC" w:rsidP="00EA62DC">
      <w:pPr>
        <w:snapToGrid w:val="0"/>
        <w:contextualSpacing/>
        <w:rPr>
          <w:b/>
          <w:bCs/>
        </w:rPr>
      </w:pPr>
    </w:p>
    <w:p w14:paraId="7BABF056" w14:textId="5E9B1043" w:rsidR="000D7903" w:rsidRPr="000D7903" w:rsidRDefault="000D7903" w:rsidP="0005370F">
      <w:pPr>
        <w:pStyle w:val="ListParagraph"/>
        <w:numPr>
          <w:ilvl w:val="0"/>
          <w:numId w:val="2"/>
        </w:numPr>
        <w:ind w:left="360" w:hanging="360"/>
        <w:textAlignment w:val="baseline"/>
        <w:rPr>
          <w:b/>
          <w:bCs/>
        </w:rPr>
      </w:pPr>
      <w:r w:rsidRPr="000D7903">
        <w:rPr>
          <w:b/>
          <w:bCs/>
        </w:rPr>
        <w:t>Amendment to Regulations on Notification of Bullying or Retaliation, 603 CMR 49.00 (Technical Amendment Per Statute) – Discussion and Vote </w:t>
      </w:r>
    </w:p>
    <w:p w14:paraId="0D523CDB" w14:textId="0E301519" w:rsidR="00EA62DC" w:rsidRPr="0055223C" w:rsidRDefault="00EA62DC" w:rsidP="000D7903">
      <w:pPr>
        <w:pStyle w:val="ListParagraph"/>
        <w:snapToGrid w:val="0"/>
        <w:ind w:left="1440"/>
        <w:contextualSpacing/>
        <w:rPr>
          <w:b/>
          <w:bCs/>
        </w:rPr>
      </w:pPr>
    </w:p>
    <w:p w14:paraId="5B96DEBB" w14:textId="67D8735B" w:rsidR="00804440" w:rsidRPr="00804440" w:rsidRDefault="00804440" w:rsidP="00804440">
      <w:pPr>
        <w:widowControl/>
        <w:textAlignment w:val="baseline"/>
        <w:rPr>
          <w:rFonts w:ascii="Segoe UI" w:hAnsi="Segoe UI" w:cs="Segoe UI"/>
          <w:snapToGrid/>
          <w:sz w:val="18"/>
          <w:szCs w:val="18"/>
        </w:rPr>
      </w:pPr>
      <w:r w:rsidRPr="00804440">
        <w:rPr>
          <w:snapToGrid/>
          <w:color w:val="000000"/>
          <w:szCs w:val="24"/>
          <w:shd w:val="clear" w:color="auto" w:fill="FFFFFF"/>
        </w:rPr>
        <w:t xml:space="preserve">On August 15, the Board </w:t>
      </w:r>
      <w:r w:rsidRPr="00804440">
        <w:rPr>
          <w:snapToGrid/>
          <w:szCs w:val="24"/>
        </w:rPr>
        <w:t xml:space="preserve">voted to </w:t>
      </w:r>
      <w:r w:rsidRPr="00804440">
        <w:rPr>
          <w:snapToGrid/>
          <w:color w:val="000000"/>
          <w:szCs w:val="24"/>
          <w:shd w:val="clear" w:color="auto" w:fill="FFFFFF"/>
        </w:rPr>
        <w:t>solicit public comment on a proposed technical amendment to</w:t>
      </w:r>
      <w:r>
        <w:rPr>
          <w:snapToGrid/>
          <w:szCs w:val="24"/>
        </w:rPr>
        <w:t xml:space="preserve"> the </w:t>
      </w:r>
      <w:r w:rsidR="009D3165">
        <w:rPr>
          <w:snapToGrid/>
          <w:szCs w:val="24"/>
        </w:rPr>
        <w:t>r</w:t>
      </w:r>
      <w:r w:rsidRPr="009D3165">
        <w:rPr>
          <w:snapToGrid/>
          <w:szCs w:val="24"/>
        </w:rPr>
        <w:t xml:space="preserve">egulations on </w:t>
      </w:r>
      <w:r w:rsidR="009D3165" w:rsidRPr="009D3165">
        <w:t>Notification of Bullying or Retaliation</w:t>
      </w:r>
      <w:r w:rsidRPr="00804440">
        <w:rPr>
          <w:snapToGrid/>
          <w:szCs w:val="24"/>
        </w:rPr>
        <w:t>. The proposed amendment conforms the regulatory definition of bullying to the statutory definition in Mass. General Laws Chapter 71, §37O, as amended by St. 2013, c. 38, sec. 72, and also makes non-substantive changes in formatting and numbering. </w:t>
      </w:r>
      <w:r w:rsidR="002B7B09">
        <w:rPr>
          <w:snapToGrid/>
          <w:szCs w:val="24"/>
        </w:rPr>
        <w:t xml:space="preserve">Details are in your materials. </w:t>
      </w:r>
      <w:r w:rsidRPr="00804440">
        <w:rPr>
          <w:snapToGrid/>
          <w:szCs w:val="24"/>
        </w:rPr>
        <w:t xml:space="preserve">Having reviewed and considered the </w:t>
      </w:r>
      <w:r w:rsidR="004B4E2D">
        <w:rPr>
          <w:snapToGrid/>
          <w:szCs w:val="24"/>
        </w:rPr>
        <w:t xml:space="preserve">few </w:t>
      </w:r>
      <w:r w:rsidRPr="00804440">
        <w:rPr>
          <w:snapToGrid/>
          <w:szCs w:val="24"/>
        </w:rPr>
        <w:t>comments that were submitted, I recommend that the Board vote to adopt the technical amendment as presented. </w:t>
      </w:r>
      <w:r w:rsidR="002B7B09">
        <w:rPr>
          <w:snapToGrid/>
          <w:szCs w:val="24"/>
        </w:rPr>
        <w:t xml:space="preserve">Joshua </w:t>
      </w:r>
      <w:proofErr w:type="spellStart"/>
      <w:r w:rsidR="002B7B09">
        <w:rPr>
          <w:snapToGrid/>
          <w:szCs w:val="24"/>
        </w:rPr>
        <w:t>Varon</w:t>
      </w:r>
      <w:proofErr w:type="spellEnd"/>
      <w:r w:rsidR="002B7B09">
        <w:rPr>
          <w:snapToGrid/>
          <w:szCs w:val="24"/>
        </w:rPr>
        <w:t xml:space="preserve"> of our legal staff will be at the meeting to respond to questions.</w:t>
      </w:r>
      <w:r w:rsidRPr="00804440">
        <w:rPr>
          <w:snapToGrid/>
          <w:szCs w:val="24"/>
        </w:rPr>
        <w:t>  </w:t>
      </w:r>
    </w:p>
    <w:p w14:paraId="1F253738" w14:textId="23BD7AD5" w:rsidR="00BD3BEA" w:rsidRPr="00BD7237" w:rsidRDefault="00BD3BEA" w:rsidP="00A66A55">
      <w:pPr>
        <w:snapToGrid w:val="0"/>
        <w:contextualSpacing/>
        <w:rPr>
          <w:highlight w:val="yellow"/>
        </w:rPr>
      </w:pPr>
    </w:p>
    <w:p w14:paraId="1284241B" w14:textId="02A52B21" w:rsidR="00E57149" w:rsidRDefault="00E57149" w:rsidP="00E57149">
      <w:pPr>
        <w:snapToGrid w:val="0"/>
        <w:contextualSpacing/>
        <w:jc w:val="center"/>
        <w:rPr>
          <w:b/>
          <w:bCs/>
          <w:snapToGrid/>
        </w:rPr>
      </w:pPr>
      <w:r>
        <w:rPr>
          <w:b/>
          <w:bCs/>
          <w:snapToGrid/>
        </w:rPr>
        <w:t>OTHER ITEMS FOR INFORMATION</w:t>
      </w:r>
    </w:p>
    <w:p w14:paraId="15743302" w14:textId="25D5990A" w:rsidR="00E57149" w:rsidRDefault="00E57149" w:rsidP="005B3E41">
      <w:pPr>
        <w:snapToGrid w:val="0"/>
        <w:contextualSpacing/>
        <w:rPr>
          <w:b/>
          <w:bCs/>
          <w:snapToGrid/>
        </w:rPr>
      </w:pPr>
    </w:p>
    <w:p w14:paraId="0E5CDFCA" w14:textId="3A416325" w:rsidR="00E57149" w:rsidRDefault="00C851E0" w:rsidP="007C6638">
      <w:pPr>
        <w:pStyle w:val="ListParagraph"/>
        <w:numPr>
          <w:ilvl w:val="0"/>
          <w:numId w:val="2"/>
        </w:numPr>
        <w:snapToGrid w:val="0"/>
        <w:ind w:left="360" w:hanging="360"/>
        <w:contextualSpacing/>
        <w:rPr>
          <w:b/>
          <w:bCs/>
        </w:rPr>
      </w:pPr>
      <w:r>
        <w:rPr>
          <w:b/>
          <w:bCs/>
        </w:rPr>
        <w:t>Report on Grants Approved by the Commissioner</w:t>
      </w:r>
    </w:p>
    <w:p w14:paraId="7985504A" w14:textId="5685214D" w:rsidR="00082E02" w:rsidRDefault="00082E02" w:rsidP="00082E02">
      <w:pPr>
        <w:snapToGrid w:val="0"/>
        <w:contextualSpacing/>
        <w:rPr>
          <w:b/>
          <w:bCs/>
        </w:rPr>
      </w:pPr>
    </w:p>
    <w:p w14:paraId="4C5B696E" w14:textId="5059465F" w:rsidR="00082E02" w:rsidRDefault="00082E02" w:rsidP="00082E02">
      <w:pPr>
        <w:snapToGrid w:val="0"/>
        <w:contextualSpacing/>
      </w:pPr>
      <w:r>
        <w:t xml:space="preserve">Enclosed is information on grants I have approved since the </w:t>
      </w:r>
      <w:r w:rsidR="000D7903">
        <w:t xml:space="preserve">September </w:t>
      </w:r>
      <w:r w:rsidR="005C5494">
        <w:t>meeting under the authority the Board has delegated to the Commissioner.</w:t>
      </w:r>
    </w:p>
    <w:p w14:paraId="0BED99A2" w14:textId="352B9DA4" w:rsidR="00225CCF" w:rsidRDefault="00225CCF" w:rsidP="00082E02">
      <w:pPr>
        <w:snapToGrid w:val="0"/>
        <w:contextualSpacing/>
      </w:pPr>
    </w:p>
    <w:p w14:paraId="654B627C" w14:textId="77777777" w:rsidR="00225CCF" w:rsidRDefault="00225CCF" w:rsidP="00082E02">
      <w:pPr>
        <w:snapToGrid w:val="0"/>
        <w:contextualSpacing/>
      </w:pPr>
    </w:p>
    <w:p w14:paraId="776026B4" w14:textId="77777777" w:rsidR="005C5494" w:rsidRPr="00082E02" w:rsidRDefault="005C5494" w:rsidP="00082E02">
      <w:pPr>
        <w:snapToGrid w:val="0"/>
        <w:contextualSpacing/>
      </w:pPr>
    </w:p>
    <w:p w14:paraId="40F8934A" w14:textId="252CC360" w:rsidR="00C851E0" w:rsidRDefault="00411503" w:rsidP="007C6638">
      <w:pPr>
        <w:pStyle w:val="ListParagraph"/>
        <w:numPr>
          <w:ilvl w:val="0"/>
          <w:numId w:val="2"/>
        </w:numPr>
        <w:snapToGrid w:val="0"/>
        <w:ind w:left="360" w:hanging="360"/>
        <w:contextualSpacing/>
        <w:rPr>
          <w:b/>
          <w:bCs/>
        </w:rPr>
      </w:pPr>
      <w:r>
        <w:rPr>
          <w:b/>
          <w:bCs/>
        </w:rPr>
        <w:lastRenderedPageBreak/>
        <w:t xml:space="preserve">Chronically Underperforming Schools: Quarter 1 Reports </w:t>
      </w:r>
    </w:p>
    <w:p w14:paraId="6AD9C206" w14:textId="6B4AC8ED" w:rsidR="005C5494" w:rsidRDefault="005C5494" w:rsidP="005B3E41"/>
    <w:p w14:paraId="2F0B15D3" w14:textId="45446B0A" w:rsidR="0073544E" w:rsidRDefault="0073544E" w:rsidP="005B3E41">
      <w:r>
        <w:t xml:space="preserve">Your materials include the first </w:t>
      </w:r>
      <w:r w:rsidR="005852D9">
        <w:t xml:space="preserve">FY2023 </w:t>
      </w:r>
      <w:r>
        <w:t xml:space="preserve">quarterly progress update </w:t>
      </w:r>
      <w:r w:rsidR="008126F8">
        <w:t xml:space="preserve">to the Board on the </w:t>
      </w:r>
      <w:r w:rsidR="00E005B2">
        <w:t>chronically underperforming schools’ implementation of their school turnaround plans.</w:t>
      </w:r>
    </w:p>
    <w:p w14:paraId="6F4A9DB9" w14:textId="77777777" w:rsidR="00E005B2" w:rsidRDefault="00E005B2" w:rsidP="005B3E41"/>
    <w:p w14:paraId="268B9251" w14:textId="19300E1C" w:rsidR="00E16991" w:rsidRPr="007121D4" w:rsidRDefault="00E16991" w:rsidP="00D0336A">
      <w:pPr>
        <w:widowControl/>
        <w:numPr>
          <w:ilvl w:val="0"/>
          <w:numId w:val="20"/>
        </w:numPr>
        <w:tabs>
          <w:tab w:val="clear" w:pos="720"/>
          <w:tab w:val="num" w:pos="360"/>
        </w:tabs>
        <w:ind w:left="360"/>
        <w:textAlignment w:val="baseline"/>
        <w:rPr>
          <w:b/>
          <w:bCs/>
          <w:snapToGrid/>
          <w:szCs w:val="24"/>
        </w:rPr>
      </w:pPr>
      <w:r w:rsidRPr="007121D4">
        <w:rPr>
          <w:b/>
          <w:bCs/>
          <w:snapToGrid/>
          <w:szCs w:val="24"/>
        </w:rPr>
        <w:t xml:space="preserve">Annual Reports from 2021-2022 Advisory Councils to the Board of Elementary and Secondary Education </w:t>
      </w:r>
    </w:p>
    <w:p w14:paraId="7ECD56E5" w14:textId="14FD628B" w:rsidR="00E16991" w:rsidRDefault="00E16991" w:rsidP="005B3E41"/>
    <w:p w14:paraId="57BA26EA" w14:textId="3D37910B" w:rsidR="007A1133" w:rsidRDefault="009B3207" w:rsidP="005B3E41">
      <w:r>
        <w:t xml:space="preserve">Enclosed are the 2021-2022 </w:t>
      </w:r>
      <w:r w:rsidR="00BD34F5">
        <w:t xml:space="preserve">annual reports from the Board’s statutory advisory councils. The councils advise the </w:t>
      </w:r>
      <w:r w:rsidR="008C0430">
        <w:t>Commissioner</w:t>
      </w:r>
      <w:r w:rsidR="00BD34F5">
        <w:t xml:space="preserve"> and Board on matters relating to K-12 </w:t>
      </w:r>
      <w:r w:rsidR="008C0430">
        <w:t xml:space="preserve">education in the Commonwealth and offer programmatic recommendations. Each report summarizes the </w:t>
      </w:r>
      <w:r w:rsidR="007B2092">
        <w:t xml:space="preserve">council’s work in the past year and presents the council’s recommendations on various issues. The reports and recommendations are those of the councils and not </w:t>
      </w:r>
      <w:r w:rsidR="00D437B7">
        <w:t>of the Department. We thank the council members for their time, efforts, and constructive feedback.</w:t>
      </w:r>
    </w:p>
    <w:p w14:paraId="599C60E3" w14:textId="77777777" w:rsidR="00D437B7" w:rsidRDefault="00D437B7" w:rsidP="005B3E41"/>
    <w:p w14:paraId="72F40642" w14:textId="77F336C9" w:rsidR="00C22254" w:rsidRDefault="00C22254" w:rsidP="005B3E41">
      <w:r w:rsidRPr="00C02F07">
        <w:t xml:space="preserve">If you have questions about any agenda items, please call me. I look forward to meeting with you </w:t>
      </w:r>
      <w:r>
        <w:t xml:space="preserve">on </w:t>
      </w:r>
      <w:r w:rsidR="00515CAF">
        <w:t>Octo</w:t>
      </w:r>
      <w:r w:rsidR="007064DE">
        <w:t>ber 2</w:t>
      </w:r>
      <w:r w:rsidR="00515CAF">
        <w:t>5</w:t>
      </w:r>
      <w:r w:rsidR="00B142FB">
        <w:t>.</w:t>
      </w:r>
    </w:p>
    <w:p w14:paraId="41030E69" w14:textId="77777777" w:rsidR="00201172" w:rsidRDefault="00201172"/>
    <w:sectPr w:rsidR="00201172"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61EA9" w14:textId="77777777" w:rsidR="00A11E35" w:rsidRDefault="00A11E35" w:rsidP="005B3E41">
      <w:r>
        <w:separator/>
      </w:r>
    </w:p>
  </w:endnote>
  <w:endnote w:type="continuationSeparator" w:id="0">
    <w:p w14:paraId="55588BF0" w14:textId="77777777" w:rsidR="00A11E35" w:rsidRDefault="00A11E35" w:rsidP="005B3E41">
      <w:r>
        <w:continuationSeparator/>
      </w:r>
    </w:p>
  </w:endnote>
  <w:endnote w:type="continuationNotice" w:id="1">
    <w:p w14:paraId="4FEB7A1D" w14:textId="77777777" w:rsidR="00A11E35" w:rsidRDefault="00A11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8516037"/>
      <w:docPartObj>
        <w:docPartGallery w:val="Page Numbers (Bottom of Page)"/>
        <w:docPartUnique/>
      </w:docPartObj>
    </w:sdtPr>
    <w:sdtEndPr>
      <w:rPr>
        <w:noProof/>
      </w:rPr>
    </w:sdtEndPr>
    <w:sdtContent>
      <w:p w14:paraId="34264796" w14:textId="7B2B4672" w:rsidR="005B3E41" w:rsidRDefault="005B3E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187891" w14:textId="77777777" w:rsidR="005B3E41" w:rsidRDefault="005B3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1D983" w14:textId="77777777" w:rsidR="00A11E35" w:rsidRDefault="00A11E35" w:rsidP="005B3E41">
      <w:r>
        <w:separator/>
      </w:r>
    </w:p>
  </w:footnote>
  <w:footnote w:type="continuationSeparator" w:id="0">
    <w:p w14:paraId="51E14399" w14:textId="77777777" w:rsidR="00A11E35" w:rsidRDefault="00A11E35" w:rsidP="005B3E41">
      <w:r>
        <w:continuationSeparator/>
      </w:r>
    </w:p>
  </w:footnote>
  <w:footnote w:type="continuationNotice" w:id="1">
    <w:p w14:paraId="5C961FEC" w14:textId="77777777" w:rsidR="00A11E35" w:rsidRDefault="00A11E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9208D"/>
    <w:multiLevelType w:val="multilevel"/>
    <w:tmpl w:val="0DB2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464688"/>
    <w:multiLevelType w:val="hybridMultilevel"/>
    <w:tmpl w:val="A192E51A"/>
    <w:lvl w:ilvl="0" w:tplc="FFFFFFFF">
      <w:start w:val="1"/>
      <w:numFmt w:val="decimal"/>
      <w:lvlText w:val="%1."/>
      <w:lvlJc w:val="left"/>
      <w:pPr>
        <w:ind w:left="1440" w:hanging="720"/>
      </w:pPr>
      <w:rPr>
        <w:b w:val="0"/>
      </w:rPr>
    </w:lvl>
    <w:lvl w:ilvl="1" w:tplc="04090019">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13F70DB8"/>
    <w:multiLevelType w:val="multilevel"/>
    <w:tmpl w:val="1360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9B6CB7"/>
    <w:multiLevelType w:val="hybridMultilevel"/>
    <w:tmpl w:val="655852B6"/>
    <w:lvl w:ilvl="0" w:tplc="04090001">
      <w:start w:val="1"/>
      <w:numFmt w:val="bullet"/>
      <w:lvlText w:val=""/>
      <w:lvlJc w:val="left"/>
      <w:pPr>
        <w:ind w:left="1080" w:hanging="720"/>
      </w:pPr>
      <w:rPr>
        <w:rFonts w:ascii="Symbol" w:hAnsi="Symbol" w:hint="default"/>
        <w:b w:val="0"/>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8173300"/>
    <w:multiLevelType w:val="multilevel"/>
    <w:tmpl w:val="835E16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9B2B61"/>
    <w:multiLevelType w:val="multilevel"/>
    <w:tmpl w:val="FDB6C2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8C67C0"/>
    <w:multiLevelType w:val="multilevel"/>
    <w:tmpl w:val="DD8E15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077D2F"/>
    <w:multiLevelType w:val="multilevel"/>
    <w:tmpl w:val="80362B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0459C3"/>
    <w:multiLevelType w:val="multilevel"/>
    <w:tmpl w:val="4D1C9C2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B67E2D"/>
    <w:multiLevelType w:val="multilevel"/>
    <w:tmpl w:val="AC9A2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9E1A9A"/>
    <w:multiLevelType w:val="hybridMultilevel"/>
    <w:tmpl w:val="C7964E20"/>
    <w:lvl w:ilvl="0" w:tplc="1766F3CC">
      <w:start w:val="1"/>
      <w:numFmt w:val="decimal"/>
      <w:lvlText w:val="%1."/>
      <w:lvlJc w:val="left"/>
      <w:pPr>
        <w:ind w:left="1440" w:hanging="720"/>
      </w:pPr>
      <w:rPr>
        <w:b w:val="0"/>
      </w:rPr>
    </w:lvl>
    <w:lvl w:ilvl="1" w:tplc="1766F3CC">
      <w:start w:val="1"/>
      <w:numFmt w:val="decimal"/>
      <w:lvlText w:val="%2."/>
      <w:lvlJc w:val="left"/>
      <w:pPr>
        <w:ind w:left="2160" w:hanging="72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5C492921"/>
    <w:multiLevelType w:val="multilevel"/>
    <w:tmpl w:val="FD8E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024774"/>
    <w:multiLevelType w:val="multilevel"/>
    <w:tmpl w:val="E7EAC0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2A71E4"/>
    <w:multiLevelType w:val="multilevel"/>
    <w:tmpl w:val="0F5A3F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B62C5D"/>
    <w:multiLevelType w:val="multilevel"/>
    <w:tmpl w:val="411AFF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D2C7E27"/>
    <w:multiLevelType w:val="multilevel"/>
    <w:tmpl w:val="FDB6C2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F568FC"/>
    <w:multiLevelType w:val="multilevel"/>
    <w:tmpl w:val="ACD296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9184DB9"/>
    <w:multiLevelType w:val="multilevel"/>
    <w:tmpl w:val="DD8E15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4D0BCA"/>
    <w:multiLevelType w:val="multilevel"/>
    <w:tmpl w:val="DF7886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647462"/>
    <w:multiLevelType w:val="hybridMultilevel"/>
    <w:tmpl w:val="363CE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20"/>
  </w:num>
  <w:num w:numId="4">
    <w:abstractNumId w:val="11"/>
  </w:num>
  <w:num w:numId="5">
    <w:abstractNumId w:val="3"/>
  </w:num>
  <w:num w:numId="6">
    <w:abstractNumId w:val="10"/>
  </w:num>
  <w:num w:numId="7">
    <w:abstractNumId w:val="19"/>
  </w:num>
  <w:num w:numId="8">
    <w:abstractNumId w:val="16"/>
  </w:num>
  <w:num w:numId="9">
    <w:abstractNumId w:val="4"/>
  </w:num>
  <w:num w:numId="10">
    <w:abstractNumId w:val="15"/>
  </w:num>
  <w:num w:numId="11">
    <w:abstractNumId w:val="17"/>
  </w:num>
  <w:num w:numId="12">
    <w:abstractNumId w:val="13"/>
  </w:num>
  <w:num w:numId="13">
    <w:abstractNumId w:val="14"/>
  </w:num>
  <w:num w:numId="14">
    <w:abstractNumId w:val="8"/>
  </w:num>
  <w:num w:numId="15">
    <w:abstractNumId w:val="7"/>
  </w:num>
  <w:num w:numId="16">
    <w:abstractNumId w:val="12"/>
  </w:num>
  <w:num w:numId="17">
    <w:abstractNumId w:val="9"/>
  </w:num>
  <w:num w:numId="18">
    <w:abstractNumId w:val="5"/>
  </w:num>
  <w:num w:numId="19">
    <w:abstractNumId w:val="1"/>
  </w:num>
  <w:num w:numId="20">
    <w:abstractNumId w:val="18"/>
  </w:num>
  <w:num w:numId="21">
    <w:abstractNumId w:val="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8F"/>
    <w:rsid w:val="0000035C"/>
    <w:rsid w:val="00004546"/>
    <w:rsid w:val="000210BA"/>
    <w:rsid w:val="00025507"/>
    <w:rsid w:val="00030D33"/>
    <w:rsid w:val="000311E1"/>
    <w:rsid w:val="00041CA1"/>
    <w:rsid w:val="00051CB0"/>
    <w:rsid w:val="0005200D"/>
    <w:rsid w:val="0005370F"/>
    <w:rsid w:val="000672F3"/>
    <w:rsid w:val="00075DE5"/>
    <w:rsid w:val="00082E02"/>
    <w:rsid w:val="000A3A26"/>
    <w:rsid w:val="000B1C0A"/>
    <w:rsid w:val="000D1D52"/>
    <w:rsid w:val="000D7903"/>
    <w:rsid w:val="000E0994"/>
    <w:rsid w:val="000E0A68"/>
    <w:rsid w:val="000E3E86"/>
    <w:rsid w:val="000E7709"/>
    <w:rsid w:val="000F16D5"/>
    <w:rsid w:val="000F1A66"/>
    <w:rsid w:val="000F508E"/>
    <w:rsid w:val="0010007E"/>
    <w:rsid w:val="00111CDD"/>
    <w:rsid w:val="00116557"/>
    <w:rsid w:val="00123E9C"/>
    <w:rsid w:val="001320C8"/>
    <w:rsid w:val="00136648"/>
    <w:rsid w:val="00145361"/>
    <w:rsid w:val="001559B9"/>
    <w:rsid w:val="00163C0A"/>
    <w:rsid w:val="00170E52"/>
    <w:rsid w:val="00176C46"/>
    <w:rsid w:val="001828C8"/>
    <w:rsid w:val="00191A1E"/>
    <w:rsid w:val="001957D4"/>
    <w:rsid w:val="00196C80"/>
    <w:rsid w:val="001B4904"/>
    <w:rsid w:val="001B4C43"/>
    <w:rsid w:val="001D6001"/>
    <w:rsid w:val="001E38CB"/>
    <w:rsid w:val="001E433D"/>
    <w:rsid w:val="001E78EB"/>
    <w:rsid w:val="00201172"/>
    <w:rsid w:val="00213D2D"/>
    <w:rsid w:val="00213ED6"/>
    <w:rsid w:val="00225CCF"/>
    <w:rsid w:val="002332EF"/>
    <w:rsid w:val="00244088"/>
    <w:rsid w:val="00282789"/>
    <w:rsid w:val="0028355D"/>
    <w:rsid w:val="002A3E22"/>
    <w:rsid w:val="002B4B10"/>
    <w:rsid w:val="002B7B09"/>
    <w:rsid w:val="002C0CF9"/>
    <w:rsid w:val="002C340E"/>
    <w:rsid w:val="002D354C"/>
    <w:rsid w:val="002F5424"/>
    <w:rsid w:val="00305908"/>
    <w:rsid w:val="00316263"/>
    <w:rsid w:val="00327AAB"/>
    <w:rsid w:val="003313A6"/>
    <w:rsid w:val="00337341"/>
    <w:rsid w:val="003378B9"/>
    <w:rsid w:val="003462A0"/>
    <w:rsid w:val="00352D42"/>
    <w:rsid w:val="00362488"/>
    <w:rsid w:val="00371B64"/>
    <w:rsid w:val="00374209"/>
    <w:rsid w:val="00376A55"/>
    <w:rsid w:val="00381A72"/>
    <w:rsid w:val="00387B81"/>
    <w:rsid w:val="003941EE"/>
    <w:rsid w:val="003953C8"/>
    <w:rsid w:val="003C4E63"/>
    <w:rsid w:val="003D7FF7"/>
    <w:rsid w:val="003E57F4"/>
    <w:rsid w:val="003F0922"/>
    <w:rsid w:val="003F10AA"/>
    <w:rsid w:val="003F1687"/>
    <w:rsid w:val="00411503"/>
    <w:rsid w:val="0041210C"/>
    <w:rsid w:val="004131F6"/>
    <w:rsid w:val="00422E65"/>
    <w:rsid w:val="00423573"/>
    <w:rsid w:val="0043581D"/>
    <w:rsid w:val="004474D3"/>
    <w:rsid w:val="0045414A"/>
    <w:rsid w:val="00466D00"/>
    <w:rsid w:val="004834B2"/>
    <w:rsid w:val="00492364"/>
    <w:rsid w:val="00494183"/>
    <w:rsid w:val="00496484"/>
    <w:rsid w:val="00496C3F"/>
    <w:rsid w:val="004B1FD2"/>
    <w:rsid w:val="004B4E2D"/>
    <w:rsid w:val="004D1D81"/>
    <w:rsid w:val="004D4B5D"/>
    <w:rsid w:val="004D7A1F"/>
    <w:rsid w:val="004E19C2"/>
    <w:rsid w:val="004E1DC4"/>
    <w:rsid w:val="004E1DDC"/>
    <w:rsid w:val="004E5697"/>
    <w:rsid w:val="00506262"/>
    <w:rsid w:val="00512148"/>
    <w:rsid w:val="00515CAF"/>
    <w:rsid w:val="00516B5B"/>
    <w:rsid w:val="00516C7F"/>
    <w:rsid w:val="005175BF"/>
    <w:rsid w:val="005430E2"/>
    <w:rsid w:val="0054577B"/>
    <w:rsid w:val="00547770"/>
    <w:rsid w:val="0055223C"/>
    <w:rsid w:val="0055308F"/>
    <w:rsid w:val="00556193"/>
    <w:rsid w:val="005561A3"/>
    <w:rsid w:val="00561B70"/>
    <w:rsid w:val="00565E95"/>
    <w:rsid w:val="00571666"/>
    <w:rsid w:val="005840DA"/>
    <w:rsid w:val="005852D9"/>
    <w:rsid w:val="0059178C"/>
    <w:rsid w:val="00591935"/>
    <w:rsid w:val="00591DED"/>
    <w:rsid w:val="005A5F80"/>
    <w:rsid w:val="005B2B97"/>
    <w:rsid w:val="005B3E41"/>
    <w:rsid w:val="005B6F4B"/>
    <w:rsid w:val="005C1013"/>
    <w:rsid w:val="005C5494"/>
    <w:rsid w:val="005E1A17"/>
    <w:rsid w:val="005E3535"/>
    <w:rsid w:val="005E3A97"/>
    <w:rsid w:val="005E3ADE"/>
    <w:rsid w:val="005E6033"/>
    <w:rsid w:val="00602863"/>
    <w:rsid w:val="00607C24"/>
    <w:rsid w:val="00632D8C"/>
    <w:rsid w:val="00635070"/>
    <w:rsid w:val="00641C14"/>
    <w:rsid w:val="00642F94"/>
    <w:rsid w:val="00643B37"/>
    <w:rsid w:val="006534C9"/>
    <w:rsid w:val="006550FF"/>
    <w:rsid w:val="006802C4"/>
    <w:rsid w:val="00685891"/>
    <w:rsid w:val="006925C9"/>
    <w:rsid w:val="006A3EE8"/>
    <w:rsid w:val="006A5C73"/>
    <w:rsid w:val="006B234C"/>
    <w:rsid w:val="006D5BFD"/>
    <w:rsid w:val="007064DE"/>
    <w:rsid w:val="007121D4"/>
    <w:rsid w:val="00714CA9"/>
    <w:rsid w:val="00721724"/>
    <w:rsid w:val="007228D4"/>
    <w:rsid w:val="00723C51"/>
    <w:rsid w:val="00723CAA"/>
    <w:rsid w:val="0072656C"/>
    <w:rsid w:val="0073544E"/>
    <w:rsid w:val="00753D9A"/>
    <w:rsid w:val="00757677"/>
    <w:rsid w:val="00757B77"/>
    <w:rsid w:val="00761BC0"/>
    <w:rsid w:val="00761FD8"/>
    <w:rsid w:val="0076285D"/>
    <w:rsid w:val="0076648C"/>
    <w:rsid w:val="007732FB"/>
    <w:rsid w:val="0077333B"/>
    <w:rsid w:val="007734BF"/>
    <w:rsid w:val="00790CDE"/>
    <w:rsid w:val="007942FE"/>
    <w:rsid w:val="007A05CB"/>
    <w:rsid w:val="007A1133"/>
    <w:rsid w:val="007A6682"/>
    <w:rsid w:val="007A6FCA"/>
    <w:rsid w:val="007B1CC4"/>
    <w:rsid w:val="007B2092"/>
    <w:rsid w:val="007C5D6B"/>
    <w:rsid w:val="007C6638"/>
    <w:rsid w:val="007D10D0"/>
    <w:rsid w:val="007D76ED"/>
    <w:rsid w:val="007F0D6C"/>
    <w:rsid w:val="007F2B01"/>
    <w:rsid w:val="007F2B8D"/>
    <w:rsid w:val="00804440"/>
    <w:rsid w:val="00804C18"/>
    <w:rsid w:val="00807A4B"/>
    <w:rsid w:val="008126F8"/>
    <w:rsid w:val="00817423"/>
    <w:rsid w:val="00820589"/>
    <w:rsid w:val="00831B65"/>
    <w:rsid w:val="00847DE1"/>
    <w:rsid w:val="00851457"/>
    <w:rsid w:val="00874119"/>
    <w:rsid w:val="0089569A"/>
    <w:rsid w:val="008B7C3E"/>
    <w:rsid w:val="008C0430"/>
    <w:rsid w:val="008C238A"/>
    <w:rsid w:val="008D07C9"/>
    <w:rsid w:val="008D7D82"/>
    <w:rsid w:val="008E51D1"/>
    <w:rsid w:val="008E761A"/>
    <w:rsid w:val="008F4006"/>
    <w:rsid w:val="008F4846"/>
    <w:rsid w:val="008F6D3F"/>
    <w:rsid w:val="008F798C"/>
    <w:rsid w:val="00902EC4"/>
    <w:rsid w:val="00904809"/>
    <w:rsid w:val="00905098"/>
    <w:rsid w:val="0091085C"/>
    <w:rsid w:val="009173FD"/>
    <w:rsid w:val="00933557"/>
    <w:rsid w:val="00936D0F"/>
    <w:rsid w:val="00951F94"/>
    <w:rsid w:val="00955B97"/>
    <w:rsid w:val="00956B39"/>
    <w:rsid w:val="009570DD"/>
    <w:rsid w:val="00960170"/>
    <w:rsid w:val="00961081"/>
    <w:rsid w:val="0096539B"/>
    <w:rsid w:val="0096759A"/>
    <w:rsid w:val="00972597"/>
    <w:rsid w:val="00975B6C"/>
    <w:rsid w:val="0098341F"/>
    <w:rsid w:val="009869AB"/>
    <w:rsid w:val="009A01C0"/>
    <w:rsid w:val="009B3207"/>
    <w:rsid w:val="009D3165"/>
    <w:rsid w:val="009D6AA9"/>
    <w:rsid w:val="009D6AF9"/>
    <w:rsid w:val="009E0420"/>
    <w:rsid w:val="009E48E9"/>
    <w:rsid w:val="009F0D32"/>
    <w:rsid w:val="009F0DAD"/>
    <w:rsid w:val="009F4ECE"/>
    <w:rsid w:val="009F541C"/>
    <w:rsid w:val="00A0054B"/>
    <w:rsid w:val="00A04BA9"/>
    <w:rsid w:val="00A04D2E"/>
    <w:rsid w:val="00A07002"/>
    <w:rsid w:val="00A11E35"/>
    <w:rsid w:val="00A20194"/>
    <w:rsid w:val="00A213B0"/>
    <w:rsid w:val="00A33C7C"/>
    <w:rsid w:val="00A4251A"/>
    <w:rsid w:val="00A66A55"/>
    <w:rsid w:val="00A703B2"/>
    <w:rsid w:val="00A70FE3"/>
    <w:rsid w:val="00A71B94"/>
    <w:rsid w:val="00A71B9E"/>
    <w:rsid w:val="00A7681B"/>
    <w:rsid w:val="00A829FA"/>
    <w:rsid w:val="00A87888"/>
    <w:rsid w:val="00A94400"/>
    <w:rsid w:val="00AA2897"/>
    <w:rsid w:val="00AA69D4"/>
    <w:rsid w:val="00AA7311"/>
    <w:rsid w:val="00AC0CC1"/>
    <w:rsid w:val="00AC31EA"/>
    <w:rsid w:val="00B020F5"/>
    <w:rsid w:val="00B07E03"/>
    <w:rsid w:val="00B142FB"/>
    <w:rsid w:val="00B15E7C"/>
    <w:rsid w:val="00B164C5"/>
    <w:rsid w:val="00B217C2"/>
    <w:rsid w:val="00B2183C"/>
    <w:rsid w:val="00B276D0"/>
    <w:rsid w:val="00B34644"/>
    <w:rsid w:val="00B34968"/>
    <w:rsid w:val="00B51C1D"/>
    <w:rsid w:val="00B55933"/>
    <w:rsid w:val="00B56BF0"/>
    <w:rsid w:val="00B602CF"/>
    <w:rsid w:val="00B60957"/>
    <w:rsid w:val="00B63C82"/>
    <w:rsid w:val="00B651DC"/>
    <w:rsid w:val="00B825CB"/>
    <w:rsid w:val="00B8548D"/>
    <w:rsid w:val="00B85F03"/>
    <w:rsid w:val="00B9139C"/>
    <w:rsid w:val="00B95C16"/>
    <w:rsid w:val="00B97F23"/>
    <w:rsid w:val="00BA6EA0"/>
    <w:rsid w:val="00BB7D72"/>
    <w:rsid w:val="00BC0F61"/>
    <w:rsid w:val="00BC2F0A"/>
    <w:rsid w:val="00BC4210"/>
    <w:rsid w:val="00BD2523"/>
    <w:rsid w:val="00BD2885"/>
    <w:rsid w:val="00BD34F5"/>
    <w:rsid w:val="00BD3BEA"/>
    <w:rsid w:val="00BD4144"/>
    <w:rsid w:val="00BD7237"/>
    <w:rsid w:val="00BE10B5"/>
    <w:rsid w:val="00BE565E"/>
    <w:rsid w:val="00BF5BE2"/>
    <w:rsid w:val="00C0172D"/>
    <w:rsid w:val="00C12F31"/>
    <w:rsid w:val="00C14605"/>
    <w:rsid w:val="00C20C05"/>
    <w:rsid w:val="00C22254"/>
    <w:rsid w:val="00C652C9"/>
    <w:rsid w:val="00C81B1A"/>
    <w:rsid w:val="00C81C7D"/>
    <w:rsid w:val="00C851E0"/>
    <w:rsid w:val="00C94A16"/>
    <w:rsid w:val="00C974A6"/>
    <w:rsid w:val="00C97C20"/>
    <w:rsid w:val="00CA2490"/>
    <w:rsid w:val="00CB1007"/>
    <w:rsid w:val="00CB7A10"/>
    <w:rsid w:val="00CD3848"/>
    <w:rsid w:val="00CD78FC"/>
    <w:rsid w:val="00CE1595"/>
    <w:rsid w:val="00CF394B"/>
    <w:rsid w:val="00D0336A"/>
    <w:rsid w:val="00D1084A"/>
    <w:rsid w:val="00D1125F"/>
    <w:rsid w:val="00D12EBF"/>
    <w:rsid w:val="00D13B5C"/>
    <w:rsid w:val="00D15107"/>
    <w:rsid w:val="00D1782C"/>
    <w:rsid w:val="00D24206"/>
    <w:rsid w:val="00D275DA"/>
    <w:rsid w:val="00D32A89"/>
    <w:rsid w:val="00D4248C"/>
    <w:rsid w:val="00D427C9"/>
    <w:rsid w:val="00D437B7"/>
    <w:rsid w:val="00D456B8"/>
    <w:rsid w:val="00D64715"/>
    <w:rsid w:val="00D66DE1"/>
    <w:rsid w:val="00D71258"/>
    <w:rsid w:val="00D7202D"/>
    <w:rsid w:val="00D73B50"/>
    <w:rsid w:val="00D73E2E"/>
    <w:rsid w:val="00D85D24"/>
    <w:rsid w:val="00DB1793"/>
    <w:rsid w:val="00DC3B76"/>
    <w:rsid w:val="00DC4363"/>
    <w:rsid w:val="00E005B2"/>
    <w:rsid w:val="00E04255"/>
    <w:rsid w:val="00E05132"/>
    <w:rsid w:val="00E16991"/>
    <w:rsid w:val="00E16ADB"/>
    <w:rsid w:val="00E32CA3"/>
    <w:rsid w:val="00E41454"/>
    <w:rsid w:val="00E52574"/>
    <w:rsid w:val="00E54894"/>
    <w:rsid w:val="00E57149"/>
    <w:rsid w:val="00E65156"/>
    <w:rsid w:val="00E73AFA"/>
    <w:rsid w:val="00E77FAD"/>
    <w:rsid w:val="00EA62DC"/>
    <w:rsid w:val="00EB4000"/>
    <w:rsid w:val="00EC4E5E"/>
    <w:rsid w:val="00ED286B"/>
    <w:rsid w:val="00ED605A"/>
    <w:rsid w:val="00EE0A55"/>
    <w:rsid w:val="00EE3633"/>
    <w:rsid w:val="00EF7505"/>
    <w:rsid w:val="00F026E2"/>
    <w:rsid w:val="00F02CD0"/>
    <w:rsid w:val="00F22AEB"/>
    <w:rsid w:val="00F25097"/>
    <w:rsid w:val="00F25840"/>
    <w:rsid w:val="00F31F4E"/>
    <w:rsid w:val="00F35D30"/>
    <w:rsid w:val="00F37F3B"/>
    <w:rsid w:val="00F41CAF"/>
    <w:rsid w:val="00F43917"/>
    <w:rsid w:val="00F55DD8"/>
    <w:rsid w:val="00F608E4"/>
    <w:rsid w:val="00F674B4"/>
    <w:rsid w:val="00F76E32"/>
    <w:rsid w:val="00F858CF"/>
    <w:rsid w:val="00F878C5"/>
    <w:rsid w:val="00FA0FDF"/>
    <w:rsid w:val="00FA2235"/>
    <w:rsid w:val="00FB2AE2"/>
    <w:rsid w:val="00FB6EEF"/>
    <w:rsid w:val="00FC4F4F"/>
    <w:rsid w:val="00FD001F"/>
    <w:rsid w:val="00FE0114"/>
    <w:rsid w:val="00FE449F"/>
    <w:rsid w:val="00FF7599"/>
    <w:rsid w:val="00FF7DBE"/>
    <w:rsid w:val="4A592C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02B75F20-5D54-456E-BDCD-A532BF7C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ListParagraph">
    <w:name w:val="List Paragraph"/>
    <w:basedOn w:val="Normal"/>
    <w:link w:val="ListParagraphChar"/>
    <w:uiPriority w:val="34"/>
    <w:qFormat/>
    <w:rsid w:val="00C22254"/>
    <w:pPr>
      <w:widowControl/>
      <w:ind w:left="720"/>
    </w:pPr>
    <w:rPr>
      <w:rFonts w:eastAsiaTheme="minorHAnsi"/>
      <w:snapToGrid/>
      <w:szCs w:val="24"/>
    </w:rPr>
  </w:style>
  <w:style w:type="character" w:customStyle="1" w:styleId="ListParagraphChar">
    <w:name w:val="List Paragraph Char"/>
    <w:basedOn w:val="DefaultParagraphFont"/>
    <w:link w:val="ListParagraph"/>
    <w:uiPriority w:val="34"/>
    <w:locked/>
    <w:rsid w:val="00C22254"/>
    <w:rPr>
      <w:rFonts w:eastAsiaTheme="minorHAnsi"/>
      <w:sz w:val="24"/>
      <w:szCs w:val="24"/>
    </w:rPr>
  </w:style>
  <w:style w:type="paragraph" w:customStyle="1" w:styleId="paragraph">
    <w:name w:val="paragraph"/>
    <w:basedOn w:val="Normal"/>
    <w:rsid w:val="00C22254"/>
    <w:pPr>
      <w:widowControl/>
    </w:pPr>
    <w:rPr>
      <w:snapToGrid/>
      <w:szCs w:val="24"/>
    </w:rPr>
  </w:style>
  <w:style w:type="character" w:customStyle="1" w:styleId="normaltextrun">
    <w:name w:val="normaltextrun"/>
    <w:basedOn w:val="DefaultParagraphFont"/>
    <w:rsid w:val="00C22254"/>
  </w:style>
  <w:style w:type="paragraph" w:styleId="Header">
    <w:name w:val="header"/>
    <w:basedOn w:val="Normal"/>
    <w:link w:val="HeaderChar"/>
    <w:unhideWhenUsed/>
    <w:rsid w:val="005B3E41"/>
    <w:pPr>
      <w:tabs>
        <w:tab w:val="center" w:pos="4680"/>
        <w:tab w:val="right" w:pos="9360"/>
      </w:tabs>
    </w:pPr>
  </w:style>
  <w:style w:type="character" w:customStyle="1" w:styleId="HeaderChar">
    <w:name w:val="Header Char"/>
    <w:basedOn w:val="DefaultParagraphFont"/>
    <w:link w:val="Header"/>
    <w:rsid w:val="005B3E41"/>
    <w:rPr>
      <w:snapToGrid w:val="0"/>
      <w:sz w:val="24"/>
    </w:rPr>
  </w:style>
  <w:style w:type="character" w:styleId="CommentReference">
    <w:name w:val="annotation reference"/>
    <w:basedOn w:val="DefaultParagraphFont"/>
    <w:semiHidden/>
    <w:unhideWhenUsed/>
    <w:rsid w:val="00FE449F"/>
    <w:rPr>
      <w:sz w:val="16"/>
      <w:szCs w:val="16"/>
    </w:rPr>
  </w:style>
  <w:style w:type="paragraph" w:styleId="CommentText">
    <w:name w:val="annotation text"/>
    <w:basedOn w:val="Normal"/>
    <w:link w:val="CommentTextChar"/>
    <w:unhideWhenUsed/>
    <w:rsid w:val="00FE449F"/>
    <w:rPr>
      <w:sz w:val="20"/>
    </w:rPr>
  </w:style>
  <w:style w:type="character" w:customStyle="1" w:styleId="CommentTextChar">
    <w:name w:val="Comment Text Char"/>
    <w:basedOn w:val="DefaultParagraphFont"/>
    <w:link w:val="CommentText"/>
    <w:rsid w:val="00FE449F"/>
    <w:rPr>
      <w:snapToGrid w:val="0"/>
    </w:rPr>
  </w:style>
  <w:style w:type="paragraph" w:styleId="CommentSubject">
    <w:name w:val="annotation subject"/>
    <w:basedOn w:val="CommentText"/>
    <w:next w:val="CommentText"/>
    <w:link w:val="CommentSubjectChar"/>
    <w:semiHidden/>
    <w:unhideWhenUsed/>
    <w:rsid w:val="00FE449F"/>
    <w:rPr>
      <w:b/>
      <w:bCs/>
    </w:rPr>
  </w:style>
  <w:style w:type="character" w:customStyle="1" w:styleId="CommentSubjectChar">
    <w:name w:val="Comment Subject Char"/>
    <w:basedOn w:val="CommentTextChar"/>
    <w:link w:val="CommentSubject"/>
    <w:semiHidden/>
    <w:rsid w:val="00FE449F"/>
    <w:rPr>
      <w:b/>
      <w:bCs/>
      <w:snapToGrid w:val="0"/>
    </w:rPr>
  </w:style>
  <w:style w:type="character" w:customStyle="1" w:styleId="eop">
    <w:name w:val="eop"/>
    <w:basedOn w:val="DefaultParagraphFont"/>
    <w:rsid w:val="00191A1E"/>
  </w:style>
  <w:style w:type="paragraph" w:styleId="NormalWeb">
    <w:name w:val="Normal (Web)"/>
    <w:basedOn w:val="Normal"/>
    <w:uiPriority w:val="99"/>
    <w:unhideWhenUsed/>
    <w:rsid w:val="00213ED6"/>
    <w:pPr>
      <w:widowControl/>
      <w:spacing w:before="100" w:beforeAutospacing="1" w:after="100" w:afterAutospacing="1"/>
    </w:pPr>
    <w:rPr>
      <w:snapToGrid/>
      <w:szCs w:val="24"/>
    </w:rPr>
  </w:style>
  <w:style w:type="character" w:customStyle="1" w:styleId="spellingerror">
    <w:name w:val="spellingerror"/>
    <w:basedOn w:val="DefaultParagraphFont"/>
    <w:rsid w:val="007121D4"/>
  </w:style>
  <w:style w:type="character" w:customStyle="1" w:styleId="contextualspellingandgrammarerror">
    <w:name w:val="contextualspellingandgrammarerror"/>
    <w:basedOn w:val="DefaultParagraphFont"/>
    <w:rsid w:val="005175BF"/>
  </w:style>
  <w:style w:type="character" w:customStyle="1" w:styleId="advancedproofingissue">
    <w:name w:val="advancedproofingissue"/>
    <w:basedOn w:val="DefaultParagraphFont"/>
    <w:rsid w:val="00804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5341">
      <w:bodyDiv w:val="1"/>
      <w:marLeft w:val="0"/>
      <w:marRight w:val="0"/>
      <w:marTop w:val="0"/>
      <w:marBottom w:val="0"/>
      <w:divBdr>
        <w:top w:val="none" w:sz="0" w:space="0" w:color="auto"/>
        <w:left w:val="none" w:sz="0" w:space="0" w:color="auto"/>
        <w:bottom w:val="none" w:sz="0" w:space="0" w:color="auto"/>
        <w:right w:val="none" w:sz="0" w:space="0" w:color="auto"/>
      </w:divBdr>
    </w:div>
    <w:div w:id="593168600">
      <w:bodyDiv w:val="1"/>
      <w:marLeft w:val="0"/>
      <w:marRight w:val="0"/>
      <w:marTop w:val="0"/>
      <w:marBottom w:val="0"/>
      <w:divBdr>
        <w:top w:val="none" w:sz="0" w:space="0" w:color="auto"/>
        <w:left w:val="none" w:sz="0" w:space="0" w:color="auto"/>
        <w:bottom w:val="none" w:sz="0" w:space="0" w:color="auto"/>
        <w:right w:val="none" w:sz="0" w:space="0" w:color="auto"/>
      </w:divBdr>
      <w:divsChild>
        <w:div w:id="255525677">
          <w:marLeft w:val="0"/>
          <w:marRight w:val="0"/>
          <w:marTop w:val="0"/>
          <w:marBottom w:val="0"/>
          <w:divBdr>
            <w:top w:val="none" w:sz="0" w:space="0" w:color="auto"/>
            <w:left w:val="none" w:sz="0" w:space="0" w:color="auto"/>
            <w:bottom w:val="none" w:sz="0" w:space="0" w:color="auto"/>
            <w:right w:val="none" w:sz="0" w:space="0" w:color="auto"/>
          </w:divBdr>
        </w:div>
        <w:div w:id="1878198025">
          <w:marLeft w:val="0"/>
          <w:marRight w:val="0"/>
          <w:marTop w:val="0"/>
          <w:marBottom w:val="0"/>
          <w:divBdr>
            <w:top w:val="none" w:sz="0" w:space="0" w:color="auto"/>
            <w:left w:val="none" w:sz="0" w:space="0" w:color="auto"/>
            <w:bottom w:val="none" w:sz="0" w:space="0" w:color="auto"/>
            <w:right w:val="none" w:sz="0" w:space="0" w:color="auto"/>
          </w:divBdr>
        </w:div>
        <w:div w:id="2136635428">
          <w:marLeft w:val="0"/>
          <w:marRight w:val="0"/>
          <w:marTop w:val="0"/>
          <w:marBottom w:val="0"/>
          <w:divBdr>
            <w:top w:val="none" w:sz="0" w:space="0" w:color="auto"/>
            <w:left w:val="none" w:sz="0" w:space="0" w:color="auto"/>
            <w:bottom w:val="none" w:sz="0" w:space="0" w:color="auto"/>
            <w:right w:val="none" w:sz="0" w:space="0" w:color="auto"/>
          </w:divBdr>
        </w:div>
      </w:divsChild>
    </w:div>
    <w:div w:id="820314403">
      <w:bodyDiv w:val="1"/>
      <w:marLeft w:val="0"/>
      <w:marRight w:val="0"/>
      <w:marTop w:val="0"/>
      <w:marBottom w:val="0"/>
      <w:divBdr>
        <w:top w:val="none" w:sz="0" w:space="0" w:color="auto"/>
        <w:left w:val="none" w:sz="0" w:space="0" w:color="auto"/>
        <w:bottom w:val="none" w:sz="0" w:space="0" w:color="auto"/>
        <w:right w:val="none" w:sz="0" w:space="0" w:color="auto"/>
      </w:divBdr>
      <w:divsChild>
        <w:div w:id="107555508">
          <w:marLeft w:val="0"/>
          <w:marRight w:val="0"/>
          <w:marTop w:val="0"/>
          <w:marBottom w:val="0"/>
          <w:divBdr>
            <w:top w:val="none" w:sz="0" w:space="0" w:color="auto"/>
            <w:left w:val="none" w:sz="0" w:space="0" w:color="auto"/>
            <w:bottom w:val="none" w:sz="0" w:space="0" w:color="auto"/>
            <w:right w:val="none" w:sz="0" w:space="0" w:color="auto"/>
          </w:divBdr>
        </w:div>
        <w:div w:id="1094937344">
          <w:marLeft w:val="0"/>
          <w:marRight w:val="0"/>
          <w:marTop w:val="0"/>
          <w:marBottom w:val="0"/>
          <w:divBdr>
            <w:top w:val="none" w:sz="0" w:space="0" w:color="auto"/>
            <w:left w:val="none" w:sz="0" w:space="0" w:color="auto"/>
            <w:bottom w:val="none" w:sz="0" w:space="0" w:color="auto"/>
            <w:right w:val="none" w:sz="0" w:space="0" w:color="auto"/>
          </w:divBdr>
        </w:div>
        <w:div w:id="65811724">
          <w:marLeft w:val="0"/>
          <w:marRight w:val="0"/>
          <w:marTop w:val="0"/>
          <w:marBottom w:val="0"/>
          <w:divBdr>
            <w:top w:val="none" w:sz="0" w:space="0" w:color="auto"/>
            <w:left w:val="none" w:sz="0" w:space="0" w:color="auto"/>
            <w:bottom w:val="none" w:sz="0" w:space="0" w:color="auto"/>
            <w:right w:val="none" w:sz="0" w:space="0" w:color="auto"/>
          </w:divBdr>
        </w:div>
      </w:divsChild>
    </w:div>
    <w:div w:id="1089817457">
      <w:bodyDiv w:val="1"/>
      <w:marLeft w:val="0"/>
      <w:marRight w:val="0"/>
      <w:marTop w:val="0"/>
      <w:marBottom w:val="0"/>
      <w:divBdr>
        <w:top w:val="none" w:sz="0" w:space="0" w:color="auto"/>
        <w:left w:val="none" w:sz="0" w:space="0" w:color="auto"/>
        <w:bottom w:val="none" w:sz="0" w:space="0" w:color="auto"/>
        <w:right w:val="none" w:sz="0" w:space="0" w:color="auto"/>
      </w:divBdr>
      <w:divsChild>
        <w:div w:id="161508854">
          <w:marLeft w:val="0"/>
          <w:marRight w:val="0"/>
          <w:marTop w:val="0"/>
          <w:marBottom w:val="0"/>
          <w:divBdr>
            <w:top w:val="none" w:sz="0" w:space="0" w:color="auto"/>
            <w:left w:val="none" w:sz="0" w:space="0" w:color="auto"/>
            <w:bottom w:val="none" w:sz="0" w:space="0" w:color="auto"/>
            <w:right w:val="none" w:sz="0" w:space="0" w:color="auto"/>
          </w:divBdr>
          <w:divsChild>
            <w:div w:id="2055084272">
              <w:marLeft w:val="0"/>
              <w:marRight w:val="0"/>
              <w:marTop w:val="0"/>
              <w:marBottom w:val="0"/>
              <w:divBdr>
                <w:top w:val="none" w:sz="0" w:space="0" w:color="auto"/>
                <w:left w:val="none" w:sz="0" w:space="0" w:color="auto"/>
                <w:bottom w:val="none" w:sz="0" w:space="0" w:color="auto"/>
                <w:right w:val="none" w:sz="0" w:space="0" w:color="auto"/>
              </w:divBdr>
            </w:div>
            <w:div w:id="846362419">
              <w:marLeft w:val="0"/>
              <w:marRight w:val="0"/>
              <w:marTop w:val="0"/>
              <w:marBottom w:val="0"/>
              <w:divBdr>
                <w:top w:val="none" w:sz="0" w:space="0" w:color="auto"/>
                <w:left w:val="none" w:sz="0" w:space="0" w:color="auto"/>
                <w:bottom w:val="none" w:sz="0" w:space="0" w:color="auto"/>
                <w:right w:val="none" w:sz="0" w:space="0" w:color="auto"/>
              </w:divBdr>
            </w:div>
            <w:div w:id="460850620">
              <w:marLeft w:val="0"/>
              <w:marRight w:val="0"/>
              <w:marTop w:val="0"/>
              <w:marBottom w:val="0"/>
              <w:divBdr>
                <w:top w:val="none" w:sz="0" w:space="0" w:color="auto"/>
                <w:left w:val="none" w:sz="0" w:space="0" w:color="auto"/>
                <w:bottom w:val="none" w:sz="0" w:space="0" w:color="auto"/>
                <w:right w:val="none" w:sz="0" w:space="0" w:color="auto"/>
              </w:divBdr>
            </w:div>
            <w:div w:id="637078712">
              <w:marLeft w:val="0"/>
              <w:marRight w:val="0"/>
              <w:marTop w:val="0"/>
              <w:marBottom w:val="0"/>
              <w:divBdr>
                <w:top w:val="none" w:sz="0" w:space="0" w:color="auto"/>
                <w:left w:val="none" w:sz="0" w:space="0" w:color="auto"/>
                <w:bottom w:val="none" w:sz="0" w:space="0" w:color="auto"/>
                <w:right w:val="none" w:sz="0" w:space="0" w:color="auto"/>
              </w:divBdr>
            </w:div>
          </w:divsChild>
        </w:div>
        <w:div w:id="1082412826">
          <w:marLeft w:val="0"/>
          <w:marRight w:val="0"/>
          <w:marTop w:val="0"/>
          <w:marBottom w:val="0"/>
          <w:divBdr>
            <w:top w:val="none" w:sz="0" w:space="0" w:color="auto"/>
            <w:left w:val="none" w:sz="0" w:space="0" w:color="auto"/>
            <w:bottom w:val="none" w:sz="0" w:space="0" w:color="auto"/>
            <w:right w:val="none" w:sz="0" w:space="0" w:color="auto"/>
          </w:divBdr>
          <w:divsChild>
            <w:div w:id="680012701">
              <w:marLeft w:val="0"/>
              <w:marRight w:val="0"/>
              <w:marTop w:val="0"/>
              <w:marBottom w:val="0"/>
              <w:divBdr>
                <w:top w:val="none" w:sz="0" w:space="0" w:color="auto"/>
                <w:left w:val="none" w:sz="0" w:space="0" w:color="auto"/>
                <w:bottom w:val="none" w:sz="0" w:space="0" w:color="auto"/>
                <w:right w:val="none" w:sz="0" w:space="0" w:color="auto"/>
              </w:divBdr>
            </w:div>
            <w:div w:id="104872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84982">
      <w:bodyDiv w:val="1"/>
      <w:marLeft w:val="0"/>
      <w:marRight w:val="0"/>
      <w:marTop w:val="0"/>
      <w:marBottom w:val="0"/>
      <w:divBdr>
        <w:top w:val="none" w:sz="0" w:space="0" w:color="auto"/>
        <w:left w:val="none" w:sz="0" w:space="0" w:color="auto"/>
        <w:bottom w:val="none" w:sz="0" w:space="0" w:color="auto"/>
        <w:right w:val="none" w:sz="0" w:space="0" w:color="auto"/>
      </w:divBdr>
      <w:divsChild>
        <w:div w:id="1213493286">
          <w:marLeft w:val="0"/>
          <w:marRight w:val="0"/>
          <w:marTop w:val="0"/>
          <w:marBottom w:val="0"/>
          <w:divBdr>
            <w:top w:val="none" w:sz="0" w:space="0" w:color="auto"/>
            <w:left w:val="none" w:sz="0" w:space="0" w:color="auto"/>
            <w:bottom w:val="none" w:sz="0" w:space="0" w:color="auto"/>
            <w:right w:val="none" w:sz="0" w:space="0" w:color="auto"/>
          </w:divBdr>
          <w:divsChild>
            <w:div w:id="1165246712">
              <w:marLeft w:val="0"/>
              <w:marRight w:val="0"/>
              <w:marTop w:val="0"/>
              <w:marBottom w:val="0"/>
              <w:divBdr>
                <w:top w:val="none" w:sz="0" w:space="0" w:color="auto"/>
                <w:left w:val="none" w:sz="0" w:space="0" w:color="auto"/>
                <w:bottom w:val="none" w:sz="0" w:space="0" w:color="auto"/>
                <w:right w:val="none" w:sz="0" w:space="0" w:color="auto"/>
              </w:divBdr>
            </w:div>
            <w:div w:id="2142653651">
              <w:marLeft w:val="0"/>
              <w:marRight w:val="0"/>
              <w:marTop w:val="0"/>
              <w:marBottom w:val="0"/>
              <w:divBdr>
                <w:top w:val="none" w:sz="0" w:space="0" w:color="auto"/>
                <w:left w:val="none" w:sz="0" w:space="0" w:color="auto"/>
                <w:bottom w:val="none" w:sz="0" w:space="0" w:color="auto"/>
                <w:right w:val="none" w:sz="0" w:space="0" w:color="auto"/>
              </w:divBdr>
            </w:div>
            <w:div w:id="323707149">
              <w:marLeft w:val="0"/>
              <w:marRight w:val="0"/>
              <w:marTop w:val="0"/>
              <w:marBottom w:val="0"/>
              <w:divBdr>
                <w:top w:val="none" w:sz="0" w:space="0" w:color="auto"/>
                <w:left w:val="none" w:sz="0" w:space="0" w:color="auto"/>
                <w:bottom w:val="none" w:sz="0" w:space="0" w:color="auto"/>
                <w:right w:val="none" w:sz="0" w:space="0" w:color="auto"/>
              </w:divBdr>
            </w:div>
            <w:div w:id="1277953943">
              <w:marLeft w:val="0"/>
              <w:marRight w:val="0"/>
              <w:marTop w:val="0"/>
              <w:marBottom w:val="0"/>
              <w:divBdr>
                <w:top w:val="none" w:sz="0" w:space="0" w:color="auto"/>
                <w:left w:val="none" w:sz="0" w:space="0" w:color="auto"/>
                <w:bottom w:val="none" w:sz="0" w:space="0" w:color="auto"/>
                <w:right w:val="none" w:sz="0" w:space="0" w:color="auto"/>
              </w:divBdr>
            </w:div>
          </w:divsChild>
        </w:div>
        <w:div w:id="1661348122">
          <w:marLeft w:val="0"/>
          <w:marRight w:val="0"/>
          <w:marTop w:val="0"/>
          <w:marBottom w:val="0"/>
          <w:divBdr>
            <w:top w:val="none" w:sz="0" w:space="0" w:color="auto"/>
            <w:left w:val="none" w:sz="0" w:space="0" w:color="auto"/>
            <w:bottom w:val="none" w:sz="0" w:space="0" w:color="auto"/>
            <w:right w:val="none" w:sz="0" w:space="0" w:color="auto"/>
          </w:divBdr>
          <w:divsChild>
            <w:div w:id="117452991">
              <w:marLeft w:val="0"/>
              <w:marRight w:val="0"/>
              <w:marTop w:val="0"/>
              <w:marBottom w:val="0"/>
              <w:divBdr>
                <w:top w:val="none" w:sz="0" w:space="0" w:color="auto"/>
                <w:left w:val="none" w:sz="0" w:space="0" w:color="auto"/>
                <w:bottom w:val="none" w:sz="0" w:space="0" w:color="auto"/>
                <w:right w:val="none" w:sz="0" w:space="0" w:color="auto"/>
              </w:divBdr>
            </w:div>
            <w:div w:id="452939397">
              <w:marLeft w:val="0"/>
              <w:marRight w:val="0"/>
              <w:marTop w:val="0"/>
              <w:marBottom w:val="0"/>
              <w:divBdr>
                <w:top w:val="none" w:sz="0" w:space="0" w:color="auto"/>
                <w:left w:val="none" w:sz="0" w:space="0" w:color="auto"/>
                <w:bottom w:val="none" w:sz="0" w:space="0" w:color="auto"/>
                <w:right w:val="none" w:sz="0" w:space="0" w:color="auto"/>
              </w:divBdr>
            </w:div>
            <w:div w:id="910890200">
              <w:marLeft w:val="0"/>
              <w:marRight w:val="0"/>
              <w:marTop w:val="0"/>
              <w:marBottom w:val="0"/>
              <w:divBdr>
                <w:top w:val="none" w:sz="0" w:space="0" w:color="auto"/>
                <w:left w:val="none" w:sz="0" w:space="0" w:color="auto"/>
                <w:bottom w:val="none" w:sz="0" w:space="0" w:color="auto"/>
                <w:right w:val="none" w:sz="0" w:space="0" w:color="auto"/>
              </w:divBdr>
            </w:div>
            <w:div w:id="844247962">
              <w:marLeft w:val="0"/>
              <w:marRight w:val="0"/>
              <w:marTop w:val="0"/>
              <w:marBottom w:val="0"/>
              <w:divBdr>
                <w:top w:val="none" w:sz="0" w:space="0" w:color="auto"/>
                <w:left w:val="none" w:sz="0" w:space="0" w:color="auto"/>
                <w:bottom w:val="none" w:sz="0" w:space="0" w:color="auto"/>
                <w:right w:val="none" w:sz="0" w:space="0" w:color="auto"/>
              </w:divBdr>
            </w:div>
            <w:div w:id="1638027562">
              <w:marLeft w:val="0"/>
              <w:marRight w:val="0"/>
              <w:marTop w:val="0"/>
              <w:marBottom w:val="0"/>
              <w:divBdr>
                <w:top w:val="none" w:sz="0" w:space="0" w:color="auto"/>
                <w:left w:val="none" w:sz="0" w:space="0" w:color="auto"/>
                <w:bottom w:val="none" w:sz="0" w:space="0" w:color="auto"/>
                <w:right w:val="none" w:sz="0" w:space="0" w:color="auto"/>
              </w:divBdr>
            </w:div>
          </w:divsChild>
        </w:div>
        <w:div w:id="424150192">
          <w:marLeft w:val="0"/>
          <w:marRight w:val="0"/>
          <w:marTop w:val="0"/>
          <w:marBottom w:val="0"/>
          <w:divBdr>
            <w:top w:val="none" w:sz="0" w:space="0" w:color="auto"/>
            <w:left w:val="none" w:sz="0" w:space="0" w:color="auto"/>
            <w:bottom w:val="none" w:sz="0" w:space="0" w:color="auto"/>
            <w:right w:val="none" w:sz="0" w:space="0" w:color="auto"/>
          </w:divBdr>
          <w:divsChild>
            <w:div w:id="313875425">
              <w:marLeft w:val="0"/>
              <w:marRight w:val="0"/>
              <w:marTop w:val="0"/>
              <w:marBottom w:val="0"/>
              <w:divBdr>
                <w:top w:val="none" w:sz="0" w:space="0" w:color="auto"/>
                <w:left w:val="none" w:sz="0" w:space="0" w:color="auto"/>
                <w:bottom w:val="none" w:sz="0" w:space="0" w:color="auto"/>
                <w:right w:val="none" w:sz="0" w:space="0" w:color="auto"/>
              </w:divBdr>
            </w:div>
            <w:div w:id="1932929306">
              <w:marLeft w:val="0"/>
              <w:marRight w:val="0"/>
              <w:marTop w:val="0"/>
              <w:marBottom w:val="0"/>
              <w:divBdr>
                <w:top w:val="none" w:sz="0" w:space="0" w:color="auto"/>
                <w:left w:val="none" w:sz="0" w:space="0" w:color="auto"/>
                <w:bottom w:val="none" w:sz="0" w:space="0" w:color="auto"/>
                <w:right w:val="none" w:sz="0" w:space="0" w:color="auto"/>
              </w:divBdr>
            </w:div>
            <w:div w:id="1612980746">
              <w:marLeft w:val="0"/>
              <w:marRight w:val="0"/>
              <w:marTop w:val="0"/>
              <w:marBottom w:val="0"/>
              <w:divBdr>
                <w:top w:val="none" w:sz="0" w:space="0" w:color="auto"/>
                <w:left w:val="none" w:sz="0" w:space="0" w:color="auto"/>
                <w:bottom w:val="none" w:sz="0" w:space="0" w:color="auto"/>
                <w:right w:val="none" w:sz="0" w:space="0" w:color="auto"/>
              </w:divBdr>
            </w:div>
            <w:div w:id="1147360257">
              <w:marLeft w:val="0"/>
              <w:marRight w:val="0"/>
              <w:marTop w:val="0"/>
              <w:marBottom w:val="0"/>
              <w:divBdr>
                <w:top w:val="none" w:sz="0" w:space="0" w:color="auto"/>
                <w:left w:val="none" w:sz="0" w:space="0" w:color="auto"/>
                <w:bottom w:val="none" w:sz="0" w:space="0" w:color="auto"/>
                <w:right w:val="none" w:sz="0" w:space="0" w:color="auto"/>
              </w:divBdr>
            </w:div>
            <w:div w:id="1047149162">
              <w:marLeft w:val="0"/>
              <w:marRight w:val="0"/>
              <w:marTop w:val="0"/>
              <w:marBottom w:val="0"/>
              <w:divBdr>
                <w:top w:val="none" w:sz="0" w:space="0" w:color="auto"/>
                <w:left w:val="none" w:sz="0" w:space="0" w:color="auto"/>
                <w:bottom w:val="none" w:sz="0" w:space="0" w:color="auto"/>
                <w:right w:val="none" w:sz="0" w:space="0" w:color="auto"/>
              </w:divBdr>
            </w:div>
          </w:divsChild>
        </w:div>
        <w:div w:id="1634484158">
          <w:marLeft w:val="0"/>
          <w:marRight w:val="0"/>
          <w:marTop w:val="0"/>
          <w:marBottom w:val="0"/>
          <w:divBdr>
            <w:top w:val="none" w:sz="0" w:space="0" w:color="auto"/>
            <w:left w:val="none" w:sz="0" w:space="0" w:color="auto"/>
            <w:bottom w:val="none" w:sz="0" w:space="0" w:color="auto"/>
            <w:right w:val="none" w:sz="0" w:space="0" w:color="auto"/>
          </w:divBdr>
          <w:divsChild>
            <w:div w:id="1870995263">
              <w:marLeft w:val="0"/>
              <w:marRight w:val="0"/>
              <w:marTop w:val="0"/>
              <w:marBottom w:val="0"/>
              <w:divBdr>
                <w:top w:val="none" w:sz="0" w:space="0" w:color="auto"/>
                <w:left w:val="none" w:sz="0" w:space="0" w:color="auto"/>
                <w:bottom w:val="none" w:sz="0" w:space="0" w:color="auto"/>
                <w:right w:val="none" w:sz="0" w:space="0" w:color="auto"/>
              </w:divBdr>
            </w:div>
            <w:div w:id="998456760">
              <w:marLeft w:val="0"/>
              <w:marRight w:val="0"/>
              <w:marTop w:val="0"/>
              <w:marBottom w:val="0"/>
              <w:divBdr>
                <w:top w:val="none" w:sz="0" w:space="0" w:color="auto"/>
                <w:left w:val="none" w:sz="0" w:space="0" w:color="auto"/>
                <w:bottom w:val="none" w:sz="0" w:space="0" w:color="auto"/>
                <w:right w:val="none" w:sz="0" w:space="0" w:color="auto"/>
              </w:divBdr>
            </w:div>
            <w:div w:id="1322347743">
              <w:marLeft w:val="0"/>
              <w:marRight w:val="0"/>
              <w:marTop w:val="0"/>
              <w:marBottom w:val="0"/>
              <w:divBdr>
                <w:top w:val="none" w:sz="0" w:space="0" w:color="auto"/>
                <w:left w:val="none" w:sz="0" w:space="0" w:color="auto"/>
                <w:bottom w:val="none" w:sz="0" w:space="0" w:color="auto"/>
                <w:right w:val="none" w:sz="0" w:space="0" w:color="auto"/>
              </w:divBdr>
            </w:div>
            <w:div w:id="1258055773">
              <w:marLeft w:val="0"/>
              <w:marRight w:val="0"/>
              <w:marTop w:val="0"/>
              <w:marBottom w:val="0"/>
              <w:divBdr>
                <w:top w:val="none" w:sz="0" w:space="0" w:color="auto"/>
                <w:left w:val="none" w:sz="0" w:space="0" w:color="auto"/>
                <w:bottom w:val="none" w:sz="0" w:space="0" w:color="auto"/>
                <w:right w:val="none" w:sz="0" w:space="0" w:color="auto"/>
              </w:divBdr>
            </w:div>
            <w:div w:id="83576322">
              <w:marLeft w:val="0"/>
              <w:marRight w:val="0"/>
              <w:marTop w:val="0"/>
              <w:marBottom w:val="0"/>
              <w:divBdr>
                <w:top w:val="none" w:sz="0" w:space="0" w:color="auto"/>
                <w:left w:val="none" w:sz="0" w:space="0" w:color="auto"/>
                <w:bottom w:val="none" w:sz="0" w:space="0" w:color="auto"/>
                <w:right w:val="none" w:sz="0" w:space="0" w:color="auto"/>
              </w:divBdr>
            </w:div>
          </w:divsChild>
        </w:div>
        <w:div w:id="1546985598">
          <w:marLeft w:val="0"/>
          <w:marRight w:val="0"/>
          <w:marTop w:val="0"/>
          <w:marBottom w:val="0"/>
          <w:divBdr>
            <w:top w:val="none" w:sz="0" w:space="0" w:color="auto"/>
            <w:left w:val="none" w:sz="0" w:space="0" w:color="auto"/>
            <w:bottom w:val="none" w:sz="0" w:space="0" w:color="auto"/>
            <w:right w:val="none" w:sz="0" w:space="0" w:color="auto"/>
          </w:divBdr>
          <w:divsChild>
            <w:div w:id="2001419083">
              <w:marLeft w:val="0"/>
              <w:marRight w:val="0"/>
              <w:marTop w:val="0"/>
              <w:marBottom w:val="0"/>
              <w:divBdr>
                <w:top w:val="none" w:sz="0" w:space="0" w:color="auto"/>
                <w:left w:val="none" w:sz="0" w:space="0" w:color="auto"/>
                <w:bottom w:val="none" w:sz="0" w:space="0" w:color="auto"/>
                <w:right w:val="none" w:sz="0" w:space="0" w:color="auto"/>
              </w:divBdr>
            </w:div>
            <w:div w:id="1273708371">
              <w:marLeft w:val="0"/>
              <w:marRight w:val="0"/>
              <w:marTop w:val="0"/>
              <w:marBottom w:val="0"/>
              <w:divBdr>
                <w:top w:val="none" w:sz="0" w:space="0" w:color="auto"/>
                <w:left w:val="none" w:sz="0" w:space="0" w:color="auto"/>
                <w:bottom w:val="none" w:sz="0" w:space="0" w:color="auto"/>
                <w:right w:val="none" w:sz="0" w:space="0" w:color="auto"/>
              </w:divBdr>
            </w:div>
            <w:div w:id="1897205352">
              <w:marLeft w:val="0"/>
              <w:marRight w:val="0"/>
              <w:marTop w:val="0"/>
              <w:marBottom w:val="0"/>
              <w:divBdr>
                <w:top w:val="none" w:sz="0" w:space="0" w:color="auto"/>
                <w:left w:val="none" w:sz="0" w:space="0" w:color="auto"/>
                <w:bottom w:val="none" w:sz="0" w:space="0" w:color="auto"/>
                <w:right w:val="none" w:sz="0" w:space="0" w:color="auto"/>
              </w:divBdr>
            </w:div>
            <w:div w:id="636373193">
              <w:marLeft w:val="0"/>
              <w:marRight w:val="0"/>
              <w:marTop w:val="0"/>
              <w:marBottom w:val="0"/>
              <w:divBdr>
                <w:top w:val="none" w:sz="0" w:space="0" w:color="auto"/>
                <w:left w:val="none" w:sz="0" w:space="0" w:color="auto"/>
                <w:bottom w:val="none" w:sz="0" w:space="0" w:color="auto"/>
                <w:right w:val="none" w:sz="0" w:space="0" w:color="auto"/>
              </w:divBdr>
            </w:div>
            <w:div w:id="930047919">
              <w:marLeft w:val="0"/>
              <w:marRight w:val="0"/>
              <w:marTop w:val="0"/>
              <w:marBottom w:val="0"/>
              <w:divBdr>
                <w:top w:val="none" w:sz="0" w:space="0" w:color="auto"/>
                <w:left w:val="none" w:sz="0" w:space="0" w:color="auto"/>
                <w:bottom w:val="none" w:sz="0" w:space="0" w:color="auto"/>
                <w:right w:val="none" w:sz="0" w:space="0" w:color="auto"/>
              </w:divBdr>
            </w:div>
          </w:divsChild>
        </w:div>
        <w:div w:id="1787309629">
          <w:marLeft w:val="0"/>
          <w:marRight w:val="0"/>
          <w:marTop w:val="0"/>
          <w:marBottom w:val="0"/>
          <w:divBdr>
            <w:top w:val="none" w:sz="0" w:space="0" w:color="auto"/>
            <w:left w:val="none" w:sz="0" w:space="0" w:color="auto"/>
            <w:bottom w:val="none" w:sz="0" w:space="0" w:color="auto"/>
            <w:right w:val="none" w:sz="0" w:space="0" w:color="auto"/>
          </w:divBdr>
          <w:divsChild>
            <w:div w:id="208224037">
              <w:marLeft w:val="0"/>
              <w:marRight w:val="0"/>
              <w:marTop w:val="0"/>
              <w:marBottom w:val="0"/>
              <w:divBdr>
                <w:top w:val="none" w:sz="0" w:space="0" w:color="auto"/>
                <w:left w:val="none" w:sz="0" w:space="0" w:color="auto"/>
                <w:bottom w:val="none" w:sz="0" w:space="0" w:color="auto"/>
                <w:right w:val="none" w:sz="0" w:space="0" w:color="auto"/>
              </w:divBdr>
            </w:div>
            <w:div w:id="373239583">
              <w:marLeft w:val="0"/>
              <w:marRight w:val="0"/>
              <w:marTop w:val="0"/>
              <w:marBottom w:val="0"/>
              <w:divBdr>
                <w:top w:val="none" w:sz="0" w:space="0" w:color="auto"/>
                <w:left w:val="none" w:sz="0" w:space="0" w:color="auto"/>
                <w:bottom w:val="none" w:sz="0" w:space="0" w:color="auto"/>
                <w:right w:val="none" w:sz="0" w:space="0" w:color="auto"/>
              </w:divBdr>
            </w:div>
            <w:div w:id="206528468">
              <w:marLeft w:val="0"/>
              <w:marRight w:val="0"/>
              <w:marTop w:val="0"/>
              <w:marBottom w:val="0"/>
              <w:divBdr>
                <w:top w:val="none" w:sz="0" w:space="0" w:color="auto"/>
                <w:left w:val="none" w:sz="0" w:space="0" w:color="auto"/>
                <w:bottom w:val="none" w:sz="0" w:space="0" w:color="auto"/>
                <w:right w:val="none" w:sz="0" w:space="0" w:color="auto"/>
              </w:divBdr>
            </w:div>
          </w:divsChild>
        </w:div>
        <w:div w:id="2021814285">
          <w:marLeft w:val="0"/>
          <w:marRight w:val="0"/>
          <w:marTop w:val="0"/>
          <w:marBottom w:val="0"/>
          <w:divBdr>
            <w:top w:val="none" w:sz="0" w:space="0" w:color="auto"/>
            <w:left w:val="none" w:sz="0" w:space="0" w:color="auto"/>
            <w:bottom w:val="none" w:sz="0" w:space="0" w:color="auto"/>
            <w:right w:val="none" w:sz="0" w:space="0" w:color="auto"/>
          </w:divBdr>
        </w:div>
      </w:divsChild>
    </w:div>
    <w:div w:id="1536044161">
      <w:bodyDiv w:val="1"/>
      <w:marLeft w:val="0"/>
      <w:marRight w:val="0"/>
      <w:marTop w:val="0"/>
      <w:marBottom w:val="0"/>
      <w:divBdr>
        <w:top w:val="none" w:sz="0" w:space="0" w:color="auto"/>
        <w:left w:val="none" w:sz="0" w:space="0" w:color="auto"/>
        <w:bottom w:val="none" w:sz="0" w:space="0" w:color="auto"/>
        <w:right w:val="none" w:sz="0" w:space="0" w:color="auto"/>
      </w:divBdr>
    </w:div>
    <w:div w:id="203496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6" ma:contentTypeDescription="Create a new document." ma:contentTypeScope="" ma:versionID="2c0298d27f4d6059d7386d24eea6a1af">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0aa5da4e7bfaf80a62a120bf4c0ec40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54391E-A3D1-411C-87D8-47F311BCC8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824406-0612-40A4-A371-D750C6CA5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8531BC-865D-4429-8545-96FE7E096F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BESE October 2022 Commissioner's Notes</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October 2022 Commissioner's Notes</dc:title>
  <dc:subject/>
  <dc:creator>DESE</dc:creator>
  <cp:keywords/>
  <cp:lastModifiedBy>Zou, Dong (EOE)</cp:lastModifiedBy>
  <cp:revision>4</cp:revision>
  <cp:lastPrinted>2008-03-05T18:17:00Z</cp:lastPrinted>
  <dcterms:created xsi:type="dcterms:W3CDTF">2022-10-18T16:51:00Z</dcterms:created>
  <dcterms:modified xsi:type="dcterms:W3CDTF">2022-10-18T21:47:00Z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18 2022</vt:lpwstr>
  </property>
</Properties>
</file>