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1749A" w14:textId="77777777" w:rsidR="00935937" w:rsidRPr="00D67B9F" w:rsidRDefault="00935937" w:rsidP="00935937">
      <w:pPr>
        <w:pStyle w:val="Spacer-HeaderFooter"/>
      </w:pPr>
      <w:bookmarkStart w:id="0" w:name="_Hlk64472213"/>
      <w:r w:rsidRPr="00D67B9F">
        <w:rPr>
          <w:noProof/>
        </w:rPr>
        <w:drawing>
          <wp:anchor distT="0" distB="0" distL="114300" distR="114300" simplePos="0" relativeHeight="251658240" behindDoc="1" locked="0" layoutInCell="1" allowOverlap="1" wp14:anchorId="58055D43" wp14:editId="1F57D5F5">
            <wp:simplePos x="0" y="0"/>
            <wp:positionH relativeFrom="column">
              <wp:posOffset>-887972</wp:posOffset>
            </wp:positionH>
            <wp:positionV relativeFrom="paragraph">
              <wp:posOffset>-914400</wp:posOffset>
            </wp:positionV>
            <wp:extent cx="7772400" cy="10058400"/>
            <wp:effectExtent l="0" t="0" r="0" b="0"/>
            <wp:wrapNone/>
            <wp:docPr id="1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noChangeArrowheads="1"/>
                    </pic:cNvPicPr>
                  </pic:nvPicPr>
                  <pic:blipFill>
                    <a:blip r:embed="rId12"/>
                    <a:src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C72EB7E" w14:textId="45ADDA99" w:rsidR="00935937" w:rsidRPr="00D67B9F" w:rsidRDefault="007D2EEE" w:rsidP="006576F7">
      <w:pPr>
        <w:pStyle w:val="Heading1"/>
      </w:pPr>
      <w:r>
        <w:t>Alternative</w:t>
      </w:r>
      <w:r w:rsidR="00A213D7">
        <w:t xml:space="preserve"> Assessment</w:t>
      </w:r>
      <w:r>
        <w:t xml:space="preserve"> Pilot Evaluation</w:t>
      </w:r>
      <w:r w:rsidR="00935937" w:rsidRPr="00D67B9F">
        <w:t xml:space="preserve"> </w:t>
      </w:r>
      <w:bookmarkStart w:id="1" w:name="_Toc64877966"/>
      <w:bookmarkStart w:id="2" w:name="_Toc66965809"/>
      <w:bookmarkStart w:id="3" w:name="_Toc66968283"/>
    </w:p>
    <w:p w14:paraId="5FC13FC6" w14:textId="178F82AC" w:rsidR="00C32ABB" w:rsidRPr="00D67B9F" w:rsidRDefault="007D2EEE" w:rsidP="006576F7">
      <w:pPr>
        <w:pStyle w:val="DocumentSubtitle"/>
      </w:pPr>
      <w:r>
        <w:t>Interim Assessment</w:t>
      </w:r>
    </w:p>
    <w:p w14:paraId="13B88AA4" w14:textId="77777777" w:rsidR="00C32ABB" w:rsidRPr="00D67B9F" w:rsidRDefault="00C32ABB" w:rsidP="00361523">
      <w:pPr>
        <w:pStyle w:val="Heading1-ReportBorderAfterPortrait"/>
      </w:pPr>
    </w:p>
    <w:p w14:paraId="29AB64C9" w14:textId="00A6C72E" w:rsidR="00C32ABB" w:rsidRPr="00D67B9F" w:rsidRDefault="00D27D58" w:rsidP="006576F7">
      <w:pPr>
        <w:pStyle w:val="DocumentAuthor"/>
      </w:pPr>
      <w:r>
        <w:t>James Cowan, Dan Goldhaber, Roddy Theobald</w:t>
      </w:r>
    </w:p>
    <w:p w14:paraId="2F463721" w14:textId="1E187950" w:rsidR="00C32ABB" w:rsidRPr="00D67B9F" w:rsidRDefault="00AC0021" w:rsidP="00935937">
      <w:pPr>
        <w:pStyle w:val="DocumentOrganization"/>
        <w:rPr>
          <w:rFonts w:cs="Arial"/>
        </w:rPr>
      </w:pPr>
      <w:r>
        <w:rPr>
          <w:rFonts w:cs="Arial"/>
        </w:rPr>
        <w:t xml:space="preserve">National Center for the </w:t>
      </w:r>
      <w:r w:rsidR="00D632C7">
        <w:rPr>
          <w:rFonts w:cs="Arial"/>
        </w:rPr>
        <w:t>Analysis</w:t>
      </w:r>
      <w:r>
        <w:rPr>
          <w:rFonts w:cs="Arial"/>
        </w:rPr>
        <w:t xml:space="preserve"> of Longitudinal Data in Education Research</w:t>
      </w:r>
      <w:r w:rsidR="00E12C78">
        <w:rPr>
          <w:rFonts w:cs="Arial"/>
        </w:rPr>
        <w:t xml:space="preserve"> </w:t>
      </w:r>
      <w:r w:rsidR="00483782">
        <w:rPr>
          <w:rFonts w:cs="Arial"/>
        </w:rPr>
        <w:t>(CALDER),</w:t>
      </w:r>
      <w:r w:rsidR="00E12C78">
        <w:rPr>
          <w:rFonts w:cs="Arial"/>
        </w:rPr>
        <w:t xml:space="preserve"> American Institutes for Research</w:t>
      </w:r>
    </w:p>
    <w:p w14:paraId="33BDCB19" w14:textId="21627870" w:rsidR="00C32ABB" w:rsidRPr="00D67B9F" w:rsidRDefault="002427F5" w:rsidP="00361523">
      <w:pPr>
        <w:pStyle w:val="DocumentDate"/>
      </w:pPr>
      <w:r>
        <w:t>October</w:t>
      </w:r>
      <w:r w:rsidR="00935937" w:rsidRPr="00D67B9F">
        <w:t xml:space="preserve"> 20</w:t>
      </w:r>
      <w:r w:rsidR="0028694F">
        <w:t>22</w:t>
      </w:r>
    </w:p>
    <w:p w14:paraId="1B79C119" w14:textId="77777777" w:rsidR="00D74CE1" w:rsidRPr="00D67B9F" w:rsidRDefault="00D74CE1" w:rsidP="00D74CE1">
      <w:pPr>
        <w:pStyle w:val="NoSpacing"/>
      </w:pPr>
    </w:p>
    <w:p w14:paraId="28F1994D" w14:textId="77777777" w:rsidR="00AC539D" w:rsidRPr="00D67B9F" w:rsidRDefault="00AC539D" w:rsidP="00C32ABB">
      <w:pPr>
        <w:sectPr w:rsidR="00AC539D" w:rsidRPr="00D67B9F" w:rsidSect="00DD3325">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432" w:footer="432" w:gutter="0"/>
          <w:pgNumType w:start="1"/>
          <w:cols w:space="720"/>
          <w:docGrid w:linePitch="360"/>
        </w:sectPr>
      </w:pPr>
    </w:p>
    <w:p w14:paraId="5792E1CF" w14:textId="77777777" w:rsidR="00706D6D" w:rsidRPr="00D67B9F" w:rsidRDefault="00706D6D" w:rsidP="00706D6D">
      <w:pPr>
        <w:pStyle w:val="Spacer-HeaderFooter"/>
      </w:pPr>
    </w:p>
    <w:tbl>
      <w:tblPr>
        <w:tblW w:w="5000" w:type="pct"/>
        <w:tblCellMar>
          <w:left w:w="0" w:type="dxa"/>
          <w:right w:w="0" w:type="dxa"/>
        </w:tblCellMar>
        <w:tblLook w:val="04A0" w:firstRow="1" w:lastRow="0" w:firstColumn="1" w:lastColumn="0" w:noHBand="0" w:noVBand="1"/>
        <w:tblDescription w:val=" "/>
      </w:tblPr>
      <w:tblGrid>
        <w:gridCol w:w="9360"/>
      </w:tblGrid>
      <w:tr w:rsidR="00361523" w:rsidRPr="00D67B9F" w14:paraId="2D83F012" w14:textId="77777777" w:rsidTr="00B31368">
        <w:trPr>
          <w:cantSplit/>
          <w:trHeight w:val="9376"/>
          <w:tblHeader/>
        </w:trPr>
        <w:tc>
          <w:tcPr>
            <w:tcW w:w="9360" w:type="dxa"/>
            <w:hideMark/>
          </w:tcPr>
          <w:p w14:paraId="3D5A696A" w14:textId="0B75CB52" w:rsidR="002E2B64" w:rsidRPr="00D67B9F" w:rsidRDefault="0077386C" w:rsidP="00361523">
            <w:pPr>
              <w:pStyle w:val="DocumentTitle"/>
            </w:pPr>
            <w:r>
              <w:t>Alternative</w:t>
            </w:r>
            <w:r w:rsidR="00A213D7">
              <w:t xml:space="preserve"> Assessment</w:t>
            </w:r>
            <w:r>
              <w:t xml:space="preserve"> Pilot Evaluation</w:t>
            </w:r>
          </w:p>
          <w:p w14:paraId="508ADA3A" w14:textId="32B39C6F" w:rsidR="002E2B64" w:rsidRPr="00D67B9F" w:rsidRDefault="0077386C" w:rsidP="00361523">
            <w:pPr>
              <w:pStyle w:val="TitlePageSubtitle"/>
            </w:pPr>
            <w:r>
              <w:t>Interim Assessment</w:t>
            </w:r>
          </w:p>
          <w:p w14:paraId="79E2D149" w14:textId="77777777" w:rsidR="002E2B64" w:rsidRPr="00D67B9F" w:rsidRDefault="002E2B64" w:rsidP="00361523">
            <w:pPr>
              <w:pStyle w:val="Heading1-ReportBorderAfterPortrait"/>
            </w:pPr>
          </w:p>
          <w:p w14:paraId="761FC459" w14:textId="77777777" w:rsidR="003116C8" w:rsidRPr="00D67B9F" w:rsidRDefault="003116C8" w:rsidP="003116C8">
            <w:pPr>
              <w:pStyle w:val="DocumentAuthor"/>
            </w:pPr>
            <w:r>
              <w:t>James Cowan, Dan Goldhaber, Roddy Theobald</w:t>
            </w:r>
          </w:p>
          <w:p w14:paraId="7C56EB0B" w14:textId="54679660" w:rsidR="002E2B64" w:rsidRPr="00D67B9F" w:rsidRDefault="00D93263" w:rsidP="00F31D85">
            <w:pPr>
              <w:pStyle w:val="DocumentDate"/>
            </w:pPr>
            <w:r>
              <w:t>October</w:t>
            </w:r>
            <w:r w:rsidR="00F31D85" w:rsidRPr="00D67B9F">
              <w:t xml:space="preserve"> 20</w:t>
            </w:r>
            <w:r w:rsidR="0028694F">
              <w:t>22</w:t>
            </w:r>
          </w:p>
        </w:tc>
      </w:tr>
    </w:tbl>
    <w:p w14:paraId="399DABBF" w14:textId="77777777" w:rsidR="002E2B64" w:rsidRPr="00D67B9F" w:rsidRDefault="002E2B64" w:rsidP="002E2B64">
      <w:pPr>
        <w:pStyle w:val="Spacer-TitlePageTable"/>
      </w:pPr>
    </w:p>
    <w:tbl>
      <w:tblPr>
        <w:tblW w:w="5000" w:type="pct"/>
        <w:tblCellMar>
          <w:left w:w="0" w:type="dxa"/>
          <w:right w:w="0" w:type="dxa"/>
        </w:tblCellMar>
        <w:tblLook w:val="04A0" w:firstRow="1" w:lastRow="0" w:firstColumn="1" w:lastColumn="0" w:noHBand="0" w:noVBand="1"/>
        <w:tblDescription w:val=" "/>
      </w:tblPr>
      <w:tblGrid>
        <w:gridCol w:w="2520"/>
        <w:gridCol w:w="6840"/>
      </w:tblGrid>
      <w:tr w:rsidR="00361523" w:rsidRPr="00D67B9F" w14:paraId="360E3CD8" w14:textId="77777777" w:rsidTr="00AC42B0">
        <w:trPr>
          <w:cantSplit/>
        </w:trPr>
        <w:tc>
          <w:tcPr>
            <w:tcW w:w="2520" w:type="dxa"/>
            <w:tcBorders>
              <w:right w:val="single" w:sz="8" w:space="0" w:color="00507F" w:themeColor="accent1"/>
            </w:tcBorders>
            <w:vAlign w:val="center"/>
            <w:hideMark/>
          </w:tcPr>
          <w:p w14:paraId="70D2839E" w14:textId="47367816" w:rsidR="00AC539D" w:rsidRPr="00D67B9F" w:rsidRDefault="09CE9433" w:rsidP="00AC42B0">
            <w:pPr>
              <w:pStyle w:val="TitlePageLogo"/>
              <w:spacing w:after="0"/>
              <w:rPr>
                <w:color w:val="1C252D" w:themeColor="text2"/>
              </w:rPr>
            </w:pPr>
            <w:r>
              <w:drawing>
                <wp:inline distT="0" distB="0" distL="0" distR="0" wp14:anchorId="50296C35" wp14:editId="393AC9AD">
                  <wp:extent cx="1580719" cy="457200"/>
                  <wp:effectExtent l="0" t="0" r="0" b="0"/>
                  <wp:docPr id="2" name="Picture 7" descr="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FF2B5EF4-FFF2-40B4-BE49-F238E27FC236}">
                                <a16:creationId xmlns:oel="http://schemas.microsoft.com/office/2019/extlst" xmlns:w16sdtdh="http://schemas.microsoft.com/office/word/2020/wordml/sdtdatahash"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C35E2396-8B0D-C64B-82BC-D6A731ABB2B4}"/>
                              </a:ext>
                            </a:extLst>
                          </a:blip>
                          <a:srcRect b="44058"/>
                          <a:stretch>
                            <a:fillRect/>
                          </a:stretch>
                        </pic:blipFill>
                        <pic:spPr>
                          <a:xfrm>
                            <a:off x="0" y="0"/>
                            <a:ext cx="1580719" cy="457200"/>
                          </a:xfrm>
                          <a:prstGeom prst="rect">
                            <a:avLst/>
                          </a:prstGeom>
                        </pic:spPr>
                      </pic:pic>
                    </a:graphicData>
                  </a:graphic>
                </wp:inline>
              </w:drawing>
            </w:r>
          </w:p>
        </w:tc>
        <w:tc>
          <w:tcPr>
            <w:tcW w:w="6840" w:type="dxa"/>
            <w:tcBorders>
              <w:left w:val="single" w:sz="8" w:space="0" w:color="00507F" w:themeColor="accent1"/>
            </w:tcBorders>
            <w:vAlign w:val="center"/>
          </w:tcPr>
          <w:p w14:paraId="57103E4E" w14:textId="77777777" w:rsidR="00A5315D" w:rsidRPr="00D67B9F" w:rsidRDefault="007F1E76" w:rsidP="004F616B">
            <w:pPr>
              <w:pStyle w:val="TitlePageAddress"/>
              <w:rPr>
                <w:rStyle w:val="Strong"/>
              </w:rPr>
            </w:pPr>
            <w:r w:rsidRPr="00D67B9F">
              <w:rPr>
                <w:rStyle w:val="Strong"/>
              </w:rPr>
              <w:t>AIR</w:t>
            </w:r>
            <w:r w:rsidR="009501E0" w:rsidRPr="00D67B9F">
              <w:rPr>
                <w:rStyle w:val="Strong"/>
              </w:rPr>
              <w:t>®</w:t>
            </w:r>
            <w:r w:rsidRPr="00D67B9F">
              <w:rPr>
                <w:rStyle w:val="Strong"/>
              </w:rPr>
              <w:t xml:space="preserve"> Headquarters</w:t>
            </w:r>
          </w:p>
          <w:p w14:paraId="2533248F" w14:textId="77777777" w:rsidR="00AC539D" w:rsidRPr="00D67B9F" w:rsidRDefault="00AC539D" w:rsidP="004F616B">
            <w:pPr>
              <w:pStyle w:val="TitlePageAddress"/>
            </w:pPr>
            <w:r w:rsidRPr="00D67B9F">
              <w:t xml:space="preserve">1400 Crystal Drive, 10th Floor </w:t>
            </w:r>
            <w:r w:rsidRPr="00D67B9F">
              <w:br/>
              <w:t>Arlington, VA 22202-3289</w:t>
            </w:r>
            <w:r w:rsidRPr="00D67B9F">
              <w:br/>
            </w:r>
            <w:r w:rsidR="004940E3" w:rsidRPr="00D67B9F">
              <w:t>+1.</w:t>
            </w:r>
            <w:r w:rsidRPr="00D67B9F">
              <w:t xml:space="preserve">202.403.5000 | </w:t>
            </w:r>
            <w:r w:rsidR="00AC42B0" w:rsidRPr="00D67B9F">
              <w:rPr>
                <w:rStyle w:val="Strong"/>
              </w:rPr>
              <w:t>AIR.ORG</w:t>
            </w:r>
          </w:p>
        </w:tc>
      </w:tr>
    </w:tbl>
    <w:p w14:paraId="5B40FB77" w14:textId="77777777" w:rsidR="002E2B64" w:rsidRPr="00D67B9F" w:rsidRDefault="002E2B64" w:rsidP="002E2B64">
      <w:pPr>
        <w:pStyle w:val="Spacer-TitlePageTable"/>
      </w:pPr>
    </w:p>
    <w:tbl>
      <w:tblPr>
        <w:tblW w:w="5000" w:type="pct"/>
        <w:tblCellMar>
          <w:left w:w="0" w:type="dxa"/>
          <w:right w:w="0" w:type="dxa"/>
        </w:tblCellMar>
        <w:tblLook w:val="04A0" w:firstRow="1" w:lastRow="0" w:firstColumn="1" w:lastColumn="0" w:noHBand="0" w:noVBand="1"/>
        <w:tblDescription w:val=" "/>
      </w:tblPr>
      <w:tblGrid>
        <w:gridCol w:w="9360"/>
      </w:tblGrid>
      <w:tr w:rsidR="00AC539D" w:rsidRPr="00D67B9F" w14:paraId="25C01138" w14:textId="77777777" w:rsidTr="00B31368">
        <w:trPr>
          <w:cantSplit/>
        </w:trPr>
        <w:tc>
          <w:tcPr>
            <w:tcW w:w="9360" w:type="dxa"/>
            <w:vAlign w:val="bottom"/>
          </w:tcPr>
          <w:p w14:paraId="66FBEBA1" w14:textId="77777777" w:rsidR="00AC539D" w:rsidRPr="00D67B9F" w:rsidRDefault="00AC539D" w:rsidP="002E2B64">
            <w:pPr>
              <w:pStyle w:val="TitlePageCopyright"/>
              <w:spacing w:before="400"/>
              <w:rPr>
                <w:color w:val="1C252D" w:themeColor="text2"/>
              </w:rPr>
            </w:pPr>
            <w:r w:rsidRPr="00D67B9F">
              <w:rPr>
                <w:color w:val="1C252D" w:themeColor="text2"/>
              </w:rPr>
              <w:t>Notice of Trademark: “American Institutes for Research” and “AIR” are registered trademarks. All other brand, product, or company names are trademarks or registered trademarks of their respective owners.</w:t>
            </w:r>
          </w:p>
          <w:p w14:paraId="698B72CD" w14:textId="77777777" w:rsidR="00AC539D" w:rsidRPr="00D67B9F" w:rsidRDefault="00AC539D" w:rsidP="00AC539D">
            <w:pPr>
              <w:pStyle w:val="TitlePageCopyright"/>
              <w:rPr>
                <w:color w:val="1C252D" w:themeColor="text2"/>
              </w:rPr>
            </w:pPr>
            <w:r w:rsidRPr="00D67B9F">
              <w:rPr>
                <w:color w:val="1C252D" w:themeColor="text2"/>
              </w:rPr>
              <w:t>Copyright © 20</w:t>
            </w:r>
            <w:r w:rsidR="0028694F">
              <w:rPr>
                <w:color w:val="1C252D" w:themeColor="text2"/>
              </w:rPr>
              <w:t>22</w:t>
            </w:r>
            <w:r w:rsidRPr="00D67B9F">
              <w:rPr>
                <w:color w:val="1C252D" w:themeColor="text2"/>
              </w:rPr>
              <w:t xml:space="preserve"> American Institutes for Research®. All rights reserved. </w:t>
            </w:r>
            <w:bookmarkStart w:id="4" w:name="_Hlk8029198"/>
            <w:r w:rsidRPr="00D67B9F">
              <w:rPr>
                <w:color w:val="1C252D" w:themeColor="text2"/>
              </w:rPr>
              <w:t xml:space="preserve">No part of this publication may be reproduced, distributed, or transmitted in any form or by any means, including photocopying, recording, website display, or other electronic or mechanical methods, without the prior written permission of the American Institutes for Research. For permission requests, please use the Contact Us form on </w:t>
            </w:r>
            <w:hyperlink r:id="rId20" w:history="1">
              <w:r w:rsidR="004E0657" w:rsidRPr="00D67B9F">
                <w:rPr>
                  <w:rStyle w:val="Hyperlink"/>
                </w:rPr>
                <w:t>AIR.ORG</w:t>
              </w:r>
            </w:hyperlink>
            <w:bookmarkEnd w:id="4"/>
            <w:r w:rsidRPr="00D67B9F">
              <w:rPr>
                <w:color w:val="1C252D" w:themeColor="text2"/>
              </w:rPr>
              <w:t>.</w:t>
            </w:r>
          </w:p>
        </w:tc>
      </w:tr>
    </w:tbl>
    <w:p w14:paraId="546156A7" w14:textId="77777777" w:rsidR="00A9662E" w:rsidRPr="00D67B9F" w:rsidRDefault="00A9662E" w:rsidP="002E2B64">
      <w:pPr>
        <w:pStyle w:val="Spacer-TitlePageTable"/>
      </w:pPr>
    </w:p>
    <w:p w14:paraId="35461F2F" w14:textId="77777777" w:rsidR="00706D6D" w:rsidRDefault="00706D6D" w:rsidP="00A9662E">
      <w:pPr>
        <w:pStyle w:val="Spacer-HeaderFooter"/>
        <w:sectPr w:rsidR="00706D6D" w:rsidSect="00D74CE1">
          <w:headerReference w:type="default" r:id="rId21"/>
          <w:footerReference w:type="default" r:id="rId22"/>
          <w:footerReference w:type="first" r:id="rId23"/>
          <w:pgSz w:w="12240" w:h="15840" w:code="1"/>
          <w:pgMar w:top="1440" w:right="1440" w:bottom="1440" w:left="1440" w:header="432" w:footer="432" w:gutter="0"/>
          <w:pgNumType w:fmt="lowerRoman" w:start="1"/>
          <w:cols w:space="720"/>
          <w:titlePg/>
          <w:docGrid w:linePitch="360"/>
        </w:sectPr>
      </w:pPr>
    </w:p>
    <w:p w14:paraId="5E2711BC" w14:textId="77777777" w:rsidR="000A2173" w:rsidRPr="00D67B9F" w:rsidRDefault="000A2173" w:rsidP="00A9662E">
      <w:pPr>
        <w:pStyle w:val="Spacer-HeaderFooter"/>
      </w:pPr>
    </w:p>
    <w:p w14:paraId="51C11727" w14:textId="77777777" w:rsidR="00C32ABB" w:rsidRPr="00D67B9F" w:rsidRDefault="004E0657" w:rsidP="00BC1794">
      <w:pPr>
        <w:pStyle w:val="TOCHeading"/>
      </w:pPr>
      <w:r w:rsidRPr="00D67B9F">
        <w:t>Contents</w:t>
      </w:r>
    </w:p>
    <w:p w14:paraId="77A20583" w14:textId="77777777" w:rsidR="00C32ABB" w:rsidRPr="00D67B9F" w:rsidRDefault="00C32ABB" w:rsidP="00361523">
      <w:pPr>
        <w:pStyle w:val="Heading1-ReportBorderAfterPortrait"/>
      </w:pPr>
    </w:p>
    <w:p w14:paraId="6F453FCE" w14:textId="52AABD37" w:rsidR="00DF232B" w:rsidRDefault="00C32ABB">
      <w:pPr>
        <w:pStyle w:val="TOC1"/>
        <w:rPr>
          <w:rFonts w:eastAsiaTheme="minorEastAsia" w:cstheme="minorBidi"/>
          <w:color w:val="auto"/>
          <w:sz w:val="22"/>
          <w:szCs w:val="22"/>
        </w:rPr>
      </w:pPr>
      <w:r w:rsidRPr="00D67B9F">
        <w:fldChar w:fldCharType="begin"/>
      </w:r>
      <w:r w:rsidRPr="00D67B9F">
        <w:instrText xml:space="preserve"> TOC \h \z \t "Heading 2,1,Appx Title, 1,Heading 3,2" </w:instrText>
      </w:r>
      <w:r w:rsidRPr="00D67B9F">
        <w:fldChar w:fldCharType="separate"/>
      </w:r>
      <w:hyperlink w:anchor="_Toc115953111" w:history="1">
        <w:r w:rsidR="00DF232B" w:rsidRPr="009F0C17">
          <w:rPr>
            <w:rStyle w:val="Hyperlink"/>
          </w:rPr>
          <w:t>Executive Summary</w:t>
        </w:r>
        <w:r w:rsidR="00DF232B">
          <w:rPr>
            <w:webHidden/>
          </w:rPr>
          <w:tab/>
        </w:r>
        <w:r w:rsidR="00DF232B">
          <w:rPr>
            <w:webHidden/>
          </w:rPr>
          <w:fldChar w:fldCharType="begin"/>
        </w:r>
        <w:r w:rsidR="00DF232B">
          <w:rPr>
            <w:webHidden/>
          </w:rPr>
          <w:instrText xml:space="preserve"> PAGEREF _Toc115953111 \h </w:instrText>
        </w:r>
        <w:r w:rsidR="00DF232B">
          <w:rPr>
            <w:webHidden/>
          </w:rPr>
        </w:r>
        <w:r w:rsidR="00DF232B">
          <w:rPr>
            <w:webHidden/>
          </w:rPr>
          <w:fldChar w:fldCharType="separate"/>
        </w:r>
        <w:r w:rsidR="00FC78DC">
          <w:rPr>
            <w:webHidden/>
          </w:rPr>
          <w:t>1</w:t>
        </w:r>
        <w:r w:rsidR="00DF232B">
          <w:rPr>
            <w:webHidden/>
          </w:rPr>
          <w:fldChar w:fldCharType="end"/>
        </w:r>
      </w:hyperlink>
    </w:p>
    <w:p w14:paraId="4EADA1F8" w14:textId="68AE929A" w:rsidR="00DF232B" w:rsidRDefault="004C7BBE">
      <w:pPr>
        <w:pStyle w:val="TOC2"/>
        <w:rPr>
          <w:rFonts w:eastAsiaTheme="minorEastAsia" w:cstheme="minorBidi"/>
          <w:color w:val="auto"/>
          <w:sz w:val="22"/>
          <w:szCs w:val="22"/>
        </w:rPr>
      </w:pPr>
      <w:hyperlink w:anchor="_Toc115953112" w:history="1">
        <w:r w:rsidR="00DF232B" w:rsidRPr="009F0C17">
          <w:rPr>
            <w:rStyle w:val="Hyperlink"/>
          </w:rPr>
          <w:t>Key Findings</w:t>
        </w:r>
        <w:r w:rsidR="00DF232B">
          <w:rPr>
            <w:webHidden/>
          </w:rPr>
          <w:tab/>
        </w:r>
        <w:r w:rsidR="00DF232B">
          <w:rPr>
            <w:webHidden/>
          </w:rPr>
          <w:fldChar w:fldCharType="begin"/>
        </w:r>
        <w:r w:rsidR="00DF232B">
          <w:rPr>
            <w:webHidden/>
          </w:rPr>
          <w:instrText xml:space="preserve"> PAGEREF _Toc115953112 \h </w:instrText>
        </w:r>
        <w:r w:rsidR="00DF232B">
          <w:rPr>
            <w:webHidden/>
          </w:rPr>
        </w:r>
        <w:r w:rsidR="00DF232B">
          <w:rPr>
            <w:webHidden/>
          </w:rPr>
          <w:fldChar w:fldCharType="separate"/>
        </w:r>
        <w:r w:rsidR="00FC78DC">
          <w:rPr>
            <w:webHidden/>
          </w:rPr>
          <w:t>2</w:t>
        </w:r>
        <w:r w:rsidR="00DF232B">
          <w:rPr>
            <w:webHidden/>
          </w:rPr>
          <w:fldChar w:fldCharType="end"/>
        </w:r>
      </w:hyperlink>
    </w:p>
    <w:p w14:paraId="762B82BA" w14:textId="52203390" w:rsidR="00DF232B" w:rsidRDefault="004C7BBE">
      <w:pPr>
        <w:pStyle w:val="TOC1"/>
        <w:rPr>
          <w:rFonts w:eastAsiaTheme="minorEastAsia" w:cstheme="minorBidi"/>
          <w:color w:val="auto"/>
          <w:sz w:val="22"/>
          <w:szCs w:val="22"/>
        </w:rPr>
      </w:pPr>
      <w:hyperlink w:anchor="_Toc115953113" w:history="1">
        <w:r w:rsidR="00DF232B" w:rsidRPr="009F0C17">
          <w:rPr>
            <w:rStyle w:val="Hyperlink"/>
          </w:rPr>
          <w:t>1. Introduction</w:t>
        </w:r>
        <w:r w:rsidR="00DF232B">
          <w:rPr>
            <w:webHidden/>
          </w:rPr>
          <w:tab/>
        </w:r>
        <w:r w:rsidR="00DF232B">
          <w:rPr>
            <w:webHidden/>
          </w:rPr>
          <w:fldChar w:fldCharType="begin"/>
        </w:r>
        <w:r w:rsidR="00DF232B">
          <w:rPr>
            <w:webHidden/>
          </w:rPr>
          <w:instrText xml:space="preserve"> PAGEREF _Toc115953113 \h </w:instrText>
        </w:r>
        <w:r w:rsidR="00DF232B">
          <w:rPr>
            <w:webHidden/>
          </w:rPr>
        </w:r>
        <w:r w:rsidR="00DF232B">
          <w:rPr>
            <w:webHidden/>
          </w:rPr>
          <w:fldChar w:fldCharType="separate"/>
        </w:r>
        <w:r w:rsidR="00FC78DC">
          <w:rPr>
            <w:webHidden/>
          </w:rPr>
          <w:t>3</w:t>
        </w:r>
        <w:r w:rsidR="00DF232B">
          <w:rPr>
            <w:webHidden/>
          </w:rPr>
          <w:fldChar w:fldCharType="end"/>
        </w:r>
      </w:hyperlink>
    </w:p>
    <w:p w14:paraId="7E431F64" w14:textId="62F41286" w:rsidR="00DF232B" w:rsidRDefault="004C7BBE">
      <w:pPr>
        <w:pStyle w:val="TOC2"/>
        <w:rPr>
          <w:rFonts w:eastAsiaTheme="minorEastAsia" w:cstheme="minorBidi"/>
          <w:color w:val="auto"/>
          <w:sz w:val="22"/>
          <w:szCs w:val="22"/>
        </w:rPr>
      </w:pPr>
      <w:hyperlink w:anchor="_Toc115953114" w:history="1">
        <w:r w:rsidR="00DF232B" w:rsidRPr="009F0C17">
          <w:rPr>
            <w:rStyle w:val="Hyperlink"/>
          </w:rPr>
          <w:t>1.1. Background</w:t>
        </w:r>
        <w:r w:rsidR="00DF232B">
          <w:rPr>
            <w:webHidden/>
          </w:rPr>
          <w:tab/>
        </w:r>
        <w:r w:rsidR="00DF232B">
          <w:rPr>
            <w:webHidden/>
          </w:rPr>
          <w:fldChar w:fldCharType="begin"/>
        </w:r>
        <w:r w:rsidR="00DF232B">
          <w:rPr>
            <w:webHidden/>
          </w:rPr>
          <w:instrText xml:space="preserve"> PAGEREF _Toc115953114 \h </w:instrText>
        </w:r>
        <w:r w:rsidR="00DF232B">
          <w:rPr>
            <w:webHidden/>
          </w:rPr>
        </w:r>
        <w:r w:rsidR="00DF232B">
          <w:rPr>
            <w:webHidden/>
          </w:rPr>
          <w:fldChar w:fldCharType="separate"/>
        </w:r>
        <w:r w:rsidR="00FC78DC">
          <w:rPr>
            <w:webHidden/>
          </w:rPr>
          <w:t>3</w:t>
        </w:r>
        <w:r w:rsidR="00DF232B">
          <w:rPr>
            <w:webHidden/>
          </w:rPr>
          <w:fldChar w:fldCharType="end"/>
        </w:r>
      </w:hyperlink>
    </w:p>
    <w:p w14:paraId="7018290D" w14:textId="2EE6637C" w:rsidR="00DF232B" w:rsidRDefault="004C7BBE">
      <w:pPr>
        <w:pStyle w:val="TOC2"/>
        <w:rPr>
          <w:rFonts w:eastAsiaTheme="minorEastAsia" w:cstheme="minorBidi"/>
          <w:color w:val="auto"/>
          <w:sz w:val="22"/>
          <w:szCs w:val="22"/>
        </w:rPr>
      </w:pPr>
      <w:hyperlink w:anchor="_Toc115953115" w:history="1">
        <w:r w:rsidR="00DF232B" w:rsidRPr="009F0C17">
          <w:rPr>
            <w:rStyle w:val="Hyperlink"/>
          </w:rPr>
          <w:t>1.2. Data Collection</w:t>
        </w:r>
        <w:r w:rsidR="00DF232B">
          <w:rPr>
            <w:webHidden/>
          </w:rPr>
          <w:tab/>
        </w:r>
        <w:r w:rsidR="00DF232B">
          <w:rPr>
            <w:webHidden/>
          </w:rPr>
          <w:fldChar w:fldCharType="begin"/>
        </w:r>
        <w:r w:rsidR="00DF232B">
          <w:rPr>
            <w:webHidden/>
          </w:rPr>
          <w:instrText xml:space="preserve"> PAGEREF _Toc115953115 \h </w:instrText>
        </w:r>
        <w:r w:rsidR="00DF232B">
          <w:rPr>
            <w:webHidden/>
          </w:rPr>
        </w:r>
        <w:r w:rsidR="00DF232B">
          <w:rPr>
            <w:webHidden/>
          </w:rPr>
          <w:fldChar w:fldCharType="separate"/>
        </w:r>
        <w:r w:rsidR="00FC78DC">
          <w:rPr>
            <w:webHidden/>
          </w:rPr>
          <w:t>6</w:t>
        </w:r>
        <w:r w:rsidR="00DF232B">
          <w:rPr>
            <w:webHidden/>
          </w:rPr>
          <w:fldChar w:fldCharType="end"/>
        </w:r>
      </w:hyperlink>
    </w:p>
    <w:p w14:paraId="69EBBCF3" w14:textId="6350B085" w:rsidR="00DF232B" w:rsidRDefault="004C7BBE">
      <w:pPr>
        <w:pStyle w:val="TOC2"/>
        <w:rPr>
          <w:rFonts w:eastAsiaTheme="minorEastAsia" w:cstheme="minorBidi"/>
          <w:color w:val="auto"/>
          <w:sz w:val="22"/>
          <w:szCs w:val="22"/>
        </w:rPr>
      </w:pPr>
      <w:hyperlink w:anchor="_Toc115953116" w:history="1">
        <w:r w:rsidR="00DF232B" w:rsidRPr="009F0C17">
          <w:rPr>
            <w:rStyle w:val="Hyperlink"/>
          </w:rPr>
          <w:t>1.3. Methods</w:t>
        </w:r>
        <w:r w:rsidR="00DF232B">
          <w:rPr>
            <w:webHidden/>
          </w:rPr>
          <w:tab/>
        </w:r>
        <w:r w:rsidR="00DF232B">
          <w:rPr>
            <w:webHidden/>
          </w:rPr>
          <w:fldChar w:fldCharType="begin"/>
        </w:r>
        <w:r w:rsidR="00DF232B">
          <w:rPr>
            <w:webHidden/>
          </w:rPr>
          <w:instrText xml:space="preserve"> PAGEREF _Toc115953116 \h </w:instrText>
        </w:r>
        <w:r w:rsidR="00DF232B">
          <w:rPr>
            <w:webHidden/>
          </w:rPr>
        </w:r>
        <w:r w:rsidR="00DF232B">
          <w:rPr>
            <w:webHidden/>
          </w:rPr>
          <w:fldChar w:fldCharType="separate"/>
        </w:r>
        <w:r w:rsidR="00FC78DC">
          <w:rPr>
            <w:webHidden/>
          </w:rPr>
          <w:t>7</w:t>
        </w:r>
        <w:r w:rsidR="00DF232B">
          <w:rPr>
            <w:webHidden/>
          </w:rPr>
          <w:fldChar w:fldCharType="end"/>
        </w:r>
      </w:hyperlink>
    </w:p>
    <w:p w14:paraId="13BC9F68" w14:textId="320C5026" w:rsidR="00DF232B" w:rsidRDefault="004C7BBE">
      <w:pPr>
        <w:pStyle w:val="TOC2"/>
        <w:rPr>
          <w:rFonts w:eastAsiaTheme="minorEastAsia" w:cstheme="minorBidi"/>
          <w:color w:val="auto"/>
          <w:sz w:val="22"/>
          <w:szCs w:val="22"/>
        </w:rPr>
      </w:pPr>
      <w:hyperlink w:anchor="_Toc115953117" w:history="1">
        <w:r w:rsidR="00DF232B" w:rsidRPr="009F0C17">
          <w:rPr>
            <w:rStyle w:val="Hyperlink"/>
          </w:rPr>
          <w:t>1.4. Future Reports</w:t>
        </w:r>
        <w:r w:rsidR="00DF232B">
          <w:rPr>
            <w:webHidden/>
          </w:rPr>
          <w:tab/>
        </w:r>
        <w:r w:rsidR="00DF232B">
          <w:rPr>
            <w:webHidden/>
          </w:rPr>
          <w:fldChar w:fldCharType="begin"/>
        </w:r>
        <w:r w:rsidR="00DF232B">
          <w:rPr>
            <w:webHidden/>
          </w:rPr>
          <w:instrText xml:space="preserve"> PAGEREF _Toc115953117 \h </w:instrText>
        </w:r>
        <w:r w:rsidR="00DF232B">
          <w:rPr>
            <w:webHidden/>
          </w:rPr>
        </w:r>
        <w:r w:rsidR="00DF232B">
          <w:rPr>
            <w:webHidden/>
          </w:rPr>
          <w:fldChar w:fldCharType="separate"/>
        </w:r>
        <w:r w:rsidR="00FC78DC">
          <w:rPr>
            <w:webHidden/>
          </w:rPr>
          <w:t>9</w:t>
        </w:r>
        <w:r w:rsidR="00DF232B">
          <w:rPr>
            <w:webHidden/>
          </w:rPr>
          <w:fldChar w:fldCharType="end"/>
        </w:r>
      </w:hyperlink>
    </w:p>
    <w:p w14:paraId="463C0630" w14:textId="444A5A19" w:rsidR="00DF232B" w:rsidRDefault="004C7BBE">
      <w:pPr>
        <w:pStyle w:val="TOC1"/>
        <w:rPr>
          <w:rFonts w:eastAsiaTheme="minorEastAsia" w:cstheme="minorBidi"/>
          <w:color w:val="auto"/>
          <w:sz w:val="22"/>
          <w:szCs w:val="22"/>
        </w:rPr>
      </w:pPr>
      <w:hyperlink w:anchor="_Toc115953118" w:history="1">
        <w:r w:rsidR="00DF232B" w:rsidRPr="009F0C17">
          <w:rPr>
            <w:rStyle w:val="Hyperlink"/>
          </w:rPr>
          <w:t>2. CLST Alternatives</w:t>
        </w:r>
        <w:r w:rsidR="00DF232B">
          <w:rPr>
            <w:webHidden/>
          </w:rPr>
          <w:tab/>
        </w:r>
        <w:r w:rsidR="00DF232B">
          <w:rPr>
            <w:webHidden/>
          </w:rPr>
          <w:fldChar w:fldCharType="begin"/>
        </w:r>
        <w:r w:rsidR="00DF232B">
          <w:rPr>
            <w:webHidden/>
          </w:rPr>
          <w:instrText xml:space="preserve"> PAGEREF _Toc115953118 \h </w:instrText>
        </w:r>
        <w:r w:rsidR="00DF232B">
          <w:rPr>
            <w:webHidden/>
          </w:rPr>
        </w:r>
        <w:r w:rsidR="00DF232B">
          <w:rPr>
            <w:webHidden/>
          </w:rPr>
          <w:fldChar w:fldCharType="separate"/>
        </w:r>
        <w:r w:rsidR="00FC78DC">
          <w:rPr>
            <w:webHidden/>
          </w:rPr>
          <w:t>9</w:t>
        </w:r>
        <w:r w:rsidR="00DF232B">
          <w:rPr>
            <w:webHidden/>
          </w:rPr>
          <w:fldChar w:fldCharType="end"/>
        </w:r>
      </w:hyperlink>
    </w:p>
    <w:p w14:paraId="07C63C21" w14:textId="0D106EA3" w:rsidR="00DF232B" w:rsidRDefault="004C7BBE">
      <w:pPr>
        <w:pStyle w:val="TOC2"/>
        <w:rPr>
          <w:rFonts w:eastAsiaTheme="minorEastAsia" w:cstheme="minorBidi"/>
          <w:color w:val="auto"/>
          <w:sz w:val="22"/>
          <w:szCs w:val="22"/>
        </w:rPr>
      </w:pPr>
      <w:hyperlink w:anchor="_Toc115953119" w:history="1">
        <w:r w:rsidR="00DF232B" w:rsidRPr="009F0C17">
          <w:rPr>
            <w:rStyle w:val="Hyperlink"/>
          </w:rPr>
          <w:t>2.1. Submissions</w:t>
        </w:r>
        <w:r w:rsidR="00DF232B">
          <w:rPr>
            <w:webHidden/>
          </w:rPr>
          <w:tab/>
        </w:r>
        <w:r w:rsidR="00DF232B">
          <w:rPr>
            <w:webHidden/>
          </w:rPr>
          <w:fldChar w:fldCharType="begin"/>
        </w:r>
        <w:r w:rsidR="00DF232B">
          <w:rPr>
            <w:webHidden/>
          </w:rPr>
          <w:instrText xml:space="preserve"> PAGEREF _Toc115953119 \h </w:instrText>
        </w:r>
        <w:r w:rsidR="00DF232B">
          <w:rPr>
            <w:webHidden/>
          </w:rPr>
        </w:r>
        <w:r w:rsidR="00DF232B">
          <w:rPr>
            <w:webHidden/>
          </w:rPr>
          <w:fldChar w:fldCharType="separate"/>
        </w:r>
        <w:r w:rsidR="00FC78DC">
          <w:rPr>
            <w:webHidden/>
          </w:rPr>
          <w:t>10</w:t>
        </w:r>
        <w:r w:rsidR="00DF232B">
          <w:rPr>
            <w:webHidden/>
          </w:rPr>
          <w:fldChar w:fldCharType="end"/>
        </w:r>
      </w:hyperlink>
    </w:p>
    <w:p w14:paraId="5AFD658D" w14:textId="71074462" w:rsidR="00DF232B" w:rsidRDefault="004C7BBE">
      <w:pPr>
        <w:pStyle w:val="TOC2"/>
        <w:rPr>
          <w:rFonts w:eastAsiaTheme="minorEastAsia" w:cstheme="minorBidi"/>
          <w:color w:val="auto"/>
          <w:sz w:val="22"/>
          <w:szCs w:val="22"/>
        </w:rPr>
      </w:pPr>
      <w:hyperlink w:anchor="_Toc115953120" w:history="1">
        <w:r w:rsidR="00DF232B" w:rsidRPr="009F0C17">
          <w:rPr>
            <w:rStyle w:val="Hyperlink"/>
          </w:rPr>
          <w:t>2.2. Candidate Performance</w:t>
        </w:r>
        <w:r w:rsidR="00DF232B">
          <w:rPr>
            <w:webHidden/>
          </w:rPr>
          <w:tab/>
        </w:r>
        <w:r w:rsidR="00DF232B">
          <w:rPr>
            <w:webHidden/>
          </w:rPr>
          <w:fldChar w:fldCharType="begin"/>
        </w:r>
        <w:r w:rsidR="00DF232B">
          <w:rPr>
            <w:webHidden/>
          </w:rPr>
          <w:instrText xml:space="preserve"> PAGEREF _Toc115953120 \h </w:instrText>
        </w:r>
        <w:r w:rsidR="00DF232B">
          <w:rPr>
            <w:webHidden/>
          </w:rPr>
        </w:r>
        <w:r w:rsidR="00DF232B">
          <w:rPr>
            <w:webHidden/>
          </w:rPr>
          <w:fldChar w:fldCharType="separate"/>
        </w:r>
        <w:r w:rsidR="00FC78DC">
          <w:rPr>
            <w:webHidden/>
          </w:rPr>
          <w:t>13</w:t>
        </w:r>
        <w:r w:rsidR="00DF232B">
          <w:rPr>
            <w:webHidden/>
          </w:rPr>
          <w:fldChar w:fldCharType="end"/>
        </w:r>
      </w:hyperlink>
    </w:p>
    <w:p w14:paraId="462DA877" w14:textId="648A90B5" w:rsidR="00DF232B" w:rsidRDefault="004C7BBE">
      <w:pPr>
        <w:pStyle w:val="TOC1"/>
        <w:rPr>
          <w:rFonts w:eastAsiaTheme="minorEastAsia" w:cstheme="minorBidi"/>
          <w:color w:val="auto"/>
          <w:sz w:val="22"/>
          <w:szCs w:val="22"/>
        </w:rPr>
      </w:pPr>
      <w:hyperlink w:anchor="_Toc115953121" w:history="1">
        <w:r w:rsidR="00DF232B" w:rsidRPr="009F0C17">
          <w:rPr>
            <w:rStyle w:val="Hyperlink"/>
          </w:rPr>
          <w:t>3. MTEL Flex</w:t>
        </w:r>
        <w:r w:rsidR="00DF232B">
          <w:rPr>
            <w:webHidden/>
          </w:rPr>
          <w:tab/>
        </w:r>
        <w:r w:rsidR="00DF232B">
          <w:rPr>
            <w:webHidden/>
          </w:rPr>
          <w:fldChar w:fldCharType="begin"/>
        </w:r>
        <w:r w:rsidR="00DF232B">
          <w:rPr>
            <w:webHidden/>
          </w:rPr>
          <w:instrText xml:space="preserve"> PAGEREF _Toc115953121 \h </w:instrText>
        </w:r>
        <w:r w:rsidR="00DF232B">
          <w:rPr>
            <w:webHidden/>
          </w:rPr>
        </w:r>
        <w:r w:rsidR="00DF232B">
          <w:rPr>
            <w:webHidden/>
          </w:rPr>
          <w:fldChar w:fldCharType="separate"/>
        </w:r>
        <w:r w:rsidR="00FC78DC">
          <w:rPr>
            <w:webHidden/>
          </w:rPr>
          <w:t>14</w:t>
        </w:r>
        <w:r w:rsidR="00DF232B">
          <w:rPr>
            <w:webHidden/>
          </w:rPr>
          <w:fldChar w:fldCharType="end"/>
        </w:r>
      </w:hyperlink>
    </w:p>
    <w:p w14:paraId="60A4B9B1" w14:textId="169FE80A" w:rsidR="00DF232B" w:rsidRDefault="004C7BBE">
      <w:pPr>
        <w:pStyle w:val="TOC2"/>
        <w:rPr>
          <w:rFonts w:eastAsiaTheme="minorEastAsia" w:cstheme="minorBidi"/>
          <w:color w:val="auto"/>
          <w:sz w:val="22"/>
          <w:szCs w:val="22"/>
        </w:rPr>
      </w:pPr>
      <w:hyperlink w:anchor="_Toc115953122" w:history="1">
        <w:r w:rsidR="00DF232B" w:rsidRPr="009F0C17">
          <w:rPr>
            <w:rStyle w:val="Hyperlink"/>
          </w:rPr>
          <w:t>3.1. Assessment Overview</w:t>
        </w:r>
        <w:r w:rsidR="00DF232B">
          <w:rPr>
            <w:webHidden/>
          </w:rPr>
          <w:tab/>
        </w:r>
        <w:r w:rsidR="00DF232B">
          <w:rPr>
            <w:webHidden/>
          </w:rPr>
          <w:fldChar w:fldCharType="begin"/>
        </w:r>
        <w:r w:rsidR="00DF232B">
          <w:rPr>
            <w:webHidden/>
          </w:rPr>
          <w:instrText xml:space="preserve"> PAGEREF _Toc115953122 \h </w:instrText>
        </w:r>
        <w:r w:rsidR="00DF232B">
          <w:rPr>
            <w:webHidden/>
          </w:rPr>
        </w:r>
        <w:r w:rsidR="00DF232B">
          <w:rPr>
            <w:webHidden/>
          </w:rPr>
          <w:fldChar w:fldCharType="separate"/>
        </w:r>
        <w:r w:rsidR="00FC78DC">
          <w:rPr>
            <w:webHidden/>
          </w:rPr>
          <w:t>14</w:t>
        </w:r>
        <w:r w:rsidR="00DF232B">
          <w:rPr>
            <w:webHidden/>
          </w:rPr>
          <w:fldChar w:fldCharType="end"/>
        </w:r>
      </w:hyperlink>
    </w:p>
    <w:p w14:paraId="2A749AB0" w14:textId="73AC5DD5" w:rsidR="00DF232B" w:rsidRDefault="004C7BBE">
      <w:pPr>
        <w:pStyle w:val="TOC2"/>
        <w:rPr>
          <w:rFonts w:eastAsiaTheme="minorEastAsia" w:cstheme="minorBidi"/>
          <w:color w:val="auto"/>
          <w:sz w:val="22"/>
          <w:szCs w:val="22"/>
        </w:rPr>
      </w:pPr>
      <w:hyperlink w:anchor="_Toc115953123" w:history="1">
        <w:r w:rsidR="00DF232B" w:rsidRPr="009F0C17">
          <w:rPr>
            <w:rStyle w:val="Hyperlink"/>
          </w:rPr>
          <w:t>3.2. Eligible Participants and Submissions</w:t>
        </w:r>
        <w:r w:rsidR="00DF232B">
          <w:rPr>
            <w:webHidden/>
          </w:rPr>
          <w:tab/>
        </w:r>
        <w:r w:rsidR="00DF232B">
          <w:rPr>
            <w:webHidden/>
          </w:rPr>
          <w:fldChar w:fldCharType="begin"/>
        </w:r>
        <w:r w:rsidR="00DF232B">
          <w:rPr>
            <w:webHidden/>
          </w:rPr>
          <w:instrText xml:space="preserve"> PAGEREF _Toc115953123 \h </w:instrText>
        </w:r>
        <w:r w:rsidR="00DF232B">
          <w:rPr>
            <w:webHidden/>
          </w:rPr>
        </w:r>
        <w:r w:rsidR="00DF232B">
          <w:rPr>
            <w:webHidden/>
          </w:rPr>
          <w:fldChar w:fldCharType="separate"/>
        </w:r>
        <w:r w:rsidR="00FC78DC">
          <w:rPr>
            <w:webHidden/>
          </w:rPr>
          <w:t>16</w:t>
        </w:r>
        <w:r w:rsidR="00DF232B">
          <w:rPr>
            <w:webHidden/>
          </w:rPr>
          <w:fldChar w:fldCharType="end"/>
        </w:r>
      </w:hyperlink>
    </w:p>
    <w:p w14:paraId="565F0E2E" w14:textId="1C03E1EA" w:rsidR="00DF232B" w:rsidRDefault="004C7BBE">
      <w:pPr>
        <w:pStyle w:val="TOC2"/>
        <w:rPr>
          <w:rFonts w:eastAsiaTheme="minorEastAsia" w:cstheme="minorBidi"/>
          <w:color w:val="auto"/>
          <w:sz w:val="22"/>
          <w:szCs w:val="22"/>
        </w:rPr>
      </w:pPr>
      <w:hyperlink w:anchor="_Toc115953124" w:history="1">
        <w:r w:rsidR="00DF232B" w:rsidRPr="009F0C17">
          <w:rPr>
            <w:rStyle w:val="Hyperlink"/>
          </w:rPr>
          <w:t>3.3. Candidate Performance</w:t>
        </w:r>
        <w:r w:rsidR="00DF232B">
          <w:rPr>
            <w:webHidden/>
          </w:rPr>
          <w:tab/>
        </w:r>
        <w:r w:rsidR="00DF232B">
          <w:rPr>
            <w:webHidden/>
          </w:rPr>
          <w:fldChar w:fldCharType="begin"/>
        </w:r>
        <w:r w:rsidR="00DF232B">
          <w:rPr>
            <w:webHidden/>
          </w:rPr>
          <w:instrText xml:space="preserve"> PAGEREF _Toc115953124 \h </w:instrText>
        </w:r>
        <w:r w:rsidR="00DF232B">
          <w:rPr>
            <w:webHidden/>
          </w:rPr>
        </w:r>
        <w:r w:rsidR="00DF232B">
          <w:rPr>
            <w:webHidden/>
          </w:rPr>
          <w:fldChar w:fldCharType="separate"/>
        </w:r>
        <w:r w:rsidR="00FC78DC">
          <w:rPr>
            <w:webHidden/>
          </w:rPr>
          <w:t>21</w:t>
        </w:r>
        <w:r w:rsidR="00DF232B">
          <w:rPr>
            <w:webHidden/>
          </w:rPr>
          <w:fldChar w:fldCharType="end"/>
        </w:r>
      </w:hyperlink>
    </w:p>
    <w:p w14:paraId="17AFD60D" w14:textId="503B46E1" w:rsidR="00DF232B" w:rsidRDefault="004C7BBE">
      <w:pPr>
        <w:pStyle w:val="TOC1"/>
        <w:rPr>
          <w:rFonts w:eastAsiaTheme="minorEastAsia" w:cstheme="minorBidi"/>
          <w:color w:val="auto"/>
          <w:sz w:val="22"/>
          <w:szCs w:val="22"/>
        </w:rPr>
      </w:pPr>
      <w:hyperlink w:anchor="_Toc115953125" w:history="1">
        <w:r w:rsidR="00DF232B" w:rsidRPr="009F0C17">
          <w:rPr>
            <w:rStyle w:val="Hyperlink"/>
          </w:rPr>
          <w:t>4. Preparation Program Attestation</w:t>
        </w:r>
        <w:r w:rsidR="00DF232B">
          <w:rPr>
            <w:webHidden/>
          </w:rPr>
          <w:tab/>
        </w:r>
        <w:r w:rsidR="00DF232B">
          <w:rPr>
            <w:webHidden/>
          </w:rPr>
          <w:fldChar w:fldCharType="begin"/>
        </w:r>
        <w:r w:rsidR="00DF232B">
          <w:rPr>
            <w:webHidden/>
          </w:rPr>
          <w:instrText xml:space="preserve"> PAGEREF _Toc115953125 \h </w:instrText>
        </w:r>
        <w:r w:rsidR="00DF232B">
          <w:rPr>
            <w:webHidden/>
          </w:rPr>
        </w:r>
        <w:r w:rsidR="00DF232B">
          <w:rPr>
            <w:webHidden/>
          </w:rPr>
          <w:fldChar w:fldCharType="separate"/>
        </w:r>
        <w:r w:rsidR="00FC78DC">
          <w:rPr>
            <w:webHidden/>
          </w:rPr>
          <w:t>22</w:t>
        </w:r>
        <w:r w:rsidR="00DF232B">
          <w:rPr>
            <w:webHidden/>
          </w:rPr>
          <w:fldChar w:fldCharType="end"/>
        </w:r>
      </w:hyperlink>
    </w:p>
    <w:p w14:paraId="4FB3744F" w14:textId="5FFC803D" w:rsidR="00DF232B" w:rsidRDefault="004C7BBE">
      <w:pPr>
        <w:pStyle w:val="TOC1"/>
        <w:rPr>
          <w:rFonts w:eastAsiaTheme="minorEastAsia" w:cstheme="minorBidi"/>
          <w:color w:val="auto"/>
          <w:sz w:val="22"/>
          <w:szCs w:val="22"/>
        </w:rPr>
      </w:pPr>
      <w:hyperlink w:anchor="_Toc115953126" w:history="1">
        <w:r w:rsidR="00DF232B" w:rsidRPr="009F0C17">
          <w:rPr>
            <w:rStyle w:val="Hyperlink"/>
          </w:rPr>
          <w:t>5. Discussion</w:t>
        </w:r>
        <w:r w:rsidR="00DF232B">
          <w:rPr>
            <w:webHidden/>
          </w:rPr>
          <w:tab/>
        </w:r>
        <w:r w:rsidR="00DF232B">
          <w:rPr>
            <w:webHidden/>
          </w:rPr>
          <w:fldChar w:fldCharType="begin"/>
        </w:r>
        <w:r w:rsidR="00DF232B">
          <w:rPr>
            <w:webHidden/>
          </w:rPr>
          <w:instrText xml:space="preserve"> PAGEREF _Toc115953126 \h </w:instrText>
        </w:r>
        <w:r w:rsidR="00DF232B">
          <w:rPr>
            <w:webHidden/>
          </w:rPr>
        </w:r>
        <w:r w:rsidR="00DF232B">
          <w:rPr>
            <w:webHidden/>
          </w:rPr>
          <w:fldChar w:fldCharType="separate"/>
        </w:r>
        <w:r w:rsidR="00FC78DC">
          <w:rPr>
            <w:webHidden/>
          </w:rPr>
          <w:t>24</w:t>
        </w:r>
        <w:r w:rsidR="00DF232B">
          <w:rPr>
            <w:webHidden/>
          </w:rPr>
          <w:fldChar w:fldCharType="end"/>
        </w:r>
      </w:hyperlink>
    </w:p>
    <w:p w14:paraId="3281CE65" w14:textId="7E6D2CEF" w:rsidR="00DF232B" w:rsidRDefault="004C7BBE">
      <w:pPr>
        <w:pStyle w:val="TOC1"/>
        <w:rPr>
          <w:rFonts w:eastAsiaTheme="minorEastAsia" w:cstheme="minorBidi"/>
          <w:color w:val="auto"/>
          <w:sz w:val="22"/>
          <w:szCs w:val="22"/>
        </w:rPr>
      </w:pPr>
      <w:hyperlink w:anchor="_Toc115953127" w:history="1">
        <w:r w:rsidR="00DF232B" w:rsidRPr="009F0C17">
          <w:rPr>
            <w:rStyle w:val="Hyperlink"/>
          </w:rPr>
          <w:t>References</w:t>
        </w:r>
        <w:r w:rsidR="00DF232B">
          <w:rPr>
            <w:webHidden/>
          </w:rPr>
          <w:tab/>
        </w:r>
        <w:r w:rsidR="00DF232B">
          <w:rPr>
            <w:webHidden/>
          </w:rPr>
          <w:fldChar w:fldCharType="begin"/>
        </w:r>
        <w:r w:rsidR="00DF232B">
          <w:rPr>
            <w:webHidden/>
          </w:rPr>
          <w:instrText xml:space="preserve"> PAGEREF _Toc115953127 \h </w:instrText>
        </w:r>
        <w:r w:rsidR="00DF232B">
          <w:rPr>
            <w:webHidden/>
          </w:rPr>
        </w:r>
        <w:r w:rsidR="00DF232B">
          <w:rPr>
            <w:webHidden/>
          </w:rPr>
          <w:fldChar w:fldCharType="separate"/>
        </w:r>
        <w:r w:rsidR="00FC78DC">
          <w:rPr>
            <w:webHidden/>
          </w:rPr>
          <w:t>26</w:t>
        </w:r>
        <w:r w:rsidR="00DF232B">
          <w:rPr>
            <w:webHidden/>
          </w:rPr>
          <w:fldChar w:fldCharType="end"/>
        </w:r>
      </w:hyperlink>
    </w:p>
    <w:p w14:paraId="67548046" w14:textId="38D7CE69" w:rsidR="00C32ABB" w:rsidRPr="00D67B9F" w:rsidRDefault="00C32ABB" w:rsidP="001161A0">
      <w:pPr>
        <w:pStyle w:val="TOC1"/>
      </w:pPr>
      <w:r w:rsidRPr="00D67B9F">
        <w:fldChar w:fldCharType="end"/>
      </w:r>
    </w:p>
    <w:p w14:paraId="2FC9DADE" w14:textId="77777777" w:rsidR="00706D6D" w:rsidRPr="00D67B9F" w:rsidRDefault="00706D6D" w:rsidP="00706D6D">
      <w:pPr>
        <w:pStyle w:val="BodyTextPostHead"/>
      </w:pPr>
    </w:p>
    <w:p w14:paraId="6DDE3D87" w14:textId="77777777" w:rsidR="00706D6D" w:rsidRPr="00D67B9F" w:rsidRDefault="00706D6D" w:rsidP="00706D6D">
      <w:pPr>
        <w:pStyle w:val="Heading2BorderAfter"/>
        <w:sectPr w:rsidR="00706D6D" w:rsidRPr="00D67B9F" w:rsidSect="00D74CE1">
          <w:headerReference w:type="default" r:id="rId24"/>
          <w:footerReference w:type="default" r:id="rId25"/>
          <w:footerReference w:type="first" r:id="rId26"/>
          <w:pgSz w:w="12240" w:h="15840" w:code="1"/>
          <w:pgMar w:top="1440" w:right="1440" w:bottom="1440" w:left="1440" w:header="432" w:footer="432" w:gutter="0"/>
          <w:pgNumType w:fmt="lowerRoman"/>
          <w:cols w:space="720"/>
          <w:docGrid w:linePitch="360"/>
        </w:sectPr>
      </w:pPr>
    </w:p>
    <w:p w14:paraId="01EB5DCE" w14:textId="614BC4AF" w:rsidR="00C32ABB" w:rsidRPr="00D67B9F" w:rsidRDefault="005D2F25" w:rsidP="00BC1794">
      <w:pPr>
        <w:pStyle w:val="TOCHeading"/>
      </w:pPr>
      <w:r>
        <w:lastRenderedPageBreak/>
        <w:t>Figure</w:t>
      </w:r>
      <w:r w:rsidR="00C32ABB" w:rsidRPr="00D67B9F">
        <w:t>s</w:t>
      </w:r>
    </w:p>
    <w:p w14:paraId="3D7A61C2" w14:textId="77777777" w:rsidR="00C32ABB" w:rsidRPr="00D67B9F" w:rsidRDefault="00C32ABB" w:rsidP="00361523">
      <w:pPr>
        <w:pStyle w:val="Heading1-ReportBorderAfterPortrait"/>
      </w:pPr>
    </w:p>
    <w:p w14:paraId="22217F57" w14:textId="53239336" w:rsidR="00DF232B" w:rsidRDefault="005D2F25">
      <w:pPr>
        <w:pStyle w:val="TableofFigures"/>
        <w:rPr>
          <w:rFonts w:eastAsiaTheme="minorEastAsia" w:cstheme="minorBidi"/>
          <w:color w:val="auto"/>
          <w:sz w:val="22"/>
          <w:szCs w:val="22"/>
        </w:rPr>
      </w:pPr>
      <w:r>
        <w:rPr>
          <w:rFonts w:eastAsia="Times New Roman"/>
        </w:rPr>
        <w:fldChar w:fldCharType="begin"/>
      </w:r>
      <w:r>
        <w:rPr>
          <w:rFonts w:eastAsia="Times New Roman"/>
        </w:rPr>
        <w:instrText xml:space="preserve"> TOC \h \z \t "Exhibit Title" \c </w:instrText>
      </w:r>
      <w:r>
        <w:rPr>
          <w:rFonts w:eastAsia="Times New Roman"/>
        </w:rPr>
        <w:fldChar w:fldCharType="separate"/>
      </w:r>
      <w:hyperlink w:anchor="_Toc115953128" w:history="1">
        <w:r w:rsidR="00DF232B" w:rsidRPr="00637A2E">
          <w:rPr>
            <w:rStyle w:val="Hyperlink"/>
          </w:rPr>
          <w:t>Figure 1. Cumulative MTEL Alternatives Submissions by Date and Type</w:t>
        </w:r>
        <w:r w:rsidR="00DF232B">
          <w:rPr>
            <w:webHidden/>
          </w:rPr>
          <w:tab/>
        </w:r>
        <w:r w:rsidR="00DF232B">
          <w:rPr>
            <w:webHidden/>
          </w:rPr>
          <w:fldChar w:fldCharType="begin"/>
        </w:r>
        <w:r w:rsidR="00DF232B">
          <w:rPr>
            <w:webHidden/>
          </w:rPr>
          <w:instrText xml:space="preserve"> PAGEREF _Toc115953128 \h </w:instrText>
        </w:r>
        <w:r w:rsidR="00DF232B">
          <w:rPr>
            <w:webHidden/>
          </w:rPr>
        </w:r>
        <w:r w:rsidR="00DF232B">
          <w:rPr>
            <w:webHidden/>
          </w:rPr>
          <w:fldChar w:fldCharType="separate"/>
        </w:r>
        <w:r w:rsidR="00FC78DC">
          <w:rPr>
            <w:webHidden/>
          </w:rPr>
          <w:t>6</w:t>
        </w:r>
        <w:r w:rsidR="00DF232B">
          <w:rPr>
            <w:webHidden/>
          </w:rPr>
          <w:fldChar w:fldCharType="end"/>
        </w:r>
      </w:hyperlink>
    </w:p>
    <w:p w14:paraId="7A1F00BF" w14:textId="4725D8F5" w:rsidR="00DF232B" w:rsidRDefault="004C7BBE">
      <w:pPr>
        <w:pStyle w:val="TableofFigures"/>
        <w:rPr>
          <w:rFonts w:eastAsiaTheme="minorEastAsia" w:cstheme="minorBidi"/>
          <w:color w:val="auto"/>
          <w:sz w:val="22"/>
          <w:szCs w:val="22"/>
        </w:rPr>
      </w:pPr>
      <w:hyperlink w:anchor="_Toc115953129" w:history="1">
        <w:r w:rsidR="00DF232B" w:rsidRPr="00637A2E">
          <w:rPr>
            <w:rStyle w:val="Hyperlink"/>
          </w:rPr>
          <w:t>Figure 2. CLST Alternative Submissions by Date and Test Series</w:t>
        </w:r>
        <w:r w:rsidR="00DF232B">
          <w:rPr>
            <w:webHidden/>
          </w:rPr>
          <w:tab/>
        </w:r>
        <w:r w:rsidR="00DF232B">
          <w:rPr>
            <w:webHidden/>
          </w:rPr>
          <w:fldChar w:fldCharType="begin"/>
        </w:r>
        <w:r w:rsidR="00DF232B">
          <w:rPr>
            <w:webHidden/>
          </w:rPr>
          <w:instrText xml:space="preserve"> PAGEREF _Toc115953129 \h </w:instrText>
        </w:r>
        <w:r w:rsidR="00DF232B">
          <w:rPr>
            <w:webHidden/>
          </w:rPr>
        </w:r>
        <w:r w:rsidR="00DF232B">
          <w:rPr>
            <w:webHidden/>
          </w:rPr>
          <w:fldChar w:fldCharType="separate"/>
        </w:r>
        <w:r w:rsidR="00FC78DC">
          <w:rPr>
            <w:webHidden/>
          </w:rPr>
          <w:t>11</w:t>
        </w:r>
        <w:r w:rsidR="00DF232B">
          <w:rPr>
            <w:webHidden/>
          </w:rPr>
          <w:fldChar w:fldCharType="end"/>
        </w:r>
      </w:hyperlink>
    </w:p>
    <w:p w14:paraId="126C9EEB" w14:textId="4CF9756D" w:rsidR="00DF232B" w:rsidRDefault="004C7BBE">
      <w:pPr>
        <w:pStyle w:val="TableofFigures"/>
        <w:rPr>
          <w:rFonts w:eastAsiaTheme="minorEastAsia" w:cstheme="minorBidi"/>
          <w:color w:val="auto"/>
          <w:sz w:val="22"/>
          <w:szCs w:val="22"/>
        </w:rPr>
      </w:pPr>
      <w:hyperlink w:anchor="_Toc115953130" w:history="1">
        <w:r w:rsidR="00DF232B" w:rsidRPr="00637A2E">
          <w:rPr>
            <w:rStyle w:val="Hyperlink"/>
          </w:rPr>
          <w:t>Figure 3. Frequency of MTEL-Scaled Scores and MTEL Flex Eligibility</w:t>
        </w:r>
        <w:r w:rsidR="00DF232B">
          <w:rPr>
            <w:webHidden/>
          </w:rPr>
          <w:tab/>
        </w:r>
        <w:r w:rsidR="00DF232B">
          <w:rPr>
            <w:webHidden/>
          </w:rPr>
          <w:fldChar w:fldCharType="begin"/>
        </w:r>
        <w:r w:rsidR="00DF232B">
          <w:rPr>
            <w:webHidden/>
          </w:rPr>
          <w:instrText xml:space="preserve"> PAGEREF _Toc115953130 \h </w:instrText>
        </w:r>
        <w:r w:rsidR="00DF232B">
          <w:rPr>
            <w:webHidden/>
          </w:rPr>
        </w:r>
        <w:r w:rsidR="00DF232B">
          <w:rPr>
            <w:webHidden/>
          </w:rPr>
          <w:fldChar w:fldCharType="separate"/>
        </w:r>
        <w:r w:rsidR="00FC78DC">
          <w:rPr>
            <w:webHidden/>
          </w:rPr>
          <w:t>17</w:t>
        </w:r>
        <w:r w:rsidR="00DF232B">
          <w:rPr>
            <w:webHidden/>
          </w:rPr>
          <w:fldChar w:fldCharType="end"/>
        </w:r>
      </w:hyperlink>
    </w:p>
    <w:p w14:paraId="6C1956D7" w14:textId="2E65BC14" w:rsidR="00DF232B" w:rsidRDefault="004C7BBE">
      <w:pPr>
        <w:pStyle w:val="TableofFigures"/>
        <w:rPr>
          <w:rFonts w:eastAsiaTheme="minorEastAsia" w:cstheme="minorBidi"/>
          <w:color w:val="auto"/>
          <w:sz w:val="22"/>
          <w:szCs w:val="22"/>
        </w:rPr>
      </w:pPr>
      <w:hyperlink w:anchor="_Toc115953131" w:history="1">
        <w:r w:rsidR="00DF232B" w:rsidRPr="00637A2E">
          <w:rPr>
            <w:rStyle w:val="Hyperlink"/>
          </w:rPr>
          <w:t>Figure 4. MTEL Flex Submissions by Date</w:t>
        </w:r>
        <w:r w:rsidR="00DF232B">
          <w:rPr>
            <w:webHidden/>
          </w:rPr>
          <w:tab/>
        </w:r>
        <w:r w:rsidR="00DF232B">
          <w:rPr>
            <w:webHidden/>
          </w:rPr>
          <w:fldChar w:fldCharType="begin"/>
        </w:r>
        <w:r w:rsidR="00DF232B">
          <w:rPr>
            <w:webHidden/>
          </w:rPr>
          <w:instrText xml:space="preserve"> PAGEREF _Toc115953131 \h </w:instrText>
        </w:r>
        <w:r w:rsidR="00DF232B">
          <w:rPr>
            <w:webHidden/>
          </w:rPr>
        </w:r>
        <w:r w:rsidR="00DF232B">
          <w:rPr>
            <w:webHidden/>
          </w:rPr>
          <w:fldChar w:fldCharType="separate"/>
        </w:r>
        <w:r w:rsidR="00FC78DC">
          <w:rPr>
            <w:webHidden/>
          </w:rPr>
          <w:t>19</w:t>
        </w:r>
        <w:r w:rsidR="00DF232B">
          <w:rPr>
            <w:webHidden/>
          </w:rPr>
          <w:fldChar w:fldCharType="end"/>
        </w:r>
      </w:hyperlink>
    </w:p>
    <w:p w14:paraId="1361C6A0" w14:textId="23255C29" w:rsidR="00C32ABB" w:rsidRPr="00D67B9F" w:rsidRDefault="005D2F25" w:rsidP="001161A0">
      <w:pPr>
        <w:pStyle w:val="TableofFigures"/>
      </w:pPr>
      <w:r>
        <w:rPr>
          <w:rFonts w:eastAsia="Times New Roman"/>
        </w:rPr>
        <w:fldChar w:fldCharType="end"/>
      </w:r>
    </w:p>
    <w:p w14:paraId="53D6EF0A" w14:textId="3F85768A" w:rsidR="005D2F25" w:rsidRPr="00D67B9F" w:rsidRDefault="005D2F25" w:rsidP="005D2F25">
      <w:pPr>
        <w:pStyle w:val="TOCHeading"/>
      </w:pPr>
      <w:r>
        <w:t>Table</w:t>
      </w:r>
      <w:r w:rsidRPr="00D67B9F">
        <w:t>s</w:t>
      </w:r>
    </w:p>
    <w:p w14:paraId="779D4352" w14:textId="77777777" w:rsidR="005D2F25" w:rsidRPr="00D67B9F" w:rsidRDefault="005D2F25" w:rsidP="005D2F25">
      <w:pPr>
        <w:pStyle w:val="Heading1-ReportBorderAfterPortrait"/>
      </w:pPr>
    </w:p>
    <w:p w14:paraId="750C5E93" w14:textId="16034203" w:rsidR="00DF232B" w:rsidRDefault="005D2F25">
      <w:pPr>
        <w:pStyle w:val="TableofFigures"/>
        <w:rPr>
          <w:rFonts w:eastAsiaTheme="minorEastAsia" w:cstheme="minorBidi"/>
          <w:color w:val="auto"/>
          <w:sz w:val="22"/>
          <w:szCs w:val="22"/>
        </w:rPr>
      </w:pPr>
      <w:r>
        <w:fldChar w:fldCharType="begin"/>
      </w:r>
      <w:r>
        <w:instrText xml:space="preserve"> TOC \h \z \t "Table Title" \c </w:instrText>
      </w:r>
      <w:r>
        <w:fldChar w:fldCharType="separate"/>
      </w:r>
      <w:hyperlink w:anchor="_Toc115953132" w:history="1">
        <w:r w:rsidR="00DF232B" w:rsidRPr="00E129FF">
          <w:rPr>
            <w:rStyle w:val="Hyperlink"/>
          </w:rPr>
          <w:t>Table 1. First-Time Pass Rates by MTEL, 2016-2019</w:t>
        </w:r>
        <w:r w:rsidR="00DF232B">
          <w:rPr>
            <w:webHidden/>
          </w:rPr>
          <w:tab/>
        </w:r>
        <w:r w:rsidR="00DF232B">
          <w:rPr>
            <w:webHidden/>
          </w:rPr>
          <w:fldChar w:fldCharType="begin"/>
        </w:r>
        <w:r w:rsidR="00DF232B">
          <w:rPr>
            <w:webHidden/>
          </w:rPr>
          <w:instrText xml:space="preserve"> PAGEREF _Toc115953132 \h </w:instrText>
        </w:r>
        <w:r w:rsidR="00DF232B">
          <w:rPr>
            <w:webHidden/>
          </w:rPr>
        </w:r>
        <w:r w:rsidR="00DF232B">
          <w:rPr>
            <w:webHidden/>
          </w:rPr>
          <w:fldChar w:fldCharType="separate"/>
        </w:r>
        <w:r w:rsidR="00FC78DC">
          <w:rPr>
            <w:webHidden/>
          </w:rPr>
          <w:t>5</w:t>
        </w:r>
        <w:r w:rsidR="00DF232B">
          <w:rPr>
            <w:webHidden/>
          </w:rPr>
          <w:fldChar w:fldCharType="end"/>
        </w:r>
      </w:hyperlink>
    </w:p>
    <w:p w14:paraId="7695255C" w14:textId="5209BE82" w:rsidR="00DF232B" w:rsidRDefault="004C7BBE">
      <w:pPr>
        <w:pStyle w:val="TableofFigures"/>
        <w:rPr>
          <w:rFonts w:eastAsiaTheme="minorEastAsia" w:cstheme="minorBidi"/>
          <w:color w:val="auto"/>
          <w:sz w:val="22"/>
          <w:szCs w:val="22"/>
        </w:rPr>
      </w:pPr>
      <w:hyperlink w:anchor="_Toc115953133" w:history="1">
        <w:r w:rsidR="00DF232B" w:rsidRPr="00E129FF">
          <w:rPr>
            <w:rStyle w:val="Hyperlink"/>
          </w:rPr>
          <w:t>Table 2. CLST Alternatives Test Characteristics</w:t>
        </w:r>
        <w:r w:rsidR="00DF232B">
          <w:rPr>
            <w:webHidden/>
          </w:rPr>
          <w:tab/>
        </w:r>
        <w:r w:rsidR="00DF232B">
          <w:rPr>
            <w:webHidden/>
          </w:rPr>
          <w:fldChar w:fldCharType="begin"/>
        </w:r>
        <w:r w:rsidR="00DF232B">
          <w:rPr>
            <w:webHidden/>
          </w:rPr>
          <w:instrText xml:space="preserve"> PAGEREF _Toc115953133 \h </w:instrText>
        </w:r>
        <w:r w:rsidR="00DF232B">
          <w:rPr>
            <w:webHidden/>
          </w:rPr>
        </w:r>
        <w:r w:rsidR="00DF232B">
          <w:rPr>
            <w:webHidden/>
          </w:rPr>
          <w:fldChar w:fldCharType="separate"/>
        </w:r>
        <w:r w:rsidR="00FC78DC">
          <w:rPr>
            <w:webHidden/>
          </w:rPr>
          <w:t>12</w:t>
        </w:r>
        <w:r w:rsidR="00DF232B">
          <w:rPr>
            <w:webHidden/>
          </w:rPr>
          <w:fldChar w:fldCharType="end"/>
        </w:r>
      </w:hyperlink>
    </w:p>
    <w:p w14:paraId="52C73348" w14:textId="222FAC21" w:rsidR="00DF232B" w:rsidRDefault="004C7BBE">
      <w:pPr>
        <w:pStyle w:val="TableofFigures"/>
        <w:rPr>
          <w:rFonts w:eastAsiaTheme="minorEastAsia" w:cstheme="minorBidi"/>
          <w:color w:val="auto"/>
          <w:sz w:val="22"/>
          <w:szCs w:val="22"/>
        </w:rPr>
      </w:pPr>
      <w:hyperlink w:anchor="_Toc115953134" w:history="1">
        <w:r w:rsidR="00DF232B" w:rsidRPr="00E129FF">
          <w:rPr>
            <w:rStyle w:val="Hyperlink"/>
          </w:rPr>
          <w:t>Table 3. CLST Alternatives Candidate Outcomes</w:t>
        </w:r>
        <w:r w:rsidR="00DF232B">
          <w:rPr>
            <w:webHidden/>
          </w:rPr>
          <w:tab/>
        </w:r>
        <w:r w:rsidR="00DF232B">
          <w:rPr>
            <w:webHidden/>
          </w:rPr>
          <w:fldChar w:fldCharType="begin"/>
        </w:r>
        <w:r w:rsidR="00DF232B">
          <w:rPr>
            <w:webHidden/>
          </w:rPr>
          <w:instrText xml:space="preserve"> PAGEREF _Toc115953134 \h </w:instrText>
        </w:r>
        <w:r w:rsidR="00DF232B">
          <w:rPr>
            <w:webHidden/>
          </w:rPr>
        </w:r>
        <w:r w:rsidR="00DF232B">
          <w:rPr>
            <w:webHidden/>
          </w:rPr>
          <w:fldChar w:fldCharType="separate"/>
        </w:r>
        <w:r w:rsidR="00FC78DC">
          <w:rPr>
            <w:webHidden/>
          </w:rPr>
          <w:t>14</w:t>
        </w:r>
        <w:r w:rsidR="00DF232B">
          <w:rPr>
            <w:webHidden/>
          </w:rPr>
          <w:fldChar w:fldCharType="end"/>
        </w:r>
      </w:hyperlink>
    </w:p>
    <w:p w14:paraId="3F072A8C" w14:textId="71188E3B" w:rsidR="00DF232B" w:rsidRDefault="004C7BBE">
      <w:pPr>
        <w:pStyle w:val="TableofFigures"/>
        <w:rPr>
          <w:rFonts w:eastAsiaTheme="minorEastAsia" w:cstheme="minorBidi"/>
          <w:color w:val="auto"/>
          <w:sz w:val="22"/>
          <w:szCs w:val="22"/>
        </w:rPr>
      </w:pPr>
      <w:hyperlink w:anchor="_Toc115953135" w:history="1">
        <w:r w:rsidR="00DF232B" w:rsidRPr="00E129FF">
          <w:rPr>
            <w:rStyle w:val="Hyperlink"/>
          </w:rPr>
          <w:t>Table 4. MTEL Flex Test Objectives</w:t>
        </w:r>
        <w:r w:rsidR="00DF232B">
          <w:rPr>
            <w:webHidden/>
          </w:rPr>
          <w:tab/>
        </w:r>
        <w:r w:rsidR="00DF232B">
          <w:rPr>
            <w:webHidden/>
          </w:rPr>
          <w:fldChar w:fldCharType="begin"/>
        </w:r>
        <w:r w:rsidR="00DF232B">
          <w:rPr>
            <w:webHidden/>
          </w:rPr>
          <w:instrText xml:space="preserve"> PAGEREF _Toc115953135 \h </w:instrText>
        </w:r>
        <w:r w:rsidR="00DF232B">
          <w:rPr>
            <w:webHidden/>
          </w:rPr>
        </w:r>
        <w:r w:rsidR="00DF232B">
          <w:rPr>
            <w:webHidden/>
          </w:rPr>
          <w:fldChar w:fldCharType="separate"/>
        </w:r>
        <w:r w:rsidR="00FC78DC">
          <w:rPr>
            <w:webHidden/>
          </w:rPr>
          <w:t>15</w:t>
        </w:r>
        <w:r w:rsidR="00DF232B">
          <w:rPr>
            <w:webHidden/>
          </w:rPr>
          <w:fldChar w:fldCharType="end"/>
        </w:r>
      </w:hyperlink>
    </w:p>
    <w:p w14:paraId="10F80B16" w14:textId="0BB4DF13" w:rsidR="00DF232B" w:rsidRDefault="004C7BBE">
      <w:pPr>
        <w:pStyle w:val="TableofFigures"/>
        <w:rPr>
          <w:rFonts w:eastAsiaTheme="minorEastAsia" w:cstheme="minorBidi"/>
          <w:color w:val="auto"/>
          <w:sz w:val="22"/>
          <w:szCs w:val="22"/>
        </w:rPr>
      </w:pPr>
      <w:hyperlink w:anchor="_Toc115953136" w:history="1">
        <w:r w:rsidR="00DF232B" w:rsidRPr="00E129FF">
          <w:rPr>
            <w:rStyle w:val="Hyperlink"/>
          </w:rPr>
          <w:t>Table 5. MTEL Flex Test Choice</w:t>
        </w:r>
        <w:r w:rsidR="00DF232B">
          <w:rPr>
            <w:webHidden/>
          </w:rPr>
          <w:tab/>
        </w:r>
        <w:r w:rsidR="00DF232B">
          <w:rPr>
            <w:webHidden/>
          </w:rPr>
          <w:fldChar w:fldCharType="begin"/>
        </w:r>
        <w:r w:rsidR="00DF232B">
          <w:rPr>
            <w:webHidden/>
          </w:rPr>
          <w:instrText xml:space="preserve"> PAGEREF _Toc115953136 \h </w:instrText>
        </w:r>
        <w:r w:rsidR="00DF232B">
          <w:rPr>
            <w:webHidden/>
          </w:rPr>
        </w:r>
        <w:r w:rsidR="00DF232B">
          <w:rPr>
            <w:webHidden/>
          </w:rPr>
          <w:fldChar w:fldCharType="separate"/>
        </w:r>
        <w:r w:rsidR="00FC78DC">
          <w:rPr>
            <w:webHidden/>
          </w:rPr>
          <w:t>18</w:t>
        </w:r>
        <w:r w:rsidR="00DF232B">
          <w:rPr>
            <w:webHidden/>
          </w:rPr>
          <w:fldChar w:fldCharType="end"/>
        </w:r>
      </w:hyperlink>
    </w:p>
    <w:p w14:paraId="16CE16BF" w14:textId="5C45CA58" w:rsidR="00DF232B" w:rsidRDefault="004C7BBE">
      <w:pPr>
        <w:pStyle w:val="TableofFigures"/>
        <w:rPr>
          <w:rFonts w:eastAsiaTheme="minorEastAsia" w:cstheme="minorBidi"/>
          <w:color w:val="auto"/>
          <w:sz w:val="22"/>
          <w:szCs w:val="22"/>
        </w:rPr>
      </w:pPr>
      <w:hyperlink w:anchor="_Toc115953137" w:history="1">
        <w:r w:rsidR="00DF232B" w:rsidRPr="00E129FF">
          <w:rPr>
            <w:rStyle w:val="Hyperlink"/>
          </w:rPr>
          <w:t>Table 6. MTEL Flex Test Characteristics</w:t>
        </w:r>
        <w:r w:rsidR="00DF232B">
          <w:rPr>
            <w:webHidden/>
          </w:rPr>
          <w:tab/>
        </w:r>
        <w:r w:rsidR="00DF232B">
          <w:rPr>
            <w:webHidden/>
          </w:rPr>
          <w:fldChar w:fldCharType="begin"/>
        </w:r>
        <w:r w:rsidR="00DF232B">
          <w:rPr>
            <w:webHidden/>
          </w:rPr>
          <w:instrText xml:space="preserve"> PAGEREF _Toc115953137 \h </w:instrText>
        </w:r>
        <w:r w:rsidR="00DF232B">
          <w:rPr>
            <w:webHidden/>
          </w:rPr>
        </w:r>
        <w:r w:rsidR="00DF232B">
          <w:rPr>
            <w:webHidden/>
          </w:rPr>
          <w:fldChar w:fldCharType="separate"/>
        </w:r>
        <w:r w:rsidR="00FC78DC">
          <w:rPr>
            <w:webHidden/>
          </w:rPr>
          <w:t>20</w:t>
        </w:r>
        <w:r w:rsidR="00DF232B">
          <w:rPr>
            <w:webHidden/>
          </w:rPr>
          <w:fldChar w:fldCharType="end"/>
        </w:r>
      </w:hyperlink>
    </w:p>
    <w:p w14:paraId="7B4B695C" w14:textId="0276F842" w:rsidR="00DF232B" w:rsidRDefault="004C7BBE">
      <w:pPr>
        <w:pStyle w:val="TableofFigures"/>
        <w:rPr>
          <w:rFonts w:eastAsiaTheme="minorEastAsia" w:cstheme="minorBidi"/>
          <w:color w:val="auto"/>
          <w:sz w:val="22"/>
          <w:szCs w:val="22"/>
        </w:rPr>
      </w:pPr>
      <w:hyperlink w:anchor="_Toc115953138" w:history="1">
        <w:r w:rsidR="00DF232B" w:rsidRPr="00E129FF">
          <w:rPr>
            <w:rStyle w:val="Hyperlink"/>
          </w:rPr>
          <w:t>Table 7. MTEL Flex Candidate Outcomes</w:t>
        </w:r>
        <w:r w:rsidR="00DF232B">
          <w:rPr>
            <w:webHidden/>
          </w:rPr>
          <w:tab/>
        </w:r>
        <w:r w:rsidR="00DF232B">
          <w:rPr>
            <w:webHidden/>
          </w:rPr>
          <w:fldChar w:fldCharType="begin"/>
        </w:r>
        <w:r w:rsidR="00DF232B">
          <w:rPr>
            <w:webHidden/>
          </w:rPr>
          <w:instrText xml:space="preserve"> PAGEREF _Toc115953138 \h </w:instrText>
        </w:r>
        <w:r w:rsidR="00DF232B">
          <w:rPr>
            <w:webHidden/>
          </w:rPr>
        </w:r>
        <w:r w:rsidR="00DF232B">
          <w:rPr>
            <w:webHidden/>
          </w:rPr>
          <w:fldChar w:fldCharType="separate"/>
        </w:r>
        <w:r w:rsidR="00FC78DC">
          <w:rPr>
            <w:webHidden/>
          </w:rPr>
          <w:t>22</w:t>
        </w:r>
        <w:r w:rsidR="00DF232B">
          <w:rPr>
            <w:webHidden/>
          </w:rPr>
          <w:fldChar w:fldCharType="end"/>
        </w:r>
      </w:hyperlink>
    </w:p>
    <w:p w14:paraId="290DAEA2" w14:textId="1715F5AC" w:rsidR="00C32ABB" w:rsidRPr="00D67B9F" w:rsidRDefault="005D2F25" w:rsidP="00B31368">
      <w:pPr>
        <w:pStyle w:val="BodyTextPostHead"/>
      </w:pPr>
      <w:r>
        <w:fldChar w:fldCharType="end"/>
      </w:r>
    </w:p>
    <w:p w14:paraId="0CF153C6" w14:textId="77777777" w:rsidR="00C32ABB" w:rsidRPr="00D67B9F" w:rsidRDefault="00C32ABB">
      <w:pPr>
        <w:pStyle w:val="Heading2BorderAfter"/>
        <w:sectPr w:rsidR="00C32ABB" w:rsidRPr="00D67B9F" w:rsidSect="00D74CE1">
          <w:pgSz w:w="12240" w:h="15840" w:code="1"/>
          <w:pgMar w:top="1440" w:right="1440" w:bottom="1440" w:left="1440" w:header="432" w:footer="432" w:gutter="0"/>
          <w:pgNumType w:fmt="lowerRoman"/>
          <w:cols w:space="720"/>
          <w:docGrid w:linePitch="360"/>
        </w:sectPr>
      </w:pPr>
    </w:p>
    <w:p w14:paraId="5EC1FE9B" w14:textId="23125B0B" w:rsidR="00D66AE1" w:rsidRDefault="00B1745F" w:rsidP="00F0322E">
      <w:pPr>
        <w:pStyle w:val="Heading2"/>
      </w:pPr>
      <w:bookmarkStart w:id="5" w:name="_Toc115953111"/>
      <w:bookmarkStart w:id="6" w:name="_Hlk71098130"/>
      <w:bookmarkStart w:id="7" w:name="_Toc66965814"/>
      <w:bookmarkStart w:id="8" w:name="_Toc66968288"/>
      <w:bookmarkStart w:id="9" w:name="_Toc70518624"/>
      <w:bookmarkEnd w:id="0"/>
      <w:bookmarkEnd w:id="1"/>
      <w:bookmarkEnd w:id="2"/>
      <w:bookmarkEnd w:id="3"/>
      <w:r>
        <w:lastRenderedPageBreak/>
        <w:t>Executive Summary</w:t>
      </w:r>
      <w:bookmarkEnd w:id="5"/>
    </w:p>
    <w:p w14:paraId="3AC46234" w14:textId="77777777" w:rsidR="004D12EE" w:rsidRDefault="004D12EE" w:rsidP="004D12EE">
      <w:pPr>
        <w:pStyle w:val="Heading2BorderAfter"/>
      </w:pPr>
    </w:p>
    <w:p w14:paraId="424EE881" w14:textId="5E5013D3" w:rsidR="00A747BE" w:rsidRDefault="00A747BE" w:rsidP="00292FB8">
      <w:pPr>
        <w:pStyle w:val="BodyTextPostHead"/>
      </w:pPr>
      <w:r>
        <w:t xml:space="preserve">Teacher licensure is one of the </w:t>
      </w:r>
      <w:r w:rsidR="009209F4">
        <w:t>primary</w:t>
      </w:r>
      <w:r>
        <w:t xml:space="preserve"> </w:t>
      </w:r>
      <w:r w:rsidR="009209F4">
        <w:t xml:space="preserve">mechanisms </w:t>
      </w:r>
      <w:r>
        <w:t xml:space="preserve">through which states </w:t>
      </w:r>
      <w:r w:rsidR="009A6781">
        <w:t>ensure</w:t>
      </w:r>
      <w:r>
        <w:t xml:space="preserve"> that new teachers have the requisite </w:t>
      </w:r>
      <w:r w:rsidR="00AB5124">
        <w:t>subject matter knowledge</w:t>
      </w:r>
      <w:r>
        <w:t xml:space="preserve"> for classroom instruction</w:t>
      </w:r>
      <w:r w:rsidR="00ED501E">
        <w:t xml:space="preserve">. </w:t>
      </w:r>
      <w:r w:rsidR="00800275">
        <w:t>Basic skills and subject matter</w:t>
      </w:r>
      <w:r w:rsidR="00ED501E">
        <w:t xml:space="preserve"> tests required of prospective teachers</w:t>
      </w:r>
      <w:r w:rsidR="00800275" w:rsidRPr="00800275">
        <w:t xml:space="preserve"> </w:t>
      </w:r>
      <w:r w:rsidR="00800275">
        <w:t xml:space="preserve">are a key component of licensure </w:t>
      </w:r>
      <w:r w:rsidR="00ED501E">
        <w:t>in nearly every state</w:t>
      </w:r>
      <w:r w:rsidR="00172627">
        <w:t xml:space="preserve"> (</w:t>
      </w:r>
      <w:r w:rsidR="003C7C13">
        <w:t>National Council on Teacher Quality</w:t>
      </w:r>
      <w:r w:rsidR="005A47CF">
        <w:t>, 2020</w:t>
      </w:r>
      <w:r w:rsidR="00172627">
        <w:t>)</w:t>
      </w:r>
      <w:r w:rsidR="00ED501E">
        <w:t xml:space="preserve">. </w:t>
      </w:r>
      <w:r w:rsidR="00043B09">
        <w:t>Ample evidence shows</w:t>
      </w:r>
      <w:r w:rsidR="00295BC2">
        <w:t xml:space="preserve"> these tests are predictive of </w:t>
      </w:r>
      <w:r w:rsidR="00A71B4D">
        <w:t>teachers’ contributions to student learning</w:t>
      </w:r>
      <w:r w:rsidR="00080661">
        <w:t xml:space="preserve"> (</w:t>
      </w:r>
      <w:r w:rsidR="00A839B5">
        <w:t>Clotfelter et al., 2007, 2010; Cowan et al., 2020; Goldhaber, 2007; Goldhaber et al., 2017; Sass, 2015</w:t>
      </w:r>
      <w:r w:rsidR="00080661">
        <w:t>)</w:t>
      </w:r>
      <w:r w:rsidR="00B42E14">
        <w:t xml:space="preserve">. </w:t>
      </w:r>
      <w:r w:rsidR="00B02592">
        <w:t xml:space="preserve">However, there are also </w:t>
      </w:r>
      <w:r w:rsidR="00AF25BF">
        <w:t>unresolved</w:t>
      </w:r>
      <w:r w:rsidR="00B02592">
        <w:t xml:space="preserve"> academic debates about </w:t>
      </w:r>
      <w:r w:rsidR="002B1942">
        <w:t>the extent to which</w:t>
      </w:r>
      <w:r w:rsidR="00B02592">
        <w:t xml:space="preserve"> testing requirements exclude potentially effective teachers (</w:t>
      </w:r>
      <w:proofErr w:type="spellStart"/>
      <w:r w:rsidR="009D3579">
        <w:t>Gershenson</w:t>
      </w:r>
      <w:proofErr w:type="spellEnd"/>
      <w:r w:rsidR="009D3579">
        <w:t xml:space="preserve">, 2021; </w:t>
      </w:r>
      <w:proofErr w:type="spellStart"/>
      <w:r w:rsidR="00E054E6">
        <w:t>Gitomer</w:t>
      </w:r>
      <w:proofErr w:type="spellEnd"/>
      <w:r w:rsidR="00E054E6">
        <w:t xml:space="preserve"> et al., 2011</w:t>
      </w:r>
      <w:r w:rsidR="00B02592">
        <w:t>) or limit the diversity of the teacher workforce</w:t>
      </w:r>
      <w:r w:rsidR="008E7524">
        <w:t xml:space="preserve"> </w:t>
      </w:r>
      <w:r w:rsidR="00B02592">
        <w:t>(</w:t>
      </w:r>
      <w:r w:rsidR="00ED7E0F">
        <w:t xml:space="preserve">Angrist &amp; </w:t>
      </w:r>
      <w:proofErr w:type="spellStart"/>
      <w:r w:rsidR="00ED7E0F">
        <w:t>Guryan</w:t>
      </w:r>
      <w:proofErr w:type="spellEnd"/>
      <w:r w:rsidR="00ED7E0F">
        <w:t>, 200</w:t>
      </w:r>
      <w:r w:rsidR="00237B80">
        <w:t>4, 2008</w:t>
      </w:r>
      <w:r w:rsidR="008E7524" w:rsidRPr="00EE5CE7">
        <w:t xml:space="preserve">; </w:t>
      </w:r>
      <w:r w:rsidR="00DC2AA2">
        <w:t xml:space="preserve">Bennet et al., 2006; </w:t>
      </w:r>
      <w:proofErr w:type="spellStart"/>
      <w:r w:rsidR="008E7524" w:rsidRPr="00EE5CE7">
        <w:t>Rucinski</w:t>
      </w:r>
      <w:proofErr w:type="spellEnd"/>
      <w:r w:rsidR="008E7524" w:rsidRPr="00EE5CE7">
        <w:t xml:space="preserve"> &amp; Goodman, 2019</w:t>
      </w:r>
      <w:r w:rsidR="00B02592">
        <w:t>).</w:t>
      </w:r>
      <w:r w:rsidR="006815E8">
        <w:t xml:space="preserve"> </w:t>
      </w:r>
    </w:p>
    <w:p w14:paraId="6865FD83" w14:textId="3590E3F3" w:rsidR="005D7EAD" w:rsidRDefault="00ED501E" w:rsidP="008D2803">
      <w:pPr>
        <w:pStyle w:val="BodyText"/>
      </w:pPr>
      <w:r>
        <w:t xml:space="preserve">In </w:t>
      </w:r>
      <w:r w:rsidR="00904F60">
        <w:t>2020</w:t>
      </w:r>
      <w:r>
        <w:t>, t</w:t>
      </w:r>
      <w:r w:rsidR="001D397B">
        <w:t xml:space="preserve">he Massachusetts Board of Elementary and Secondary Education (BESE) authorized a pilot of alternatives </w:t>
      </w:r>
      <w:r w:rsidR="00022EC8">
        <w:t xml:space="preserve">to the </w:t>
      </w:r>
      <w:r w:rsidR="0030387B">
        <w:t xml:space="preserve">Massachusetts Tests </w:t>
      </w:r>
      <w:r w:rsidR="0062117D">
        <w:t>for</w:t>
      </w:r>
      <w:r w:rsidR="0030387B">
        <w:t xml:space="preserve"> Educator L</w:t>
      </w:r>
      <w:r w:rsidR="00022EC8">
        <w:t xml:space="preserve">icensure </w:t>
      </w:r>
      <w:r w:rsidR="0030387B">
        <w:t xml:space="preserve">(MTEL) </w:t>
      </w:r>
      <w:r w:rsidR="00022EC8">
        <w:t xml:space="preserve">requirements </w:t>
      </w:r>
      <w:r w:rsidR="0030387B">
        <w:t>for select groups of teacher candidates.</w:t>
      </w:r>
      <w:r w:rsidR="00B82A13">
        <w:t xml:space="preserve"> The pilots were intended to expand access to </w:t>
      </w:r>
      <w:r w:rsidR="005D7EAD">
        <w:t xml:space="preserve">the teaching profession, allowing prospective teachers to demonstrate their capacities in different ways </w:t>
      </w:r>
      <w:r w:rsidR="00B82A13">
        <w:t xml:space="preserve">while </w:t>
      </w:r>
      <w:r w:rsidR="006713BC">
        <w:t>maintaining</w:t>
      </w:r>
      <w:r w:rsidR="00B82A13">
        <w:t xml:space="preserve"> high standards for </w:t>
      </w:r>
      <w:r w:rsidR="00635657">
        <w:t>subject matter knowledge.</w:t>
      </w:r>
      <w:r w:rsidR="0030387B">
        <w:t xml:space="preserve"> </w:t>
      </w:r>
      <w:r w:rsidR="00104DB2">
        <w:t xml:space="preserve">They were also </w:t>
      </w:r>
      <w:r w:rsidR="00F04B09">
        <w:t>designed</w:t>
      </w:r>
      <w:r w:rsidR="00104DB2">
        <w:t xml:space="preserve"> to reduce barriers for teacher candidates of color</w:t>
      </w:r>
      <w:r w:rsidR="00F04B09">
        <w:t>, teachers already in the workforce,</w:t>
      </w:r>
      <w:r w:rsidR="00104DB2">
        <w:t xml:space="preserve"> and out-of-state teachers to earn licensure in Massachusetts (</w:t>
      </w:r>
      <w:r w:rsidR="003C7C13">
        <w:t>Massachusetts Department of Elementary and Secondary Education</w:t>
      </w:r>
      <w:r w:rsidR="000648FF">
        <w:t>, 2021; Riley, 2020</w:t>
      </w:r>
      <w:r w:rsidR="00104DB2">
        <w:t>).</w:t>
      </w:r>
    </w:p>
    <w:p w14:paraId="7B69394C" w14:textId="3562CC78" w:rsidR="00A71DE5" w:rsidRDefault="00CA4027" w:rsidP="008D2803">
      <w:pPr>
        <w:pStyle w:val="BodyText"/>
      </w:pPr>
      <w:r>
        <w:t xml:space="preserve">The National Center for Analysis of Longitudinal Data in Education Research at </w:t>
      </w:r>
      <w:r w:rsidR="00F34393">
        <w:t xml:space="preserve">the </w:t>
      </w:r>
      <w:r>
        <w:t xml:space="preserve">American Institutes for Research is engaged </w:t>
      </w:r>
      <w:r w:rsidR="003D3EA8">
        <w:t xml:space="preserve">with the </w:t>
      </w:r>
      <w:r w:rsidR="00F34393">
        <w:t xml:space="preserve">Massachusetts </w:t>
      </w:r>
      <w:r w:rsidR="003D3EA8">
        <w:t xml:space="preserve">Department of Elementary and Secondary Education (DESE) </w:t>
      </w:r>
      <w:r>
        <w:t>in a multi</w:t>
      </w:r>
      <w:r w:rsidR="007D441B">
        <w:t xml:space="preserve">year evaluation of MTEL </w:t>
      </w:r>
      <w:r w:rsidR="00085FF2">
        <w:t>Alternative</w:t>
      </w:r>
      <w:r w:rsidR="007D441B">
        <w:t xml:space="preserve"> pilots.</w:t>
      </w:r>
      <w:r w:rsidR="00CB6D90">
        <w:t xml:space="preserve"> In this report, we describe </w:t>
      </w:r>
      <w:r w:rsidR="0066567D">
        <w:t xml:space="preserve">the implementation to date of three </w:t>
      </w:r>
      <w:r w:rsidR="00F11165">
        <w:t xml:space="preserve">models of </w:t>
      </w:r>
      <w:r w:rsidR="0066567D">
        <w:t>alternative</w:t>
      </w:r>
      <w:r w:rsidR="00AA34E4">
        <w:t xml:space="preserve"> assessment</w:t>
      </w:r>
      <w:r w:rsidR="000F692A">
        <w:t>s</w:t>
      </w:r>
      <w:r w:rsidR="0066567D">
        <w:t xml:space="preserve"> currently in the field.</w:t>
      </w:r>
      <w:r w:rsidR="008443E8">
        <w:t xml:space="preserve"> </w:t>
      </w:r>
      <w:r w:rsidR="00C142B1">
        <w:t xml:space="preserve">We focus primarily on </w:t>
      </w:r>
      <w:r w:rsidR="008443E8">
        <w:t xml:space="preserve">eligibility for these tests and </w:t>
      </w:r>
      <w:r w:rsidR="00C142B1">
        <w:t xml:space="preserve">candidates’ </w:t>
      </w:r>
      <w:r w:rsidR="008443E8">
        <w:t xml:space="preserve">testing outcomes so far. </w:t>
      </w:r>
      <w:r w:rsidR="00C142B1">
        <w:t xml:space="preserve">Future reports will </w:t>
      </w:r>
      <w:r w:rsidR="003B2FEF">
        <w:t xml:space="preserve">consider implementation, </w:t>
      </w:r>
      <w:r w:rsidR="003350C3">
        <w:t>teacher candidate diversity, and workforce outcomes.</w:t>
      </w:r>
    </w:p>
    <w:p w14:paraId="748DDC1F" w14:textId="5DFE865E" w:rsidR="006B4AA5" w:rsidRDefault="00961DBD" w:rsidP="008D2803">
      <w:pPr>
        <w:pStyle w:val="BodyText"/>
      </w:pPr>
      <w:r>
        <w:t xml:space="preserve">This report focuses on three </w:t>
      </w:r>
      <w:r w:rsidR="00EA0F3C">
        <w:t xml:space="preserve">MTEL </w:t>
      </w:r>
      <w:r w:rsidR="00161E25">
        <w:t>A</w:t>
      </w:r>
      <w:r>
        <w:t>lternatives currently enrolling participants:</w:t>
      </w:r>
    </w:p>
    <w:p w14:paraId="2DC2A3BE" w14:textId="1AA17B1E" w:rsidR="00961DBD" w:rsidRDefault="00563E98" w:rsidP="00563E98">
      <w:pPr>
        <w:pStyle w:val="Bullet1"/>
      </w:pPr>
      <w:r w:rsidRPr="004F079C">
        <w:rPr>
          <w:b/>
          <w:bCs/>
        </w:rPr>
        <w:t>Communication and Literacy Skills Test (CLST) Alternatives:</w:t>
      </w:r>
      <w:r>
        <w:t xml:space="preserve"> </w:t>
      </w:r>
      <w:r w:rsidR="000C39AF">
        <w:t>Candidates submit a qualifying score on one of five standardized tests to satisfy CLST</w:t>
      </w:r>
      <w:r w:rsidR="00BC002A">
        <w:t xml:space="preserve"> </w:t>
      </w:r>
      <w:r w:rsidR="005B012A">
        <w:t>requirements</w:t>
      </w:r>
      <w:r w:rsidR="007C77A7">
        <w:t xml:space="preserve">. </w:t>
      </w:r>
    </w:p>
    <w:p w14:paraId="28B57E72" w14:textId="0C193D15" w:rsidR="005374E6" w:rsidRPr="004F079C" w:rsidRDefault="005374E6" w:rsidP="00563E98">
      <w:pPr>
        <w:pStyle w:val="Bullet1"/>
        <w:rPr>
          <w:b/>
          <w:bCs/>
        </w:rPr>
      </w:pPr>
      <w:r w:rsidRPr="004F079C">
        <w:rPr>
          <w:b/>
          <w:bCs/>
        </w:rPr>
        <w:t>MTEL Flex</w:t>
      </w:r>
      <w:r w:rsidR="004F2DC7" w:rsidRPr="004F079C">
        <w:rPr>
          <w:b/>
          <w:bCs/>
        </w:rPr>
        <w:t xml:space="preserve">: </w:t>
      </w:r>
      <w:r w:rsidR="00693911">
        <w:t xml:space="preserve">Candidates who nearly pass an MTEL subject test submit a written analysis of the topic for review. </w:t>
      </w:r>
    </w:p>
    <w:p w14:paraId="56E5BB72" w14:textId="135A407C" w:rsidR="00905D0A" w:rsidRPr="00155731" w:rsidRDefault="001161A0" w:rsidP="00563E98">
      <w:pPr>
        <w:pStyle w:val="Bullet1"/>
        <w:rPr>
          <w:b/>
          <w:bCs/>
        </w:rPr>
      </w:pPr>
      <w:r>
        <w:rPr>
          <w:b/>
          <w:bCs/>
        </w:rPr>
        <w:lastRenderedPageBreak/>
        <w:t xml:space="preserve">Preparation </w:t>
      </w:r>
      <w:r w:rsidR="00905D0A" w:rsidRPr="00155731">
        <w:rPr>
          <w:b/>
          <w:bCs/>
        </w:rPr>
        <w:t xml:space="preserve">Program </w:t>
      </w:r>
      <w:r w:rsidR="00E92BC6">
        <w:rPr>
          <w:b/>
          <w:bCs/>
        </w:rPr>
        <w:t>Attestation</w:t>
      </w:r>
      <w:r w:rsidR="00905D0A" w:rsidRPr="00155731">
        <w:rPr>
          <w:b/>
          <w:bCs/>
        </w:rPr>
        <w:t xml:space="preserve">: </w:t>
      </w:r>
      <w:r w:rsidR="00BC002A">
        <w:t>C</w:t>
      </w:r>
      <w:r w:rsidR="00E418EC">
        <w:t xml:space="preserve">andidates submit </w:t>
      </w:r>
      <w:r w:rsidR="00125B6F">
        <w:t xml:space="preserve">materials </w:t>
      </w:r>
      <w:r w:rsidR="0029549B">
        <w:t xml:space="preserve">documenting their understanding of content knowledge for review by a </w:t>
      </w:r>
      <w:r w:rsidR="00BE499B">
        <w:t xml:space="preserve">preparation </w:t>
      </w:r>
      <w:r w:rsidR="0029549B">
        <w:t>program coordinator</w:t>
      </w:r>
      <w:r w:rsidR="00DB670C">
        <w:t>.</w:t>
      </w:r>
    </w:p>
    <w:p w14:paraId="0CD34560" w14:textId="1F79D7DF" w:rsidR="00B81E7B" w:rsidRDefault="00B81E7B" w:rsidP="00B81E7B">
      <w:pPr>
        <w:pStyle w:val="BodyTextPostHead"/>
      </w:pPr>
      <w:r>
        <w:t>We describe key findings below and then discuss the timeline of the implementation of the MTEL Alternatives</w:t>
      </w:r>
      <w:r w:rsidR="003A76A1">
        <w:t xml:space="preserve"> and</w:t>
      </w:r>
      <w:r>
        <w:t xml:space="preserve"> the </w:t>
      </w:r>
      <w:r w:rsidR="00330BDA">
        <w:t xml:space="preserve">structure of this interim report. </w:t>
      </w:r>
    </w:p>
    <w:p w14:paraId="1FE58298" w14:textId="6A19D0B9" w:rsidR="00630D64" w:rsidRDefault="00A95B8A" w:rsidP="00A95B8A">
      <w:pPr>
        <w:pStyle w:val="Heading3"/>
      </w:pPr>
      <w:bookmarkStart w:id="10" w:name="_Toc115953112"/>
      <w:r>
        <w:t>Key Findings</w:t>
      </w:r>
      <w:bookmarkEnd w:id="10"/>
    </w:p>
    <w:p w14:paraId="333C790B" w14:textId="6FD7AC3A" w:rsidR="00575316" w:rsidRDefault="00575316" w:rsidP="00312F58">
      <w:pPr>
        <w:pStyle w:val="Heading4"/>
      </w:pPr>
      <w:r>
        <w:t>Candidate Background</w:t>
      </w:r>
    </w:p>
    <w:p w14:paraId="0654A1D7" w14:textId="3F3DC72F" w:rsidR="00575316" w:rsidRDefault="009B74C6" w:rsidP="00FB172C">
      <w:pPr>
        <w:pStyle w:val="Bullet1"/>
      </w:pPr>
      <w:r>
        <w:t>MTEL Alternatives</w:t>
      </w:r>
      <w:r w:rsidR="004A0ECC">
        <w:t xml:space="preserve"> </w:t>
      </w:r>
      <w:r>
        <w:t>disproportionately serve c</w:t>
      </w:r>
      <w:r w:rsidR="00FB172C">
        <w:t xml:space="preserve">andidates </w:t>
      </w:r>
      <w:r>
        <w:t>holding</w:t>
      </w:r>
      <w:r w:rsidR="00FB172C">
        <w:t xml:space="preserve"> emergency licenses </w:t>
      </w:r>
      <w:r>
        <w:t>issued during the COVID-19 pandemic</w:t>
      </w:r>
      <w:r w:rsidR="00A14412">
        <w:t>.</w:t>
      </w:r>
      <w:r w:rsidR="00D479A6">
        <w:t xml:space="preserve"> </w:t>
      </w:r>
      <w:r w:rsidR="00F44532">
        <w:t>Twenty-four percent</w:t>
      </w:r>
      <w:r w:rsidR="00D479A6">
        <w:t xml:space="preserve"> of candidates for CLST Alternatives and 36% of candidates for the MTEL Flex held an emergency license at the time of submission.</w:t>
      </w:r>
      <w:r w:rsidR="00013BAD">
        <w:t xml:space="preserve"> Similar proportions of candidates </w:t>
      </w:r>
      <w:r w:rsidR="001D0610">
        <w:t>work</w:t>
      </w:r>
      <w:r w:rsidR="00012577">
        <w:t>ed</w:t>
      </w:r>
      <w:r w:rsidR="00013BAD">
        <w:t xml:space="preserve"> as teachers at the time</w:t>
      </w:r>
      <w:r w:rsidR="00A341B5">
        <w:t>.</w:t>
      </w:r>
    </w:p>
    <w:p w14:paraId="7D50FDDA" w14:textId="41CECF2E" w:rsidR="00C02AEA" w:rsidRDefault="00303689" w:rsidP="00FB172C">
      <w:pPr>
        <w:pStyle w:val="Bullet1"/>
      </w:pPr>
      <w:r>
        <w:t xml:space="preserve">Participants in the MTEL </w:t>
      </w:r>
      <w:r w:rsidR="00452A46">
        <w:t xml:space="preserve">Alternatives are similarly diverse as </w:t>
      </w:r>
      <w:r w:rsidR="00C574A6">
        <w:t xml:space="preserve">those submitting traditional MTEL. </w:t>
      </w:r>
      <w:r w:rsidR="0060290A">
        <w:t xml:space="preserve">Although we present demographic information </w:t>
      </w:r>
      <w:r w:rsidR="005E24C9">
        <w:t xml:space="preserve">on participants </w:t>
      </w:r>
      <w:r w:rsidR="0060290A">
        <w:t xml:space="preserve">in this report, we are waiting </w:t>
      </w:r>
      <w:r w:rsidR="002A141B">
        <w:t xml:space="preserve">until we have larger samples of participants and more information on test performance to assess the effects of the </w:t>
      </w:r>
      <w:r w:rsidR="0083340D">
        <w:t>pilots on teacher diversity.</w:t>
      </w:r>
    </w:p>
    <w:p w14:paraId="7D39F5E7" w14:textId="214C3A14" w:rsidR="00312F58" w:rsidRPr="00312F58" w:rsidRDefault="001161A0" w:rsidP="00312F58">
      <w:pPr>
        <w:pStyle w:val="Heading4"/>
      </w:pPr>
      <w:r>
        <w:t>CLST</w:t>
      </w:r>
      <w:r w:rsidR="00312F58">
        <w:t xml:space="preserve"> Alternatives</w:t>
      </w:r>
    </w:p>
    <w:p w14:paraId="277197E9" w14:textId="1702CD61" w:rsidR="00566E91" w:rsidRDefault="008D04E6" w:rsidP="00566E91">
      <w:pPr>
        <w:pStyle w:val="Bullet1"/>
      </w:pPr>
      <w:r>
        <w:t xml:space="preserve">By </w:t>
      </w:r>
      <w:r w:rsidR="00E907BB">
        <w:t>June 25, 2022</w:t>
      </w:r>
      <w:r>
        <w:t xml:space="preserve">, </w:t>
      </w:r>
      <w:r w:rsidR="0051132B">
        <w:t>429</w:t>
      </w:r>
      <w:r>
        <w:t xml:space="preserve"> teacher candidates </w:t>
      </w:r>
      <w:r w:rsidR="0015488C">
        <w:t xml:space="preserve">had </w:t>
      </w:r>
      <w:r>
        <w:t xml:space="preserve">submitted 637 </w:t>
      </w:r>
      <w:r w:rsidR="00F44532">
        <w:t>CLST</w:t>
      </w:r>
      <w:r>
        <w:t xml:space="preserve"> Alternative</w:t>
      </w:r>
      <w:r w:rsidR="00F44532">
        <w:t>s</w:t>
      </w:r>
      <w:r>
        <w:t>.</w:t>
      </w:r>
      <w:r w:rsidR="00D27FD9">
        <w:t xml:space="preserve"> </w:t>
      </w:r>
      <w:r w:rsidR="00AF7442">
        <w:t xml:space="preserve">About 6% of candidates submitting a CLST </w:t>
      </w:r>
      <w:r w:rsidR="004D28EE">
        <w:t>during the pilot</w:t>
      </w:r>
      <w:r w:rsidR="00AF7442">
        <w:t xml:space="preserve"> used </w:t>
      </w:r>
      <w:r w:rsidR="00BC54CD">
        <w:t>at least one of these tests.</w:t>
      </w:r>
    </w:p>
    <w:p w14:paraId="658AC3C6" w14:textId="64F0C6AF" w:rsidR="00FD03FA" w:rsidRDefault="00010105" w:rsidP="00566E91">
      <w:pPr>
        <w:pStyle w:val="Bullet1"/>
      </w:pPr>
      <w:r>
        <w:t>Two national assessment series (</w:t>
      </w:r>
      <w:r w:rsidR="00566E91">
        <w:t>Praxis Core</w:t>
      </w:r>
      <w:r>
        <w:t xml:space="preserve"> and</w:t>
      </w:r>
      <w:r w:rsidR="00566E91">
        <w:t xml:space="preserve"> Essential Academic Skill</w:t>
      </w:r>
      <w:r>
        <w:t xml:space="preserve">s) were the most common options, followed closely by </w:t>
      </w:r>
      <w:r w:rsidR="004C45BA">
        <w:t>the</w:t>
      </w:r>
      <w:r w:rsidR="001351A8">
        <w:t xml:space="preserve"> </w:t>
      </w:r>
      <w:r w:rsidR="002A022F">
        <w:t xml:space="preserve">Indiana </w:t>
      </w:r>
      <w:r w:rsidR="001351A8">
        <w:t>Core Academic Skills Assessment</w:t>
      </w:r>
      <w:r w:rsidR="004C45BA">
        <w:t xml:space="preserve">. </w:t>
      </w:r>
      <w:r w:rsidR="0053652C">
        <w:t>Tests</w:t>
      </w:r>
      <w:r w:rsidR="004C45BA">
        <w:t xml:space="preserve"> from Missouri and Washington </w:t>
      </w:r>
      <w:r w:rsidR="002E7CFE">
        <w:t>s</w:t>
      </w:r>
      <w:r w:rsidR="004C45BA">
        <w:t xml:space="preserve">tate were less </w:t>
      </w:r>
      <w:r w:rsidR="00AE0BEC">
        <w:t>commonly submitted</w:t>
      </w:r>
      <w:r w:rsidR="00566E91">
        <w:t xml:space="preserve">. </w:t>
      </w:r>
    </w:p>
    <w:p w14:paraId="45DF77D3" w14:textId="157A18AE" w:rsidR="007D2EEE" w:rsidRDefault="00933F36" w:rsidP="00A95B8A">
      <w:pPr>
        <w:pStyle w:val="Bullet1"/>
      </w:pPr>
      <w:r>
        <w:t>Pass rates</w:t>
      </w:r>
      <w:r w:rsidR="00440D87">
        <w:t xml:space="preserve"> on the reading and writing subtests</w:t>
      </w:r>
      <w:r w:rsidR="00841EE1">
        <w:t xml:space="preserve"> </w:t>
      </w:r>
      <w:r w:rsidR="00DE7CDF">
        <w:t xml:space="preserve">for </w:t>
      </w:r>
      <w:r w:rsidR="00D75B6D">
        <w:t>the</w:t>
      </w:r>
      <w:r w:rsidR="00841EE1">
        <w:t xml:space="preserve"> CLST Alternative</w:t>
      </w:r>
      <w:r w:rsidR="00117387">
        <w:t xml:space="preserve"> (63%)</w:t>
      </w:r>
      <w:r w:rsidR="00841EE1">
        <w:t xml:space="preserve"> </w:t>
      </w:r>
      <w:r w:rsidR="00DE7CDF">
        <w:t xml:space="preserve">are similar </w:t>
      </w:r>
      <w:r w:rsidR="00AD02FC">
        <w:t xml:space="preserve">to </w:t>
      </w:r>
      <w:r w:rsidR="00841EE1">
        <w:t xml:space="preserve">a matched sample taking the </w:t>
      </w:r>
      <w:r w:rsidR="00D74726">
        <w:t xml:space="preserve">traditional </w:t>
      </w:r>
      <w:r w:rsidR="00841EE1">
        <w:t>CLST</w:t>
      </w:r>
      <w:r w:rsidR="00646820">
        <w:t xml:space="preserve"> </w:t>
      </w:r>
      <w:r w:rsidR="2C31F3F6">
        <w:t>MTEL</w:t>
      </w:r>
      <w:r w:rsidR="00646820">
        <w:t xml:space="preserve"> (6</w:t>
      </w:r>
      <w:r w:rsidR="00546A50">
        <w:t>4</w:t>
      </w:r>
      <w:r w:rsidR="00646820">
        <w:t>%)</w:t>
      </w:r>
      <w:r w:rsidR="00841EE1">
        <w:t>.</w:t>
      </w:r>
      <w:r w:rsidR="000F61A9">
        <w:t xml:space="preserve"> </w:t>
      </w:r>
    </w:p>
    <w:p w14:paraId="24C50481" w14:textId="57F08084" w:rsidR="00312F58" w:rsidRPr="00312F58" w:rsidRDefault="00312F58" w:rsidP="00312F58">
      <w:pPr>
        <w:pStyle w:val="Heading4"/>
      </w:pPr>
      <w:r>
        <w:t>MTEL Flex</w:t>
      </w:r>
    </w:p>
    <w:p w14:paraId="6F015073" w14:textId="50629F39" w:rsidR="00206867" w:rsidRDefault="00206867" w:rsidP="00206867">
      <w:pPr>
        <w:pStyle w:val="Bullet1"/>
      </w:pPr>
      <w:r>
        <w:t>Depending on the test, between 13% and 22% of all submissions since October 20, 2020</w:t>
      </w:r>
      <w:r w:rsidR="002E7CFE">
        <w:t>,</w:t>
      </w:r>
      <w:r>
        <w:t xml:space="preserve"> </w:t>
      </w:r>
      <w:r w:rsidR="001773A5">
        <w:t>were</w:t>
      </w:r>
      <w:r>
        <w:t xml:space="preserve"> eligible for the MTEL Flex option. </w:t>
      </w:r>
    </w:p>
    <w:p w14:paraId="4EB16FFE" w14:textId="3399831B" w:rsidR="00164E6D" w:rsidRDefault="00164E6D" w:rsidP="00206867">
      <w:pPr>
        <w:pStyle w:val="Bullet1"/>
      </w:pPr>
      <w:r>
        <w:t xml:space="preserve">By </w:t>
      </w:r>
      <w:r w:rsidR="002907C9">
        <w:t>July 24, 2022</w:t>
      </w:r>
      <w:r>
        <w:t xml:space="preserve">, </w:t>
      </w:r>
      <w:r w:rsidR="002907C9">
        <w:t>372</w:t>
      </w:r>
      <w:r>
        <w:t xml:space="preserve"> teacher candidates </w:t>
      </w:r>
      <w:r w:rsidR="005E4D91">
        <w:t xml:space="preserve">had </w:t>
      </w:r>
      <w:r w:rsidR="00B43177">
        <w:t>completed</w:t>
      </w:r>
      <w:r>
        <w:t xml:space="preserve"> 437 </w:t>
      </w:r>
      <w:r w:rsidR="005E4D91">
        <w:t xml:space="preserve">total </w:t>
      </w:r>
      <w:r w:rsidR="00383175">
        <w:t xml:space="preserve">MTEL Flex </w:t>
      </w:r>
      <w:r w:rsidR="00A90D5B">
        <w:t>submissions</w:t>
      </w:r>
      <w:r>
        <w:t xml:space="preserve">. </w:t>
      </w:r>
      <w:r w:rsidR="00206867">
        <w:t>Since the start of the pilot, a</w:t>
      </w:r>
      <w:r w:rsidR="0065339F">
        <w:t xml:space="preserve">bout 7% of all candidates submitting </w:t>
      </w:r>
      <w:r w:rsidR="007531CC">
        <w:t>an</w:t>
      </w:r>
      <w:r w:rsidR="0065339F">
        <w:t xml:space="preserve"> MTEL</w:t>
      </w:r>
      <w:r w:rsidR="006C6387">
        <w:t xml:space="preserve"> </w:t>
      </w:r>
      <w:r w:rsidR="00206867">
        <w:t xml:space="preserve">and 18% of all eligible candidates </w:t>
      </w:r>
      <w:r w:rsidR="00310D0E">
        <w:t>ha</w:t>
      </w:r>
      <w:r w:rsidR="00DE3CA6">
        <w:t>ve</w:t>
      </w:r>
      <w:r w:rsidR="006C6387">
        <w:t xml:space="preserve"> participated.</w:t>
      </w:r>
      <w:r w:rsidR="00206867">
        <w:t xml:space="preserve"> </w:t>
      </w:r>
    </w:p>
    <w:p w14:paraId="6905AE42" w14:textId="12E9FF6E" w:rsidR="00312F58" w:rsidRDefault="00020D13" w:rsidP="00312F58">
      <w:pPr>
        <w:pStyle w:val="Bullet1"/>
      </w:pPr>
      <w:r>
        <w:t xml:space="preserve">About </w:t>
      </w:r>
      <w:r w:rsidR="00B6593B">
        <w:t>81</w:t>
      </w:r>
      <w:r>
        <w:t xml:space="preserve">% of </w:t>
      </w:r>
      <w:r w:rsidR="00A619EC">
        <w:t xml:space="preserve">MTEL Flex </w:t>
      </w:r>
      <w:r w:rsidR="009A3A21">
        <w:t xml:space="preserve">submissions </w:t>
      </w:r>
      <w:r w:rsidR="00DC393C">
        <w:t>eventually result in</w:t>
      </w:r>
      <w:r w:rsidR="009A3A21">
        <w:t xml:space="preserve"> a</w:t>
      </w:r>
      <w:r>
        <w:t xml:space="preserve"> </w:t>
      </w:r>
      <w:r w:rsidR="009A3A21">
        <w:t>passing score</w:t>
      </w:r>
      <w:r>
        <w:t xml:space="preserve">, compared to </w:t>
      </w:r>
      <w:r w:rsidR="00B6593B">
        <w:t>72</w:t>
      </w:r>
      <w:r>
        <w:t>% in a matched sample of candidates retaking the MTEL.</w:t>
      </w:r>
    </w:p>
    <w:p w14:paraId="01E1850D" w14:textId="7AADF652" w:rsidR="00312F58" w:rsidRPr="00312F58" w:rsidRDefault="00312F58" w:rsidP="00312F58">
      <w:pPr>
        <w:pStyle w:val="Heading4"/>
      </w:pPr>
      <w:r>
        <w:lastRenderedPageBreak/>
        <w:t xml:space="preserve">Preparation Program </w:t>
      </w:r>
      <w:r w:rsidR="00880BDE">
        <w:t>Attestation</w:t>
      </w:r>
    </w:p>
    <w:p w14:paraId="22F165D5" w14:textId="09062405" w:rsidR="00164E6D" w:rsidRDefault="00EC0726" w:rsidP="00016E4E">
      <w:pPr>
        <w:pStyle w:val="Bullet1"/>
      </w:pPr>
      <w:r>
        <w:t xml:space="preserve">Implementation of the </w:t>
      </w:r>
      <w:r w:rsidR="001161A0">
        <w:t>Preparation P</w:t>
      </w:r>
      <w:r>
        <w:t xml:space="preserve">rogram </w:t>
      </w:r>
      <w:r w:rsidR="001161A0">
        <w:t xml:space="preserve">Attestation </w:t>
      </w:r>
      <w:r>
        <w:t xml:space="preserve">option has been slower than the other alternatives. </w:t>
      </w:r>
      <w:r w:rsidR="00164E6D">
        <w:t xml:space="preserve">By </w:t>
      </w:r>
      <w:r w:rsidR="00761D5B">
        <w:t xml:space="preserve">July </w:t>
      </w:r>
      <w:r w:rsidR="00B42D27">
        <w:t>5, 2022</w:t>
      </w:r>
      <w:r w:rsidR="00164E6D">
        <w:t xml:space="preserve">, </w:t>
      </w:r>
      <w:r w:rsidR="00B42D27">
        <w:t>28</w:t>
      </w:r>
      <w:r w:rsidR="00164E6D">
        <w:t xml:space="preserve"> teacher candidates </w:t>
      </w:r>
      <w:r w:rsidR="00144F31">
        <w:t xml:space="preserve">had </w:t>
      </w:r>
      <w:r w:rsidR="00164E6D">
        <w:t xml:space="preserve">submitted </w:t>
      </w:r>
      <w:r w:rsidR="00B42D27">
        <w:t>29</w:t>
      </w:r>
      <w:r w:rsidR="00164E6D">
        <w:t xml:space="preserve"> assessments</w:t>
      </w:r>
      <w:r w:rsidR="00144F31">
        <w:t xml:space="preserve"> </w:t>
      </w:r>
      <w:r w:rsidR="00830D8B">
        <w:t>to</w:t>
      </w:r>
      <w:r w:rsidR="00144F31">
        <w:t xml:space="preserve"> three providers</w:t>
      </w:r>
      <w:r w:rsidR="00164E6D">
        <w:t xml:space="preserve">. </w:t>
      </w:r>
    </w:p>
    <w:p w14:paraId="46999D99" w14:textId="3F0A6E45" w:rsidR="005673EF" w:rsidRDefault="003439AA" w:rsidP="001B56D9">
      <w:pPr>
        <w:pStyle w:val="Bullet1"/>
      </w:pPr>
      <w:r>
        <w:t xml:space="preserve">Almost all </w:t>
      </w:r>
      <w:r w:rsidR="00E948C4">
        <w:t>submissions (</w:t>
      </w:r>
      <w:r>
        <w:t>28</w:t>
      </w:r>
      <w:r w:rsidR="00FD0B0A">
        <w:t xml:space="preserve"> submissions</w:t>
      </w:r>
      <w:r w:rsidR="001934BB">
        <w:t>,</w:t>
      </w:r>
      <w:r>
        <w:t xml:space="preserve"> or </w:t>
      </w:r>
      <w:r w:rsidR="00E948C4">
        <w:t xml:space="preserve">97%) </w:t>
      </w:r>
      <w:r w:rsidR="006E6419">
        <w:t>received passing scores</w:t>
      </w:r>
      <w:r w:rsidR="00994E45">
        <w:t>.</w:t>
      </w:r>
    </w:p>
    <w:p w14:paraId="4B331F6B" w14:textId="487A4FE3" w:rsidR="00D144A0" w:rsidRDefault="00844F67" w:rsidP="00844F67">
      <w:pPr>
        <w:pStyle w:val="Heading2"/>
      </w:pPr>
      <w:bookmarkStart w:id="11" w:name="_Toc115953113"/>
      <w:r>
        <w:t xml:space="preserve">1. </w:t>
      </w:r>
      <w:r w:rsidR="00890D3C">
        <w:t>Introduction</w:t>
      </w:r>
      <w:bookmarkEnd w:id="11"/>
      <w:r w:rsidR="00890D3C">
        <w:t xml:space="preserve"> </w:t>
      </w:r>
    </w:p>
    <w:p w14:paraId="26874593" w14:textId="0F41030A" w:rsidR="00E81305" w:rsidRDefault="00E81305" w:rsidP="008D2803">
      <w:pPr>
        <w:pStyle w:val="Heading3"/>
        <w:spacing w:before="120"/>
      </w:pPr>
      <w:bookmarkStart w:id="12" w:name="_Toc115953114"/>
      <w:r>
        <w:t>1.1. Backg</w:t>
      </w:r>
      <w:r w:rsidR="004D1E2E">
        <w:t>round</w:t>
      </w:r>
      <w:bookmarkEnd w:id="12"/>
    </w:p>
    <w:p w14:paraId="3F829F49" w14:textId="08019EA8" w:rsidR="00665F21" w:rsidRDefault="001D76D3" w:rsidP="00705F7D">
      <w:pPr>
        <w:pStyle w:val="BodyTextPostHead"/>
      </w:pPr>
      <w:r>
        <w:t xml:space="preserve">Massachusetts currently requires </w:t>
      </w:r>
      <w:r w:rsidR="00812D49">
        <w:t>candidates for teaching licenses</w:t>
      </w:r>
      <w:r w:rsidR="00486333">
        <w:t xml:space="preserve"> to</w:t>
      </w:r>
      <w:r w:rsidR="00812D49">
        <w:t xml:space="preserve"> demonstrate content knowledge through the Massachusetts Tests of Educator Licensure (MTEL). </w:t>
      </w:r>
      <w:r w:rsidR="00BD76FC">
        <w:t>Candidates are required to pass a series of tests before they obtain a teaching license.</w:t>
      </w:r>
      <w:r w:rsidR="00C4172C">
        <w:rPr>
          <w:rStyle w:val="FootnoteReference"/>
        </w:rPr>
        <w:footnoteReference w:id="2"/>
      </w:r>
      <w:r w:rsidR="00BD76FC">
        <w:t xml:space="preserve"> </w:t>
      </w:r>
      <w:r w:rsidR="00325A16">
        <w:t xml:space="preserve">Every candidate must take the </w:t>
      </w:r>
      <w:r w:rsidR="00002476">
        <w:t>Communication and Literacy Skills Test (CLST)</w:t>
      </w:r>
      <w:r w:rsidR="00803F8B">
        <w:t>, a two</w:t>
      </w:r>
      <w:r w:rsidR="00321E85">
        <w:t>-</w:t>
      </w:r>
      <w:r w:rsidR="00803F8B">
        <w:t xml:space="preserve">part test that covers reading comprehension and writing </w:t>
      </w:r>
      <w:r w:rsidR="00F628BA">
        <w:t>proficiency</w:t>
      </w:r>
      <w:r w:rsidR="00803F8B">
        <w:t xml:space="preserve">. </w:t>
      </w:r>
      <w:r w:rsidR="009B4D72">
        <w:t xml:space="preserve">In addition, </w:t>
      </w:r>
      <w:r w:rsidR="00910782">
        <w:t xml:space="preserve">the MTEL include a variety of </w:t>
      </w:r>
      <w:r w:rsidR="0003653B">
        <w:t>subject tests that are required to obtain teaching licenses in specific fields and grade levels.</w:t>
      </w:r>
      <w:r w:rsidR="00CC6242">
        <w:t xml:space="preserve"> The subject tests are aligned with the state curricular frameworks and </w:t>
      </w:r>
      <w:hyperlink r:id="rId27" w:history="1">
        <w:r w:rsidR="35D0F3CC" w:rsidRPr="0FA35048">
          <w:rPr>
            <w:rStyle w:val="Hyperlink"/>
          </w:rPr>
          <w:t>Subject Matter Knowledge Guidelines</w:t>
        </w:r>
      </w:hyperlink>
      <w:r w:rsidR="35D0F3CC">
        <w:t xml:space="preserve">, </w:t>
      </w:r>
      <w:r w:rsidR="44725790">
        <w:t xml:space="preserve">and </w:t>
      </w:r>
      <w:r w:rsidR="00CC6242">
        <w:t xml:space="preserve">the tests are designed to ensure that candidates for licensure can demonstrate a functional level of </w:t>
      </w:r>
      <w:r w:rsidR="00AD7747">
        <w:t>understanding</w:t>
      </w:r>
      <w:r w:rsidR="00CC6242">
        <w:t xml:space="preserve"> of the </w:t>
      </w:r>
      <w:r w:rsidR="6EE78D71">
        <w:t>content knowledge required for the license</w:t>
      </w:r>
      <w:r w:rsidR="00CC6242">
        <w:t xml:space="preserve">. </w:t>
      </w:r>
    </w:p>
    <w:p w14:paraId="39D86339" w14:textId="3B77D7EA" w:rsidR="000231D1" w:rsidRDefault="009D3AC6" w:rsidP="008D2803">
      <w:pPr>
        <w:pStyle w:val="BodyText"/>
      </w:pPr>
      <w:r>
        <w:t xml:space="preserve">Teacher content knowledge is </w:t>
      </w:r>
      <w:r w:rsidR="00BF7B61">
        <w:t xml:space="preserve">one of many teaching skills that contribute to student learning. </w:t>
      </w:r>
      <w:r w:rsidR="00445049">
        <w:t>Researchers have demonstrated</w:t>
      </w:r>
      <w:r w:rsidR="003B44CD" w:rsidRPr="003B44CD">
        <w:t xml:space="preserve"> </w:t>
      </w:r>
      <w:r w:rsidR="003B44CD">
        <w:t>in a variety of contexts</w:t>
      </w:r>
      <w:r w:rsidR="00445049">
        <w:t xml:space="preserve"> that students who are assigned to teachers with </w:t>
      </w:r>
      <w:r w:rsidR="00B05067">
        <w:t xml:space="preserve">higher mastery of the curriculum, as measured by licensure tests, perform better on </w:t>
      </w:r>
      <w:r w:rsidR="003F174C">
        <w:t>standardized assessments (</w:t>
      </w:r>
      <w:r w:rsidR="00CA26DA">
        <w:t>Clotfelter et al., 200</w:t>
      </w:r>
      <w:r w:rsidR="00CB0D85">
        <w:t>7</w:t>
      </w:r>
      <w:r w:rsidR="00CA26DA">
        <w:t xml:space="preserve">, 2010; </w:t>
      </w:r>
      <w:r w:rsidR="00C84E66">
        <w:t xml:space="preserve">Goldhaber, 2007; Goldhaber et al., </w:t>
      </w:r>
      <w:r w:rsidR="00C41E76">
        <w:t>2017</w:t>
      </w:r>
      <w:r w:rsidR="005C26C7">
        <w:t>; Sass, 2015</w:t>
      </w:r>
      <w:r w:rsidR="003F174C">
        <w:t xml:space="preserve">). </w:t>
      </w:r>
      <w:r w:rsidR="006C389E">
        <w:t>Cowan et al. (202</w:t>
      </w:r>
      <w:r w:rsidR="00FB1E6F">
        <w:t>0</w:t>
      </w:r>
      <w:r w:rsidR="006C389E">
        <w:t>) have documented similar patterns</w:t>
      </w:r>
      <w:r w:rsidR="00D8039E">
        <w:t xml:space="preserve"> for the MTEL</w:t>
      </w:r>
      <w:r w:rsidR="006C389E">
        <w:t xml:space="preserve"> in Massachusetts. </w:t>
      </w:r>
      <w:r w:rsidR="004901A4" w:rsidRPr="00EE5CE7">
        <w:t xml:space="preserve">At the same time, there is a lengthy debate about the role of </w:t>
      </w:r>
      <w:r w:rsidR="000B6BFA" w:rsidRPr="00EE5CE7">
        <w:t>standardized</w:t>
      </w:r>
      <w:r w:rsidR="004901A4" w:rsidRPr="00EE5CE7">
        <w:t xml:space="preserve"> tests in qualifying </w:t>
      </w:r>
      <w:r w:rsidR="004958A9" w:rsidRPr="00EE5CE7">
        <w:t xml:space="preserve">teacher candidates for licensure. </w:t>
      </w:r>
      <w:r w:rsidR="00340B89">
        <w:t>Because m</w:t>
      </w:r>
      <w:r w:rsidR="00EF1C07" w:rsidRPr="00EE5CE7">
        <w:t>any candidates struggle to complete licensure testing requirements</w:t>
      </w:r>
      <w:r w:rsidR="00340B89">
        <w:t>, they may exclude some teachers who would become effective educators (</w:t>
      </w:r>
      <w:proofErr w:type="spellStart"/>
      <w:r w:rsidR="00340B89">
        <w:t>Gershenson</w:t>
      </w:r>
      <w:proofErr w:type="spellEnd"/>
      <w:r w:rsidR="00340B89">
        <w:t>, 2021)</w:t>
      </w:r>
      <w:r w:rsidR="0080611E" w:rsidRPr="00EE5CE7">
        <w:t xml:space="preserve">. </w:t>
      </w:r>
      <w:r w:rsidR="000231D1" w:rsidRPr="00EE5CE7">
        <w:t xml:space="preserve">Passing rates on licensure tests also tend to be lower for teacher candidates of color, raising concerns that testing requirements may limit the diversity of the teacher workforce (Nettles et al., 2011; </w:t>
      </w:r>
      <w:proofErr w:type="spellStart"/>
      <w:r w:rsidR="000231D1" w:rsidRPr="00EE5CE7">
        <w:t>Rucinski</w:t>
      </w:r>
      <w:proofErr w:type="spellEnd"/>
      <w:r w:rsidR="000231D1" w:rsidRPr="00EE5CE7">
        <w:t xml:space="preserve"> &amp; Goodman, 2019). </w:t>
      </w:r>
    </w:p>
    <w:p w14:paraId="3D69D83D" w14:textId="70ABB3D0" w:rsidR="001375BA" w:rsidRDefault="00161E25" w:rsidP="008D2803">
      <w:pPr>
        <w:pStyle w:val="BodyText"/>
      </w:pPr>
      <w:r>
        <w:t>The Massachusetts Board of Elementary and Secondary Education (</w:t>
      </w:r>
      <w:r w:rsidR="001375BA">
        <w:t>BESE</w:t>
      </w:r>
      <w:r>
        <w:t>)</w:t>
      </w:r>
      <w:r w:rsidR="001375BA">
        <w:t xml:space="preserve"> authorized the MTEL Alternatives pilot on October 20, 2020</w:t>
      </w:r>
      <w:r w:rsidR="001934BB">
        <w:t>,</w:t>
      </w:r>
      <w:r w:rsidR="001375BA">
        <w:t xml:space="preserve"> to study different methods for demonstrating teacher content knowledge.</w:t>
      </w:r>
      <w:r w:rsidR="004F41F6">
        <w:t xml:space="preserve"> The </w:t>
      </w:r>
      <w:r>
        <w:t xml:space="preserve">alternative assessments </w:t>
      </w:r>
      <w:r w:rsidR="003719E9">
        <w:t xml:space="preserve">are intended to </w:t>
      </w:r>
      <w:r w:rsidR="005E0CD9">
        <w:t>increase accessibility for strong educators while maintaining standards for teacher content knowledge (</w:t>
      </w:r>
      <w:r w:rsidR="00CD6377">
        <w:t xml:space="preserve">Department of </w:t>
      </w:r>
      <w:r w:rsidR="00CD6377">
        <w:lastRenderedPageBreak/>
        <w:t>Elementary and Secondary Education [DESE]</w:t>
      </w:r>
      <w:r w:rsidR="005E0CD9">
        <w:t>, 202</w:t>
      </w:r>
      <w:r w:rsidR="003344E4">
        <w:t>1</w:t>
      </w:r>
      <w:r w:rsidR="001F0F9B">
        <w:t>; Riley, 2020</w:t>
      </w:r>
      <w:r w:rsidR="005E0CD9">
        <w:t xml:space="preserve">). </w:t>
      </w:r>
      <w:r w:rsidR="007347C8">
        <w:t>There are currently four alternative assessment models included in the pilot:</w:t>
      </w:r>
    </w:p>
    <w:p w14:paraId="20997BD9" w14:textId="4A7B351E" w:rsidR="001375BA" w:rsidRDefault="001375BA" w:rsidP="001375BA">
      <w:pPr>
        <w:pStyle w:val="Bullet1"/>
      </w:pPr>
      <w:r w:rsidRPr="004F079C">
        <w:rPr>
          <w:b/>
          <w:bCs/>
        </w:rPr>
        <w:t>CLST Alternatives:</w:t>
      </w:r>
      <w:r>
        <w:t xml:space="preserve"> </w:t>
      </w:r>
      <w:r w:rsidR="00CD6377">
        <w:t>The Massachusetts Department of Elementary and Secondary Education</w:t>
      </w:r>
      <w:r>
        <w:t xml:space="preserve"> </w:t>
      </w:r>
      <w:r w:rsidR="00CD6377">
        <w:t xml:space="preserve">(DESE) </w:t>
      </w:r>
      <w:r>
        <w:t xml:space="preserve">has approved five alternatives to the CLST. </w:t>
      </w:r>
      <w:r w:rsidR="00390395">
        <w:t xml:space="preserve">CLST Alternatives are standardized assessments offered by Pearson or </w:t>
      </w:r>
      <w:r w:rsidR="00CD6377">
        <w:t>the Educational Testing Service (</w:t>
      </w:r>
      <w:r w:rsidR="00390395">
        <w:t>ETS</w:t>
      </w:r>
      <w:r w:rsidR="00CD6377">
        <w:t>)</w:t>
      </w:r>
      <w:r w:rsidR="00390395">
        <w:t xml:space="preserve"> for licensure in </w:t>
      </w:r>
      <w:r w:rsidR="00B06DE0">
        <w:t>other</w:t>
      </w:r>
      <w:r w:rsidR="00390395">
        <w:t xml:space="preserve"> states. </w:t>
      </w:r>
      <w:r>
        <w:t xml:space="preserve">Each of the alternatives includes a reading and writing subtest, similar to the CLST, and candidates can substitute a passing score on these tests for the CLST requirements. </w:t>
      </w:r>
    </w:p>
    <w:p w14:paraId="3B30E596" w14:textId="2923A0E1" w:rsidR="001375BA" w:rsidRPr="004F079C" w:rsidRDefault="001375BA" w:rsidP="001375BA">
      <w:pPr>
        <w:pStyle w:val="Bullet1"/>
        <w:rPr>
          <w:b/>
          <w:bCs/>
        </w:rPr>
      </w:pPr>
      <w:r w:rsidRPr="004F079C">
        <w:rPr>
          <w:b/>
          <w:bCs/>
        </w:rPr>
        <w:t xml:space="preserve">MTEL Flex: </w:t>
      </w:r>
      <w:r w:rsidR="00C00EC5">
        <w:t xml:space="preserve">MTEL Flex is offered by </w:t>
      </w:r>
      <w:r w:rsidR="00CD6377">
        <w:t xml:space="preserve">the </w:t>
      </w:r>
      <w:r w:rsidR="00C00EC5">
        <w:t xml:space="preserve">Evaluation Systems </w:t>
      </w:r>
      <w:r w:rsidR="00D76304">
        <w:t>g</w:t>
      </w:r>
      <w:r w:rsidR="00C00EC5">
        <w:t xml:space="preserve">roup of Pearson (ES) to candidates receiving a near-passing score on one of six MTEL subject tests </w:t>
      </w:r>
      <w:r w:rsidR="004A3ECE">
        <w:t xml:space="preserve">(General Curriculum [Elementary and Early Childhood], Foundations of Reading, English, History, Spanish, and </w:t>
      </w:r>
      <w:r w:rsidR="007329F9">
        <w:t>English as a Second Language</w:t>
      </w:r>
      <w:r w:rsidR="004A3ECE">
        <w:t>)</w:t>
      </w:r>
      <w:r>
        <w:t>. Candidates submit a written analysis of a topic covered by the relevant test.</w:t>
      </w:r>
      <w:r w:rsidR="000C39AF" w:rsidRPr="000C39AF">
        <w:t xml:space="preserve"> </w:t>
      </w:r>
    </w:p>
    <w:p w14:paraId="03E68430" w14:textId="5D78BA46" w:rsidR="001375BA" w:rsidRDefault="001375BA" w:rsidP="001375BA">
      <w:pPr>
        <w:pStyle w:val="Bullet1"/>
      </w:pPr>
      <w:r w:rsidRPr="00910782">
        <w:rPr>
          <w:b/>
          <w:bCs/>
        </w:rPr>
        <w:t xml:space="preserve">Preparation Program Attestation: </w:t>
      </w:r>
      <w:r>
        <w:t xml:space="preserve">The </w:t>
      </w:r>
      <w:r w:rsidR="000624CA">
        <w:t>P</w:t>
      </w:r>
      <w:r>
        <w:t xml:space="preserve">reparation </w:t>
      </w:r>
      <w:r w:rsidR="000624CA">
        <w:t>P</w:t>
      </w:r>
      <w:r>
        <w:t xml:space="preserve">rogram </w:t>
      </w:r>
      <w:r w:rsidR="000624CA">
        <w:t>A</w:t>
      </w:r>
      <w:r>
        <w:t>ttestation option is currently approved for candidates taking the Foundations of Reading</w:t>
      </w:r>
      <w:r w:rsidR="00285B83">
        <w:t xml:space="preserve">, </w:t>
      </w:r>
      <w:r w:rsidR="007329F9">
        <w:t>English as a Second Language</w:t>
      </w:r>
      <w:r w:rsidR="00FC0180">
        <w:t>, or Music</w:t>
      </w:r>
      <w:r>
        <w:t xml:space="preserve"> MTEL at Bridgewater State University, Fitchburg State University, Merrimack College, and Westfield State University. Candidates submit a variety of materials documenting their understanding of content knowledge for review by a program coordinator. </w:t>
      </w:r>
    </w:p>
    <w:p w14:paraId="3677D558" w14:textId="4D8EE4BE" w:rsidR="00C503E4" w:rsidRPr="00956E0D" w:rsidRDefault="00EE2924" w:rsidP="001375BA">
      <w:pPr>
        <w:pStyle w:val="Bullet1"/>
        <w:rPr>
          <w:b/>
          <w:bCs/>
        </w:rPr>
      </w:pPr>
      <w:r w:rsidRPr="00592EA1">
        <w:rPr>
          <w:b/>
          <w:bCs/>
        </w:rPr>
        <w:t>P</w:t>
      </w:r>
      <w:r w:rsidR="00D666EE" w:rsidRPr="00592EA1">
        <w:rPr>
          <w:b/>
          <w:bCs/>
        </w:rPr>
        <w:t>erformance Review Program for Initial Licensure (PRPIL)</w:t>
      </w:r>
      <w:r w:rsidR="00071956" w:rsidRPr="00592EA1">
        <w:rPr>
          <w:b/>
          <w:bCs/>
        </w:rPr>
        <w:t xml:space="preserve"> Expansion: </w:t>
      </w:r>
      <w:r w:rsidR="00592EA1">
        <w:t xml:space="preserve">The PRPIL Expansion route is intended for </w:t>
      </w:r>
      <w:r w:rsidR="00F65E8E">
        <w:t xml:space="preserve">candidates already working in the field on a teaching waiver. </w:t>
      </w:r>
      <w:r w:rsidR="005B4638">
        <w:t xml:space="preserve">Candidates would submit a portfolio documenting their content knowledge for external review. </w:t>
      </w:r>
      <w:r w:rsidR="00857931">
        <w:t xml:space="preserve">The Department recently approved two ETS Praxis assessments: English to Speakers of Other Languages and Physical Education. </w:t>
      </w:r>
    </w:p>
    <w:p w14:paraId="5B8D5CD4" w14:textId="5714EC46" w:rsidR="00956E0D" w:rsidRDefault="00956E0D" w:rsidP="00956E0D">
      <w:pPr>
        <w:pStyle w:val="BodyText"/>
      </w:pPr>
      <w:r>
        <w:t xml:space="preserve">The pilots include the CLST, required of all candidates, and MTEL subject tests required for most of the shortage areas in Massachusetts. </w:t>
      </w:r>
      <w:r w:rsidRPr="00EE5CE7">
        <w:t xml:space="preserve">In Table 1, we show the first-time pass rates for each of the MTEL involved in the pilot. </w:t>
      </w:r>
      <w:r>
        <w:t xml:space="preserve">We examine data from 2016 through 2019 because there were significant and temporary changes to testing requirements introduced during the pandemic, which may influence who decides to take the tests. </w:t>
      </w:r>
      <w:r w:rsidRPr="00EE5CE7">
        <w:t xml:space="preserve">Pass rates vary significantly by field, but on some tests, nearly half of </w:t>
      </w:r>
      <w:r>
        <w:t xml:space="preserve">all </w:t>
      </w:r>
      <w:r w:rsidRPr="00EE5CE7">
        <w:t xml:space="preserve">candidates fail the test on the first attempt. </w:t>
      </w:r>
    </w:p>
    <w:p w14:paraId="722A4B08" w14:textId="10834026" w:rsidR="00956E0D" w:rsidRPr="00956E0D" w:rsidRDefault="00956E0D" w:rsidP="00956E0D">
      <w:pPr>
        <w:pStyle w:val="BodyText"/>
      </w:pPr>
      <w:r>
        <w:t xml:space="preserve">This report covers submissions under the three operational MTEL Alternatives. Although candidates with qualifying MTEL submissions after the October 20, BESE vote are eligible to participate in the MTEL Alternatives, most of the options have only become available more recently and the majority of the submissions considered in this report are from the first half of 2022. We show cumulative submissions for each of the three MTEL Alternatives by date in </w:t>
      </w:r>
      <w:r>
        <w:lastRenderedPageBreak/>
        <w:t xml:space="preserve">Figure 1. The longest running option, CLST Alternatives, began </w:t>
      </w:r>
      <w:r w:rsidR="00BF2133">
        <w:t>registering</w:t>
      </w:r>
      <w:r>
        <w:t xml:space="preserve"> candidates in August 2021 and has recorded 637 submissions across five test series by June 2022. The MTEL Flex, which became available earlier this year, had recorded 637 submissions across the six tests by July 2022. Finally, the Preparation Program Attestation route first became available in February 2021 and has had 29 submissions to date. </w:t>
      </w:r>
    </w:p>
    <w:p w14:paraId="39946113" w14:textId="77777777" w:rsidR="002334D6" w:rsidRPr="009F4B6B" w:rsidRDefault="002334D6" w:rsidP="005D2F25">
      <w:pPr>
        <w:pStyle w:val="TableTitle"/>
      </w:pPr>
      <w:bookmarkStart w:id="13" w:name="_Toc115953132"/>
      <w:r>
        <w:t>Table 1. First-Time Pass Rates by MTEL, 2016-2019</w:t>
      </w:r>
      <w:bookmarkEnd w:id="13"/>
    </w:p>
    <w:tbl>
      <w:tblPr>
        <w:tblStyle w:val="TableStyle-AIR2021"/>
        <w:tblW w:w="0" w:type="auto"/>
        <w:tblLook w:val="04A0" w:firstRow="1" w:lastRow="0" w:firstColumn="1" w:lastColumn="0" w:noHBand="0" w:noVBand="1"/>
      </w:tblPr>
      <w:tblGrid>
        <w:gridCol w:w="4320"/>
        <w:gridCol w:w="2970"/>
        <w:gridCol w:w="2070"/>
      </w:tblGrid>
      <w:tr w:rsidR="002334D6" w14:paraId="5A83FD21" w14:textId="77777777" w:rsidTr="0083340D">
        <w:trPr>
          <w:cnfStyle w:val="100000000000" w:firstRow="1" w:lastRow="0" w:firstColumn="0" w:lastColumn="0" w:oddVBand="0" w:evenVBand="0" w:oddHBand="0" w:evenHBand="0" w:firstRowFirstColumn="0" w:firstRowLastColumn="0" w:lastRowFirstColumn="0" w:lastRowLastColumn="0"/>
        </w:trPr>
        <w:tc>
          <w:tcPr>
            <w:tcW w:w="4320" w:type="dxa"/>
          </w:tcPr>
          <w:p w14:paraId="0C5CEAE0" w14:textId="77777777" w:rsidR="002334D6" w:rsidRDefault="002334D6" w:rsidP="008D2803">
            <w:pPr>
              <w:pStyle w:val="Table10ColumnHeading"/>
              <w:spacing w:before="20"/>
            </w:pPr>
            <w:r>
              <w:t>Test</w:t>
            </w:r>
          </w:p>
        </w:tc>
        <w:tc>
          <w:tcPr>
            <w:tcW w:w="2970" w:type="dxa"/>
          </w:tcPr>
          <w:p w14:paraId="63AB4619" w14:textId="77777777" w:rsidR="002334D6" w:rsidRDefault="002334D6" w:rsidP="008D2803">
            <w:pPr>
              <w:pStyle w:val="Table10ColumnHeading"/>
              <w:spacing w:before="20"/>
            </w:pPr>
            <w:r>
              <w:t>License Fields</w:t>
            </w:r>
          </w:p>
        </w:tc>
        <w:tc>
          <w:tcPr>
            <w:tcW w:w="2070" w:type="dxa"/>
          </w:tcPr>
          <w:p w14:paraId="3CAD2C29" w14:textId="77777777" w:rsidR="002334D6" w:rsidRDefault="002334D6" w:rsidP="008D2803">
            <w:pPr>
              <w:pStyle w:val="Table10ColumnHeading"/>
              <w:spacing w:before="20"/>
            </w:pPr>
            <w:r>
              <w:t>First-Time Pass Rate</w:t>
            </w:r>
          </w:p>
        </w:tc>
      </w:tr>
      <w:tr w:rsidR="002334D6" w14:paraId="499091FD" w14:textId="77777777" w:rsidTr="0083340D">
        <w:tc>
          <w:tcPr>
            <w:tcW w:w="4320" w:type="dxa"/>
            <w:vAlign w:val="center"/>
          </w:tcPr>
          <w:p w14:paraId="1492CBD5" w14:textId="6FD8CF07" w:rsidR="002334D6" w:rsidRDefault="00E83F5E" w:rsidP="008D2803">
            <w:pPr>
              <w:pStyle w:val="Table10Basic"/>
              <w:spacing w:before="20"/>
            </w:pPr>
            <w:r>
              <w:t>CLST</w:t>
            </w:r>
            <w:r w:rsidR="002334D6">
              <w:t>: Reading</w:t>
            </w:r>
          </w:p>
        </w:tc>
        <w:tc>
          <w:tcPr>
            <w:tcW w:w="2970" w:type="dxa"/>
            <w:vMerge w:val="restart"/>
            <w:vAlign w:val="center"/>
          </w:tcPr>
          <w:p w14:paraId="5EA272FC" w14:textId="77777777" w:rsidR="002334D6" w:rsidRDefault="002334D6" w:rsidP="008D2803">
            <w:pPr>
              <w:pStyle w:val="Table10Basic"/>
              <w:spacing w:before="20"/>
            </w:pPr>
            <w:r>
              <w:t>All Fields</w:t>
            </w:r>
          </w:p>
        </w:tc>
        <w:tc>
          <w:tcPr>
            <w:tcW w:w="2070" w:type="dxa"/>
            <w:vAlign w:val="center"/>
          </w:tcPr>
          <w:p w14:paraId="192207C3" w14:textId="77777777" w:rsidR="002334D6" w:rsidRDefault="002334D6" w:rsidP="008D2803">
            <w:pPr>
              <w:pStyle w:val="Table10Centered"/>
              <w:spacing w:before="20"/>
            </w:pPr>
            <w:r>
              <w:t>84%</w:t>
            </w:r>
          </w:p>
        </w:tc>
      </w:tr>
      <w:tr w:rsidR="002334D6" w14:paraId="3192CE31" w14:textId="77777777" w:rsidTr="0083340D">
        <w:trPr>
          <w:cnfStyle w:val="000000010000" w:firstRow="0" w:lastRow="0" w:firstColumn="0" w:lastColumn="0" w:oddVBand="0" w:evenVBand="0" w:oddHBand="0" w:evenHBand="1" w:firstRowFirstColumn="0" w:firstRowLastColumn="0" w:lastRowFirstColumn="0" w:lastRowLastColumn="0"/>
        </w:trPr>
        <w:tc>
          <w:tcPr>
            <w:tcW w:w="4320" w:type="dxa"/>
            <w:vAlign w:val="center"/>
          </w:tcPr>
          <w:p w14:paraId="4A3D820F" w14:textId="29CFBD89" w:rsidR="002334D6" w:rsidRDefault="00E83F5E" w:rsidP="008D2803">
            <w:pPr>
              <w:pStyle w:val="Table10Basic"/>
              <w:spacing w:before="20"/>
            </w:pPr>
            <w:r>
              <w:t>CLST</w:t>
            </w:r>
            <w:r w:rsidR="002334D6">
              <w:t xml:space="preserve">: Writing </w:t>
            </w:r>
          </w:p>
        </w:tc>
        <w:tc>
          <w:tcPr>
            <w:tcW w:w="2970" w:type="dxa"/>
            <w:vMerge/>
            <w:vAlign w:val="center"/>
          </w:tcPr>
          <w:p w14:paraId="34B3498C" w14:textId="77777777" w:rsidR="002334D6" w:rsidRDefault="002334D6" w:rsidP="008D2803">
            <w:pPr>
              <w:pStyle w:val="Table10Basic"/>
              <w:spacing w:before="20"/>
            </w:pPr>
          </w:p>
        </w:tc>
        <w:tc>
          <w:tcPr>
            <w:tcW w:w="2070" w:type="dxa"/>
            <w:vAlign w:val="center"/>
          </w:tcPr>
          <w:p w14:paraId="5D19605E" w14:textId="77777777" w:rsidR="002334D6" w:rsidRDefault="002334D6" w:rsidP="008D2803">
            <w:pPr>
              <w:pStyle w:val="Table10Centered"/>
              <w:spacing w:before="20"/>
            </w:pPr>
            <w:r>
              <w:t>84%</w:t>
            </w:r>
          </w:p>
        </w:tc>
      </w:tr>
      <w:tr w:rsidR="002334D6" w14:paraId="6CA8C41D" w14:textId="77777777" w:rsidTr="00AA784B">
        <w:trPr>
          <w:trHeight w:val="744"/>
        </w:trPr>
        <w:tc>
          <w:tcPr>
            <w:tcW w:w="4320" w:type="dxa"/>
            <w:vAlign w:val="center"/>
          </w:tcPr>
          <w:p w14:paraId="67FCF1AF" w14:textId="77777777" w:rsidR="002334D6" w:rsidRDefault="002334D6" w:rsidP="008D2803">
            <w:pPr>
              <w:pStyle w:val="Table10Basic"/>
              <w:spacing w:before="20"/>
            </w:pPr>
            <w:r>
              <w:t>General Curriculum: Multi-Subject</w:t>
            </w:r>
          </w:p>
        </w:tc>
        <w:tc>
          <w:tcPr>
            <w:tcW w:w="2970" w:type="dxa"/>
            <w:vMerge w:val="restart"/>
            <w:vAlign w:val="center"/>
          </w:tcPr>
          <w:p w14:paraId="6DD0B624" w14:textId="560C798A" w:rsidR="002334D6" w:rsidRDefault="002334D6" w:rsidP="008D2803">
            <w:pPr>
              <w:pStyle w:val="Table10Basic"/>
              <w:spacing w:before="20"/>
            </w:pPr>
            <w:r>
              <w:t>Elementary (Grades 1</w:t>
            </w:r>
            <w:r w:rsidR="00E83F5E">
              <w:t>–</w:t>
            </w:r>
            <w:r>
              <w:t>6)</w:t>
            </w:r>
          </w:p>
          <w:p w14:paraId="7AE86EAC" w14:textId="77777777" w:rsidR="002334D6" w:rsidRPr="00CA1375" w:rsidRDefault="002334D6" w:rsidP="008D2803">
            <w:pPr>
              <w:pStyle w:val="Table10Basic"/>
              <w:spacing w:before="20"/>
              <w:rPr>
                <w:b/>
                <w:bCs/>
              </w:rPr>
            </w:pPr>
            <w:r w:rsidRPr="00CA1375">
              <w:rPr>
                <w:b/>
                <w:bCs/>
              </w:rPr>
              <w:t>Moderate Disabilities</w:t>
            </w:r>
          </w:p>
          <w:p w14:paraId="024D56EB" w14:textId="77777777" w:rsidR="002334D6" w:rsidRDefault="002334D6" w:rsidP="008D2803">
            <w:pPr>
              <w:pStyle w:val="Table10Basic"/>
              <w:spacing w:before="20"/>
              <w:rPr>
                <w:b/>
                <w:bCs/>
              </w:rPr>
            </w:pPr>
            <w:r w:rsidRPr="00CA1375">
              <w:rPr>
                <w:b/>
                <w:bCs/>
              </w:rPr>
              <w:t>Severe Disabilities</w:t>
            </w:r>
          </w:p>
          <w:p w14:paraId="2DF5A8EC" w14:textId="77777777" w:rsidR="00DF07B1" w:rsidRDefault="00DF07B1" w:rsidP="008D2803">
            <w:pPr>
              <w:pStyle w:val="Table10Basic"/>
              <w:spacing w:before="20"/>
              <w:rPr>
                <w:b/>
                <w:bCs/>
              </w:rPr>
            </w:pPr>
            <w:r>
              <w:rPr>
                <w:b/>
                <w:bCs/>
              </w:rPr>
              <w:t>Deaf &amp; Hard of Hearing (Foundations of Reading for Oral/Aural only)</w:t>
            </w:r>
          </w:p>
          <w:p w14:paraId="41EAB665" w14:textId="2AE35487" w:rsidR="00DF07B1" w:rsidRDefault="00DF07B1" w:rsidP="008D2803">
            <w:pPr>
              <w:pStyle w:val="Table10Basic"/>
              <w:spacing w:before="20"/>
            </w:pPr>
            <w:r>
              <w:rPr>
                <w:b/>
              </w:rPr>
              <w:t>Visually Impaired (General Curriculum only)</w:t>
            </w:r>
          </w:p>
        </w:tc>
        <w:tc>
          <w:tcPr>
            <w:tcW w:w="2070" w:type="dxa"/>
            <w:vAlign w:val="center"/>
          </w:tcPr>
          <w:p w14:paraId="6464088C" w14:textId="77777777" w:rsidR="002334D6" w:rsidRDefault="002334D6" w:rsidP="008D2803">
            <w:pPr>
              <w:pStyle w:val="Table10Centered"/>
              <w:spacing w:before="20"/>
            </w:pPr>
            <w:r>
              <w:t>69%</w:t>
            </w:r>
          </w:p>
        </w:tc>
      </w:tr>
      <w:tr w:rsidR="002334D6" w14:paraId="705C1541" w14:textId="77777777" w:rsidTr="00AA784B">
        <w:trPr>
          <w:cnfStyle w:val="000000010000" w:firstRow="0" w:lastRow="0" w:firstColumn="0" w:lastColumn="0" w:oddVBand="0" w:evenVBand="0" w:oddHBand="0" w:evenHBand="1" w:firstRowFirstColumn="0" w:firstRowLastColumn="0" w:lastRowFirstColumn="0" w:lastRowLastColumn="0"/>
          <w:trHeight w:val="744"/>
        </w:trPr>
        <w:tc>
          <w:tcPr>
            <w:tcW w:w="4320" w:type="dxa"/>
            <w:vAlign w:val="center"/>
          </w:tcPr>
          <w:p w14:paraId="217883E6" w14:textId="77777777" w:rsidR="002334D6" w:rsidRDefault="002334D6" w:rsidP="008D2803">
            <w:pPr>
              <w:pStyle w:val="Table10Basic"/>
              <w:spacing w:before="20"/>
            </w:pPr>
            <w:r>
              <w:t>General Curriculum: Mathematics</w:t>
            </w:r>
          </w:p>
        </w:tc>
        <w:tc>
          <w:tcPr>
            <w:tcW w:w="2970" w:type="dxa"/>
            <w:vMerge/>
            <w:vAlign w:val="center"/>
          </w:tcPr>
          <w:p w14:paraId="2768CFAB" w14:textId="77777777" w:rsidR="002334D6" w:rsidRDefault="002334D6" w:rsidP="008D2803">
            <w:pPr>
              <w:pStyle w:val="Table10Basic"/>
              <w:spacing w:before="20"/>
            </w:pPr>
          </w:p>
        </w:tc>
        <w:tc>
          <w:tcPr>
            <w:tcW w:w="2070" w:type="dxa"/>
            <w:vAlign w:val="center"/>
          </w:tcPr>
          <w:p w14:paraId="7AF3A70A" w14:textId="77777777" w:rsidR="002334D6" w:rsidRDefault="002334D6" w:rsidP="008D2803">
            <w:pPr>
              <w:pStyle w:val="Table10Centered"/>
              <w:spacing w:before="20"/>
            </w:pPr>
            <w:r>
              <w:t>53%</w:t>
            </w:r>
          </w:p>
        </w:tc>
      </w:tr>
      <w:tr w:rsidR="002334D6" w14:paraId="432FD13B" w14:textId="77777777" w:rsidTr="00AA784B">
        <w:trPr>
          <w:trHeight w:val="745"/>
        </w:trPr>
        <w:tc>
          <w:tcPr>
            <w:tcW w:w="4320" w:type="dxa"/>
            <w:vAlign w:val="center"/>
          </w:tcPr>
          <w:p w14:paraId="17A84ABD" w14:textId="77777777" w:rsidR="002334D6" w:rsidRDefault="002334D6" w:rsidP="008D2803">
            <w:pPr>
              <w:pStyle w:val="Table10Basic"/>
              <w:spacing w:before="20"/>
            </w:pPr>
            <w:r>
              <w:t>Foundations of Reading</w:t>
            </w:r>
          </w:p>
        </w:tc>
        <w:tc>
          <w:tcPr>
            <w:tcW w:w="2970" w:type="dxa"/>
            <w:vMerge/>
            <w:vAlign w:val="center"/>
          </w:tcPr>
          <w:p w14:paraId="2E47EC55" w14:textId="77777777" w:rsidR="002334D6" w:rsidRDefault="002334D6" w:rsidP="008D2803">
            <w:pPr>
              <w:pStyle w:val="Table10Basic"/>
              <w:spacing w:before="20"/>
            </w:pPr>
          </w:p>
        </w:tc>
        <w:tc>
          <w:tcPr>
            <w:tcW w:w="2070" w:type="dxa"/>
            <w:vAlign w:val="center"/>
          </w:tcPr>
          <w:p w14:paraId="18425126" w14:textId="77777777" w:rsidR="002334D6" w:rsidRDefault="002334D6" w:rsidP="008D2803">
            <w:pPr>
              <w:pStyle w:val="Table10Centered"/>
              <w:spacing w:before="20"/>
            </w:pPr>
            <w:r>
              <w:t>56%</w:t>
            </w:r>
          </w:p>
        </w:tc>
      </w:tr>
      <w:tr w:rsidR="002334D6" w14:paraId="082E2C51" w14:textId="77777777" w:rsidTr="0083340D">
        <w:trPr>
          <w:cnfStyle w:val="000000010000" w:firstRow="0" w:lastRow="0" w:firstColumn="0" w:lastColumn="0" w:oddVBand="0" w:evenVBand="0" w:oddHBand="0" w:evenHBand="1" w:firstRowFirstColumn="0" w:firstRowLastColumn="0" w:lastRowFirstColumn="0" w:lastRowLastColumn="0"/>
        </w:trPr>
        <w:tc>
          <w:tcPr>
            <w:tcW w:w="4320" w:type="dxa"/>
            <w:vAlign w:val="center"/>
          </w:tcPr>
          <w:p w14:paraId="1C7AA7A4" w14:textId="77777777" w:rsidR="002334D6" w:rsidRDefault="002334D6" w:rsidP="008D2803">
            <w:pPr>
              <w:pStyle w:val="Table10Basic"/>
              <w:spacing w:before="20"/>
            </w:pPr>
            <w:r>
              <w:t>English</w:t>
            </w:r>
          </w:p>
        </w:tc>
        <w:tc>
          <w:tcPr>
            <w:tcW w:w="2970" w:type="dxa"/>
            <w:vAlign w:val="center"/>
          </w:tcPr>
          <w:p w14:paraId="287E04F0" w14:textId="4769D2E1" w:rsidR="002334D6" w:rsidRPr="00CA1375" w:rsidRDefault="002334D6" w:rsidP="008D2803">
            <w:pPr>
              <w:pStyle w:val="Table10Basic"/>
              <w:spacing w:before="20"/>
              <w:rPr>
                <w:b/>
                <w:bCs/>
              </w:rPr>
            </w:pPr>
            <w:r w:rsidRPr="00CA1375">
              <w:rPr>
                <w:b/>
                <w:bCs/>
              </w:rPr>
              <w:t xml:space="preserve">English </w:t>
            </w:r>
            <w:r>
              <w:rPr>
                <w:b/>
                <w:bCs/>
              </w:rPr>
              <w:t>(</w:t>
            </w:r>
            <w:r w:rsidRPr="00CA1375">
              <w:rPr>
                <w:b/>
                <w:bCs/>
              </w:rPr>
              <w:t>Grades 5</w:t>
            </w:r>
            <w:r w:rsidR="00E83F5E">
              <w:rPr>
                <w:b/>
                <w:bCs/>
              </w:rPr>
              <w:t>–</w:t>
            </w:r>
            <w:r w:rsidRPr="00CA1375">
              <w:rPr>
                <w:b/>
                <w:bCs/>
              </w:rPr>
              <w:t>12</w:t>
            </w:r>
            <w:r>
              <w:rPr>
                <w:b/>
                <w:bCs/>
              </w:rPr>
              <w:t>)</w:t>
            </w:r>
          </w:p>
        </w:tc>
        <w:tc>
          <w:tcPr>
            <w:tcW w:w="2070" w:type="dxa"/>
            <w:vAlign w:val="center"/>
          </w:tcPr>
          <w:p w14:paraId="0590342C" w14:textId="77777777" w:rsidR="002334D6" w:rsidRDefault="002334D6" w:rsidP="008D2803">
            <w:pPr>
              <w:pStyle w:val="Table10Centered"/>
              <w:spacing w:before="20"/>
            </w:pPr>
            <w:r>
              <w:t>81%</w:t>
            </w:r>
          </w:p>
        </w:tc>
      </w:tr>
      <w:tr w:rsidR="002334D6" w14:paraId="0681127C" w14:textId="77777777" w:rsidTr="0083340D">
        <w:tc>
          <w:tcPr>
            <w:tcW w:w="4320" w:type="dxa"/>
            <w:vAlign w:val="center"/>
          </w:tcPr>
          <w:p w14:paraId="6E66D8F8" w14:textId="77777777" w:rsidR="002334D6" w:rsidRDefault="002334D6" w:rsidP="008D2803">
            <w:pPr>
              <w:pStyle w:val="Table10Basic"/>
              <w:spacing w:before="20"/>
            </w:pPr>
            <w:r>
              <w:t>History</w:t>
            </w:r>
          </w:p>
        </w:tc>
        <w:tc>
          <w:tcPr>
            <w:tcW w:w="2970" w:type="dxa"/>
            <w:vAlign w:val="center"/>
          </w:tcPr>
          <w:p w14:paraId="7A9E8F1C" w14:textId="229762C9" w:rsidR="002334D6" w:rsidRPr="00CA1375" w:rsidRDefault="002334D6" w:rsidP="008D2803">
            <w:pPr>
              <w:pStyle w:val="Table10Basic"/>
              <w:spacing w:before="20"/>
              <w:rPr>
                <w:b/>
                <w:bCs/>
              </w:rPr>
            </w:pPr>
            <w:r w:rsidRPr="00CA1375">
              <w:rPr>
                <w:b/>
                <w:bCs/>
              </w:rPr>
              <w:t xml:space="preserve">History </w:t>
            </w:r>
            <w:r>
              <w:rPr>
                <w:b/>
                <w:bCs/>
              </w:rPr>
              <w:t>(</w:t>
            </w:r>
            <w:r w:rsidRPr="00CA1375">
              <w:rPr>
                <w:b/>
                <w:bCs/>
              </w:rPr>
              <w:t>Grades 5</w:t>
            </w:r>
            <w:r w:rsidR="00E83F5E">
              <w:rPr>
                <w:b/>
                <w:bCs/>
              </w:rPr>
              <w:t>–</w:t>
            </w:r>
            <w:r w:rsidRPr="00CA1375">
              <w:rPr>
                <w:b/>
                <w:bCs/>
              </w:rPr>
              <w:t>12</w:t>
            </w:r>
            <w:r>
              <w:rPr>
                <w:b/>
                <w:bCs/>
              </w:rPr>
              <w:t>)</w:t>
            </w:r>
          </w:p>
        </w:tc>
        <w:tc>
          <w:tcPr>
            <w:tcW w:w="2070" w:type="dxa"/>
            <w:vAlign w:val="center"/>
          </w:tcPr>
          <w:p w14:paraId="2FE53077" w14:textId="77777777" w:rsidR="002334D6" w:rsidRDefault="002334D6" w:rsidP="008D2803">
            <w:pPr>
              <w:pStyle w:val="Table10Centered"/>
              <w:spacing w:before="20"/>
            </w:pPr>
            <w:r>
              <w:t>77%</w:t>
            </w:r>
          </w:p>
        </w:tc>
      </w:tr>
      <w:tr w:rsidR="002334D6" w14:paraId="24F19467" w14:textId="77777777" w:rsidTr="0083340D">
        <w:trPr>
          <w:cnfStyle w:val="000000010000" w:firstRow="0" w:lastRow="0" w:firstColumn="0" w:lastColumn="0" w:oddVBand="0" w:evenVBand="0" w:oddHBand="0" w:evenHBand="1" w:firstRowFirstColumn="0" w:firstRowLastColumn="0" w:lastRowFirstColumn="0" w:lastRowLastColumn="0"/>
        </w:trPr>
        <w:tc>
          <w:tcPr>
            <w:tcW w:w="4320" w:type="dxa"/>
            <w:vAlign w:val="center"/>
          </w:tcPr>
          <w:p w14:paraId="20AEDCF1" w14:textId="77777777" w:rsidR="002334D6" w:rsidRDefault="002334D6" w:rsidP="008D2803">
            <w:pPr>
              <w:pStyle w:val="Table10Basic"/>
              <w:spacing w:before="20"/>
            </w:pPr>
            <w:r>
              <w:t>English as a Second Language</w:t>
            </w:r>
          </w:p>
        </w:tc>
        <w:tc>
          <w:tcPr>
            <w:tcW w:w="2970" w:type="dxa"/>
            <w:vAlign w:val="center"/>
          </w:tcPr>
          <w:p w14:paraId="6F5EBE5F" w14:textId="77777777" w:rsidR="002334D6" w:rsidRPr="00CA1375" w:rsidRDefault="002334D6" w:rsidP="008D2803">
            <w:pPr>
              <w:pStyle w:val="Table10Basic"/>
              <w:spacing w:before="20"/>
              <w:rPr>
                <w:b/>
                <w:bCs/>
              </w:rPr>
            </w:pPr>
            <w:r w:rsidRPr="00CA1375">
              <w:rPr>
                <w:b/>
                <w:bCs/>
              </w:rPr>
              <w:t>English as a Second Language</w:t>
            </w:r>
          </w:p>
        </w:tc>
        <w:tc>
          <w:tcPr>
            <w:tcW w:w="2070" w:type="dxa"/>
            <w:vAlign w:val="center"/>
          </w:tcPr>
          <w:p w14:paraId="20BA44E4" w14:textId="77777777" w:rsidR="002334D6" w:rsidRDefault="002334D6" w:rsidP="008D2803">
            <w:pPr>
              <w:pStyle w:val="Table10Centered"/>
              <w:spacing w:before="20"/>
            </w:pPr>
            <w:r>
              <w:t>51%</w:t>
            </w:r>
          </w:p>
        </w:tc>
      </w:tr>
      <w:tr w:rsidR="002334D6" w14:paraId="75C1B0B5" w14:textId="77777777" w:rsidTr="0083340D">
        <w:tc>
          <w:tcPr>
            <w:tcW w:w="4320" w:type="dxa"/>
            <w:vAlign w:val="center"/>
          </w:tcPr>
          <w:p w14:paraId="62D70863" w14:textId="77777777" w:rsidR="002334D6" w:rsidRDefault="002334D6" w:rsidP="008D2803">
            <w:pPr>
              <w:pStyle w:val="Table10Basic"/>
              <w:spacing w:before="20"/>
            </w:pPr>
            <w:r>
              <w:t>Spanish</w:t>
            </w:r>
          </w:p>
        </w:tc>
        <w:tc>
          <w:tcPr>
            <w:tcW w:w="2970" w:type="dxa"/>
            <w:vAlign w:val="center"/>
          </w:tcPr>
          <w:p w14:paraId="6E69970D" w14:textId="77777777" w:rsidR="002334D6" w:rsidRPr="00CA1375" w:rsidRDefault="002334D6" w:rsidP="008D2803">
            <w:pPr>
              <w:pStyle w:val="Table10Basic"/>
              <w:spacing w:before="20"/>
              <w:rPr>
                <w:b/>
                <w:bCs/>
              </w:rPr>
            </w:pPr>
            <w:r w:rsidRPr="00CA1375">
              <w:rPr>
                <w:b/>
                <w:bCs/>
              </w:rPr>
              <w:t>Spanish</w:t>
            </w:r>
          </w:p>
        </w:tc>
        <w:tc>
          <w:tcPr>
            <w:tcW w:w="2070" w:type="dxa"/>
            <w:vAlign w:val="center"/>
          </w:tcPr>
          <w:p w14:paraId="63D4CCCD" w14:textId="77777777" w:rsidR="002334D6" w:rsidRDefault="002334D6" w:rsidP="008D2803">
            <w:pPr>
              <w:pStyle w:val="Table10Centered"/>
              <w:spacing w:before="20"/>
            </w:pPr>
            <w:r>
              <w:t>84%</w:t>
            </w:r>
          </w:p>
        </w:tc>
      </w:tr>
    </w:tbl>
    <w:p w14:paraId="22A50099" w14:textId="24B14DA9" w:rsidR="002334D6" w:rsidRPr="005A3DC8" w:rsidRDefault="002334D6" w:rsidP="008D2803">
      <w:pPr>
        <w:pStyle w:val="TableNote"/>
        <w:spacing w:line="240" w:lineRule="auto"/>
      </w:pPr>
      <w:r w:rsidRPr="00CA1375">
        <w:rPr>
          <w:i/>
          <w:iCs/>
        </w:rPr>
        <w:t>Notes</w:t>
      </w:r>
      <w:r w:rsidRPr="005A3DC8">
        <w:t>:</w:t>
      </w:r>
      <w:r>
        <w:t xml:space="preserve"> The license field indicates the fields for which the MTEL is the primary testing requirement. All fields apply to all grade levels unless noted otherwise. Bolded entries indicate licensure shortage areas for the 2022</w:t>
      </w:r>
      <w:r w:rsidR="00E83F5E">
        <w:t>–</w:t>
      </w:r>
      <w:r>
        <w:t xml:space="preserve">23 school year (U.S. Department of Education, 2022). </w:t>
      </w:r>
    </w:p>
    <w:p w14:paraId="33AD6C69" w14:textId="5625EFDA" w:rsidR="00030C6E" w:rsidRDefault="00B3154C" w:rsidP="00B3154C">
      <w:pPr>
        <w:pStyle w:val="ExhibitTitle"/>
      </w:pPr>
      <w:bookmarkStart w:id="14" w:name="_Toc115953128"/>
      <w:r>
        <w:lastRenderedPageBreak/>
        <w:t xml:space="preserve">Figure 1. </w:t>
      </w:r>
      <w:r w:rsidR="00386A71">
        <w:t xml:space="preserve">Cumulative </w:t>
      </w:r>
      <w:r>
        <w:t>MTEL Alternative</w:t>
      </w:r>
      <w:r w:rsidR="0051244D">
        <w:t>s</w:t>
      </w:r>
      <w:r>
        <w:t xml:space="preserve"> Submissions by Date and Type</w:t>
      </w:r>
      <w:bookmarkEnd w:id="14"/>
    </w:p>
    <w:p w14:paraId="31880346" w14:textId="5CDC7D68" w:rsidR="002D111B" w:rsidRDefault="00D03FF1" w:rsidP="00B1745F">
      <w:pPr>
        <w:pStyle w:val="FigurePlacement"/>
      </w:pPr>
      <w:r>
        <w:rPr>
          <w:noProof/>
        </w:rPr>
        <w:drawing>
          <wp:inline distT="0" distB="0" distL="0" distR="0" wp14:anchorId="37EFB94F" wp14:editId="2180E5E3">
            <wp:extent cx="5943600" cy="2971800"/>
            <wp:effectExtent l="0" t="0" r="0" b="0"/>
            <wp:docPr id="5" name="Picture 5" descr="Figure 1. Cumulative MTEL Alternatives Submissions by Date an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a:stretch>
                      <a:fillRect/>
                    </a:stretch>
                  </pic:blipFill>
                  <pic:spPr>
                    <a:xfrm>
                      <a:off x="0" y="0"/>
                      <a:ext cx="5943600" cy="2971800"/>
                    </a:xfrm>
                    <a:prstGeom prst="rect">
                      <a:avLst/>
                    </a:prstGeom>
                  </pic:spPr>
                </pic:pic>
              </a:graphicData>
            </a:graphic>
          </wp:inline>
        </w:drawing>
      </w:r>
    </w:p>
    <w:p w14:paraId="2D327148" w14:textId="796F4DC5" w:rsidR="00B818E3" w:rsidRDefault="009D04D8" w:rsidP="002D0DF9">
      <w:pPr>
        <w:pStyle w:val="BodyText"/>
      </w:pPr>
      <w:r>
        <w:t xml:space="preserve">In this report, we </w:t>
      </w:r>
      <w:r w:rsidR="009E2F44">
        <w:t xml:space="preserve">discuss the enrollment in these pilots through </w:t>
      </w:r>
      <w:r w:rsidR="00EB5097">
        <w:t xml:space="preserve">July 2022. </w:t>
      </w:r>
      <w:r w:rsidR="00D16C62">
        <w:t xml:space="preserve">In Sections 1.2 and 1.3, we </w:t>
      </w:r>
      <w:r w:rsidR="00F13DD3">
        <w:t>discuss the data collection and analytical methods</w:t>
      </w:r>
      <w:r w:rsidR="0083093F">
        <w:t xml:space="preserve"> used in this report. </w:t>
      </w:r>
      <w:r w:rsidR="000A649D">
        <w:t xml:space="preserve">We then </w:t>
      </w:r>
      <w:r w:rsidR="00715AEB">
        <w:t xml:space="preserve">outline </w:t>
      </w:r>
      <w:r w:rsidR="00B32BA7">
        <w:t xml:space="preserve">in Section 1.4 </w:t>
      </w:r>
      <w:r w:rsidR="00715AEB">
        <w:t>the</w:t>
      </w:r>
      <w:r w:rsidR="00AD0979">
        <w:t xml:space="preserve"> research </w:t>
      </w:r>
      <w:r w:rsidR="00715AEB">
        <w:t xml:space="preserve">questions </w:t>
      </w:r>
      <w:r w:rsidR="00416AB7">
        <w:t xml:space="preserve">to be considered </w:t>
      </w:r>
      <w:r w:rsidR="00AD0979">
        <w:t>in future</w:t>
      </w:r>
      <w:r w:rsidR="00F13DD3">
        <w:t xml:space="preserve"> </w:t>
      </w:r>
      <w:r w:rsidR="00416AB7">
        <w:t xml:space="preserve">reports, which will focus on </w:t>
      </w:r>
      <w:r w:rsidR="00D72485">
        <w:t xml:space="preserve">workforce outcomes for participants in the pilots and </w:t>
      </w:r>
      <w:r w:rsidR="00416AB7">
        <w:t xml:space="preserve">implementation of the </w:t>
      </w:r>
      <w:r w:rsidR="00A52868">
        <w:t xml:space="preserve">Preparation </w:t>
      </w:r>
      <w:r w:rsidR="00416AB7">
        <w:t>Program Attestation option</w:t>
      </w:r>
      <w:r w:rsidR="00D72485">
        <w:t>.</w:t>
      </w:r>
      <w:r w:rsidR="002434D0">
        <w:t xml:space="preserve"> We then </w:t>
      </w:r>
      <w:r w:rsidR="001C4B2B">
        <w:t xml:space="preserve">consider enrollment and </w:t>
      </w:r>
      <w:r w:rsidR="00C833F7">
        <w:t xml:space="preserve">performance for </w:t>
      </w:r>
      <w:r w:rsidR="001C4B2B">
        <w:t xml:space="preserve">each of the pilots </w:t>
      </w:r>
      <w:r w:rsidR="00731567">
        <w:t xml:space="preserve">in turn. We discuss the CLST Alternatives </w:t>
      </w:r>
      <w:r w:rsidR="00B919BA">
        <w:t>option</w:t>
      </w:r>
      <w:r w:rsidR="00731567">
        <w:t xml:space="preserve"> in Section 2, the MTEL Flex option in Section 3, and the </w:t>
      </w:r>
      <w:r w:rsidR="00A52868">
        <w:t xml:space="preserve">Preparation </w:t>
      </w:r>
      <w:r w:rsidR="00731567">
        <w:t xml:space="preserve">Program Attestation option in Section </w:t>
      </w:r>
      <w:r w:rsidR="00B919BA">
        <w:t>4</w:t>
      </w:r>
      <w:r w:rsidR="00731567">
        <w:t>.</w:t>
      </w:r>
      <w:r w:rsidR="006D3432">
        <w:t xml:space="preserve"> We summarize the main findings in Section 5.</w:t>
      </w:r>
    </w:p>
    <w:p w14:paraId="788530F5" w14:textId="635E215A" w:rsidR="002D111B" w:rsidRPr="002D111B" w:rsidRDefault="008F1F85" w:rsidP="008F1F85">
      <w:pPr>
        <w:pStyle w:val="Heading3"/>
      </w:pPr>
      <w:bookmarkStart w:id="15" w:name="_Toc115953115"/>
      <w:r>
        <w:t>1.</w:t>
      </w:r>
      <w:r w:rsidR="00844F67">
        <w:t>2</w:t>
      </w:r>
      <w:r w:rsidR="0087402F">
        <w:t xml:space="preserve">. </w:t>
      </w:r>
      <w:r w:rsidR="00DA5A51">
        <w:t>Data Collection</w:t>
      </w:r>
      <w:bookmarkEnd w:id="15"/>
    </w:p>
    <w:p w14:paraId="363F464C" w14:textId="60543AA7" w:rsidR="00D55336" w:rsidRDefault="00224DC7" w:rsidP="00B011B9">
      <w:pPr>
        <w:pStyle w:val="BodyTextPostHead"/>
      </w:pPr>
      <w:r>
        <w:t xml:space="preserve">This report focuses </w:t>
      </w:r>
      <w:r w:rsidR="000A4DD5">
        <w:t xml:space="preserve">primarily </w:t>
      </w:r>
      <w:r>
        <w:t xml:space="preserve">on </w:t>
      </w:r>
      <w:r w:rsidR="00DA5861">
        <w:t xml:space="preserve">participation in </w:t>
      </w:r>
      <w:r w:rsidR="00D55336">
        <w:t>MTEL Alternatives</w:t>
      </w:r>
      <w:r w:rsidR="000A4DD5">
        <w:t xml:space="preserve"> and</w:t>
      </w:r>
      <w:r w:rsidR="00D55336">
        <w:t xml:space="preserve"> pass rates on the tests</w:t>
      </w:r>
      <w:r w:rsidR="000A4DD5">
        <w:t xml:space="preserve">. We focus on </w:t>
      </w:r>
      <w:r w:rsidR="0098140D">
        <w:t>these outcomes</w:t>
      </w:r>
      <w:r w:rsidR="00D55336">
        <w:t xml:space="preserve"> </w:t>
      </w:r>
      <w:r w:rsidR="00E67039">
        <w:t>because</w:t>
      </w:r>
      <w:r w:rsidR="00732E59">
        <w:t xml:space="preserve"> the MTEL Flex and </w:t>
      </w:r>
      <w:r w:rsidR="00A52868">
        <w:t xml:space="preserve">Preparation </w:t>
      </w:r>
      <w:r w:rsidR="00732E59">
        <w:t>Program Attestation options</w:t>
      </w:r>
      <w:r w:rsidR="003569B4">
        <w:t xml:space="preserve"> were first</w:t>
      </w:r>
      <w:r w:rsidR="00710043">
        <w:t xml:space="preserve"> offered</w:t>
      </w:r>
      <w:r w:rsidR="003569B4">
        <w:t xml:space="preserve"> </w:t>
      </w:r>
      <w:r w:rsidR="00B45CDD">
        <w:t>near the beginning of</w:t>
      </w:r>
      <w:r w:rsidR="003569B4">
        <w:t xml:space="preserve"> this year</w:t>
      </w:r>
      <w:r w:rsidR="00E67039">
        <w:t xml:space="preserve"> and</w:t>
      </w:r>
      <w:r w:rsidR="003569B4">
        <w:t xml:space="preserve"> </w:t>
      </w:r>
      <w:r w:rsidR="00883632">
        <w:t xml:space="preserve">many submissions </w:t>
      </w:r>
      <w:r w:rsidR="00901CA7">
        <w:t xml:space="preserve">are </w:t>
      </w:r>
      <w:r w:rsidR="000729D0">
        <w:t>quite</w:t>
      </w:r>
      <w:r w:rsidR="00901CA7">
        <w:t xml:space="preserve"> recent</w:t>
      </w:r>
      <w:r w:rsidR="00883632">
        <w:t xml:space="preserve">. </w:t>
      </w:r>
      <w:r w:rsidR="00BB4A41">
        <w:t>Therefore</w:t>
      </w:r>
      <w:r w:rsidR="00883632">
        <w:t xml:space="preserve">, </w:t>
      </w:r>
      <w:r w:rsidR="000729D0">
        <w:t xml:space="preserve">we would not necessarily expect many participants to have </w:t>
      </w:r>
      <w:r w:rsidR="00227B2E">
        <w:t xml:space="preserve">already completed preparation </w:t>
      </w:r>
      <w:r w:rsidR="00152510">
        <w:t>program</w:t>
      </w:r>
      <w:r w:rsidR="00227B2E">
        <w:t>s</w:t>
      </w:r>
      <w:r w:rsidR="00152510">
        <w:t xml:space="preserve"> </w:t>
      </w:r>
      <w:r w:rsidR="00227B2E">
        <w:t xml:space="preserve">or </w:t>
      </w:r>
      <w:r w:rsidR="00152510">
        <w:t xml:space="preserve">licensure </w:t>
      </w:r>
      <w:r w:rsidR="00227B2E">
        <w:t>requirements</w:t>
      </w:r>
      <w:r w:rsidR="00710F76">
        <w:t xml:space="preserve">. </w:t>
      </w:r>
      <w:r w:rsidR="00BB4A41">
        <w:t xml:space="preserve">Many candidates take the MTEL shortly before they enroll in a preparation program or </w:t>
      </w:r>
      <w:r w:rsidR="003E3C8D">
        <w:t>begin their preservice field</w:t>
      </w:r>
      <w:r w:rsidR="00994ACF">
        <w:t>-</w:t>
      </w:r>
      <w:r w:rsidR="003E3C8D">
        <w:t>based teaching experience</w:t>
      </w:r>
      <w:r w:rsidR="000F596B">
        <w:t>s</w:t>
      </w:r>
      <w:r w:rsidR="003E3C8D">
        <w:t>.</w:t>
      </w:r>
      <w:r w:rsidR="00BB4A41">
        <w:t xml:space="preserve"> </w:t>
      </w:r>
      <w:r w:rsidR="00CF2671">
        <w:t xml:space="preserve">Although we do include some statistics on program completion and licensure thus far, we stress that these results </w:t>
      </w:r>
      <w:r w:rsidR="002A6322">
        <w:t xml:space="preserve">should be considered preliminary. </w:t>
      </w:r>
      <w:r w:rsidR="000F3BC3">
        <w:t xml:space="preserve">In future reports, we will assess more comprehensive data </w:t>
      </w:r>
      <w:r w:rsidR="00197B20">
        <w:t xml:space="preserve">on program completion, licensure, and employment </w:t>
      </w:r>
      <w:r w:rsidR="000F3BC3">
        <w:t>as it becomes available</w:t>
      </w:r>
      <w:r w:rsidR="00C76994">
        <w:t>.</w:t>
      </w:r>
    </w:p>
    <w:p w14:paraId="363903E4" w14:textId="2FAB84AA" w:rsidR="00227A28" w:rsidRDefault="00B011B9" w:rsidP="008D2803">
      <w:pPr>
        <w:pStyle w:val="BodyText"/>
      </w:pPr>
      <w:r>
        <w:lastRenderedPageBreak/>
        <w:t xml:space="preserve">For this interim report, the </w:t>
      </w:r>
      <w:r w:rsidR="00ED3D65">
        <w:t>state</w:t>
      </w:r>
      <w:r>
        <w:t xml:space="preserve"> collected data on participation in MTEL Alternatives</w:t>
      </w:r>
      <w:r w:rsidR="001B4B3F">
        <w:t xml:space="preserve"> </w:t>
      </w:r>
      <w:r w:rsidR="00B31F22">
        <w:t>between October 20, 2020</w:t>
      </w:r>
      <w:r w:rsidR="001934BB">
        <w:t>,</w:t>
      </w:r>
      <w:r w:rsidR="00B31F22">
        <w:t xml:space="preserve"> and</w:t>
      </w:r>
      <w:r w:rsidR="001B4B3F">
        <w:t xml:space="preserve"> </w:t>
      </w:r>
      <w:r w:rsidR="00661418">
        <w:t>July</w:t>
      </w:r>
      <w:r w:rsidR="00E84FC4">
        <w:t xml:space="preserve"> </w:t>
      </w:r>
      <w:r w:rsidR="00661418">
        <w:t>24</w:t>
      </w:r>
      <w:r w:rsidR="00E84FC4">
        <w:t>, 2022.</w:t>
      </w:r>
      <w:r w:rsidR="00C93798">
        <w:t xml:space="preserve"> </w:t>
      </w:r>
      <w:r w:rsidR="00FA17F7">
        <w:t>These data files were provided by Pearson (MTEL, MTEL Flex, and CLST Alternatives), ETS (</w:t>
      </w:r>
      <w:r w:rsidR="009E0DA4">
        <w:t xml:space="preserve">CLST Alternatives), </w:t>
      </w:r>
      <w:r w:rsidR="0033365A">
        <w:t xml:space="preserve">and three teacher preparation providers </w:t>
      </w:r>
      <w:r w:rsidR="00471B58">
        <w:t xml:space="preserve">offering the preparation program review option </w:t>
      </w:r>
      <w:r w:rsidR="0033365A">
        <w:t>(Bridgewater State University, Merrimack College, and Westfield State University).</w:t>
      </w:r>
      <w:r w:rsidR="007E21C7">
        <w:rPr>
          <w:rStyle w:val="FootnoteReference"/>
        </w:rPr>
        <w:footnoteReference w:id="3"/>
      </w:r>
      <w:r w:rsidR="008D61A7">
        <w:t xml:space="preserve"> </w:t>
      </w:r>
      <w:r w:rsidR="00F613E8">
        <w:t xml:space="preserve">These data files include </w:t>
      </w:r>
      <w:r w:rsidR="00A25ACD">
        <w:t xml:space="preserve">candidate performance and demographics. </w:t>
      </w:r>
    </w:p>
    <w:p w14:paraId="5A943EAF" w14:textId="0BA98D30" w:rsidR="00BC7744" w:rsidRDefault="002F5C16" w:rsidP="008D2803">
      <w:pPr>
        <w:pStyle w:val="BodyText"/>
      </w:pPr>
      <w:r>
        <w:t xml:space="preserve">DESE also provided data on traditional MTEL </w:t>
      </w:r>
      <w:r w:rsidR="008A6CC6">
        <w:t xml:space="preserve">participants through </w:t>
      </w:r>
      <w:r w:rsidR="00A1019A">
        <w:t xml:space="preserve">July 24, 2022. </w:t>
      </w:r>
      <w:r w:rsidR="00DE6D5F">
        <w:t xml:space="preserve">These </w:t>
      </w:r>
      <w:r w:rsidR="00E04D1E">
        <w:t xml:space="preserve">data </w:t>
      </w:r>
      <w:r w:rsidR="00DE6D5F">
        <w:t xml:space="preserve">are </w:t>
      </w:r>
      <w:r w:rsidR="00E04D1E">
        <w:t xml:space="preserve">usually </w:t>
      </w:r>
      <w:r w:rsidR="00F02E02">
        <w:t>not available until</w:t>
      </w:r>
      <w:r w:rsidR="00E04D1E">
        <w:t xml:space="preserve"> October each year</w:t>
      </w:r>
      <w:r w:rsidR="00FE343D">
        <w:t xml:space="preserve">, and we therefore rely on </w:t>
      </w:r>
      <w:r w:rsidR="008B3863">
        <w:t xml:space="preserve">preliminary data for recent MTEL participants. </w:t>
      </w:r>
      <w:r w:rsidR="003D1E53">
        <w:t>Because t</w:t>
      </w:r>
      <w:r w:rsidR="008B3863">
        <w:t>hese</w:t>
      </w:r>
      <w:r w:rsidR="00E04D1E">
        <w:t xml:space="preserve"> data </w:t>
      </w:r>
      <w:r w:rsidR="008B3863">
        <w:t xml:space="preserve">are </w:t>
      </w:r>
      <w:r w:rsidR="003D1E53">
        <w:t xml:space="preserve">preliminary, they are </w:t>
      </w:r>
      <w:r w:rsidR="008B3863">
        <w:t>currently</w:t>
      </w:r>
      <w:r w:rsidR="00E04D1E">
        <w:t xml:space="preserve"> </w:t>
      </w:r>
      <w:r w:rsidR="00CE0814">
        <w:t xml:space="preserve">missing </w:t>
      </w:r>
      <w:r w:rsidR="00AD5FA7">
        <w:t>information</w:t>
      </w:r>
      <w:r w:rsidR="00CE0814">
        <w:t xml:space="preserve"> </w:t>
      </w:r>
      <w:r w:rsidR="00B7558A">
        <w:t>on candidate demographics</w:t>
      </w:r>
      <w:r w:rsidR="001C2406">
        <w:t xml:space="preserve">. </w:t>
      </w:r>
      <w:r w:rsidR="00D9072E">
        <w:t>Candidate demographic information will be provided by ES for all MTEL participants for future reports. In most cases, we were able to match candidates to other administrative data sources</w:t>
      </w:r>
      <w:r w:rsidR="004D763A">
        <w:t xml:space="preserve"> to obtain demographic information</w:t>
      </w:r>
      <w:r w:rsidR="00C43A88">
        <w:t xml:space="preserve">. But there are many MTEL participants for which we </w:t>
      </w:r>
      <w:r w:rsidR="004D763A">
        <w:t>were not able to</w:t>
      </w:r>
      <w:r w:rsidR="00C43A88">
        <w:t xml:space="preserve"> obtain this information. We therefore stress that </w:t>
      </w:r>
      <w:r w:rsidR="00B1575A">
        <w:t xml:space="preserve">the statistics </w:t>
      </w:r>
      <w:r w:rsidR="002F7C3F">
        <w:t>we report on candidate gender and race/ethnicity are preliminary and may change as we obtain more complete data.</w:t>
      </w:r>
      <w:r w:rsidR="00B1575A">
        <w:t xml:space="preserve"> </w:t>
      </w:r>
    </w:p>
    <w:p w14:paraId="465A8CA8" w14:textId="4A97BB49" w:rsidR="00EF38FD" w:rsidRDefault="00907474" w:rsidP="00EF38FD">
      <w:pPr>
        <w:pStyle w:val="Heading3"/>
      </w:pPr>
      <w:bookmarkStart w:id="16" w:name="_Toc115953116"/>
      <w:r>
        <w:t>1</w:t>
      </w:r>
      <w:r w:rsidR="00910493">
        <w:t>.</w:t>
      </w:r>
      <w:r>
        <w:t>3</w:t>
      </w:r>
      <w:r w:rsidR="00A31C3A">
        <w:t>.</w:t>
      </w:r>
      <w:r w:rsidR="00910493">
        <w:t xml:space="preserve"> </w:t>
      </w:r>
      <w:r w:rsidR="00EF38FD">
        <w:t>Methods</w:t>
      </w:r>
      <w:bookmarkEnd w:id="16"/>
    </w:p>
    <w:p w14:paraId="2B20E774" w14:textId="19A42F2D" w:rsidR="001E4F1E" w:rsidRDefault="006F0D89" w:rsidP="008D2803">
      <w:pPr>
        <w:pStyle w:val="BodyTextPostHead"/>
      </w:pPr>
      <w:r>
        <w:t xml:space="preserve">In this report, we assess the characteristics and pass rates of teacher candidates participating in the MTEL </w:t>
      </w:r>
      <w:r w:rsidR="008C2137">
        <w:t>Alternatives</w:t>
      </w:r>
      <w:r>
        <w:t xml:space="preserve"> pilots</w:t>
      </w:r>
      <w:r w:rsidR="000B52E0">
        <w:t xml:space="preserve"> so far.</w:t>
      </w:r>
      <w:r w:rsidR="002D1B60">
        <w:t xml:space="preserve"> For each pilot, we compare submissions for MTEL Alternatives to </w:t>
      </w:r>
      <w:r w:rsidR="00CA5E37">
        <w:t>submissions on the corresponding traditional MTEL during the pilot window (since October 30, 2020).</w:t>
      </w:r>
      <w:r>
        <w:t xml:space="preserve"> </w:t>
      </w:r>
      <w:r w:rsidR="008C2137">
        <w:t xml:space="preserve">Comparison of pass rates is complicated by the fact that pilot participants have very different testing histories than </w:t>
      </w:r>
      <w:r w:rsidR="00C133CB">
        <w:t>typical candidate</w:t>
      </w:r>
      <w:r w:rsidR="00D3305E">
        <w:t>s</w:t>
      </w:r>
      <w:r w:rsidR="00C133CB">
        <w:t xml:space="preserve"> for the traditional MTELs. </w:t>
      </w:r>
      <w:r w:rsidR="001220D3">
        <w:t>Pilot participants disproportiona</w:t>
      </w:r>
      <w:r w:rsidR="00D3305E">
        <w:t>tely</w:t>
      </w:r>
      <w:r w:rsidR="001220D3">
        <w:t xml:space="preserve"> </w:t>
      </w:r>
      <w:r w:rsidR="000F3386">
        <w:t>failed</w:t>
      </w:r>
      <w:r w:rsidR="00D3305E">
        <w:t xml:space="preserve"> </w:t>
      </w:r>
      <w:r w:rsidR="001220D3">
        <w:t xml:space="preserve">the MTEL on a previous attempt. This is an explicit requirement for </w:t>
      </w:r>
      <w:r w:rsidR="00822E1C">
        <w:t>the</w:t>
      </w:r>
      <w:r w:rsidR="001220D3">
        <w:t xml:space="preserve"> MTEL Flex and </w:t>
      </w:r>
      <w:r w:rsidR="00DE6D5F">
        <w:t>Prepar</w:t>
      </w:r>
      <w:r w:rsidR="00192075">
        <w:t>a</w:t>
      </w:r>
      <w:r w:rsidR="00DE6D5F">
        <w:t xml:space="preserve">tion </w:t>
      </w:r>
      <w:r w:rsidR="001220D3">
        <w:t>Program Attestation</w:t>
      </w:r>
      <w:r w:rsidR="00822E1C">
        <w:t xml:space="preserve"> options, but many CLST Alternatives participants also previously received a failing score on the traditional C</w:t>
      </w:r>
      <w:r w:rsidR="00563F43">
        <w:t>LST.</w:t>
      </w:r>
      <w:r w:rsidR="001220D3">
        <w:t xml:space="preserve"> </w:t>
      </w:r>
      <w:r w:rsidR="007B2D87">
        <w:t>Because of these differences in the composition of the participant pool, w</w:t>
      </w:r>
      <w:r w:rsidR="00042CFD">
        <w:t>e would expect to observe lower passing rates on MTEL Alternatives</w:t>
      </w:r>
      <w:r w:rsidR="006878A7">
        <w:t>,</w:t>
      </w:r>
      <w:r w:rsidR="00042CFD">
        <w:t xml:space="preserve"> even if the</w:t>
      </w:r>
      <w:r w:rsidR="007B2D87">
        <w:t>y were no more difficult than the traditional MTEL.</w:t>
      </w:r>
    </w:p>
    <w:p w14:paraId="70B24F7A" w14:textId="41C081E5" w:rsidR="001E4F1E" w:rsidRDefault="00A855A6" w:rsidP="002D111B">
      <w:pPr>
        <w:pStyle w:val="BodyText"/>
      </w:pPr>
      <w:r>
        <w:t xml:space="preserve">In order to construct a more informative comparison group, </w:t>
      </w:r>
      <w:r w:rsidR="002D1B60">
        <w:t xml:space="preserve">we reweight the sample of </w:t>
      </w:r>
      <w:r w:rsidR="00D26796">
        <w:t xml:space="preserve">submission on the </w:t>
      </w:r>
      <w:r w:rsidR="008818A6">
        <w:t>traditional MTEL to match the testing histories of pilot participants</w:t>
      </w:r>
      <w:r w:rsidR="006878A7">
        <w:t>, using</w:t>
      </w:r>
      <w:r w:rsidR="008818A6">
        <w:t xml:space="preserve"> </w:t>
      </w:r>
      <w:r w:rsidR="002C317D">
        <w:t xml:space="preserve">a statistical technique </w:t>
      </w:r>
      <w:r w:rsidR="00192195">
        <w:t xml:space="preserve">called propensity score weighting. </w:t>
      </w:r>
      <w:r w:rsidR="006878A7">
        <w:t>First, w</w:t>
      </w:r>
      <w:r w:rsidR="00562068">
        <w:t xml:space="preserve">e construct an estimate of the probability that </w:t>
      </w:r>
      <w:r w:rsidR="002B57F0">
        <w:t xml:space="preserve">a candidate participates in the </w:t>
      </w:r>
      <w:r w:rsidR="006878A7">
        <w:t xml:space="preserve">specific </w:t>
      </w:r>
      <w:r w:rsidR="00430713">
        <w:t>MTEL Alternative pilot</w:t>
      </w:r>
      <w:r w:rsidR="00DB3E41">
        <w:t>,</w:t>
      </w:r>
      <w:r w:rsidR="00430713">
        <w:t xml:space="preserve"> given the test and number of prior MTEL submissions made by the candidate. We then reweight the sample </w:t>
      </w:r>
      <w:r w:rsidR="00430713">
        <w:lastRenderedPageBreak/>
        <w:t xml:space="preserve">of traditional MTEL submissions so that </w:t>
      </w:r>
      <w:r w:rsidR="00A662A5">
        <w:t xml:space="preserve">the </w:t>
      </w:r>
      <w:r w:rsidR="00DC7842">
        <w:t>type of test and number of prior submissions matches those in the pilot sample.</w:t>
      </w:r>
      <w:r w:rsidR="00BB01CD">
        <w:rPr>
          <w:rStyle w:val="FootnoteReference"/>
        </w:rPr>
        <w:footnoteReference w:id="4"/>
      </w:r>
    </w:p>
    <w:p w14:paraId="3BF3AB9D" w14:textId="013FEE40" w:rsidR="00EF38FD" w:rsidRDefault="0094089A" w:rsidP="002D111B">
      <w:pPr>
        <w:pStyle w:val="BodyText"/>
      </w:pPr>
      <w:r>
        <w:t xml:space="preserve">Under strong assumptions, this analysis corresponds to an estimate </w:t>
      </w:r>
      <w:r w:rsidRPr="00A334AA">
        <w:t>of the causal effect of assigning candidates to MTEL Alternatives rather than the traditional MTEL on passing rates and other outcomes. However, we caution that these assumptions likely do not hold</w:t>
      </w:r>
      <w:r w:rsidR="009C4C09" w:rsidRPr="00A334AA">
        <w:t xml:space="preserve"> and</w:t>
      </w:r>
      <w:r w:rsidR="00B16BA5" w:rsidRPr="00A334AA">
        <w:t xml:space="preserve"> that th</w:t>
      </w:r>
      <w:r w:rsidR="009C4C09" w:rsidRPr="00A334AA">
        <w:t>e analys</w:t>
      </w:r>
      <w:r w:rsidR="001650BF" w:rsidRPr="00A334AA">
        <w:t>e</w:t>
      </w:r>
      <w:r w:rsidR="009C4C09" w:rsidRPr="00A334AA">
        <w:t>s in this report</w:t>
      </w:r>
      <w:r w:rsidR="00B16BA5" w:rsidRPr="00A334AA">
        <w:t xml:space="preserve"> are </w:t>
      </w:r>
      <w:r w:rsidR="00567C1B" w:rsidRPr="00A334AA">
        <w:t>not likely to reflect the causal effects of taking one of the pilot tests</w:t>
      </w:r>
      <w:r w:rsidR="001650BF" w:rsidRPr="00A334AA">
        <w:t xml:space="preserve"> </w:t>
      </w:r>
      <w:r w:rsidR="00567C1B" w:rsidRPr="00A334AA">
        <w:t xml:space="preserve">on candidate pass rates. </w:t>
      </w:r>
      <w:r w:rsidR="00741ACC" w:rsidRPr="00A334AA">
        <w:t xml:space="preserve">The </w:t>
      </w:r>
      <w:r w:rsidR="00BD5238" w:rsidRPr="00A334AA">
        <w:t xml:space="preserve">comparisons are likely confounded by </w:t>
      </w:r>
      <w:r w:rsidR="00D10038" w:rsidRPr="00A334AA">
        <w:t>candidates’ decisions to</w:t>
      </w:r>
      <w:r w:rsidR="00D10038">
        <w:t xml:space="preserve"> take one test rather than another. For instance, </w:t>
      </w:r>
      <w:r w:rsidR="004D74FD">
        <w:t xml:space="preserve">candidates who </w:t>
      </w:r>
      <w:r w:rsidR="006E17B7">
        <w:t>know about</w:t>
      </w:r>
      <w:r w:rsidR="004D74FD">
        <w:t xml:space="preserve"> the pilots may </w:t>
      </w:r>
      <w:r w:rsidR="006E17B7">
        <w:t xml:space="preserve">have better information about the testing process or </w:t>
      </w:r>
      <w:r w:rsidR="00587443">
        <w:t xml:space="preserve">more </w:t>
      </w:r>
      <w:r w:rsidR="0057301D">
        <w:t>support from program faculty than candidates who retake the traditional MTEL</w:t>
      </w:r>
      <w:r w:rsidR="009E1B5D">
        <w:t xml:space="preserve">. These candidates might </w:t>
      </w:r>
      <w:r w:rsidR="00206EB7">
        <w:t xml:space="preserve">also be expected to perform better on the </w:t>
      </w:r>
      <w:r w:rsidR="008260FA">
        <w:t xml:space="preserve">traditional MTEL retest, which would tend to artificially inflate the </w:t>
      </w:r>
      <w:r w:rsidR="00D8219C">
        <w:t>pass rates on MTEL Alternatives relative to our reweighted comparison sample</w:t>
      </w:r>
      <w:r w:rsidR="005879C1">
        <w:t xml:space="preserve">. Nonetheless, by adjusting the naïve comparisons for candidates’ prior testing histories, </w:t>
      </w:r>
      <w:r w:rsidR="00242A53">
        <w:t xml:space="preserve">these comparisons are likely closer to </w:t>
      </w:r>
      <w:r w:rsidR="00312F4A">
        <w:t>the causal effects of assigning a candidate to a pilot test relative to the traditional M</w:t>
      </w:r>
      <w:r w:rsidR="00CE02B6">
        <w:t xml:space="preserve">TEL. </w:t>
      </w:r>
      <w:r w:rsidR="001650BF">
        <w:t>We therefore view them as a more informative point of comparison for pass rates among the early submissions.</w:t>
      </w:r>
    </w:p>
    <w:p w14:paraId="4336CE8D" w14:textId="113B4BAA" w:rsidR="004F2DD9" w:rsidRDefault="005E02FA" w:rsidP="002D111B">
      <w:pPr>
        <w:pStyle w:val="BodyText"/>
      </w:pPr>
      <w:r>
        <w:t xml:space="preserve">In this </w:t>
      </w:r>
      <w:r w:rsidR="00584AEF">
        <w:t xml:space="preserve">report, we also provide </w:t>
      </w:r>
      <w:r w:rsidR="00B90F1A">
        <w:t>the demographic composition of</w:t>
      </w:r>
      <w:r w:rsidR="00584AEF">
        <w:t xml:space="preserve"> the candidate pools participating in the </w:t>
      </w:r>
      <w:r w:rsidR="005C5C08">
        <w:t>pilots</w:t>
      </w:r>
      <w:r w:rsidR="0010450E">
        <w:t xml:space="preserve">. </w:t>
      </w:r>
      <w:r w:rsidR="0042386B">
        <w:t xml:space="preserve">As noted in the initial </w:t>
      </w:r>
      <w:r w:rsidR="00B2128E">
        <w:t>proposed amendment</w:t>
      </w:r>
      <w:r w:rsidR="0042386B">
        <w:t xml:space="preserve">, </w:t>
      </w:r>
      <w:r w:rsidR="00E372DB">
        <w:t xml:space="preserve">one objective of the MTEL </w:t>
      </w:r>
      <w:r w:rsidR="007C2EBC">
        <w:t>Alternatives</w:t>
      </w:r>
      <w:r w:rsidR="00E372DB">
        <w:t xml:space="preserve"> was to </w:t>
      </w:r>
      <w:r w:rsidR="009362B6">
        <w:t>expand access</w:t>
      </w:r>
      <w:r w:rsidR="00E84982">
        <w:t xml:space="preserve"> to licensure for teachers of color</w:t>
      </w:r>
      <w:r w:rsidR="00B2128E">
        <w:t xml:space="preserve"> (Riley, 2020)</w:t>
      </w:r>
      <w:r w:rsidR="00E84982">
        <w:t xml:space="preserve">. </w:t>
      </w:r>
      <w:r w:rsidR="00700692">
        <w:t xml:space="preserve">We </w:t>
      </w:r>
      <w:r w:rsidR="00A9555A">
        <w:t xml:space="preserve">provide </w:t>
      </w:r>
      <w:r w:rsidR="0066188A">
        <w:t xml:space="preserve">similar comparisons of pilot participants to </w:t>
      </w:r>
      <w:r w:rsidR="00447024">
        <w:t>traditional MTEL test</w:t>
      </w:r>
      <w:r w:rsidR="001C0F4A">
        <w:t xml:space="preserve"> </w:t>
      </w:r>
      <w:r w:rsidR="00447024">
        <w:t xml:space="preserve">takers throughout; however, we caution that these results </w:t>
      </w:r>
      <w:r w:rsidR="007A4C37">
        <w:t>do</w:t>
      </w:r>
      <w:r w:rsidR="009B6D07">
        <w:t xml:space="preserve"> not yet </w:t>
      </w:r>
      <w:r w:rsidR="008F380C">
        <w:t xml:space="preserve">provide evidence on whether </w:t>
      </w:r>
      <w:r w:rsidR="00DF1445">
        <w:t xml:space="preserve">MTEL Alternatives are likely to increase diversity </w:t>
      </w:r>
      <w:r w:rsidR="001C0F4A">
        <w:t xml:space="preserve">in </w:t>
      </w:r>
      <w:r w:rsidR="00DF1445">
        <w:t xml:space="preserve">the Massachusetts teacher workforce. </w:t>
      </w:r>
      <w:r w:rsidR="00E5053C">
        <w:t xml:space="preserve">There are two reasons for this caution. </w:t>
      </w:r>
    </w:p>
    <w:p w14:paraId="71C3ED97" w14:textId="31F5E921" w:rsidR="004F2DD9" w:rsidRDefault="004F2DD9" w:rsidP="002D111B">
      <w:pPr>
        <w:pStyle w:val="BodyText"/>
      </w:pPr>
      <w:r>
        <w:t>First</w:t>
      </w:r>
      <w:r w:rsidR="00A077DB">
        <w:t>,</w:t>
      </w:r>
      <w:r w:rsidR="00C35EB9">
        <w:t xml:space="preserve"> as we discuss in Section 1.2,</w:t>
      </w:r>
      <w:r w:rsidR="00A077DB">
        <w:t xml:space="preserve"> </w:t>
      </w:r>
      <w:r w:rsidR="001C0F4A">
        <w:t>currently available</w:t>
      </w:r>
      <w:r w:rsidR="001C0F4A" w:rsidDel="001C0F4A">
        <w:t xml:space="preserve"> </w:t>
      </w:r>
      <w:r w:rsidR="004A6084">
        <w:t xml:space="preserve">data on MTEL participation </w:t>
      </w:r>
      <w:r w:rsidR="001B67BB">
        <w:t xml:space="preserve">is missing </w:t>
      </w:r>
      <w:r w:rsidR="009E2F88">
        <w:t xml:space="preserve">some data on teacher race/ethnicity. </w:t>
      </w:r>
      <w:r w:rsidR="00DB3E41">
        <w:t xml:space="preserve">These </w:t>
      </w:r>
      <w:r w:rsidR="005952E1">
        <w:t xml:space="preserve">missing data </w:t>
      </w:r>
      <w:r w:rsidR="00DB3E41">
        <w:t xml:space="preserve">are </w:t>
      </w:r>
      <w:r w:rsidR="005952E1">
        <w:t xml:space="preserve">disproportionately among those taking the traditional MTEL. </w:t>
      </w:r>
      <w:r w:rsidR="009E2F88">
        <w:t xml:space="preserve">Although the </w:t>
      </w:r>
      <w:r w:rsidR="006A4B8A">
        <w:t xml:space="preserve">overall percentage of missing data is relatively small, it is substantial relative to the </w:t>
      </w:r>
      <w:r w:rsidR="003569D4">
        <w:t xml:space="preserve">number </w:t>
      </w:r>
      <w:r w:rsidR="006A4B8A">
        <w:t>of non-</w:t>
      </w:r>
      <w:r w:rsidR="00B70724">
        <w:t>W</w:t>
      </w:r>
      <w:r w:rsidR="006A4B8A">
        <w:t xml:space="preserve">hite candidates </w:t>
      </w:r>
      <w:r w:rsidR="003569D4">
        <w:t>overall</w:t>
      </w:r>
      <w:r w:rsidR="006A4B8A">
        <w:t xml:space="preserve">. Thus, </w:t>
      </w:r>
      <w:r w:rsidR="005952E1">
        <w:t xml:space="preserve">future reports </w:t>
      </w:r>
      <w:r w:rsidR="006C436F">
        <w:t>may include revisions to the proportion of candidates of color taking the traditional MTEL</w:t>
      </w:r>
      <w:r>
        <w:t xml:space="preserve">. </w:t>
      </w:r>
    </w:p>
    <w:p w14:paraId="56E06105" w14:textId="786FD1C0" w:rsidR="005E02FA" w:rsidRDefault="004F2DD9" w:rsidP="002D111B">
      <w:pPr>
        <w:pStyle w:val="BodyText"/>
      </w:pPr>
      <w:r>
        <w:t>Second, understanding whether the pilots improve licensure outcomes for candidates of color requires knowing their likelihood of participating in the pilot assessments and their effects on the relevant licensure or employment outcomes.</w:t>
      </w:r>
      <w:r w:rsidR="00E05662">
        <w:t xml:space="preserve"> </w:t>
      </w:r>
      <w:r>
        <w:t xml:space="preserve">In this study, we provide some initial evidence </w:t>
      </w:r>
      <w:r>
        <w:lastRenderedPageBreak/>
        <w:t>on the first of these questions, but the samples of pilot participants are currently too small to provide reliable evidence about differences in pass rates for teachers of color.</w:t>
      </w:r>
    </w:p>
    <w:p w14:paraId="40538829" w14:textId="7AA5AF8A" w:rsidR="00062B3F" w:rsidRDefault="00E81305" w:rsidP="002D111B">
      <w:pPr>
        <w:pStyle w:val="Heading3"/>
      </w:pPr>
      <w:bookmarkStart w:id="17" w:name="_Toc115953117"/>
      <w:r>
        <w:t>1</w:t>
      </w:r>
      <w:r w:rsidR="00A31C3A">
        <w:t>.</w:t>
      </w:r>
      <w:r>
        <w:t>4</w:t>
      </w:r>
      <w:r w:rsidR="00A31C3A">
        <w:t xml:space="preserve">. </w:t>
      </w:r>
      <w:r w:rsidR="00062B3F">
        <w:t>Future Reports</w:t>
      </w:r>
      <w:bookmarkEnd w:id="17"/>
    </w:p>
    <w:p w14:paraId="491D90C4" w14:textId="46289C1A" w:rsidR="00002BC9" w:rsidRDefault="006103B7" w:rsidP="008D2803">
      <w:pPr>
        <w:pStyle w:val="BodyTextPostHead"/>
      </w:pPr>
      <w:r>
        <w:t xml:space="preserve">This interim report is the first of several planned reports on candidates’ experiences with MTEL Alternatives. </w:t>
      </w:r>
      <w:r w:rsidR="00C20687">
        <w:t xml:space="preserve">Future reports will provide a more complete assessment of program implementation and teacher candidate workforce outcomes. As shown in Figure 1, the </w:t>
      </w:r>
      <w:r w:rsidR="001E5581">
        <w:t xml:space="preserve">Preparation </w:t>
      </w:r>
      <w:r w:rsidR="00C20687">
        <w:t xml:space="preserve">Program Attestation option is currently ramping up implementation. As this option matures, we plan </w:t>
      </w:r>
      <w:r w:rsidR="2F4A81E6">
        <w:t xml:space="preserve">to </w:t>
      </w:r>
      <w:r w:rsidR="00C20687">
        <w:t xml:space="preserve">interview program administrators and survey teacher candidates. These will be the subject of a future report. </w:t>
      </w:r>
    </w:p>
    <w:p w14:paraId="62BEE801" w14:textId="509324D6" w:rsidR="00FC2310" w:rsidRDefault="00A2576A" w:rsidP="008D2803">
      <w:pPr>
        <w:pStyle w:val="BodyText"/>
      </w:pPr>
      <w:r>
        <w:t xml:space="preserve">Future research will also assess workforce </w:t>
      </w:r>
      <w:r w:rsidR="00401B7F">
        <w:t>outcomes</w:t>
      </w:r>
      <w:r>
        <w:t xml:space="preserve">, including employment and teaching effectiveness. </w:t>
      </w:r>
      <w:r w:rsidR="00401B7F" w:rsidRPr="008D2803">
        <w:t>Given</w:t>
      </w:r>
      <w:r w:rsidR="00401B7F">
        <w:t xml:space="preserve"> the recency of </w:t>
      </w:r>
      <w:r w:rsidR="00F1417C">
        <w:t>most</w:t>
      </w:r>
      <w:r w:rsidR="004B7FE3">
        <w:t xml:space="preserve"> submissions, </w:t>
      </w:r>
      <w:r w:rsidR="00DE6E36">
        <w:t>it is currently too early to examine these outcomes.</w:t>
      </w:r>
      <w:r w:rsidR="00E621E0">
        <w:t xml:space="preserve"> </w:t>
      </w:r>
      <w:r w:rsidR="008F5D54">
        <w:t xml:space="preserve">For those participants already in the workforce, </w:t>
      </w:r>
      <w:r w:rsidR="00A24BDC">
        <w:t xml:space="preserve">data on </w:t>
      </w:r>
      <w:r w:rsidR="00B1501D">
        <w:t xml:space="preserve">teaching effectiveness </w:t>
      </w:r>
      <w:r w:rsidR="00CB7EB8">
        <w:t>during the 2021</w:t>
      </w:r>
      <w:r w:rsidR="001934BB">
        <w:t>–</w:t>
      </w:r>
      <w:r w:rsidR="00CB7EB8">
        <w:t xml:space="preserve">22 school year </w:t>
      </w:r>
      <w:r w:rsidR="00AE052C">
        <w:t xml:space="preserve">will become available in early 2023. </w:t>
      </w:r>
      <w:r w:rsidR="002033DA">
        <w:t>For those completing preparation programs</w:t>
      </w:r>
      <w:r w:rsidR="00531C3F">
        <w:t xml:space="preserve"> or earning licensure</w:t>
      </w:r>
      <w:r w:rsidR="002033DA">
        <w:t xml:space="preserve"> this year, we expect to have employment and performance data </w:t>
      </w:r>
      <w:r w:rsidR="0076328C">
        <w:t>by early 2024 (for the 2022</w:t>
      </w:r>
      <w:r w:rsidR="001934BB">
        <w:t>–</w:t>
      </w:r>
      <w:r w:rsidR="0076328C">
        <w:t xml:space="preserve">23 academic year). </w:t>
      </w:r>
      <w:r w:rsidR="00695584">
        <w:t xml:space="preserve">Under the original project timeline, we expected these </w:t>
      </w:r>
      <w:r w:rsidR="00CE6779">
        <w:t xml:space="preserve">cohorts to </w:t>
      </w:r>
      <w:r w:rsidR="00712C5A">
        <w:t xml:space="preserve">inform the analyses of </w:t>
      </w:r>
      <w:r w:rsidR="00D8419E">
        <w:t xml:space="preserve">teacher workforce outcomes for the final report. </w:t>
      </w:r>
      <w:r w:rsidR="001432FC">
        <w:t xml:space="preserve">The </w:t>
      </w:r>
      <w:r w:rsidR="005634A7">
        <w:t xml:space="preserve">proposed extension </w:t>
      </w:r>
      <w:r w:rsidR="006443EF">
        <w:t xml:space="preserve">would </w:t>
      </w:r>
      <w:r w:rsidR="00CA0B3B">
        <w:t xml:space="preserve">provide time to incorporate </w:t>
      </w:r>
      <w:r w:rsidR="00306606">
        <w:t>data from the 2023</w:t>
      </w:r>
      <w:r w:rsidR="001934BB">
        <w:t>–</w:t>
      </w:r>
      <w:r w:rsidR="00306606">
        <w:t xml:space="preserve">24 school year, which would </w:t>
      </w:r>
      <w:r w:rsidR="0095647A">
        <w:t xml:space="preserve">add </w:t>
      </w:r>
      <w:r w:rsidR="00504F38">
        <w:t xml:space="preserve">candidates licensed </w:t>
      </w:r>
      <w:r w:rsidR="007178EB">
        <w:t xml:space="preserve">between </w:t>
      </w:r>
      <w:r w:rsidR="009A2953">
        <w:t xml:space="preserve">summer 2022 and fall 2023. </w:t>
      </w:r>
      <w:r w:rsidR="004F6A48">
        <w:t xml:space="preserve">Given that the </w:t>
      </w:r>
      <w:r w:rsidR="001E5034">
        <w:t>MTEL Flex</w:t>
      </w:r>
      <w:r w:rsidR="001F3EAC">
        <w:t xml:space="preserve">, </w:t>
      </w:r>
      <w:r w:rsidR="00C266B3">
        <w:t xml:space="preserve">Preparation </w:t>
      </w:r>
      <w:r w:rsidR="001E5034">
        <w:t>Program Attestation</w:t>
      </w:r>
      <w:r w:rsidR="001F3EAC">
        <w:t>, and PRPIL</w:t>
      </w:r>
      <w:r w:rsidR="001E5034">
        <w:t xml:space="preserve"> options, in particular, are still scaling up, we expect that th</w:t>
      </w:r>
      <w:r w:rsidR="00310CAE">
        <w:t xml:space="preserve">e extension would provide a meaningful increase in the sample size for this project. </w:t>
      </w:r>
    </w:p>
    <w:p w14:paraId="372B4D21" w14:textId="2B6C4C5B" w:rsidR="00630D64" w:rsidRDefault="000B2967" w:rsidP="002C689B">
      <w:pPr>
        <w:pStyle w:val="Heading2"/>
      </w:pPr>
      <w:bookmarkStart w:id="18" w:name="_Toc115953118"/>
      <w:r>
        <w:t>2</w:t>
      </w:r>
      <w:r w:rsidR="00B46E25">
        <w:t xml:space="preserve">. </w:t>
      </w:r>
      <w:r w:rsidR="001161A0">
        <w:t>CLST</w:t>
      </w:r>
      <w:r w:rsidR="00630D64">
        <w:t xml:space="preserve"> Alternatives</w:t>
      </w:r>
      <w:bookmarkEnd w:id="18"/>
    </w:p>
    <w:p w14:paraId="2A46564C" w14:textId="77777777" w:rsidR="00630D64" w:rsidRDefault="00630D64" w:rsidP="00630D64">
      <w:pPr>
        <w:pStyle w:val="Heading2BorderAfter"/>
      </w:pPr>
    </w:p>
    <w:p w14:paraId="528527F9" w14:textId="7FDF5EB9" w:rsidR="00DA6A6E" w:rsidRDefault="00C808E9" w:rsidP="008D2803">
      <w:pPr>
        <w:pStyle w:val="BodyTextPostHead"/>
      </w:pPr>
      <w:r>
        <w:t>The CLST is a two-part test in reading and writing required of all candidates in Massachusetts</w:t>
      </w:r>
      <w:r w:rsidR="009A5A8E">
        <w:t xml:space="preserve">, including those seeking administrative, </w:t>
      </w:r>
      <w:r w:rsidR="000F554D">
        <w:t>specialist, or</w:t>
      </w:r>
      <w:r w:rsidR="000F7444">
        <w:t xml:space="preserve"> professional</w:t>
      </w:r>
      <w:r w:rsidR="000F554D">
        <w:t xml:space="preserve"> support licenses</w:t>
      </w:r>
      <w:r>
        <w:t xml:space="preserve">. </w:t>
      </w:r>
      <w:r w:rsidR="0004714F">
        <w:t xml:space="preserve">Candidates </w:t>
      </w:r>
      <w:r w:rsidR="00193C67">
        <w:t>must</w:t>
      </w:r>
      <w:r w:rsidR="0004714F">
        <w:t xml:space="preserve"> </w:t>
      </w:r>
      <w:r w:rsidR="00197F3C">
        <w:t>earn</w:t>
      </w:r>
      <w:r w:rsidR="0004714F">
        <w:t xml:space="preserve"> a passing score on </w:t>
      </w:r>
      <w:r w:rsidR="00755EA0">
        <w:t xml:space="preserve">each of the two subtests to advance to licensure. </w:t>
      </w:r>
      <w:r w:rsidR="00FD6C0F">
        <w:t>Like MTEL subject tests, the CLST is a Massachusetts</w:t>
      </w:r>
      <w:r w:rsidR="001934BB">
        <w:t>-</w:t>
      </w:r>
      <w:r w:rsidR="00FD6C0F">
        <w:t xml:space="preserve">specific test. </w:t>
      </w:r>
      <w:r w:rsidR="001C0D44">
        <w:t xml:space="preserve">Many other states also require tests of </w:t>
      </w:r>
      <w:r w:rsidR="00CC5C62">
        <w:t>reading and writing skills for teacher licensure</w:t>
      </w:r>
      <w:r w:rsidR="009E69E9">
        <w:t xml:space="preserve"> </w:t>
      </w:r>
      <w:r w:rsidR="009E69E9" w:rsidRPr="007D4BC0">
        <w:t>(N</w:t>
      </w:r>
      <w:r w:rsidR="007D4BC0">
        <w:t xml:space="preserve">ational </w:t>
      </w:r>
      <w:r w:rsidR="009E69E9" w:rsidRPr="007D4BC0">
        <w:t>C</w:t>
      </w:r>
      <w:r w:rsidR="007D4BC0">
        <w:t xml:space="preserve">ouncil on </w:t>
      </w:r>
      <w:r w:rsidR="009E69E9" w:rsidRPr="007D4BC0">
        <w:t>T</w:t>
      </w:r>
      <w:r w:rsidR="007D4BC0">
        <w:t xml:space="preserve">eacher </w:t>
      </w:r>
      <w:r w:rsidR="009E69E9" w:rsidRPr="007D4BC0">
        <w:t>Q</w:t>
      </w:r>
      <w:r w:rsidR="007D4BC0">
        <w:t>uality</w:t>
      </w:r>
      <w:r w:rsidR="009E69E9" w:rsidRPr="007D4BC0">
        <w:t>,</w:t>
      </w:r>
      <w:r w:rsidR="009E69E9">
        <w:t xml:space="preserve"> 2020)</w:t>
      </w:r>
      <w:r w:rsidR="00CC5C62">
        <w:t xml:space="preserve">. </w:t>
      </w:r>
      <w:r w:rsidR="009E69E9">
        <w:t xml:space="preserve">As part of the CLST Alternatives </w:t>
      </w:r>
      <w:r w:rsidR="0021173C">
        <w:t>p</w:t>
      </w:r>
      <w:r w:rsidR="009E69E9">
        <w:t xml:space="preserve">ilot, DESE is allowing candidates to take assessments offered in other states to satisfy </w:t>
      </w:r>
      <w:r w:rsidR="00CD3D8F">
        <w:t xml:space="preserve">CLST requirements. </w:t>
      </w:r>
      <w:r w:rsidR="00EA7276">
        <w:t>To date, DESE has approved five alternative</w:t>
      </w:r>
      <w:r w:rsidR="00D224FD">
        <w:t xml:space="preserve">s </w:t>
      </w:r>
      <w:r w:rsidR="00EA7276">
        <w:t xml:space="preserve">to the </w:t>
      </w:r>
      <w:r w:rsidR="0046022A">
        <w:t>CLST</w:t>
      </w:r>
      <w:r w:rsidR="00D6271F">
        <w:t xml:space="preserve">. Each of these tests includes </w:t>
      </w:r>
      <w:r w:rsidR="007E0898">
        <w:t xml:space="preserve">a reading and writing subtest, </w:t>
      </w:r>
      <w:r w:rsidR="00D014D4">
        <w:t>like</w:t>
      </w:r>
      <w:r w:rsidR="007E0898">
        <w:t xml:space="preserve"> the CLST, and candidates can submit a passing score on </w:t>
      </w:r>
      <w:r w:rsidR="0058300C">
        <w:t xml:space="preserve">either of </w:t>
      </w:r>
      <w:r w:rsidR="007E0898">
        <w:t xml:space="preserve">these </w:t>
      </w:r>
      <w:r w:rsidR="0058300C">
        <w:t>sub</w:t>
      </w:r>
      <w:r w:rsidR="007E0898">
        <w:t xml:space="preserve">tests to meet their licensure requirements. </w:t>
      </w:r>
    </w:p>
    <w:p w14:paraId="35B02846" w14:textId="270DA5BE" w:rsidR="00DB4730" w:rsidRPr="00DB4730" w:rsidRDefault="003A6DDC" w:rsidP="008D2803">
      <w:pPr>
        <w:pStyle w:val="BodyText"/>
      </w:pPr>
      <w:r>
        <w:t>All</w:t>
      </w:r>
      <w:r w:rsidR="000567A0">
        <w:t xml:space="preserve"> </w:t>
      </w:r>
      <w:r w:rsidR="00DB4730">
        <w:t xml:space="preserve">CLST Alternatives pilot test series are offered by Pearson and ETS. These include two national assessment series accepted in several states: the Praxis Core Communication and </w:t>
      </w:r>
      <w:r w:rsidR="00DB4730">
        <w:lastRenderedPageBreak/>
        <w:t>Literacy</w:t>
      </w:r>
      <w:r w:rsidR="000567A0">
        <w:t xml:space="preserve"> test</w:t>
      </w:r>
      <w:r w:rsidR="00DB4730">
        <w:t xml:space="preserve"> (</w:t>
      </w:r>
      <w:r w:rsidR="00D90BE8">
        <w:t xml:space="preserve">offered by </w:t>
      </w:r>
      <w:r w:rsidR="00DB4730">
        <w:t xml:space="preserve">ETS) and </w:t>
      </w:r>
      <w:r w:rsidR="0021173C">
        <w:t xml:space="preserve">the </w:t>
      </w:r>
      <w:r w:rsidR="00DB4730">
        <w:t xml:space="preserve">National Evaluation Series Essential Academic Skills </w:t>
      </w:r>
      <w:r w:rsidR="00826B36">
        <w:t xml:space="preserve">test </w:t>
      </w:r>
      <w:r w:rsidR="00DB4730">
        <w:t>(</w:t>
      </w:r>
      <w:r w:rsidR="00D90BE8">
        <w:t xml:space="preserve">offered by </w:t>
      </w:r>
      <w:r w:rsidR="00DB4730">
        <w:t>Pearson). In addition, DESE has accepted three assessments of communication and literacy skills offered by Pearson</w:t>
      </w:r>
      <w:r w:rsidR="003171B5">
        <w:t xml:space="preserve"> for other states</w:t>
      </w:r>
      <w:r w:rsidR="00DB4730">
        <w:t>: the Missouri General Education Assessment (</w:t>
      </w:r>
      <w:proofErr w:type="spellStart"/>
      <w:r w:rsidR="00DB4730">
        <w:t>MoGEA</w:t>
      </w:r>
      <w:proofErr w:type="spellEnd"/>
      <w:r w:rsidR="00DB4730">
        <w:t>), the Washington [</w:t>
      </w:r>
      <w:r w:rsidR="0021173C">
        <w:t>s</w:t>
      </w:r>
      <w:r w:rsidR="00DB4730">
        <w:t>tate] Educator Skills Test</w:t>
      </w:r>
      <w:r w:rsidR="00053F2D">
        <w:t>-Basic</w:t>
      </w:r>
      <w:r w:rsidR="00DB4730">
        <w:t xml:space="preserve"> (WEST-B), and the Indiana Core Academic Skills Assessment (CASA).</w:t>
      </w:r>
    </w:p>
    <w:p w14:paraId="2D5EAEAB" w14:textId="7A4A3B00" w:rsidR="004B5BEA" w:rsidRPr="004B5BEA" w:rsidRDefault="004B5BEA" w:rsidP="008D2803">
      <w:pPr>
        <w:pStyle w:val="BodyText"/>
      </w:pPr>
      <w:r>
        <w:t>In this section, we discuss participation in CLST Alternatives through June 2022. CLST Alternatives were the first tests to become operational in Massachusetts and</w:t>
      </w:r>
      <w:r w:rsidR="00790375">
        <w:t>,</w:t>
      </w:r>
      <w:r>
        <w:t xml:space="preserve"> therefore</w:t>
      </w:r>
      <w:r w:rsidR="00790375">
        <w:t>,</w:t>
      </w:r>
      <w:r>
        <w:t xml:space="preserve"> have had the most participants so far. Since the CLST Alternatives pilot began, about 6% of candidates who have submitted a test meeting the CLST requirements have submitted one of the alternative assessments. We then compare the characteristics and outcomes of teacher candidates taking the CLST Alternatives to those who have taken a traditional CLST since the October 2020 board vote. Pass rates on the CLST Alternatives are currently almost exactly in line with what we would expect on the traditional CLST</w:t>
      </w:r>
      <w:r w:rsidR="00C266B3">
        <w:t>,</w:t>
      </w:r>
      <w:r>
        <w:t xml:space="preserve"> given candidates</w:t>
      </w:r>
      <w:r w:rsidR="009C25F8">
        <w:t>’</w:t>
      </w:r>
      <w:r>
        <w:t xml:space="preserve"> prior testing histories. </w:t>
      </w:r>
    </w:p>
    <w:p w14:paraId="5467CE87" w14:textId="7AF91B39" w:rsidR="002713F6" w:rsidRPr="00E22A83" w:rsidRDefault="003B400D" w:rsidP="00E22A83">
      <w:pPr>
        <w:pStyle w:val="Heading3"/>
      </w:pPr>
      <w:bookmarkStart w:id="19" w:name="_Toc115953119"/>
      <w:r>
        <w:t>2</w:t>
      </w:r>
      <w:r w:rsidR="007C7324">
        <w:t>.</w:t>
      </w:r>
      <w:r w:rsidR="00DB4730">
        <w:t>1</w:t>
      </w:r>
      <w:r w:rsidR="007C7324">
        <w:t>. Submissions</w:t>
      </w:r>
      <w:bookmarkEnd w:id="19"/>
    </w:p>
    <w:p w14:paraId="48565F68" w14:textId="0CC66444" w:rsidR="009460C8" w:rsidRPr="009460C8" w:rsidRDefault="00757F2E" w:rsidP="002D111B">
      <w:pPr>
        <w:pStyle w:val="BodyTextPostHead"/>
      </w:pPr>
      <w:r>
        <w:t xml:space="preserve">In Figure </w:t>
      </w:r>
      <w:r w:rsidR="00AA1CF6">
        <w:t>2,</w:t>
      </w:r>
      <w:r>
        <w:t xml:space="preserve"> we show the cumulative number of </w:t>
      </w:r>
      <w:r w:rsidR="00DC0875">
        <w:t xml:space="preserve">CLST Alternatives taken since </w:t>
      </w:r>
      <w:r w:rsidR="00071D8E">
        <w:t>October 20, 2020.</w:t>
      </w:r>
      <w:r w:rsidR="00FF386D">
        <w:t xml:space="preserve"> The first assessments were recorded in August 2021</w:t>
      </w:r>
      <w:r w:rsidR="00A73D7D">
        <w:t xml:space="preserve"> and the number of submissions accelerated during 2022. </w:t>
      </w:r>
      <w:r w:rsidR="001767F0">
        <w:t xml:space="preserve">By June 25, 429 candidates had submitted 637 total </w:t>
      </w:r>
      <w:r w:rsidR="00520F4E">
        <w:t>assessments</w:t>
      </w:r>
      <w:r w:rsidR="001767F0">
        <w:t xml:space="preserve"> through the five </w:t>
      </w:r>
      <w:r w:rsidR="00B24B2C">
        <w:t>test</w:t>
      </w:r>
      <w:r w:rsidR="00400361">
        <w:t xml:space="preserve">s </w:t>
      </w:r>
      <w:r w:rsidR="00B24B2C">
        <w:t xml:space="preserve">included in the </w:t>
      </w:r>
      <w:r w:rsidR="00B64BC8">
        <w:t>pilot</w:t>
      </w:r>
      <w:r w:rsidR="001767F0">
        <w:t xml:space="preserve">. </w:t>
      </w:r>
      <w:r w:rsidR="0071603A">
        <w:t xml:space="preserve">These 429 candidates represent about 6% of the </w:t>
      </w:r>
      <w:r w:rsidR="00703ACC">
        <w:t xml:space="preserve">approximately 7,500 candidates who have submitted a CLST or CLST Alternative since the pilot began. </w:t>
      </w:r>
      <w:r w:rsidR="00F650D4">
        <w:t xml:space="preserve">Candidates </w:t>
      </w:r>
      <w:r w:rsidR="001767F0">
        <w:t xml:space="preserve">most commonly </w:t>
      </w:r>
      <w:r w:rsidR="001176D0">
        <w:t xml:space="preserve">submitted the Praxis Core (175 submissions) and the </w:t>
      </w:r>
      <w:r w:rsidR="009D5204">
        <w:t>Essential</w:t>
      </w:r>
      <w:r w:rsidR="002E57FE">
        <w:t xml:space="preserve"> Academic Skills</w:t>
      </w:r>
      <w:r w:rsidR="001176D0">
        <w:t xml:space="preserve"> (172 submissions)</w:t>
      </w:r>
      <w:r w:rsidR="00F60749">
        <w:t xml:space="preserve">, followed closely by </w:t>
      </w:r>
      <w:r w:rsidR="001176D0">
        <w:t>the Indiana CASA (169)</w:t>
      </w:r>
      <w:r w:rsidR="00F60749">
        <w:t xml:space="preserve">. The </w:t>
      </w:r>
      <w:r w:rsidR="001176D0">
        <w:t xml:space="preserve">two other state assessments received </w:t>
      </w:r>
      <w:r w:rsidR="00F60749">
        <w:t xml:space="preserve">far </w:t>
      </w:r>
      <w:r w:rsidR="001176D0">
        <w:t>fewer submissions</w:t>
      </w:r>
      <w:r w:rsidR="00135225">
        <w:t xml:space="preserve"> (100 through </w:t>
      </w:r>
      <w:proofErr w:type="spellStart"/>
      <w:r w:rsidR="00135225">
        <w:t>MoGEA</w:t>
      </w:r>
      <w:proofErr w:type="spellEnd"/>
      <w:r w:rsidR="00135225">
        <w:t xml:space="preserve"> and 21 through WEST-B)</w:t>
      </w:r>
      <w:r w:rsidR="001176D0">
        <w:t>.</w:t>
      </w:r>
      <w:r w:rsidR="00E71D23">
        <w:t xml:space="preserve"> </w:t>
      </w:r>
    </w:p>
    <w:p w14:paraId="58DEBAFA" w14:textId="23439F23" w:rsidR="00303CA0" w:rsidRDefault="00EF26D3" w:rsidP="00EF26D3">
      <w:pPr>
        <w:pStyle w:val="ExhibitTitle"/>
      </w:pPr>
      <w:bookmarkStart w:id="20" w:name="_Toc115953129"/>
      <w:r>
        <w:lastRenderedPageBreak/>
        <w:t xml:space="preserve">Figure </w:t>
      </w:r>
      <w:r w:rsidR="00650531">
        <w:t>2</w:t>
      </w:r>
      <w:r>
        <w:t xml:space="preserve">. </w:t>
      </w:r>
      <w:r w:rsidR="004B03A6">
        <w:t>CLST Alternative Submissions by Date and Test Series</w:t>
      </w:r>
      <w:bookmarkEnd w:id="20"/>
    </w:p>
    <w:p w14:paraId="2C1CA5A1" w14:textId="1B8E228D" w:rsidR="00E859FF" w:rsidRPr="00E859FF" w:rsidRDefault="00E859FF" w:rsidP="00E859FF">
      <w:pPr>
        <w:pStyle w:val="FigurePlacement"/>
      </w:pPr>
      <w:r>
        <w:rPr>
          <w:noProof/>
        </w:rPr>
        <w:drawing>
          <wp:inline distT="0" distB="0" distL="0" distR="0" wp14:anchorId="674B275F" wp14:editId="3A3036E4">
            <wp:extent cx="5943600" cy="2971800"/>
            <wp:effectExtent l="0" t="0" r="0" b="0"/>
            <wp:docPr id="3" name="Picture 3" descr="Figure 2. CLST Alternative Submissions by Date and Test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stretch>
                      <a:fillRect/>
                    </a:stretch>
                  </pic:blipFill>
                  <pic:spPr>
                    <a:xfrm>
                      <a:off x="0" y="0"/>
                      <a:ext cx="5943600" cy="2971800"/>
                    </a:xfrm>
                    <a:prstGeom prst="rect">
                      <a:avLst/>
                    </a:prstGeom>
                  </pic:spPr>
                </pic:pic>
              </a:graphicData>
            </a:graphic>
          </wp:inline>
        </w:drawing>
      </w:r>
    </w:p>
    <w:p w14:paraId="083358E6" w14:textId="32014285" w:rsidR="00F23BE4" w:rsidRDefault="00D46D69" w:rsidP="00D46D69">
      <w:pPr>
        <w:pStyle w:val="BodyText"/>
      </w:pPr>
      <w:r>
        <w:t xml:space="preserve">In Table 2, we compare the test histories of CLST Alternative submissions to traditional CLST submissions since October 20, 2022. </w:t>
      </w:r>
      <w:r w:rsidR="00400361">
        <w:t xml:space="preserve">Submissions for CLST Alternatives are summarized in the first column. We construct two comparison groups in the second and third column. In the second column, we show submissions for only the traditional CLST. In the third column, we reweight this sample so that it matches the </w:t>
      </w:r>
      <w:r w:rsidR="0060390C">
        <w:t xml:space="preserve">CLST Alternatives sample on the subtest (reading or writing) and </w:t>
      </w:r>
      <w:r w:rsidR="00C90E15">
        <w:t xml:space="preserve">the </w:t>
      </w:r>
      <w:r w:rsidR="0060390C">
        <w:t>number of prior submissions.</w:t>
      </w:r>
      <w:r w:rsidR="00284F72">
        <w:t xml:space="preserve"> The third column </w:t>
      </w:r>
      <w:r w:rsidR="00D22FC7">
        <w:t xml:space="preserve">can be interpreted as </w:t>
      </w:r>
      <w:r w:rsidR="00443188">
        <w:t xml:space="preserve">an estimate of the average </w:t>
      </w:r>
      <w:r w:rsidR="00D22FC7">
        <w:t xml:space="preserve">characteristics of </w:t>
      </w:r>
      <w:r w:rsidR="00987963">
        <w:t xml:space="preserve">the traditional CLST sample if it had the </w:t>
      </w:r>
      <w:r w:rsidR="007069B7">
        <w:t xml:space="preserve">same average prior testing history and test type as </w:t>
      </w:r>
      <w:r w:rsidR="00E666CA">
        <w:t>the pilot sample.</w:t>
      </w:r>
      <w:r w:rsidR="0060390C">
        <w:t xml:space="preserve"> We describe the procedure in more detail in Section 1.3.</w:t>
      </w:r>
    </w:p>
    <w:p w14:paraId="7C8CD815" w14:textId="5B7FC060" w:rsidR="00D46D69" w:rsidRDefault="00D46D69" w:rsidP="002D111B">
      <w:pPr>
        <w:pStyle w:val="BodyText"/>
      </w:pPr>
      <w:r>
        <w:t xml:space="preserve">Many of the candidates participating in CLST Alternatives have previously taken the traditional CLST. Specifically, about 39% of submissions on CLST Alternatives come from candidates with at least </w:t>
      </w:r>
      <w:r w:rsidR="00C266B3">
        <w:t xml:space="preserve">1 </w:t>
      </w:r>
      <w:r>
        <w:t xml:space="preserve">prior submission; only 21% of all submissions on the traditional CLST come from candidates who have previously taken the test. On average, </w:t>
      </w:r>
      <w:r w:rsidR="00C90E15">
        <w:t>candidates participating in CLST Alternatives</w:t>
      </w:r>
      <w:r>
        <w:t xml:space="preserve"> have attempted the test 1.5 times (column 1), compared to 0.4 </w:t>
      </w:r>
      <w:r w:rsidR="00C90E15">
        <w:t xml:space="preserve">attempts </w:t>
      </w:r>
      <w:r>
        <w:t xml:space="preserve">on the traditional CLST (column 2). </w:t>
      </w:r>
      <w:r w:rsidR="001F4759">
        <w:t xml:space="preserve">Notably, this is not true of the Praxis Core, where only 18% of submissions </w:t>
      </w:r>
      <w:r w:rsidR="006B5AEF">
        <w:t xml:space="preserve">come from candidates with prior submissions. </w:t>
      </w:r>
      <w:r w:rsidR="007F67B1">
        <w:t xml:space="preserve">The Praxis Core </w:t>
      </w:r>
      <w:r w:rsidR="007202B5">
        <w:t>is the most widely accepted of the CLST Alternatives and this could indicate that it is taken disproportionately by out</w:t>
      </w:r>
      <w:r w:rsidR="00C90E15">
        <w:t>-</w:t>
      </w:r>
      <w:r w:rsidR="007202B5">
        <w:t>of</w:t>
      </w:r>
      <w:r w:rsidR="00C90E15">
        <w:t>-</w:t>
      </w:r>
      <w:r w:rsidR="007202B5">
        <w:t xml:space="preserve">state candidates. </w:t>
      </w:r>
      <w:r>
        <w:t xml:space="preserve">Submissions are also more common on the writing subtest, which </w:t>
      </w:r>
      <w:r w:rsidR="00DA3571">
        <w:t>has had</w:t>
      </w:r>
      <w:r>
        <w:t xml:space="preserve"> a slightly lower pass rate than the CLST </w:t>
      </w:r>
      <w:r w:rsidR="00C266B3">
        <w:t>r</w:t>
      </w:r>
      <w:r>
        <w:t>eading subtest during th</w:t>
      </w:r>
      <w:r w:rsidR="00DA3571">
        <w:t>e pilot period</w:t>
      </w:r>
      <w:r>
        <w:t xml:space="preserve">. Writing tests account for 55% of CLST Alternative submissions compared to 49% among the traditional CLST. </w:t>
      </w:r>
    </w:p>
    <w:p w14:paraId="292AF014" w14:textId="0BEC1FCE" w:rsidR="003A4858" w:rsidRDefault="003A4858" w:rsidP="005D2F25">
      <w:pPr>
        <w:pStyle w:val="TableTitle"/>
      </w:pPr>
      <w:bookmarkStart w:id="21" w:name="_Toc115953133"/>
      <w:r>
        <w:lastRenderedPageBreak/>
        <w:t xml:space="preserve">Table </w:t>
      </w:r>
      <w:r w:rsidR="00AB25C8">
        <w:t>2</w:t>
      </w:r>
      <w:r>
        <w:t xml:space="preserve">. </w:t>
      </w:r>
      <w:r w:rsidR="00E32241">
        <w:t>CLST Alternatives Test Characteristics</w:t>
      </w:r>
      <w:bookmarkEnd w:id="21"/>
    </w:p>
    <w:tbl>
      <w:tblPr>
        <w:tblStyle w:val="TableStyle-AIR2021"/>
        <w:tblW w:w="5000" w:type="pct"/>
        <w:tblLayout w:type="fixed"/>
        <w:tblLook w:val="04A0" w:firstRow="1" w:lastRow="0" w:firstColumn="1" w:lastColumn="0" w:noHBand="0" w:noVBand="1"/>
      </w:tblPr>
      <w:tblGrid>
        <w:gridCol w:w="3107"/>
        <w:gridCol w:w="2084"/>
        <w:gridCol w:w="2084"/>
        <w:gridCol w:w="2085"/>
      </w:tblGrid>
      <w:tr w:rsidR="005F62E8" w:rsidRPr="000C116E" w14:paraId="4CDC428F" w14:textId="77777777" w:rsidTr="00015623">
        <w:trPr>
          <w:cnfStyle w:val="100000000000" w:firstRow="1" w:lastRow="0" w:firstColumn="0" w:lastColumn="0" w:oddVBand="0" w:evenVBand="0" w:oddHBand="0" w:evenHBand="0" w:firstRowFirstColumn="0" w:firstRowLastColumn="0" w:lastRowFirstColumn="0" w:lastRowLastColumn="0"/>
          <w:trHeight w:val="300"/>
        </w:trPr>
        <w:tc>
          <w:tcPr>
            <w:tcW w:w="1660" w:type="pct"/>
            <w:noWrap/>
            <w:hideMark/>
          </w:tcPr>
          <w:p w14:paraId="7053BDD9" w14:textId="77777777" w:rsidR="005F62E8" w:rsidRPr="000C116E" w:rsidRDefault="005F62E8" w:rsidP="0083340D">
            <w:pPr>
              <w:pStyle w:val="Table11ColumnHeading"/>
            </w:pPr>
          </w:p>
        </w:tc>
        <w:tc>
          <w:tcPr>
            <w:tcW w:w="1113" w:type="pct"/>
            <w:noWrap/>
            <w:hideMark/>
          </w:tcPr>
          <w:p w14:paraId="57A71010" w14:textId="77777777" w:rsidR="005F62E8" w:rsidRPr="000C116E" w:rsidRDefault="005F62E8" w:rsidP="00873ECE">
            <w:pPr>
              <w:pStyle w:val="Table10ColumnHeading"/>
              <w:rPr>
                <w:rFonts w:ascii="Calibri" w:hAnsi="Calibri" w:cs="Calibri"/>
                <w:color w:val="000000"/>
              </w:rPr>
            </w:pPr>
            <w:r w:rsidRPr="009F7160">
              <w:t>CLST Alternatives</w:t>
            </w:r>
          </w:p>
        </w:tc>
        <w:tc>
          <w:tcPr>
            <w:tcW w:w="1113" w:type="pct"/>
            <w:noWrap/>
            <w:hideMark/>
          </w:tcPr>
          <w:p w14:paraId="3F2014BF" w14:textId="77777777" w:rsidR="005F62E8" w:rsidRPr="000C116E" w:rsidRDefault="005F62E8" w:rsidP="00873ECE">
            <w:pPr>
              <w:pStyle w:val="Table10ColumnHeading"/>
              <w:rPr>
                <w:rFonts w:ascii="Calibri" w:hAnsi="Calibri" w:cs="Calibri"/>
                <w:color w:val="000000"/>
              </w:rPr>
            </w:pPr>
            <w:r w:rsidRPr="009F7160">
              <w:t>Traditional CLST</w:t>
            </w:r>
          </w:p>
        </w:tc>
        <w:tc>
          <w:tcPr>
            <w:tcW w:w="1114" w:type="pct"/>
            <w:noWrap/>
            <w:hideMark/>
          </w:tcPr>
          <w:p w14:paraId="4CC8C28C" w14:textId="77777777" w:rsidR="005F62E8" w:rsidRPr="000C116E" w:rsidRDefault="005F62E8" w:rsidP="00873ECE">
            <w:pPr>
              <w:pStyle w:val="Table10ColumnHeading"/>
              <w:rPr>
                <w:rFonts w:ascii="Calibri" w:hAnsi="Calibri" w:cs="Calibri"/>
                <w:color w:val="000000"/>
              </w:rPr>
            </w:pPr>
            <w:r w:rsidRPr="009F7160">
              <w:t>Traditional CLST (Weighted)</w:t>
            </w:r>
          </w:p>
        </w:tc>
      </w:tr>
      <w:tr w:rsidR="00015623" w:rsidRPr="000C116E" w14:paraId="6F0FEDE0" w14:textId="77777777" w:rsidTr="00015623">
        <w:trPr>
          <w:trHeight w:val="300"/>
        </w:trPr>
        <w:tc>
          <w:tcPr>
            <w:tcW w:w="5000" w:type="pct"/>
            <w:gridSpan w:val="4"/>
            <w:noWrap/>
            <w:vAlign w:val="bottom"/>
            <w:hideMark/>
          </w:tcPr>
          <w:p w14:paraId="49F24A0F" w14:textId="636BCCED" w:rsidR="00015623" w:rsidRPr="000C116E" w:rsidRDefault="00015623" w:rsidP="00860A1C">
            <w:pPr>
              <w:pStyle w:val="Table10RowHeading"/>
              <w:rPr>
                <w:rFonts w:eastAsia="Times New Roman"/>
              </w:rPr>
            </w:pPr>
            <w:r>
              <w:t>Testing Information</w:t>
            </w:r>
          </w:p>
        </w:tc>
      </w:tr>
      <w:tr w:rsidR="009F6EDA" w:rsidRPr="000C116E" w14:paraId="65C97876" w14:textId="77777777" w:rsidTr="00015623">
        <w:trPr>
          <w:cnfStyle w:val="000000010000" w:firstRow="0" w:lastRow="0" w:firstColumn="0" w:lastColumn="0" w:oddVBand="0" w:evenVBand="0" w:oddHBand="0" w:evenHBand="1" w:firstRowFirstColumn="0" w:firstRowLastColumn="0" w:lastRowFirstColumn="0" w:lastRowLastColumn="0"/>
          <w:trHeight w:val="300"/>
        </w:trPr>
        <w:tc>
          <w:tcPr>
            <w:tcW w:w="1660" w:type="pct"/>
            <w:noWrap/>
            <w:vAlign w:val="bottom"/>
            <w:hideMark/>
          </w:tcPr>
          <w:p w14:paraId="51258EB4" w14:textId="51AAE107" w:rsidR="009F6EDA" w:rsidRPr="000C116E" w:rsidRDefault="009F6EDA" w:rsidP="004930A9">
            <w:pPr>
              <w:pStyle w:val="Table10Basic"/>
              <w:rPr>
                <w:rFonts w:eastAsia="Times New Roman"/>
              </w:rPr>
            </w:pPr>
            <w:r>
              <w:t>Reading Test</w:t>
            </w:r>
          </w:p>
        </w:tc>
        <w:tc>
          <w:tcPr>
            <w:tcW w:w="1113" w:type="pct"/>
            <w:noWrap/>
            <w:vAlign w:val="bottom"/>
            <w:hideMark/>
          </w:tcPr>
          <w:p w14:paraId="28E071A0" w14:textId="289055E0" w:rsidR="009F6EDA" w:rsidRPr="000C116E" w:rsidRDefault="009F6EDA" w:rsidP="004D3B0E">
            <w:pPr>
              <w:pStyle w:val="Table10Centered"/>
              <w:rPr>
                <w:rFonts w:eastAsia="Times New Roman"/>
              </w:rPr>
            </w:pPr>
            <w:r>
              <w:t>44.7</w:t>
            </w:r>
          </w:p>
        </w:tc>
        <w:tc>
          <w:tcPr>
            <w:tcW w:w="1113" w:type="pct"/>
            <w:noWrap/>
            <w:vAlign w:val="bottom"/>
            <w:hideMark/>
          </w:tcPr>
          <w:p w14:paraId="4573BF9F" w14:textId="2E895274" w:rsidR="009F6EDA" w:rsidRPr="000C116E" w:rsidRDefault="009F6EDA" w:rsidP="004D3B0E">
            <w:pPr>
              <w:pStyle w:val="Table10Centered"/>
              <w:rPr>
                <w:rFonts w:eastAsia="Times New Roman"/>
              </w:rPr>
            </w:pPr>
            <w:r>
              <w:t>50.5</w:t>
            </w:r>
          </w:p>
        </w:tc>
        <w:tc>
          <w:tcPr>
            <w:tcW w:w="1114" w:type="pct"/>
            <w:noWrap/>
            <w:vAlign w:val="bottom"/>
            <w:hideMark/>
          </w:tcPr>
          <w:p w14:paraId="048B0EF5" w14:textId="06C7B3D9" w:rsidR="009F6EDA" w:rsidRPr="000C116E" w:rsidRDefault="009F6EDA" w:rsidP="004D3B0E">
            <w:pPr>
              <w:pStyle w:val="Table10Centered"/>
              <w:rPr>
                <w:rFonts w:eastAsia="Times New Roman"/>
              </w:rPr>
            </w:pPr>
            <w:r>
              <w:t>44.7</w:t>
            </w:r>
          </w:p>
        </w:tc>
      </w:tr>
      <w:tr w:rsidR="009F6EDA" w:rsidRPr="000C116E" w14:paraId="3BAB17AB" w14:textId="77777777" w:rsidTr="00015623">
        <w:trPr>
          <w:trHeight w:val="300"/>
        </w:trPr>
        <w:tc>
          <w:tcPr>
            <w:tcW w:w="1660" w:type="pct"/>
            <w:noWrap/>
            <w:vAlign w:val="bottom"/>
            <w:hideMark/>
          </w:tcPr>
          <w:p w14:paraId="7D1F2E31" w14:textId="00C57FFF" w:rsidR="009F6EDA" w:rsidRPr="000C116E" w:rsidRDefault="009F6EDA" w:rsidP="004930A9">
            <w:pPr>
              <w:pStyle w:val="Table10Basic"/>
              <w:rPr>
                <w:rFonts w:eastAsia="Times New Roman"/>
              </w:rPr>
            </w:pPr>
            <w:r>
              <w:t>Prior Attempts</w:t>
            </w:r>
          </w:p>
        </w:tc>
        <w:tc>
          <w:tcPr>
            <w:tcW w:w="1113" w:type="pct"/>
            <w:noWrap/>
            <w:vAlign w:val="bottom"/>
            <w:hideMark/>
          </w:tcPr>
          <w:p w14:paraId="303BFA26" w14:textId="3373C1FD" w:rsidR="009F6EDA" w:rsidRPr="000C116E" w:rsidRDefault="009F6EDA" w:rsidP="004D3B0E">
            <w:pPr>
              <w:pStyle w:val="Table10Centered"/>
              <w:rPr>
                <w:rFonts w:eastAsia="Times New Roman"/>
              </w:rPr>
            </w:pPr>
            <w:r>
              <w:t>1.5</w:t>
            </w:r>
          </w:p>
        </w:tc>
        <w:tc>
          <w:tcPr>
            <w:tcW w:w="1113" w:type="pct"/>
            <w:noWrap/>
            <w:vAlign w:val="bottom"/>
            <w:hideMark/>
          </w:tcPr>
          <w:p w14:paraId="07F85076" w14:textId="5F15D10E" w:rsidR="009F6EDA" w:rsidRPr="000C116E" w:rsidRDefault="009F6EDA" w:rsidP="004D3B0E">
            <w:pPr>
              <w:pStyle w:val="Table10Centered"/>
              <w:rPr>
                <w:rFonts w:eastAsia="Times New Roman"/>
              </w:rPr>
            </w:pPr>
            <w:r>
              <w:t>0.4</w:t>
            </w:r>
          </w:p>
        </w:tc>
        <w:tc>
          <w:tcPr>
            <w:tcW w:w="1114" w:type="pct"/>
            <w:noWrap/>
            <w:vAlign w:val="bottom"/>
            <w:hideMark/>
          </w:tcPr>
          <w:p w14:paraId="5C336B60" w14:textId="5CCCB82E" w:rsidR="009F6EDA" w:rsidRPr="000C116E" w:rsidRDefault="009F6EDA" w:rsidP="004D3B0E">
            <w:pPr>
              <w:pStyle w:val="Table10Centered"/>
              <w:rPr>
                <w:rFonts w:eastAsia="Times New Roman"/>
              </w:rPr>
            </w:pPr>
            <w:r>
              <w:t>1.3</w:t>
            </w:r>
          </w:p>
        </w:tc>
      </w:tr>
      <w:tr w:rsidR="004D3B0E" w:rsidRPr="000C116E" w14:paraId="79EDE3E6" w14:textId="77777777" w:rsidTr="00015623">
        <w:trPr>
          <w:cnfStyle w:val="000000010000" w:firstRow="0" w:lastRow="0" w:firstColumn="0" w:lastColumn="0" w:oddVBand="0" w:evenVBand="0" w:oddHBand="0" w:evenHBand="1" w:firstRowFirstColumn="0" w:firstRowLastColumn="0" w:lastRowFirstColumn="0" w:lastRowLastColumn="0"/>
          <w:trHeight w:val="300"/>
        </w:trPr>
        <w:tc>
          <w:tcPr>
            <w:tcW w:w="1660" w:type="pct"/>
            <w:noWrap/>
            <w:vAlign w:val="bottom"/>
          </w:tcPr>
          <w:p w14:paraId="710D7AF2" w14:textId="77777777" w:rsidR="004D3B0E" w:rsidRDefault="004D3B0E" w:rsidP="004930A9">
            <w:pPr>
              <w:pStyle w:val="Table10Basic"/>
            </w:pPr>
          </w:p>
        </w:tc>
        <w:tc>
          <w:tcPr>
            <w:tcW w:w="1113" w:type="pct"/>
            <w:noWrap/>
            <w:vAlign w:val="bottom"/>
          </w:tcPr>
          <w:p w14:paraId="2D3293CC" w14:textId="77777777" w:rsidR="004D3B0E" w:rsidRDefault="004D3B0E" w:rsidP="004D3B0E">
            <w:pPr>
              <w:pStyle w:val="Table10Centered"/>
            </w:pPr>
          </w:p>
        </w:tc>
        <w:tc>
          <w:tcPr>
            <w:tcW w:w="1113" w:type="pct"/>
            <w:noWrap/>
            <w:vAlign w:val="bottom"/>
          </w:tcPr>
          <w:p w14:paraId="085CB295" w14:textId="77777777" w:rsidR="004D3B0E" w:rsidRDefault="004D3B0E" w:rsidP="004D3B0E">
            <w:pPr>
              <w:pStyle w:val="Table10Centered"/>
            </w:pPr>
          </w:p>
        </w:tc>
        <w:tc>
          <w:tcPr>
            <w:tcW w:w="1114" w:type="pct"/>
            <w:noWrap/>
            <w:vAlign w:val="bottom"/>
          </w:tcPr>
          <w:p w14:paraId="673BBDD1" w14:textId="77777777" w:rsidR="004D3B0E" w:rsidRDefault="004D3B0E" w:rsidP="004D3B0E">
            <w:pPr>
              <w:pStyle w:val="Table10Centered"/>
            </w:pPr>
          </w:p>
        </w:tc>
      </w:tr>
      <w:tr w:rsidR="00015623" w:rsidRPr="000C116E" w14:paraId="4AEEF2DC" w14:textId="77777777" w:rsidTr="00015623">
        <w:trPr>
          <w:trHeight w:val="300"/>
        </w:trPr>
        <w:tc>
          <w:tcPr>
            <w:tcW w:w="5000" w:type="pct"/>
            <w:gridSpan w:val="4"/>
            <w:noWrap/>
            <w:vAlign w:val="bottom"/>
            <w:hideMark/>
          </w:tcPr>
          <w:p w14:paraId="439F222D" w14:textId="7D903B1B" w:rsidR="00015623" w:rsidRPr="000C116E" w:rsidRDefault="00015623" w:rsidP="004930A9">
            <w:pPr>
              <w:pStyle w:val="Table10RowHeading"/>
              <w:rPr>
                <w:rFonts w:eastAsia="Times New Roman"/>
              </w:rPr>
            </w:pPr>
            <w:r>
              <w:t>Career Stage</w:t>
            </w:r>
          </w:p>
        </w:tc>
      </w:tr>
      <w:tr w:rsidR="009F6EDA" w:rsidRPr="000C116E" w14:paraId="65D65194" w14:textId="77777777" w:rsidTr="00015623">
        <w:trPr>
          <w:cnfStyle w:val="000000010000" w:firstRow="0" w:lastRow="0" w:firstColumn="0" w:lastColumn="0" w:oddVBand="0" w:evenVBand="0" w:oddHBand="0" w:evenHBand="1" w:firstRowFirstColumn="0" w:firstRowLastColumn="0" w:lastRowFirstColumn="0" w:lastRowLastColumn="0"/>
          <w:trHeight w:val="300"/>
        </w:trPr>
        <w:tc>
          <w:tcPr>
            <w:tcW w:w="1660" w:type="pct"/>
            <w:noWrap/>
            <w:vAlign w:val="bottom"/>
            <w:hideMark/>
          </w:tcPr>
          <w:p w14:paraId="089A7054" w14:textId="4DBD93C0" w:rsidR="009F6EDA" w:rsidRPr="000C116E" w:rsidRDefault="009F6EDA" w:rsidP="004930A9">
            <w:pPr>
              <w:pStyle w:val="Table10Basic"/>
              <w:rPr>
                <w:rFonts w:eastAsia="Times New Roman"/>
              </w:rPr>
            </w:pPr>
            <w:r>
              <w:t>Holds Emergency License</w:t>
            </w:r>
          </w:p>
        </w:tc>
        <w:tc>
          <w:tcPr>
            <w:tcW w:w="1113" w:type="pct"/>
            <w:noWrap/>
            <w:vAlign w:val="bottom"/>
            <w:hideMark/>
          </w:tcPr>
          <w:p w14:paraId="27D3EFA7" w14:textId="18FFE886" w:rsidR="009F6EDA" w:rsidRPr="000C116E" w:rsidRDefault="009F6EDA" w:rsidP="004D3B0E">
            <w:pPr>
              <w:pStyle w:val="Table10Centered"/>
              <w:rPr>
                <w:rFonts w:eastAsia="Times New Roman"/>
              </w:rPr>
            </w:pPr>
            <w:r>
              <w:t>23.5</w:t>
            </w:r>
          </w:p>
        </w:tc>
        <w:tc>
          <w:tcPr>
            <w:tcW w:w="1113" w:type="pct"/>
            <w:noWrap/>
            <w:vAlign w:val="bottom"/>
            <w:hideMark/>
          </w:tcPr>
          <w:p w14:paraId="089DA8CC" w14:textId="7AD520B8" w:rsidR="009F6EDA" w:rsidRPr="000C116E" w:rsidRDefault="009F6EDA" w:rsidP="004D3B0E">
            <w:pPr>
              <w:pStyle w:val="Table10Centered"/>
              <w:rPr>
                <w:rFonts w:eastAsia="Times New Roman"/>
              </w:rPr>
            </w:pPr>
            <w:r>
              <w:t>15.0</w:t>
            </w:r>
          </w:p>
        </w:tc>
        <w:tc>
          <w:tcPr>
            <w:tcW w:w="1114" w:type="pct"/>
            <w:noWrap/>
            <w:vAlign w:val="bottom"/>
            <w:hideMark/>
          </w:tcPr>
          <w:p w14:paraId="23614665" w14:textId="253B8BA6" w:rsidR="009F6EDA" w:rsidRPr="000C116E" w:rsidRDefault="009F6EDA" w:rsidP="004D3B0E">
            <w:pPr>
              <w:pStyle w:val="Table10Centered"/>
              <w:rPr>
                <w:rFonts w:eastAsia="Times New Roman"/>
              </w:rPr>
            </w:pPr>
            <w:r>
              <w:t>18.3</w:t>
            </w:r>
          </w:p>
        </w:tc>
      </w:tr>
      <w:tr w:rsidR="009F6EDA" w:rsidRPr="000C116E" w14:paraId="5E836D11" w14:textId="77777777" w:rsidTr="00015623">
        <w:trPr>
          <w:trHeight w:val="300"/>
        </w:trPr>
        <w:tc>
          <w:tcPr>
            <w:tcW w:w="1660" w:type="pct"/>
            <w:noWrap/>
            <w:vAlign w:val="bottom"/>
            <w:hideMark/>
          </w:tcPr>
          <w:p w14:paraId="6A048024" w14:textId="730DA84C" w:rsidR="009F6EDA" w:rsidRPr="000C116E" w:rsidRDefault="009F6EDA" w:rsidP="004930A9">
            <w:pPr>
              <w:pStyle w:val="Table10Basic"/>
              <w:rPr>
                <w:rFonts w:eastAsia="Times New Roman"/>
              </w:rPr>
            </w:pPr>
            <w:r>
              <w:t>Enrolled in Program</w:t>
            </w:r>
          </w:p>
        </w:tc>
        <w:tc>
          <w:tcPr>
            <w:tcW w:w="1113" w:type="pct"/>
            <w:noWrap/>
            <w:vAlign w:val="bottom"/>
            <w:hideMark/>
          </w:tcPr>
          <w:p w14:paraId="49B4DC10" w14:textId="547ADC4F" w:rsidR="009F6EDA" w:rsidRPr="000C116E" w:rsidRDefault="009F6EDA" w:rsidP="004D3B0E">
            <w:pPr>
              <w:pStyle w:val="Table10Centered"/>
              <w:rPr>
                <w:rFonts w:eastAsia="Times New Roman"/>
              </w:rPr>
            </w:pPr>
            <w:r>
              <w:t>8.8</w:t>
            </w:r>
          </w:p>
        </w:tc>
        <w:tc>
          <w:tcPr>
            <w:tcW w:w="1113" w:type="pct"/>
            <w:noWrap/>
            <w:vAlign w:val="bottom"/>
            <w:hideMark/>
          </w:tcPr>
          <w:p w14:paraId="3A6B3CBC" w14:textId="4B19206C" w:rsidR="009F6EDA" w:rsidRPr="000C116E" w:rsidRDefault="009F6EDA" w:rsidP="004D3B0E">
            <w:pPr>
              <w:pStyle w:val="Table10Centered"/>
              <w:rPr>
                <w:rFonts w:eastAsia="Times New Roman"/>
              </w:rPr>
            </w:pPr>
            <w:r>
              <w:t>12.8</w:t>
            </w:r>
          </w:p>
        </w:tc>
        <w:tc>
          <w:tcPr>
            <w:tcW w:w="1114" w:type="pct"/>
            <w:noWrap/>
            <w:vAlign w:val="bottom"/>
            <w:hideMark/>
          </w:tcPr>
          <w:p w14:paraId="3F05D9DB" w14:textId="2A5FAC24" w:rsidR="009F6EDA" w:rsidRPr="000C116E" w:rsidRDefault="009F6EDA" w:rsidP="004D3B0E">
            <w:pPr>
              <w:pStyle w:val="Table10Centered"/>
              <w:rPr>
                <w:rFonts w:eastAsia="Times New Roman"/>
              </w:rPr>
            </w:pPr>
            <w:r>
              <w:t>13.7</w:t>
            </w:r>
          </w:p>
        </w:tc>
      </w:tr>
      <w:tr w:rsidR="009F6EDA" w:rsidRPr="000C116E" w14:paraId="11EFB777" w14:textId="77777777" w:rsidTr="00015623">
        <w:trPr>
          <w:cnfStyle w:val="000000010000" w:firstRow="0" w:lastRow="0" w:firstColumn="0" w:lastColumn="0" w:oddVBand="0" w:evenVBand="0" w:oddHBand="0" w:evenHBand="1" w:firstRowFirstColumn="0" w:firstRowLastColumn="0" w:lastRowFirstColumn="0" w:lastRowLastColumn="0"/>
          <w:trHeight w:val="300"/>
        </w:trPr>
        <w:tc>
          <w:tcPr>
            <w:tcW w:w="1660" w:type="pct"/>
            <w:noWrap/>
            <w:vAlign w:val="bottom"/>
            <w:hideMark/>
          </w:tcPr>
          <w:p w14:paraId="72FBFC17" w14:textId="5E8F3887" w:rsidR="009F6EDA" w:rsidRPr="000C116E" w:rsidRDefault="009F6EDA" w:rsidP="004930A9">
            <w:pPr>
              <w:pStyle w:val="Table10Basic"/>
              <w:rPr>
                <w:rFonts w:eastAsia="Times New Roman"/>
              </w:rPr>
            </w:pPr>
            <w:r>
              <w:t>Employed as Educator</w:t>
            </w:r>
          </w:p>
        </w:tc>
        <w:tc>
          <w:tcPr>
            <w:tcW w:w="1113" w:type="pct"/>
            <w:noWrap/>
            <w:vAlign w:val="bottom"/>
            <w:hideMark/>
          </w:tcPr>
          <w:p w14:paraId="4802F32B" w14:textId="24B90BF6" w:rsidR="009F6EDA" w:rsidRPr="000C116E" w:rsidRDefault="009F6EDA" w:rsidP="004D3B0E">
            <w:pPr>
              <w:pStyle w:val="Table10Centered"/>
              <w:rPr>
                <w:rFonts w:eastAsia="Times New Roman"/>
              </w:rPr>
            </w:pPr>
            <w:r>
              <w:t>22.0</w:t>
            </w:r>
          </w:p>
        </w:tc>
        <w:tc>
          <w:tcPr>
            <w:tcW w:w="1113" w:type="pct"/>
            <w:noWrap/>
            <w:vAlign w:val="bottom"/>
            <w:hideMark/>
          </w:tcPr>
          <w:p w14:paraId="3437995B" w14:textId="0232FDE6" w:rsidR="009F6EDA" w:rsidRPr="000C116E" w:rsidRDefault="009F6EDA" w:rsidP="004D3B0E">
            <w:pPr>
              <w:pStyle w:val="Table10Centered"/>
              <w:rPr>
                <w:rFonts w:eastAsia="Times New Roman"/>
              </w:rPr>
            </w:pPr>
            <w:r>
              <w:t>17.9</w:t>
            </w:r>
          </w:p>
        </w:tc>
        <w:tc>
          <w:tcPr>
            <w:tcW w:w="1114" w:type="pct"/>
            <w:noWrap/>
            <w:vAlign w:val="bottom"/>
            <w:hideMark/>
          </w:tcPr>
          <w:p w14:paraId="5402FEA4" w14:textId="1DAF0538" w:rsidR="009F6EDA" w:rsidRPr="000C116E" w:rsidRDefault="009F6EDA" w:rsidP="004D3B0E">
            <w:pPr>
              <w:pStyle w:val="Table10Centered"/>
              <w:rPr>
                <w:rFonts w:eastAsia="Times New Roman"/>
              </w:rPr>
            </w:pPr>
            <w:r>
              <w:t>21.0</w:t>
            </w:r>
          </w:p>
        </w:tc>
      </w:tr>
      <w:tr w:rsidR="004D3B0E" w:rsidRPr="000C116E" w14:paraId="146EF06A" w14:textId="77777777" w:rsidTr="00015623">
        <w:trPr>
          <w:trHeight w:val="300"/>
        </w:trPr>
        <w:tc>
          <w:tcPr>
            <w:tcW w:w="1660" w:type="pct"/>
            <w:noWrap/>
            <w:vAlign w:val="bottom"/>
          </w:tcPr>
          <w:p w14:paraId="68B2A98E" w14:textId="77777777" w:rsidR="004D3B0E" w:rsidRDefault="004D3B0E" w:rsidP="004930A9">
            <w:pPr>
              <w:pStyle w:val="Table10Basic"/>
            </w:pPr>
          </w:p>
        </w:tc>
        <w:tc>
          <w:tcPr>
            <w:tcW w:w="1113" w:type="pct"/>
            <w:noWrap/>
            <w:vAlign w:val="bottom"/>
          </w:tcPr>
          <w:p w14:paraId="291FAE97" w14:textId="77777777" w:rsidR="004D3B0E" w:rsidRDefault="004D3B0E" w:rsidP="004D3B0E">
            <w:pPr>
              <w:pStyle w:val="Table10Centered"/>
            </w:pPr>
          </w:p>
        </w:tc>
        <w:tc>
          <w:tcPr>
            <w:tcW w:w="1113" w:type="pct"/>
            <w:noWrap/>
            <w:vAlign w:val="bottom"/>
          </w:tcPr>
          <w:p w14:paraId="3F798FF4" w14:textId="77777777" w:rsidR="004D3B0E" w:rsidRDefault="004D3B0E" w:rsidP="004D3B0E">
            <w:pPr>
              <w:pStyle w:val="Table10Centered"/>
            </w:pPr>
          </w:p>
        </w:tc>
        <w:tc>
          <w:tcPr>
            <w:tcW w:w="1114" w:type="pct"/>
            <w:noWrap/>
            <w:vAlign w:val="bottom"/>
          </w:tcPr>
          <w:p w14:paraId="359446DA" w14:textId="77777777" w:rsidR="004D3B0E" w:rsidRDefault="004D3B0E" w:rsidP="004D3B0E">
            <w:pPr>
              <w:pStyle w:val="Table10Centered"/>
            </w:pPr>
          </w:p>
        </w:tc>
      </w:tr>
      <w:tr w:rsidR="00015623" w:rsidRPr="000C116E" w14:paraId="6353C002" w14:textId="77777777" w:rsidTr="00015623">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4"/>
            <w:noWrap/>
            <w:vAlign w:val="bottom"/>
            <w:hideMark/>
          </w:tcPr>
          <w:p w14:paraId="470343FB" w14:textId="6BB88DEE" w:rsidR="00015623" w:rsidRPr="000C116E" w:rsidRDefault="00015623" w:rsidP="004930A9">
            <w:pPr>
              <w:pStyle w:val="Table10RowHeading"/>
              <w:rPr>
                <w:rFonts w:eastAsia="Times New Roman"/>
              </w:rPr>
            </w:pPr>
            <w:r>
              <w:t>Candidate Demographics</w:t>
            </w:r>
          </w:p>
        </w:tc>
      </w:tr>
      <w:tr w:rsidR="009F6EDA" w:rsidRPr="000C116E" w14:paraId="08A21901" w14:textId="77777777" w:rsidTr="00015623">
        <w:trPr>
          <w:trHeight w:val="300"/>
        </w:trPr>
        <w:tc>
          <w:tcPr>
            <w:tcW w:w="1660" w:type="pct"/>
            <w:noWrap/>
            <w:vAlign w:val="bottom"/>
            <w:hideMark/>
          </w:tcPr>
          <w:p w14:paraId="1EFA060A" w14:textId="474FA3C6" w:rsidR="009F6EDA" w:rsidRPr="000C116E" w:rsidRDefault="009F6EDA" w:rsidP="004930A9">
            <w:pPr>
              <w:pStyle w:val="Table10Basic"/>
              <w:rPr>
                <w:rFonts w:eastAsia="Times New Roman"/>
              </w:rPr>
            </w:pPr>
            <w:r>
              <w:t>Race Not Reported</w:t>
            </w:r>
          </w:p>
        </w:tc>
        <w:tc>
          <w:tcPr>
            <w:tcW w:w="1113" w:type="pct"/>
            <w:noWrap/>
            <w:vAlign w:val="bottom"/>
            <w:hideMark/>
          </w:tcPr>
          <w:p w14:paraId="78C66407" w14:textId="2CE59E03" w:rsidR="009F6EDA" w:rsidRPr="000C116E" w:rsidRDefault="009F6EDA" w:rsidP="004D3B0E">
            <w:pPr>
              <w:pStyle w:val="Table10Centered"/>
              <w:rPr>
                <w:rFonts w:eastAsia="Times New Roman"/>
              </w:rPr>
            </w:pPr>
            <w:r>
              <w:t>2.5</w:t>
            </w:r>
          </w:p>
        </w:tc>
        <w:tc>
          <w:tcPr>
            <w:tcW w:w="1113" w:type="pct"/>
            <w:noWrap/>
            <w:vAlign w:val="bottom"/>
            <w:hideMark/>
          </w:tcPr>
          <w:p w14:paraId="6DF85BCC" w14:textId="0BC6F97B" w:rsidR="009F6EDA" w:rsidRPr="000C116E" w:rsidRDefault="009F6EDA" w:rsidP="004D3B0E">
            <w:pPr>
              <w:pStyle w:val="Table10Centered"/>
              <w:rPr>
                <w:rFonts w:eastAsia="Times New Roman"/>
              </w:rPr>
            </w:pPr>
            <w:r>
              <w:t>7.7</w:t>
            </w:r>
          </w:p>
        </w:tc>
        <w:tc>
          <w:tcPr>
            <w:tcW w:w="1114" w:type="pct"/>
            <w:noWrap/>
            <w:vAlign w:val="bottom"/>
            <w:hideMark/>
          </w:tcPr>
          <w:p w14:paraId="6BE699AB" w14:textId="7E66299E" w:rsidR="009F6EDA" w:rsidRPr="000C116E" w:rsidRDefault="009F6EDA" w:rsidP="004D3B0E">
            <w:pPr>
              <w:pStyle w:val="Table10Centered"/>
              <w:rPr>
                <w:rFonts w:eastAsia="Times New Roman"/>
              </w:rPr>
            </w:pPr>
            <w:r>
              <w:t>6.0</w:t>
            </w:r>
          </w:p>
        </w:tc>
      </w:tr>
      <w:tr w:rsidR="009F6EDA" w:rsidRPr="000C116E" w14:paraId="6BBF3372" w14:textId="77777777" w:rsidTr="00015623">
        <w:trPr>
          <w:cnfStyle w:val="000000010000" w:firstRow="0" w:lastRow="0" w:firstColumn="0" w:lastColumn="0" w:oddVBand="0" w:evenVBand="0" w:oddHBand="0" w:evenHBand="1" w:firstRowFirstColumn="0" w:firstRowLastColumn="0" w:lastRowFirstColumn="0" w:lastRowLastColumn="0"/>
          <w:trHeight w:val="300"/>
        </w:trPr>
        <w:tc>
          <w:tcPr>
            <w:tcW w:w="1660" w:type="pct"/>
            <w:noWrap/>
            <w:vAlign w:val="bottom"/>
            <w:hideMark/>
          </w:tcPr>
          <w:p w14:paraId="4DA5F3C9" w14:textId="2A71F1C3" w:rsidR="009F6EDA" w:rsidRPr="000C116E" w:rsidRDefault="009F6EDA" w:rsidP="004930A9">
            <w:pPr>
              <w:pStyle w:val="Table10Basic"/>
              <w:rPr>
                <w:rFonts w:eastAsia="Times New Roman"/>
              </w:rPr>
            </w:pPr>
            <w:r>
              <w:t>Native American</w:t>
            </w:r>
          </w:p>
        </w:tc>
        <w:tc>
          <w:tcPr>
            <w:tcW w:w="1113" w:type="pct"/>
            <w:noWrap/>
            <w:vAlign w:val="bottom"/>
            <w:hideMark/>
          </w:tcPr>
          <w:p w14:paraId="7286373D" w14:textId="78DACF40" w:rsidR="009F6EDA" w:rsidRPr="000C116E" w:rsidRDefault="009F6EDA" w:rsidP="004D3B0E">
            <w:pPr>
              <w:pStyle w:val="Table10Centered"/>
              <w:rPr>
                <w:rFonts w:eastAsia="Times New Roman"/>
              </w:rPr>
            </w:pPr>
            <w:r>
              <w:t>0.6</w:t>
            </w:r>
          </w:p>
        </w:tc>
        <w:tc>
          <w:tcPr>
            <w:tcW w:w="1113" w:type="pct"/>
            <w:noWrap/>
            <w:vAlign w:val="bottom"/>
            <w:hideMark/>
          </w:tcPr>
          <w:p w14:paraId="22021B78" w14:textId="2D034E63" w:rsidR="009F6EDA" w:rsidRPr="000C116E" w:rsidRDefault="009F6EDA" w:rsidP="004D3B0E">
            <w:pPr>
              <w:pStyle w:val="Table10Centered"/>
              <w:rPr>
                <w:rFonts w:eastAsia="Times New Roman"/>
              </w:rPr>
            </w:pPr>
            <w:r>
              <w:t>0.3</w:t>
            </w:r>
          </w:p>
        </w:tc>
        <w:tc>
          <w:tcPr>
            <w:tcW w:w="1114" w:type="pct"/>
            <w:noWrap/>
            <w:vAlign w:val="bottom"/>
            <w:hideMark/>
          </w:tcPr>
          <w:p w14:paraId="45E48B42" w14:textId="0A0C4564" w:rsidR="009F6EDA" w:rsidRPr="000C116E" w:rsidRDefault="009F6EDA" w:rsidP="004D3B0E">
            <w:pPr>
              <w:pStyle w:val="Table10Centered"/>
              <w:rPr>
                <w:rFonts w:eastAsia="Times New Roman"/>
              </w:rPr>
            </w:pPr>
            <w:r>
              <w:t>0.4</w:t>
            </w:r>
          </w:p>
        </w:tc>
      </w:tr>
      <w:tr w:rsidR="009F6EDA" w:rsidRPr="000C116E" w14:paraId="1E7C6365" w14:textId="77777777" w:rsidTr="00015623">
        <w:trPr>
          <w:trHeight w:val="300"/>
        </w:trPr>
        <w:tc>
          <w:tcPr>
            <w:tcW w:w="1660" w:type="pct"/>
            <w:noWrap/>
            <w:vAlign w:val="bottom"/>
            <w:hideMark/>
          </w:tcPr>
          <w:p w14:paraId="21259FC4" w14:textId="7EFDE289" w:rsidR="009F6EDA" w:rsidRPr="000C116E" w:rsidRDefault="009F6EDA" w:rsidP="004930A9">
            <w:pPr>
              <w:pStyle w:val="Table10Basic"/>
              <w:rPr>
                <w:rFonts w:eastAsia="Times New Roman"/>
              </w:rPr>
            </w:pPr>
            <w:r>
              <w:t>Black</w:t>
            </w:r>
          </w:p>
        </w:tc>
        <w:tc>
          <w:tcPr>
            <w:tcW w:w="1113" w:type="pct"/>
            <w:noWrap/>
            <w:vAlign w:val="bottom"/>
            <w:hideMark/>
          </w:tcPr>
          <w:p w14:paraId="3B6EE5B7" w14:textId="35D3C599" w:rsidR="009F6EDA" w:rsidRPr="000C116E" w:rsidRDefault="009F6EDA" w:rsidP="004D3B0E">
            <w:pPr>
              <w:pStyle w:val="Table10Centered"/>
              <w:rPr>
                <w:rFonts w:eastAsia="Times New Roman"/>
              </w:rPr>
            </w:pPr>
            <w:r>
              <w:t>8.6</w:t>
            </w:r>
          </w:p>
        </w:tc>
        <w:tc>
          <w:tcPr>
            <w:tcW w:w="1113" w:type="pct"/>
            <w:noWrap/>
            <w:vAlign w:val="bottom"/>
            <w:hideMark/>
          </w:tcPr>
          <w:p w14:paraId="286F6A35" w14:textId="5CCD3F5F" w:rsidR="009F6EDA" w:rsidRPr="000C116E" w:rsidRDefault="009F6EDA" w:rsidP="004D3B0E">
            <w:pPr>
              <w:pStyle w:val="Table10Centered"/>
              <w:rPr>
                <w:rFonts w:eastAsia="Times New Roman"/>
              </w:rPr>
            </w:pPr>
            <w:r>
              <w:t>6.4</w:t>
            </w:r>
          </w:p>
        </w:tc>
        <w:tc>
          <w:tcPr>
            <w:tcW w:w="1114" w:type="pct"/>
            <w:noWrap/>
            <w:vAlign w:val="bottom"/>
            <w:hideMark/>
          </w:tcPr>
          <w:p w14:paraId="554A4D18" w14:textId="60EFAB92" w:rsidR="009F6EDA" w:rsidRPr="000C116E" w:rsidRDefault="009F6EDA" w:rsidP="004D3B0E">
            <w:pPr>
              <w:pStyle w:val="Table10Centered"/>
              <w:rPr>
                <w:rFonts w:eastAsia="Times New Roman"/>
              </w:rPr>
            </w:pPr>
            <w:r>
              <w:t>8.1</w:t>
            </w:r>
          </w:p>
        </w:tc>
      </w:tr>
      <w:tr w:rsidR="009F6EDA" w:rsidRPr="000C116E" w14:paraId="0C300F98" w14:textId="77777777" w:rsidTr="00015623">
        <w:trPr>
          <w:cnfStyle w:val="000000010000" w:firstRow="0" w:lastRow="0" w:firstColumn="0" w:lastColumn="0" w:oddVBand="0" w:evenVBand="0" w:oddHBand="0" w:evenHBand="1" w:firstRowFirstColumn="0" w:firstRowLastColumn="0" w:lastRowFirstColumn="0" w:lastRowLastColumn="0"/>
          <w:trHeight w:val="300"/>
        </w:trPr>
        <w:tc>
          <w:tcPr>
            <w:tcW w:w="1660" w:type="pct"/>
            <w:noWrap/>
            <w:vAlign w:val="bottom"/>
            <w:hideMark/>
          </w:tcPr>
          <w:p w14:paraId="24FDCCB8" w14:textId="421C0FAB" w:rsidR="009F6EDA" w:rsidRPr="000C116E" w:rsidRDefault="009F6EDA" w:rsidP="004930A9">
            <w:pPr>
              <w:pStyle w:val="Table10Basic"/>
              <w:rPr>
                <w:rFonts w:eastAsia="Times New Roman"/>
              </w:rPr>
            </w:pPr>
            <w:r>
              <w:t>Asian</w:t>
            </w:r>
          </w:p>
        </w:tc>
        <w:tc>
          <w:tcPr>
            <w:tcW w:w="1113" w:type="pct"/>
            <w:noWrap/>
            <w:vAlign w:val="bottom"/>
            <w:hideMark/>
          </w:tcPr>
          <w:p w14:paraId="37A37D12" w14:textId="7CC0FC1B" w:rsidR="009F6EDA" w:rsidRPr="000C116E" w:rsidRDefault="009F6EDA" w:rsidP="004D3B0E">
            <w:pPr>
              <w:pStyle w:val="Table10Centered"/>
              <w:rPr>
                <w:rFonts w:eastAsia="Times New Roman"/>
              </w:rPr>
            </w:pPr>
            <w:r>
              <w:t>4.7</w:t>
            </w:r>
          </w:p>
        </w:tc>
        <w:tc>
          <w:tcPr>
            <w:tcW w:w="1113" w:type="pct"/>
            <w:noWrap/>
            <w:vAlign w:val="bottom"/>
            <w:hideMark/>
          </w:tcPr>
          <w:p w14:paraId="1601E74B" w14:textId="6A8FB1B6" w:rsidR="009F6EDA" w:rsidRPr="000C116E" w:rsidRDefault="009F6EDA" w:rsidP="004D3B0E">
            <w:pPr>
              <w:pStyle w:val="Table10Centered"/>
              <w:rPr>
                <w:rFonts w:eastAsia="Times New Roman"/>
              </w:rPr>
            </w:pPr>
            <w:r>
              <w:t>4.2</w:t>
            </w:r>
          </w:p>
        </w:tc>
        <w:tc>
          <w:tcPr>
            <w:tcW w:w="1114" w:type="pct"/>
            <w:noWrap/>
            <w:vAlign w:val="bottom"/>
            <w:hideMark/>
          </w:tcPr>
          <w:p w14:paraId="6212F439" w14:textId="4238E6FD" w:rsidR="009F6EDA" w:rsidRPr="000C116E" w:rsidRDefault="009F6EDA" w:rsidP="004D3B0E">
            <w:pPr>
              <w:pStyle w:val="Table10Centered"/>
              <w:rPr>
                <w:rFonts w:eastAsia="Times New Roman"/>
              </w:rPr>
            </w:pPr>
            <w:r>
              <w:t>4.3</w:t>
            </w:r>
          </w:p>
        </w:tc>
      </w:tr>
      <w:tr w:rsidR="009F6EDA" w:rsidRPr="000C116E" w14:paraId="5CD4FFA2" w14:textId="77777777" w:rsidTr="00015623">
        <w:trPr>
          <w:trHeight w:val="300"/>
        </w:trPr>
        <w:tc>
          <w:tcPr>
            <w:tcW w:w="1660" w:type="pct"/>
            <w:noWrap/>
            <w:vAlign w:val="bottom"/>
          </w:tcPr>
          <w:p w14:paraId="2AD2E860" w14:textId="1D3C122E" w:rsidR="009F6EDA" w:rsidRPr="00E32241" w:rsidRDefault="00015623" w:rsidP="004930A9">
            <w:pPr>
              <w:pStyle w:val="Table10Basic"/>
              <w:rPr>
                <w:rFonts w:eastAsia="Times New Roman"/>
              </w:rPr>
            </w:pPr>
            <w:r>
              <w:t>Hispanic</w:t>
            </w:r>
          </w:p>
        </w:tc>
        <w:tc>
          <w:tcPr>
            <w:tcW w:w="1113" w:type="pct"/>
            <w:noWrap/>
            <w:vAlign w:val="bottom"/>
          </w:tcPr>
          <w:p w14:paraId="78298084" w14:textId="1E94351B" w:rsidR="009F6EDA" w:rsidRDefault="009F6EDA" w:rsidP="004D3B0E">
            <w:pPr>
              <w:pStyle w:val="Table10Centered"/>
            </w:pPr>
            <w:r>
              <w:t>12.1</w:t>
            </w:r>
          </w:p>
        </w:tc>
        <w:tc>
          <w:tcPr>
            <w:tcW w:w="1113" w:type="pct"/>
            <w:noWrap/>
            <w:vAlign w:val="bottom"/>
          </w:tcPr>
          <w:p w14:paraId="6B343964" w14:textId="36C620BB" w:rsidR="009F6EDA" w:rsidRDefault="009F6EDA" w:rsidP="004D3B0E">
            <w:pPr>
              <w:pStyle w:val="Table10Centered"/>
            </w:pPr>
            <w:r>
              <w:t>8.9</w:t>
            </w:r>
          </w:p>
        </w:tc>
        <w:tc>
          <w:tcPr>
            <w:tcW w:w="1114" w:type="pct"/>
            <w:noWrap/>
            <w:vAlign w:val="bottom"/>
          </w:tcPr>
          <w:p w14:paraId="4D8AB1D4" w14:textId="69E26A31" w:rsidR="009F6EDA" w:rsidRDefault="009F6EDA" w:rsidP="004D3B0E">
            <w:pPr>
              <w:pStyle w:val="Table10Centered"/>
            </w:pPr>
            <w:r>
              <w:t>10.8</w:t>
            </w:r>
          </w:p>
        </w:tc>
      </w:tr>
      <w:tr w:rsidR="009F6EDA" w:rsidRPr="000C116E" w14:paraId="1140F7E9" w14:textId="77777777" w:rsidTr="00015623">
        <w:trPr>
          <w:cnfStyle w:val="000000010000" w:firstRow="0" w:lastRow="0" w:firstColumn="0" w:lastColumn="0" w:oddVBand="0" w:evenVBand="0" w:oddHBand="0" w:evenHBand="1" w:firstRowFirstColumn="0" w:firstRowLastColumn="0" w:lastRowFirstColumn="0" w:lastRowLastColumn="0"/>
          <w:trHeight w:val="300"/>
        </w:trPr>
        <w:tc>
          <w:tcPr>
            <w:tcW w:w="1660" w:type="pct"/>
            <w:noWrap/>
            <w:vAlign w:val="bottom"/>
          </w:tcPr>
          <w:p w14:paraId="5140664C" w14:textId="2E10C5D9" w:rsidR="009F6EDA" w:rsidRPr="00E32241" w:rsidRDefault="009F6EDA" w:rsidP="004930A9">
            <w:pPr>
              <w:pStyle w:val="Table10Basic"/>
              <w:rPr>
                <w:rFonts w:eastAsia="Times New Roman"/>
              </w:rPr>
            </w:pPr>
            <w:r>
              <w:t>White</w:t>
            </w:r>
          </w:p>
        </w:tc>
        <w:tc>
          <w:tcPr>
            <w:tcW w:w="1113" w:type="pct"/>
            <w:noWrap/>
            <w:vAlign w:val="bottom"/>
          </w:tcPr>
          <w:p w14:paraId="2EA15B56" w14:textId="5482ECD3" w:rsidR="009F6EDA" w:rsidRDefault="009F6EDA" w:rsidP="004D3B0E">
            <w:pPr>
              <w:pStyle w:val="Table10Centered"/>
            </w:pPr>
            <w:r>
              <w:t>68.1</w:t>
            </w:r>
          </w:p>
        </w:tc>
        <w:tc>
          <w:tcPr>
            <w:tcW w:w="1113" w:type="pct"/>
            <w:noWrap/>
            <w:vAlign w:val="bottom"/>
          </w:tcPr>
          <w:p w14:paraId="7F39B107" w14:textId="3DC43012" w:rsidR="009F6EDA" w:rsidRDefault="009F6EDA" w:rsidP="004D3B0E">
            <w:pPr>
              <w:pStyle w:val="Table10Centered"/>
            </w:pPr>
            <w:r>
              <w:t>70.9</w:t>
            </w:r>
          </w:p>
        </w:tc>
        <w:tc>
          <w:tcPr>
            <w:tcW w:w="1114" w:type="pct"/>
            <w:noWrap/>
            <w:vAlign w:val="bottom"/>
          </w:tcPr>
          <w:p w14:paraId="634961FC" w14:textId="2A74FF14" w:rsidR="009F6EDA" w:rsidRDefault="009F6EDA" w:rsidP="004D3B0E">
            <w:pPr>
              <w:pStyle w:val="Table10Centered"/>
            </w:pPr>
            <w:r>
              <w:t>68.6</w:t>
            </w:r>
          </w:p>
        </w:tc>
      </w:tr>
      <w:tr w:rsidR="009F6EDA" w:rsidRPr="000C116E" w14:paraId="7283DC37" w14:textId="77777777" w:rsidTr="00015623">
        <w:trPr>
          <w:trHeight w:val="300"/>
        </w:trPr>
        <w:tc>
          <w:tcPr>
            <w:tcW w:w="1660" w:type="pct"/>
            <w:noWrap/>
            <w:vAlign w:val="bottom"/>
          </w:tcPr>
          <w:p w14:paraId="7673CFCB" w14:textId="656A6241" w:rsidR="009F6EDA" w:rsidRPr="00E32241" w:rsidRDefault="009F6EDA" w:rsidP="004930A9">
            <w:pPr>
              <w:pStyle w:val="Table10Basic"/>
              <w:rPr>
                <w:rFonts w:eastAsia="Times New Roman"/>
              </w:rPr>
            </w:pPr>
            <w:r>
              <w:t>Other Race/Ethnicity</w:t>
            </w:r>
          </w:p>
        </w:tc>
        <w:tc>
          <w:tcPr>
            <w:tcW w:w="1113" w:type="pct"/>
            <w:noWrap/>
            <w:vAlign w:val="bottom"/>
          </w:tcPr>
          <w:p w14:paraId="53F788C5" w14:textId="3D483619" w:rsidR="009F6EDA" w:rsidRDefault="009F6EDA" w:rsidP="004D3B0E">
            <w:pPr>
              <w:pStyle w:val="Table10Centered"/>
            </w:pPr>
            <w:r>
              <w:t>3.3</w:t>
            </w:r>
          </w:p>
        </w:tc>
        <w:tc>
          <w:tcPr>
            <w:tcW w:w="1113" w:type="pct"/>
            <w:noWrap/>
            <w:vAlign w:val="bottom"/>
          </w:tcPr>
          <w:p w14:paraId="5A46C84E" w14:textId="165038CC" w:rsidR="009F6EDA" w:rsidRDefault="009F6EDA" w:rsidP="004D3B0E">
            <w:pPr>
              <w:pStyle w:val="Table10Centered"/>
            </w:pPr>
            <w:r>
              <w:t>1.7</w:t>
            </w:r>
          </w:p>
        </w:tc>
        <w:tc>
          <w:tcPr>
            <w:tcW w:w="1114" w:type="pct"/>
            <w:noWrap/>
            <w:vAlign w:val="bottom"/>
          </w:tcPr>
          <w:p w14:paraId="687F30E6" w14:textId="1E9FAA2D" w:rsidR="009F6EDA" w:rsidRDefault="009F6EDA" w:rsidP="004D3B0E">
            <w:pPr>
              <w:pStyle w:val="Table10Centered"/>
            </w:pPr>
            <w:r>
              <w:t>1.8</w:t>
            </w:r>
          </w:p>
        </w:tc>
      </w:tr>
      <w:tr w:rsidR="009F6EDA" w:rsidRPr="000C116E" w14:paraId="4FD19CE4" w14:textId="77777777" w:rsidTr="00015623">
        <w:trPr>
          <w:cnfStyle w:val="000000010000" w:firstRow="0" w:lastRow="0" w:firstColumn="0" w:lastColumn="0" w:oddVBand="0" w:evenVBand="0" w:oddHBand="0" w:evenHBand="1" w:firstRowFirstColumn="0" w:firstRowLastColumn="0" w:lastRowFirstColumn="0" w:lastRowLastColumn="0"/>
          <w:trHeight w:val="300"/>
        </w:trPr>
        <w:tc>
          <w:tcPr>
            <w:tcW w:w="1660" w:type="pct"/>
            <w:noWrap/>
            <w:vAlign w:val="bottom"/>
          </w:tcPr>
          <w:p w14:paraId="7A097BC1" w14:textId="6E503F6F" w:rsidR="009F6EDA" w:rsidRPr="00E32241" w:rsidRDefault="009F6EDA" w:rsidP="004930A9">
            <w:pPr>
              <w:pStyle w:val="Table10Basic"/>
              <w:rPr>
                <w:rFonts w:eastAsia="Times New Roman"/>
              </w:rPr>
            </w:pPr>
            <w:r>
              <w:t>Gender Not Reported</w:t>
            </w:r>
          </w:p>
        </w:tc>
        <w:tc>
          <w:tcPr>
            <w:tcW w:w="1113" w:type="pct"/>
            <w:noWrap/>
            <w:vAlign w:val="bottom"/>
          </w:tcPr>
          <w:p w14:paraId="58DD862F" w14:textId="179E8348" w:rsidR="009F6EDA" w:rsidRDefault="009F6EDA" w:rsidP="004D3B0E">
            <w:pPr>
              <w:pStyle w:val="Table10Centered"/>
            </w:pPr>
            <w:r>
              <w:t>0.6</w:t>
            </w:r>
          </w:p>
        </w:tc>
        <w:tc>
          <w:tcPr>
            <w:tcW w:w="1113" w:type="pct"/>
            <w:noWrap/>
            <w:vAlign w:val="bottom"/>
          </w:tcPr>
          <w:p w14:paraId="4571A8A4" w14:textId="371F21AC" w:rsidR="009F6EDA" w:rsidRDefault="009F6EDA" w:rsidP="004D3B0E">
            <w:pPr>
              <w:pStyle w:val="Table10Centered"/>
            </w:pPr>
            <w:r>
              <w:t>8.2</w:t>
            </w:r>
          </w:p>
        </w:tc>
        <w:tc>
          <w:tcPr>
            <w:tcW w:w="1114" w:type="pct"/>
            <w:noWrap/>
            <w:vAlign w:val="bottom"/>
          </w:tcPr>
          <w:p w14:paraId="345F872D" w14:textId="405B8605" w:rsidR="009F6EDA" w:rsidRDefault="009F6EDA" w:rsidP="004D3B0E">
            <w:pPr>
              <w:pStyle w:val="Table10Centered"/>
            </w:pPr>
            <w:r>
              <w:t>6.4</w:t>
            </w:r>
          </w:p>
        </w:tc>
      </w:tr>
      <w:tr w:rsidR="009F6EDA" w:rsidRPr="000C116E" w14:paraId="79EECB53" w14:textId="77777777" w:rsidTr="00015623">
        <w:trPr>
          <w:trHeight w:val="300"/>
        </w:trPr>
        <w:tc>
          <w:tcPr>
            <w:tcW w:w="1660" w:type="pct"/>
            <w:noWrap/>
            <w:vAlign w:val="bottom"/>
          </w:tcPr>
          <w:p w14:paraId="0F59544E" w14:textId="1231530C" w:rsidR="009F6EDA" w:rsidRPr="00E32241" w:rsidRDefault="009F6EDA" w:rsidP="004930A9">
            <w:pPr>
              <w:pStyle w:val="Table10Basic"/>
              <w:rPr>
                <w:rFonts w:eastAsia="Times New Roman"/>
              </w:rPr>
            </w:pPr>
            <w:r>
              <w:t>Male</w:t>
            </w:r>
          </w:p>
        </w:tc>
        <w:tc>
          <w:tcPr>
            <w:tcW w:w="1113" w:type="pct"/>
            <w:noWrap/>
            <w:vAlign w:val="bottom"/>
          </w:tcPr>
          <w:p w14:paraId="7103EB1B" w14:textId="094BB60D" w:rsidR="009F6EDA" w:rsidRDefault="009F6EDA" w:rsidP="004D3B0E">
            <w:pPr>
              <w:pStyle w:val="Table10Centered"/>
            </w:pPr>
            <w:r>
              <w:t>21.8</w:t>
            </w:r>
          </w:p>
        </w:tc>
        <w:tc>
          <w:tcPr>
            <w:tcW w:w="1113" w:type="pct"/>
            <w:noWrap/>
            <w:vAlign w:val="bottom"/>
          </w:tcPr>
          <w:p w14:paraId="3E5F628B" w14:textId="3893B729" w:rsidR="009F6EDA" w:rsidRDefault="009F6EDA" w:rsidP="004D3B0E">
            <w:pPr>
              <w:pStyle w:val="Table10Centered"/>
            </w:pPr>
            <w:r>
              <w:t>19.2</w:t>
            </w:r>
          </w:p>
        </w:tc>
        <w:tc>
          <w:tcPr>
            <w:tcW w:w="1114" w:type="pct"/>
            <w:noWrap/>
            <w:vAlign w:val="bottom"/>
          </w:tcPr>
          <w:p w14:paraId="6C545286" w14:textId="15E680B4" w:rsidR="009F6EDA" w:rsidRDefault="009F6EDA" w:rsidP="004D3B0E">
            <w:pPr>
              <w:pStyle w:val="Table10Centered"/>
            </w:pPr>
            <w:r>
              <w:t>18.7</w:t>
            </w:r>
          </w:p>
        </w:tc>
      </w:tr>
      <w:tr w:rsidR="009F6EDA" w:rsidRPr="000C116E" w14:paraId="07FF598B" w14:textId="77777777" w:rsidTr="00015623">
        <w:trPr>
          <w:cnfStyle w:val="000000010000" w:firstRow="0" w:lastRow="0" w:firstColumn="0" w:lastColumn="0" w:oddVBand="0" w:evenVBand="0" w:oddHBand="0" w:evenHBand="1" w:firstRowFirstColumn="0" w:firstRowLastColumn="0" w:lastRowFirstColumn="0" w:lastRowLastColumn="0"/>
          <w:trHeight w:val="300"/>
        </w:trPr>
        <w:tc>
          <w:tcPr>
            <w:tcW w:w="1660" w:type="pct"/>
            <w:noWrap/>
            <w:vAlign w:val="bottom"/>
          </w:tcPr>
          <w:p w14:paraId="4B160C97" w14:textId="46E446F1" w:rsidR="009F6EDA" w:rsidRPr="00E32241" w:rsidRDefault="009F6EDA" w:rsidP="004930A9">
            <w:pPr>
              <w:pStyle w:val="Table10Basic"/>
              <w:rPr>
                <w:rFonts w:eastAsia="Times New Roman"/>
              </w:rPr>
            </w:pPr>
            <w:r>
              <w:t>Female</w:t>
            </w:r>
          </w:p>
        </w:tc>
        <w:tc>
          <w:tcPr>
            <w:tcW w:w="1113" w:type="pct"/>
            <w:noWrap/>
            <w:vAlign w:val="bottom"/>
          </w:tcPr>
          <w:p w14:paraId="27EDE130" w14:textId="3E826551" w:rsidR="009F6EDA" w:rsidRDefault="009F6EDA" w:rsidP="004D3B0E">
            <w:pPr>
              <w:pStyle w:val="Table10Centered"/>
            </w:pPr>
            <w:r>
              <w:t>77.6</w:t>
            </w:r>
          </w:p>
        </w:tc>
        <w:tc>
          <w:tcPr>
            <w:tcW w:w="1113" w:type="pct"/>
            <w:noWrap/>
            <w:vAlign w:val="bottom"/>
          </w:tcPr>
          <w:p w14:paraId="6BE4AA3A" w14:textId="2B759F22" w:rsidR="009F6EDA" w:rsidRDefault="009F6EDA" w:rsidP="004D3B0E">
            <w:pPr>
              <w:pStyle w:val="Table10Centered"/>
            </w:pPr>
            <w:r>
              <w:t>72.5</w:t>
            </w:r>
          </w:p>
        </w:tc>
        <w:tc>
          <w:tcPr>
            <w:tcW w:w="1114" w:type="pct"/>
            <w:noWrap/>
            <w:vAlign w:val="bottom"/>
          </w:tcPr>
          <w:p w14:paraId="3E637153" w14:textId="5A66927F" w:rsidR="009F6EDA" w:rsidRDefault="009F6EDA" w:rsidP="004D3B0E">
            <w:pPr>
              <w:pStyle w:val="Table10Centered"/>
            </w:pPr>
            <w:r>
              <w:t>74.9</w:t>
            </w:r>
          </w:p>
        </w:tc>
      </w:tr>
      <w:tr w:rsidR="009F6EDA" w:rsidRPr="000C116E" w14:paraId="7E0DC6EF" w14:textId="77777777" w:rsidTr="00015623">
        <w:trPr>
          <w:trHeight w:val="300"/>
        </w:trPr>
        <w:tc>
          <w:tcPr>
            <w:tcW w:w="1660" w:type="pct"/>
            <w:noWrap/>
            <w:vAlign w:val="bottom"/>
          </w:tcPr>
          <w:p w14:paraId="04DAE8FA" w14:textId="174D857A" w:rsidR="009F6EDA" w:rsidRPr="00E32241" w:rsidRDefault="009F6EDA" w:rsidP="004930A9">
            <w:pPr>
              <w:pStyle w:val="Table10Basic"/>
              <w:rPr>
                <w:rFonts w:eastAsia="Times New Roman"/>
              </w:rPr>
            </w:pPr>
            <w:r>
              <w:t>Number of Submissions</w:t>
            </w:r>
          </w:p>
        </w:tc>
        <w:tc>
          <w:tcPr>
            <w:tcW w:w="1113" w:type="pct"/>
            <w:noWrap/>
            <w:vAlign w:val="bottom"/>
          </w:tcPr>
          <w:p w14:paraId="5D286C4D" w14:textId="577379F8" w:rsidR="009F6EDA" w:rsidRDefault="009F6EDA" w:rsidP="004D3B0E">
            <w:pPr>
              <w:pStyle w:val="Table10Centered"/>
            </w:pPr>
            <w:r>
              <w:t>637</w:t>
            </w:r>
          </w:p>
        </w:tc>
        <w:tc>
          <w:tcPr>
            <w:tcW w:w="1113" w:type="pct"/>
            <w:noWrap/>
            <w:vAlign w:val="bottom"/>
          </w:tcPr>
          <w:p w14:paraId="72CFA9A0" w14:textId="21399EF3" w:rsidR="009F6EDA" w:rsidRDefault="009F6EDA" w:rsidP="004D3B0E">
            <w:pPr>
              <w:pStyle w:val="Table10Centered"/>
            </w:pPr>
            <w:r>
              <w:t>29</w:t>
            </w:r>
            <w:r w:rsidR="00873ECE">
              <w:t>,</w:t>
            </w:r>
            <w:r>
              <w:t>103</w:t>
            </w:r>
          </w:p>
        </w:tc>
        <w:tc>
          <w:tcPr>
            <w:tcW w:w="1114" w:type="pct"/>
            <w:noWrap/>
            <w:vAlign w:val="bottom"/>
          </w:tcPr>
          <w:p w14:paraId="23AB4F4B" w14:textId="3A93A5B2" w:rsidR="009F6EDA" w:rsidRDefault="009F6EDA" w:rsidP="004D3B0E">
            <w:pPr>
              <w:pStyle w:val="Table10Centered"/>
            </w:pPr>
            <w:r>
              <w:t>29</w:t>
            </w:r>
            <w:r w:rsidR="00873ECE">
              <w:t>,</w:t>
            </w:r>
            <w:r>
              <w:t>103</w:t>
            </w:r>
          </w:p>
        </w:tc>
      </w:tr>
    </w:tbl>
    <w:p w14:paraId="0D6CDE36" w14:textId="4D6C1BDD" w:rsidR="00ED02C3" w:rsidRPr="00ED02C3" w:rsidRDefault="00ED02C3" w:rsidP="008D2803">
      <w:pPr>
        <w:pStyle w:val="BodyText"/>
      </w:pPr>
      <w:r>
        <w:t xml:space="preserve">As shown in </w:t>
      </w:r>
      <w:r w:rsidRPr="008D2803">
        <w:t>column</w:t>
      </w:r>
      <w:r>
        <w:t xml:space="preserve"> 3</w:t>
      </w:r>
      <w:r w:rsidR="00803AAB">
        <w:t xml:space="preserve"> of Table </w:t>
      </w:r>
      <w:r w:rsidR="00AB25C8">
        <w:t>2</w:t>
      </w:r>
      <w:r>
        <w:t>, the reweighted sample is closer to the pilot sample on the proportion of writing tests (</w:t>
      </w:r>
      <w:r w:rsidR="00BA2CFB">
        <w:t>both</w:t>
      </w:r>
      <w:r>
        <w:t xml:space="preserve"> 55%) and the number of prior submissions (1.</w:t>
      </w:r>
      <w:r w:rsidR="007A697A">
        <w:t>3</w:t>
      </w:r>
      <w:r>
        <w:t xml:space="preserve"> compared to 1.5). </w:t>
      </w:r>
      <w:r w:rsidR="004C711E">
        <w:t xml:space="preserve">This reweighted sample forms the basis of our comparisons in the </w:t>
      </w:r>
      <w:r w:rsidR="00396DA1">
        <w:t>discussion of pass rates (Section 2.2)</w:t>
      </w:r>
      <w:r w:rsidR="004C711E">
        <w:t xml:space="preserve">. </w:t>
      </w:r>
    </w:p>
    <w:p w14:paraId="148E25F4" w14:textId="45D0BF22" w:rsidR="00345ADF" w:rsidRDefault="00345ADF" w:rsidP="008D2803">
      <w:pPr>
        <w:pStyle w:val="BodyText"/>
      </w:pPr>
      <w:r>
        <w:t xml:space="preserve">Teachers with emergency licenses are overrepresented among the pilot submissions. About 24% of submissions for CLST Alternatives come from teachers on an emergency license, compared to 15% among all teachers submitting </w:t>
      </w:r>
      <w:r w:rsidR="00FC2D0D">
        <w:t xml:space="preserve">the </w:t>
      </w:r>
      <w:r>
        <w:t xml:space="preserve">traditional CLST </w:t>
      </w:r>
      <w:r w:rsidRPr="008D2803">
        <w:t>and</w:t>
      </w:r>
      <w:r>
        <w:t xml:space="preserve"> 18% in the reweighted traditional sample. Teachers in CLST pilots are also less likely to be recorded as enrolled in a teacher preparation program at the time of the test (9% in the pilot sample compared to 14% in </w:t>
      </w:r>
      <w:r>
        <w:lastRenderedPageBreak/>
        <w:t>the reweighted CLST sample).</w:t>
      </w:r>
      <w:r>
        <w:rPr>
          <w:rStyle w:val="FootnoteReference"/>
        </w:rPr>
        <w:footnoteReference w:id="5"/>
      </w:r>
      <w:r>
        <w:t xml:space="preserve"> </w:t>
      </w:r>
      <w:r w:rsidR="00C825B9">
        <w:t>Overall rates of employment are similar between the two groups: 22% of pilot participants and 21% of participants in the reweighted traditional MTEL sample were employed at the time of the test.</w:t>
      </w:r>
    </w:p>
    <w:p w14:paraId="6386E865" w14:textId="4884A2AD" w:rsidR="00751D84" w:rsidRDefault="00751D84" w:rsidP="00751D84">
      <w:pPr>
        <w:pStyle w:val="BodyText"/>
      </w:pPr>
      <w:r>
        <w:t xml:space="preserve">Demographically, teacher candidates submitting one of the CLST Alternatives are similar to those submitting a traditional CLST, particularly once we account for test history. About 68% of candidates submitting a CLST Alternative </w:t>
      </w:r>
      <w:r w:rsidR="00485B53">
        <w:t xml:space="preserve">identify as </w:t>
      </w:r>
      <w:r w:rsidR="00B70724">
        <w:t>W</w:t>
      </w:r>
      <w:r>
        <w:t>hite compared to 71% among all CLST submissions and 6</w:t>
      </w:r>
      <w:r w:rsidR="00753330">
        <w:t>9</w:t>
      </w:r>
      <w:r>
        <w:t xml:space="preserve">% in the reweighted CLST sample. </w:t>
      </w:r>
      <w:r w:rsidR="00C45E3C">
        <w:t xml:space="preserve">One caveat is that </w:t>
      </w:r>
      <w:r w:rsidR="0046020C">
        <w:t>we currently have more complete information on teacher candidate race for the CLST Alternatives sample</w:t>
      </w:r>
      <w:r w:rsidR="0058484D">
        <w:t xml:space="preserve"> (</w:t>
      </w:r>
      <w:r w:rsidR="00E77BC9">
        <w:t>3</w:t>
      </w:r>
      <w:r w:rsidR="0058484D">
        <w:t>% fail to report race/ethnicity compared to 6% in the CLST sample)</w:t>
      </w:r>
      <w:r w:rsidR="0046020C">
        <w:t xml:space="preserve">. </w:t>
      </w:r>
      <w:r w:rsidR="0096774C">
        <w:t xml:space="preserve">Thus, even though the percentage of </w:t>
      </w:r>
      <w:r w:rsidR="00B70724">
        <w:t>W</w:t>
      </w:r>
      <w:r w:rsidR="0096774C">
        <w:t>hite teachers is similar, t</w:t>
      </w:r>
      <w:r w:rsidR="007B6B35">
        <w:t xml:space="preserve">eachers in the CLST Alternatives </w:t>
      </w:r>
      <w:r w:rsidR="00485B53">
        <w:t xml:space="preserve">sample </w:t>
      </w:r>
      <w:r w:rsidR="007B6B35">
        <w:t xml:space="preserve">are </w:t>
      </w:r>
      <w:r w:rsidR="00B237AF">
        <w:t xml:space="preserve">slightly </w:t>
      </w:r>
      <w:r w:rsidR="00A06A4A">
        <w:t xml:space="preserve">more likely to </w:t>
      </w:r>
      <w:r w:rsidR="00485B53">
        <w:t xml:space="preserve">identify as Black </w:t>
      </w:r>
      <w:r w:rsidR="007D37E0">
        <w:t>or Hispanic than candidates in the weighted traditional CLST sample.</w:t>
      </w:r>
      <w:r w:rsidR="00B237AF">
        <w:t xml:space="preserve"> </w:t>
      </w:r>
      <w:r>
        <w:t xml:space="preserve">Men </w:t>
      </w:r>
      <w:r w:rsidR="00485B53">
        <w:t xml:space="preserve">participate at a </w:t>
      </w:r>
      <w:r>
        <w:t xml:space="preserve">slightly </w:t>
      </w:r>
      <w:r w:rsidR="00485B53">
        <w:t>higher rate</w:t>
      </w:r>
      <w:r>
        <w:t xml:space="preserve"> among the pilot submissions (22%) than among the traditional CLST submissions (1</w:t>
      </w:r>
      <w:r w:rsidR="00856A33">
        <w:t>9</w:t>
      </w:r>
      <w:r>
        <w:t>%).</w:t>
      </w:r>
    </w:p>
    <w:p w14:paraId="2F488438" w14:textId="17A701CE" w:rsidR="00FB6950" w:rsidRDefault="00451180" w:rsidP="00FB6950">
      <w:pPr>
        <w:pStyle w:val="Heading3"/>
      </w:pPr>
      <w:bookmarkStart w:id="22" w:name="_Toc115953120"/>
      <w:r>
        <w:t>2</w:t>
      </w:r>
      <w:r w:rsidR="00BA1D8D">
        <w:t>.</w:t>
      </w:r>
      <w:r>
        <w:t>2</w:t>
      </w:r>
      <w:r w:rsidR="00BA1D8D">
        <w:t xml:space="preserve">. </w:t>
      </w:r>
      <w:r w:rsidR="00C9080F">
        <w:t>Candidate Performance</w:t>
      </w:r>
      <w:bookmarkEnd w:id="22"/>
    </w:p>
    <w:p w14:paraId="3FB8CACA" w14:textId="07360BF7" w:rsidR="00FB6950" w:rsidRDefault="005165F0" w:rsidP="008D2803">
      <w:pPr>
        <w:pStyle w:val="BodyTextPostHead"/>
      </w:pPr>
      <w:r>
        <w:t xml:space="preserve">As shown in Table </w:t>
      </w:r>
      <w:r w:rsidR="00F57347">
        <w:t>3</w:t>
      </w:r>
      <w:r>
        <w:t>, c</w:t>
      </w:r>
      <w:r w:rsidR="003D3C92">
        <w:t>andidates participating in the CLST Alternatives pilot have</w:t>
      </w:r>
      <w:r w:rsidR="00A54D98">
        <w:t xml:space="preserve"> </w:t>
      </w:r>
      <w:r w:rsidR="004E33F7">
        <w:t>very similar</w:t>
      </w:r>
      <w:r w:rsidR="00A54D98">
        <w:t xml:space="preserve"> passage rates compared to </w:t>
      </w:r>
      <w:r w:rsidR="00B63240">
        <w:t>traditional CLST test</w:t>
      </w:r>
      <w:r w:rsidR="001C0F4A">
        <w:t xml:space="preserve"> </w:t>
      </w:r>
      <w:r w:rsidR="00B63240">
        <w:t>takers</w:t>
      </w:r>
      <w:r w:rsidR="00F45B7F">
        <w:t xml:space="preserve"> with similar testing histories</w:t>
      </w:r>
      <w:r w:rsidR="00B63240">
        <w:t>.</w:t>
      </w:r>
      <w:r w:rsidR="002C2AC6">
        <w:t xml:space="preserve"> The pass rate on CLST Alternatives is 63% compared to 7</w:t>
      </w:r>
      <w:r w:rsidR="009D406E">
        <w:t xml:space="preserve">3% on the traditional CLST and </w:t>
      </w:r>
      <w:r w:rsidR="00680A02">
        <w:t>64</w:t>
      </w:r>
      <w:r w:rsidR="009D406E">
        <w:t xml:space="preserve">% on the reweighted traditional CLST sample. </w:t>
      </w:r>
      <w:r w:rsidR="00C14E10">
        <w:t xml:space="preserve">So far, about </w:t>
      </w:r>
      <w:r w:rsidR="00307F5C">
        <w:t>47</w:t>
      </w:r>
      <w:r w:rsidR="00C14E10">
        <w:t>% of pilot submissions eventually result in a passing score</w:t>
      </w:r>
      <w:r w:rsidR="00D61A2A">
        <w:t xml:space="preserve"> on both subsections of the CLST</w:t>
      </w:r>
      <w:r w:rsidR="00C14E10">
        <w:t xml:space="preserve">, which is </w:t>
      </w:r>
      <w:r w:rsidR="00657EE7">
        <w:t>slightly higher</w:t>
      </w:r>
      <w:r w:rsidR="00C14E10">
        <w:t xml:space="preserve"> than the rate of </w:t>
      </w:r>
      <w:r w:rsidR="00657EE7">
        <w:t>45</w:t>
      </w:r>
      <w:r w:rsidR="00C14E10">
        <w:t xml:space="preserve">% among </w:t>
      </w:r>
      <w:r w:rsidR="0065535A">
        <w:t xml:space="preserve">the weighted traditional CLST sample. </w:t>
      </w:r>
      <w:r w:rsidR="00A64881">
        <w:t>On the other hand</w:t>
      </w:r>
      <w:r w:rsidR="00C53674">
        <w:t xml:space="preserve">, rates of licensure (19% compared to </w:t>
      </w:r>
      <w:r w:rsidR="00EC3BF7">
        <w:t>25</w:t>
      </w:r>
      <w:r w:rsidR="00C53674">
        <w:t xml:space="preserve">%) and program completion (3% compared to 10%) are </w:t>
      </w:r>
      <w:r w:rsidR="00DF24F7">
        <w:t>currently</w:t>
      </w:r>
      <w:r w:rsidR="00C53674">
        <w:t xml:space="preserve"> lower among pilot participants.</w:t>
      </w:r>
    </w:p>
    <w:p w14:paraId="7A770F6E" w14:textId="3C62A18A" w:rsidR="00C42D22" w:rsidRDefault="00C42D22" w:rsidP="00086815">
      <w:pPr>
        <w:pStyle w:val="BodyText"/>
      </w:pPr>
      <w:r w:rsidRPr="00372A8E">
        <w:t xml:space="preserve">Despite </w:t>
      </w:r>
      <w:r w:rsidR="006A0211" w:rsidRPr="00372A8E">
        <w:t>attempts to reweight traditional CLST submissions to better match pilot submissions</w:t>
      </w:r>
      <w:r w:rsidR="008914F3" w:rsidRPr="00372A8E">
        <w:t>, we caut</w:t>
      </w:r>
      <w:r w:rsidR="009E63D5" w:rsidRPr="00372A8E">
        <w:t xml:space="preserve">ion that these patterns </w:t>
      </w:r>
      <w:r w:rsidR="00F575B5" w:rsidRPr="00372A8E">
        <w:t xml:space="preserve">do not necessarily indicate that </w:t>
      </w:r>
      <w:r w:rsidR="00AE6373" w:rsidRPr="00372A8E">
        <w:t xml:space="preserve">taking a CLST Alternative rather than the traditional CLST causes worse outcomes among teacher candidates. </w:t>
      </w:r>
      <w:r w:rsidR="00126516" w:rsidRPr="00372A8E">
        <w:t xml:space="preserve">Candidates who </w:t>
      </w:r>
      <w:r w:rsidR="00B13C05" w:rsidRPr="00372A8E">
        <w:t>choose</w:t>
      </w:r>
      <w:r w:rsidR="00126516" w:rsidRPr="00372A8E">
        <w:t xml:space="preserve"> to take one of the national assessment series over the Massachusetts option, for instance, may be more likely to attend a teacher preparation program in another state even if they pass the test. </w:t>
      </w:r>
      <w:r w:rsidR="00C9696E" w:rsidRPr="00372A8E">
        <w:t xml:space="preserve">We plan to investigate these issues further in subsequent reports as additional information on teacher candidates’ </w:t>
      </w:r>
      <w:r w:rsidR="00487FF6" w:rsidRPr="00372A8E">
        <w:t>progress through the licensure system becomes available.</w:t>
      </w:r>
    </w:p>
    <w:p w14:paraId="725028C7" w14:textId="77777777" w:rsidR="002F3513" w:rsidRDefault="002F3513" w:rsidP="002F3513">
      <w:pPr>
        <w:pStyle w:val="TableTitle"/>
      </w:pPr>
      <w:bookmarkStart w:id="23" w:name="_Toc115953134"/>
      <w:r>
        <w:lastRenderedPageBreak/>
        <w:t>Table 3. CLST Alternatives Candidate Outcomes</w:t>
      </w:r>
      <w:bookmarkEnd w:id="23"/>
    </w:p>
    <w:tbl>
      <w:tblPr>
        <w:tblStyle w:val="TableStyle-AIR2021"/>
        <w:tblW w:w="5000" w:type="pct"/>
        <w:tblLayout w:type="fixed"/>
        <w:tblLook w:val="04A0" w:firstRow="1" w:lastRow="0" w:firstColumn="1" w:lastColumn="0" w:noHBand="0" w:noVBand="1"/>
      </w:tblPr>
      <w:tblGrid>
        <w:gridCol w:w="3108"/>
        <w:gridCol w:w="2084"/>
        <w:gridCol w:w="2084"/>
        <w:gridCol w:w="2084"/>
      </w:tblGrid>
      <w:tr w:rsidR="002F3513" w:rsidRPr="00A916CB" w14:paraId="24A14796" w14:textId="77777777" w:rsidTr="0083340D">
        <w:trPr>
          <w:cnfStyle w:val="100000000000" w:firstRow="1" w:lastRow="0" w:firstColumn="0" w:lastColumn="0" w:oddVBand="0" w:evenVBand="0" w:oddHBand="0" w:evenHBand="0" w:firstRowFirstColumn="0" w:firstRowLastColumn="0" w:lastRowFirstColumn="0" w:lastRowLastColumn="0"/>
          <w:trHeight w:val="300"/>
        </w:trPr>
        <w:tc>
          <w:tcPr>
            <w:tcW w:w="1660" w:type="pct"/>
            <w:noWrap/>
            <w:hideMark/>
          </w:tcPr>
          <w:p w14:paraId="08395F85" w14:textId="77777777" w:rsidR="002F3513" w:rsidRPr="00A916CB" w:rsidRDefault="002F3513" w:rsidP="0083340D">
            <w:pPr>
              <w:pStyle w:val="Table11ColumnHeading"/>
            </w:pPr>
          </w:p>
        </w:tc>
        <w:tc>
          <w:tcPr>
            <w:tcW w:w="1113" w:type="pct"/>
            <w:noWrap/>
            <w:hideMark/>
          </w:tcPr>
          <w:p w14:paraId="1C12234C" w14:textId="77777777" w:rsidR="002F3513" w:rsidRPr="00A916CB" w:rsidRDefault="002F3513" w:rsidP="0083340D">
            <w:pPr>
              <w:pStyle w:val="Table10ColumnHeading"/>
              <w:rPr>
                <w:rFonts w:ascii="Calibri" w:hAnsi="Calibri" w:cs="Calibri"/>
                <w:color w:val="000000"/>
              </w:rPr>
            </w:pPr>
            <w:r w:rsidRPr="009F7160">
              <w:t>CLST Alternatives</w:t>
            </w:r>
          </w:p>
        </w:tc>
        <w:tc>
          <w:tcPr>
            <w:tcW w:w="1113" w:type="pct"/>
            <w:noWrap/>
            <w:hideMark/>
          </w:tcPr>
          <w:p w14:paraId="7EE0D400" w14:textId="77777777" w:rsidR="002F3513" w:rsidRPr="00A916CB" w:rsidRDefault="002F3513" w:rsidP="0083340D">
            <w:pPr>
              <w:pStyle w:val="Table10ColumnHeading"/>
              <w:rPr>
                <w:rFonts w:ascii="Calibri" w:hAnsi="Calibri" w:cs="Calibri"/>
                <w:color w:val="000000"/>
              </w:rPr>
            </w:pPr>
            <w:r w:rsidRPr="009F7160">
              <w:t>Traditional CLST</w:t>
            </w:r>
          </w:p>
        </w:tc>
        <w:tc>
          <w:tcPr>
            <w:tcW w:w="1113" w:type="pct"/>
            <w:noWrap/>
            <w:hideMark/>
          </w:tcPr>
          <w:p w14:paraId="12320973" w14:textId="77777777" w:rsidR="002F3513" w:rsidRPr="00A916CB" w:rsidRDefault="002F3513" w:rsidP="0083340D">
            <w:pPr>
              <w:pStyle w:val="Table10ColumnHeading"/>
              <w:rPr>
                <w:rFonts w:ascii="Calibri" w:hAnsi="Calibri" w:cs="Calibri"/>
                <w:color w:val="000000"/>
              </w:rPr>
            </w:pPr>
            <w:r w:rsidRPr="009F7160">
              <w:t>Traditional CLST (Weighted)</w:t>
            </w:r>
          </w:p>
        </w:tc>
      </w:tr>
      <w:tr w:rsidR="002F3513" w:rsidRPr="00A916CB" w14:paraId="25368AA8" w14:textId="77777777" w:rsidTr="0083340D">
        <w:trPr>
          <w:trHeight w:val="300"/>
        </w:trPr>
        <w:tc>
          <w:tcPr>
            <w:tcW w:w="1660" w:type="pct"/>
            <w:noWrap/>
            <w:hideMark/>
          </w:tcPr>
          <w:p w14:paraId="5A4411EB" w14:textId="77777777" w:rsidR="002F3513" w:rsidRPr="00A916CB" w:rsidRDefault="002F3513" w:rsidP="0083340D">
            <w:pPr>
              <w:pStyle w:val="Table10Basic"/>
            </w:pPr>
            <w:r w:rsidRPr="00A916CB">
              <w:t>Passes Current Attempt</w:t>
            </w:r>
          </w:p>
        </w:tc>
        <w:tc>
          <w:tcPr>
            <w:tcW w:w="1113" w:type="pct"/>
            <w:noWrap/>
            <w:vAlign w:val="bottom"/>
            <w:hideMark/>
          </w:tcPr>
          <w:p w14:paraId="007048B4" w14:textId="77777777" w:rsidR="002F3513" w:rsidRPr="00A916CB" w:rsidRDefault="002F3513" w:rsidP="0083340D">
            <w:pPr>
              <w:pStyle w:val="Table10Centered"/>
              <w:rPr>
                <w:rFonts w:eastAsia="Times New Roman"/>
              </w:rPr>
            </w:pPr>
            <w:r>
              <w:t>63.4</w:t>
            </w:r>
          </w:p>
        </w:tc>
        <w:tc>
          <w:tcPr>
            <w:tcW w:w="1113" w:type="pct"/>
            <w:noWrap/>
            <w:vAlign w:val="bottom"/>
            <w:hideMark/>
          </w:tcPr>
          <w:p w14:paraId="6EA1DD2E" w14:textId="77777777" w:rsidR="002F3513" w:rsidRPr="00A916CB" w:rsidRDefault="002F3513" w:rsidP="0083340D">
            <w:pPr>
              <w:pStyle w:val="Table10Centered"/>
              <w:rPr>
                <w:rFonts w:eastAsia="Times New Roman"/>
              </w:rPr>
            </w:pPr>
            <w:r>
              <w:t>73.4</w:t>
            </w:r>
          </w:p>
        </w:tc>
        <w:tc>
          <w:tcPr>
            <w:tcW w:w="1113" w:type="pct"/>
            <w:noWrap/>
            <w:vAlign w:val="bottom"/>
            <w:hideMark/>
          </w:tcPr>
          <w:p w14:paraId="52AF2BF7" w14:textId="77777777" w:rsidR="002F3513" w:rsidRPr="00A916CB" w:rsidRDefault="002F3513" w:rsidP="0083340D">
            <w:pPr>
              <w:pStyle w:val="Table10Centered"/>
              <w:rPr>
                <w:rFonts w:eastAsia="Times New Roman"/>
              </w:rPr>
            </w:pPr>
            <w:r>
              <w:t>64.0</w:t>
            </w:r>
          </w:p>
        </w:tc>
      </w:tr>
      <w:tr w:rsidR="002F3513" w:rsidRPr="00A916CB" w14:paraId="3C9DA295" w14:textId="77777777" w:rsidTr="0083340D">
        <w:trPr>
          <w:cnfStyle w:val="000000010000" w:firstRow="0" w:lastRow="0" w:firstColumn="0" w:lastColumn="0" w:oddVBand="0" w:evenVBand="0" w:oddHBand="0" w:evenHBand="1" w:firstRowFirstColumn="0" w:firstRowLastColumn="0" w:lastRowFirstColumn="0" w:lastRowLastColumn="0"/>
          <w:trHeight w:val="300"/>
        </w:trPr>
        <w:tc>
          <w:tcPr>
            <w:tcW w:w="1660" w:type="pct"/>
            <w:noWrap/>
            <w:hideMark/>
          </w:tcPr>
          <w:p w14:paraId="38722666" w14:textId="77777777" w:rsidR="002F3513" w:rsidRPr="00A916CB" w:rsidRDefault="002F3513" w:rsidP="0083340D">
            <w:pPr>
              <w:pStyle w:val="Table10Basic"/>
            </w:pPr>
            <w:r w:rsidRPr="00A916CB">
              <w:t xml:space="preserve">Passes </w:t>
            </w:r>
            <w:r>
              <w:t>Both CLST Subtests</w:t>
            </w:r>
          </w:p>
        </w:tc>
        <w:tc>
          <w:tcPr>
            <w:tcW w:w="1113" w:type="pct"/>
            <w:noWrap/>
            <w:vAlign w:val="bottom"/>
            <w:hideMark/>
          </w:tcPr>
          <w:p w14:paraId="0E37E8F4" w14:textId="77777777" w:rsidR="002F3513" w:rsidRPr="00A916CB" w:rsidRDefault="002F3513" w:rsidP="0083340D">
            <w:pPr>
              <w:pStyle w:val="Table10Centered"/>
              <w:rPr>
                <w:rFonts w:eastAsia="Times New Roman"/>
              </w:rPr>
            </w:pPr>
            <w:r>
              <w:t>46.8</w:t>
            </w:r>
          </w:p>
        </w:tc>
        <w:tc>
          <w:tcPr>
            <w:tcW w:w="1113" w:type="pct"/>
            <w:noWrap/>
            <w:vAlign w:val="bottom"/>
            <w:hideMark/>
          </w:tcPr>
          <w:p w14:paraId="11F0A093" w14:textId="77777777" w:rsidR="002F3513" w:rsidRPr="00A916CB" w:rsidRDefault="002F3513" w:rsidP="0083340D">
            <w:pPr>
              <w:pStyle w:val="Table10Centered"/>
              <w:rPr>
                <w:rFonts w:eastAsia="Times New Roman"/>
              </w:rPr>
            </w:pPr>
            <w:r>
              <w:t>58.3</w:t>
            </w:r>
          </w:p>
        </w:tc>
        <w:tc>
          <w:tcPr>
            <w:tcW w:w="1113" w:type="pct"/>
            <w:noWrap/>
            <w:vAlign w:val="bottom"/>
            <w:hideMark/>
          </w:tcPr>
          <w:p w14:paraId="574CE943" w14:textId="77777777" w:rsidR="002F3513" w:rsidRPr="00A916CB" w:rsidRDefault="002F3513" w:rsidP="0083340D">
            <w:pPr>
              <w:pStyle w:val="Table10Centered"/>
              <w:rPr>
                <w:rFonts w:eastAsia="Times New Roman"/>
              </w:rPr>
            </w:pPr>
            <w:r>
              <w:t>44.8</w:t>
            </w:r>
          </w:p>
        </w:tc>
      </w:tr>
      <w:tr w:rsidR="002F3513" w:rsidRPr="00A916CB" w14:paraId="76A06CE0" w14:textId="77777777" w:rsidTr="0083340D">
        <w:trPr>
          <w:trHeight w:val="300"/>
        </w:trPr>
        <w:tc>
          <w:tcPr>
            <w:tcW w:w="1660" w:type="pct"/>
            <w:noWrap/>
            <w:hideMark/>
          </w:tcPr>
          <w:p w14:paraId="0672EF8C" w14:textId="77777777" w:rsidR="002F3513" w:rsidRPr="00A916CB" w:rsidRDefault="002F3513" w:rsidP="0083340D">
            <w:pPr>
              <w:pStyle w:val="Table10Basic"/>
            </w:pPr>
            <w:r w:rsidRPr="00A916CB">
              <w:t>Obtains Non</w:t>
            </w:r>
            <w:r>
              <w:t>e</w:t>
            </w:r>
            <w:r w:rsidRPr="00A916CB">
              <w:t>mergency License</w:t>
            </w:r>
          </w:p>
        </w:tc>
        <w:tc>
          <w:tcPr>
            <w:tcW w:w="1113" w:type="pct"/>
            <w:noWrap/>
            <w:vAlign w:val="bottom"/>
            <w:hideMark/>
          </w:tcPr>
          <w:p w14:paraId="025C70EE" w14:textId="77777777" w:rsidR="002F3513" w:rsidRPr="00A916CB" w:rsidRDefault="002F3513" w:rsidP="0083340D">
            <w:pPr>
              <w:pStyle w:val="Table10Centered"/>
              <w:rPr>
                <w:rFonts w:eastAsia="Times New Roman"/>
              </w:rPr>
            </w:pPr>
            <w:r>
              <w:t>18.8</w:t>
            </w:r>
          </w:p>
        </w:tc>
        <w:tc>
          <w:tcPr>
            <w:tcW w:w="1113" w:type="pct"/>
            <w:noWrap/>
            <w:vAlign w:val="bottom"/>
            <w:hideMark/>
          </w:tcPr>
          <w:p w14:paraId="2F650E3D" w14:textId="77777777" w:rsidR="002F3513" w:rsidRPr="00A916CB" w:rsidRDefault="002F3513" w:rsidP="0083340D">
            <w:pPr>
              <w:pStyle w:val="Table10Centered"/>
              <w:rPr>
                <w:rFonts w:eastAsia="Times New Roman"/>
              </w:rPr>
            </w:pPr>
            <w:r>
              <w:t>27.5</w:t>
            </w:r>
          </w:p>
        </w:tc>
        <w:tc>
          <w:tcPr>
            <w:tcW w:w="1113" w:type="pct"/>
            <w:noWrap/>
            <w:vAlign w:val="bottom"/>
            <w:hideMark/>
          </w:tcPr>
          <w:p w14:paraId="52E00158" w14:textId="77777777" w:rsidR="002F3513" w:rsidRPr="00A916CB" w:rsidRDefault="002F3513" w:rsidP="0083340D">
            <w:pPr>
              <w:pStyle w:val="Table10Centered"/>
              <w:rPr>
                <w:rFonts w:eastAsia="Times New Roman"/>
              </w:rPr>
            </w:pPr>
            <w:r>
              <w:t>24.8</w:t>
            </w:r>
          </w:p>
        </w:tc>
      </w:tr>
      <w:tr w:rsidR="002F3513" w:rsidRPr="00A916CB" w14:paraId="56B4A257" w14:textId="77777777" w:rsidTr="0083340D">
        <w:trPr>
          <w:cnfStyle w:val="000000010000" w:firstRow="0" w:lastRow="0" w:firstColumn="0" w:lastColumn="0" w:oddVBand="0" w:evenVBand="0" w:oddHBand="0" w:evenHBand="1" w:firstRowFirstColumn="0" w:firstRowLastColumn="0" w:lastRowFirstColumn="0" w:lastRowLastColumn="0"/>
          <w:trHeight w:val="300"/>
        </w:trPr>
        <w:tc>
          <w:tcPr>
            <w:tcW w:w="1660" w:type="pct"/>
            <w:noWrap/>
            <w:hideMark/>
          </w:tcPr>
          <w:p w14:paraId="037DBA66" w14:textId="77777777" w:rsidR="002F3513" w:rsidRPr="00A916CB" w:rsidRDefault="002F3513" w:rsidP="0083340D">
            <w:pPr>
              <w:pStyle w:val="Table10Basic"/>
            </w:pPr>
            <w:r w:rsidRPr="00A916CB">
              <w:t>Completes Preparation Program</w:t>
            </w:r>
          </w:p>
        </w:tc>
        <w:tc>
          <w:tcPr>
            <w:tcW w:w="1113" w:type="pct"/>
            <w:noWrap/>
            <w:vAlign w:val="bottom"/>
            <w:hideMark/>
          </w:tcPr>
          <w:p w14:paraId="096499A0" w14:textId="77777777" w:rsidR="002F3513" w:rsidRPr="00A916CB" w:rsidRDefault="002F3513" w:rsidP="0083340D">
            <w:pPr>
              <w:pStyle w:val="Table10Centered"/>
              <w:rPr>
                <w:rFonts w:eastAsia="Times New Roman"/>
              </w:rPr>
            </w:pPr>
            <w:r>
              <w:t>3.1</w:t>
            </w:r>
          </w:p>
        </w:tc>
        <w:tc>
          <w:tcPr>
            <w:tcW w:w="1113" w:type="pct"/>
            <w:noWrap/>
            <w:vAlign w:val="bottom"/>
            <w:hideMark/>
          </w:tcPr>
          <w:p w14:paraId="736635EF" w14:textId="77777777" w:rsidR="002F3513" w:rsidRPr="00A916CB" w:rsidRDefault="002F3513" w:rsidP="0083340D">
            <w:pPr>
              <w:pStyle w:val="Table10Centered"/>
              <w:rPr>
                <w:rFonts w:eastAsia="Times New Roman"/>
              </w:rPr>
            </w:pPr>
            <w:r>
              <w:t>10.2</w:t>
            </w:r>
          </w:p>
        </w:tc>
        <w:tc>
          <w:tcPr>
            <w:tcW w:w="1113" w:type="pct"/>
            <w:noWrap/>
            <w:vAlign w:val="bottom"/>
            <w:hideMark/>
          </w:tcPr>
          <w:p w14:paraId="33301579" w14:textId="77777777" w:rsidR="002F3513" w:rsidRPr="00A916CB" w:rsidRDefault="002F3513" w:rsidP="0083340D">
            <w:pPr>
              <w:pStyle w:val="Table10Centered"/>
              <w:rPr>
                <w:rFonts w:eastAsia="Times New Roman"/>
              </w:rPr>
            </w:pPr>
            <w:r>
              <w:t>10.2</w:t>
            </w:r>
          </w:p>
        </w:tc>
      </w:tr>
      <w:tr w:rsidR="002F3513" w:rsidRPr="00A916CB" w14:paraId="0034AED6" w14:textId="77777777" w:rsidTr="0083340D">
        <w:trPr>
          <w:trHeight w:val="300"/>
        </w:trPr>
        <w:tc>
          <w:tcPr>
            <w:tcW w:w="1660" w:type="pct"/>
            <w:noWrap/>
            <w:hideMark/>
          </w:tcPr>
          <w:p w14:paraId="6AC4C635" w14:textId="77777777" w:rsidR="002F3513" w:rsidRPr="00A916CB" w:rsidRDefault="002F3513" w:rsidP="0083340D">
            <w:pPr>
              <w:pStyle w:val="Table10Basic"/>
            </w:pPr>
            <w:r w:rsidRPr="00E32241">
              <w:t>N</w:t>
            </w:r>
            <w:r>
              <w:t>umber of Submissions</w:t>
            </w:r>
          </w:p>
        </w:tc>
        <w:tc>
          <w:tcPr>
            <w:tcW w:w="1113" w:type="pct"/>
            <w:noWrap/>
            <w:vAlign w:val="bottom"/>
            <w:hideMark/>
          </w:tcPr>
          <w:p w14:paraId="19F4E0F5" w14:textId="77777777" w:rsidR="002F3513" w:rsidRPr="00A916CB" w:rsidRDefault="002F3513" w:rsidP="0083340D">
            <w:pPr>
              <w:pStyle w:val="Table10Centered"/>
              <w:rPr>
                <w:rFonts w:eastAsia="Times New Roman"/>
              </w:rPr>
            </w:pPr>
            <w:r>
              <w:t>637</w:t>
            </w:r>
          </w:p>
        </w:tc>
        <w:tc>
          <w:tcPr>
            <w:tcW w:w="1113" w:type="pct"/>
            <w:noWrap/>
            <w:vAlign w:val="bottom"/>
            <w:hideMark/>
          </w:tcPr>
          <w:p w14:paraId="6266DAAA" w14:textId="77777777" w:rsidR="002F3513" w:rsidRPr="00A916CB" w:rsidRDefault="002F3513" w:rsidP="0083340D">
            <w:pPr>
              <w:pStyle w:val="Table10Centered"/>
              <w:rPr>
                <w:rFonts w:eastAsia="Times New Roman"/>
              </w:rPr>
            </w:pPr>
            <w:r>
              <w:t>29,103</w:t>
            </w:r>
          </w:p>
        </w:tc>
        <w:tc>
          <w:tcPr>
            <w:tcW w:w="1113" w:type="pct"/>
            <w:noWrap/>
            <w:vAlign w:val="bottom"/>
            <w:hideMark/>
          </w:tcPr>
          <w:p w14:paraId="1EDF866C" w14:textId="77777777" w:rsidR="002F3513" w:rsidRPr="00A916CB" w:rsidRDefault="002F3513" w:rsidP="0083340D">
            <w:pPr>
              <w:pStyle w:val="Table10Centered"/>
              <w:rPr>
                <w:rFonts w:eastAsia="Times New Roman"/>
              </w:rPr>
            </w:pPr>
            <w:r>
              <w:t>29,103</w:t>
            </w:r>
          </w:p>
        </w:tc>
      </w:tr>
    </w:tbl>
    <w:p w14:paraId="6BDCA7F6" w14:textId="29807BB8" w:rsidR="004D12EE" w:rsidRDefault="009C4651" w:rsidP="004D12EE">
      <w:pPr>
        <w:pStyle w:val="Heading2"/>
      </w:pPr>
      <w:bookmarkStart w:id="24" w:name="_Toc115953121"/>
      <w:r>
        <w:t>3</w:t>
      </w:r>
      <w:r w:rsidR="00E374D1">
        <w:t xml:space="preserve">. </w:t>
      </w:r>
      <w:r w:rsidR="004D12EE">
        <w:t>MTEL Flex</w:t>
      </w:r>
      <w:bookmarkEnd w:id="24"/>
    </w:p>
    <w:p w14:paraId="7369EF5E" w14:textId="77777777" w:rsidR="004D12EE" w:rsidRDefault="004D12EE" w:rsidP="004D12EE">
      <w:pPr>
        <w:pStyle w:val="Heading2BorderAfter"/>
      </w:pPr>
    </w:p>
    <w:p w14:paraId="4FDAEAF6" w14:textId="40697443" w:rsidR="00B779EB" w:rsidRDefault="00D37C50" w:rsidP="008F4E31">
      <w:pPr>
        <w:pStyle w:val="BodyTextPostHead"/>
      </w:pPr>
      <w:r>
        <w:t xml:space="preserve">The MTEL Flex alternative is offered by </w:t>
      </w:r>
      <w:r w:rsidR="069C988F">
        <w:t>ES</w:t>
      </w:r>
      <w:r>
        <w:t xml:space="preserve"> to candidates who score </w:t>
      </w:r>
      <w:r w:rsidR="00B453F6">
        <w:t>close to</w:t>
      </w:r>
      <w:r>
        <w:t xml:space="preserve"> the</w:t>
      </w:r>
      <w:r w:rsidR="00F24D41">
        <w:t xml:space="preserve"> minimum</w:t>
      </w:r>
      <w:r>
        <w:t xml:space="preserve"> passing score on </w:t>
      </w:r>
      <w:r w:rsidR="00D45E82">
        <w:t xml:space="preserve">six MTEL subject tests: </w:t>
      </w:r>
      <w:r w:rsidR="00507BA9">
        <w:t xml:space="preserve">Foundations of Reading, </w:t>
      </w:r>
      <w:r w:rsidR="007B2AEF">
        <w:t>English, English as a Second Language, General Curriculum (Mathematics and Multi</w:t>
      </w:r>
      <w:r w:rsidR="00F00A54">
        <w:t>-S</w:t>
      </w:r>
      <w:r w:rsidR="007B2AEF">
        <w:t xml:space="preserve">ubject </w:t>
      </w:r>
      <w:r w:rsidR="00F00A54">
        <w:t>s</w:t>
      </w:r>
      <w:r w:rsidR="00F32B83">
        <w:t>ubt</w:t>
      </w:r>
      <w:r w:rsidR="007B2AEF">
        <w:t>ests), History, and Spanish.</w:t>
      </w:r>
      <w:r w:rsidR="00B453F6">
        <w:t xml:space="preserve"> Instead of retaking the traditional test,</w:t>
      </w:r>
      <w:r w:rsidR="007B2AEF">
        <w:t xml:space="preserve"> </w:t>
      </w:r>
      <w:r w:rsidR="00B453F6">
        <w:t>c</w:t>
      </w:r>
      <w:r w:rsidR="00A26CEB">
        <w:t>andidates</w:t>
      </w:r>
      <w:r w:rsidR="00B453F6">
        <w:t xml:space="preserve"> can</w:t>
      </w:r>
      <w:r w:rsidR="00A26CEB">
        <w:t xml:space="preserve"> </w:t>
      </w:r>
      <w:r w:rsidR="00940344">
        <w:t>submit</w:t>
      </w:r>
      <w:r w:rsidR="00A26CEB">
        <w:t xml:space="preserve"> a written assessment of a topic on the </w:t>
      </w:r>
      <w:r w:rsidR="00B453F6">
        <w:t>MTEL</w:t>
      </w:r>
      <w:r w:rsidR="00A26CEB">
        <w:t xml:space="preserve"> to demonstrate their content knowledge.</w:t>
      </w:r>
      <w:r w:rsidR="00D5499B">
        <w:rPr>
          <w:rStyle w:val="FootnoteReference"/>
        </w:rPr>
        <w:footnoteReference w:id="6"/>
      </w:r>
      <w:r w:rsidR="00E03370">
        <w:t xml:space="preserve"> </w:t>
      </w:r>
      <w:r w:rsidR="00EE5453">
        <w:t xml:space="preserve">In this section, we discuss the </w:t>
      </w:r>
      <w:r w:rsidR="00A73477">
        <w:t>implementation of the MTEL Flex from January 30, 2022</w:t>
      </w:r>
      <w:r w:rsidR="00470A76">
        <w:t>,</w:t>
      </w:r>
      <w:r w:rsidR="00A73477">
        <w:t xml:space="preserve"> through July 24, 2022. </w:t>
      </w:r>
      <w:r w:rsidR="00C94A27">
        <w:t xml:space="preserve">We first provide some background on the structure of the assessment. We then describe the </w:t>
      </w:r>
      <w:r w:rsidR="003B2B41">
        <w:t xml:space="preserve">group of candidates eligible to take the MTEL Flex based on their performance on the </w:t>
      </w:r>
      <w:r w:rsidR="00A54C44">
        <w:t xml:space="preserve">traditional </w:t>
      </w:r>
      <w:r w:rsidR="00F24D41">
        <w:t>test</w:t>
      </w:r>
      <w:r w:rsidR="00A54C44">
        <w:t xml:space="preserve">. </w:t>
      </w:r>
      <w:r w:rsidR="0073651F">
        <w:t xml:space="preserve">In some cases, eligibility for MTEL Flex is as high as 20% of all submissions since October 20, 2020. </w:t>
      </w:r>
      <w:r w:rsidR="000400C6">
        <w:t xml:space="preserve">We also describe </w:t>
      </w:r>
      <w:r w:rsidR="00160C8D">
        <w:t xml:space="preserve">the characteristics of candidates taking the MTEL Flex. Finally, we discuss </w:t>
      </w:r>
      <w:r w:rsidR="00951A05">
        <w:t>candidate performance</w:t>
      </w:r>
      <w:r w:rsidR="00160C8D">
        <w:t xml:space="preserve"> on the </w:t>
      </w:r>
      <w:r w:rsidR="00951A05">
        <w:t>submissions to date.</w:t>
      </w:r>
    </w:p>
    <w:p w14:paraId="403A96F7" w14:textId="52092AB5" w:rsidR="00B67D5C" w:rsidRPr="00B67D5C" w:rsidRDefault="009211B8" w:rsidP="0074149C">
      <w:pPr>
        <w:pStyle w:val="Heading3"/>
      </w:pPr>
      <w:bookmarkStart w:id="25" w:name="_Toc115953122"/>
      <w:r>
        <w:t>3</w:t>
      </w:r>
      <w:r w:rsidR="0074149C">
        <w:t>.1. Assessment Overview</w:t>
      </w:r>
      <w:bookmarkEnd w:id="25"/>
    </w:p>
    <w:p w14:paraId="559C9249" w14:textId="2987448A" w:rsidR="008C2096" w:rsidRDefault="008C2096" w:rsidP="008F4E31">
      <w:pPr>
        <w:pStyle w:val="BodyTextPostHead"/>
      </w:pPr>
      <w:r>
        <w:t>Eligibility for the MTEL</w:t>
      </w:r>
      <w:r w:rsidR="00D21BFB">
        <w:t xml:space="preserve"> </w:t>
      </w:r>
      <w:r>
        <w:t>Flex option is based on a candidate</w:t>
      </w:r>
      <w:r w:rsidR="00F00A54">
        <w:t>’</w:t>
      </w:r>
      <w:r>
        <w:t xml:space="preserve">s score on their initial MTEL subject test submission. The eligible pool </w:t>
      </w:r>
      <w:r w:rsidR="00D3730B">
        <w:t>includes</w:t>
      </w:r>
      <w:r>
        <w:t xml:space="preserve"> </w:t>
      </w:r>
      <w:r w:rsidR="00D3730B">
        <w:t>candidates</w:t>
      </w:r>
      <w:r>
        <w:t xml:space="preserve"> who received a failing score on the subject test within </w:t>
      </w:r>
      <w:r w:rsidR="00AA3313">
        <w:t xml:space="preserve">1 </w:t>
      </w:r>
      <w:r>
        <w:t xml:space="preserve">standard error of measurement (SEM) of the minimum qualifying score. </w:t>
      </w:r>
      <w:r w:rsidR="00E5188D">
        <w:t xml:space="preserve">Candidates who are eligible for the MTEL Flex based on their prior submission will have the option to register when they </w:t>
      </w:r>
      <w:r w:rsidR="008E2B9D">
        <w:t xml:space="preserve">log into the ES website to register for the test (DESE, 2022). The </w:t>
      </w:r>
      <w:r w:rsidR="00BC71C8">
        <w:t>DESE and ES websites also provide information about the MTEL Flex assessment.</w:t>
      </w:r>
    </w:p>
    <w:p w14:paraId="13D682C2" w14:textId="2B9D1CAF" w:rsidR="009171A3" w:rsidRDefault="00E03370" w:rsidP="008D2803">
      <w:pPr>
        <w:pStyle w:val="BodyText"/>
      </w:pPr>
      <w:r>
        <w:t xml:space="preserve">Candidates </w:t>
      </w:r>
      <w:r w:rsidR="00BD1AB3">
        <w:t>select</w:t>
      </w:r>
      <w:r w:rsidR="00F234DC">
        <w:t xml:space="preserve"> </w:t>
      </w:r>
      <w:r>
        <w:t xml:space="preserve">one of two </w:t>
      </w:r>
      <w:r w:rsidR="000E28C3">
        <w:t>objectives on each test to assess for their MTEL Flex submission</w:t>
      </w:r>
      <w:r w:rsidR="00EC4D3D">
        <w:t xml:space="preserve"> (DESE, 2022)</w:t>
      </w:r>
      <w:r w:rsidR="000E28C3">
        <w:t xml:space="preserve">. </w:t>
      </w:r>
      <w:r w:rsidR="00864349">
        <w:t xml:space="preserve">The </w:t>
      </w:r>
      <w:r w:rsidR="00675ACF">
        <w:t xml:space="preserve">qualifying objectives for each of the MTEL Flex assessments are listed in Table </w:t>
      </w:r>
      <w:r w:rsidR="00F57347">
        <w:t>4</w:t>
      </w:r>
      <w:r w:rsidR="00752467">
        <w:t xml:space="preserve">. </w:t>
      </w:r>
      <w:r w:rsidR="00E7703B">
        <w:t>Each</w:t>
      </w:r>
      <w:r w:rsidR="00B779EB">
        <w:t xml:space="preserve"> correspond</w:t>
      </w:r>
      <w:r w:rsidR="00E7703B">
        <w:t>s</w:t>
      </w:r>
      <w:r w:rsidR="00B779EB">
        <w:t xml:space="preserve"> to a broad strand of knowledge within the curricular frameworks. </w:t>
      </w:r>
      <w:r w:rsidR="00E7703B">
        <w:t>For example, t</w:t>
      </w:r>
      <w:r w:rsidR="00E2782B">
        <w:t>he</w:t>
      </w:r>
      <w:r w:rsidR="00B5222E">
        <w:t xml:space="preserve"> first objective </w:t>
      </w:r>
      <w:r w:rsidR="00B93FAE">
        <w:t>for</w:t>
      </w:r>
      <w:r w:rsidR="00B5222E">
        <w:t xml:space="preserve"> the History MTEL is “</w:t>
      </w:r>
      <w:r w:rsidR="00DE3DB7">
        <w:t>u</w:t>
      </w:r>
      <w:r w:rsidR="00B5222E" w:rsidRPr="00D20BA4">
        <w:t xml:space="preserve">nderstand the causes and key events of </w:t>
      </w:r>
      <w:r w:rsidR="00B5222E" w:rsidRPr="00D20BA4">
        <w:lastRenderedPageBreak/>
        <w:t>the Revolutionary War and major political, economic, social, and cultural developments that shaped the course of U.S. history through the Jacksonian era.</w:t>
      </w:r>
      <w:r w:rsidR="00B5222E">
        <w:t xml:space="preserve">” </w:t>
      </w:r>
      <w:r w:rsidR="00B84DC0">
        <w:t>Within each objective are a set of descriptive statements</w:t>
      </w:r>
      <w:r w:rsidR="00643097">
        <w:t xml:space="preserve"> </w:t>
      </w:r>
      <w:r w:rsidR="004C3A76">
        <w:t>covering</w:t>
      </w:r>
      <w:r w:rsidR="00643097">
        <w:t xml:space="preserve"> more specific </w:t>
      </w:r>
      <w:r w:rsidR="004C3A76">
        <w:t>topics under the broader test objective</w:t>
      </w:r>
      <w:r w:rsidR="00B84DC0">
        <w:t xml:space="preserve">. </w:t>
      </w:r>
      <w:r w:rsidR="00FA2E2E">
        <w:t xml:space="preserve">For instance, one of the options under the </w:t>
      </w:r>
      <w:r w:rsidR="00784D2C">
        <w:t xml:space="preserve">early United States history objective is </w:t>
      </w:r>
      <w:r w:rsidR="00FA4C88">
        <w:t>“</w:t>
      </w:r>
      <w:r w:rsidR="00262D5A">
        <w:t>t</w:t>
      </w:r>
      <w:r w:rsidR="00784D2C" w:rsidRPr="00784D2C">
        <w:t>he debate over the ratification of the U.S. Constitution</w:t>
      </w:r>
      <w:r w:rsidR="00784D2C">
        <w:t xml:space="preserve">.” </w:t>
      </w:r>
      <w:r w:rsidR="00097B0F">
        <w:t xml:space="preserve">Candidates select a set of statements and prepare a four-page written assessment that provides an analysis of these narrower topics. </w:t>
      </w:r>
      <w:r w:rsidR="00496FFB">
        <w:t>The</w:t>
      </w:r>
      <w:r w:rsidR="00026675">
        <w:t xml:space="preserve"> submission identifies the relevant portion of the state curricular framework and analyzes the historical topic. </w:t>
      </w:r>
      <w:r w:rsidR="00633263">
        <w:t>Te</w:t>
      </w:r>
      <w:r w:rsidR="00C66C1F">
        <w:t>st takers</w:t>
      </w:r>
      <w:r w:rsidR="00633263">
        <w:t xml:space="preserve"> </w:t>
      </w:r>
      <w:r w:rsidR="00FA4C88">
        <w:t>are</w:t>
      </w:r>
      <w:r w:rsidR="006D158F">
        <w:t xml:space="preserve"> </w:t>
      </w:r>
      <w:r w:rsidR="00FE7361">
        <w:t>directly instructed</w:t>
      </w:r>
      <w:r w:rsidR="00E81C24">
        <w:t xml:space="preserve"> to provide an analysis </w:t>
      </w:r>
      <w:r w:rsidR="00153603">
        <w:t xml:space="preserve">and not merely </w:t>
      </w:r>
      <w:r w:rsidR="00BC450C">
        <w:t>list</w:t>
      </w:r>
      <w:r w:rsidR="00153603">
        <w:t xml:space="preserve"> fact</w:t>
      </w:r>
      <w:r w:rsidR="00A37FEA">
        <w:t>s</w:t>
      </w:r>
      <w:r w:rsidR="009171A3">
        <w:t>.</w:t>
      </w:r>
    </w:p>
    <w:p w14:paraId="390DADC9" w14:textId="567816BF" w:rsidR="002A6258" w:rsidRPr="002A6258" w:rsidRDefault="002A6258" w:rsidP="005D2F25">
      <w:pPr>
        <w:pStyle w:val="TableTitle"/>
      </w:pPr>
      <w:bookmarkStart w:id="26" w:name="_Toc115953135"/>
      <w:r>
        <w:t xml:space="preserve">Table </w:t>
      </w:r>
      <w:r w:rsidR="00F57347">
        <w:t>4</w:t>
      </w:r>
      <w:r w:rsidR="00697B98">
        <w:t xml:space="preserve">. MTEL Flex </w:t>
      </w:r>
      <w:r w:rsidR="00A56BE9">
        <w:t>Test Objectives</w:t>
      </w:r>
      <w:bookmarkEnd w:id="26"/>
      <w:r>
        <w:t xml:space="preserve"> </w:t>
      </w:r>
    </w:p>
    <w:tbl>
      <w:tblPr>
        <w:tblStyle w:val="TableStyle-AIR2021"/>
        <w:tblW w:w="0" w:type="auto"/>
        <w:tblInd w:w="8" w:type="dxa"/>
        <w:tblLook w:val="04A0" w:firstRow="1" w:lastRow="0" w:firstColumn="1" w:lastColumn="0" w:noHBand="0" w:noVBand="1"/>
      </w:tblPr>
      <w:tblGrid>
        <w:gridCol w:w="2968"/>
        <w:gridCol w:w="6376"/>
      </w:tblGrid>
      <w:tr w:rsidR="00D53871" w14:paraId="7E75473C" w14:textId="77777777" w:rsidTr="005133D5">
        <w:trPr>
          <w:cnfStyle w:val="100000000000" w:firstRow="1" w:lastRow="0" w:firstColumn="0" w:lastColumn="0" w:oddVBand="0" w:evenVBand="0" w:oddHBand="0" w:evenHBand="0" w:firstRowFirstColumn="0" w:firstRowLastColumn="0" w:lastRowFirstColumn="0" w:lastRowLastColumn="0"/>
        </w:trPr>
        <w:tc>
          <w:tcPr>
            <w:tcW w:w="2968" w:type="dxa"/>
          </w:tcPr>
          <w:p w14:paraId="0836F6FA" w14:textId="6C87058B" w:rsidR="00D53871" w:rsidRDefault="00D53871" w:rsidP="008D2803">
            <w:pPr>
              <w:pStyle w:val="Table10ColumnHeading"/>
              <w:spacing w:before="20" w:after="20"/>
            </w:pPr>
            <w:r>
              <w:t>MTEL Flex Assessment</w:t>
            </w:r>
          </w:p>
        </w:tc>
        <w:tc>
          <w:tcPr>
            <w:tcW w:w="6376" w:type="dxa"/>
          </w:tcPr>
          <w:p w14:paraId="3FAD8287" w14:textId="71E21136" w:rsidR="00D53871" w:rsidRDefault="00D53871" w:rsidP="008D2803">
            <w:pPr>
              <w:pStyle w:val="Table10ColumnHeading"/>
              <w:spacing w:before="20" w:after="20"/>
            </w:pPr>
            <w:r>
              <w:t>Objectives</w:t>
            </w:r>
          </w:p>
        </w:tc>
      </w:tr>
      <w:tr w:rsidR="0042693F" w14:paraId="3FF66168" w14:textId="77777777" w:rsidTr="005133D5">
        <w:trPr>
          <w:trHeight w:val="195"/>
        </w:trPr>
        <w:tc>
          <w:tcPr>
            <w:tcW w:w="2968" w:type="dxa"/>
            <w:vMerge w:val="restart"/>
          </w:tcPr>
          <w:p w14:paraId="743AD2F6" w14:textId="55CF08A6" w:rsidR="0042693F" w:rsidRDefault="0042693F" w:rsidP="0042693F">
            <w:pPr>
              <w:pStyle w:val="Table10Basic"/>
              <w:spacing w:before="20" w:after="20"/>
            </w:pPr>
            <w:r>
              <w:t>History</w:t>
            </w:r>
          </w:p>
        </w:tc>
        <w:tc>
          <w:tcPr>
            <w:tcW w:w="6376" w:type="dxa"/>
          </w:tcPr>
          <w:p w14:paraId="0FBC257A" w14:textId="028B9D81" w:rsidR="0042693F" w:rsidRDefault="0042693F" w:rsidP="0042693F">
            <w:pPr>
              <w:pStyle w:val="Table10Basic"/>
              <w:spacing w:before="20" w:after="20"/>
            </w:pPr>
            <w:r w:rsidRPr="00D20BA4">
              <w:t>Understand the causes and key events of the Revolutionary War and major political, economic, social, and cultural developments that shaped the course of U.S. history through the Jacksonian era.</w:t>
            </w:r>
          </w:p>
        </w:tc>
      </w:tr>
      <w:tr w:rsidR="0042693F" w14:paraId="66DCF23C" w14:textId="77777777" w:rsidTr="005133D5">
        <w:trPr>
          <w:cnfStyle w:val="000000010000" w:firstRow="0" w:lastRow="0" w:firstColumn="0" w:lastColumn="0" w:oddVBand="0" w:evenVBand="0" w:oddHBand="0" w:evenHBand="1" w:firstRowFirstColumn="0" w:firstRowLastColumn="0" w:lastRowFirstColumn="0" w:lastRowLastColumn="0"/>
          <w:trHeight w:val="195"/>
        </w:trPr>
        <w:tc>
          <w:tcPr>
            <w:tcW w:w="2968" w:type="dxa"/>
            <w:vMerge/>
          </w:tcPr>
          <w:p w14:paraId="23230B28" w14:textId="77777777" w:rsidR="0042693F" w:rsidRDefault="0042693F" w:rsidP="0042693F">
            <w:pPr>
              <w:pStyle w:val="Table10Basic"/>
              <w:spacing w:before="20" w:after="20"/>
            </w:pPr>
          </w:p>
        </w:tc>
        <w:tc>
          <w:tcPr>
            <w:tcW w:w="6376" w:type="dxa"/>
          </w:tcPr>
          <w:p w14:paraId="126FD221" w14:textId="4125FF22" w:rsidR="0042693F" w:rsidRDefault="0042693F" w:rsidP="0042693F">
            <w:pPr>
              <w:pStyle w:val="Table10Basic"/>
              <w:spacing w:before="20" w:after="20"/>
            </w:pPr>
            <w:r w:rsidRPr="00D348B0">
              <w:t>Understand the major physical features of the world and the effects of geographic factors on the development of human societies.</w:t>
            </w:r>
          </w:p>
        </w:tc>
      </w:tr>
      <w:tr w:rsidR="0042693F" w14:paraId="61D11CC3" w14:textId="77777777" w:rsidTr="005133D5">
        <w:trPr>
          <w:trHeight w:val="195"/>
        </w:trPr>
        <w:tc>
          <w:tcPr>
            <w:tcW w:w="2968" w:type="dxa"/>
            <w:vMerge w:val="restart"/>
          </w:tcPr>
          <w:p w14:paraId="6A03B370" w14:textId="733CEA02" w:rsidR="0042693F" w:rsidRDefault="0042693F" w:rsidP="0042693F">
            <w:pPr>
              <w:pStyle w:val="Table10Basic"/>
              <w:spacing w:before="20" w:after="20"/>
            </w:pPr>
            <w:r>
              <w:t>Spanish</w:t>
            </w:r>
          </w:p>
        </w:tc>
        <w:tc>
          <w:tcPr>
            <w:tcW w:w="6376" w:type="dxa"/>
          </w:tcPr>
          <w:p w14:paraId="2B07B5AB" w14:textId="02EA34A2" w:rsidR="0042693F" w:rsidRDefault="0042693F" w:rsidP="0042693F">
            <w:pPr>
              <w:pStyle w:val="Table10Basic"/>
              <w:spacing w:before="20" w:after="20"/>
            </w:pPr>
            <w:r w:rsidRPr="00353062">
              <w:t>In response to the given prompt, write a well-organized</w:t>
            </w:r>
            <w:r>
              <w:t>,</w:t>
            </w:r>
            <w:r w:rsidRPr="00353062">
              <w:t xml:space="preserve"> </w:t>
            </w:r>
            <w:proofErr w:type="spellStart"/>
            <w:r w:rsidRPr="00353062">
              <w:t>multiparagraph</w:t>
            </w:r>
            <w:proofErr w:type="spellEnd"/>
            <w:r w:rsidRPr="00353062">
              <w:t xml:space="preserve"> passage in the target language for the specified audience and purpose.</w:t>
            </w:r>
          </w:p>
        </w:tc>
      </w:tr>
      <w:tr w:rsidR="0042693F" w14:paraId="41DB971B" w14:textId="77777777" w:rsidTr="005133D5">
        <w:trPr>
          <w:cnfStyle w:val="000000010000" w:firstRow="0" w:lastRow="0" w:firstColumn="0" w:lastColumn="0" w:oddVBand="0" w:evenVBand="0" w:oddHBand="0" w:evenHBand="1" w:firstRowFirstColumn="0" w:firstRowLastColumn="0" w:lastRowFirstColumn="0" w:lastRowLastColumn="0"/>
          <w:trHeight w:val="195"/>
        </w:trPr>
        <w:tc>
          <w:tcPr>
            <w:tcW w:w="2968" w:type="dxa"/>
            <w:vMerge/>
          </w:tcPr>
          <w:p w14:paraId="5723156C" w14:textId="77777777" w:rsidR="0042693F" w:rsidRDefault="0042693F" w:rsidP="0042693F">
            <w:pPr>
              <w:pStyle w:val="Table10Basic"/>
              <w:spacing w:before="20" w:after="20"/>
            </w:pPr>
          </w:p>
        </w:tc>
        <w:tc>
          <w:tcPr>
            <w:tcW w:w="6376" w:type="dxa"/>
          </w:tcPr>
          <w:p w14:paraId="77F9B682" w14:textId="6DF1DF86" w:rsidR="0042693F" w:rsidRDefault="0042693F" w:rsidP="0042693F">
            <w:pPr>
              <w:pStyle w:val="Table10Basic"/>
              <w:spacing w:before="20" w:after="20"/>
            </w:pPr>
            <w:r w:rsidRPr="00353062">
              <w:t>In response to the given prompt, communicate an effective oral message in the target language for the given audience and purpose.</w:t>
            </w:r>
          </w:p>
        </w:tc>
      </w:tr>
      <w:tr w:rsidR="0042693F" w14:paraId="667FB613" w14:textId="77777777" w:rsidTr="005133D5">
        <w:trPr>
          <w:trHeight w:val="195"/>
        </w:trPr>
        <w:tc>
          <w:tcPr>
            <w:tcW w:w="2968" w:type="dxa"/>
            <w:vMerge w:val="restart"/>
          </w:tcPr>
          <w:p w14:paraId="07F1FFAF" w14:textId="4D5FCE61" w:rsidR="0042693F" w:rsidRDefault="0042693F" w:rsidP="0042693F">
            <w:pPr>
              <w:pStyle w:val="Table10Basic"/>
              <w:spacing w:before="20" w:after="20"/>
            </w:pPr>
            <w:r>
              <w:t>English as a Second Language</w:t>
            </w:r>
          </w:p>
        </w:tc>
        <w:tc>
          <w:tcPr>
            <w:tcW w:w="6376" w:type="dxa"/>
          </w:tcPr>
          <w:p w14:paraId="69EA8F13" w14:textId="3218D046" w:rsidR="0042693F" w:rsidRDefault="0042693F" w:rsidP="0042693F">
            <w:pPr>
              <w:pStyle w:val="Table10Basic"/>
              <w:spacing w:before="20" w:after="20"/>
            </w:pPr>
            <w:r w:rsidRPr="00304403">
              <w:t>Apply knowledge of aural and oral language instruction and assessment for English language learners.</w:t>
            </w:r>
          </w:p>
        </w:tc>
      </w:tr>
      <w:tr w:rsidR="0042693F" w14:paraId="6211EC8D" w14:textId="77777777" w:rsidTr="005133D5">
        <w:trPr>
          <w:cnfStyle w:val="000000010000" w:firstRow="0" w:lastRow="0" w:firstColumn="0" w:lastColumn="0" w:oddVBand="0" w:evenVBand="0" w:oddHBand="0" w:evenHBand="1" w:firstRowFirstColumn="0" w:firstRowLastColumn="0" w:lastRowFirstColumn="0" w:lastRowLastColumn="0"/>
          <w:trHeight w:val="195"/>
        </w:trPr>
        <w:tc>
          <w:tcPr>
            <w:tcW w:w="2968" w:type="dxa"/>
            <w:vMerge/>
          </w:tcPr>
          <w:p w14:paraId="6862EC84" w14:textId="77777777" w:rsidR="0042693F" w:rsidRDefault="0042693F" w:rsidP="0042693F">
            <w:pPr>
              <w:pStyle w:val="Table10Basic"/>
              <w:spacing w:before="20" w:after="20"/>
            </w:pPr>
          </w:p>
        </w:tc>
        <w:tc>
          <w:tcPr>
            <w:tcW w:w="6376" w:type="dxa"/>
          </w:tcPr>
          <w:p w14:paraId="36186CC7" w14:textId="78F3FD3E" w:rsidR="0042693F" w:rsidRDefault="0042693F" w:rsidP="0042693F">
            <w:pPr>
              <w:pStyle w:val="Table10Basic"/>
              <w:spacing w:before="20" w:after="20"/>
            </w:pPr>
            <w:r w:rsidRPr="00304403">
              <w:t>Apply knowledge of writing instruction and assessment for English language learners.</w:t>
            </w:r>
          </w:p>
        </w:tc>
      </w:tr>
      <w:tr w:rsidR="0042693F" w14:paraId="0B78E783" w14:textId="77777777" w:rsidTr="005133D5">
        <w:trPr>
          <w:trHeight w:val="195"/>
        </w:trPr>
        <w:tc>
          <w:tcPr>
            <w:tcW w:w="2968" w:type="dxa"/>
            <w:vMerge w:val="restart"/>
          </w:tcPr>
          <w:p w14:paraId="62BE3483" w14:textId="11E92530" w:rsidR="0042693F" w:rsidRDefault="0042693F" w:rsidP="0042693F">
            <w:pPr>
              <w:pStyle w:val="Table10Basic"/>
              <w:spacing w:before="20" w:after="20"/>
            </w:pPr>
            <w:r>
              <w:t>English</w:t>
            </w:r>
          </w:p>
        </w:tc>
        <w:tc>
          <w:tcPr>
            <w:tcW w:w="6376" w:type="dxa"/>
          </w:tcPr>
          <w:p w14:paraId="35F17742" w14:textId="0B01FC4F" w:rsidR="0042693F" w:rsidRDefault="0042693F" w:rsidP="0042693F">
            <w:pPr>
              <w:pStyle w:val="Table10Basic"/>
              <w:spacing w:before="20" w:after="20"/>
            </w:pPr>
            <w:r w:rsidRPr="00284C52">
              <w:t>Prepare an organized, developed written analysis of a literary or informational text.</w:t>
            </w:r>
          </w:p>
        </w:tc>
      </w:tr>
      <w:tr w:rsidR="0042693F" w14:paraId="62F244CF" w14:textId="77777777" w:rsidTr="005133D5">
        <w:trPr>
          <w:cnfStyle w:val="000000010000" w:firstRow="0" w:lastRow="0" w:firstColumn="0" w:lastColumn="0" w:oddVBand="0" w:evenVBand="0" w:oddHBand="0" w:evenHBand="1" w:firstRowFirstColumn="0" w:firstRowLastColumn="0" w:lastRowFirstColumn="0" w:lastRowLastColumn="0"/>
          <w:trHeight w:val="195"/>
        </w:trPr>
        <w:tc>
          <w:tcPr>
            <w:tcW w:w="2968" w:type="dxa"/>
            <w:vMerge/>
          </w:tcPr>
          <w:p w14:paraId="32A7C44B" w14:textId="77777777" w:rsidR="0042693F" w:rsidRDefault="0042693F" w:rsidP="0042693F">
            <w:pPr>
              <w:pStyle w:val="Table10Basic"/>
              <w:spacing w:before="20" w:after="20"/>
            </w:pPr>
          </w:p>
        </w:tc>
        <w:tc>
          <w:tcPr>
            <w:tcW w:w="6376" w:type="dxa"/>
          </w:tcPr>
          <w:p w14:paraId="6922465D" w14:textId="7D07E979" w:rsidR="0042693F" w:rsidRDefault="0042693F" w:rsidP="0042693F">
            <w:pPr>
              <w:pStyle w:val="Table10Basic"/>
              <w:spacing w:before="20" w:after="20"/>
            </w:pPr>
            <w:r w:rsidRPr="003C7203">
              <w:t>Prepare an organized, developed written analysis of an argument.</w:t>
            </w:r>
          </w:p>
        </w:tc>
      </w:tr>
      <w:tr w:rsidR="005133D5" w14:paraId="28E712F3" w14:textId="77777777" w:rsidTr="005133D5">
        <w:trPr>
          <w:trHeight w:val="195"/>
        </w:trPr>
        <w:tc>
          <w:tcPr>
            <w:tcW w:w="2968" w:type="dxa"/>
            <w:vMerge w:val="restart"/>
          </w:tcPr>
          <w:p w14:paraId="721F1B1A" w14:textId="384506F6" w:rsidR="005133D5" w:rsidRPr="0042693F" w:rsidRDefault="005133D5" w:rsidP="0042693F">
            <w:pPr>
              <w:pStyle w:val="Table10Basic"/>
              <w:spacing w:before="20" w:after="20"/>
              <w:rPr>
                <w:b/>
                <w:bCs/>
              </w:rPr>
            </w:pPr>
            <w:r>
              <w:t>Foundations of Reading</w:t>
            </w:r>
          </w:p>
        </w:tc>
        <w:tc>
          <w:tcPr>
            <w:tcW w:w="6376" w:type="dxa"/>
          </w:tcPr>
          <w:p w14:paraId="2E5FB673" w14:textId="4B28D146" w:rsidR="005133D5" w:rsidRPr="00353062" w:rsidRDefault="005133D5" w:rsidP="0042693F">
            <w:pPr>
              <w:pStyle w:val="Table10Basic"/>
              <w:spacing w:before="20" w:after="20"/>
            </w:pPr>
            <w:r w:rsidRPr="00015660">
              <w:t>Prepare an organized, developed analysis on a topic related to the development of foundational reading skills.</w:t>
            </w:r>
          </w:p>
        </w:tc>
      </w:tr>
      <w:tr w:rsidR="005133D5" w14:paraId="6A88D311" w14:textId="77777777" w:rsidTr="005133D5">
        <w:trPr>
          <w:cnfStyle w:val="000000010000" w:firstRow="0" w:lastRow="0" w:firstColumn="0" w:lastColumn="0" w:oddVBand="0" w:evenVBand="0" w:oddHBand="0" w:evenHBand="1" w:firstRowFirstColumn="0" w:firstRowLastColumn="0" w:lastRowFirstColumn="0" w:lastRowLastColumn="0"/>
          <w:trHeight w:val="195"/>
        </w:trPr>
        <w:tc>
          <w:tcPr>
            <w:tcW w:w="2968" w:type="dxa"/>
            <w:vMerge/>
          </w:tcPr>
          <w:p w14:paraId="18461548" w14:textId="77777777" w:rsidR="005133D5" w:rsidRDefault="005133D5" w:rsidP="0042693F">
            <w:pPr>
              <w:pStyle w:val="Table10Basic"/>
              <w:spacing w:before="20" w:after="20"/>
            </w:pPr>
          </w:p>
        </w:tc>
        <w:tc>
          <w:tcPr>
            <w:tcW w:w="6376" w:type="dxa"/>
          </w:tcPr>
          <w:p w14:paraId="53AB37CF" w14:textId="77F15653" w:rsidR="005133D5" w:rsidRPr="00353062" w:rsidRDefault="005133D5" w:rsidP="0042693F">
            <w:pPr>
              <w:pStyle w:val="Table10Basic"/>
              <w:spacing w:before="20" w:after="20"/>
            </w:pPr>
            <w:r w:rsidRPr="00015660">
              <w:t>Prepare an organized, developed analysis on a topic related to the development of reading comprehension.</w:t>
            </w:r>
          </w:p>
        </w:tc>
      </w:tr>
      <w:tr w:rsidR="005133D5" w14:paraId="6DD2D9F6" w14:textId="77777777" w:rsidTr="005133D5">
        <w:trPr>
          <w:trHeight w:val="195"/>
        </w:trPr>
        <w:tc>
          <w:tcPr>
            <w:tcW w:w="2968" w:type="dxa"/>
            <w:vMerge w:val="restart"/>
          </w:tcPr>
          <w:p w14:paraId="50B62AF0" w14:textId="0F7C5CE9" w:rsidR="005133D5" w:rsidRDefault="005133D5" w:rsidP="0042693F">
            <w:pPr>
              <w:pStyle w:val="Table10Basic"/>
              <w:spacing w:before="20" w:after="20"/>
            </w:pPr>
            <w:r>
              <w:t>General Curriculum Mathematics</w:t>
            </w:r>
          </w:p>
        </w:tc>
        <w:tc>
          <w:tcPr>
            <w:tcW w:w="6376" w:type="dxa"/>
          </w:tcPr>
          <w:p w14:paraId="779A198B" w14:textId="310503FA" w:rsidR="005133D5" w:rsidRPr="00353062" w:rsidRDefault="005133D5" w:rsidP="0042693F">
            <w:pPr>
              <w:pStyle w:val="Table10Basic"/>
              <w:spacing w:before="20" w:after="20"/>
            </w:pPr>
            <w:r w:rsidRPr="00A62066">
              <w:t>Understand operations on numbers.</w:t>
            </w:r>
          </w:p>
        </w:tc>
      </w:tr>
      <w:tr w:rsidR="005133D5" w14:paraId="5DF20903" w14:textId="77777777" w:rsidTr="005133D5">
        <w:trPr>
          <w:cnfStyle w:val="000000010000" w:firstRow="0" w:lastRow="0" w:firstColumn="0" w:lastColumn="0" w:oddVBand="0" w:evenVBand="0" w:oddHBand="0" w:evenHBand="1" w:firstRowFirstColumn="0" w:firstRowLastColumn="0" w:lastRowFirstColumn="0" w:lastRowLastColumn="0"/>
          <w:trHeight w:val="195"/>
        </w:trPr>
        <w:tc>
          <w:tcPr>
            <w:tcW w:w="2968" w:type="dxa"/>
            <w:vMerge/>
          </w:tcPr>
          <w:p w14:paraId="7E182346" w14:textId="77777777" w:rsidR="005133D5" w:rsidRDefault="005133D5" w:rsidP="0042693F">
            <w:pPr>
              <w:pStyle w:val="Table10Basic"/>
              <w:spacing w:before="20" w:after="20"/>
            </w:pPr>
          </w:p>
        </w:tc>
        <w:tc>
          <w:tcPr>
            <w:tcW w:w="6376" w:type="dxa"/>
          </w:tcPr>
          <w:p w14:paraId="7F0E2D6F" w14:textId="2876638A" w:rsidR="005133D5" w:rsidRPr="00353062" w:rsidRDefault="005133D5" w:rsidP="0042693F">
            <w:pPr>
              <w:pStyle w:val="Table10Basic"/>
              <w:spacing w:before="20" w:after="20"/>
            </w:pPr>
            <w:r w:rsidRPr="00A62066">
              <w:t>Understand algebra as generalized arithmetic.</w:t>
            </w:r>
          </w:p>
        </w:tc>
      </w:tr>
      <w:tr w:rsidR="005133D5" w14:paraId="3662D784" w14:textId="77777777" w:rsidTr="005133D5">
        <w:trPr>
          <w:trHeight w:val="195"/>
        </w:trPr>
        <w:tc>
          <w:tcPr>
            <w:tcW w:w="2968" w:type="dxa"/>
            <w:vMerge w:val="restart"/>
          </w:tcPr>
          <w:p w14:paraId="1C9C6BA1" w14:textId="60D5772D" w:rsidR="005133D5" w:rsidRDefault="005133D5" w:rsidP="0042693F">
            <w:pPr>
              <w:pStyle w:val="Table10Basic"/>
              <w:spacing w:before="20" w:after="20"/>
            </w:pPr>
            <w:r>
              <w:t>General Curriculum Multi-Subject</w:t>
            </w:r>
          </w:p>
        </w:tc>
        <w:tc>
          <w:tcPr>
            <w:tcW w:w="6376" w:type="dxa"/>
          </w:tcPr>
          <w:p w14:paraId="37D9B789" w14:textId="7849F593" w:rsidR="005133D5" w:rsidRPr="00353062" w:rsidRDefault="005133D5" w:rsidP="0042693F">
            <w:pPr>
              <w:pStyle w:val="Table10Basic"/>
              <w:spacing w:before="20" w:after="20"/>
            </w:pPr>
            <w:r w:rsidRPr="001C692B">
              <w:t>Understand major developments in the history of the United States and the Commonwealth of Massachusetts from precolonial times to the present.</w:t>
            </w:r>
          </w:p>
        </w:tc>
      </w:tr>
      <w:tr w:rsidR="005133D5" w14:paraId="23C2FBCA" w14:textId="77777777" w:rsidTr="005133D5">
        <w:trPr>
          <w:cnfStyle w:val="000000010000" w:firstRow="0" w:lastRow="0" w:firstColumn="0" w:lastColumn="0" w:oddVBand="0" w:evenVBand="0" w:oddHBand="0" w:evenHBand="1" w:firstRowFirstColumn="0" w:firstRowLastColumn="0" w:lastRowFirstColumn="0" w:lastRowLastColumn="0"/>
          <w:trHeight w:val="195"/>
        </w:trPr>
        <w:tc>
          <w:tcPr>
            <w:tcW w:w="2968" w:type="dxa"/>
            <w:vMerge/>
          </w:tcPr>
          <w:p w14:paraId="66C41CDB" w14:textId="77777777" w:rsidR="005133D5" w:rsidRDefault="005133D5" w:rsidP="0042693F">
            <w:pPr>
              <w:pStyle w:val="Table10Basic"/>
              <w:spacing w:before="20" w:after="20"/>
            </w:pPr>
          </w:p>
        </w:tc>
        <w:tc>
          <w:tcPr>
            <w:tcW w:w="6376" w:type="dxa"/>
          </w:tcPr>
          <w:p w14:paraId="0C93F8F8" w14:textId="485F0EC0" w:rsidR="005133D5" w:rsidRPr="00353062" w:rsidRDefault="005133D5" w:rsidP="0042693F">
            <w:pPr>
              <w:pStyle w:val="Table10Basic"/>
              <w:spacing w:before="20" w:after="20"/>
            </w:pPr>
            <w:r w:rsidRPr="001C692B">
              <w:t>Understand and apply basic concepts and principles of life science to interpret and analyze phenomena.</w:t>
            </w:r>
          </w:p>
        </w:tc>
      </w:tr>
    </w:tbl>
    <w:p w14:paraId="3136E1D1" w14:textId="6B2A00EA" w:rsidR="002F3513" w:rsidRDefault="002F3513" w:rsidP="002F3513">
      <w:pPr>
        <w:pStyle w:val="BodyText"/>
      </w:pPr>
      <w:r>
        <w:t xml:space="preserve">Candidates submit the MTEL Flex assessments as a portfolio through the ES website. The MTEL Flex assessment is less expensive ($49–$69) than retaking the corresponding MTEL subject tests ($94–$139). The evaluators are Massachusetts educators or preparation program faculty qualified in the relevant field. At least two evaluators score each submission according to a </w:t>
      </w:r>
      <w:r>
        <w:lastRenderedPageBreak/>
        <w:t>standardized rubric for each assessment. Candidates who fail the assessment are provided with a scoring report and feedback and may resubmit the test (DESE, 2022).</w:t>
      </w:r>
    </w:p>
    <w:p w14:paraId="120B2CCC" w14:textId="5612FB13" w:rsidR="00C70F28" w:rsidRDefault="009211B8" w:rsidP="00C70F28">
      <w:pPr>
        <w:pStyle w:val="Heading3"/>
      </w:pPr>
      <w:bookmarkStart w:id="27" w:name="_Toc115953123"/>
      <w:r>
        <w:t>3</w:t>
      </w:r>
      <w:r w:rsidR="00E374D1">
        <w:t>.</w:t>
      </w:r>
      <w:r w:rsidR="000779EA">
        <w:t>2</w:t>
      </w:r>
      <w:r w:rsidR="00DB7597">
        <w:t>.</w:t>
      </w:r>
      <w:r w:rsidR="00E374D1">
        <w:t xml:space="preserve"> </w:t>
      </w:r>
      <w:r w:rsidR="00C70F28">
        <w:t>Eligible Participants</w:t>
      </w:r>
      <w:r w:rsidR="00E374D1">
        <w:t xml:space="preserve"> and Submissions</w:t>
      </w:r>
      <w:bookmarkEnd w:id="27"/>
    </w:p>
    <w:p w14:paraId="21B8EAB3" w14:textId="05AE4CFB" w:rsidR="001967FB" w:rsidRDefault="00056A01" w:rsidP="001967FB">
      <w:pPr>
        <w:pStyle w:val="BodyTextPostHead"/>
      </w:pPr>
      <w:r>
        <w:t xml:space="preserve">Before describing the characteristics of candidates participating in the pilot, we first describe the sample of candidates eligible for the MTEL Flex. </w:t>
      </w:r>
      <w:r w:rsidR="0096475B">
        <w:t xml:space="preserve">We </w:t>
      </w:r>
      <w:r w:rsidR="00342CD1">
        <w:t>illustrate</w:t>
      </w:r>
      <w:r w:rsidR="00C645C5">
        <w:t xml:space="preserve"> the </w:t>
      </w:r>
      <w:r w:rsidR="00342CD1">
        <w:t>extent</w:t>
      </w:r>
      <w:r w:rsidR="00C645C5">
        <w:t xml:space="preserve"> of this group i</w:t>
      </w:r>
      <w:r w:rsidR="003574B4">
        <w:t xml:space="preserve">n Figure </w:t>
      </w:r>
      <w:r w:rsidR="00581350">
        <w:t>3</w:t>
      </w:r>
      <w:r w:rsidR="0096475B">
        <w:t xml:space="preserve">. </w:t>
      </w:r>
      <w:r w:rsidR="00531AA1">
        <w:t>This</w:t>
      </w:r>
      <w:r w:rsidR="00992707">
        <w:t xml:space="preserve"> figure </w:t>
      </w:r>
      <w:r w:rsidR="00531AA1">
        <w:t>plots</w:t>
      </w:r>
      <w:r w:rsidR="00992707">
        <w:t xml:space="preserve"> the histogram of scaled scores for all MTEL submissions </w:t>
      </w:r>
      <w:r w:rsidR="008736D2">
        <w:t>in the testing window</w:t>
      </w:r>
      <w:r w:rsidR="003621FA">
        <w:t xml:space="preserve">; that is, each bar represents </w:t>
      </w:r>
      <w:r w:rsidR="00BE30F2">
        <w:t>a score</w:t>
      </w:r>
      <w:r w:rsidR="00225C1E">
        <w:t xml:space="preserve"> </w:t>
      </w:r>
      <w:r w:rsidR="00BE30F2">
        <w:t xml:space="preserve">on </w:t>
      </w:r>
      <w:r w:rsidR="00225C1E">
        <w:t xml:space="preserve">the MTEL and the height of the bar indicates the number of submissions receiving </w:t>
      </w:r>
      <w:r w:rsidR="007C47D6">
        <w:t>that</w:t>
      </w:r>
      <w:r w:rsidR="00225C1E">
        <w:t xml:space="preserve"> score.</w:t>
      </w:r>
      <w:r w:rsidR="008736D2">
        <w:t xml:space="preserve"> </w:t>
      </w:r>
      <w:r w:rsidR="003135D1">
        <w:t>Candidates receiving a score of 240 or higher pass the test. The MTEL Flex eligible group</w:t>
      </w:r>
      <w:r w:rsidR="00D21BFB">
        <w:t>—</w:t>
      </w:r>
      <w:r w:rsidR="003135D1">
        <w:t xml:space="preserve">those scoring within </w:t>
      </w:r>
      <w:r w:rsidR="00AA3313">
        <w:t xml:space="preserve">1 </w:t>
      </w:r>
      <w:r w:rsidR="003135D1">
        <w:t>SEM of 240</w:t>
      </w:r>
      <w:r w:rsidR="00D21BFB">
        <w:t>—</w:t>
      </w:r>
      <w:r w:rsidR="003135D1">
        <w:t>are illustrated as the dark blue band on the plot.</w:t>
      </w:r>
      <w:r w:rsidR="00105FE8">
        <w:t xml:space="preserve"> </w:t>
      </w:r>
      <w:r w:rsidR="00127442">
        <w:t>The exact eligibility window varies by test, but it is typically between 230 and 239 points.</w:t>
      </w:r>
    </w:p>
    <w:p w14:paraId="5042E9D0" w14:textId="5A586E59" w:rsidR="00551653" w:rsidRPr="00551653" w:rsidRDefault="00157310" w:rsidP="00551653">
      <w:pPr>
        <w:pStyle w:val="BodyText"/>
      </w:pPr>
      <w:r>
        <w:t xml:space="preserve">There are a few notable features </w:t>
      </w:r>
      <w:r w:rsidR="000855B2">
        <w:t xml:space="preserve">regarding </w:t>
      </w:r>
      <w:r>
        <w:t xml:space="preserve">the </w:t>
      </w:r>
      <w:r w:rsidR="00D4338D">
        <w:t>distribution of MTEL</w:t>
      </w:r>
      <w:r w:rsidR="000855B2">
        <w:t>-</w:t>
      </w:r>
      <w:r w:rsidR="00D4338D">
        <w:t xml:space="preserve">scaled scores in Figure 3. </w:t>
      </w:r>
      <w:r w:rsidR="00FE7361">
        <w:t xml:space="preserve">First, </w:t>
      </w:r>
      <w:r w:rsidR="00211C49">
        <w:t xml:space="preserve">for several of the tests, the passing score on the MTEL is near the </w:t>
      </w:r>
      <w:r w:rsidR="0041535D">
        <w:t xml:space="preserve">median (middle) and </w:t>
      </w:r>
      <w:r w:rsidR="0012536F">
        <w:t>mode</w:t>
      </w:r>
      <w:r w:rsidR="0041535D">
        <w:t xml:space="preserve"> (most frequent score)</w:t>
      </w:r>
      <w:r w:rsidR="0012536F">
        <w:t xml:space="preserve"> of the distribution</w:t>
      </w:r>
      <w:r w:rsidR="006506BB">
        <w:t xml:space="preserve"> (t</w:t>
      </w:r>
      <w:r w:rsidR="0012536F">
        <w:t xml:space="preserve">he mode is the tallest bar in the figure). </w:t>
      </w:r>
      <w:r w:rsidR="00E00979">
        <w:t xml:space="preserve">This is consistent with the discussion of pass rates in Table 1; for some tests, particularly the </w:t>
      </w:r>
      <w:r w:rsidR="0000689A">
        <w:t xml:space="preserve">General Curriculum assessments, about half of all candidates fail on the first attempt. </w:t>
      </w:r>
      <w:r w:rsidR="001D3F80">
        <w:t xml:space="preserve">This means that the </w:t>
      </w:r>
      <w:r w:rsidR="002C6B64">
        <w:t xml:space="preserve">MTEL Flex eligible group is </w:t>
      </w:r>
      <w:r w:rsidR="00066E65">
        <w:t xml:space="preserve">typically </w:t>
      </w:r>
      <w:r w:rsidR="002C6B64">
        <w:t xml:space="preserve">near the middle of the testing distribution. Second, the </w:t>
      </w:r>
      <w:r w:rsidR="00AA3313">
        <w:t xml:space="preserve">1 </w:t>
      </w:r>
      <w:r w:rsidR="002C6B64">
        <w:t xml:space="preserve">SEM </w:t>
      </w:r>
      <w:r w:rsidR="00FE0165">
        <w:t xml:space="preserve">range sometimes includes a relatively wide band of scores. One SEM is generally about 10 points on the assessment; as shown in Figure 3, </w:t>
      </w:r>
      <w:r w:rsidR="004A1A94">
        <w:t>this range may include a significant proportion of all candidates receiving a failing score.</w:t>
      </w:r>
    </w:p>
    <w:p w14:paraId="13B60947" w14:textId="24BF3B3B" w:rsidR="00EA7794" w:rsidRPr="00EA7794" w:rsidRDefault="00EA7794" w:rsidP="00EA7794">
      <w:pPr>
        <w:pStyle w:val="BodyText"/>
      </w:pPr>
      <w:r>
        <w:t xml:space="preserve">Depending on the test, between 13% and 22% of all MTEL submissions </w:t>
      </w:r>
      <w:r w:rsidR="00297CDB">
        <w:t xml:space="preserve">(or between </w:t>
      </w:r>
      <w:r w:rsidR="005B258D">
        <w:t xml:space="preserve">33% and 47% of all </w:t>
      </w:r>
      <w:r w:rsidR="003F35B2">
        <w:t>submissions receiving failing scores</w:t>
      </w:r>
      <w:r w:rsidR="005B258D">
        <w:t xml:space="preserve">) </w:t>
      </w:r>
      <w:r>
        <w:t xml:space="preserve">would have qualified for the MTEL Flex option. The eligible sample is largest </w:t>
      </w:r>
      <w:r w:rsidR="00974BC1">
        <w:t xml:space="preserve">for </w:t>
      </w:r>
      <w:r>
        <w:t>the General Curriculum (required for elementary</w:t>
      </w:r>
      <w:r w:rsidR="47FA93C1">
        <w:t>, special education</w:t>
      </w:r>
      <w:r w:rsidR="00082CDF">
        <w:t>,</w:t>
      </w:r>
      <w:r>
        <w:t xml:space="preserve"> and early childhood licenses) and the English as a Second Language MTEL</w:t>
      </w:r>
      <w:r w:rsidR="00082CDF">
        <w:t xml:space="preserve"> (21% and 22%, respectively)</w:t>
      </w:r>
      <w:r>
        <w:t xml:space="preserve">. For these tests, the minimum qualifying score (240) is at or near the median of test score distribution, passing rates are relatively low, and the </w:t>
      </w:r>
      <w:r w:rsidR="00AA3313">
        <w:t xml:space="preserve">1 </w:t>
      </w:r>
      <w:r>
        <w:t xml:space="preserve">SEM region encompasses a relatively large </w:t>
      </w:r>
      <w:r w:rsidR="00974BC1">
        <w:t>pro</w:t>
      </w:r>
      <w:r>
        <w:t xml:space="preserve">portion of the total distribution of scores. Eligibility rates for the Foundations of Reading, History, and Spanish tests are somewhat lower because the passing rates are higher. </w:t>
      </w:r>
      <w:r w:rsidR="0053005A">
        <w:t xml:space="preserve">Nonetheless, between </w:t>
      </w:r>
      <w:r w:rsidR="00397AEB">
        <w:t xml:space="preserve">13% and 14% of all candidates would have qualified </w:t>
      </w:r>
      <w:r w:rsidR="006601E4">
        <w:t>on</w:t>
      </w:r>
      <w:r w:rsidR="00397AEB">
        <w:t xml:space="preserve"> these tests.</w:t>
      </w:r>
    </w:p>
    <w:p w14:paraId="1F798F92" w14:textId="5061BE49" w:rsidR="001967FB" w:rsidRDefault="001967FB" w:rsidP="001967FB">
      <w:pPr>
        <w:pStyle w:val="ExhibitTitle"/>
      </w:pPr>
      <w:bookmarkStart w:id="28" w:name="_Toc115953130"/>
      <w:r>
        <w:lastRenderedPageBreak/>
        <w:t xml:space="preserve">Figure </w:t>
      </w:r>
      <w:r w:rsidR="003A0958">
        <w:t>3</w:t>
      </w:r>
      <w:r>
        <w:t>. Frequency of MTEL</w:t>
      </w:r>
      <w:r w:rsidR="00D21BFB">
        <w:t>-</w:t>
      </w:r>
      <w:r>
        <w:t>Scaled Scores and MTEL Flex Eligibility</w:t>
      </w:r>
      <w:bookmarkEnd w:id="28"/>
    </w:p>
    <w:p w14:paraId="15858C64" w14:textId="3C99C3B1" w:rsidR="001967FB" w:rsidRDefault="001967FB" w:rsidP="001967FB">
      <w:pPr>
        <w:pStyle w:val="FigurePlacement"/>
      </w:pPr>
      <w:r>
        <w:rPr>
          <w:noProof/>
        </w:rPr>
        <w:drawing>
          <wp:inline distT="0" distB="0" distL="0" distR="0" wp14:anchorId="3F679339" wp14:editId="30734A77">
            <wp:extent cx="5943361" cy="4322445"/>
            <wp:effectExtent l="0" t="0" r="635" b="1905"/>
            <wp:docPr id="14" name="Picture 14" descr="Figure 3. Frequency of MTEL-Scaled Scores and MTEL Flex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 histogram&#10;&#10;Description automatically generated"/>
                    <pic:cNvPicPr/>
                  </pic:nvPicPr>
                  <pic:blipFill>
                    <a:blip r:embed="rId30"/>
                    <a:stretch>
                      <a:fillRect/>
                    </a:stretch>
                  </pic:blipFill>
                  <pic:spPr>
                    <a:xfrm>
                      <a:off x="0" y="0"/>
                      <a:ext cx="5943361" cy="4322445"/>
                    </a:xfrm>
                    <a:prstGeom prst="rect">
                      <a:avLst/>
                    </a:prstGeom>
                  </pic:spPr>
                </pic:pic>
              </a:graphicData>
            </a:graphic>
          </wp:inline>
        </w:drawing>
      </w:r>
    </w:p>
    <w:p w14:paraId="560D8252" w14:textId="172DA432" w:rsidR="009431A7" w:rsidRPr="002D08F3" w:rsidRDefault="009431A7" w:rsidP="002D111B">
      <w:pPr>
        <w:pStyle w:val="TableNote"/>
      </w:pPr>
      <w:r w:rsidRPr="002D111B">
        <w:rPr>
          <w:i/>
          <w:iCs/>
        </w:rPr>
        <w:t>Note</w:t>
      </w:r>
      <w:r>
        <w:t xml:space="preserve">: Histograms of traditional MTEL subject test submissions between </w:t>
      </w:r>
      <w:r w:rsidR="00E777CC">
        <w:t>October 20, 2020</w:t>
      </w:r>
      <w:r w:rsidR="00D21BFB">
        <w:t>,</w:t>
      </w:r>
      <w:r w:rsidR="00E777CC">
        <w:t xml:space="preserve"> and July 24, 2022. </w:t>
      </w:r>
      <w:r w:rsidR="004860DD">
        <w:t>The minimum qualifying score is 240 on all subject tests. The group of MTEL Flex eligible submissions is indicated in dark blue.</w:t>
      </w:r>
      <w:r w:rsidR="007876EE">
        <w:t xml:space="preserve"> General Curriculum includes submissions on both subtests.</w:t>
      </w:r>
    </w:p>
    <w:p w14:paraId="7DA249AC" w14:textId="044010E4" w:rsidR="00CA4FA3" w:rsidRDefault="00D87A01" w:rsidP="008D2803">
      <w:pPr>
        <w:pStyle w:val="BodyText"/>
      </w:pPr>
      <w:r>
        <w:t>The full sample of candidates qualifying for the MTEL Flex b</w:t>
      </w:r>
      <w:r w:rsidR="00CA4FA3">
        <w:t>etween October 20, 2020</w:t>
      </w:r>
      <w:r w:rsidR="00D21BFB">
        <w:t>,</w:t>
      </w:r>
      <w:r w:rsidR="00CA4FA3">
        <w:t xml:space="preserve"> and July 24, 2022</w:t>
      </w:r>
      <w:r w:rsidR="00D21BFB">
        <w:t>,</w:t>
      </w:r>
      <w:r>
        <w:t xml:space="preserve"> includes</w:t>
      </w:r>
      <w:r w:rsidR="00CA4FA3">
        <w:t xml:space="preserve"> 6,596 test submissions and 3,080 candidates.</w:t>
      </w:r>
      <w:r w:rsidR="00CA4FA3">
        <w:rPr>
          <w:rStyle w:val="FootnoteReference"/>
        </w:rPr>
        <w:footnoteReference w:id="7"/>
      </w:r>
      <w:r w:rsidR="00CA4FA3">
        <w:t xml:space="preserve"> </w:t>
      </w:r>
      <w:r w:rsidR="000E77D1">
        <w:t>However, the MTEL Flex first became available in January 2022</w:t>
      </w:r>
      <w:r w:rsidR="00974BC1">
        <w:t>,</w:t>
      </w:r>
      <w:r w:rsidR="000E77D1">
        <w:t xml:space="preserve"> and many candidates who would have been eligible for the pilot had already retested through the traditional MTEL subject tests.</w:t>
      </w:r>
      <w:r w:rsidR="004F6B71">
        <w:t xml:space="preserve"> </w:t>
      </w:r>
      <w:r w:rsidR="005F109F">
        <w:t xml:space="preserve">In Table </w:t>
      </w:r>
      <w:r w:rsidR="008749C2">
        <w:t>5</w:t>
      </w:r>
      <w:r w:rsidR="005F109F">
        <w:t xml:space="preserve">, we show retesting decisions for candidates who received a qualifying score on the MTEL subject test. </w:t>
      </w:r>
      <w:r w:rsidR="00B619F7">
        <w:t>We</w:t>
      </w:r>
      <w:r w:rsidR="00F64203">
        <w:t xml:space="preserve"> split the group into “Early Qualifiers” (those receiving a qualifying score on MTEL subject tests before January 30, 2022</w:t>
      </w:r>
      <w:r w:rsidR="00974BC1">
        <w:t>)</w:t>
      </w:r>
      <w:r w:rsidR="00F64203">
        <w:t xml:space="preserve"> and “Late Qualifiers” (those receiving a qualifying score on MTEL subject tests </w:t>
      </w:r>
      <w:r w:rsidR="008C2907">
        <w:t>taken</w:t>
      </w:r>
      <w:r w:rsidR="00F64203">
        <w:t xml:space="preserve"> January 30, 2022</w:t>
      </w:r>
      <w:r w:rsidR="0073133F">
        <w:t>,</w:t>
      </w:r>
      <w:r w:rsidR="008C2907">
        <w:t xml:space="preserve"> or later</w:t>
      </w:r>
      <w:r w:rsidR="007614ED">
        <w:t>)</w:t>
      </w:r>
      <w:r w:rsidR="00F64203">
        <w:t>.</w:t>
      </w:r>
      <w:r w:rsidR="003C0F26">
        <w:t xml:space="preserve"> </w:t>
      </w:r>
      <w:r w:rsidR="0056281C">
        <w:t xml:space="preserve">We also split the sample by </w:t>
      </w:r>
      <w:r w:rsidR="0001677D">
        <w:t>MTEL subject test (the Spanish test is omitted due to small sample size).</w:t>
      </w:r>
    </w:p>
    <w:p w14:paraId="745EEC59" w14:textId="50CDDCB9" w:rsidR="00A41CA5" w:rsidRDefault="00A41CA5" w:rsidP="008D2803">
      <w:pPr>
        <w:pStyle w:val="BodyText"/>
      </w:pPr>
      <w:r>
        <w:lastRenderedPageBreak/>
        <w:t xml:space="preserve">Participation in the MTEL Flex pilot is higher among candidates receiving qualifying scores </w:t>
      </w:r>
      <w:r w:rsidR="00055C76">
        <w:t>after the start of the pilot</w:t>
      </w:r>
      <w:r>
        <w:t>. Among those receiving a qualifying score before the MTEL Flex option was available, 70% have retaken the traditional MTEL subject test and 9% have taken the MTEL Flex. The remaining candidates have not resubmitted the subject test prior to July 24, 2022. These resubmission rates are consistent with historical patterns on these tests. Late Qualifiers are less likely to have made any resubmission (49%), which likely reflects the lesser amount of time elapsed from the</w:t>
      </w:r>
      <w:r w:rsidR="009F70AA">
        <w:t>ir</w:t>
      </w:r>
      <w:r>
        <w:t xml:space="preserve"> initial submissions. Of these candidates, 31% have retaken the traditional MTEL subject test and 18% have submitted an MTEL Flex test.</w:t>
      </w:r>
      <w:r>
        <w:rPr>
          <w:rStyle w:val="FootnoteReference"/>
        </w:rPr>
        <w:footnoteReference w:id="8"/>
      </w:r>
      <w:r>
        <w:t xml:space="preserve"> </w:t>
      </w:r>
      <w:r w:rsidR="004E316E">
        <w:t xml:space="preserve">Thus, over the first </w:t>
      </w:r>
      <w:r w:rsidR="00D21BFB">
        <w:t xml:space="preserve">6 </w:t>
      </w:r>
      <w:r w:rsidR="004E316E">
        <w:t xml:space="preserve">months of </w:t>
      </w:r>
      <w:r w:rsidR="000B6440">
        <w:t>the pilot</w:t>
      </w:r>
      <w:r w:rsidR="004E316E">
        <w:t xml:space="preserve">, nearly 20% of candidates </w:t>
      </w:r>
      <w:r w:rsidR="00C861C3">
        <w:t xml:space="preserve">who became eligible after </w:t>
      </w:r>
      <w:r w:rsidR="000B6440">
        <w:t>implementation of the MTEL Flex</w:t>
      </w:r>
      <w:r w:rsidR="00C861C3">
        <w:t xml:space="preserve"> </w:t>
      </w:r>
      <w:r w:rsidR="004E316E">
        <w:t>participated in the pilot.</w:t>
      </w:r>
    </w:p>
    <w:p w14:paraId="2F8DD0DA" w14:textId="2BDFB11E" w:rsidR="00F525F5" w:rsidRPr="00F525F5" w:rsidRDefault="00F525F5" w:rsidP="008D2803">
      <w:pPr>
        <w:pStyle w:val="BodyText"/>
      </w:pPr>
      <w:r>
        <w:t xml:space="preserve">Candidates taking the </w:t>
      </w:r>
      <w:r w:rsidR="0077197D">
        <w:t>specialized subject tests are more likely to have participated in the MTEL Flex pilot</w:t>
      </w:r>
      <w:r w:rsidR="00387B9F">
        <w:t xml:space="preserve">. The </w:t>
      </w:r>
      <w:r w:rsidR="0004035A">
        <w:t xml:space="preserve">rates of participation for the </w:t>
      </w:r>
      <w:r w:rsidR="00CE29B7">
        <w:t xml:space="preserve">History, </w:t>
      </w:r>
      <w:r w:rsidR="007329F9">
        <w:t>English as a Second Language</w:t>
      </w:r>
      <w:r w:rsidR="00CE29B7">
        <w:t>, and English tests are all between 16% and 20% of the eligible sample</w:t>
      </w:r>
      <w:r w:rsidR="00A5308E">
        <w:t>. On the other hand</w:t>
      </w:r>
      <w:r w:rsidR="00D40683">
        <w:t xml:space="preserve">, </w:t>
      </w:r>
      <w:r w:rsidR="00D272B5">
        <w:t xml:space="preserve">participation rates for the </w:t>
      </w:r>
      <w:r w:rsidR="00277C33">
        <w:t xml:space="preserve">generalist tests for the </w:t>
      </w:r>
      <w:r w:rsidR="00F34393">
        <w:t>e</w:t>
      </w:r>
      <w:r w:rsidR="00277C33">
        <w:t xml:space="preserve">lementary, </w:t>
      </w:r>
      <w:r w:rsidR="00F34393">
        <w:t>m</w:t>
      </w:r>
      <w:r w:rsidR="00277C33">
        <w:t xml:space="preserve">oderate </w:t>
      </w:r>
      <w:r w:rsidR="00F34393">
        <w:t>d</w:t>
      </w:r>
      <w:r w:rsidR="00277C33">
        <w:t xml:space="preserve">isabilities, and </w:t>
      </w:r>
      <w:r w:rsidR="00F34393">
        <w:t>s</w:t>
      </w:r>
      <w:r w:rsidR="00277C33">
        <w:t xml:space="preserve">evere </w:t>
      </w:r>
      <w:r w:rsidR="00F34393">
        <w:t>d</w:t>
      </w:r>
      <w:r w:rsidR="00277C33">
        <w:t xml:space="preserve">isabilities </w:t>
      </w:r>
      <w:r w:rsidR="00153DFB">
        <w:t xml:space="preserve">licenses are all around 10%. </w:t>
      </w:r>
      <w:r w:rsidR="00632010">
        <w:t>Candidates taking these tests were somewhat more likely than those taking the subject specialist tests to retake the traditional MTEL (about 60% compared to 40</w:t>
      </w:r>
      <w:r w:rsidR="00D21BFB">
        <w:t>%–</w:t>
      </w:r>
      <w:r w:rsidR="00632010">
        <w:t>50%).</w:t>
      </w:r>
      <w:r w:rsidR="007A6CBE">
        <w:t xml:space="preserve"> The patterns </w:t>
      </w:r>
      <w:r w:rsidR="008A4CAE">
        <w:t xml:space="preserve">of participation across subject tests </w:t>
      </w:r>
      <w:r w:rsidR="007A6CBE">
        <w:t xml:space="preserve">are similar </w:t>
      </w:r>
      <w:r w:rsidR="008A4CAE">
        <w:t>among</w:t>
      </w:r>
      <w:r w:rsidR="007A6CBE">
        <w:t xml:space="preserve"> Late Qualifiers only, </w:t>
      </w:r>
      <w:r w:rsidR="0069200E">
        <w:t xml:space="preserve">although all </w:t>
      </w:r>
      <w:r w:rsidR="008A4CAE">
        <w:t>groups have higher</w:t>
      </w:r>
      <w:r w:rsidR="0069200E">
        <w:t xml:space="preserve"> MTEL Flex </w:t>
      </w:r>
      <w:r w:rsidR="008A4CAE">
        <w:t xml:space="preserve">participation </w:t>
      </w:r>
      <w:r w:rsidR="00EA5DD8">
        <w:t>during</w:t>
      </w:r>
      <w:r w:rsidR="0069200E">
        <w:t xml:space="preserve"> this </w:t>
      </w:r>
      <w:r w:rsidR="008A4CAE">
        <w:t>window</w:t>
      </w:r>
      <w:r w:rsidR="0069200E">
        <w:t>.</w:t>
      </w:r>
    </w:p>
    <w:p w14:paraId="5D85982C" w14:textId="77EBBC06" w:rsidR="00CA4FA3" w:rsidRDefault="00CA4FA3" w:rsidP="005D2F25">
      <w:pPr>
        <w:pStyle w:val="TableTitle"/>
      </w:pPr>
      <w:bookmarkStart w:id="29" w:name="_Toc115953136"/>
      <w:r>
        <w:t xml:space="preserve">Table </w:t>
      </w:r>
      <w:r w:rsidR="008749C2">
        <w:t>5</w:t>
      </w:r>
      <w:r>
        <w:t>. MTEL Flex Test Choice</w:t>
      </w:r>
      <w:bookmarkEnd w:id="29"/>
    </w:p>
    <w:tbl>
      <w:tblPr>
        <w:tblStyle w:val="TableStyle-AIR2021"/>
        <w:tblW w:w="5000" w:type="pct"/>
        <w:tblLook w:val="04A0" w:firstRow="1" w:lastRow="0" w:firstColumn="1" w:lastColumn="0" w:noHBand="0" w:noVBand="1"/>
      </w:tblPr>
      <w:tblGrid>
        <w:gridCol w:w="3971"/>
        <w:gridCol w:w="1627"/>
        <w:gridCol w:w="2070"/>
        <w:gridCol w:w="1692"/>
      </w:tblGrid>
      <w:tr w:rsidR="00CA4FA3" w:rsidRPr="00261009" w14:paraId="66E01346" w14:textId="77777777" w:rsidTr="0083340D">
        <w:trPr>
          <w:cnfStyle w:val="100000000000" w:firstRow="1" w:lastRow="0" w:firstColumn="0" w:lastColumn="0" w:oddVBand="0" w:evenVBand="0" w:oddHBand="0" w:evenHBand="0" w:firstRowFirstColumn="0" w:firstRowLastColumn="0" w:lastRowFirstColumn="0" w:lastRowLastColumn="0"/>
          <w:trHeight w:val="300"/>
        </w:trPr>
        <w:tc>
          <w:tcPr>
            <w:tcW w:w="2121" w:type="pct"/>
            <w:noWrap/>
            <w:hideMark/>
          </w:tcPr>
          <w:p w14:paraId="692BC518" w14:textId="77777777" w:rsidR="00CA4FA3" w:rsidRPr="000F139F" w:rsidRDefault="00CA4FA3" w:rsidP="0083340D">
            <w:pPr>
              <w:pStyle w:val="Table10RowHeading"/>
            </w:pPr>
          </w:p>
        </w:tc>
        <w:tc>
          <w:tcPr>
            <w:tcW w:w="869" w:type="pct"/>
            <w:noWrap/>
            <w:hideMark/>
          </w:tcPr>
          <w:p w14:paraId="4F352640" w14:textId="77777777" w:rsidR="00CA4FA3" w:rsidRPr="000F139F" w:rsidRDefault="00CA4FA3" w:rsidP="00353E8E">
            <w:pPr>
              <w:pStyle w:val="Table10ColumnHeading"/>
              <w:rPr>
                <w:rFonts w:ascii="Calibri" w:hAnsi="Calibri" w:cs="Calibri"/>
                <w:sz w:val="22"/>
              </w:rPr>
            </w:pPr>
            <w:r>
              <w:t>Total Candidates</w:t>
            </w:r>
          </w:p>
        </w:tc>
        <w:tc>
          <w:tcPr>
            <w:tcW w:w="1106" w:type="pct"/>
            <w:noWrap/>
            <w:hideMark/>
          </w:tcPr>
          <w:p w14:paraId="45093ABE" w14:textId="77777777" w:rsidR="00CA4FA3" w:rsidRPr="000F139F" w:rsidRDefault="00CA4FA3" w:rsidP="00353E8E">
            <w:pPr>
              <w:pStyle w:val="Table10ColumnHeading"/>
              <w:rPr>
                <w:rFonts w:ascii="Calibri" w:hAnsi="Calibri" w:cs="Calibri"/>
                <w:sz w:val="22"/>
              </w:rPr>
            </w:pPr>
            <w:r>
              <w:t>Retake MTEL</w:t>
            </w:r>
          </w:p>
        </w:tc>
        <w:tc>
          <w:tcPr>
            <w:tcW w:w="904" w:type="pct"/>
            <w:noWrap/>
            <w:hideMark/>
          </w:tcPr>
          <w:p w14:paraId="0E1F6E88" w14:textId="77777777" w:rsidR="00CA4FA3" w:rsidRPr="000F139F" w:rsidRDefault="00CA4FA3" w:rsidP="00353E8E">
            <w:pPr>
              <w:pStyle w:val="Table10ColumnHeading"/>
              <w:rPr>
                <w:rFonts w:ascii="Calibri" w:hAnsi="Calibri" w:cs="Calibri"/>
                <w:sz w:val="22"/>
              </w:rPr>
            </w:pPr>
            <w:r>
              <w:t>Take MTEL Flex</w:t>
            </w:r>
          </w:p>
        </w:tc>
      </w:tr>
      <w:tr w:rsidR="00CA4FA3" w:rsidRPr="000F139F" w14:paraId="171D45C1" w14:textId="77777777" w:rsidTr="0083340D">
        <w:trPr>
          <w:trHeight w:val="300"/>
        </w:trPr>
        <w:tc>
          <w:tcPr>
            <w:tcW w:w="2121" w:type="pct"/>
            <w:noWrap/>
            <w:hideMark/>
          </w:tcPr>
          <w:p w14:paraId="3D50434A" w14:textId="64B10571" w:rsidR="00CA4FA3" w:rsidRPr="000F139F" w:rsidRDefault="00CA4FA3" w:rsidP="00353E8E">
            <w:pPr>
              <w:pStyle w:val="Table10Basic"/>
            </w:pPr>
            <w:r>
              <w:t>Early Qualifiers (10/30/2020–1/29/2022)</w:t>
            </w:r>
          </w:p>
        </w:tc>
        <w:tc>
          <w:tcPr>
            <w:tcW w:w="869" w:type="pct"/>
            <w:noWrap/>
            <w:vAlign w:val="bottom"/>
            <w:hideMark/>
          </w:tcPr>
          <w:p w14:paraId="4B324613" w14:textId="77777777" w:rsidR="00CA4FA3" w:rsidRPr="000F139F" w:rsidRDefault="00CA4FA3" w:rsidP="00353E8E">
            <w:pPr>
              <w:pStyle w:val="Table10Centered"/>
            </w:pPr>
            <w:r>
              <w:t>2,497</w:t>
            </w:r>
          </w:p>
        </w:tc>
        <w:tc>
          <w:tcPr>
            <w:tcW w:w="1106" w:type="pct"/>
            <w:noWrap/>
            <w:vAlign w:val="bottom"/>
            <w:hideMark/>
          </w:tcPr>
          <w:p w14:paraId="62B718B9" w14:textId="77777777" w:rsidR="00CA4FA3" w:rsidRPr="000F139F" w:rsidRDefault="00CA4FA3" w:rsidP="00353E8E">
            <w:pPr>
              <w:pStyle w:val="Table10Centered"/>
            </w:pPr>
            <w:r>
              <w:t>1,736 (70%)</w:t>
            </w:r>
          </w:p>
        </w:tc>
        <w:tc>
          <w:tcPr>
            <w:tcW w:w="904" w:type="pct"/>
            <w:noWrap/>
            <w:vAlign w:val="bottom"/>
            <w:hideMark/>
          </w:tcPr>
          <w:p w14:paraId="253C5889" w14:textId="77777777" w:rsidR="00CA4FA3" w:rsidRPr="000F139F" w:rsidRDefault="00CA4FA3" w:rsidP="00353E8E">
            <w:pPr>
              <w:pStyle w:val="Table10Centered"/>
            </w:pPr>
            <w:r>
              <w:t>222 (9%)</w:t>
            </w:r>
          </w:p>
        </w:tc>
      </w:tr>
      <w:tr w:rsidR="00CA4FA3" w:rsidRPr="000F139F" w14:paraId="6383385E" w14:textId="77777777" w:rsidTr="0083340D">
        <w:trPr>
          <w:cnfStyle w:val="000000010000" w:firstRow="0" w:lastRow="0" w:firstColumn="0" w:lastColumn="0" w:oddVBand="0" w:evenVBand="0" w:oddHBand="0" w:evenHBand="1" w:firstRowFirstColumn="0" w:firstRowLastColumn="0" w:lastRowFirstColumn="0" w:lastRowLastColumn="0"/>
          <w:trHeight w:val="300"/>
        </w:trPr>
        <w:tc>
          <w:tcPr>
            <w:tcW w:w="2121" w:type="pct"/>
            <w:noWrap/>
            <w:hideMark/>
          </w:tcPr>
          <w:p w14:paraId="5909C99D" w14:textId="201C6F48" w:rsidR="00CA4FA3" w:rsidRPr="000F139F" w:rsidRDefault="00CA4FA3" w:rsidP="00353E8E">
            <w:pPr>
              <w:pStyle w:val="Table10Basic"/>
            </w:pPr>
            <w:r>
              <w:t xml:space="preserve">Late Qualifiers </w:t>
            </w:r>
            <w:r w:rsidR="0051430C">
              <w:t xml:space="preserve">(After </w:t>
            </w:r>
            <w:r>
              <w:t>1/30/2022)</w:t>
            </w:r>
          </w:p>
        </w:tc>
        <w:tc>
          <w:tcPr>
            <w:tcW w:w="869" w:type="pct"/>
            <w:noWrap/>
            <w:vAlign w:val="bottom"/>
            <w:hideMark/>
          </w:tcPr>
          <w:p w14:paraId="67887755" w14:textId="77777777" w:rsidR="00CA4FA3" w:rsidRPr="000F139F" w:rsidRDefault="00CA4FA3" w:rsidP="00353E8E">
            <w:pPr>
              <w:pStyle w:val="Table10Centered"/>
            </w:pPr>
            <w:r>
              <w:t>1,175</w:t>
            </w:r>
          </w:p>
        </w:tc>
        <w:tc>
          <w:tcPr>
            <w:tcW w:w="1106" w:type="pct"/>
            <w:noWrap/>
            <w:vAlign w:val="bottom"/>
            <w:hideMark/>
          </w:tcPr>
          <w:p w14:paraId="7956D5E9" w14:textId="77777777" w:rsidR="00CA4FA3" w:rsidRPr="000F139F" w:rsidRDefault="00CA4FA3" w:rsidP="00353E8E">
            <w:pPr>
              <w:pStyle w:val="Table10Centered"/>
            </w:pPr>
            <w:r>
              <w:t>364 (31%)</w:t>
            </w:r>
          </w:p>
        </w:tc>
        <w:tc>
          <w:tcPr>
            <w:tcW w:w="904" w:type="pct"/>
            <w:noWrap/>
            <w:vAlign w:val="bottom"/>
            <w:hideMark/>
          </w:tcPr>
          <w:p w14:paraId="13594A47" w14:textId="77777777" w:rsidR="00CA4FA3" w:rsidRPr="000F139F" w:rsidRDefault="00CA4FA3" w:rsidP="00353E8E">
            <w:pPr>
              <w:pStyle w:val="Table10Centered"/>
            </w:pPr>
            <w:r>
              <w:t>211 (18%)</w:t>
            </w:r>
          </w:p>
        </w:tc>
      </w:tr>
      <w:tr w:rsidR="004422C1" w:rsidRPr="000F139F" w14:paraId="05A30B5B" w14:textId="77777777" w:rsidTr="0083340D">
        <w:trPr>
          <w:trHeight w:val="300"/>
        </w:trPr>
        <w:tc>
          <w:tcPr>
            <w:tcW w:w="2121" w:type="pct"/>
            <w:noWrap/>
          </w:tcPr>
          <w:p w14:paraId="3B49D0A3" w14:textId="584A3BA1" w:rsidR="004422C1" w:rsidRDefault="004422C1" w:rsidP="00353E8E">
            <w:pPr>
              <w:pStyle w:val="Table10Basic"/>
            </w:pPr>
            <w:r w:rsidRPr="000F139F">
              <w:t>History</w:t>
            </w:r>
          </w:p>
        </w:tc>
        <w:tc>
          <w:tcPr>
            <w:tcW w:w="869" w:type="pct"/>
            <w:noWrap/>
            <w:vAlign w:val="bottom"/>
          </w:tcPr>
          <w:p w14:paraId="19D5BE1B" w14:textId="68414DDE" w:rsidR="004422C1" w:rsidRDefault="00EC14D8" w:rsidP="00353E8E">
            <w:pPr>
              <w:pStyle w:val="Table10Centered"/>
            </w:pPr>
            <w:r>
              <w:t>165</w:t>
            </w:r>
          </w:p>
        </w:tc>
        <w:tc>
          <w:tcPr>
            <w:tcW w:w="1106" w:type="pct"/>
            <w:noWrap/>
            <w:vAlign w:val="bottom"/>
          </w:tcPr>
          <w:p w14:paraId="37EAD0D3" w14:textId="1EB9BD4A" w:rsidR="004422C1" w:rsidRDefault="004B1310" w:rsidP="00353E8E">
            <w:pPr>
              <w:pStyle w:val="Table10Centered"/>
            </w:pPr>
            <w:r>
              <w:t>85</w:t>
            </w:r>
            <w:r w:rsidR="008B337F">
              <w:t xml:space="preserve"> (</w:t>
            </w:r>
            <w:r w:rsidR="006C61AB">
              <w:t>52</w:t>
            </w:r>
            <w:r w:rsidR="008B337F">
              <w:t>%)</w:t>
            </w:r>
          </w:p>
        </w:tc>
        <w:tc>
          <w:tcPr>
            <w:tcW w:w="904" w:type="pct"/>
            <w:noWrap/>
            <w:vAlign w:val="bottom"/>
          </w:tcPr>
          <w:p w14:paraId="4659FF46" w14:textId="054FED39" w:rsidR="004422C1" w:rsidRDefault="003C02C4" w:rsidP="00353E8E">
            <w:pPr>
              <w:pStyle w:val="Table10Centered"/>
            </w:pPr>
            <w:r>
              <w:t>24</w:t>
            </w:r>
            <w:r w:rsidR="004F7466">
              <w:t xml:space="preserve"> (1</w:t>
            </w:r>
            <w:r w:rsidR="00C56B14">
              <w:t>6</w:t>
            </w:r>
            <w:r w:rsidR="004F7466">
              <w:t>%)</w:t>
            </w:r>
          </w:p>
        </w:tc>
      </w:tr>
      <w:tr w:rsidR="007329F9" w:rsidRPr="000F139F" w14:paraId="11B87C54" w14:textId="77777777" w:rsidTr="0083340D">
        <w:trPr>
          <w:cnfStyle w:val="000000010000" w:firstRow="0" w:lastRow="0" w:firstColumn="0" w:lastColumn="0" w:oddVBand="0" w:evenVBand="0" w:oddHBand="0" w:evenHBand="1" w:firstRowFirstColumn="0" w:firstRowLastColumn="0" w:lastRowFirstColumn="0" w:lastRowLastColumn="0"/>
          <w:trHeight w:val="300"/>
        </w:trPr>
        <w:tc>
          <w:tcPr>
            <w:tcW w:w="2121" w:type="pct"/>
            <w:noWrap/>
          </w:tcPr>
          <w:p w14:paraId="37E4FB6C" w14:textId="6EB04927" w:rsidR="007329F9" w:rsidRPr="000F139F" w:rsidRDefault="007329F9" w:rsidP="00353E8E">
            <w:pPr>
              <w:pStyle w:val="Table10Basic"/>
            </w:pPr>
            <w:r>
              <w:t>Spanish</w:t>
            </w:r>
          </w:p>
        </w:tc>
        <w:tc>
          <w:tcPr>
            <w:tcW w:w="869" w:type="pct"/>
            <w:noWrap/>
            <w:vAlign w:val="bottom"/>
          </w:tcPr>
          <w:p w14:paraId="668E3825" w14:textId="0C664835" w:rsidR="007329F9" w:rsidRDefault="00D644FD" w:rsidP="00353E8E">
            <w:pPr>
              <w:pStyle w:val="Table10Centered"/>
            </w:pPr>
            <w:r>
              <w:t>49</w:t>
            </w:r>
          </w:p>
        </w:tc>
        <w:tc>
          <w:tcPr>
            <w:tcW w:w="1106" w:type="pct"/>
            <w:noWrap/>
            <w:vAlign w:val="bottom"/>
          </w:tcPr>
          <w:p w14:paraId="790CE271" w14:textId="75F1C8EB" w:rsidR="007329F9" w:rsidRDefault="007329F9" w:rsidP="00353E8E">
            <w:pPr>
              <w:pStyle w:val="Table10Centered"/>
            </w:pPr>
            <w:r>
              <w:t>NA</w:t>
            </w:r>
          </w:p>
        </w:tc>
        <w:tc>
          <w:tcPr>
            <w:tcW w:w="904" w:type="pct"/>
            <w:noWrap/>
            <w:vAlign w:val="bottom"/>
          </w:tcPr>
          <w:p w14:paraId="7E5804AE" w14:textId="7788598F" w:rsidR="007329F9" w:rsidRDefault="007329F9" w:rsidP="00353E8E">
            <w:pPr>
              <w:pStyle w:val="Table10Centered"/>
            </w:pPr>
            <w:r>
              <w:t>NA</w:t>
            </w:r>
          </w:p>
        </w:tc>
      </w:tr>
      <w:tr w:rsidR="004422C1" w:rsidRPr="000F139F" w14:paraId="15D02C80" w14:textId="77777777" w:rsidTr="0083340D">
        <w:trPr>
          <w:trHeight w:val="300"/>
        </w:trPr>
        <w:tc>
          <w:tcPr>
            <w:tcW w:w="2121" w:type="pct"/>
            <w:noWrap/>
          </w:tcPr>
          <w:p w14:paraId="5A3FD379" w14:textId="25AAD0D3" w:rsidR="004422C1" w:rsidRDefault="007329F9" w:rsidP="00353E8E">
            <w:pPr>
              <w:pStyle w:val="Table10Basic"/>
            </w:pPr>
            <w:r>
              <w:t>English as a Second Language</w:t>
            </w:r>
          </w:p>
        </w:tc>
        <w:tc>
          <w:tcPr>
            <w:tcW w:w="869" w:type="pct"/>
            <w:noWrap/>
            <w:vAlign w:val="bottom"/>
          </w:tcPr>
          <w:p w14:paraId="5DA0A3D8" w14:textId="683EB5C1" w:rsidR="004422C1" w:rsidRDefault="001367B5" w:rsidP="00353E8E">
            <w:pPr>
              <w:pStyle w:val="Table10Centered"/>
            </w:pPr>
            <w:r>
              <w:t>3</w:t>
            </w:r>
            <w:r w:rsidR="00EC14D8">
              <w:t>78</w:t>
            </w:r>
          </w:p>
        </w:tc>
        <w:tc>
          <w:tcPr>
            <w:tcW w:w="1106" w:type="pct"/>
            <w:noWrap/>
            <w:vAlign w:val="bottom"/>
          </w:tcPr>
          <w:p w14:paraId="76BA7BF8" w14:textId="11D8B91A" w:rsidR="004422C1" w:rsidRDefault="00BB706D" w:rsidP="00353E8E">
            <w:pPr>
              <w:pStyle w:val="Table10Centered"/>
            </w:pPr>
            <w:r>
              <w:t>157</w:t>
            </w:r>
            <w:r w:rsidR="008B337F">
              <w:t xml:space="preserve"> (4</w:t>
            </w:r>
            <w:r w:rsidR="006C61AB">
              <w:t>2</w:t>
            </w:r>
            <w:r w:rsidR="008B337F">
              <w:t>%)</w:t>
            </w:r>
          </w:p>
        </w:tc>
        <w:tc>
          <w:tcPr>
            <w:tcW w:w="904" w:type="pct"/>
            <w:noWrap/>
            <w:vAlign w:val="bottom"/>
          </w:tcPr>
          <w:p w14:paraId="6B32C583" w14:textId="6DD441CA" w:rsidR="004422C1" w:rsidRDefault="003C02C4" w:rsidP="00353E8E">
            <w:pPr>
              <w:pStyle w:val="Table10Centered"/>
            </w:pPr>
            <w:r>
              <w:t>60</w:t>
            </w:r>
            <w:r w:rsidR="004F7466">
              <w:t xml:space="preserve"> (1</w:t>
            </w:r>
            <w:r w:rsidR="00C56B14">
              <w:t>6</w:t>
            </w:r>
            <w:r w:rsidR="004F7466">
              <w:t>%)</w:t>
            </w:r>
          </w:p>
        </w:tc>
      </w:tr>
      <w:tr w:rsidR="004422C1" w:rsidRPr="000F139F" w14:paraId="6345E006" w14:textId="77777777" w:rsidTr="0083340D">
        <w:trPr>
          <w:cnfStyle w:val="000000010000" w:firstRow="0" w:lastRow="0" w:firstColumn="0" w:lastColumn="0" w:oddVBand="0" w:evenVBand="0" w:oddHBand="0" w:evenHBand="1" w:firstRowFirstColumn="0" w:firstRowLastColumn="0" w:lastRowFirstColumn="0" w:lastRowLastColumn="0"/>
          <w:trHeight w:val="300"/>
        </w:trPr>
        <w:tc>
          <w:tcPr>
            <w:tcW w:w="2121" w:type="pct"/>
            <w:noWrap/>
          </w:tcPr>
          <w:p w14:paraId="38C211DC" w14:textId="52CEF947" w:rsidR="004422C1" w:rsidRDefault="004422C1" w:rsidP="00353E8E">
            <w:pPr>
              <w:pStyle w:val="Table10Basic"/>
            </w:pPr>
            <w:r w:rsidRPr="000F139F">
              <w:t>English</w:t>
            </w:r>
          </w:p>
        </w:tc>
        <w:tc>
          <w:tcPr>
            <w:tcW w:w="869" w:type="pct"/>
            <w:noWrap/>
            <w:vAlign w:val="bottom"/>
          </w:tcPr>
          <w:p w14:paraId="0833F9D2" w14:textId="2F4A1F50" w:rsidR="004422C1" w:rsidRDefault="00EC14D8" w:rsidP="00353E8E">
            <w:pPr>
              <w:pStyle w:val="Table10Centered"/>
            </w:pPr>
            <w:r>
              <w:t>211</w:t>
            </w:r>
          </w:p>
        </w:tc>
        <w:tc>
          <w:tcPr>
            <w:tcW w:w="1106" w:type="pct"/>
            <w:noWrap/>
            <w:vAlign w:val="bottom"/>
          </w:tcPr>
          <w:p w14:paraId="4D03990C" w14:textId="7748E929" w:rsidR="004422C1" w:rsidRDefault="00BB706D" w:rsidP="00353E8E">
            <w:pPr>
              <w:pStyle w:val="Table10Centered"/>
            </w:pPr>
            <w:r>
              <w:t>100</w:t>
            </w:r>
            <w:r w:rsidR="008B337F">
              <w:t xml:space="preserve"> </w:t>
            </w:r>
            <w:r w:rsidR="00376234">
              <w:t>(</w:t>
            </w:r>
            <w:r w:rsidR="006C61AB">
              <w:t>47</w:t>
            </w:r>
            <w:r w:rsidR="00376234">
              <w:t>%)</w:t>
            </w:r>
          </w:p>
        </w:tc>
        <w:tc>
          <w:tcPr>
            <w:tcW w:w="904" w:type="pct"/>
            <w:noWrap/>
            <w:vAlign w:val="bottom"/>
          </w:tcPr>
          <w:p w14:paraId="1E133E33" w14:textId="77E339B8" w:rsidR="004422C1" w:rsidRDefault="003C02C4" w:rsidP="00353E8E">
            <w:pPr>
              <w:pStyle w:val="Table10Centered"/>
            </w:pPr>
            <w:r>
              <w:t>42</w:t>
            </w:r>
            <w:r w:rsidR="004F7466">
              <w:t xml:space="preserve"> (2</w:t>
            </w:r>
            <w:r w:rsidR="00C56B14">
              <w:t>0</w:t>
            </w:r>
            <w:r w:rsidR="004F7466">
              <w:t>%)</w:t>
            </w:r>
          </w:p>
        </w:tc>
      </w:tr>
      <w:tr w:rsidR="004422C1" w:rsidRPr="000F139F" w14:paraId="12706417" w14:textId="77777777" w:rsidTr="0083340D">
        <w:trPr>
          <w:trHeight w:val="300"/>
        </w:trPr>
        <w:tc>
          <w:tcPr>
            <w:tcW w:w="2121" w:type="pct"/>
            <w:noWrap/>
          </w:tcPr>
          <w:p w14:paraId="5B14F86D" w14:textId="693DEA50" w:rsidR="004422C1" w:rsidRDefault="004422C1" w:rsidP="00353E8E">
            <w:pPr>
              <w:pStyle w:val="Table10Basic"/>
            </w:pPr>
            <w:r w:rsidRPr="000F139F">
              <w:t>Foundations of Reading</w:t>
            </w:r>
          </w:p>
        </w:tc>
        <w:tc>
          <w:tcPr>
            <w:tcW w:w="869" w:type="pct"/>
            <w:noWrap/>
            <w:vAlign w:val="bottom"/>
          </w:tcPr>
          <w:p w14:paraId="4E8B5A65" w14:textId="28A8D41D" w:rsidR="004422C1" w:rsidRDefault="00EB7EA6" w:rsidP="00353E8E">
            <w:pPr>
              <w:pStyle w:val="Table10Centered"/>
            </w:pPr>
            <w:r>
              <w:t>829</w:t>
            </w:r>
          </w:p>
        </w:tc>
        <w:tc>
          <w:tcPr>
            <w:tcW w:w="1106" w:type="pct"/>
            <w:noWrap/>
            <w:vAlign w:val="bottom"/>
          </w:tcPr>
          <w:p w14:paraId="5317A4A4" w14:textId="21190ADC" w:rsidR="004422C1" w:rsidRDefault="00BB706D" w:rsidP="00353E8E">
            <w:pPr>
              <w:pStyle w:val="Table10Centered"/>
            </w:pPr>
            <w:r>
              <w:t>505</w:t>
            </w:r>
            <w:r w:rsidR="00DA1C90">
              <w:t xml:space="preserve"> (6</w:t>
            </w:r>
            <w:r w:rsidR="00C83949">
              <w:t>1</w:t>
            </w:r>
            <w:r w:rsidR="00DA1C90">
              <w:t>%)</w:t>
            </w:r>
          </w:p>
        </w:tc>
        <w:tc>
          <w:tcPr>
            <w:tcW w:w="904" w:type="pct"/>
            <w:noWrap/>
            <w:vAlign w:val="bottom"/>
          </w:tcPr>
          <w:p w14:paraId="4D13FA26" w14:textId="6B06F2C2" w:rsidR="004422C1" w:rsidRDefault="005A0733" w:rsidP="00353E8E">
            <w:pPr>
              <w:pStyle w:val="Table10Centered"/>
            </w:pPr>
            <w:r>
              <w:t>68</w:t>
            </w:r>
            <w:r w:rsidR="00E15956">
              <w:t xml:space="preserve"> (</w:t>
            </w:r>
            <w:r w:rsidR="004612EC">
              <w:t>8</w:t>
            </w:r>
            <w:r w:rsidR="00E15956">
              <w:t>%)</w:t>
            </w:r>
          </w:p>
        </w:tc>
      </w:tr>
      <w:tr w:rsidR="004422C1" w:rsidRPr="000F139F" w14:paraId="475A1E29" w14:textId="77777777" w:rsidTr="0083340D">
        <w:trPr>
          <w:cnfStyle w:val="000000010000" w:firstRow="0" w:lastRow="0" w:firstColumn="0" w:lastColumn="0" w:oddVBand="0" w:evenVBand="0" w:oddHBand="0" w:evenHBand="1" w:firstRowFirstColumn="0" w:firstRowLastColumn="0" w:lastRowFirstColumn="0" w:lastRowLastColumn="0"/>
          <w:trHeight w:val="300"/>
        </w:trPr>
        <w:tc>
          <w:tcPr>
            <w:tcW w:w="2121" w:type="pct"/>
            <w:noWrap/>
          </w:tcPr>
          <w:p w14:paraId="0511F6D1" w14:textId="0752F0E2" w:rsidR="004422C1" w:rsidRDefault="004422C1" w:rsidP="00353E8E">
            <w:pPr>
              <w:pStyle w:val="Table10Basic"/>
            </w:pPr>
            <w:r w:rsidRPr="000F139F">
              <w:t>General Curriculum Multi-Subject</w:t>
            </w:r>
          </w:p>
        </w:tc>
        <w:tc>
          <w:tcPr>
            <w:tcW w:w="869" w:type="pct"/>
            <w:noWrap/>
            <w:vAlign w:val="bottom"/>
          </w:tcPr>
          <w:p w14:paraId="1D366CD8" w14:textId="25E0C1BE" w:rsidR="004422C1" w:rsidRDefault="00EB7EA6" w:rsidP="00353E8E">
            <w:pPr>
              <w:pStyle w:val="Table10Centered"/>
            </w:pPr>
            <w:r>
              <w:t>904</w:t>
            </w:r>
          </w:p>
        </w:tc>
        <w:tc>
          <w:tcPr>
            <w:tcW w:w="1106" w:type="pct"/>
            <w:noWrap/>
            <w:vAlign w:val="bottom"/>
          </w:tcPr>
          <w:p w14:paraId="4BFA67CB" w14:textId="508F21F6" w:rsidR="004422C1" w:rsidRDefault="00BB706D" w:rsidP="00353E8E">
            <w:pPr>
              <w:pStyle w:val="Table10Centered"/>
            </w:pPr>
            <w:r>
              <w:t>511</w:t>
            </w:r>
            <w:r w:rsidR="00E3058F">
              <w:t xml:space="preserve"> (</w:t>
            </w:r>
            <w:r w:rsidR="00C83949">
              <w:t>57</w:t>
            </w:r>
            <w:r w:rsidR="00E3058F">
              <w:t>%)</w:t>
            </w:r>
          </w:p>
        </w:tc>
        <w:tc>
          <w:tcPr>
            <w:tcW w:w="904" w:type="pct"/>
            <w:noWrap/>
            <w:vAlign w:val="bottom"/>
          </w:tcPr>
          <w:p w14:paraId="606CC1F8" w14:textId="6F2213AA" w:rsidR="004422C1" w:rsidRDefault="005A0733" w:rsidP="00353E8E">
            <w:pPr>
              <w:pStyle w:val="Table10Centered"/>
            </w:pPr>
            <w:r>
              <w:t>100</w:t>
            </w:r>
            <w:r w:rsidR="00E15956">
              <w:t xml:space="preserve"> (1</w:t>
            </w:r>
            <w:r w:rsidR="004612EC">
              <w:t>1</w:t>
            </w:r>
            <w:r w:rsidR="00E15956">
              <w:t>%)</w:t>
            </w:r>
          </w:p>
        </w:tc>
      </w:tr>
      <w:tr w:rsidR="004422C1" w:rsidRPr="000F139F" w14:paraId="44186D84" w14:textId="77777777" w:rsidTr="0083340D">
        <w:trPr>
          <w:trHeight w:val="300"/>
        </w:trPr>
        <w:tc>
          <w:tcPr>
            <w:tcW w:w="2121" w:type="pct"/>
            <w:noWrap/>
          </w:tcPr>
          <w:p w14:paraId="0DA094C6" w14:textId="13EFBE35" w:rsidR="004422C1" w:rsidRDefault="004422C1" w:rsidP="00353E8E">
            <w:pPr>
              <w:pStyle w:val="Table10Basic"/>
            </w:pPr>
            <w:r w:rsidRPr="000F139F">
              <w:t>General Curriculum Mathematics</w:t>
            </w:r>
          </w:p>
        </w:tc>
        <w:tc>
          <w:tcPr>
            <w:tcW w:w="869" w:type="pct"/>
            <w:noWrap/>
            <w:vAlign w:val="bottom"/>
          </w:tcPr>
          <w:p w14:paraId="647823B4" w14:textId="120928DC" w:rsidR="004422C1" w:rsidRDefault="00EB7EA6" w:rsidP="00353E8E">
            <w:pPr>
              <w:pStyle w:val="Table10Centered"/>
            </w:pPr>
            <w:r>
              <w:t>946</w:t>
            </w:r>
          </w:p>
        </w:tc>
        <w:tc>
          <w:tcPr>
            <w:tcW w:w="1106" w:type="pct"/>
            <w:noWrap/>
            <w:vAlign w:val="bottom"/>
          </w:tcPr>
          <w:p w14:paraId="6FFE9DEF" w14:textId="5E377FB8" w:rsidR="004422C1" w:rsidRDefault="00BB706D" w:rsidP="00353E8E">
            <w:pPr>
              <w:pStyle w:val="Table10Centered"/>
            </w:pPr>
            <w:r>
              <w:t>541</w:t>
            </w:r>
            <w:r w:rsidR="00E3058F">
              <w:t xml:space="preserve"> (</w:t>
            </w:r>
            <w:r w:rsidR="00C83949">
              <w:t>57</w:t>
            </w:r>
            <w:r w:rsidR="00E3058F">
              <w:t>%)</w:t>
            </w:r>
          </w:p>
        </w:tc>
        <w:tc>
          <w:tcPr>
            <w:tcW w:w="904" w:type="pct"/>
            <w:noWrap/>
            <w:vAlign w:val="bottom"/>
          </w:tcPr>
          <w:p w14:paraId="15FDC918" w14:textId="791139F3" w:rsidR="004422C1" w:rsidRDefault="005A0733" w:rsidP="00353E8E">
            <w:pPr>
              <w:pStyle w:val="Table10Centered"/>
            </w:pPr>
            <w:r>
              <w:t>97</w:t>
            </w:r>
            <w:r w:rsidR="00E15956">
              <w:t xml:space="preserve"> (</w:t>
            </w:r>
            <w:r w:rsidR="00D2530D">
              <w:t>1</w:t>
            </w:r>
            <w:r w:rsidR="004612EC">
              <w:t>0</w:t>
            </w:r>
            <w:r w:rsidR="00D2530D">
              <w:t>%</w:t>
            </w:r>
            <w:r w:rsidR="00E15956">
              <w:t>)</w:t>
            </w:r>
          </w:p>
        </w:tc>
      </w:tr>
    </w:tbl>
    <w:p w14:paraId="0E2FD080" w14:textId="6341D4BE" w:rsidR="003F4279" w:rsidRPr="003E050F" w:rsidRDefault="003E050F" w:rsidP="003E050F">
      <w:pPr>
        <w:pStyle w:val="TableNote"/>
      </w:pPr>
      <w:r>
        <w:rPr>
          <w:i/>
          <w:iCs/>
        </w:rPr>
        <w:t>Note</w:t>
      </w:r>
      <w:r>
        <w:t>: Spanish test</w:t>
      </w:r>
      <w:r w:rsidR="00BB0F46">
        <w:t xml:space="preserve"> participants</w:t>
      </w:r>
      <w:r>
        <w:t xml:space="preserve"> suppressed due to small sample size.</w:t>
      </w:r>
    </w:p>
    <w:p w14:paraId="40763A13" w14:textId="5AA1D9DD" w:rsidR="00D411D1" w:rsidRDefault="00B3508E" w:rsidP="00D411D1">
      <w:pPr>
        <w:pStyle w:val="BodyText"/>
      </w:pPr>
      <w:r>
        <w:lastRenderedPageBreak/>
        <w:t xml:space="preserve">We now turn to an examination of MTEL Flex participants. </w:t>
      </w:r>
      <w:r w:rsidR="00E23C73">
        <w:t xml:space="preserve">In Figure </w:t>
      </w:r>
      <w:r w:rsidR="00F53AFF">
        <w:t>4</w:t>
      </w:r>
      <w:r w:rsidR="00E23C73">
        <w:t xml:space="preserve">, we plot the total number of submissions by date. </w:t>
      </w:r>
      <w:r w:rsidR="00341E7A">
        <w:t xml:space="preserve">Candidates have been submitting MTEL Flex assessments at a nearly constant rate since the introduction of the assessment at the beginning of 2022. </w:t>
      </w:r>
      <w:r w:rsidR="0035604E">
        <w:t xml:space="preserve">By July 24, 2022, 372 candidates had submitted a total of 437 MTEL Flex submissions across the six tests. The most common submissions are on the tests required for the elementary, special education and early childhood licenses: General Curriculum (217 total submissions across the Multi-Subject and Mathematics tests) and Foundations of Reading (74 submissions). </w:t>
      </w:r>
      <w:r w:rsidR="007F03EF">
        <w:t xml:space="preserve">Although this may seem to contradict the </w:t>
      </w:r>
      <w:r w:rsidR="009A5FAE">
        <w:t xml:space="preserve">discussion </w:t>
      </w:r>
      <w:r w:rsidR="00D87379">
        <w:t>above</w:t>
      </w:r>
      <w:r w:rsidR="009A5FAE">
        <w:t>,</w:t>
      </w:r>
      <w:r w:rsidR="00EF071A">
        <w:t xml:space="preserve"> where </w:t>
      </w:r>
      <w:r w:rsidR="00D87379">
        <w:t xml:space="preserve">we show that </w:t>
      </w:r>
      <w:r w:rsidR="00EF071A">
        <w:t xml:space="preserve">these tests have lower </w:t>
      </w:r>
      <w:r w:rsidR="00D87379">
        <w:t xml:space="preserve">MTEL Flex </w:t>
      </w:r>
      <w:r w:rsidR="00EF071A">
        <w:t xml:space="preserve">participation </w:t>
      </w:r>
      <w:r w:rsidR="00EF071A" w:rsidRPr="001105B2">
        <w:rPr>
          <w:i/>
          <w:iCs/>
        </w:rPr>
        <w:t>rates</w:t>
      </w:r>
      <w:r w:rsidR="00EF071A">
        <w:t>,</w:t>
      </w:r>
      <w:r w:rsidR="009A5FAE">
        <w:t xml:space="preserve"> this</w:t>
      </w:r>
      <w:r w:rsidR="00EF071A">
        <w:t xml:space="preserve"> discrepancy</w:t>
      </w:r>
      <w:r w:rsidR="009A5FAE">
        <w:t xml:space="preserve"> merely reflects the fact that these </w:t>
      </w:r>
      <w:r w:rsidR="00EF071A">
        <w:t xml:space="preserve">assessments </w:t>
      </w:r>
      <w:r w:rsidR="009A5FAE">
        <w:t xml:space="preserve">are by far the most commonly submitted subject tests. </w:t>
      </w:r>
    </w:p>
    <w:p w14:paraId="57E60CED" w14:textId="0D8769B8" w:rsidR="0020025F" w:rsidRDefault="0048434B" w:rsidP="0048434B">
      <w:pPr>
        <w:pStyle w:val="ExhibitTitle"/>
      </w:pPr>
      <w:bookmarkStart w:id="30" w:name="_Toc115953131"/>
      <w:r>
        <w:t xml:space="preserve">Figure </w:t>
      </w:r>
      <w:r w:rsidR="00921020">
        <w:t>4</w:t>
      </w:r>
      <w:r>
        <w:t xml:space="preserve">. </w:t>
      </w:r>
      <w:r w:rsidR="00C81B7A">
        <w:t>MTEL Flex Submissions by Date</w:t>
      </w:r>
      <w:bookmarkEnd w:id="30"/>
    </w:p>
    <w:p w14:paraId="311B1193" w14:textId="23EA749E" w:rsidR="005310AC" w:rsidRPr="005310AC" w:rsidRDefault="00FA6C5A" w:rsidP="005E028C">
      <w:pPr>
        <w:pStyle w:val="FigurePlacement"/>
      </w:pPr>
      <w:r>
        <w:rPr>
          <w:noProof/>
        </w:rPr>
        <w:drawing>
          <wp:inline distT="0" distB="0" distL="0" distR="0" wp14:anchorId="7AD9923F" wp14:editId="608FFA5E">
            <wp:extent cx="5943361" cy="2971680"/>
            <wp:effectExtent l="0" t="0" r="635" b="635"/>
            <wp:docPr id="1" name="Picture 1" descr="Figure 4. MTEL Flex Submissions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stretch>
                      <a:fillRect/>
                    </a:stretch>
                  </pic:blipFill>
                  <pic:spPr>
                    <a:xfrm>
                      <a:off x="0" y="0"/>
                      <a:ext cx="5943361" cy="2971680"/>
                    </a:xfrm>
                    <a:prstGeom prst="rect">
                      <a:avLst/>
                    </a:prstGeom>
                  </pic:spPr>
                </pic:pic>
              </a:graphicData>
            </a:graphic>
          </wp:inline>
        </w:drawing>
      </w:r>
    </w:p>
    <w:p w14:paraId="3B875A28" w14:textId="3D3FFB75" w:rsidR="00DB63C9" w:rsidRDefault="00517DEE" w:rsidP="008D2803">
      <w:pPr>
        <w:pStyle w:val="BodyText"/>
      </w:pPr>
      <w:r>
        <w:t xml:space="preserve">In Table </w:t>
      </w:r>
      <w:r w:rsidR="00021A14">
        <w:t>6</w:t>
      </w:r>
      <w:r>
        <w:t xml:space="preserve">, we </w:t>
      </w:r>
      <w:r w:rsidR="00D745A2">
        <w:t>compare MTEL Flex submissions to submissions</w:t>
      </w:r>
      <w:r w:rsidR="00343D36">
        <w:t xml:space="preserve"> o</w:t>
      </w:r>
      <w:r w:rsidR="0073133F">
        <w:t>f</w:t>
      </w:r>
      <w:r w:rsidR="00343D36">
        <w:t xml:space="preserve"> traditional MTEL subject tests</w:t>
      </w:r>
      <w:r w:rsidR="00D745A2">
        <w:t xml:space="preserve"> since the October 2020 authorization. </w:t>
      </w:r>
      <w:r w:rsidR="0034075D">
        <w:t xml:space="preserve">We provide submission information for </w:t>
      </w:r>
      <w:r w:rsidR="00907C9F">
        <w:t>three</w:t>
      </w:r>
      <w:r w:rsidR="0034075D">
        <w:t xml:space="preserve"> groups: </w:t>
      </w:r>
      <w:r w:rsidR="00907C9F">
        <w:t xml:space="preserve">MTEL Flex submissions (column 1), all traditional MTEL </w:t>
      </w:r>
      <w:r w:rsidR="001D6C79">
        <w:t>s</w:t>
      </w:r>
      <w:r w:rsidR="00907C9F">
        <w:t xml:space="preserve">ubject </w:t>
      </w:r>
      <w:r w:rsidR="001D6C79">
        <w:t>t</w:t>
      </w:r>
      <w:r w:rsidR="00907C9F">
        <w:t xml:space="preserve">est submissions (column 3), </w:t>
      </w:r>
      <w:r w:rsidR="00392604">
        <w:t xml:space="preserve">and </w:t>
      </w:r>
      <w:r w:rsidR="00907C9F">
        <w:t xml:space="preserve">traditional </w:t>
      </w:r>
      <w:r w:rsidR="00013C0E">
        <w:t xml:space="preserve">MTEL </w:t>
      </w:r>
      <w:r w:rsidR="001D6C79">
        <w:t>s</w:t>
      </w:r>
      <w:r w:rsidR="00907C9F">
        <w:t xml:space="preserve">ubject </w:t>
      </w:r>
      <w:r w:rsidR="001D6C79">
        <w:t>t</w:t>
      </w:r>
      <w:r w:rsidR="00907C9F">
        <w:t xml:space="preserve">est submissions among those eligible for the MTEL Flex based on </w:t>
      </w:r>
      <w:r w:rsidR="00613C5C">
        <w:t xml:space="preserve">prior MTEL results (column 3). </w:t>
      </w:r>
      <w:r w:rsidR="002B36F1">
        <w:t>W</w:t>
      </w:r>
      <w:r w:rsidR="00613C5C">
        <w:t xml:space="preserve">e also construct a reweighted sample of the </w:t>
      </w:r>
      <w:r w:rsidR="009810A1">
        <w:t xml:space="preserve">MTEL Flex eligible group to </w:t>
      </w:r>
      <w:r w:rsidR="0081491B">
        <w:t>match the MTEL Flex sample more closely</w:t>
      </w:r>
      <w:r w:rsidR="009810A1">
        <w:t xml:space="preserve"> on the assessment taken and prior submission history (column 4).</w:t>
      </w:r>
      <w:r w:rsidR="002B36F1">
        <w:t xml:space="preserve"> We discuss the construction of this reweighted sample in Section 1.3, but it can be interpreted as the average characteristics of traditional MTEL submissions if they had the same </w:t>
      </w:r>
      <w:r w:rsidR="00630E82">
        <w:t xml:space="preserve">test types and prior submissions as the MTEL Flex group. </w:t>
      </w:r>
    </w:p>
    <w:p w14:paraId="740064A9" w14:textId="53749BBC" w:rsidR="00540F40" w:rsidRDefault="000F139F" w:rsidP="005D2F25">
      <w:pPr>
        <w:pStyle w:val="TableTitle"/>
      </w:pPr>
      <w:bookmarkStart w:id="31" w:name="_Toc115953137"/>
      <w:r>
        <w:lastRenderedPageBreak/>
        <w:t xml:space="preserve">Table </w:t>
      </w:r>
      <w:r w:rsidR="00021A14">
        <w:t>6</w:t>
      </w:r>
      <w:r>
        <w:t>. MTEL Flex Test Characteristics</w:t>
      </w:r>
      <w:bookmarkEnd w:id="31"/>
    </w:p>
    <w:tbl>
      <w:tblPr>
        <w:tblStyle w:val="TableStyle-AIR2021"/>
        <w:tblW w:w="5000" w:type="pct"/>
        <w:tblLayout w:type="fixed"/>
        <w:tblLook w:val="06A0" w:firstRow="1" w:lastRow="0" w:firstColumn="1" w:lastColumn="0" w:noHBand="1" w:noVBand="1"/>
      </w:tblPr>
      <w:tblGrid>
        <w:gridCol w:w="3420"/>
        <w:gridCol w:w="1226"/>
        <w:gridCol w:w="1571"/>
        <w:gridCol w:w="1571"/>
        <w:gridCol w:w="1572"/>
      </w:tblGrid>
      <w:tr w:rsidR="0009147E" w:rsidRPr="00261009" w14:paraId="3E527C74" w14:textId="77777777" w:rsidTr="005D2F25">
        <w:trPr>
          <w:cnfStyle w:val="100000000000" w:firstRow="1" w:lastRow="0" w:firstColumn="0" w:lastColumn="0" w:oddVBand="0" w:evenVBand="0" w:oddHBand="0" w:evenHBand="0" w:firstRowFirstColumn="0" w:firstRowLastColumn="0" w:lastRowFirstColumn="0" w:lastRowLastColumn="0"/>
          <w:trHeight w:val="300"/>
        </w:trPr>
        <w:tc>
          <w:tcPr>
            <w:tcW w:w="1827" w:type="pct"/>
            <w:noWrap/>
            <w:hideMark/>
          </w:tcPr>
          <w:p w14:paraId="5B85A46D" w14:textId="77777777" w:rsidR="0009147E" w:rsidRPr="000F139F" w:rsidRDefault="0009147E" w:rsidP="005D2F25">
            <w:pPr>
              <w:pStyle w:val="Table10RowHeading"/>
              <w:keepNext/>
              <w:spacing w:before="40" w:after="40"/>
            </w:pPr>
          </w:p>
        </w:tc>
        <w:tc>
          <w:tcPr>
            <w:tcW w:w="655" w:type="pct"/>
            <w:noWrap/>
            <w:hideMark/>
          </w:tcPr>
          <w:p w14:paraId="3101D86B" w14:textId="082EBC6A" w:rsidR="0009147E" w:rsidRPr="000F139F" w:rsidRDefault="0009147E" w:rsidP="005D2F25">
            <w:pPr>
              <w:pStyle w:val="Table10ColumnHeading"/>
              <w:keepNext/>
              <w:spacing w:before="40" w:after="40"/>
              <w:rPr>
                <w:rFonts w:ascii="Calibri" w:hAnsi="Calibri" w:cs="Calibri"/>
                <w:sz w:val="22"/>
              </w:rPr>
            </w:pPr>
            <w:r>
              <w:t>MTEL Flex</w:t>
            </w:r>
          </w:p>
        </w:tc>
        <w:tc>
          <w:tcPr>
            <w:tcW w:w="839" w:type="pct"/>
            <w:noWrap/>
            <w:hideMark/>
          </w:tcPr>
          <w:p w14:paraId="2ED84D26" w14:textId="66413A6C" w:rsidR="0009147E" w:rsidRPr="000F139F" w:rsidRDefault="0009147E" w:rsidP="005D2F25">
            <w:pPr>
              <w:pStyle w:val="Table10ColumnHeading"/>
              <w:keepNext/>
              <w:spacing w:before="40" w:after="40"/>
              <w:rPr>
                <w:rFonts w:ascii="Calibri" w:hAnsi="Calibri" w:cs="Calibri"/>
                <w:sz w:val="22"/>
              </w:rPr>
            </w:pPr>
            <w:r>
              <w:t>All MTEL Subject Tests</w:t>
            </w:r>
          </w:p>
        </w:tc>
        <w:tc>
          <w:tcPr>
            <w:tcW w:w="839" w:type="pct"/>
            <w:noWrap/>
            <w:hideMark/>
          </w:tcPr>
          <w:p w14:paraId="3B148133" w14:textId="7C422AD4" w:rsidR="0009147E" w:rsidRPr="000F139F" w:rsidRDefault="0009147E" w:rsidP="005D2F25">
            <w:pPr>
              <w:pStyle w:val="Table10ColumnHeading"/>
              <w:keepNext/>
              <w:spacing w:before="40" w:after="40"/>
              <w:rPr>
                <w:rFonts w:ascii="Calibri" w:hAnsi="Calibri" w:cs="Calibri"/>
                <w:sz w:val="22"/>
              </w:rPr>
            </w:pPr>
            <w:r>
              <w:t>MTEL Flex Eligible</w:t>
            </w:r>
          </w:p>
        </w:tc>
        <w:tc>
          <w:tcPr>
            <w:tcW w:w="840" w:type="pct"/>
            <w:noWrap/>
            <w:hideMark/>
          </w:tcPr>
          <w:p w14:paraId="1CAD4591" w14:textId="5D105229" w:rsidR="0009147E" w:rsidRPr="000F139F" w:rsidRDefault="0009147E" w:rsidP="005D2F25">
            <w:pPr>
              <w:pStyle w:val="Table10ColumnHeading"/>
              <w:keepNext/>
              <w:spacing w:before="40" w:after="40"/>
              <w:rPr>
                <w:rFonts w:ascii="Calibri" w:hAnsi="Calibri" w:cs="Calibri"/>
                <w:sz w:val="22"/>
              </w:rPr>
            </w:pPr>
            <w:r>
              <w:t>MTEL Flex Eligible (Weighted)</w:t>
            </w:r>
          </w:p>
        </w:tc>
      </w:tr>
      <w:tr w:rsidR="009B281F" w:rsidRPr="000F139F" w14:paraId="3F750530" w14:textId="77777777" w:rsidTr="005D2F25">
        <w:trPr>
          <w:trHeight w:val="300"/>
        </w:trPr>
        <w:tc>
          <w:tcPr>
            <w:tcW w:w="5000" w:type="pct"/>
            <w:gridSpan w:val="5"/>
            <w:tcBorders>
              <w:bottom w:val="single" w:sz="8" w:space="0" w:color="D9D9D9"/>
            </w:tcBorders>
            <w:shd w:val="clear" w:color="auto" w:fill="F3FBFF"/>
            <w:noWrap/>
            <w:vAlign w:val="bottom"/>
          </w:tcPr>
          <w:p w14:paraId="258A2332" w14:textId="7521E91C" w:rsidR="009B281F" w:rsidRPr="009B281F" w:rsidRDefault="009B281F" w:rsidP="005D2F25">
            <w:pPr>
              <w:pStyle w:val="Table10RowHeading"/>
              <w:keepNext/>
              <w:spacing w:before="40" w:after="40"/>
            </w:pPr>
            <w:r w:rsidRPr="009B281F">
              <w:t>Testing Information</w:t>
            </w:r>
          </w:p>
        </w:tc>
      </w:tr>
      <w:tr w:rsidR="00C542F7" w:rsidRPr="000F139F" w14:paraId="4BD112D9" w14:textId="77777777" w:rsidTr="005D2F25">
        <w:trPr>
          <w:trHeight w:val="300"/>
        </w:trPr>
        <w:tc>
          <w:tcPr>
            <w:tcW w:w="1827" w:type="pct"/>
            <w:tcBorders>
              <w:top w:val="single" w:sz="8" w:space="0" w:color="D9D9D9"/>
              <w:bottom w:val="single" w:sz="8" w:space="0" w:color="D9D9D9"/>
            </w:tcBorders>
            <w:noWrap/>
            <w:vAlign w:val="bottom"/>
          </w:tcPr>
          <w:p w14:paraId="3B641FEA" w14:textId="248D547E" w:rsidR="00C542F7" w:rsidRPr="000F139F" w:rsidRDefault="00C542F7" w:rsidP="005D2F25">
            <w:pPr>
              <w:pStyle w:val="Table10Basic"/>
              <w:keepNext/>
              <w:spacing w:before="40" w:after="40"/>
              <w:rPr>
                <w:rFonts w:eastAsia="Times New Roman"/>
              </w:rPr>
            </w:pPr>
            <w:r>
              <w:t>History</w:t>
            </w:r>
          </w:p>
        </w:tc>
        <w:tc>
          <w:tcPr>
            <w:tcW w:w="655" w:type="pct"/>
            <w:tcBorders>
              <w:top w:val="single" w:sz="8" w:space="0" w:color="D9D9D9"/>
              <w:bottom w:val="single" w:sz="8" w:space="0" w:color="D9D9D9"/>
            </w:tcBorders>
            <w:noWrap/>
            <w:vAlign w:val="bottom"/>
          </w:tcPr>
          <w:p w14:paraId="0B29181F" w14:textId="5CEF2636" w:rsidR="00C542F7" w:rsidRDefault="00C542F7" w:rsidP="005D2F25">
            <w:pPr>
              <w:pStyle w:val="Table10Centered"/>
              <w:keepNext/>
              <w:spacing w:before="40" w:after="40"/>
            </w:pPr>
            <w:r>
              <w:t>5.5</w:t>
            </w:r>
          </w:p>
        </w:tc>
        <w:tc>
          <w:tcPr>
            <w:tcW w:w="839" w:type="pct"/>
            <w:tcBorders>
              <w:top w:val="single" w:sz="8" w:space="0" w:color="D9D9D9"/>
              <w:bottom w:val="single" w:sz="8" w:space="0" w:color="D9D9D9"/>
            </w:tcBorders>
            <w:noWrap/>
            <w:vAlign w:val="bottom"/>
          </w:tcPr>
          <w:p w14:paraId="428F1502" w14:textId="5D99C78C" w:rsidR="00C542F7" w:rsidRDefault="00C542F7" w:rsidP="005D2F25">
            <w:pPr>
              <w:pStyle w:val="Table10Centered"/>
              <w:keepNext/>
              <w:spacing w:before="40" w:after="40"/>
            </w:pPr>
            <w:r>
              <w:t>6.0</w:t>
            </w:r>
          </w:p>
        </w:tc>
        <w:tc>
          <w:tcPr>
            <w:tcW w:w="839" w:type="pct"/>
            <w:tcBorders>
              <w:top w:val="single" w:sz="8" w:space="0" w:color="D9D9D9"/>
              <w:bottom w:val="single" w:sz="8" w:space="0" w:color="D9D9D9"/>
            </w:tcBorders>
            <w:noWrap/>
            <w:vAlign w:val="bottom"/>
          </w:tcPr>
          <w:p w14:paraId="0625CCF7" w14:textId="6F892F35" w:rsidR="00C542F7" w:rsidRDefault="00C542F7" w:rsidP="005D2F25">
            <w:pPr>
              <w:pStyle w:val="Table10Centered"/>
              <w:keepNext/>
              <w:spacing w:before="40" w:after="40"/>
            </w:pPr>
            <w:r>
              <w:t>4.7</w:t>
            </w:r>
          </w:p>
        </w:tc>
        <w:tc>
          <w:tcPr>
            <w:tcW w:w="840" w:type="pct"/>
            <w:tcBorders>
              <w:top w:val="single" w:sz="8" w:space="0" w:color="D9D9D9"/>
              <w:bottom w:val="single" w:sz="8" w:space="0" w:color="D9D9D9"/>
            </w:tcBorders>
            <w:noWrap/>
            <w:vAlign w:val="bottom"/>
          </w:tcPr>
          <w:p w14:paraId="7334CE09" w14:textId="7CE4ECED" w:rsidR="00C542F7" w:rsidRDefault="00C542F7" w:rsidP="005D2F25">
            <w:pPr>
              <w:pStyle w:val="Table10Centered"/>
              <w:keepNext/>
              <w:spacing w:before="40" w:after="40"/>
            </w:pPr>
            <w:r>
              <w:t>5.5</w:t>
            </w:r>
          </w:p>
        </w:tc>
      </w:tr>
      <w:tr w:rsidR="00C542F7" w:rsidRPr="000F139F" w14:paraId="300B56A4" w14:textId="77777777" w:rsidTr="005D2F25">
        <w:trPr>
          <w:trHeight w:val="300"/>
        </w:trPr>
        <w:tc>
          <w:tcPr>
            <w:tcW w:w="1827" w:type="pct"/>
            <w:tcBorders>
              <w:top w:val="single" w:sz="8" w:space="0" w:color="D9D9D9"/>
            </w:tcBorders>
            <w:noWrap/>
            <w:vAlign w:val="bottom"/>
          </w:tcPr>
          <w:p w14:paraId="372562AF" w14:textId="756236DB" w:rsidR="00C542F7" w:rsidRPr="000F139F" w:rsidRDefault="00C542F7" w:rsidP="005D2F25">
            <w:pPr>
              <w:pStyle w:val="Table10Basic"/>
              <w:spacing w:before="40" w:after="40"/>
              <w:rPr>
                <w:rFonts w:eastAsia="Times New Roman"/>
              </w:rPr>
            </w:pPr>
            <w:r>
              <w:t>Spanish</w:t>
            </w:r>
          </w:p>
        </w:tc>
        <w:tc>
          <w:tcPr>
            <w:tcW w:w="655" w:type="pct"/>
            <w:tcBorders>
              <w:top w:val="single" w:sz="8" w:space="0" w:color="D9D9D9"/>
            </w:tcBorders>
            <w:noWrap/>
            <w:vAlign w:val="bottom"/>
          </w:tcPr>
          <w:p w14:paraId="30479D74" w14:textId="53DF6C03" w:rsidR="00C542F7" w:rsidRDefault="00C542F7" w:rsidP="005D2F25">
            <w:pPr>
              <w:pStyle w:val="Table10Centered"/>
              <w:spacing w:before="40" w:after="40"/>
            </w:pPr>
            <w:r>
              <w:t>1.6</w:t>
            </w:r>
          </w:p>
        </w:tc>
        <w:tc>
          <w:tcPr>
            <w:tcW w:w="839" w:type="pct"/>
            <w:tcBorders>
              <w:top w:val="single" w:sz="8" w:space="0" w:color="D9D9D9"/>
            </w:tcBorders>
            <w:noWrap/>
            <w:vAlign w:val="bottom"/>
          </w:tcPr>
          <w:p w14:paraId="467048BA" w14:textId="3D3FA40E" w:rsidR="00C542F7" w:rsidRDefault="00C542F7" w:rsidP="005D2F25">
            <w:pPr>
              <w:pStyle w:val="Table10Centered"/>
              <w:spacing w:before="40" w:after="40"/>
            </w:pPr>
            <w:r>
              <w:t>2.0</w:t>
            </w:r>
          </w:p>
        </w:tc>
        <w:tc>
          <w:tcPr>
            <w:tcW w:w="839" w:type="pct"/>
            <w:tcBorders>
              <w:top w:val="single" w:sz="8" w:space="0" w:color="D9D9D9"/>
            </w:tcBorders>
            <w:noWrap/>
            <w:vAlign w:val="bottom"/>
          </w:tcPr>
          <w:p w14:paraId="5CA2DC63" w14:textId="4D857551" w:rsidR="00C542F7" w:rsidRDefault="00C542F7" w:rsidP="005D2F25">
            <w:pPr>
              <w:pStyle w:val="Table10Centered"/>
              <w:spacing w:before="40" w:after="40"/>
            </w:pPr>
            <w:r>
              <w:t>1.0</w:t>
            </w:r>
          </w:p>
        </w:tc>
        <w:tc>
          <w:tcPr>
            <w:tcW w:w="840" w:type="pct"/>
            <w:tcBorders>
              <w:top w:val="single" w:sz="8" w:space="0" w:color="D9D9D9"/>
            </w:tcBorders>
            <w:noWrap/>
            <w:vAlign w:val="bottom"/>
          </w:tcPr>
          <w:p w14:paraId="6EEDB37B" w14:textId="13F2822A" w:rsidR="00C542F7" w:rsidRDefault="00C542F7" w:rsidP="005D2F25">
            <w:pPr>
              <w:pStyle w:val="Table10Centered"/>
              <w:spacing w:before="40" w:after="40"/>
            </w:pPr>
            <w:r>
              <w:t>1.7</w:t>
            </w:r>
          </w:p>
        </w:tc>
      </w:tr>
      <w:tr w:rsidR="00C542F7" w:rsidRPr="000F139F" w14:paraId="7E89102F" w14:textId="77777777" w:rsidTr="005D2F25">
        <w:trPr>
          <w:trHeight w:val="300"/>
        </w:trPr>
        <w:tc>
          <w:tcPr>
            <w:tcW w:w="1827" w:type="pct"/>
            <w:noWrap/>
            <w:vAlign w:val="bottom"/>
          </w:tcPr>
          <w:p w14:paraId="145746FE" w14:textId="6F550304" w:rsidR="00C542F7" w:rsidRPr="000F139F" w:rsidRDefault="007329F9" w:rsidP="005D2F25">
            <w:pPr>
              <w:pStyle w:val="Table10Basic"/>
              <w:spacing w:before="40" w:after="40"/>
              <w:rPr>
                <w:rFonts w:eastAsia="Times New Roman"/>
              </w:rPr>
            </w:pPr>
            <w:r>
              <w:t>English as a Second Language</w:t>
            </w:r>
          </w:p>
        </w:tc>
        <w:tc>
          <w:tcPr>
            <w:tcW w:w="655" w:type="pct"/>
            <w:noWrap/>
            <w:vAlign w:val="bottom"/>
          </w:tcPr>
          <w:p w14:paraId="734B2C0D" w14:textId="757B6693" w:rsidR="00C542F7" w:rsidRDefault="00C542F7" w:rsidP="005D2F25">
            <w:pPr>
              <w:pStyle w:val="Table10Centered"/>
              <w:spacing w:before="40" w:after="40"/>
            </w:pPr>
            <w:r>
              <w:t>14.6</w:t>
            </w:r>
          </w:p>
        </w:tc>
        <w:tc>
          <w:tcPr>
            <w:tcW w:w="839" w:type="pct"/>
            <w:noWrap/>
            <w:vAlign w:val="bottom"/>
          </w:tcPr>
          <w:p w14:paraId="25E5EE41" w14:textId="1A1B1D7A" w:rsidR="00C542F7" w:rsidRDefault="00C542F7" w:rsidP="005D2F25">
            <w:pPr>
              <w:pStyle w:val="Table10Centered"/>
              <w:spacing w:before="40" w:after="40"/>
            </w:pPr>
            <w:r>
              <w:t>9.1</w:t>
            </w:r>
          </w:p>
        </w:tc>
        <w:tc>
          <w:tcPr>
            <w:tcW w:w="839" w:type="pct"/>
            <w:noWrap/>
            <w:vAlign w:val="bottom"/>
          </w:tcPr>
          <w:p w14:paraId="00F1ED16" w14:textId="1D467F67" w:rsidR="00C542F7" w:rsidRDefault="00C542F7" w:rsidP="005D2F25">
            <w:pPr>
              <w:pStyle w:val="Table10Centered"/>
              <w:spacing w:before="40" w:after="40"/>
            </w:pPr>
            <w:r>
              <w:t>8.6</w:t>
            </w:r>
          </w:p>
        </w:tc>
        <w:tc>
          <w:tcPr>
            <w:tcW w:w="840" w:type="pct"/>
            <w:noWrap/>
            <w:vAlign w:val="bottom"/>
          </w:tcPr>
          <w:p w14:paraId="5C2124AE" w14:textId="34926118" w:rsidR="00C542F7" w:rsidRDefault="00C542F7" w:rsidP="005D2F25">
            <w:pPr>
              <w:pStyle w:val="Table10Centered"/>
              <w:spacing w:before="40" w:after="40"/>
            </w:pPr>
            <w:r>
              <w:t>14.3</w:t>
            </w:r>
          </w:p>
        </w:tc>
      </w:tr>
      <w:tr w:rsidR="00C542F7" w:rsidRPr="000F139F" w14:paraId="71F93BDA" w14:textId="77777777" w:rsidTr="005D2F25">
        <w:trPr>
          <w:trHeight w:val="300"/>
        </w:trPr>
        <w:tc>
          <w:tcPr>
            <w:tcW w:w="1827" w:type="pct"/>
            <w:noWrap/>
            <w:vAlign w:val="bottom"/>
          </w:tcPr>
          <w:p w14:paraId="78CC5F91" w14:textId="6EA3A4EA" w:rsidR="00C542F7" w:rsidRPr="000F139F" w:rsidRDefault="00C542F7" w:rsidP="005D2F25">
            <w:pPr>
              <w:pStyle w:val="Table10Basic"/>
              <w:spacing w:before="40" w:after="40"/>
              <w:rPr>
                <w:rFonts w:eastAsia="Times New Roman"/>
              </w:rPr>
            </w:pPr>
            <w:r>
              <w:t>English</w:t>
            </w:r>
          </w:p>
        </w:tc>
        <w:tc>
          <w:tcPr>
            <w:tcW w:w="655" w:type="pct"/>
            <w:noWrap/>
            <w:vAlign w:val="bottom"/>
          </w:tcPr>
          <w:p w14:paraId="537B3EB4" w14:textId="16FAA4FD" w:rsidR="00C542F7" w:rsidRDefault="00C542F7" w:rsidP="005D2F25">
            <w:pPr>
              <w:pStyle w:val="Table10Centered"/>
              <w:spacing w:before="40" w:after="40"/>
            </w:pPr>
            <w:r>
              <w:t>11.7</w:t>
            </w:r>
          </w:p>
        </w:tc>
        <w:tc>
          <w:tcPr>
            <w:tcW w:w="839" w:type="pct"/>
            <w:noWrap/>
            <w:vAlign w:val="bottom"/>
          </w:tcPr>
          <w:p w14:paraId="3A215123" w14:textId="28983AAE" w:rsidR="00C542F7" w:rsidRDefault="00C542F7" w:rsidP="005D2F25">
            <w:pPr>
              <w:pStyle w:val="Table10Centered"/>
              <w:spacing w:before="40" w:after="40"/>
            </w:pPr>
            <w:r>
              <w:t>6.6</w:t>
            </w:r>
          </w:p>
        </w:tc>
        <w:tc>
          <w:tcPr>
            <w:tcW w:w="839" w:type="pct"/>
            <w:noWrap/>
            <w:vAlign w:val="bottom"/>
          </w:tcPr>
          <w:p w14:paraId="2B328C13" w14:textId="730FE499" w:rsidR="00C542F7" w:rsidRDefault="00C542F7" w:rsidP="005D2F25">
            <w:pPr>
              <w:pStyle w:val="Table10Centered"/>
              <w:spacing w:before="40" w:after="40"/>
            </w:pPr>
            <w:r>
              <w:t>5.2</w:t>
            </w:r>
          </w:p>
        </w:tc>
        <w:tc>
          <w:tcPr>
            <w:tcW w:w="840" w:type="pct"/>
            <w:noWrap/>
            <w:vAlign w:val="bottom"/>
          </w:tcPr>
          <w:p w14:paraId="4D347F02" w14:textId="43C1B50C" w:rsidR="00C542F7" w:rsidRDefault="00C542F7" w:rsidP="005D2F25">
            <w:pPr>
              <w:pStyle w:val="Table10Centered"/>
              <w:spacing w:before="40" w:after="40"/>
            </w:pPr>
            <w:r>
              <w:t>11.7</w:t>
            </w:r>
          </w:p>
        </w:tc>
      </w:tr>
      <w:tr w:rsidR="007D1735" w:rsidRPr="000F139F" w14:paraId="639BFC6C" w14:textId="77777777" w:rsidTr="005D2F25">
        <w:trPr>
          <w:trHeight w:val="300"/>
        </w:trPr>
        <w:tc>
          <w:tcPr>
            <w:tcW w:w="1827" w:type="pct"/>
            <w:noWrap/>
            <w:vAlign w:val="bottom"/>
          </w:tcPr>
          <w:p w14:paraId="189DA179" w14:textId="7A13CDCA" w:rsidR="007D1735" w:rsidRDefault="007D1735" w:rsidP="007D1735">
            <w:pPr>
              <w:pStyle w:val="Table10Basic"/>
              <w:spacing w:before="40" w:after="40"/>
            </w:pPr>
            <w:r>
              <w:t>Foundations of Reading</w:t>
            </w:r>
          </w:p>
        </w:tc>
        <w:tc>
          <w:tcPr>
            <w:tcW w:w="655" w:type="pct"/>
            <w:noWrap/>
            <w:vAlign w:val="bottom"/>
          </w:tcPr>
          <w:p w14:paraId="7248611E" w14:textId="64CAB85D" w:rsidR="007D1735" w:rsidRDefault="007D1735" w:rsidP="007D1735">
            <w:pPr>
              <w:pStyle w:val="Table10Centered"/>
              <w:spacing w:before="40" w:after="40"/>
            </w:pPr>
            <w:r>
              <w:t>16.9</w:t>
            </w:r>
          </w:p>
        </w:tc>
        <w:tc>
          <w:tcPr>
            <w:tcW w:w="839" w:type="pct"/>
            <w:noWrap/>
            <w:vAlign w:val="bottom"/>
          </w:tcPr>
          <w:p w14:paraId="5DC2A4A6" w14:textId="500FBCE6" w:rsidR="007D1735" w:rsidRDefault="007D1735" w:rsidP="007D1735">
            <w:pPr>
              <w:pStyle w:val="Table10Centered"/>
              <w:spacing w:before="40" w:after="40"/>
            </w:pPr>
            <w:r>
              <w:t>29.1</w:t>
            </w:r>
          </w:p>
        </w:tc>
        <w:tc>
          <w:tcPr>
            <w:tcW w:w="839" w:type="pct"/>
            <w:noWrap/>
            <w:vAlign w:val="bottom"/>
          </w:tcPr>
          <w:p w14:paraId="0F334BC0" w14:textId="06CE99BA" w:rsidR="007D1735" w:rsidRDefault="007D1735" w:rsidP="007D1735">
            <w:pPr>
              <w:pStyle w:val="Table10Centered"/>
              <w:spacing w:before="40" w:after="40"/>
            </w:pPr>
            <w:r>
              <w:t>23.8</w:t>
            </w:r>
          </w:p>
        </w:tc>
        <w:tc>
          <w:tcPr>
            <w:tcW w:w="840" w:type="pct"/>
            <w:noWrap/>
            <w:vAlign w:val="bottom"/>
          </w:tcPr>
          <w:p w14:paraId="3DEDB741" w14:textId="3EEC23B3" w:rsidR="007D1735" w:rsidRDefault="007D1735" w:rsidP="007D1735">
            <w:pPr>
              <w:pStyle w:val="Table10Centered"/>
              <w:spacing w:before="40" w:after="40"/>
            </w:pPr>
            <w:r>
              <w:t>17.0</w:t>
            </w:r>
          </w:p>
        </w:tc>
      </w:tr>
      <w:tr w:rsidR="00C542F7" w:rsidRPr="000F139F" w14:paraId="01C99F3F" w14:textId="77777777" w:rsidTr="005D2F25">
        <w:trPr>
          <w:trHeight w:val="300"/>
        </w:trPr>
        <w:tc>
          <w:tcPr>
            <w:tcW w:w="1827" w:type="pct"/>
            <w:noWrap/>
            <w:vAlign w:val="bottom"/>
          </w:tcPr>
          <w:p w14:paraId="64B97D02" w14:textId="794B63C0" w:rsidR="00C542F7" w:rsidRPr="000F139F" w:rsidRDefault="00C542F7" w:rsidP="005D2F25">
            <w:pPr>
              <w:pStyle w:val="Table10Basic"/>
              <w:spacing w:before="40" w:after="40"/>
              <w:rPr>
                <w:rFonts w:eastAsia="Times New Roman"/>
              </w:rPr>
            </w:pPr>
            <w:r>
              <w:t>General Curriculum Multi-Subject</w:t>
            </w:r>
          </w:p>
        </w:tc>
        <w:tc>
          <w:tcPr>
            <w:tcW w:w="655" w:type="pct"/>
            <w:noWrap/>
            <w:vAlign w:val="bottom"/>
          </w:tcPr>
          <w:p w14:paraId="3AFDA4EC" w14:textId="5C3EA726" w:rsidR="00C542F7" w:rsidRDefault="00C542F7" w:rsidP="005D2F25">
            <w:pPr>
              <w:pStyle w:val="Table10Centered"/>
              <w:spacing w:before="40" w:after="40"/>
            </w:pPr>
            <w:r>
              <w:t>25.6</w:t>
            </w:r>
          </w:p>
        </w:tc>
        <w:tc>
          <w:tcPr>
            <w:tcW w:w="839" w:type="pct"/>
            <w:noWrap/>
            <w:vAlign w:val="bottom"/>
          </w:tcPr>
          <w:p w14:paraId="2FACBA7E" w14:textId="6A9F33F2" w:rsidR="00C542F7" w:rsidRDefault="00C542F7" w:rsidP="005D2F25">
            <w:pPr>
              <w:pStyle w:val="Table10Centered"/>
              <w:spacing w:before="40" w:after="40"/>
            </w:pPr>
            <w:r>
              <w:t>22.2</w:t>
            </w:r>
          </w:p>
        </w:tc>
        <w:tc>
          <w:tcPr>
            <w:tcW w:w="839" w:type="pct"/>
            <w:noWrap/>
            <w:vAlign w:val="bottom"/>
          </w:tcPr>
          <w:p w14:paraId="107B3590" w14:textId="7898AE44" w:rsidR="00C542F7" w:rsidRDefault="00C542F7" w:rsidP="005D2F25">
            <w:pPr>
              <w:pStyle w:val="Table10Centered"/>
              <w:spacing w:before="40" w:after="40"/>
            </w:pPr>
            <w:r>
              <w:t>28.2</w:t>
            </w:r>
          </w:p>
        </w:tc>
        <w:tc>
          <w:tcPr>
            <w:tcW w:w="840" w:type="pct"/>
            <w:noWrap/>
            <w:vAlign w:val="bottom"/>
          </w:tcPr>
          <w:p w14:paraId="61C29B38" w14:textId="1462615D" w:rsidR="00C542F7" w:rsidRDefault="00C542F7" w:rsidP="005D2F25">
            <w:pPr>
              <w:pStyle w:val="Table10Centered"/>
              <w:spacing w:before="40" w:after="40"/>
            </w:pPr>
            <w:r>
              <w:t>25.9</w:t>
            </w:r>
          </w:p>
        </w:tc>
      </w:tr>
      <w:tr w:rsidR="00C542F7" w:rsidRPr="000F139F" w14:paraId="31C3C8A0" w14:textId="77777777" w:rsidTr="005D2F25">
        <w:trPr>
          <w:trHeight w:val="300"/>
        </w:trPr>
        <w:tc>
          <w:tcPr>
            <w:tcW w:w="1827" w:type="pct"/>
            <w:noWrap/>
            <w:vAlign w:val="bottom"/>
          </w:tcPr>
          <w:p w14:paraId="4BEDA519" w14:textId="1640B646" w:rsidR="00C542F7" w:rsidRPr="000F139F" w:rsidRDefault="00C542F7" w:rsidP="005D2F25">
            <w:pPr>
              <w:pStyle w:val="Table10Basic"/>
              <w:spacing w:before="40" w:after="40"/>
              <w:rPr>
                <w:rFonts w:eastAsia="Times New Roman"/>
              </w:rPr>
            </w:pPr>
            <w:r>
              <w:t>General Curriculum Mathematics</w:t>
            </w:r>
          </w:p>
        </w:tc>
        <w:tc>
          <w:tcPr>
            <w:tcW w:w="655" w:type="pct"/>
            <w:noWrap/>
            <w:vAlign w:val="bottom"/>
          </w:tcPr>
          <w:p w14:paraId="76E39049" w14:textId="4B9D4A8F" w:rsidR="00C542F7" w:rsidRDefault="00C542F7" w:rsidP="005D2F25">
            <w:pPr>
              <w:pStyle w:val="Table10Centered"/>
              <w:spacing w:before="40" w:after="40"/>
            </w:pPr>
            <w:r>
              <w:t>24.0</w:t>
            </w:r>
          </w:p>
        </w:tc>
        <w:tc>
          <w:tcPr>
            <w:tcW w:w="839" w:type="pct"/>
            <w:noWrap/>
            <w:vAlign w:val="bottom"/>
          </w:tcPr>
          <w:p w14:paraId="1323496B" w14:textId="6C423374" w:rsidR="00C542F7" w:rsidRDefault="00C542F7" w:rsidP="005D2F25">
            <w:pPr>
              <w:pStyle w:val="Table10Centered"/>
              <w:spacing w:before="40" w:after="40"/>
            </w:pPr>
            <w:r>
              <w:t>25.0</w:t>
            </w:r>
          </w:p>
        </w:tc>
        <w:tc>
          <w:tcPr>
            <w:tcW w:w="839" w:type="pct"/>
            <w:noWrap/>
            <w:vAlign w:val="bottom"/>
          </w:tcPr>
          <w:p w14:paraId="4BC43BF4" w14:textId="42BCCB5F" w:rsidR="00C542F7" w:rsidRDefault="00C542F7" w:rsidP="005D2F25">
            <w:pPr>
              <w:pStyle w:val="Table10Centered"/>
              <w:spacing w:before="40" w:after="40"/>
            </w:pPr>
            <w:r>
              <w:t>28.5</w:t>
            </w:r>
          </w:p>
        </w:tc>
        <w:tc>
          <w:tcPr>
            <w:tcW w:w="840" w:type="pct"/>
            <w:noWrap/>
            <w:vAlign w:val="bottom"/>
          </w:tcPr>
          <w:p w14:paraId="423CCE51" w14:textId="5FD2DA72" w:rsidR="00C542F7" w:rsidRDefault="00C542F7" w:rsidP="005D2F25">
            <w:pPr>
              <w:pStyle w:val="Table10Centered"/>
              <w:spacing w:before="40" w:after="40"/>
            </w:pPr>
            <w:r>
              <w:t>23.9</w:t>
            </w:r>
          </w:p>
        </w:tc>
      </w:tr>
      <w:tr w:rsidR="00C542F7" w:rsidRPr="000F139F" w14:paraId="288D4681" w14:textId="77777777" w:rsidTr="005D2F25">
        <w:trPr>
          <w:trHeight w:val="300"/>
        </w:trPr>
        <w:tc>
          <w:tcPr>
            <w:tcW w:w="1827" w:type="pct"/>
            <w:noWrap/>
            <w:vAlign w:val="bottom"/>
          </w:tcPr>
          <w:p w14:paraId="545BB0F1" w14:textId="37132693" w:rsidR="00C542F7" w:rsidRPr="000F139F" w:rsidRDefault="00C542F7" w:rsidP="005D2F25">
            <w:pPr>
              <w:pStyle w:val="Table10Basic"/>
              <w:spacing w:before="40" w:after="40"/>
              <w:rPr>
                <w:rFonts w:eastAsia="Times New Roman"/>
              </w:rPr>
            </w:pPr>
            <w:r>
              <w:t>Prior Attempts</w:t>
            </w:r>
          </w:p>
        </w:tc>
        <w:tc>
          <w:tcPr>
            <w:tcW w:w="655" w:type="pct"/>
            <w:noWrap/>
            <w:vAlign w:val="bottom"/>
          </w:tcPr>
          <w:p w14:paraId="5C9FDD7F" w14:textId="74BBA31A" w:rsidR="00C542F7" w:rsidRDefault="00C542F7" w:rsidP="005D2F25">
            <w:pPr>
              <w:pStyle w:val="Table10Centered"/>
              <w:spacing w:before="40" w:after="40"/>
            </w:pPr>
            <w:r>
              <w:t>3.0</w:t>
            </w:r>
          </w:p>
        </w:tc>
        <w:tc>
          <w:tcPr>
            <w:tcW w:w="839" w:type="pct"/>
            <w:noWrap/>
            <w:vAlign w:val="bottom"/>
          </w:tcPr>
          <w:p w14:paraId="7C014A11" w14:textId="5D6D0425" w:rsidR="00C542F7" w:rsidRDefault="00C542F7" w:rsidP="005D2F25">
            <w:pPr>
              <w:pStyle w:val="Table10Centered"/>
              <w:spacing w:before="40" w:after="40"/>
            </w:pPr>
            <w:r>
              <w:t>0.9</w:t>
            </w:r>
          </w:p>
        </w:tc>
        <w:tc>
          <w:tcPr>
            <w:tcW w:w="839" w:type="pct"/>
            <w:noWrap/>
            <w:vAlign w:val="bottom"/>
          </w:tcPr>
          <w:p w14:paraId="588374D2" w14:textId="3A44E844" w:rsidR="00C542F7" w:rsidRDefault="00C542F7" w:rsidP="005D2F25">
            <w:pPr>
              <w:pStyle w:val="Table10Centered"/>
              <w:spacing w:before="40" w:after="40"/>
            </w:pPr>
            <w:r>
              <w:t>2.6</w:t>
            </w:r>
          </w:p>
        </w:tc>
        <w:tc>
          <w:tcPr>
            <w:tcW w:w="840" w:type="pct"/>
            <w:noWrap/>
            <w:vAlign w:val="bottom"/>
          </w:tcPr>
          <w:p w14:paraId="462585DD" w14:textId="008F56F8" w:rsidR="00C542F7" w:rsidRDefault="00C542F7" w:rsidP="005D2F25">
            <w:pPr>
              <w:pStyle w:val="Table10Centered"/>
              <w:spacing w:before="40" w:after="40"/>
            </w:pPr>
            <w:r>
              <w:t>3.0</w:t>
            </w:r>
          </w:p>
        </w:tc>
      </w:tr>
      <w:tr w:rsidR="009B281F" w:rsidRPr="000F139F" w14:paraId="31D8D6E4" w14:textId="77777777" w:rsidTr="005D2F25">
        <w:trPr>
          <w:trHeight w:val="300"/>
        </w:trPr>
        <w:tc>
          <w:tcPr>
            <w:tcW w:w="5000" w:type="pct"/>
            <w:gridSpan w:val="5"/>
            <w:shd w:val="clear" w:color="auto" w:fill="F3FBFF"/>
            <w:noWrap/>
            <w:vAlign w:val="bottom"/>
          </w:tcPr>
          <w:p w14:paraId="2A76FD1C" w14:textId="0CAF4E25" w:rsidR="009B281F" w:rsidRDefault="009B281F" w:rsidP="005D2F25">
            <w:pPr>
              <w:pStyle w:val="Table10RowHeading"/>
              <w:spacing w:before="40" w:after="40"/>
              <w:rPr>
                <w:rFonts w:ascii="Calibri" w:hAnsi="Calibri" w:cs="Calibri"/>
                <w:color w:val="000000"/>
              </w:rPr>
            </w:pPr>
            <w:r>
              <w:t>Career Stage</w:t>
            </w:r>
          </w:p>
        </w:tc>
      </w:tr>
      <w:tr w:rsidR="00C542F7" w:rsidRPr="000F139F" w14:paraId="7AE2420D" w14:textId="77777777" w:rsidTr="005D2F25">
        <w:trPr>
          <w:trHeight w:val="300"/>
        </w:trPr>
        <w:tc>
          <w:tcPr>
            <w:tcW w:w="1827" w:type="pct"/>
            <w:noWrap/>
            <w:vAlign w:val="bottom"/>
          </w:tcPr>
          <w:p w14:paraId="335E36CC" w14:textId="305EFD84" w:rsidR="00C542F7" w:rsidRPr="000F139F" w:rsidRDefault="00C542F7" w:rsidP="005D2F25">
            <w:pPr>
              <w:pStyle w:val="Table10Basic"/>
              <w:spacing w:before="40" w:after="40"/>
              <w:rPr>
                <w:rFonts w:eastAsia="Times New Roman"/>
              </w:rPr>
            </w:pPr>
            <w:r>
              <w:t>Holds Emergency License</w:t>
            </w:r>
          </w:p>
        </w:tc>
        <w:tc>
          <w:tcPr>
            <w:tcW w:w="655" w:type="pct"/>
            <w:noWrap/>
            <w:vAlign w:val="bottom"/>
          </w:tcPr>
          <w:p w14:paraId="4068F15F" w14:textId="473075BD" w:rsidR="00C542F7" w:rsidRDefault="00C542F7" w:rsidP="005D2F25">
            <w:pPr>
              <w:pStyle w:val="Table10Centered"/>
              <w:spacing w:before="40" w:after="40"/>
            </w:pPr>
            <w:r>
              <w:t>35.5</w:t>
            </w:r>
          </w:p>
        </w:tc>
        <w:tc>
          <w:tcPr>
            <w:tcW w:w="839" w:type="pct"/>
            <w:noWrap/>
            <w:vAlign w:val="bottom"/>
          </w:tcPr>
          <w:p w14:paraId="1500AB5F" w14:textId="2921A3C3" w:rsidR="00C542F7" w:rsidRDefault="00C542F7" w:rsidP="005D2F25">
            <w:pPr>
              <w:pStyle w:val="Table10Centered"/>
              <w:spacing w:before="40" w:after="40"/>
            </w:pPr>
            <w:r>
              <w:t>22.9</w:t>
            </w:r>
          </w:p>
        </w:tc>
        <w:tc>
          <w:tcPr>
            <w:tcW w:w="839" w:type="pct"/>
            <w:noWrap/>
            <w:vAlign w:val="bottom"/>
          </w:tcPr>
          <w:p w14:paraId="55BB1787" w14:textId="0A9429FD" w:rsidR="00C542F7" w:rsidRDefault="00C542F7" w:rsidP="005D2F25">
            <w:pPr>
              <w:pStyle w:val="Table10Centered"/>
              <w:spacing w:before="40" w:after="40"/>
            </w:pPr>
            <w:r>
              <w:t>31.7</w:t>
            </w:r>
          </w:p>
        </w:tc>
        <w:tc>
          <w:tcPr>
            <w:tcW w:w="840" w:type="pct"/>
            <w:noWrap/>
            <w:vAlign w:val="bottom"/>
          </w:tcPr>
          <w:p w14:paraId="058282D8" w14:textId="711B8096" w:rsidR="00C542F7" w:rsidRDefault="00C542F7" w:rsidP="005D2F25">
            <w:pPr>
              <w:pStyle w:val="Table10Centered"/>
              <w:spacing w:before="40" w:after="40"/>
            </w:pPr>
            <w:r>
              <w:t>34.0</w:t>
            </w:r>
          </w:p>
        </w:tc>
      </w:tr>
      <w:tr w:rsidR="00C542F7" w:rsidRPr="000F139F" w14:paraId="1271345F" w14:textId="77777777" w:rsidTr="005D2F25">
        <w:trPr>
          <w:trHeight w:val="300"/>
        </w:trPr>
        <w:tc>
          <w:tcPr>
            <w:tcW w:w="1827" w:type="pct"/>
            <w:noWrap/>
            <w:vAlign w:val="bottom"/>
          </w:tcPr>
          <w:p w14:paraId="0A9A5E7B" w14:textId="4720E4BE" w:rsidR="00C542F7" w:rsidRPr="000F139F" w:rsidRDefault="00C542F7" w:rsidP="005D2F25">
            <w:pPr>
              <w:pStyle w:val="Table10Basic"/>
              <w:spacing w:before="40" w:after="40"/>
              <w:rPr>
                <w:rFonts w:eastAsia="Times New Roman"/>
              </w:rPr>
            </w:pPr>
            <w:r>
              <w:t>Enrolled in Program</w:t>
            </w:r>
          </w:p>
        </w:tc>
        <w:tc>
          <w:tcPr>
            <w:tcW w:w="655" w:type="pct"/>
            <w:noWrap/>
            <w:vAlign w:val="bottom"/>
          </w:tcPr>
          <w:p w14:paraId="5F2753C6" w14:textId="53F41661" w:rsidR="00C542F7" w:rsidRDefault="00C542F7" w:rsidP="005D2F25">
            <w:pPr>
              <w:pStyle w:val="Table10Centered"/>
              <w:spacing w:before="40" w:after="40"/>
            </w:pPr>
            <w:r>
              <w:t>52.2</w:t>
            </w:r>
          </w:p>
        </w:tc>
        <w:tc>
          <w:tcPr>
            <w:tcW w:w="839" w:type="pct"/>
            <w:noWrap/>
            <w:vAlign w:val="bottom"/>
          </w:tcPr>
          <w:p w14:paraId="02C5AA86" w14:textId="560B5A68" w:rsidR="00C542F7" w:rsidRDefault="00C542F7" w:rsidP="005D2F25">
            <w:pPr>
              <w:pStyle w:val="Table10Centered"/>
              <w:spacing w:before="40" w:after="40"/>
            </w:pPr>
            <w:r>
              <w:t>44.6</w:t>
            </w:r>
          </w:p>
        </w:tc>
        <w:tc>
          <w:tcPr>
            <w:tcW w:w="839" w:type="pct"/>
            <w:noWrap/>
            <w:vAlign w:val="bottom"/>
          </w:tcPr>
          <w:p w14:paraId="742B971D" w14:textId="0C983973" w:rsidR="00C542F7" w:rsidRDefault="00C542F7" w:rsidP="005D2F25">
            <w:pPr>
              <w:pStyle w:val="Table10Centered"/>
              <w:spacing w:before="40" w:after="40"/>
            </w:pPr>
            <w:r>
              <w:t>59.2</w:t>
            </w:r>
          </w:p>
        </w:tc>
        <w:tc>
          <w:tcPr>
            <w:tcW w:w="840" w:type="pct"/>
            <w:noWrap/>
            <w:vAlign w:val="bottom"/>
          </w:tcPr>
          <w:p w14:paraId="47513BD5" w14:textId="46E0B94F" w:rsidR="00C542F7" w:rsidRDefault="00C542F7" w:rsidP="005D2F25">
            <w:pPr>
              <w:pStyle w:val="Table10Centered"/>
              <w:spacing w:before="40" w:after="40"/>
            </w:pPr>
            <w:r>
              <w:t>58.0</w:t>
            </w:r>
          </w:p>
        </w:tc>
      </w:tr>
      <w:tr w:rsidR="00C542F7" w:rsidRPr="000F139F" w14:paraId="41EF83AE" w14:textId="77777777" w:rsidTr="005D2F25">
        <w:trPr>
          <w:trHeight w:val="300"/>
        </w:trPr>
        <w:tc>
          <w:tcPr>
            <w:tcW w:w="1827" w:type="pct"/>
            <w:noWrap/>
            <w:vAlign w:val="bottom"/>
          </w:tcPr>
          <w:p w14:paraId="5D3D44DE" w14:textId="3631DEF2" w:rsidR="00C542F7" w:rsidRPr="000F139F" w:rsidRDefault="00C542F7" w:rsidP="005D2F25">
            <w:pPr>
              <w:pStyle w:val="Table10Basic"/>
              <w:spacing w:before="40" w:after="40"/>
              <w:rPr>
                <w:rFonts w:eastAsia="Times New Roman"/>
              </w:rPr>
            </w:pPr>
            <w:r>
              <w:t>Employed as Teacher</w:t>
            </w:r>
          </w:p>
        </w:tc>
        <w:tc>
          <w:tcPr>
            <w:tcW w:w="655" w:type="pct"/>
            <w:noWrap/>
            <w:vAlign w:val="bottom"/>
          </w:tcPr>
          <w:p w14:paraId="1287F28F" w14:textId="3242BC30" w:rsidR="00C542F7" w:rsidRDefault="00C542F7" w:rsidP="005D2F25">
            <w:pPr>
              <w:pStyle w:val="Table10Centered"/>
              <w:spacing w:before="40" w:after="40"/>
            </w:pPr>
            <w:r>
              <w:t>34.1</w:t>
            </w:r>
          </w:p>
        </w:tc>
        <w:tc>
          <w:tcPr>
            <w:tcW w:w="839" w:type="pct"/>
            <w:noWrap/>
            <w:vAlign w:val="bottom"/>
          </w:tcPr>
          <w:p w14:paraId="04711FBC" w14:textId="453A41D9" w:rsidR="00C542F7" w:rsidRDefault="00C542F7" w:rsidP="005D2F25">
            <w:pPr>
              <w:pStyle w:val="Table10Centered"/>
              <w:spacing w:before="40" w:after="40"/>
            </w:pPr>
            <w:r>
              <w:t>26.3</w:t>
            </w:r>
          </w:p>
        </w:tc>
        <w:tc>
          <w:tcPr>
            <w:tcW w:w="839" w:type="pct"/>
            <w:noWrap/>
            <w:vAlign w:val="bottom"/>
          </w:tcPr>
          <w:p w14:paraId="02DB233A" w14:textId="66FCF573" w:rsidR="00C542F7" w:rsidRDefault="00C542F7" w:rsidP="005D2F25">
            <w:pPr>
              <w:pStyle w:val="Table10Centered"/>
              <w:spacing w:before="40" w:after="40"/>
            </w:pPr>
            <w:r>
              <w:t>28.8</w:t>
            </w:r>
          </w:p>
        </w:tc>
        <w:tc>
          <w:tcPr>
            <w:tcW w:w="840" w:type="pct"/>
            <w:noWrap/>
            <w:vAlign w:val="bottom"/>
          </w:tcPr>
          <w:p w14:paraId="2BE316D4" w14:textId="116131E5" w:rsidR="00C542F7" w:rsidRDefault="00C542F7" w:rsidP="005D2F25">
            <w:pPr>
              <w:pStyle w:val="Table10Centered"/>
              <w:spacing w:before="40" w:after="40"/>
            </w:pPr>
            <w:r>
              <w:t>33.5</w:t>
            </w:r>
          </w:p>
        </w:tc>
      </w:tr>
      <w:tr w:rsidR="009B281F" w:rsidRPr="000F139F" w14:paraId="019A7047" w14:textId="77777777" w:rsidTr="005D2F25">
        <w:trPr>
          <w:trHeight w:val="300"/>
        </w:trPr>
        <w:tc>
          <w:tcPr>
            <w:tcW w:w="5000" w:type="pct"/>
            <w:gridSpan w:val="5"/>
            <w:shd w:val="clear" w:color="auto" w:fill="F3FBFF"/>
            <w:noWrap/>
            <w:vAlign w:val="bottom"/>
          </w:tcPr>
          <w:p w14:paraId="407FCAF8" w14:textId="7B931EEB" w:rsidR="009B281F" w:rsidRDefault="009B281F" w:rsidP="005D2F25">
            <w:pPr>
              <w:pStyle w:val="Table10RowHeading"/>
              <w:spacing w:before="40" w:after="40"/>
              <w:rPr>
                <w:rFonts w:ascii="Calibri" w:hAnsi="Calibri" w:cs="Calibri"/>
                <w:color w:val="000000"/>
              </w:rPr>
            </w:pPr>
            <w:r>
              <w:t>Candidate Demographics</w:t>
            </w:r>
          </w:p>
        </w:tc>
      </w:tr>
      <w:tr w:rsidR="00C542F7" w:rsidRPr="000F139F" w14:paraId="66537A8D" w14:textId="77777777" w:rsidTr="005D2F25">
        <w:trPr>
          <w:trHeight w:val="300"/>
        </w:trPr>
        <w:tc>
          <w:tcPr>
            <w:tcW w:w="1827" w:type="pct"/>
            <w:noWrap/>
            <w:vAlign w:val="bottom"/>
          </w:tcPr>
          <w:p w14:paraId="604D8014" w14:textId="6AC28521" w:rsidR="00C542F7" w:rsidRPr="000F139F" w:rsidRDefault="00C542F7" w:rsidP="005D2F25">
            <w:pPr>
              <w:pStyle w:val="Table10Basic"/>
              <w:spacing w:before="40" w:after="40"/>
              <w:rPr>
                <w:rFonts w:eastAsia="Times New Roman"/>
              </w:rPr>
            </w:pPr>
            <w:r>
              <w:t>Race Not Reported</w:t>
            </w:r>
          </w:p>
        </w:tc>
        <w:tc>
          <w:tcPr>
            <w:tcW w:w="655" w:type="pct"/>
            <w:noWrap/>
            <w:vAlign w:val="bottom"/>
          </w:tcPr>
          <w:p w14:paraId="18377787" w14:textId="437A267E" w:rsidR="00C542F7" w:rsidRDefault="00C542F7" w:rsidP="005D2F25">
            <w:pPr>
              <w:pStyle w:val="Table10Centered"/>
              <w:spacing w:before="40" w:after="40"/>
            </w:pPr>
            <w:r>
              <w:t>1.4</w:t>
            </w:r>
          </w:p>
        </w:tc>
        <w:tc>
          <w:tcPr>
            <w:tcW w:w="839" w:type="pct"/>
            <w:noWrap/>
            <w:vAlign w:val="bottom"/>
          </w:tcPr>
          <w:p w14:paraId="22F13DFA" w14:textId="40239201" w:rsidR="00C542F7" w:rsidRDefault="00C542F7" w:rsidP="005D2F25">
            <w:pPr>
              <w:pStyle w:val="Table10Centered"/>
              <w:spacing w:before="40" w:after="40"/>
            </w:pPr>
            <w:r>
              <w:t>3.8</w:t>
            </w:r>
          </w:p>
        </w:tc>
        <w:tc>
          <w:tcPr>
            <w:tcW w:w="839" w:type="pct"/>
            <w:noWrap/>
            <w:vAlign w:val="bottom"/>
          </w:tcPr>
          <w:p w14:paraId="1BE361AF" w14:textId="2FA50F39" w:rsidR="00C542F7" w:rsidRDefault="00C542F7" w:rsidP="005D2F25">
            <w:pPr>
              <w:pStyle w:val="Table10Centered"/>
              <w:spacing w:before="40" w:after="40"/>
            </w:pPr>
            <w:r>
              <w:t>1.3</w:t>
            </w:r>
          </w:p>
        </w:tc>
        <w:tc>
          <w:tcPr>
            <w:tcW w:w="840" w:type="pct"/>
            <w:noWrap/>
            <w:vAlign w:val="bottom"/>
          </w:tcPr>
          <w:p w14:paraId="7D274372" w14:textId="6A45D5E5" w:rsidR="00C542F7" w:rsidRDefault="00C542F7" w:rsidP="005D2F25">
            <w:pPr>
              <w:pStyle w:val="Table10Centered"/>
              <w:spacing w:before="40" w:after="40"/>
            </w:pPr>
            <w:r>
              <w:t>1.4</w:t>
            </w:r>
          </w:p>
        </w:tc>
      </w:tr>
      <w:tr w:rsidR="00C542F7" w:rsidRPr="000F139F" w14:paraId="1AB4674D" w14:textId="77777777" w:rsidTr="005D2F25">
        <w:trPr>
          <w:trHeight w:val="300"/>
        </w:trPr>
        <w:tc>
          <w:tcPr>
            <w:tcW w:w="1827" w:type="pct"/>
            <w:noWrap/>
            <w:vAlign w:val="bottom"/>
          </w:tcPr>
          <w:p w14:paraId="18B6FC8B" w14:textId="142BAA61" w:rsidR="00C542F7" w:rsidRPr="000F139F" w:rsidRDefault="00C542F7" w:rsidP="005D2F25">
            <w:pPr>
              <w:pStyle w:val="Table10Basic"/>
              <w:spacing w:before="40" w:after="40"/>
              <w:rPr>
                <w:rFonts w:eastAsia="Times New Roman"/>
              </w:rPr>
            </w:pPr>
            <w:r>
              <w:t>Native American</w:t>
            </w:r>
          </w:p>
        </w:tc>
        <w:tc>
          <w:tcPr>
            <w:tcW w:w="655" w:type="pct"/>
            <w:noWrap/>
            <w:vAlign w:val="bottom"/>
          </w:tcPr>
          <w:p w14:paraId="3F031E03" w14:textId="6A340C33" w:rsidR="00C542F7" w:rsidRDefault="00C542F7" w:rsidP="005D2F25">
            <w:pPr>
              <w:pStyle w:val="Table10Centered"/>
              <w:spacing w:before="40" w:after="40"/>
            </w:pPr>
            <w:r>
              <w:t>0.7</w:t>
            </w:r>
          </w:p>
        </w:tc>
        <w:tc>
          <w:tcPr>
            <w:tcW w:w="839" w:type="pct"/>
            <w:noWrap/>
            <w:vAlign w:val="bottom"/>
          </w:tcPr>
          <w:p w14:paraId="75A337CC" w14:textId="69C4ECDF" w:rsidR="00C542F7" w:rsidRDefault="00C542F7" w:rsidP="005D2F25">
            <w:pPr>
              <w:pStyle w:val="Table10Centered"/>
              <w:spacing w:before="40" w:after="40"/>
            </w:pPr>
            <w:r>
              <w:t>0.1</w:t>
            </w:r>
          </w:p>
        </w:tc>
        <w:tc>
          <w:tcPr>
            <w:tcW w:w="839" w:type="pct"/>
            <w:noWrap/>
            <w:vAlign w:val="bottom"/>
          </w:tcPr>
          <w:p w14:paraId="11A07DBB" w14:textId="42C019E0" w:rsidR="00C542F7" w:rsidRDefault="00C542F7" w:rsidP="005D2F25">
            <w:pPr>
              <w:pStyle w:val="Table10Centered"/>
              <w:spacing w:before="40" w:after="40"/>
            </w:pPr>
            <w:r>
              <w:t>0.0</w:t>
            </w:r>
          </w:p>
        </w:tc>
        <w:tc>
          <w:tcPr>
            <w:tcW w:w="840" w:type="pct"/>
            <w:noWrap/>
            <w:vAlign w:val="bottom"/>
          </w:tcPr>
          <w:p w14:paraId="550422B5" w14:textId="5EAD91AC" w:rsidR="00C542F7" w:rsidRDefault="00C542F7" w:rsidP="005D2F25">
            <w:pPr>
              <w:pStyle w:val="Table10Centered"/>
              <w:spacing w:before="40" w:after="40"/>
            </w:pPr>
            <w:r>
              <w:t>0.0</w:t>
            </w:r>
          </w:p>
        </w:tc>
      </w:tr>
      <w:tr w:rsidR="00C542F7" w:rsidRPr="000F139F" w14:paraId="1D59A4BB" w14:textId="77777777" w:rsidTr="005D2F25">
        <w:trPr>
          <w:trHeight w:val="300"/>
        </w:trPr>
        <w:tc>
          <w:tcPr>
            <w:tcW w:w="1827" w:type="pct"/>
            <w:noWrap/>
            <w:vAlign w:val="bottom"/>
          </w:tcPr>
          <w:p w14:paraId="7FE7768B" w14:textId="43BA5185" w:rsidR="00C542F7" w:rsidRPr="000F139F" w:rsidRDefault="00C542F7" w:rsidP="005D2F25">
            <w:pPr>
              <w:pStyle w:val="Table10Basic"/>
              <w:spacing w:before="40" w:after="40"/>
              <w:rPr>
                <w:rFonts w:eastAsia="Times New Roman"/>
              </w:rPr>
            </w:pPr>
            <w:r>
              <w:t>Black</w:t>
            </w:r>
          </w:p>
        </w:tc>
        <w:tc>
          <w:tcPr>
            <w:tcW w:w="655" w:type="pct"/>
            <w:noWrap/>
            <w:vAlign w:val="bottom"/>
          </w:tcPr>
          <w:p w14:paraId="6DBB9E64" w14:textId="5DD63395" w:rsidR="00C542F7" w:rsidRDefault="00C542F7" w:rsidP="005D2F25">
            <w:pPr>
              <w:pStyle w:val="Table10Centered"/>
              <w:spacing w:before="40" w:after="40"/>
            </w:pPr>
            <w:r>
              <w:t>4.3</w:t>
            </w:r>
          </w:p>
        </w:tc>
        <w:tc>
          <w:tcPr>
            <w:tcW w:w="839" w:type="pct"/>
            <w:noWrap/>
            <w:vAlign w:val="bottom"/>
          </w:tcPr>
          <w:p w14:paraId="51B851BF" w14:textId="7D85B3EA" w:rsidR="00C542F7" w:rsidRDefault="00C542F7" w:rsidP="005D2F25">
            <w:pPr>
              <w:pStyle w:val="Table10Centered"/>
              <w:spacing w:before="40" w:after="40"/>
            </w:pPr>
            <w:r>
              <w:t>4.7</w:t>
            </w:r>
          </w:p>
        </w:tc>
        <w:tc>
          <w:tcPr>
            <w:tcW w:w="839" w:type="pct"/>
            <w:noWrap/>
            <w:vAlign w:val="bottom"/>
          </w:tcPr>
          <w:p w14:paraId="2724EA20" w14:textId="0D542194" w:rsidR="00C542F7" w:rsidRDefault="00C542F7" w:rsidP="005D2F25">
            <w:pPr>
              <w:pStyle w:val="Table10Centered"/>
              <w:spacing w:before="40" w:after="40"/>
            </w:pPr>
            <w:r>
              <w:t>3.6</w:t>
            </w:r>
          </w:p>
        </w:tc>
        <w:tc>
          <w:tcPr>
            <w:tcW w:w="840" w:type="pct"/>
            <w:noWrap/>
            <w:vAlign w:val="bottom"/>
          </w:tcPr>
          <w:p w14:paraId="4E368A04" w14:textId="6F98F11F" w:rsidR="00C542F7" w:rsidRDefault="00C542F7" w:rsidP="005D2F25">
            <w:pPr>
              <w:pStyle w:val="Table10Centered"/>
              <w:spacing w:before="40" w:after="40"/>
            </w:pPr>
            <w:r>
              <w:t>3.8</w:t>
            </w:r>
          </w:p>
        </w:tc>
      </w:tr>
      <w:tr w:rsidR="00C542F7" w:rsidRPr="000F139F" w14:paraId="719734F2" w14:textId="77777777" w:rsidTr="005D2F25">
        <w:trPr>
          <w:trHeight w:val="300"/>
        </w:trPr>
        <w:tc>
          <w:tcPr>
            <w:tcW w:w="1827" w:type="pct"/>
            <w:noWrap/>
            <w:vAlign w:val="bottom"/>
          </w:tcPr>
          <w:p w14:paraId="42686597" w14:textId="5967219B" w:rsidR="00C542F7" w:rsidRPr="000F139F" w:rsidRDefault="00C542F7" w:rsidP="005D2F25">
            <w:pPr>
              <w:pStyle w:val="Table10Basic"/>
              <w:spacing w:before="40" w:after="40"/>
              <w:rPr>
                <w:rFonts w:eastAsia="Times New Roman"/>
              </w:rPr>
            </w:pPr>
            <w:r>
              <w:t>Asian</w:t>
            </w:r>
          </w:p>
        </w:tc>
        <w:tc>
          <w:tcPr>
            <w:tcW w:w="655" w:type="pct"/>
            <w:noWrap/>
            <w:vAlign w:val="bottom"/>
          </w:tcPr>
          <w:p w14:paraId="3A0E2B06" w14:textId="64810E26" w:rsidR="00C542F7" w:rsidRDefault="00C542F7" w:rsidP="005D2F25">
            <w:pPr>
              <w:pStyle w:val="Table10Centered"/>
              <w:spacing w:before="40" w:after="40"/>
            </w:pPr>
            <w:r>
              <w:t>2.5</w:t>
            </w:r>
          </w:p>
        </w:tc>
        <w:tc>
          <w:tcPr>
            <w:tcW w:w="839" w:type="pct"/>
            <w:noWrap/>
            <w:vAlign w:val="bottom"/>
          </w:tcPr>
          <w:p w14:paraId="4C955581" w14:textId="4608B5A6" w:rsidR="00C542F7" w:rsidRDefault="00C542F7" w:rsidP="005D2F25">
            <w:pPr>
              <w:pStyle w:val="Table10Centered"/>
              <w:spacing w:before="40" w:after="40"/>
            </w:pPr>
            <w:r>
              <w:t>3.1</w:t>
            </w:r>
          </w:p>
        </w:tc>
        <w:tc>
          <w:tcPr>
            <w:tcW w:w="839" w:type="pct"/>
            <w:noWrap/>
            <w:vAlign w:val="bottom"/>
          </w:tcPr>
          <w:p w14:paraId="17FE04EA" w14:textId="572D8615" w:rsidR="00C542F7" w:rsidRDefault="00C542F7" w:rsidP="005D2F25">
            <w:pPr>
              <w:pStyle w:val="Table10Centered"/>
              <w:spacing w:before="40" w:after="40"/>
            </w:pPr>
            <w:r>
              <w:t>2.6</w:t>
            </w:r>
          </w:p>
        </w:tc>
        <w:tc>
          <w:tcPr>
            <w:tcW w:w="840" w:type="pct"/>
            <w:noWrap/>
            <w:vAlign w:val="bottom"/>
          </w:tcPr>
          <w:p w14:paraId="070F50B0" w14:textId="087DB93C" w:rsidR="00C542F7" w:rsidRDefault="00C542F7" w:rsidP="005D2F25">
            <w:pPr>
              <w:pStyle w:val="Table10Centered"/>
              <w:spacing w:before="40" w:after="40"/>
            </w:pPr>
            <w:r>
              <w:t>3.0</w:t>
            </w:r>
          </w:p>
        </w:tc>
      </w:tr>
      <w:tr w:rsidR="00C542F7" w:rsidRPr="000F139F" w14:paraId="77573994" w14:textId="77777777" w:rsidTr="005D2F25">
        <w:trPr>
          <w:trHeight w:val="300"/>
        </w:trPr>
        <w:tc>
          <w:tcPr>
            <w:tcW w:w="1827" w:type="pct"/>
            <w:noWrap/>
            <w:vAlign w:val="bottom"/>
          </w:tcPr>
          <w:p w14:paraId="37B07328" w14:textId="5A37F1F6" w:rsidR="00C542F7" w:rsidRPr="000F139F" w:rsidRDefault="00C542F7" w:rsidP="005D2F25">
            <w:pPr>
              <w:pStyle w:val="Table10Basic"/>
              <w:spacing w:before="40" w:after="40"/>
              <w:rPr>
                <w:rFonts w:eastAsia="Times New Roman"/>
              </w:rPr>
            </w:pPr>
            <w:r>
              <w:t>Hispanic</w:t>
            </w:r>
          </w:p>
        </w:tc>
        <w:tc>
          <w:tcPr>
            <w:tcW w:w="655" w:type="pct"/>
            <w:noWrap/>
            <w:vAlign w:val="bottom"/>
          </w:tcPr>
          <w:p w14:paraId="073E8BBE" w14:textId="2F4A48EE" w:rsidR="00C542F7" w:rsidRDefault="00C542F7" w:rsidP="005D2F25">
            <w:pPr>
              <w:pStyle w:val="Table10Centered"/>
              <w:spacing w:before="40" w:after="40"/>
            </w:pPr>
            <w:r>
              <w:t>5.0</w:t>
            </w:r>
          </w:p>
        </w:tc>
        <w:tc>
          <w:tcPr>
            <w:tcW w:w="839" w:type="pct"/>
            <w:noWrap/>
            <w:vAlign w:val="bottom"/>
          </w:tcPr>
          <w:p w14:paraId="0583B312" w14:textId="4FDC8EC7" w:rsidR="00C542F7" w:rsidRDefault="00C542F7" w:rsidP="005D2F25">
            <w:pPr>
              <w:pStyle w:val="Table10Centered"/>
              <w:spacing w:before="40" w:after="40"/>
            </w:pPr>
            <w:r>
              <w:t>6.8</w:t>
            </w:r>
          </w:p>
        </w:tc>
        <w:tc>
          <w:tcPr>
            <w:tcW w:w="839" w:type="pct"/>
            <w:noWrap/>
            <w:vAlign w:val="bottom"/>
          </w:tcPr>
          <w:p w14:paraId="2879721D" w14:textId="5B5E4A99" w:rsidR="00C542F7" w:rsidRDefault="00C542F7" w:rsidP="005D2F25">
            <w:pPr>
              <w:pStyle w:val="Table10Centered"/>
              <w:spacing w:before="40" w:after="40"/>
            </w:pPr>
            <w:r>
              <w:t>5.7</w:t>
            </w:r>
          </w:p>
        </w:tc>
        <w:tc>
          <w:tcPr>
            <w:tcW w:w="840" w:type="pct"/>
            <w:noWrap/>
            <w:vAlign w:val="bottom"/>
          </w:tcPr>
          <w:p w14:paraId="561B7B54" w14:textId="4B60B569" w:rsidR="00C542F7" w:rsidRDefault="00C542F7" w:rsidP="005D2F25">
            <w:pPr>
              <w:pStyle w:val="Table10Centered"/>
              <w:spacing w:before="40" w:after="40"/>
            </w:pPr>
            <w:r>
              <w:t>6.9</w:t>
            </w:r>
          </w:p>
        </w:tc>
      </w:tr>
      <w:tr w:rsidR="00C542F7" w:rsidRPr="000F139F" w14:paraId="2B4BF0BD" w14:textId="77777777" w:rsidTr="005D2F25">
        <w:trPr>
          <w:trHeight w:val="300"/>
        </w:trPr>
        <w:tc>
          <w:tcPr>
            <w:tcW w:w="1827" w:type="pct"/>
            <w:noWrap/>
            <w:vAlign w:val="bottom"/>
          </w:tcPr>
          <w:p w14:paraId="1D2CFFD2" w14:textId="581C5137" w:rsidR="00C542F7" w:rsidRPr="000F139F" w:rsidRDefault="00C542F7" w:rsidP="005D2F25">
            <w:pPr>
              <w:pStyle w:val="Table10Basic"/>
              <w:spacing w:before="40" w:after="40"/>
              <w:rPr>
                <w:rFonts w:eastAsia="Times New Roman"/>
              </w:rPr>
            </w:pPr>
            <w:r>
              <w:t>White</w:t>
            </w:r>
          </w:p>
        </w:tc>
        <w:tc>
          <w:tcPr>
            <w:tcW w:w="655" w:type="pct"/>
            <w:noWrap/>
            <w:vAlign w:val="bottom"/>
          </w:tcPr>
          <w:p w14:paraId="625ED19C" w14:textId="51647D2D" w:rsidR="00C542F7" w:rsidRDefault="00C542F7" w:rsidP="005D2F25">
            <w:pPr>
              <w:pStyle w:val="Table10Centered"/>
              <w:spacing w:before="40" w:after="40"/>
            </w:pPr>
            <w:r>
              <w:t>84.4</w:t>
            </w:r>
          </w:p>
        </w:tc>
        <w:tc>
          <w:tcPr>
            <w:tcW w:w="839" w:type="pct"/>
            <w:noWrap/>
            <w:vAlign w:val="bottom"/>
          </w:tcPr>
          <w:p w14:paraId="6A9C41F5" w14:textId="17230B28" w:rsidR="00C542F7" w:rsidRDefault="00C542F7" w:rsidP="005D2F25">
            <w:pPr>
              <w:pStyle w:val="Table10Centered"/>
              <w:spacing w:before="40" w:after="40"/>
            </w:pPr>
            <w:r>
              <w:t>80.3</w:t>
            </w:r>
          </w:p>
        </w:tc>
        <w:tc>
          <w:tcPr>
            <w:tcW w:w="839" w:type="pct"/>
            <w:noWrap/>
            <w:vAlign w:val="bottom"/>
          </w:tcPr>
          <w:p w14:paraId="079B509D" w14:textId="366FAEE9" w:rsidR="00C542F7" w:rsidRDefault="00C542F7" w:rsidP="005D2F25">
            <w:pPr>
              <w:pStyle w:val="Table10Centered"/>
              <w:spacing w:before="40" w:after="40"/>
            </w:pPr>
            <w:r>
              <w:t>86.0</w:t>
            </w:r>
          </w:p>
        </w:tc>
        <w:tc>
          <w:tcPr>
            <w:tcW w:w="840" w:type="pct"/>
            <w:noWrap/>
            <w:vAlign w:val="bottom"/>
          </w:tcPr>
          <w:p w14:paraId="6C704D22" w14:textId="7595EF04" w:rsidR="00C542F7" w:rsidRDefault="00C542F7" w:rsidP="005D2F25">
            <w:pPr>
              <w:pStyle w:val="Table10Centered"/>
              <w:spacing w:before="40" w:after="40"/>
            </w:pPr>
            <w:r>
              <w:t>84.3</w:t>
            </w:r>
          </w:p>
        </w:tc>
      </w:tr>
      <w:tr w:rsidR="00C542F7" w:rsidRPr="000F139F" w14:paraId="1BF9C076" w14:textId="77777777" w:rsidTr="005D2F25">
        <w:trPr>
          <w:trHeight w:val="300"/>
        </w:trPr>
        <w:tc>
          <w:tcPr>
            <w:tcW w:w="1827" w:type="pct"/>
            <w:noWrap/>
            <w:vAlign w:val="bottom"/>
          </w:tcPr>
          <w:p w14:paraId="5C107141" w14:textId="13FF6C82" w:rsidR="00C542F7" w:rsidRPr="000F139F" w:rsidRDefault="00C542F7" w:rsidP="005D2F25">
            <w:pPr>
              <w:pStyle w:val="Table10Basic"/>
              <w:spacing w:before="40" w:after="40"/>
              <w:rPr>
                <w:rFonts w:eastAsia="Times New Roman"/>
              </w:rPr>
            </w:pPr>
            <w:r>
              <w:t>Other Race/Ethnicity</w:t>
            </w:r>
          </w:p>
        </w:tc>
        <w:tc>
          <w:tcPr>
            <w:tcW w:w="655" w:type="pct"/>
            <w:noWrap/>
            <w:vAlign w:val="bottom"/>
          </w:tcPr>
          <w:p w14:paraId="7DD5B382" w14:textId="48F27B09" w:rsidR="00C542F7" w:rsidRDefault="00C542F7" w:rsidP="005D2F25">
            <w:pPr>
              <w:pStyle w:val="Table10Centered"/>
              <w:spacing w:before="40" w:after="40"/>
            </w:pPr>
            <w:r>
              <w:t>1.6</w:t>
            </w:r>
          </w:p>
        </w:tc>
        <w:tc>
          <w:tcPr>
            <w:tcW w:w="839" w:type="pct"/>
            <w:noWrap/>
            <w:vAlign w:val="bottom"/>
          </w:tcPr>
          <w:p w14:paraId="0A548DD2" w14:textId="1966F0DF" w:rsidR="00C542F7" w:rsidRDefault="00C542F7" w:rsidP="005D2F25">
            <w:pPr>
              <w:pStyle w:val="Table10Centered"/>
              <w:spacing w:before="40" w:after="40"/>
            </w:pPr>
            <w:r>
              <w:t>1.2</w:t>
            </w:r>
          </w:p>
        </w:tc>
        <w:tc>
          <w:tcPr>
            <w:tcW w:w="839" w:type="pct"/>
            <w:noWrap/>
            <w:vAlign w:val="bottom"/>
          </w:tcPr>
          <w:p w14:paraId="68D1740C" w14:textId="1D33645E" w:rsidR="00C542F7" w:rsidRDefault="00C542F7" w:rsidP="005D2F25">
            <w:pPr>
              <w:pStyle w:val="Table10Centered"/>
              <w:spacing w:before="40" w:after="40"/>
            </w:pPr>
            <w:r>
              <w:t>0.8</w:t>
            </w:r>
          </w:p>
        </w:tc>
        <w:tc>
          <w:tcPr>
            <w:tcW w:w="840" w:type="pct"/>
            <w:noWrap/>
            <w:vAlign w:val="bottom"/>
          </w:tcPr>
          <w:p w14:paraId="465DEA7E" w14:textId="579E3D51" w:rsidR="00C542F7" w:rsidRDefault="00C542F7" w:rsidP="005D2F25">
            <w:pPr>
              <w:pStyle w:val="Table10Centered"/>
              <w:spacing w:before="40" w:after="40"/>
            </w:pPr>
            <w:r>
              <w:t>0.7</w:t>
            </w:r>
          </w:p>
        </w:tc>
      </w:tr>
      <w:tr w:rsidR="00C542F7" w:rsidRPr="000F139F" w14:paraId="6BEC1A14" w14:textId="77777777" w:rsidTr="005D2F25">
        <w:trPr>
          <w:trHeight w:val="300"/>
        </w:trPr>
        <w:tc>
          <w:tcPr>
            <w:tcW w:w="1827" w:type="pct"/>
            <w:noWrap/>
            <w:vAlign w:val="bottom"/>
          </w:tcPr>
          <w:p w14:paraId="7B11D01B" w14:textId="6CA33E17" w:rsidR="00C542F7" w:rsidRPr="000F139F" w:rsidRDefault="00C542F7" w:rsidP="005D2F25">
            <w:pPr>
              <w:pStyle w:val="Table10Basic"/>
              <w:spacing w:before="40" w:after="40"/>
              <w:rPr>
                <w:rFonts w:eastAsia="Times New Roman"/>
              </w:rPr>
            </w:pPr>
            <w:r>
              <w:t>Gender Not Reported</w:t>
            </w:r>
          </w:p>
        </w:tc>
        <w:tc>
          <w:tcPr>
            <w:tcW w:w="655" w:type="pct"/>
            <w:noWrap/>
            <w:vAlign w:val="bottom"/>
          </w:tcPr>
          <w:p w14:paraId="7569A6B9" w14:textId="4D91E740" w:rsidR="00C542F7" w:rsidRDefault="00C542F7" w:rsidP="005D2F25">
            <w:pPr>
              <w:pStyle w:val="Table10Centered"/>
              <w:spacing w:before="40" w:after="40"/>
            </w:pPr>
            <w:r>
              <w:t>1.4</w:t>
            </w:r>
          </w:p>
        </w:tc>
        <w:tc>
          <w:tcPr>
            <w:tcW w:w="839" w:type="pct"/>
            <w:noWrap/>
            <w:vAlign w:val="bottom"/>
          </w:tcPr>
          <w:p w14:paraId="712DFE6A" w14:textId="7161557E" w:rsidR="00C542F7" w:rsidRDefault="00C542F7" w:rsidP="005D2F25">
            <w:pPr>
              <w:pStyle w:val="Table10Centered"/>
              <w:spacing w:before="40" w:after="40"/>
            </w:pPr>
            <w:r>
              <w:t>3.9</w:t>
            </w:r>
          </w:p>
        </w:tc>
        <w:tc>
          <w:tcPr>
            <w:tcW w:w="839" w:type="pct"/>
            <w:noWrap/>
            <w:vAlign w:val="bottom"/>
          </w:tcPr>
          <w:p w14:paraId="0C86286A" w14:textId="3E19BB69" w:rsidR="00C542F7" w:rsidRDefault="00C542F7" w:rsidP="005D2F25">
            <w:pPr>
              <w:pStyle w:val="Table10Centered"/>
              <w:spacing w:before="40" w:after="40"/>
            </w:pPr>
            <w:r>
              <w:t>1.2</w:t>
            </w:r>
          </w:p>
        </w:tc>
        <w:tc>
          <w:tcPr>
            <w:tcW w:w="840" w:type="pct"/>
            <w:noWrap/>
            <w:vAlign w:val="bottom"/>
          </w:tcPr>
          <w:p w14:paraId="11C92062" w14:textId="7C376FB3" w:rsidR="00C542F7" w:rsidRDefault="00C542F7" w:rsidP="005D2F25">
            <w:pPr>
              <w:pStyle w:val="Table10Centered"/>
              <w:spacing w:before="40" w:after="40"/>
            </w:pPr>
            <w:r>
              <w:t>1.2</w:t>
            </w:r>
          </w:p>
        </w:tc>
      </w:tr>
      <w:tr w:rsidR="00C542F7" w:rsidRPr="000F139F" w14:paraId="0B1C7C6E" w14:textId="77777777" w:rsidTr="005D2F25">
        <w:trPr>
          <w:trHeight w:val="300"/>
        </w:trPr>
        <w:tc>
          <w:tcPr>
            <w:tcW w:w="1827" w:type="pct"/>
            <w:noWrap/>
            <w:vAlign w:val="bottom"/>
          </w:tcPr>
          <w:p w14:paraId="0C6E5310" w14:textId="75C52DF2" w:rsidR="00C542F7" w:rsidRPr="000F139F" w:rsidRDefault="00C542F7" w:rsidP="005D2F25">
            <w:pPr>
              <w:pStyle w:val="Table10Basic"/>
              <w:spacing w:before="40" w:after="40"/>
              <w:rPr>
                <w:rFonts w:eastAsia="Times New Roman"/>
              </w:rPr>
            </w:pPr>
            <w:r>
              <w:t>Male</w:t>
            </w:r>
          </w:p>
        </w:tc>
        <w:tc>
          <w:tcPr>
            <w:tcW w:w="655" w:type="pct"/>
            <w:noWrap/>
            <w:vAlign w:val="bottom"/>
          </w:tcPr>
          <w:p w14:paraId="7F75393E" w14:textId="288089F0" w:rsidR="00C542F7" w:rsidRDefault="00C542F7" w:rsidP="005D2F25">
            <w:pPr>
              <w:pStyle w:val="Table10Centered"/>
              <w:spacing w:before="40" w:after="40"/>
            </w:pPr>
            <w:r>
              <w:t>10.5</w:t>
            </w:r>
          </w:p>
        </w:tc>
        <w:tc>
          <w:tcPr>
            <w:tcW w:w="839" w:type="pct"/>
            <w:noWrap/>
            <w:vAlign w:val="bottom"/>
          </w:tcPr>
          <w:p w14:paraId="4F21F4B6" w14:textId="66387AC0" w:rsidR="00C542F7" w:rsidRDefault="00C542F7" w:rsidP="005D2F25">
            <w:pPr>
              <w:pStyle w:val="Table10Centered"/>
              <w:spacing w:before="40" w:after="40"/>
            </w:pPr>
            <w:r>
              <w:t>13.9</w:t>
            </w:r>
          </w:p>
        </w:tc>
        <w:tc>
          <w:tcPr>
            <w:tcW w:w="839" w:type="pct"/>
            <w:noWrap/>
            <w:vAlign w:val="bottom"/>
          </w:tcPr>
          <w:p w14:paraId="64B5C740" w14:textId="1FCA0B4B" w:rsidR="00C542F7" w:rsidRDefault="00C542F7" w:rsidP="005D2F25">
            <w:pPr>
              <w:pStyle w:val="Table10Centered"/>
              <w:spacing w:before="40" w:after="40"/>
            </w:pPr>
            <w:r>
              <w:t>11.4</w:t>
            </w:r>
          </w:p>
        </w:tc>
        <w:tc>
          <w:tcPr>
            <w:tcW w:w="840" w:type="pct"/>
            <w:noWrap/>
            <w:vAlign w:val="bottom"/>
          </w:tcPr>
          <w:p w14:paraId="2CA9D9FD" w14:textId="251FF32C" w:rsidR="00C542F7" w:rsidRDefault="00C542F7" w:rsidP="005D2F25">
            <w:pPr>
              <w:pStyle w:val="Table10Centered"/>
              <w:spacing w:before="40" w:after="40"/>
            </w:pPr>
            <w:r>
              <w:t>12.0</w:t>
            </w:r>
          </w:p>
        </w:tc>
      </w:tr>
      <w:tr w:rsidR="00C542F7" w:rsidRPr="000F139F" w14:paraId="2CAA85DD" w14:textId="77777777" w:rsidTr="005D2F25">
        <w:trPr>
          <w:trHeight w:val="300"/>
        </w:trPr>
        <w:tc>
          <w:tcPr>
            <w:tcW w:w="1827" w:type="pct"/>
            <w:noWrap/>
            <w:vAlign w:val="bottom"/>
          </w:tcPr>
          <w:p w14:paraId="220F35FF" w14:textId="55C097EE" w:rsidR="00C542F7" w:rsidRPr="000F139F" w:rsidRDefault="00C542F7" w:rsidP="005D2F25">
            <w:pPr>
              <w:pStyle w:val="Table10Basic"/>
              <w:spacing w:before="40" w:after="40"/>
              <w:rPr>
                <w:rFonts w:eastAsia="Times New Roman"/>
              </w:rPr>
            </w:pPr>
            <w:r>
              <w:t>Female</w:t>
            </w:r>
          </w:p>
        </w:tc>
        <w:tc>
          <w:tcPr>
            <w:tcW w:w="655" w:type="pct"/>
            <w:noWrap/>
            <w:vAlign w:val="bottom"/>
          </w:tcPr>
          <w:p w14:paraId="3C972CD6" w14:textId="58916119" w:rsidR="00C542F7" w:rsidRDefault="00C542F7" w:rsidP="005D2F25">
            <w:pPr>
              <w:pStyle w:val="Table10Centered"/>
              <w:spacing w:before="40" w:after="40"/>
            </w:pPr>
            <w:r>
              <w:t>88.1</w:t>
            </w:r>
          </w:p>
        </w:tc>
        <w:tc>
          <w:tcPr>
            <w:tcW w:w="839" w:type="pct"/>
            <w:noWrap/>
            <w:vAlign w:val="bottom"/>
          </w:tcPr>
          <w:p w14:paraId="0E9FE63C" w14:textId="5C46DB8A" w:rsidR="00C542F7" w:rsidRDefault="00C542F7" w:rsidP="005D2F25">
            <w:pPr>
              <w:pStyle w:val="Table10Centered"/>
              <w:spacing w:before="40" w:after="40"/>
            </w:pPr>
            <w:r>
              <w:t>82.2</w:t>
            </w:r>
          </w:p>
        </w:tc>
        <w:tc>
          <w:tcPr>
            <w:tcW w:w="839" w:type="pct"/>
            <w:noWrap/>
            <w:vAlign w:val="bottom"/>
          </w:tcPr>
          <w:p w14:paraId="27505321" w14:textId="256126B5" w:rsidR="00C542F7" w:rsidRDefault="00C542F7" w:rsidP="005D2F25">
            <w:pPr>
              <w:pStyle w:val="Table10Centered"/>
              <w:spacing w:before="40" w:after="40"/>
            </w:pPr>
            <w:r>
              <w:t>87.3</w:t>
            </w:r>
          </w:p>
        </w:tc>
        <w:tc>
          <w:tcPr>
            <w:tcW w:w="840" w:type="pct"/>
            <w:noWrap/>
            <w:vAlign w:val="bottom"/>
          </w:tcPr>
          <w:p w14:paraId="4F91EFD4" w14:textId="1B16C4F9" w:rsidR="00C542F7" w:rsidRDefault="00C542F7" w:rsidP="005D2F25">
            <w:pPr>
              <w:pStyle w:val="Table10Centered"/>
              <w:spacing w:before="40" w:after="40"/>
            </w:pPr>
            <w:r>
              <w:t>86.8</w:t>
            </w:r>
          </w:p>
        </w:tc>
      </w:tr>
      <w:tr w:rsidR="00C542F7" w:rsidRPr="000F139F" w14:paraId="17466F9B" w14:textId="77777777" w:rsidTr="005D2F25">
        <w:trPr>
          <w:trHeight w:val="300"/>
        </w:trPr>
        <w:tc>
          <w:tcPr>
            <w:tcW w:w="1827" w:type="pct"/>
            <w:noWrap/>
            <w:vAlign w:val="bottom"/>
          </w:tcPr>
          <w:p w14:paraId="52D645C1" w14:textId="47819A0A" w:rsidR="00C542F7" w:rsidRPr="000F139F" w:rsidRDefault="00C542F7" w:rsidP="005D2F25">
            <w:pPr>
              <w:pStyle w:val="Table10Basic"/>
              <w:spacing w:before="40" w:after="40"/>
              <w:rPr>
                <w:rFonts w:eastAsia="Times New Roman"/>
              </w:rPr>
            </w:pPr>
            <w:r w:rsidRPr="000F139F">
              <w:rPr>
                <w:rFonts w:eastAsia="Times New Roman"/>
              </w:rPr>
              <w:t>N</w:t>
            </w:r>
            <w:r>
              <w:rPr>
                <w:rFonts w:eastAsia="Times New Roman"/>
              </w:rPr>
              <w:t>umber of Submissions</w:t>
            </w:r>
          </w:p>
        </w:tc>
        <w:tc>
          <w:tcPr>
            <w:tcW w:w="655" w:type="pct"/>
            <w:noWrap/>
            <w:vAlign w:val="bottom"/>
          </w:tcPr>
          <w:p w14:paraId="013EE6B1" w14:textId="3ADA010C" w:rsidR="00C542F7" w:rsidRDefault="00C542F7" w:rsidP="005D2F25">
            <w:pPr>
              <w:pStyle w:val="Table10Centered"/>
              <w:spacing w:before="40" w:after="40"/>
            </w:pPr>
            <w:r>
              <w:t>437</w:t>
            </w:r>
          </w:p>
        </w:tc>
        <w:tc>
          <w:tcPr>
            <w:tcW w:w="839" w:type="pct"/>
            <w:noWrap/>
            <w:vAlign w:val="bottom"/>
          </w:tcPr>
          <w:p w14:paraId="6524C527" w14:textId="24D1C2EF" w:rsidR="00C542F7" w:rsidRDefault="00C542F7" w:rsidP="005D2F25">
            <w:pPr>
              <w:pStyle w:val="Table10Centered"/>
              <w:spacing w:before="40" w:after="40"/>
            </w:pPr>
            <w:r>
              <w:t>23</w:t>
            </w:r>
            <w:r w:rsidR="005737C4">
              <w:t>,</w:t>
            </w:r>
            <w:r>
              <w:t>732</w:t>
            </w:r>
          </w:p>
        </w:tc>
        <w:tc>
          <w:tcPr>
            <w:tcW w:w="839" w:type="pct"/>
            <w:noWrap/>
            <w:vAlign w:val="bottom"/>
          </w:tcPr>
          <w:p w14:paraId="4EAC537E" w14:textId="60360073" w:rsidR="00C542F7" w:rsidRDefault="00C542F7" w:rsidP="005D2F25">
            <w:pPr>
              <w:pStyle w:val="Table10Centered"/>
              <w:spacing w:before="40" w:after="40"/>
            </w:pPr>
            <w:r>
              <w:t>2</w:t>
            </w:r>
            <w:r w:rsidR="005737C4">
              <w:t>,</w:t>
            </w:r>
            <w:r>
              <w:t>671</w:t>
            </w:r>
          </w:p>
        </w:tc>
        <w:tc>
          <w:tcPr>
            <w:tcW w:w="840" w:type="pct"/>
            <w:noWrap/>
            <w:vAlign w:val="bottom"/>
          </w:tcPr>
          <w:p w14:paraId="440BE469" w14:textId="0F4C8384" w:rsidR="00C542F7" w:rsidRDefault="00C542F7" w:rsidP="005D2F25">
            <w:pPr>
              <w:pStyle w:val="Table10Centered"/>
              <w:spacing w:before="40" w:after="40"/>
            </w:pPr>
            <w:r>
              <w:t>2</w:t>
            </w:r>
            <w:r w:rsidR="005737C4">
              <w:t>,</w:t>
            </w:r>
            <w:r>
              <w:t>671</w:t>
            </w:r>
          </w:p>
        </w:tc>
      </w:tr>
    </w:tbl>
    <w:p w14:paraId="04C69F8C" w14:textId="5CF3F817" w:rsidR="00957AA8" w:rsidRPr="005D2F25" w:rsidRDefault="004B07EC" w:rsidP="005D2F25">
      <w:pPr>
        <w:pStyle w:val="BodyText"/>
        <w:rPr>
          <w:spacing w:val="-2"/>
        </w:rPr>
      </w:pPr>
      <w:r>
        <w:t>On average, c</w:t>
      </w:r>
      <w:r w:rsidR="00A70894">
        <w:t xml:space="preserve">andidates taking the </w:t>
      </w:r>
      <w:r>
        <w:t xml:space="preserve">MTEL Flex assessment have made </w:t>
      </w:r>
      <w:r w:rsidR="00E3264F">
        <w:t xml:space="preserve">3 </w:t>
      </w:r>
      <w:r>
        <w:t xml:space="preserve">prior attempts on the subject test (including any prior MTEL Flex submissions). </w:t>
      </w:r>
      <w:r w:rsidR="003D121D">
        <w:t xml:space="preserve">This is higher than both the full sample of submissions </w:t>
      </w:r>
      <w:r w:rsidR="003D121D" w:rsidRPr="005D2F25">
        <w:t>during</w:t>
      </w:r>
      <w:r w:rsidR="003D121D">
        <w:t xml:space="preserve"> this window (1 prior submission) or the sample of submissions eligible for the MTEL Flex (</w:t>
      </w:r>
      <w:r w:rsidR="007767B4">
        <w:t xml:space="preserve">about </w:t>
      </w:r>
      <w:r w:rsidR="00D77DFA">
        <w:t>2</w:t>
      </w:r>
      <w:r w:rsidR="007767B4">
        <w:t>.</w:t>
      </w:r>
      <w:r w:rsidR="00D77DFA">
        <w:t>6</w:t>
      </w:r>
      <w:r w:rsidR="007767B4">
        <w:t xml:space="preserve"> prior submissions). </w:t>
      </w:r>
      <w:r w:rsidR="00841A60">
        <w:t xml:space="preserve">MTEL Flex submissions are disproportionately likely to come on the </w:t>
      </w:r>
      <w:r w:rsidR="007329F9">
        <w:t>English as a Second Language</w:t>
      </w:r>
      <w:r w:rsidR="00D8527A">
        <w:t xml:space="preserve"> and English assessments</w:t>
      </w:r>
      <w:r w:rsidR="00045C7B">
        <w:t>, and somewhat less likely to come on the Foundations of Reading test</w:t>
      </w:r>
      <w:r w:rsidR="00A801C5">
        <w:t xml:space="preserve">. </w:t>
      </w:r>
      <w:r w:rsidR="00250176">
        <w:t xml:space="preserve">Both assessments are among the MTEL with the largest eligible populations based on the SEM </w:t>
      </w:r>
      <w:r w:rsidR="00EF2E95">
        <w:t>cut score</w:t>
      </w:r>
      <w:r w:rsidR="00250176">
        <w:t>.</w:t>
      </w:r>
      <w:r w:rsidR="00C33667">
        <w:t xml:space="preserve"> </w:t>
      </w:r>
      <w:r w:rsidR="00957AA8" w:rsidRPr="005D2F25">
        <w:rPr>
          <w:spacing w:val="-2"/>
        </w:rPr>
        <w:t xml:space="preserve">As anticipated, the reweighted sample </w:t>
      </w:r>
      <w:r w:rsidR="00832D87" w:rsidRPr="005D2F25">
        <w:rPr>
          <w:spacing w:val="-2"/>
        </w:rPr>
        <w:t>(co</w:t>
      </w:r>
      <w:r w:rsidR="00640DDC" w:rsidRPr="005D2F25">
        <w:rPr>
          <w:spacing w:val="-2"/>
        </w:rPr>
        <w:t>l</w:t>
      </w:r>
      <w:r w:rsidR="00832D87" w:rsidRPr="005D2F25">
        <w:rPr>
          <w:spacing w:val="-2"/>
        </w:rPr>
        <w:t xml:space="preserve">umn 4) </w:t>
      </w:r>
      <w:r w:rsidR="00957AA8" w:rsidRPr="005D2F25">
        <w:rPr>
          <w:spacing w:val="-2"/>
        </w:rPr>
        <w:t xml:space="preserve">better matches the prior testing history of MTEL Flex submissions than the </w:t>
      </w:r>
      <w:r w:rsidR="00832D87" w:rsidRPr="005D2F25">
        <w:rPr>
          <w:spacing w:val="-2"/>
        </w:rPr>
        <w:t xml:space="preserve">full </w:t>
      </w:r>
      <w:r w:rsidR="00832D87" w:rsidRPr="005D2F25">
        <w:rPr>
          <w:spacing w:val="-2"/>
        </w:rPr>
        <w:lastRenderedPageBreak/>
        <w:t xml:space="preserve">sample or the eligible sample. </w:t>
      </w:r>
      <w:r w:rsidR="00640DDC" w:rsidRPr="005D2F25">
        <w:rPr>
          <w:spacing w:val="-2"/>
        </w:rPr>
        <w:t xml:space="preserve">The distribution </w:t>
      </w:r>
      <w:r w:rsidR="00D94BAE" w:rsidRPr="005D2F25">
        <w:rPr>
          <w:spacing w:val="-2"/>
        </w:rPr>
        <w:t xml:space="preserve">of MTEL test types is more similar </w:t>
      </w:r>
      <w:r w:rsidR="004F0F9B" w:rsidRPr="005D2F25">
        <w:rPr>
          <w:spacing w:val="-2"/>
        </w:rPr>
        <w:t xml:space="preserve">to column 1 </w:t>
      </w:r>
      <w:r w:rsidR="00D94BAE" w:rsidRPr="005D2F25">
        <w:rPr>
          <w:spacing w:val="-2"/>
        </w:rPr>
        <w:t>and both groups had about 3 prior submissions on the subject test.</w:t>
      </w:r>
    </w:p>
    <w:p w14:paraId="385FE448" w14:textId="664C7A8B" w:rsidR="003A78A1" w:rsidRDefault="003A78A1" w:rsidP="005D2F25">
      <w:pPr>
        <w:pStyle w:val="BodyText"/>
      </w:pPr>
      <w:r>
        <w:t>As is the case with CLST Alternatives, participants in the MTEL Flex pilot are disproportionately like</w:t>
      </w:r>
      <w:r w:rsidR="00E95A22">
        <w:t>ly</w:t>
      </w:r>
      <w:r>
        <w:t xml:space="preserve"> to </w:t>
      </w:r>
      <w:r w:rsidRPr="005D2F25">
        <w:t>have</w:t>
      </w:r>
      <w:r>
        <w:t xml:space="preserve"> an emergency license. About 36% of MTEL Flex </w:t>
      </w:r>
      <w:r w:rsidR="00E95A22">
        <w:t xml:space="preserve">submissions </w:t>
      </w:r>
      <w:r>
        <w:t>come from teacher</w:t>
      </w:r>
      <w:r w:rsidR="00E95A22">
        <w:t>s</w:t>
      </w:r>
      <w:r>
        <w:t xml:space="preserve"> on an emergency license compared to 23% among all submissions. However, the frequency of teachers on emergency licenses is similar to other teachers with similar assessment histories as those participating in the MTEL Flex. We estimate that about 34% of teachers in the reweighted eligible sample have an emergency license.</w:t>
      </w:r>
      <w:r w:rsidR="00330B4B">
        <w:t xml:space="preserve"> The rates of current program enrollment are somewhat higher in the traditional MTEL group (58% compared to 52% for </w:t>
      </w:r>
      <w:r w:rsidR="0073133F">
        <w:t xml:space="preserve">the </w:t>
      </w:r>
      <w:r w:rsidR="00330B4B">
        <w:t>MTEL Flex).</w:t>
      </w:r>
    </w:p>
    <w:p w14:paraId="0577BE0F" w14:textId="1ECCE5A7" w:rsidR="00F56815" w:rsidRDefault="00A31C11" w:rsidP="00D411D1">
      <w:pPr>
        <w:pStyle w:val="BodyText"/>
      </w:pPr>
      <w:r>
        <w:t xml:space="preserve">Demographically, teachers taking the MTEL Flex are </w:t>
      </w:r>
      <w:r w:rsidR="003E466A">
        <w:t>slightly</w:t>
      </w:r>
      <w:r>
        <w:t xml:space="preserve"> less diverse than those </w:t>
      </w:r>
      <w:r w:rsidR="002D4A3B">
        <w:t>submitting</w:t>
      </w:r>
      <w:r>
        <w:t xml:space="preserve"> traditional MTEL subject tests.</w:t>
      </w:r>
      <w:r w:rsidR="005C20E5">
        <w:t xml:space="preserve"> </w:t>
      </w:r>
      <w:r w:rsidR="00332A8D">
        <w:t>Among</w:t>
      </w:r>
      <w:r w:rsidR="002410B6">
        <w:t xml:space="preserve"> MTEL Flex submissions</w:t>
      </w:r>
      <w:r w:rsidR="00772876">
        <w:t xml:space="preserve">, 84% come from </w:t>
      </w:r>
      <w:r w:rsidR="00B70724">
        <w:t>W</w:t>
      </w:r>
      <w:r w:rsidR="00772876">
        <w:t xml:space="preserve">hite teacher candidates and </w:t>
      </w:r>
      <w:r w:rsidR="00C17F9F">
        <w:t>88</w:t>
      </w:r>
      <w:r w:rsidR="00DC64A3">
        <w:t xml:space="preserve">% come from </w:t>
      </w:r>
      <w:r w:rsidR="00C17F9F">
        <w:t>wo</w:t>
      </w:r>
      <w:r w:rsidR="00DC64A3">
        <w:t xml:space="preserve">men. </w:t>
      </w:r>
      <w:r w:rsidR="00DC350A">
        <w:t xml:space="preserve">These rates are </w:t>
      </w:r>
      <w:r w:rsidR="00C17F9F">
        <w:t>higher</w:t>
      </w:r>
      <w:r w:rsidR="00DC350A">
        <w:t xml:space="preserve"> than </w:t>
      </w:r>
      <w:r w:rsidR="00C17F9F">
        <w:t>the full sample of MTEL submissions (</w:t>
      </w:r>
      <w:r w:rsidR="0059752B">
        <w:t>80% and 82%</w:t>
      </w:r>
      <w:r w:rsidR="00E95A22">
        <w:t>, respectively</w:t>
      </w:r>
      <w:r w:rsidR="0059752B">
        <w:t>)</w:t>
      </w:r>
      <w:r w:rsidR="001B79DF">
        <w:t xml:space="preserve">. But </w:t>
      </w:r>
      <w:r w:rsidR="00731A1F">
        <w:t>the racial/ethnic diversity of the MTEL Flex group is about the same as those who resubmit MTEL subject tests</w:t>
      </w:r>
      <w:r w:rsidR="00ED6B51">
        <w:t>;</w:t>
      </w:r>
      <w:r w:rsidR="00731A1F">
        <w:t xml:space="preserve"> </w:t>
      </w:r>
      <w:r w:rsidR="00703D53">
        <w:t xml:space="preserve">in both groups, the proportion of </w:t>
      </w:r>
      <w:r w:rsidR="00B70724">
        <w:t>W</w:t>
      </w:r>
      <w:r w:rsidR="00703D53">
        <w:t>hite teacher candidates is about 84%</w:t>
      </w:r>
      <w:r w:rsidR="000B5A63">
        <w:t>.</w:t>
      </w:r>
      <w:r w:rsidR="00EF1B8E">
        <w:rPr>
          <w:rStyle w:val="FootnoteReference"/>
        </w:rPr>
        <w:footnoteReference w:id="9"/>
      </w:r>
      <w:r w:rsidR="000B5A63">
        <w:t xml:space="preserve"> </w:t>
      </w:r>
      <w:r w:rsidR="00C44F8B">
        <w:t xml:space="preserve">We note that even if teacher diversity is similar in the MTEL Flex group and the group retaking the traditional MTEL, the MTEL Flex option could still improve diversity </w:t>
      </w:r>
      <w:r w:rsidR="00E95A22">
        <w:t xml:space="preserve">in </w:t>
      </w:r>
      <w:r w:rsidR="00C44F8B">
        <w:t xml:space="preserve">the teaching workforce if pass rates are higher on the MTEL Flex than on the </w:t>
      </w:r>
      <w:r w:rsidR="006F4222">
        <w:t xml:space="preserve">traditional option. </w:t>
      </w:r>
      <w:r w:rsidR="00C84703">
        <w:t xml:space="preserve">We discuss test performance in Section 3.3 below and plan to consider licensure and employment outcomes in more detail in future reports. </w:t>
      </w:r>
    </w:p>
    <w:p w14:paraId="42C0DFC4" w14:textId="7A016687" w:rsidR="00DD0AFE" w:rsidRDefault="009211B8" w:rsidP="00DD0AFE">
      <w:pPr>
        <w:pStyle w:val="Heading3"/>
      </w:pPr>
      <w:bookmarkStart w:id="32" w:name="_Toc115953124"/>
      <w:r>
        <w:t>3</w:t>
      </w:r>
      <w:r w:rsidR="00BC7225">
        <w:t>.</w:t>
      </w:r>
      <w:r w:rsidR="006B671D">
        <w:t>3</w:t>
      </w:r>
      <w:r w:rsidR="00BC7225">
        <w:t xml:space="preserve">. </w:t>
      </w:r>
      <w:r w:rsidR="006B671D">
        <w:t>Candidate Performance</w:t>
      </w:r>
      <w:bookmarkEnd w:id="32"/>
    </w:p>
    <w:p w14:paraId="53D65544" w14:textId="42794F91" w:rsidR="008E0973" w:rsidRDefault="00A2068C" w:rsidP="005D2F25">
      <w:pPr>
        <w:pStyle w:val="BodyTextPostHead"/>
      </w:pPr>
      <w:r>
        <w:t xml:space="preserve">In Table </w:t>
      </w:r>
      <w:r w:rsidR="008749C2">
        <w:t>7</w:t>
      </w:r>
      <w:r>
        <w:t xml:space="preserve">, we show subsequent career progression for candidates taking the MTEL Flex. </w:t>
      </w:r>
      <w:r w:rsidR="003136E2">
        <w:t xml:space="preserve">Test passage rates are higher on the MTEL Flex than </w:t>
      </w:r>
      <w:r w:rsidR="008E6705">
        <w:t xml:space="preserve">on MTEL subject tests as a whole: 74% of MTEL Flex submissions receive passing scores compared to 52% of all other submissions. This may understate differences in performance, however, because candidates taking the MTEL Flex have received a prior failing score on the subject test. </w:t>
      </w:r>
      <w:r w:rsidR="00FD7DBF">
        <w:t>Nonetheless, differences are similar w</w:t>
      </w:r>
      <w:r w:rsidR="008E6705">
        <w:t>hen we compare MTEL Flex submissions to other submissions from eligible candidates (columns 3 and 4).</w:t>
      </w:r>
      <w:r w:rsidR="00645B42">
        <w:t xml:space="preserve"> About 50% of all resubmissions eligible for the MTEL Flex result in a passing score</w:t>
      </w:r>
      <w:r w:rsidR="00054EA5">
        <w:t>;</w:t>
      </w:r>
      <w:r w:rsidR="00645B42">
        <w:t xml:space="preserve"> in the sample weighted to match MTEL Flex candidates’ prior submission histories</w:t>
      </w:r>
      <w:r w:rsidR="00054EA5">
        <w:t>, about 46% achieve a passing score</w:t>
      </w:r>
      <w:r w:rsidR="008E6705">
        <w:t xml:space="preserve">. </w:t>
      </w:r>
    </w:p>
    <w:p w14:paraId="75CE2D13" w14:textId="1DC24629" w:rsidR="005C7702" w:rsidRDefault="009229EE" w:rsidP="00FE4A39">
      <w:pPr>
        <w:pStyle w:val="BodyText"/>
      </w:pPr>
      <w:r>
        <w:t xml:space="preserve">The higher passing rates on MTEL Flex submissions </w:t>
      </w:r>
      <w:r w:rsidR="00A350E5">
        <w:t xml:space="preserve">may not necessarily </w:t>
      </w:r>
      <w:r w:rsidR="00B76E4A">
        <w:t xml:space="preserve">translate into differences in longer run outcomes because candidates can retake the MTEL </w:t>
      </w:r>
      <w:r w:rsidR="00CD5977">
        <w:t>as many times as necessary</w:t>
      </w:r>
      <w:r w:rsidR="00B76E4A">
        <w:t xml:space="preserve">. In row 2 of Table </w:t>
      </w:r>
      <w:r w:rsidR="006E6927">
        <w:t>8</w:t>
      </w:r>
      <w:r w:rsidR="00B76E4A">
        <w:t xml:space="preserve">, we </w:t>
      </w:r>
      <w:r w:rsidR="003C33D9">
        <w:t>identify candidates who receive</w:t>
      </w:r>
      <w:r w:rsidR="00830185">
        <w:t>d</w:t>
      </w:r>
      <w:r w:rsidR="003C33D9">
        <w:t xml:space="preserve"> a passing score on the </w:t>
      </w:r>
      <w:r w:rsidR="003C33D9">
        <w:lastRenderedPageBreak/>
        <w:t xml:space="preserve">MTEL subject test before </w:t>
      </w:r>
      <w:r w:rsidR="00714A9E">
        <w:t>July 24, 2022.</w:t>
      </w:r>
      <w:r w:rsidR="00AF5FC8">
        <w:t xml:space="preserve"> </w:t>
      </w:r>
      <w:r w:rsidR="00D67DBF">
        <w:t>The</w:t>
      </w:r>
      <w:r w:rsidR="00960674">
        <w:t xml:space="preserve"> overall passing rate on the MTEL Flex is </w:t>
      </w:r>
      <w:r w:rsidR="005E71EE">
        <w:t>slightly higher when we take resubmissions into account:</w:t>
      </w:r>
      <w:r w:rsidR="00960674">
        <w:t xml:space="preserve"> </w:t>
      </w:r>
      <w:r w:rsidR="005E71EE">
        <w:t xml:space="preserve">81% of all submissions eventually result in </w:t>
      </w:r>
      <w:r w:rsidR="00045973">
        <w:t>a passing score</w:t>
      </w:r>
      <w:r w:rsidR="00960674">
        <w:t>.</w:t>
      </w:r>
      <w:r w:rsidR="003C52E7">
        <w:t xml:space="preserve"> However, as expected, focusing on eventual passing status somewhat reduces the </w:t>
      </w:r>
      <w:r w:rsidR="00264F7E">
        <w:t>difference between the MTEL Flex and the traditional MTEL.</w:t>
      </w:r>
      <w:r w:rsidR="00960674">
        <w:t xml:space="preserve"> Among eligible candidates </w:t>
      </w:r>
      <w:r w:rsidR="00D80FC1">
        <w:t>re</w:t>
      </w:r>
      <w:r w:rsidR="00960674">
        <w:t xml:space="preserve">submitting a traditional MTEL, about </w:t>
      </w:r>
      <w:r w:rsidR="00BC52C7">
        <w:t>72</w:t>
      </w:r>
      <w:r w:rsidR="00960674">
        <w:t xml:space="preserve">% eventually pass the test even though the </w:t>
      </w:r>
      <w:r w:rsidR="00A5682B">
        <w:t>passing rate is lower on each individual submission.</w:t>
      </w:r>
      <w:r w:rsidR="00D10E51">
        <w:t xml:space="preserve"> In other words, the overall pass rate</w:t>
      </w:r>
      <w:r w:rsidR="000F2DA3">
        <w:t xml:space="preserve"> among MTEL Flex candidates is currently about 9 percentage points higher than </w:t>
      </w:r>
      <w:r w:rsidR="002D2E47">
        <w:t xml:space="preserve">candidates submitting </w:t>
      </w:r>
      <w:r w:rsidR="00830185">
        <w:t xml:space="preserve">the </w:t>
      </w:r>
      <w:r w:rsidR="002D2E47">
        <w:t>traditional MTEL with similar testing histories.</w:t>
      </w:r>
      <w:r w:rsidR="0017242F">
        <w:rPr>
          <w:rStyle w:val="FootnoteReference"/>
        </w:rPr>
        <w:footnoteReference w:id="10"/>
      </w:r>
      <w:r w:rsidR="00BB5EAB">
        <w:t xml:space="preserve"> The difference between </w:t>
      </w:r>
      <w:r w:rsidR="0076714F">
        <w:t>current and eventual pass rates suggests that the MTEL Flex option may reduce the number of attempts</w:t>
      </w:r>
      <w:r w:rsidR="00C033BC">
        <w:t xml:space="preserve"> for some candidates who would have eventually passed in the absence of the pilot option.</w:t>
      </w:r>
    </w:p>
    <w:p w14:paraId="2E52B234" w14:textId="0E6AED6E" w:rsidR="00A75711" w:rsidRDefault="00BE73B1" w:rsidP="005D2F25">
      <w:pPr>
        <w:pStyle w:val="TableTitle"/>
      </w:pPr>
      <w:bookmarkStart w:id="33" w:name="_Toc115953138"/>
      <w:r>
        <w:t xml:space="preserve">Table </w:t>
      </w:r>
      <w:r w:rsidR="008749C2">
        <w:t>7</w:t>
      </w:r>
      <w:r>
        <w:t>. MTEL Flex Candidate Outcomes</w:t>
      </w:r>
      <w:bookmarkEnd w:id="33"/>
    </w:p>
    <w:tbl>
      <w:tblPr>
        <w:tblStyle w:val="TableStyle-AIR2021"/>
        <w:tblW w:w="5000" w:type="pct"/>
        <w:tblLayout w:type="fixed"/>
        <w:tblLook w:val="04A0" w:firstRow="1" w:lastRow="0" w:firstColumn="1" w:lastColumn="0" w:noHBand="0" w:noVBand="1"/>
      </w:tblPr>
      <w:tblGrid>
        <w:gridCol w:w="3150"/>
        <w:gridCol w:w="1552"/>
        <w:gridCol w:w="1552"/>
        <w:gridCol w:w="1552"/>
        <w:gridCol w:w="1554"/>
      </w:tblGrid>
      <w:tr w:rsidR="006C1537" w:rsidRPr="006C1537" w14:paraId="1B37CC21" w14:textId="77777777" w:rsidTr="006C1537">
        <w:trPr>
          <w:cnfStyle w:val="100000000000" w:firstRow="1" w:lastRow="0" w:firstColumn="0" w:lastColumn="0" w:oddVBand="0" w:evenVBand="0" w:oddHBand="0" w:evenHBand="0" w:firstRowFirstColumn="0" w:firstRowLastColumn="0" w:lastRowFirstColumn="0" w:lastRowLastColumn="0"/>
          <w:trHeight w:val="300"/>
        </w:trPr>
        <w:tc>
          <w:tcPr>
            <w:tcW w:w="1683" w:type="pct"/>
            <w:noWrap/>
            <w:hideMark/>
          </w:tcPr>
          <w:p w14:paraId="006F9CBC" w14:textId="77777777" w:rsidR="006C1537" w:rsidRPr="006C1537" w:rsidRDefault="006C1537" w:rsidP="005D2F25">
            <w:pPr>
              <w:spacing w:before="20" w:after="20"/>
              <w:rPr>
                <w:rFonts w:ascii="Times New Roman" w:eastAsia="Times New Roman" w:hAnsi="Times New Roman" w:cs="Times New Roman"/>
                <w:color w:val="auto"/>
              </w:rPr>
            </w:pPr>
          </w:p>
        </w:tc>
        <w:tc>
          <w:tcPr>
            <w:tcW w:w="829" w:type="pct"/>
            <w:noWrap/>
            <w:hideMark/>
          </w:tcPr>
          <w:p w14:paraId="54DC8660" w14:textId="1AE91021" w:rsidR="006C1537" w:rsidRPr="00C251E3" w:rsidRDefault="006C1537" w:rsidP="005D2F25">
            <w:pPr>
              <w:pStyle w:val="Table10ColumnHeading"/>
              <w:spacing w:before="20" w:after="20"/>
            </w:pPr>
            <w:r w:rsidRPr="00C251E3">
              <w:t>MTEL Flex</w:t>
            </w:r>
          </w:p>
        </w:tc>
        <w:tc>
          <w:tcPr>
            <w:tcW w:w="829" w:type="pct"/>
            <w:noWrap/>
            <w:hideMark/>
          </w:tcPr>
          <w:p w14:paraId="2B1C05EA" w14:textId="304EF95B" w:rsidR="006C1537" w:rsidRPr="00C251E3" w:rsidRDefault="006C1537" w:rsidP="005D2F25">
            <w:pPr>
              <w:pStyle w:val="Table10ColumnHeading"/>
              <w:spacing w:before="20" w:after="20"/>
            </w:pPr>
            <w:r w:rsidRPr="00C251E3">
              <w:t>All MTEL Subject Tests</w:t>
            </w:r>
          </w:p>
        </w:tc>
        <w:tc>
          <w:tcPr>
            <w:tcW w:w="829" w:type="pct"/>
            <w:noWrap/>
            <w:hideMark/>
          </w:tcPr>
          <w:p w14:paraId="6D1BBCAB" w14:textId="611903BF" w:rsidR="006C1537" w:rsidRPr="00C251E3" w:rsidRDefault="006C1537" w:rsidP="005D2F25">
            <w:pPr>
              <w:pStyle w:val="Table10ColumnHeading"/>
              <w:spacing w:before="20" w:after="20"/>
            </w:pPr>
            <w:r w:rsidRPr="00C251E3">
              <w:t>MTEL Flex Eligible</w:t>
            </w:r>
          </w:p>
        </w:tc>
        <w:tc>
          <w:tcPr>
            <w:tcW w:w="830" w:type="pct"/>
            <w:noWrap/>
            <w:hideMark/>
          </w:tcPr>
          <w:p w14:paraId="5C21E414" w14:textId="16915DB9" w:rsidR="006C1537" w:rsidRPr="00C251E3" w:rsidRDefault="006C1537" w:rsidP="005D2F25">
            <w:pPr>
              <w:pStyle w:val="Table10ColumnHeading"/>
              <w:spacing w:before="20" w:after="20"/>
            </w:pPr>
            <w:r w:rsidRPr="00C251E3">
              <w:t>MTEL Flex Eligible (Weighted)</w:t>
            </w:r>
          </w:p>
        </w:tc>
      </w:tr>
      <w:tr w:rsidR="00AD2EA2" w:rsidRPr="006C1537" w14:paraId="0F7E9FD5" w14:textId="77777777" w:rsidTr="006C1537">
        <w:trPr>
          <w:trHeight w:val="300"/>
        </w:trPr>
        <w:tc>
          <w:tcPr>
            <w:tcW w:w="1683" w:type="pct"/>
            <w:noWrap/>
            <w:hideMark/>
          </w:tcPr>
          <w:p w14:paraId="469EC0F0" w14:textId="77777777" w:rsidR="00AD2EA2" w:rsidRPr="006C1537" w:rsidRDefault="00AD2EA2" w:rsidP="005D2F25">
            <w:pPr>
              <w:pStyle w:val="Table10Basic"/>
              <w:spacing w:before="20" w:after="20"/>
            </w:pPr>
            <w:r w:rsidRPr="006C1537">
              <w:t>Passes Current Attempt</w:t>
            </w:r>
          </w:p>
        </w:tc>
        <w:tc>
          <w:tcPr>
            <w:tcW w:w="829" w:type="pct"/>
            <w:noWrap/>
            <w:hideMark/>
          </w:tcPr>
          <w:p w14:paraId="535CA4CF" w14:textId="0C7F2F04" w:rsidR="00AD2EA2" w:rsidRPr="006C1537" w:rsidRDefault="00AD2EA2" w:rsidP="005D2F25">
            <w:pPr>
              <w:pStyle w:val="Table10Centered"/>
              <w:spacing w:before="20" w:after="20"/>
              <w:rPr>
                <w:rFonts w:eastAsia="Times New Roman"/>
              </w:rPr>
            </w:pPr>
            <w:r>
              <w:t>74.1</w:t>
            </w:r>
          </w:p>
        </w:tc>
        <w:tc>
          <w:tcPr>
            <w:tcW w:w="829" w:type="pct"/>
            <w:noWrap/>
            <w:hideMark/>
          </w:tcPr>
          <w:p w14:paraId="242B6913" w14:textId="3093CB59" w:rsidR="00AD2EA2" w:rsidRPr="006C1537" w:rsidRDefault="00AD2EA2" w:rsidP="005D2F25">
            <w:pPr>
              <w:pStyle w:val="Table10Centered"/>
              <w:spacing w:before="20" w:after="20"/>
              <w:rPr>
                <w:rFonts w:eastAsia="Times New Roman"/>
              </w:rPr>
            </w:pPr>
            <w:r>
              <w:t>52.2</w:t>
            </w:r>
          </w:p>
        </w:tc>
        <w:tc>
          <w:tcPr>
            <w:tcW w:w="829" w:type="pct"/>
            <w:noWrap/>
            <w:hideMark/>
          </w:tcPr>
          <w:p w14:paraId="306AC982" w14:textId="0A0DFA47" w:rsidR="00AD2EA2" w:rsidRPr="006C1537" w:rsidRDefault="00AD2EA2" w:rsidP="005D2F25">
            <w:pPr>
              <w:pStyle w:val="Table10Centered"/>
              <w:spacing w:before="20" w:after="20"/>
              <w:rPr>
                <w:rFonts w:eastAsia="Times New Roman"/>
              </w:rPr>
            </w:pPr>
            <w:r>
              <w:t>50.2</w:t>
            </w:r>
          </w:p>
        </w:tc>
        <w:tc>
          <w:tcPr>
            <w:tcW w:w="830" w:type="pct"/>
            <w:noWrap/>
            <w:hideMark/>
          </w:tcPr>
          <w:p w14:paraId="0BC13E45" w14:textId="23A88907" w:rsidR="00AD2EA2" w:rsidRPr="006C1537" w:rsidRDefault="00AD2EA2" w:rsidP="005D2F25">
            <w:pPr>
              <w:pStyle w:val="Table10Centered"/>
              <w:spacing w:before="20" w:after="20"/>
              <w:rPr>
                <w:rFonts w:eastAsia="Times New Roman"/>
              </w:rPr>
            </w:pPr>
            <w:r>
              <w:t>46.3</w:t>
            </w:r>
          </w:p>
        </w:tc>
      </w:tr>
      <w:tr w:rsidR="00AD2EA2" w:rsidRPr="006C1537" w14:paraId="75603553" w14:textId="77777777" w:rsidTr="006C1537">
        <w:trPr>
          <w:cnfStyle w:val="000000010000" w:firstRow="0" w:lastRow="0" w:firstColumn="0" w:lastColumn="0" w:oddVBand="0" w:evenVBand="0" w:oddHBand="0" w:evenHBand="1" w:firstRowFirstColumn="0" w:firstRowLastColumn="0" w:lastRowFirstColumn="0" w:lastRowLastColumn="0"/>
          <w:trHeight w:val="300"/>
        </w:trPr>
        <w:tc>
          <w:tcPr>
            <w:tcW w:w="1683" w:type="pct"/>
            <w:noWrap/>
            <w:hideMark/>
          </w:tcPr>
          <w:p w14:paraId="07C65BCA" w14:textId="77777777" w:rsidR="00AD2EA2" w:rsidRPr="006C1537" w:rsidRDefault="00AD2EA2" w:rsidP="005D2F25">
            <w:pPr>
              <w:pStyle w:val="Table10Basic"/>
              <w:spacing w:before="20" w:after="20"/>
            </w:pPr>
            <w:r w:rsidRPr="006C1537">
              <w:t>Passes Subject Test</w:t>
            </w:r>
          </w:p>
        </w:tc>
        <w:tc>
          <w:tcPr>
            <w:tcW w:w="829" w:type="pct"/>
            <w:noWrap/>
            <w:hideMark/>
          </w:tcPr>
          <w:p w14:paraId="5FBC0AB4" w14:textId="20C7D72B" w:rsidR="00AD2EA2" w:rsidRPr="006C1537" w:rsidRDefault="00AD2EA2" w:rsidP="005D2F25">
            <w:pPr>
              <w:pStyle w:val="Table10Centered"/>
              <w:spacing w:before="20" w:after="20"/>
              <w:rPr>
                <w:rFonts w:eastAsia="Times New Roman"/>
              </w:rPr>
            </w:pPr>
            <w:r>
              <w:t>81.0</w:t>
            </w:r>
          </w:p>
        </w:tc>
        <w:tc>
          <w:tcPr>
            <w:tcW w:w="829" w:type="pct"/>
            <w:noWrap/>
            <w:hideMark/>
          </w:tcPr>
          <w:p w14:paraId="4BF38FAE" w14:textId="7828B09F" w:rsidR="00AD2EA2" w:rsidRPr="006C1537" w:rsidRDefault="00AD2EA2" w:rsidP="005D2F25">
            <w:pPr>
              <w:pStyle w:val="Table10Centered"/>
              <w:spacing w:before="20" w:after="20"/>
              <w:rPr>
                <w:rFonts w:eastAsia="Times New Roman"/>
              </w:rPr>
            </w:pPr>
            <w:r>
              <w:t>68.0</w:t>
            </w:r>
          </w:p>
        </w:tc>
        <w:tc>
          <w:tcPr>
            <w:tcW w:w="829" w:type="pct"/>
            <w:noWrap/>
            <w:hideMark/>
          </w:tcPr>
          <w:p w14:paraId="59DBDC74" w14:textId="20175471" w:rsidR="00AD2EA2" w:rsidRPr="006C1537" w:rsidRDefault="00AD2EA2" w:rsidP="005D2F25">
            <w:pPr>
              <w:pStyle w:val="Table10Centered"/>
              <w:spacing w:before="20" w:after="20"/>
              <w:rPr>
                <w:rFonts w:eastAsia="Times New Roman"/>
              </w:rPr>
            </w:pPr>
            <w:r>
              <w:t>74.1</w:t>
            </w:r>
          </w:p>
        </w:tc>
        <w:tc>
          <w:tcPr>
            <w:tcW w:w="830" w:type="pct"/>
            <w:noWrap/>
            <w:hideMark/>
          </w:tcPr>
          <w:p w14:paraId="62A52A9A" w14:textId="7778BED5" w:rsidR="00AD2EA2" w:rsidRPr="006C1537" w:rsidRDefault="00AD2EA2" w:rsidP="005D2F25">
            <w:pPr>
              <w:pStyle w:val="Table10Centered"/>
              <w:spacing w:before="20" w:after="20"/>
              <w:rPr>
                <w:rFonts w:eastAsia="Times New Roman"/>
              </w:rPr>
            </w:pPr>
            <w:r>
              <w:t>71.6</w:t>
            </w:r>
          </w:p>
        </w:tc>
      </w:tr>
      <w:tr w:rsidR="00AD2EA2" w:rsidRPr="006C1537" w14:paraId="39046216" w14:textId="77777777" w:rsidTr="006C1537">
        <w:trPr>
          <w:trHeight w:val="300"/>
        </w:trPr>
        <w:tc>
          <w:tcPr>
            <w:tcW w:w="1683" w:type="pct"/>
            <w:noWrap/>
            <w:hideMark/>
          </w:tcPr>
          <w:p w14:paraId="06EABA20" w14:textId="19562152" w:rsidR="00AD2EA2" w:rsidRPr="006C1537" w:rsidRDefault="00AD2EA2" w:rsidP="005D2F25">
            <w:pPr>
              <w:pStyle w:val="Table10Basic"/>
              <w:spacing w:before="20" w:after="20"/>
            </w:pPr>
            <w:r w:rsidRPr="006C1537">
              <w:t>Obtains Non</w:t>
            </w:r>
            <w:r w:rsidR="00830185">
              <w:t>e</w:t>
            </w:r>
            <w:r w:rsidRPr="006C1537">
              <w:t>mergency License</w:t>
            </w:r>
          </w:p>
        </w:tc>
        <w:tc>
          <w:tcPr>
            <w:tcW w:w="829" w:type="pct"/>
            <w:noWrap/>
            <w:hideMark/>
          </w:tcPr>
          <w:p w14:paraId="75F31299" w14:textId="5ADC821E" w:rsidR="00AD2EA2" w:rsidRPr="006C1537" w:rsidRDefault="00AD2EA2" w:rsidP="005D2F25">
            <w:pPr>
              <w:pStyle w:val="Table10Centered"/>
              <w:spacing w:before="20" w:after="20"/>
              <w:rPr>
                <w:rFonts w:eastAsia="Times New Roman"/>
              </w:rPr>
            </w:pPr>
            <w:r>
              <w:t>45.1</w:t>
            </w:r>
          </w:p>
        </w:tc>
        <w:tc>
          <w:tcPr>
            <w:tcW w:w="829" w:type="pct"/>
            <w:noWrap/>
            <w:hideMark/>
          </w:tcPr>
          <w:p w14:paraId="091D6189" w14:textId="2565A58A" w:rsidR="00AD2EA2" w:rsidRPr="006C1537" w:rsidRDefault="00AD2EA2" w:rsidP="005D2F25">
            <w:pPr>
              <w:pStyle w:val="Table10Centered"/>
              <w:spacing w:before="20" w:after="20"/>
              <w:rPr>
                <w:rFonts w:eastAsia="Times New Roman"/>
              </w:rPr>
            </w:pPr>
            <w:r>
              <w:t>46.4</w:t>
            </w:r>
          </w:p>
        </w:tc>
        <w:tc>
          <w:tcPr>
            <w:tcW w:w="829" w:type="pct"/>
            <w:noWrap/>
            <w:hideMark/>
          </w:tcPr>
          <w:p w14:paraId="47337240" w14:textId="71380F14" w:rsidR="00AD2EA2" w:rsidRPr="006C1537" w:rsidRDefault="00AD2EA2" w:rsidP="005D2F25">
            <w:pPr>
              <w:pStyle w:val="Table10Centered"/>
              <w:spacing w:before="20" w:after="20"/>
              <w:rPr>
                <w:rFonts w:eastAsia="Times New Roman"/>
              </w:rPr>
            </w:pPr>
            <w:r>
              <w:t>51.2</w:t>
            </w:r>
          </w:p>
        </w:tc>
        <w:tc>
          <w:tcPr>
            <w:tcW w:w="830" w:type="pct"/>
            <w:noWrap/>
            <w:hideMark/>
          </w:tcPr>
          <w:p w14:paraId="1BB2E4E8" w14:textId="455E5FB1" w:rsidR="00AD2EA2" w:rsidRPr="006C1537" w:rsidRDefault="00AD2EA2" w:rsidP="005D2F25">
            <w:pPr>
              <w:pStyle w:val="Table10Centered"/>
              <w:spacing w:before="20" w:after="20"/>
              <w:rPr>
                <w:rFonts w:eastAsia="Times New Roman"/>
              </w:rPr>
            </w:pPr>
            <w:r>
              <w:t>53.1</w:t>
            </w:r>
          </w:p>
        </w:tc>
      </w:tr>
      <w:tr w:rsidR="00AD2EA2" w:rsidRPr="006C1537" w14:paraId="6650764F" w14:textId="77777777" w:rsidTr="006C1537">
        <w:trPr>
          <w:cnfStyle w:val="000000010000" w:firstRow="0" w:lastRow="0" w:firstColumn="0" w:lastColumn="0" w:oddVBand="0" w:evenVBand="0" w:oddHBand="0" w:evenHBand="1" w:firstRowFirstColumn="0" w:firstRowLastColumn="0" w:lastRowFirstColumn="0" w:lastRowLastColumn="0"/>
          <w:trHeight w:val="300"/>
        </w:trPr>
        <w:tc>
          <w:tcPr>
            <w:tcW w:w="1683" w:type="pct"/>
            <w:noWrap/>
            <w:hideMark/>
          </w:tcPr>
          <w:p w14:paraId="7833BC9B" w14:textId="77777777" w:rsidR="00AD2EA2" w:rsidRPr="006C1537" w:rsidRDefault="00AD2EA2" w:rsidP="005D2F25">
            <w:pPr>
              <w:pStyle w:val="Table10Basic"/>
              <w:spacing w:before="20" w:after="20"/>
            </w:pPr>
            <w:r w:rsidRPr="006C1537">
              <w:t>Completes Preparation Program</w:t>
            </w:r>
          </w:p>
        </w:tc>
        <w:tc>
          <w:tcPr>
            <w:tcW w:w="829" w:type="pct"/>
            <w:noWrap/>
            <w:hideMark/>
          </w:tcPr>
          <w:p w14:paraId="73D7859C" w14:textId="530CE292" w:rsidR="00AD2EA2" w:rsidRPr="006C1537" w:rsidRDefault="00AD2EA2" w:rsidP="005D2F25">
            <w:pPr>
              <w:pStyle w:val="Table10Centered"/>
              <w:spacing w:before="20" w:after="20"/>
              <w:rPr>
                <w:rFonts w:eastAsia="Times New Roman"/>
              </w:rPr>
            </w:pPr>
            <w:r>
              <w:t>36.8</w:t>
            </w:r>
          </w:p>
        </w:tc>
        <w:tc>
          <w:tcPr>
            <w:tcW w:w="829" w:type="pct"/>
            <w:noWrap/>
            <w:hideMark/>
          </w:tcPr>
          <w:p w14:paraId="2E2DA2E4" w14:textId="76005AA8" w:rsidR="00AD2EA2" w:rsidRPr="006C1537" w:rsidRDefault="00AD2EA2" w:rsidP="005D2F25">
            <w:pPr>
              <w:pStyle w:val="Table10Centered"/>
              <w:spacing w:before="20" w:after="20"/>
              <w:rPr>
                <w:rFonts w:eastAsia="Times New Roman"/>
              </w:rPr>
            </w:pPr>
            <w:r>
              <w:t>35.6</w:t>
            </w:r>
          </w:p>
        </w:tc>
        <w:tc>
          <w:tcPr>
            <w:tcW w:w="829" w:type="pct"/>
            <w:noWrap/>
            <w:hideMark/>
          </w:tcPr>
          <w:p w14:paraId="27CEC9FD" w14:textId="2DF9998C" w:rsidR="00AD2EA2" w:rsidRPr="006C1537" w:rsidRDefault="00AD2EA2" w:rsidP="005D2F25">
            <w:pPr>
              <w:pStyle w:val="Table10Centered"/>
              <w:spacing w:before="20" w:after="20"/>
              <w:rPr>
                <w:rFonts w:eastAsia="Times New Roman"/>
              </w:rPr>
            </w:pPr>
            <w:r>
              <w:t>45.8</w:t>
            </w:r>
          </w:p>
        </w:tc>
        <w:tc>
          <w:tcPr>
            <w:tcW w:w="830" w:type="pct"/>
            <w:noWrap/>
            <w:hideMark/>
          </w:tcPr>
          <w:p w14:paraId="4327BB7D" w14:textId="0008FE86" w:rsidR="00AD2EA2" w:rsidRPr="006C1537" w:rsidRDefault="00AD2EA2" w:rsidP="005D2F25">
            <w:pPr>
              <w:pStyle w:val="Table10Centered"/>
              <w:spacing w:before="20" w:after="20"/>
              <w:rPr>
                <w:rFonts w:eastAsia="Times New Roman"/>
              </w:rPr>
            </w:pPr>
            <w:r>
              <w:t>45.6</w:t>
            </w:r>
          </w:p>
        </w:tc>
      </w:tr>
      <w:tr w:rsidR="00AD2EA2" w:rsidRPr="006C1537" w14:paraId="5D5055C4" w14:textId="77777777" w:rsidTr="006C1537">
        <w:trPr>
          <w:trHeight w:val="300"/>
        </w:trPr>
        <w:tc>
          <w:tcPr>
            <w:tcW w:w="1683" w:type="pct"/>
            <w:noWrap/>
            <w:hideMark/>
          </w:tcPr>
          <w:p w14:paraId="37D7B4FA" w14:textId="3F46549B" w:rsidR="00AD2EA2" w:rsidRPr="006C1537" w:rsidRDefault="00F75554" w:rsidP="005D2F25">
            <w:pPr>
              <w:pStyle w:val="Table10Basic"/>
              <w:spacing w:before="20" w:after="20"/>
            </w:pPr>
            <w:r w:rsidRPr="000F139F">
              <w:t>N</w:t>
            </w:r>
            <w:r>
              <w:t>umber of Submissions</w:t>
            </w:r>
          </w:p>
        </w:tc>
        <w:tc>
          <w:tcPr>
            <w:tcW w:w="829" w:type="pct"/>
            <w:noWrap/>
            <w:hideMark/>
          </w:tcPr>
          <w:p w14:paraId="6946B375" w14:textId="01E1B375" w:rsidR="00AD2EA2" w:rsidRPr="006C1537" w:rsidRDefault="00AD2EA2" w:rsidP="005D2F25">
            <w:pPr>
              <w:pStyle w:val="Table10Centered"/>
              <w:spacing w:before="20" w:after="20"/>
              <w:rPr>
                <w:rFonts w:eastAsia="Times New Roman"/>
              </w:rPr>
            </w:pPr>
            <w:r>
              <w:t>437</w:t>
            </w:r>
          </w:p>
        </w:tc>
        <w:tc>
          <w:tcPr>
            <w:tcW w:w="829" w:type="pct"/>
            <w:noWrap/>
            <w:hideMark/>
          </w:tcPr>
          <w:p w14:paraId="585F8B22" w14:textId="5BE50B5A" w:rsidR="00AD2EA2" w:rsidRPr="006C1537" w:rsidRDefault="00AD2EA2" w:rsidP="005D2F25">
            <w:pPr>
              <w:pStyle w:val="Table10Centered"/>
              <w:spacing w:before="20" w:after="20"/>
              <w:rPr>
                <w:rFonts w:eastAsia="Times New Roman"/>
              </w:rPr>
            </w:pPr>
            <w:r>
              <w:t>23</w:t>
            </w:r>
            <w:r w:rsidR="00F77A18">
              <w:t>,</w:t>
            </w:r>
            <w:r>
              <w:t>732</w:t>
            </w:r>
          </w:p>
        </w:tc>
        <w:tc>
          <w:tcPr>
            <w:tcW w:w="829" w:type="pct"/>
            <w:noWrap/>
            <w:hideMark/>
          </w:tcPr>
          <w:p w14:paraId="64698C50" w14:textId="58A20D4C" w:rsidR="00AD2EA2" w:rsidRPr="006C1537" w:rsidRDefault="00AD2EA2" w:rsidP="005D2F25">
            <w:pPr>
              <w:pStyle w:val="Table10Centered"/>
              <w:spacing w:before="20" w:after="20"/>
              <w:rPr>
                <w:rFonts w:eastAsia="Times New Roman"/>
              </w:rPr>
            </w:pPr>
            <w:r>
              <w:t>2</w:t>
            </w:r>
            <w:r w:rsidR="00F77A18">
              <w:t>,</w:t>
            </w:r>
            <w:r>
              <w:t>671</w:t>
            </w:r>
          </w:p>
        </w:tc>
        <w:tc>
          <w:tcPr>
            <w:tcW w:w="830" w:type="pct"/>
            <w:noWrap/>
            <w:hideMark/>
          </w:tcPr>
          <w:p w14:paraId="4038C7A8" w14:textId="319C6A2D" w:rsidR="00AD2EA2" w:rsidRPr="006C1537" w:rsidRDefault="00AD2EA2" w:rsidP="005D2F25">
            <w:pPr>
              <w:pStyle w:val="Table10Centered"/>
              <w:spacing w:before="20" w:after="20"/>
              <w:rPr>
                <w:rFonts w:eastAsia="Times New Roman"/>
              </w:rPr>
            </w:pPr>
            <w:r>
              <w:t>2</w:t>
            </w:r>
            <w:r w:rsidR="00F77A18">
              <w:t>,</w:t>
            </w:r>
            <w:r>
              <w:t>671</w:t>
            </w:r>
          </w:p>
        </w:tc>
      </w:tr>
    </w:tbl>
    <w:p w14:paraId="2CED43D1" w14:textId="7F32E763" w:rsidR="00B828F8" w:rsidRPr="00BE73B1" w:rsidRDefault="001836D7" w:rsidP="00C53F05">
      <w:pPr>
        <w:pStyle w:val="BodyText"/>
      </w:pPr>
      <w:r>
        <w:t xml:space="preserve">Despite the differences in test passing rates, traditional MTEL </w:t>
      </w:r>
      <w:r w:rsidR="009A5E2E">
        <w:t>candidates currently</w:t>
      </w:r>
      <w:r>
        <w:t xml:space="preserve"> have </w:t>
      </w:r>
      <w:r w:rsidR="006C29C9">
        <w:t>higher</w:t>
      </w:r>
      <w:r>
        <w:t xml:space="preserve"> </w:t>
      </w:r>
      <w:r w:rsidR="001F7177">
        <w:t>licensure and program completion rates.</w:t>
      </w:r>
      <w:r w:rsidR="00842E03">
        <w:t xml:space="preserve"> Of MTEL Flex submissions, 45% </w:t>
      </w:r>
      <w:r w:rsidR="00342FF5">
        <w:t xml:space="preserve">have so far </w:t>
      </w:r>
      <w:r w:rsidR="00842E03">
        <w:t>result</w:t>
      </w:r>
      <w:r w:rsidR="00342FF5">
        <w:t>ed</w:t>
      </w:r>
      <w:r w:rsidR="00842E03">
        <w:t xml:space="preserve"> in a </w:t>
      </w:r>
      <w:r w:rsidR="00342FF5">
        <w:t xml:space="preserve">nonemergency license </w:t>
      </w:r>
      <w:r w:rsidR="005F72D3">
        <w:t xml:space="preserve">and 37% have </w:t>
      </w:r>
      <w:r w:rsidR="00830185">
        <w:t xml:space="preserve">resulted in completion of </w:t>
      </w:r>
      <w:r w:rsidR="005F72D3">
        <w:t xml:space="preserve">a preparation program. Among eligible participants </w:t>
      </w:r>
      <w:r w:rsidR="00927B41">
        <w:t xml:space="preserve">submitting traditional MTEL subject tests, </w:t>
      </w:r>
      <w:r w:rsidR="00BB5B98">
        <w:t>53</w:t>
      </w:r>
      <w:r w:rsidR="00342FF5">
        <w:t xml:space="preserve">% </w:t>
      </w:r>
      <w:r w:rsidR="00BB5B98">
        <w:t xml:space="preserve">have advanced to licensure and 46% have completed a program. </w:t>
      </w:r>
      <w:r w:rsidR="002E6D38">
        <w:t xml:space="preserve">The </w:t>
      </w:r>
      <w:r w:rsidR="00796F1C">
        <w:t xml:space="preserve">discrepancy between pass rates and licensure outcomes may partially reflect the different timeline of the assessments. Although </w:t>
      </w:r>
      <w:r w:rsidR="00415ADC">
        <w:t>MTEL tests submitted after October 20, 2020</w:t>
      </w:r>
      <w:r w:rsidR="00830185">
        <w:t>,</w:t>
      </w:r>
      <w:r w:rsidR="00415ADC">
        <w:t xml:space="preserve"> were eligible for the MTEL Flex, the assessment was not offered until early 2022. </w:t>
      </w:r>
      <w:r w:rsidR="0045426E">
        <w:t>The MTEL Flex eligible sample</w:t>
      </w:r>
      <w:r w:rsidR="00830185">
        <w:t>,</w:t>
      </w:r>
      <w:r w:rsidR="0045426E">
        <w:t xml:space="preserve"> therefore</w:t>
      </w:r>
      <w:r w:rsidR="00830185">
        <w:t>,</w:t>
      </w:r>
      <w:r w:rsidR="0045426E">
        <w:t xml:space="preserve"> </w:t>
      </w:r>
      <w:r w:rsidR="00D80C1A">
        <w:t xml:space="preserve">disproportionately includes those with earlier testing dates. </w:t>
      </w:r>
      <w:r w:rsidR="00797835">
        <w:t>Future analyses will use a longer timeline</w:t>
      </w:r>
      <w:r w:rsidR="00ED4AB2">
        <w:t xml:space="preserve"> between testing and </w:t>
      </w:r>
      <w:r w:rsidR="00D0573F">
        <w:t>licensure outcomes, which should be less sensitive to this possibility</w:t>
      </w:r>
      <w:r w:rsidR="005F07B9">
        <w:t xml:space="preserve">. </w:t>
      </w:r>
    </w:p>
    <w:p w14:paraId="0E798FEC" w14:textId="51A2571B" w:rsidR="00F96769" w:rsidRDefault="007055A9" w:rsidP="000234E2">
      <w:pPr>
        <w:pStyle w:val="Heading2"/>
      </w:pPr>
      <w:bookmarkStart w:id="34" w:name="_Toc115953125"/>
      <w:r>
        <w:t>4</w:t>
      </w:r>
      <w:r w:rsidR="0007206E">
        <w:t xml:space="preserve">. </w:t>
      </w:r>
      <w:r w:rsidR="000624CA">
        <w:t xml:space="preserve">Preparation </w:t>
      </w:r>
      <w:r w:rsidR="00F96769">
        <w:t xml:space="preserve">Program </w:t>
      </w:r>
      <w:r w:rsidR="00DF579D">
        <w:t>Attestation</w:t>
      </w:r>
      <w:bookmarkEnd w:id="34"/>
    </w:p>
    <w:p w14:paraId="0CAD4ED1" w14:textId="77777777" w:rsidR="00F96769" w:rsidRDefault="00F96769" w:rsidP="00F96769">
      <w:pPr>
        <w:pStyle w:val="Heading2BorderAfter"/>
      </w:pPr>
    </w:p>
    <w:p w14:paraId="73EC6E6A" w14:textId="5EE3B2A1" w:rsidR="008754FE" w:rsidRDefault="008436AA" w:rsidP="00F96769">
      <w:pPr>
        <w:pStyle w:val="BodyTextPostHead"/>
      </w:pPr>
      <w:r>
        <w:t xml:space="preserve">The </w:t>
      </w:r>
      <w:r w:rsidR="000624CA">
        <w:t xml:space="preserve">Preparation </w:t>
      </w:r>
      <w:r>
        <w:t xml:space="preserve">Program Attestation option is an assessment offered by </w:t>
      </w:r>
      <w:r w:rsidR="000242C6">
        <w:t xml:space="preserve">preparation providers </w:t>
      </w:r>
      <w:r w:rsidR="005E78DE">
        <w:t>to document teacher candidates’ content area knowledge</w:t>
      </w:r>
      <w:r w:rsidR="00145F36">
        <w:t xml:space="preserve">. </w:t>
      </w:r>
      <w:r w:rsidR="000B5377">
        <w:t xml:space="preserve">DESE </w:t>
      </w:r>
      <w:r w:rsidR="4D8567CB">
        <w:t xml:space="preserve">released </w:t>
      </w:r>
      <w:hyperlink r:id="rId32" w:history="1">
        <w:r w:rsidR="4D8567CB" w:rsidRPr="0FA35048">
          <w:rPr>
            <w:rStyle w:val="Hyperlink"/>
          </w:rPr>
          <w:t>Guidelines</w:t>
        </w:r>
      </w:hyperlink>
      <w:r w:rsidR="001E74BC">
        <w:t xml:space="preserve"> for </w:t>
      </w:r>
      <w:r w:rsidR="001E74BC">
        <w:lastRenderedPageBreak/>
        <w:t xml:space="preserve">proposals for providers in </w:t>
      </w:r>
      <w:r w:rsidR="500D3F93">
        <w:t>February 2021</w:t>
      </w:r>
      <w:r w:rsidR="00F12550">
        <w:t xml:space="preserve">. </w:t>
      </w:r>
      <w:r w:rsidR="00741D8C">
        <w:t>Four providers</w:t>
      </w:r>
      <w:r w:rsidR="005D116B">
        <w:t xml:space="preserve"> (Bridgewater State University, </w:t>
      </w:r>
      <w:r w:rsidR="00830185">
        <w:t xml:space="preserve">Fitchburg State University, </w:t>
      </w:r>
      <w:r w:rsidR="005D116B">
        <w:t xml:space="preserve">Merrimack College, </w:t>
      </w:r>
      <w:r w:rsidR="00990CD4">
        <w:t>and Westfield State University)</w:t>
      </w:r>
      <w:r w:rsidR="00741D8C">
        <w:t xml:space="preserve"> </w:t>
      </w:r>
      <w:r w:rsidR="00036F81">
        <w:t>have been approved</w:t>
      </w:r>
      <w:r w:rsidR="00B467F2">
        <w:t xml:space="preserve"> </w:t>
      </w:r>
      <w:r w:rsidR="0011304C">
        <w:t xml:space="preserve">to </w:t>
      </w:r>
      <w:r w:rsidR="00D911D8">
        <w:t xml:space="preserve">implement the Program Attestation option. </w:t>
      </w:r>
    </w:p>
    <w:p w14:paraId="5FED53D9" w14:textId="71B2988F" w:rsidR="008238DE" w:rsidRDefault="000F5CF9" w:rsidP="002D111B">
      <w:pPr>
        <w:pStyle w:val="BodyText"/>
      </w:pPr>
      <w:r>
        <w:t>The</w:t>
      </w:r>
      <w:r w:rsidR="00F12550">
        <w:t xml:space="preserve"> providers developed their own assessment procedures </w:t>
      </w:r>
      <w:r w:rsidR="00A11A44">
        <w:t xml:space="preserve">and submitted </w:t>
      </w:r>
      <w:r w:rsidR="00E94235">
        <w:t>them for review.</w:t>
      </w:r>
      <w:r w:rsidR="00496565">
        <w:t xml:space="preserve"> </w:t>
      </w:r>
      <w:r w:rsidR="00604899">
        <w:t xml:space="preserve">Future reports will provide </w:t>
      </w:r>
      <w:r w:rsidR="000B4688">
        <w:t xml:space="preserve">an </w:t>
      </w:r>
      <w:r w:rsidR="00427390">
        <w:t xml:space="preserve">in-depth </w:t>
      </w:r>
      <w:r w:rsidR="00053991">
        <w:t>assessment</w:t>
      </w:r>
      <w:r w:rsidR="00427390">
        <w:t xml:space="preserve"> of the </w:t>
      </w:r>
      <w:r w:rsidR="00D87CAF">
        <w:t xml:space="preserve">implementation of the </w:t>
      </w:r>
      <w:r w:rsidR="000624CA">
        <w:t xml:space="preserve">Preparation </w:t>
      </w:r>
      <w:r w:rsidR="00427390">
        <w:t xml:space="preserve">Program Attestation </w:t>
      </w:r>
      <w:r w:rsidR="00D87CAF">
        <w:t>option</w:t>
      </w:r>
      <w:r w:rsidR="00427390">
        <w:t xml:space="preserve"> based on interviews with program administrators, surveys, and </w:t>
      </w:r>
      <w:r w:rsidR="00D6581C">
        <w:t xml:space="preserve">a </w:t>
      </w:r>
      <w:r w:rsidR="00BF1B4E">
        <w:t xml:space="preserve">review of submissions. In this interim report, we describe </w:t>
      </w:r>
      <w:r w:rsidR="00AF19D4">
        <w:t>program procedures at a high level</w:t>
      </w:r>
      <w:r w:rsidR="00831867">
        <w:t xml:space="preserve"> based on their applications to </w:t>
      </w:r>
      <w:r w:rsidR="00007A90">
        <w:t>DESE</w:t>
      </w:r>
      <w:r w:rsidR="003E546A">
        <w:t xml:space="preserve">. </w:t>
      </w:r>
    </w:p>
    <w:p w14:paraId="19F961AE" w14:textId="6048B975" w:rsidR="00F96769" w:rsidRDefault="009718CE" w:rsidP="002D111B">
      <w:pPr>
        <w:pStyle w:val="BodyText"/>
      </w:pPr>
      <w:r>
        <w:t xml:space="preserve">Each provider designed their attestation procedures, and </w:t>
      </w:r>
      <w:r w:rsidR="00937486">
        <w:t xml:space="preserve">while </w:t>
      </w:r>
      <w:r>
        <w:t xml:space="preserve">these vary </w:t>
      </w:r>
      <w:r w:rsidR="00937486">
        <w:t xml:space="preserve">to a certain extent </w:t>
      </w:r>
      <w:r>
        <w:t>by provider and subject area</w:t>
      </w:r>
      <w:r w:rsidR="00EF7F3C">
        <w:t>, there are many commonalities</w:t>
      </w:r>
      <w:r>
        <w:t xml:space="preserve">. </w:t>
      </w:r>
      <w:r w:rsidR="0081517F">
        <w:t>The providers generally have eligibility requirements that depend on performance on the initial MTEL assessment and</w:t>
      </w:r>
      <w:r w:rsidR="005F4BEB">
        <w:t>, in some case</w:t>
      </w:r>
      <w:r w:rsidR="00B810EA">
        <w:t>s</w:t>
      </w:r>
      <w:r w:rsidR="005F4BEB">
        <w:t>,</w:t>
      </w:r>
      <w:r w:rsidR="0081517F">
        <w:t xml:space="preserve"> other </w:t>
      </w:r>
      <w:r w:rsidR="00B32C82">
        <w:t>academic factors.</w:t>
      </w:r>
      <w:r w:rsidR="00DE5EE3">
        <w:t xml:space="preserve"> For instance,</w:t>
      </w:r>
      <w:r w:rsidR="00B32C82">
        <w:t xml:space="preserve"> </w:t>
      </w:r>
      <w:r w:rsidR="00DE5EE3">
        <w:t>t</w:t>
      </w:r>
      <w:r w:rsidR="00DF67BB">
        <w:t>hree of the four programs have minimum GPA requirements</w:t>
      </w:r>
      <w:r w:rsidR="007B319E">
        <w:t xml:space="preserve"> to participate in the Program Attestation option</w:t>
      </w:r>
      <w:r w:rsidR="00DF67BB">
        <w:t>.</w:t>
      </w:r>
      <w:r w:rsidR="00EF7DC4">
        <w:t xml:space="preserve"> Candidates </w:t>
      </w:r>
      <w:r w:rsidR="008F603A">
        <w:t xml:space="preserve">are </w:t>
      </w:r>
      <w:r w:rsidR="00EF7DC4">
        <w:t xml:space="preserve">generally </w:t>
      </w:r>
      <w:r w:rsidR="008F603A">
        <w:t>required to first take the relevant MTEL</w:t>
      </w:r>
      <w:r w:rsidR="000B62E2">
        <w:t>, although one program does not require this of all candidates</w:t>
      </w:r>
      <w:r w:rsidR="00233C5C">
        <w:t>.</w:t>
      </w:r>
      <w:r w:rsidR="00373A52">
        <w:rPr>
          <w:rStyle w:val="FootnoteReference"/>
        </w:rPr>
        <w:footnoteReference w:id="11"/>
      </w:r>
      <w:r w:rsidR="000B62E2">
        <w:t xml:space="preserve"> </w:t>
      </w:r>
      <w:r w:rsidR="00167567">
        <w:t xml:space="preserve">Candidates then typically meet with a content expert to discuss their performance </w:t>
      </w:r>
      <w:r w:rsidR="001E6C2D">
        <w:t xml:space="preserve">on the MTEL or </w:t>
      </w:r>
      <w:r w:rsidR="00BC684C">
        <w:t xml:space="preserve">complete </w:t>
      </w:r>
      <w:r w:rsidR="006F34C0">
        <w:t xml:space="preserve">a preliminary </w:t>
      </w:r>
      <w:r w:rsidR="008F5616">
        <w:t xml:space="preserve">diagnostic </w:t>
      </w:r>
      <w:r w:rsidR="006F34C0">
        <w:t>assessment</w:t>
      </w:r>
      <w:r w:rsidR="00037A9F">
        <w:t xml:space="preserve"> aligned to the test</w:t>
      </w:r>
      <w:r w:rsidR="00817656">
        <w:t xml:space="preserve"> objectives</w:t>
      </w:r>
      <w:r w:rsidR="00037A9F">
        <w:t xml:space="preserve">. </w:t>
      </w:r>
      <w:r w:rsidR="00240FBD">
        <w:t>Most programs require at least some candidates to</w:t>
      </w:r>
      <w:r w:rsidR="00BC684C">
        <w:t xml:space="preserve"> </w:t>
      </w:r>
      <w:r w:rsidR="000B62E2">
        <w:t>complete some additional coursework</w:t>
      </w:r>
      <w:r w:rsidR="000175D1">
        <w:t xml:space="preserve"> or online modules</w:t>
      </w:r>
      <w:r w:rsidR="000B62E2">
        <w:t xml:space="preserve"> related to sections of the test on which they performed poorly</w:t>
      </w:r>
      <w:r w:rsidR="0004409F">
        <w:t xml:space="preserve">. </w:t>
      </w:r>
      <w:r w:rsidR="00DD6B84">
        <w:t>Candidates then usually take an assessment</w:t>
      </w:r>
      <w:r w:rsidR="00B10D29">
        <w:t xml:space="preserve"> at the end of these modules. In some cases, </w:t>
      </w:r>
      <w:r w:rsidR="00A36627">
        <w:t xml:space="preserve">satisfactory performance of these assessments can qualify a candidate for </w:t>
      </w:r>
      <w:r w:rsidR="000F281E">
        <w:t xml:space="preserve">attestation. More typically, candidates submit written responses to </w:t>
      </w:r>
      <w:r w:rsidR="006D1AB8">
        <w:t xml:space="preserve">prompts aligned </w:t>
      </w:r>
      <w:r w:rsidR="007E5F79">
        <w:t xml:space="preserve">with the </w:t>
      </w:r>
      <w:r w:rsidR="0098567E">
        <w:t>MTEL</w:t>
      </w:r>
      <w:r w:rsidR="00F24D32">
        <w:t xml:space="preserve"> that are </w:t>
      </w:r>
      <w:r w:rsidR="000624CA">
        <w:t xml:space="preserve">then </w:t>
      </w:r>
      <w:r w:rsidR="00F24D32">
        <w:t xml:space="preserve">scored by content experts in the program. One program (Merrimack College) additionally requires </w:t>
      </w:r>
      <w:r w:rsidR="002E218D">
        <w:t>videotaped lessons.</w:t>
      </w:r>
      <w:r w:rsidR="00F24D32">
        <w:t xml:space="preserve"> </w:t>
      </w:r>
    </w:p>
    <w:p w14:paraId="110A0466" w14:textId="7C60CA2B" w:rsidR="00031800" w:rsidRDefault="005E3839" w:rsidP="0099642E">
      <w:pPr>
        <w:pStyle w:val="FigurePlacement"/>
        <w:jc w:val="left"/>
      </w:pPr>
      <w:r>
        <w:t xml:space="preserve">The </w:t>
      </w:r>
      <w:r w:rsidR="00446A47">
        <w:t xml:space="preserve">Preparation Program Attestation option has </w:t>
      </w:r>
      <w:r w:rsidR="00241FDC">
        <w:t>the fewest submissions to date</w:t>
      </w:r>
      <w:r w:rsidR="009E3D02">
        <w:t>.</w:t>
      </w:r>
      <w:r w:rsidR="00E53DD4">
        <w:t xml:space="preserve"> </w:t>
      </w:r>
      <w:r w:rsidR="00221EA8">
        <w:t xml:space="preserve">Westfield State University has been operating its </w:t>
      </w:r>
      <w:r w:rsidR="000624CA">
        <w:t xml:space="preserve">Preparation </w:t>
      </w:r>
      <w:r w:rsidR="00221EA8">
        <w:t xml:space="preserve">Program Attestation option the longest, with </w:t>
      </w:r>
      <w:r w:rsidR="00EF59A6">
        <w:t>its first submissions dating to November 2</w:t>
      </w:r>
      <w:r w:rsidR="004B3981">
        <w:t>02</w:t>
      </w:r>
      <w:r w:rsidR="00EF59A6">
        <w:t xml:space="preserve">1. Thus far, it </w:t>
      </w:r>
      <w:r w:rsidR="00F144DF">
        <w:t xml:space="preserve">has received 11 submissions for the Foundations of Reading MTEL. </w:t>
      </w:r>
      <w:r w:rsidR="00FE1FDB">
        <w:t xml:space="preserve">Bridgewater State University and Merrimack College </w:t>
      </w:r>
      <w:r w:rsidR="00BB1BA0">
        <w:t xml:space="preserve">both began accepting submissions for the </w:t>
      </w:r>
      <w:r w:rsidR="000624CA">
        <w:t xml:space="preserve">Preparation </w:t>
      </w:r>
      <w:r w:rsidR="00BB1BA0">
        <w:t>Program Attestation option in May 2022</w:t>
      </w:r>
      <w:r w:rsidR="00DA04DC">
        <w:t xml:space="preserve">. </w:t>
      </w:r>
      <w:r w:rsidR="002012B5">
        <w:t xml:space="preserve">They have processed 18 submissions between the two providers. </w:t>
      </w:r>
      <w:r w:rsidR="00DA04DC">
        <w:t xml:space="preserve">At the time of this analysis, the research team had not </w:t>
      </w:r>
      <w:r w:rsidR="00CA5898">
        <w:t xml:space="preserve">yet </w:t>
      </w:r>
      <w:r w:rsidR="00DA04DC">
        <w:t xml:space="preserve">received data from Fitchburg State University. </w:t>
      </w:r>
      <w:r w:rsidR="0080287D">
        <w:t xml:space="preserve">Most of the submissions have come on the Foundations of Reading (21) MTEL. </w:t>
      </w:r>
      <w:r w:rsidR="009C7A98">
        <w:t xml:space="preserve">The remainder have come on the </w:t>
      </w:r>
      <w:r w:rsidR="007329F9">
        <w:t>English as a Second Language</w:t>
      </w:r>
      <w:r w:rsidR="009C7A98">
        <w:t xml:space="preserve"> (</w:t>
      </w:r>
      <w:r w:rsidR="00B40806">
        <w:t>8</w:t>
      </w:r>
      <w:r w:rsidR="009C7A98">
        <w:t xml:space="preserve">) </w:t>
      </w:r>
      <w:r w:rsidR="00B40806">
        <w:t>MTEL. To date, there have not been any submissions through the Music MTEL.</w:t>
      </w:r>
      <w:r w:rsidR="004C2D9B">
        <w:t xml:space="preserve"> We do not break out statistics separately in this section</w:t>
      </w:r>
      <w:r w:rsidR="000624CA">
        <w:t>,</w:t>
      </w:r>
      <w:r w:rsidR="004C2D9B">
        <w:t xml:space="preserve"> given the small number of participants so far. In most cases, </w:t>
      </w:r>
      <w:r w:rsidR="00DB505E">
        <w:t xml:space="preserve">cell size for any subcategory of </w:t>
      </w:r>
      <w:r w:rsidR="000624CA">
        <w:t xml:space="preserve">Preparation </w:t>
      </w:r>
      <w:r w:rsidR="00DB505E">
        <w:lastRenderedPageBreak/>
        <w:t xml:space="preserve">Program Attestation participants is less than 10, which is the minimum DESE requires for disclosure in public reports. </w:t>
      </w:r>
      <w:r w:rsidR="005B70E4">
        <w:t>However, we do describe implementation to date.</w:t>
      </w:r>
    </w:p>
    <w:p w14:paraId="1C1FB2AF" w14:textId="2895E6A5" w:rsidR="00DC1320" w:rsidRPr="00F91484" w:rsidRDefault="00841C35" w:rsidP="00F91484">
      <w:pPr>
        <w:pStyle w:val="BodyText"/>
      </w:pPr>
      <w:r>
        <w:t>As with the other pilot</w:t>
      </w:r>
      <w:r w:rsidR="0046570F">
        <w:t>s</w:t>
      </w:r>
      <w:r>
        <w:t xml:space="preserve">, </w:t>
      </w:r>
      <w:r w:rsidR="000624CA">
        <w:t xml:space="preserve">Preparation </w:t>
      </w:r>
      <w:r w:rsidR="000624CA" w:rsidRPr="00F91484">
        <w:t xml:space="preserve">Program Attestation </w:t>
      </w:r>
      <w:r>
        <w:t xml:space="preserve">candidates tend to have prior submissions before </w:t>
      </w:r>
      <w:r w:rsidR="0046570F">
        <w:t xml:space="preserve">attempting </w:t>
      </w:r>
      <w:r w:rsidR="008D3188">
        <w:t>the pilot.</w:t>
      </w:r>
      <w:r w:rsidR="008B7B72">
        <w:t xml:space="preserve"> </w:t>
      </w:r>
      <w:r w:rsidR="00BE7CF6">
        <w:t xml:space="preserve">On average, candidates made 2.5 prior attempts on the MTEL. </w:t>
      </w:r>
      <w:r w:rsidR="008B7B72">
        <w:t xml:space="preserve">Most candidates have </w:t>
      </w:r>
      <w:r w:rsidR="000624CA">
        <w:t xml:space="preserve">1 </w:t>
      </w:r>
      <w:r w:rsidR="008B7B72">
        <w:t xml:space="preserve">or </w:t>
      </w:r>
      <w:r w:rsidR="000624CA">
        <w:t xml:space="preserve">2 </w:t>
      </w:r>
      <w:r w:rsidR="008B7B72">
        <w:t>prior submissions, although a few</w:t>
      </w:r>
      <w:r w:rsidR="00BE7CF6">
        <w:t xml:space="preserve"> </w:t>
      </w:r>
      <w:r w:rsidR="000E04A3">
        <w:t xml:space="preserve">have made many prior attempts. </w:t>
      </w:r>
      <w:r w:rsidR="007F6F56">
        <w:t xml:space="preserve">Among the set of traditional Foundations of Reading and </w:t>
      </w:r>
      <w:r w:rsidR="007329F9">
        <w:t>English as a Second Language</w:t>
      </w:r>
      <w:r w:rsidR="007F6F56">
        <w:t xml:space="preserve"> submissions, candidates have attempted the MTEL an average of </w:t>
      </w:r>
      <w:r w:rsidR="000624CA">
        <w:t xml:space="preserve">1 </w:t>
      </w:r>
      <w:r w:rsidR="007F6F56">
        <w:t xml:space="preserve">prior time. </w:t>
      </w:r>
      <w:r w:rsidR="00B84CBF" w:rsidRPr="00F91484">
        <w:t xml:space="preserve">Unlike the other options, </w:t>
      </w:r>
      <w:r w:rsidR="00CC0F88" w:rsidRPr="00F91484">
        <w:t xml:space="preserve">teachers participating in the </w:t>
      </w:r>
      <w:r w:rsidR="000624CA">
        <w:t xml:space="preserve">Preparation </w:t>
      </w:r>
      <w:r w:rsidR="00CC0F88" w:rsidRPr="00F91484">
        <w:t>Program Attestation option are less likely to hold an emergency license, perhaps because they are enrolled in a preparation program.</w:t>
      </w:r>
      <w:r w:rsidR="0022034F" w:rsidRPr="00F91484">
        <w:t xml:space="preserve"> About 21% of candidates for </w:t>
      </w:r>
      <w:r w:rsidR="000624CA">
        <w:t xml:space="preserve">Preparation </w:t>
      </w:r>
      <w:r w:rsidR="0022034F" w:rsidRPr="00F91484">
        <w:t>Program Attestation have an emergency license, compared to 24% among all MTEL subject tests</w:t>
      </w:r>
      <w:r w:rsidR="00C7624C" w:rsidRPr="00F91484">
        <w:t>.</w:t>
      </w:r>
      <w:r w:rsidR="004E22D8">
        <w:t xml:space="preserve"> </w:t>
      </w:r>
      <w:r w:rsidR="000624CA">
        <w:t>Preparation</w:t>
      </w:r>
      <w:r w:rsidR="000624CA" w:rsidRPr="00F91484">
        <w:t xml:space="preserve"> </w:t>
      </w:r>
      <w:r w:rsidR="00DC1320" w:rsidRPr="00F91484">
        <w:t xml:space="preserve">Program Attestation candidates tend to be more racially and ethnically diverse than other candidates submitting MTEL subject tests. Of those participating in the </w:t>
      </w:r>
      <w:r w:rsidR="006055AF">
        <w:t xml:space="preserve">Preparation </w:t>
      </w:r>
      <w:r w:rsidR="00DC1320" w:rsidRPr="00F91484">
        <w:t xml:space="preserve">Program Attestation option, 72% are </w:t>
      </w:r>
      <w:r w:rsidR="00B70724">
        <w:t>W</w:t>
      </w:r>
      <w:r w:rsidR="00DC1320" w:rsidRPr="00F91484">
        <w:t xml:space="preserve">hite and 97% are women (the remaining candidate did not report a gender). </w:t>
      </w:r>
    </w:p>
    <w:p w14:paraId="7051E6A3" w14:textId="3AF9EB57" w:rsidR="00B82DDD" w:rsidRDefault="00B82DDD" w:rsidP="00B82DDD">
      <w:pPr>
        <w:pStyle w:val="BodyTextPostHead"/>
      </w:pPr>
      <w:r>
        <w:t xml:space="preserve">The </w:t>
      </w:r>
      <w:r w:rsidR="000624CA">
        <w:t xml:space="preserve">Preparation </w:t>
      </w:r>
      <w:r>
        <w:t xml:space="preserve">Program Attestation option has significantly higher pass rates than </w:t>
      </w:r>
      <w:r w:rsidR="001B1D89">
        <w:t>the other pilots</w:t>
      </w:r>
      <w:r w:rsidR="007E4788">
        <w:t xml:space="preserve"> so far. </w:t>
      </w:r>
      <w:r w:rsidR="002C708A">
        <w:t xml:space="preserve">Of the 29 submissions recorded by </w:t>
      </w:r>
      <w:r w:rsidR="002908FE">
        <w:t>July 5, 2022</w:t>
      </w:r>
      <w:r w:rsidR="00AA69B1">
        <w:t xml:space="preserve">, 28 </w:t>
      </w:r>
      <w:r w:rsidR="0029415D">
        <w:t xml:space="preserve">(97%) </w:t>
      </w:r>
      <w:r w:rsidR="002B5CA0">
        <w:t>were approved by preparation providers.</w:t>
      </w:r>
      <w:r w:rsidR="0071004A">
        <w:t xml:space="preserve"> </w:t>
      </w:r>
      <w:r w:rsidR="00A359EB">
        <w:t>By contrast, 44% of candidates resubmitting the traditional MTEL with similar prior testing histories passed the</w:t>
      </w:r>
      <w:r w:rsidR="00943D3A">
        <w:t xml:space="preserve"> test</w:t>
      </w:r>
      <w:r w:rsidR="002D1208">
        <w:t xml:space="preserve">. </w:t>
      </w:r>
    </w:p>
    <w:p w14:paraId="7FDBA531" w14:textId="650ABF9B" w:rsidR="00BA1E36" w:rsidRDefault="003468C0" w:rsidP="00BA1E36">
      <w:pPr>
        <w:pStyle w:val="Heading2"/>
      </w:pPr>
      <w:bookmarkStart w:id="35" w:name="_Toc115953126"/>
      <w:r>
        <w:t xml:space="preserve">5. </w:t>
      </w:r>
      <w:r w:rsidR="00DC703B">
        <w:t>Discussion</w:t>
      </w:r>
      <w:bookmarkEnd w:id="35"/>
    </w:p>
    <w:p w14:paraId="2E111605" w14:textId="77777777" w:rsidR="00BA1E36" w:rsidRDefault="00BA1E36" w:rsidP="00BA1E36">
      <w:pPr>
        <w:pStyle w:val="Heading2BorderAfter"/>
      </w:pPr>
    </w:p>
    <w:p w14:paraId="25FF0A82" w14:textId="75A7E9E2" w:rsidR="00BA1E36" w:rsidRDefault="00830E4F" w:rsidP="00BA1E36">
      <w:pPr>
        <w:pStyle w:val="BodyTextPostHead"/>
      </w:pPr>
      <w:r>
        <w:t xml:space="preserve">The three </w:t>
      </w:r>
      <w:r w:rsidR="00E768AE">
        <w:t xml:space="preserve">MTEL </w:t>
      </w:r>
      <w:r w:rsidR="006055AF">
        <w:t>p</w:t>
      </w:r>
      <w:r>
        <w:t xml:space="preserve">ilot </w:t>
      </w:r>
      <w:r w:rsidR="006055AF">
        <w:t>a</w:t>
      </w:r>
      <w:r w:rsidR="00E768AE">
        <w:t xml:space="preserve">lternatives </w:t>
      </w:r>
      <w:r w:rsidR="00BF685E">
        <w:t xml:space="preserve">were </w:t>
      </w:r>
      <w:r w:rsidR="4D51D90A">
        <w:t>i</w:t>
      </w:r>
      <w:r w:rsidR="6386555D">
        <w:t>ntroduced</w:t>
      </w:r>
      <w:r w:rsidR="4D51D90A">
        <w:t xml:space="preserve"> </w:t>
      </w:r>
      <w:r w:rsidR="00C0697E">
        <w:t>between</w:t>
      </w:r>
      <w:r w:rsidR="4D51D90A">
        <w:t xml:space="preserve"> February 2021 through </w:t>
      </w:r>
      <w:r w:rsidR="00112886">
        <w:t xml:space="preserve">January 2022. </w:t>
      </w:r>
      <w:r w:rsidR="001C73AD">
        <w:t xml:space="preserve">By </w:t>
      </w:r>
      <w:r w:rsidR="00EB6D67">
        <w:t xml:space="preserve">July 24, 2022, </w:t>
      </w:r>
      <w:r w:rsidR="00B47A6B">
        <w:t xml:space="preserve">824 </w:t>
      </w:r>
      <w:r w:rsidR="00BF685E">
        <w:t xml:space="preserve">teacher </w:t>
      </w:r>
      <w:r w:rsidR="00B47A6B">
        <w:t>candidates had made 1,103</w:t>
      </w:r>
      <w:r w:rsidR="005A61C4">
        <w:t xml:space="preserve"> submissions across the three </w:t>
      </w:r>
      <w:r w:rsidR="004728E6">
        <w:t xml:space="preserve">options. </w:t>
      </w:r>
      <w:r w:rsidR="00D22063">
        <w:t>Out o</w:t>
      </w:r>
      <w:r w:rsidR="00EF7FC7">
        <w:t>f these submissions, 626 teacher candidates had successfully completed at least one MTEL testing requirement</w:t>
      </w:r>
      <w:r w:rsidR="00BC0364">
        <w:t xml:space="preserve">. </w:t>
      </w:r>
      <w:r w:rsidR="00971134">
        <w:t xml:space="preserve">Of these teachers, 165 held an emergency license at the time of their assessment. </w:t>
      </w:r>
      <w:r w:rsidR="003B36FC">
        <w:t>Most of the remainder were in</w:t>
      </w:r>
      <w:r w:rsidR="00DD7E40">
        <w:t xml:space="preserve"> various stages of preservice preparation. </w:t>
      </w:r>
    </w:p>
    <w:p w14:paraId="2BD35AFA" w14:textId="761B3E77" w:rsidR="0052185A" w:rsidRDefault="006055AF" w:rsidP="0052185A">
      <w:pPr>
        <w:pStyle w:val="BodyText"/>
      </w:pPr>
      <w:r>
        <w:t>P</w:t>
      </w:r>
      <w:r w:rsidR="009B37C3">
        <w:t xml:space="preserve">ass rates </w:t>
      </w:r>
      <w:r w:rsidR="00690CB5">
        <w:t xml:space="preserve">vary considerably across the three options. </w:t>
      </w:r>
      <w:r w:rsidR="00F20B50">
        <w:t>Candidates on the CLST Alternatives perform similarly as candidates with similar prior testing histories</w:t>
      </w:r>
      <w:r w:rsidR="00EF231A">
        <w:t xml:space="preserve"> taking the traditional CLST sub</w:t>
      </w:r>
      <w:r w:rsidR="00920203">
        <w:t xml:space="preserve">tests. </w:t>
      </w:r>
      <w:r w:rsidR="00342F5D">
        <w:t xml:space="preserve">Pass rates are </w:t>
      </w:r>
      <w:r w:rsidR="0002407B">
        <w:t xml:space="preserve">about 28 percentage points higher on the MTEL Flex than for resubmissions of MTEL subject tests, but </w:t>
      </w:r>
      <w:r w:rsidR="006F7C9B">
        <w:t xml:space="preserve">differences in eventual pass rates are </w:t>
      </w:r>
      <w:r w:rsidR="00975DE0">
        <w:t>currently only about 9 percentage points</w:t>
      </w:r>
      <w:r w:rsidR="006F7C9B">
        <w:t>. This suggests that</w:t>
      </w:r>
      <w:r w:rsidR="00103327">
        <w:t>, for some candidates</w:t>
      </w:r>
      <w:r w:rsidR="00245B97">
        <w:t xml:space="preserve"> who would have eventually passed under the traditional </w:t>
      </w:r>
      <w:r w:rsidR="003E4A46">
        <w:t>requirements</w:t>
      </w:r>
      <w:r w:rsidR="00103327">
        <w:t xml:space="preserve">, the MTEL Flex </w:t>
      </w:r>
      <w:r w:rsidR="00B029A6">
        <w:t xml:space="preserve">option </w:t>
      </w:r>
      <w:r w:rsidR="00ED687B">
        <w:t xml:space="preserve">may </w:t>
      </w:r>
      <w:r w:rsidR="00103327">
        <w:t>reduce the number of attempts need</w:t>
      </w:r>
      <w:r w:rsidR="003E4A46">
        <w:t>ed</w:t>
      </w:r>
      <w:r w:rsidR="00103327">
        <w:t xml:space="preserve"> to pass the test</w:t>
      </w:r>
      <w:r w:rsidR="00245B97">
        <w:t>.</w:t>
      </w:r>
      <w:r w:rsidR="003E4A46">
        <w:t xml:space="preserve"> </w:t>
      </w:r>
      <w:r w:rsidR="00A925E6">
        <w:t xml:space="preserve">Finally, pass rates </w:t>
      </w:r>
      <w:r w:rsidR="004028B8">
        <w:t xml:space="preserve">are significantly higher on the </w:t>
      </w:r>
      <w:r>
        <w:t xml:space="preserve">Preparation </w:t>
      </w:r>
      <w:r w:rsidR="004028B8">
        <w:t xml:space="preserve">Program Attestation route (97%) than on the other two options. </w:t>
      </w:r>
      <w:r w:rsidR="0084566E">
        <w:t>However, t</w:t>
      </w:r>
      <w:r w:rsidR="004028B8">
        <w:t xml:space="preserve">here have been few submissions to date, and </w:t>
      </w:r>
      <w:r w:rsidR="00283259">
        <w:t xml:space="preserve">the high pass rate may </w:t>
      </w:r>
      <w:r w:rsidR="00F86616">
        <w:t xml:space="preserve">partially reflect </w:t>
      </w:r>
      <w:r w:rsidR="00222717">
        <w:t xml:space="preserve">an early adopter effect. </w:t>
      </w:r>
    </w:p>
    <w:p w14:paraId="13C4E245" w14:textId="0E385451" w:rsidR="00750468" w:rsidRDefault="00B0148B" w:rsidP="0052185A">
      <w:pPr>
        <w:pStyle w:val="BodyText"/>
      </w:pPr>
      <w:r>
        <w:lastRenderedPageBreak/>
        <w:t xml:space="preserve">The </w:t>
      </w:r>
      <w:r w:rsidR="00754DDE">
        <w:t xml:space="preserve">candidate outcomes in this report represent an early examination of </w:t>
      </w:r>
      <w:r w:rsidR="004A725A">
        <w:t xml:space="preserve">teacher experiences with the MTEL pilots. </w:t>
      </w:r>
      <w:r w:rsidR="00992F4A">
        <w:t xml:space="preserve">There are a few important caveats, some of which will be the focus of future reports. </w:t>
      </w:r>
      <w:r w:rsidR="002365B6">
        <w:t xml:space="preserve">First, </w:t>
      </w:r>
      <w:r w:rsidR="009B4849">
        <w:t>ma</w:t>
      </w:r>
      <w:r w:rsidR="00D82335">
        <w:t>n</w:t>
      </w:r>
      <w:r w:rsidR="009B4849">
        <w:t xml:space="preserve">y participants have taken </w:t>
      </w:r>
      <w:r w:rsidR="000A0490">
        <w:t xml:space="preserve">the MTEL Alternatives </w:t>
      </w:r>
      <w:r w:rsidR="00B83B3C">
        <w:t>quite recently</w:t>
      </w:r>
      <w:r w:rsidR="00671CD0">
        <w:t xml:space="preserve">. </w:t>
      </w:r>
      <w:r w:rsidR="005541AC">
        <w:t xml:space="preserve">Early data on </w:t>
      </w:r>
      <w:r w:rsidR="00AA3A0D">
        <w:t xml:space="preserve">passing rates and </w:t>
      </w:r>
      <w:r w:rsidR="00027D84">
        <w:t xml:space="preserve">licensure or completion outcomes may not be representative of longer run </w:t>
      </w:r>
      <w:r w:rsidR="005B0F93">
        <w:t>outcome</w:t>
      </w:r>
      <w:r w:rsidR="002628D2">
        <w:t xml:space="preserve">s. As some of the statistics on testing history demonstrate, </w:t>
      </w:r>
      <w:r w:rsidR="00617C46">
        <w:t xml:space="preserve">many </w:t>
      </w:r>
      <w:r w:rsidR="002628D2">
        <w:t xml:space="preserve">candidates retake the MTEL </w:t>
      </w:r>
      <w:r w:rsidR="00FB5C98">
        <w:t>several</w:t>
      </w:r>
      <w:r w:rsidR="002628D2">
        <w:t xml:space="preserve"> times to satisfy licensure requirements. </w:t>
      </w:r>
      <w:r w:rsidR="008630C8">
        <w:t xml:space="preserve">We also expect that the </w:t>
      </w:r>
      <w:r w:rsidR="00C51B6C">
        <w:t xml:space="preserve">licensure and program completion data for this cohort </w:t>
      </w:r>
      <w:r w:rsidR="006055AF">
        <w:t xml:space="preserve">are </w:t>
      </w:r>
      <w:r w:rsidR="00C51B6C">
        <w:t xml:space="preserve">not yet complete; </w:t>
      </w:r>
      <w:r w:rsidR="00F75E1F">
        <w:t xml:space="preserve">candidates will continue to file applications for licensure over the summer. </w:t>
      </w:r>
      <w:r w:rsidR="0075109A">
        <w:t xml:space="preserve">The completeness of the data will become less of a concern with </w:t>
      </w:r>
      <w:r w:rsidR="00082FB6">
        <w:t xml:space="preserve">future analyses examining a longer time horizon. </w:t>
      </w:r>
    </w:p>
    <w:p w14:paraId="029E19D1" w14:textId="30269303" w:rsidR="00312973" w:rsidRDefault="00457FCA" w:rsidP="0052185A">
      <w:pPr>
        <w:pStyle w:val="BodyText"/>
      </w:pPr>
      <w:r>
        <w:t>Se</w:t>
      </w:r>
      <w:r w:rsidR="00815064">
        <w:t xml:space="preserve">cond, the </w:t>
      </w:r>
      <w:r w:rsidR="005D18EA">
        <w:t xml:space="preserve">differences in candidate outcomes are not necessarily representative of the causal effects of taking one assessment over another. Although we have adjusted many of our comparisons for prior testing histories, </w:t>
      </w:r>
      <w:r w:rsidR="001E0153">
        <w:t xml:space="preserve">this may not be sufficient to </w:t>
      </w:r>
      <w:r w:rsidR="0017483F">
        <w:t xml:space="preserve">account for </w:t>
      </w:r>
      <w:r w:rsidR="00972C3B">
        <w:t xml:space="preserve">selection biases </w:t>
      </w:r>
      <w:r w:rsidR="00ED2D6F">
        <w:t>arising from candidates’ choice</w:t>
      </w:r>
      <w:r w:rsidR="006055AF">
        <w:t>s</w:t>
      </w:r>
      <w:r w:rsidR="00ED2D6F">
        <w:t xml:space="preserve"> </w:t>
      </w:r>
      <w:r w:rsidR="006055AF">
        <w:t xml:space="preserve">among </w:t>
      </w:r>
      <w:r w:rsidR="00ED2D6F">
        <w:t xml:space="preserve">licensure test options. </w:t>
      </w:r>
      <w:r w:rsidR="00E96E20">
        <w:t xml:space="preserve">For instance, </w:t>
      </w:r>
      <w:r w:rsidR="003C0141">
        <w:t xml:space="preserve">as we discussed in the section on CLST Alternatives, </w:t>
      </w:r>
      <w:r w:rsidR="00041742">
        <w:t xml:space="preserve">candidates choosing to take a licensure test that qualifies them for licensure in several states may have a weaker attachment to </w:t>
      </w:r>
      <w:r w:rsidR="00AA15ED">
        <w:t xml:space="preserve">working in Massachusetts than a candidate taking the traditional CLST. </w:t>
      </w:r>
      <w:r w:rsidR="00114078">
        <w:t xml:space="preserve">As more data becomes available, </w:t>
      </w:r>
      <w:r w:rsidR="002D6DF4">
        <w:t xml:space="preserve">future analyses will </w:t>
      </w:r>
      <w:r w:rsidR="00BB3F2C">
        <w:t>provide more refined analyses of candidate outcomes</w:t>
      </w:r>
      <w:r w:rsidR="00E166D8">
        <w:t>.</w:t>
      </w:r>
    </w:p>
    <w:p w14:paraId="6E82A9BA" w14:textId="52E2ADDC" w:rsidR="00E166D8" w:rsidRDefault="008A3B5E" w:rsidP="0052185A">
      <w:pPr>
        <w:pStyle w:val="BodyText"/>
      </w:pPr>
      <w:r>
        <w:t>In addition</w:t>
      </w:r>
      <w:r w:rsidR="008D6F0C">
        <w:t xml:space="preserve">, </w:t>
      </w:r>
      <w:r w:rsidR="000D0881">
        <w:t xml:space="preserve">a series of qualitative analyses will </w:t>
      </w:r>
      <w:r w:rsidR="00B421C7">
        <w:t xml:space="preserve">provide additional </w:t>
      </w:r>
      <w:r w:rsidR="00F7730B">
        <w:t xml:space="preserve">context about the assessment procedures and how these may relate to </w:t>
      </w:r>
      <w:r w:rsidR="00AB4ED9">
        <w:t xml:space="preserve">candidate outcomes. </w:t>
      </w:r>
      <w:r w:rsidR="00BE08AE">
        <w:t xml:space="preserve">The planned qualitative work includes interviews with program administrators working on the </w:t>
      </w:r>
      <w:r w:rsidR="000F6B22">
        <w:t xml:space="preserve">Preparation </w:t>
      </w:r>
      <w:r w:rsidR="00BE08AE">
        <w:t xml:space="preserve">Program Attestation option, surveys of teacher candidates participating in MTEL Alternatives, and </w:t>
      </w:r>
      <w:r w:rsidR="005546E1">
        <w:t xml:space="preserve">a review of </w:t>
      </w:r>
      <w:r w:rsidR="00E21651">
        <w:t xml:space="preserve">documents, rubrics, and submissions for the </w:t>
      </w:r>
      <w:r w:rsidR="000F6B22">
        <w:t xml:space="preserve">Preparation </w:t>
      </w:r>
      <w:r w:rsidR="008B087F">
        <w:t xml:space="preserve">Program Attestation assessment. </w:t>
      </w:r>
      <w:r w:rsidR="0071220C">
        <w:t xml:space="preserve">We expect that this </w:t>
      </w:r>
      <w:r w:rsidR="00374BAC">
        <w:t xml:space="preserve">qualitative work </w:t>
      </w:r>
      <w:r w:rsidR="00F97E87">
        <w:t xml:space="preserve">will </w:t>
      </w:r>
      <w:r w:rsidR="00E9468F">
        <w:t>complement</w:t>
      </w:r>
      <w:r w:rsidR="000D1160">
        <w:t xml:space="preserve"> the quantitative analy</w:t>
      </w:r>
      <w:r w:rsidR="00E9468F">
        <w:t>s</w:t>
      </w:r>
      <w:r w:rsidR="000D1160">
        <w:t>es.</w:t>
      </w:r>
    </w:p>
    <w:p w14:paraId="14CF2953" w14:textId="12CC0BE2" w:rsidR="005512DC" w:rsidRPr="0052185A" w:rsidRDefault="005512DC" w:rsidP="0052185A">
      <w:pPr>
        <w:pStyle w:val="BodyText"/>
      </w:pPr>
      <w:r>
        <w:t xml:space="preserve">Finally, </w:t>
      </w:r>
      <w:r w:rsidR="004B776F">
        <w:t xml:space="preserve">as administrative data for the </w:t>
      </w:r>
      <w:r w:rsidR="000432EF">
        <w:t>2022</w:t>
      </w:r>
      <w:r w:rsidR="000F6B22">
        <w:t>–</w:t>
      </w:r>
      <w:r w:rsidR="000432EF">
        <w:t xml:space="preserve">2023 school year begins to become available, </w:t>
      </w:r>
      <w:r w:rsidR="003C2A71">
        <w:t xml:space="preserve">we plan to expand the focus to include teacher workforce outcomes. </w:t>
      </w:r>
      <w:r w:rsidR="005E55EA">
        <w:t>Teachers who have participated in the pilot as part of the 2021</w:t>
      </w:r>
      <w:r w:rsidR="000F6B22">
        <w:t>–</w:t>
      </w:r>
      <w:r w:rsidR="005E55EA">
        <w:t xml:space="preserve">22 cohort of teacher candidates would be expected to enter the </w:t>
      </w:r>
      <w:r w:rsidR="0032321C">
        <w:t>workforce this academic year.</w:t>
      </w:r>
      <w:r w:rsidR="00183C4E">
        <w:t xml:space="preserve"> </w:t>
      </w:r>
      <w:r w:rsidR="00293061">
        <w:t xml:space="preserve">Data on </w:t>
      </w:r>
      <w:r w:rsidR="007B43A8">
        <w:t xml:space="preserve">employment outcomes for this cohort would typically begin to become available in early 2023; data on outcomes such as performance evaluations or student achievement would not be expected to become available until </w:t>
      </w:r>
      <w:r w:rsidR="00630457">
        <w:t xml:space="preserve">late 2023. </w:t>
      </w:r>
      <w:r w:rsidR="00F30D9B">
        <w:t xml:space="preserve">Thus, we anticipate </w:t>
      </w:r>
      <w:r w:rsidR="00A82731">
        <w:t>incorporating this data</w:t>
      </w:r>
      <w:r w:rsidR="00FB6401">
        <w:t xml:space="preserve"> into the analysis </w:t>
      </w:r>
      <w:r w:rsidR="00AF4746">
        <w:t>b</w:t>
      </w:r>
      <w:r w:rsidR="006E228C">
        <w:t>eginning in</w:t>
      </w:r>
      <w:r w:rsidR="00AF4746">
        <w:t xml:space="preserve"> 2024.</w:t>
      </w:r>
      <w:r w:rsidR="00200E26">
        <w:t xml:space="preserve"> The</w:t>
      </w:r>
      <w:r w:rsidR="0037589C">
        <w:t>se</w:t>
      </w:r>
      <w:r w:rsidR="00200E26">
        <w:t xml:space="preserve"> analys</w:t>
      </w:r>
      <w:r w:rsidR="0037589C">
        <w:t>e</w:t>
      </w:r>
      <w:r w:rsidR="00200E26">
        <w:t>s</w:t>
      </w:r>
      <w:r w:rsidR="0037589C">
        <w:t xml:space="preserve"> will provide important evidence about the extent to which MTEL Alternatives balance the </w:t>
      </w:r>
      <w:r w:rsidR="00A23A97">
        <w:t xml:space="preserve">twin </w:t>
      </w:r>
      <w:r w:rsidR="0037589C">
        <w:t>objecti</w:t>
      </w:r>
      <w:r w:rsidR="00A23A97">
        <w:t>ves of expanding access to licensure</w:t>
      </w:r>
      <w:r w:rsidR="003324C6">
        <w:t xml:space="preserve"> and </w:t>
      </w:r>
      <w:r w:rsidR="00430DB2">
        <w:t>ensuring high standards for teachers (DESE, 2021</w:t>
      </w:r>
      <w:r w:rsidR="7E9E5306">
        <w:t>)</w:t>
      </w:r>
      <w:r w:rsidR="78821EB7" w:rsidRPr="000F6B22">
        <w:t>.</w:t>
      </w:r>
      <w:r w:rsidR="1FCA15C8">
        <w:t xml:space="preserve"> Importantly there is a proposal being presented to the BESE</w:t>
      </w:r>
      <w:r w:rsidR="67F8BE9D">
        <w:t xml:space="preserve"> to exten</w:t>
      </w:r>
      <w:r w:rsidR="7C60A4A9">
        <w:t>d</w:t>
      </w:r>
      <w:r w:rsidR="67F8BE9D">
        <w:t xml:space="preserve"> the pilot by </w:t>
      </w:r>
      <w:r w:rsidR="00AA3313">
        <w:t xml:space="preserve">1 </w:t>
      </w:r>
      <w:r w:rsidR="67F8BE9D">
        <w:t xml:space="preserve">year to ensure adequate evidence for a recommendation </w:t>
      </w:r>
      <w:r w:rsidR="009A70DB">
        <w:t xml:space="preserve">to make the availability of </w:t>
      </w:r>
      <w:r w:rsidR="67F8BE9D">
        <w:t>alternative assessments</w:t>
      </w:r>
      <w:r w:rsidR="1597ED0B">
        <w:t xml:space="preserve"> for licensure</w:t>
      </w:r>
      <w:r w:rsidR="009A70DB">
        <w:t xml:space="preserve"> permanent.</w:t>
      </w:r>
    </w:p>
    <w:p w14:paraId="5351586C" w14:textId="5B316188" w:rsidR="00D66AE1" w:rsidRPr="00D67B9F" w:rsidRDefault="00D66AE1">
      <w:r w:rsidRPr="00D67B9F">
        <w:br w:type="page"/>
      </w:r>
    </w:p>
    <w:p w14:paraId="72BA1873" w14:textId="378CF9F7" w:rsidR="00F54FB5" w:rsidRPr="00D67B9F" w:rsidRDefault="00F54FB5" w:rsidP="00F54FB5">
      <w:pPr>
        <w:pStyle w:val="Heading2"/>
      </w:pPr>
      <w:bookmarkStart w:id="36" w:name="_Toc115953127"/>
      <w:bookmarkEnd w:id="6"/>
      <w:r w:rsidRPr="00D67B9F">
        <w:lastRenderedPageBreak/>
        <w:t>References</w:t>
      </w:r>
      <w:bookmarkEnd w:id="7"/>
      <w:bookmarkEnd w:id="8"/>
      <w:bookmarkEnd w:id="9"/>
      <w:bookmarkEnd w:id="36"/>
    </w:p>
    <w:p w14:paraId="6848DF39" w14:textId="77777777" w:rsidR="00F54FB5" w:rsidRPr="00D67B9F" w:rsidRDefault="00F54FB5" w:rsidP="00FA4013">
      <w:pPr>
        <w:pStyle w:val="Heading2BorderAfter"/>
      </w:pPr>
    </w:p>
    <w:p w14:paraId="77946BF3" w14:textId="60EE8147" w:rsidR="00937F0C" w:rsidRPr="00937F0C" w:rsidRDefault="00937F0C" w:rsidP="00937F0C">
      <w:pPr>
        <w:pStyle w:val="Reference"/>
      </w:pPr>
      <w:bookmarkStart w:id="37" w:name="_Hlk71098089"/>
      <w:r w:rsidRPr="00937F0C">
        <w:t xml:space="preserve">Angrist, J. D., &amp; </w:t>
      </w:r>
      <w:proofErr w:type="spellStart"/>
      <w:r w:rsidRPr="00937F0C">
        <w:t>Guryan</w:t>
      </w:r>
      <w:proofErr w:type="spellEnd"/>
      <w:r w:rsidRPr="00937F0C">
        <w:t xml:space="preserve">, J. (2004). Teacher </w:t>
      </w:r>
      <w:r w:rsidR="00B70724">
        <w:t>t</w:t>
      </w:r>
      <w:r w:rsidRPr="00937F0C">
        <w:t xml:space="preserve">esting, </w:t>
      </w:r>
      <w:r w:rsidR="00B70724">
        <w:t>t</w:t>
      </w:r>
      <w:r w:rsidRPr="00937F0C">
        <w:t xml:space="preserve">eacher </w:t>
      </w:r>
      <w:r w:rsidR="00B70724">
        <w:t>e</w:t>
      </w:r>
      <w:r w:rsidRPr="00937F0C">
        <w:t xml:space="preserve">ducation, and </w:t>
      </w:r>
      <w:r w:rsidR="00B70724">
        <w:t>t</w:t>
      </w:r>
      <w:r w:rsidRPr="00937F0C">
        <w:t xml:space="preserve">eacher </w:t>
      </w:r>
      <w:r w:rsidR="00B70724">
        <w:t>c</w:t>
      </w:r>
      <w:r w:rsidRPr="00937F0C">
        <w:t xml:space="preserve">haracteristics. </w:t>
      </w:r>
      <w:r w:rsidRPr="00937F0C">
        <w:rPr>
          <w:i/>
          <w:iCs/>
        </w:rPr>
        <w:t>American Economic Review</w:t>
      </w:r>
      <w:r w:rsidRPr="00937F0C">
        <w:t xml:space="preserve">, </w:t>
      </w:r>
      <w:r w:rsidRPr="00937F0C">
        <w:rPr>
          <w:i/>
          <w:iCs/>
        </w:rPr>
        <w:t>94</w:t>
      </w:r>
      <w:r w:rsidRPr="00937F0C">
        <w:t xml:space="preserve">(2), 241–246. </w:t>
      </w:r>
      <w:hyperlink r:id="rId33" w:history="1">
        <w:r w:rsidRPr="002049F0">
          <w:rPr>
            <w:rStyle w:val="Hyperlink"/>
          </w:rPr>
          <w:t>https://doi.org/10.1257/0002828041302172</w:t>
        </w:r>
      </w:hyperlink>
      <w:r>
        <w:t xml:space="preserve"> </w:t>
      </w:r>
    </w:p>
    <w:p w14:paraId="1C4A97D9" w14:textId="2EBE391B" w:rsidR="0049742B" w:rsidRDefault="00937F0C" w:rsidP="0049742B">
      <w:pPr>
        <w:pStyle w:val="Reference"/>
      </w:pPr>
      <w:r w:rsidRPr="00937F0C">
        <w:t xml:space="preserve">Angrist, J. D., &amp; </w:t>
      </w:r>
      <w:proofErr w:type="spellStart"/>
      <w:r w:rsidRPr="00937F0C">
        <w:t>Guryan</w:t>
      </w:r>
      <w:proofErr w:type="spellEnd"/>
      <w:r w:rsidRPr="00937F0C">
        <w:t xml:space="preserve">, J. (2008). Does teacher testing raise teacher quality? Evidence from state certification requirements. </w:t>
      </w:r>
      <w:r w:rsidRPr="00937F0C">
        <w:rPr>
          <w:i/>
          <w:iCs/>
        </w:rPr>
        <w:t>Economics of Education Review</w:t>
      </w:r>
      <w:r w:rsidRPr="00937F0C">
        <w:t xml:space="preserve">, </w:t>
      </w:r>
      <w:r w:rsidRPr="00937F0C">
        <w:rPr>
          <w:i/>
          <w:iCs/>
        </w:rPr>
        <w:t>27</w:t>
      </w:r>
      <w:r w:rsidRPr="00937F0C">
        <w:t xml:space="preserve">(5), 483–503. </w:t>
      </w:r>
      <w:hyperlink r:id="rId34" w:history="1">
        <w:r w:rsidRPr="00937F0C">
          <w:rPr>
            <w:rStyle w:val="Hyperlink"/>
          </w:rPr>
          <w:t>https://doi.org/10.1016/j.econedurev.2007.03.002</w:t>
        </w:r>
      </w:hyperlink>
      <w:r>
        <w:t xml:space="preserve"> </w:t>
      </w:r>
    </w:p>
    <w:p w14:paraId="6C94D9B7" w14:textId="03F10C64" w:rsidR="0049742B" w:rsidRDefault="0049742B" w:rsidP="0049742B">
      <w:pPr>
        <w:pStyle w:val="Reference"/>
      </w:pPr>
      <w:r>
        <w:t xml:space="preserve">Bennett, C. I., McWhorter, L. M., &amp; Kuykendall, J. A. (2006). Will I </w:t>
      </w:r>
      <w:r w:rsidR="00B70724">
        <w:t>e</w:t>
      </w:r>
      <w:r>
        <w:t xml:space="preserve">ver </w:t>
      </w:r>
      <w:r w:rsidR="00B70724">
        <w:t>t</w:t>
      </w:r>
      <w:r>
        <w:t xml:space="preserve">each? Latino and African American </w:t>
      </w:r>
      <w:r w:rsidR="00B70724">
        <w:t>s</w:t>
      </w:r>
      <w:r>
        <w:t xml:space="preserve">tudents’ </w:t>
      </w:r>
      <w:r w:rsidR="00B70724">
        <w:t>p</w:t>
      </w:r>
      <w:r>
        <w:t xml:space="preserve">erspectives on PRAXIS I. </w:t>
      </w:r>
      <w:r w:rsidRPr="002D111B">
        <w:rPr>
          <w:i/>
          <w:iCs/>
        </w:rPr>
        <w:t>American Educational Research Journal, 43</w:t>
      </w:r>
      <w:r>
        <w:t xml:space="preserve">(3), 531–575. </w:t>
      </w:r>
      <w:hyperlink r:id="rId35" w:history="1">
        <w:r w:rsidRPr="002049F0">
          <w:rPr>
            <w:rStyle w:val="Hyperlink"/>
          </w:rPr>
          <w:t>https://doi.org/10.3102/00028312043003531</w:t>
        </w:r>
      </w:hyperlink>
      <w:r>
        <w:t xml:space="preserve"> </w:t>
      </w:r>
    </w:p>
    <w:p w14:paraId="003AFB28" w14:textId="5F3C6525" w:rsidR="00996158" w:rsidRDefault="002208D6" w:rsidP="00990CE7">
      <w:pPr>
        <w:pStyle w:val="Reference"/>
      </w:pPr>
      <w:proofErr w:type="spellStart"/>
      <w:r w:rsidRPr="002208D6">
        <w:t>Busso</w:t>
      </w:r>
      <w:proofErr w:type="spellEnd"/>
      <w:r w:rsidRPr="002208D6">
        <w:t xml:space="preserve">, M., DiNardo, J., &amp; McCrary, J. (2014). New </w:t>
      </w:r>
      <w:r w:rsidR="00B70724">
        <w:t>e</w:t>
      </w:r>
      <w:r w:rsidRPr="002208D6">
        <w:t xml:space="preserve">vidence on the </w:t>
      </w:r>
      <w:r w:rsidR="00B70724">
        <w:t>f</w:t>
      </w:r>
      <w:r w:rsidRPr="002208D6">
        <w:t xml:space="preserve">inite </w:t>
      </w:r>
      <w:r w:rsidR="00B70724">
        <w:t>s</w:t>
      </w:r>
      <w:r w:rsidRPr="002208D6">
        <w:t xml:space="preserve">ample </w:t>
      </w:r>
      <w:r w:rsidR="00B70724">
        <w:t>p</w:t>
      </w:r>
      <w:r w:rsidRPr="002208D6">
        <w:t xml:space="preserve">roperties of </w:t>
      </w:r>
      <w:r w:rsidR="00B70724">
        <w:t>p</w:t>
      </w:r>
      <w:r w:rsidRPr="002208D6">
        <w:t xml:space="preserve">ropensity </w:t>
      </w:r>
      <w:r w:rsidR="00B70724">
        <w:t>s</w:t>
      </w:r>
      <w:r w:rsidRPr="002208D6">
        <w:t xml:space="preserve">core </w:t>
      </w:r>
      <w:r w:rsidR="00B70724">
        <w:t>r</w:t>
      </w:r>
      <w:r w:rsidRPr="002208D6">
        <w:t xml:space="preserve">eweighting and </w:t>
      </w:r>
      <w:r w:rsidR="00B70724">
        <w:t>m</w:t>
      </w:r>
      <w:r w:rsidRPr="002208D6">
        <w:t xml:space="preserve">atching </w:t>
      </w:r>
      <w:r w:rsidR="00B70724">
        <w:t>e</w:t>
      </w:r>
      <w:r w:rsidRPr="002208D6">
        <w:t xml:space="preserve">stimators. </w:t>
      </w:r>
      <w:r w:rsidRPr="002208D6">
        <w:rPr>
          <w:i/>
          <w:iCs/>
        </w:rPr>
        <w:t>Review of Economics and Statistics</w:t>
      </w:r>
      <w:r w:rsidRPr="002208D6">
        <w:t xml:space="preserve">, </w:t>
      </w:r>
      <w:r w:rsidRPr="002208D6">
        <w:rPr>
          <w:i/>
          <w:iCs/>
        </w:rPr>
        <w:t>96</w:t>
      </w:r>
      <w:r w:rsidRPr="002208D6">
        <w:t xml:space="preserve">(5), 885–897. </w:t>
      </w:r>
      <w:hyperlink r:id="rId36" w:history="1">
        <w:r w:rsidRPr="002208D6">
          <w:rPr>
            <w:rStyle w:val="Hyperlink"/>
          </w:rPr>
          <w:t>https://doi.org/10.1162/REST_a_00431</w:t>
        </w:r>
      </w:hyperlink>
      <w:r>
        <w:t xml:space="preserve"> </w:t>
      </w:r>
    </w:p>
    <w:p w14:paraId="6930CD97" w14:textId="42E74F64" w:rsidR="006D3CF2" w:rsidRPr="006D3CF2" w:rsidRDefault="006D3CF2" w:rsidP="006D3CF2">
      <w:pPr>
        <w:pStyle w:val="Reference"/>
      </w:pPr>
      <w:r w:rsidRPr="006D3CF2">
        <w:t xml:space="preserve">Clotfelter, C. T., Ladd, H. F., &amp; </w:t>
      </w:r>
      <w:proofErr w:type="spellStart"/>
      <w:r w:rsidRPr="006D3CF2">
        <w:t>Vigdor</w:t>
      </w:r>
      <w:proofErr w:type="spellEnd"/>
      <w:r w:rsidRPr="006D3CF2">
        <w:t xml:space="preserve">, J. L. (2007). Teacher credentials and student achievement: Longitudinal analysis with student fixed effects. </w:t>
      </w:r>
      <w:r w:rsidRPr="006D3CF2">
        <w:rPr>
          <w:i/>
          <w:iCs/>
        </w:rPr>
        <w:t>Economics of Education Review</w:t>
      </w:r>
      <w:r w:rsidRPr="006D3CF2">
        <w:t xml:space="preserve">, </w:t>
      </w:r>
      <w:r w:rsidRPr="006D3CF2">
        <w:rPr>
          <w:i/>
          <w:iCs/>
        </w:rPr>
        <w:t>26</w:t>
      </w:r>
      <w:r w:rsidRPr="006D3CF2">
        <w:t xml:space="preserve">(6), 673–682. </w:t>
      </w:r>
      <w:hyperlink r:id="rId37" w:history="1">
        <w:r w:rsidR="003B25E8" w:rsidRPr="00AA3563">
          <w:rPr>
            <w:rStyle w:val="Hyperlink"/>
          </w:rPr>
          <w:t>https://doi.org/10.1016/j.econedurev.2007.10.002</w:t>
        </w:r>
      </w:hyperlink>
      <w:r w:rsidR="003B25E8">
        <w:t xml:space="preserve"> </w:t>
      </w:r>
    </w:p>
    <w:p w14:paraId="63A69F3B" w14:textId="32F123E3" w:rsidR="006D3CF2" w:rsidRDefault="006D3CF2" w:rsidP="006D3CF2">
      <w:pPr>
        <w:pStyle w:val="Reference"/>
      </w:pPr>
      <w:r w:rsidRPr="006D3CF2">
        <w:t xml:space="preserve">Clotfelter, C. T., Ladd, H. F., &amp; </w:t>
      </w:r>
      <w:proofErr w:type="spellStart"/>
      <w:r w:rsidRPr="006D3CF2">
        <w:t>Vigdor</w:t>
      </w:r>
      <w:proofErr w:type="spellEnd"/>
      <w:r w:rsidRPr="006D3CF2">
        <w:t xml:space="preserve">, J. L. (2010). Teacher </w:t>
      </w:r>
      <w:r w:rsidR="00B70724">
        <w:t>c</w:t>
      </w:r>
      <w:r w:rsidRPr="006D3CF2">
        <w:t xml:space="preserve">redentials and </w:t>
      </w:r>
      <w:r w:rsidR="00B70724">
        <w:t>s</w:t>
      </w:r>
      <w:r w:rsidRPr="006D3CF2">
        <w:t xml:space="preserve">tudent </w:t>
      </w:r>
      <w:r w:rsidR="00B70724">
        <w:t>a</w:t>
      </w:r>
      <w:r w:rsidRPr="006D3CF2">
        <w:t xml:space="preserve">chievement in </w:t>
      </w:r>
      <w:r w:rsidR="00B70724">
        <w:t>h</w:t>
      </w:r>
      <w:r w:rsidRPr="006D3CF2">
        <w:t xml:space="preserve">igh </w:t>
      </w:r>
      <w:r w:rsidR="00B70724">
        <w:t>s</w:t>
      </w:r>
      <w:r w:rsidRPr="006D3CF2">
        <w:t xml:space="preserve">chool: A </w:t>
      </w:r>
      <w:r w:rsidR="00B70724">
        <w:t>c</w:t>
      </w:r>
      <w:r w:rsidRPr="006D3CF2">
        <w:t>ross-</w:t>
      </w:r>
      <w:r w:rsidR="00B70724">
        <w:t>s</w:t>
      </w:r>
      <w:r w:rsidRPr="006D3CF2">
        <w:t xml:space="preserve">ubject </w:t>
      </w:r>
      <w:r w:rsidR="00B70724">
        <w:t>a</w:t>
      </w:r>
      <w:r w:rsidRPr="006D3CF2">
        <w:t xml:space="preserve">nalysis with </w:t>
      </w:r>
      <w:r w:rsidR="00B70724">
        <w:t>s</w:t>
      </w:r>
      <w:r w:rsidRPr="006D3CF2">
        <w:t xml:space="preserve">tudent </w:t>
      </w:r>
      <w:r w:rsidR="00B70724">
        <w:t>f</w:t>
      </w:r>
      <w:r w:rsidRPr="006D3CF2">
        <w:t xml:space="preserve">ixed </w:t>
      </w:r>
      <w:r w:rsidR="00B70724">
        <w:t>e</w:t>
      </w:r>
      <w:r w:rsidRPr="006D3CF2">
        <w:t xml:space="preserve">ffects. </w:t>
      </w:r>
      <w:r w:rsidRPr="006D3CF2">
        <w:rPr>
          <w:i/>
          <w:iCs/>
        </w:rPr>
        <w:t>Journal of Human Resources</w:t>
      </w:r>
      <w:r w:rsidRPr="006D3CF2">
        <w:t xml:space="preserve">, </w:t>
      </w:r>
      <w:r w:rsidRPr="006D3CF2">
        <w:rPr>
          <w:i/>
          <w:iCs/>
        </w:rPr>
        <w:t>45</w:t>
      </w:r>
      <w:r w:rsidRPr="006D3CF2">
        <w:t xml:space="preserve">(3), 655–681. </w:t>
      </w:r>
      <w:hyperlink r:id="rId38" w:history="1">
        <w:r w:rsidR="00035C99" w:rsidRPr="006D3CF2">
          <w:rPr>
            <w:rStyle w:val="Hyperlink"/>
          </w:rPr>
          <w:t>https://doi.org/10.3368/jhr.45.3.655</w:t>
        </w:r>
      </w:hyperlink>
    </w:p>
    <w:p w14:paraId="43FDE240" w14:textId="67FA82AF" w:rsidR="00DC0816" w:rsidRDefault="00FB1E6F" w:rsidP="00DC0816">
      <w:pPr>
        <w:pStyle w:val="Reference"/>
      </w:pPr>
      <w:r w:rsidRPr="00FB1E6F">
        <w:t xml:space="preserve">Cowan, J., Goldhaber, D., </w:t>
      </w:r>
      <w:proofErr w:type="spellStart"/>
      <w:r w:rsidRPr="00FB1E6F">
        <w:t>Jin</w:t>
      </w:r>
      <w:proofErr w:type="spellEnd"/>
      <w:r w:rsidRPr="00FB1E6F">
        <w:t xml:space="preserve">, Z., &amp; Theobald, R. (2020). </w:t>
      </w:r>
      <w:r w:rsidRPr="00FB1E6F">
        <w:rPr>
          <w:i/>
          <w:iCs/>
        </w:rPr>
        <w:t>Teacher licensure tests: Barrier or predictive tool?</w:t>
      </w:r>
      <w:r w:rsidRPr="00FB1E6F">
        <w:t xml:space="preserve"> (</w:t>
      </w:r>
      <w:r w:rsidR="00751A39">
        <w:t>CALDER Working Paper</w:t>
      </w:r>
      <w:r w:rsidRPr="00FB1E6F">
        <w:t xml:space="preserve"> </w:t>
      </w:r>
      <w:r w:rsidR="00751A39">
        <w:t xml:space="preserve">No. </w:t>
      </w:r>
      <w:r w:rsidRPr="00FB1E6F">
        <w:t xml:space="preserve">245–1020). </w:t>
      </w:r>
      <w:r w:rsidR="004358EF">
        <w:t xml:space="preserve">National </w:t>
      </w:r>
      <w:r w:rsidRPr="00FB1E6F">
        <w:t xml:space="preserve">Center for the Analysis of Longitudinal Data in Education Research. </w:t>
      </w:r>
      <w:hyperlink r:id="rId39" w:history="1">
        <w:r w:rsidRPr="00FB1E6F">
          <w:rPr>
            <w:rStyle w:val="Hyperlink"/>
          </w:rPr>
          <w:t>https://caldercenter.org/publications/teacher-licensure-tests-barrier-or-predictive-tool</w:t>
        </w:r>
      </w:hyperlink>
      <w:r>
        <w:t xml:space="preserve"> </w:t>
      </w:r>
    </w:p>
    <w:p w14:paraId="0AE60BCB" w14:textId="30A185A0" w:rsidR="00DC0816" w:rsidRDefault="00DC0816" w:rsidP="00DC0816">
      <w:pPr>
        <w:pStyle w:val="Reference"/>
      </w:pPr>
      <w:proofErr w:type="spellStart"/>
      <w:r>
        <w:t>Gershenson</w:t>
      </w:r>
      <w:proofErr w:type="spellEnd"/>
      <w:r>
        <w:t xml:space="preserve">, S. (2021). </w:t>
      </w:r>
      <w:r w:rsidRPr="00CE2E1E">
        <w:rPr>
          <w:i/>
          <w:iCs/>
        </w:rPr>
        <w:t xml:space="preserve">Identifying and </w:t>
      </w:r>
      <w:r w:rsidR="007674D4">
        <w:rPr>
          <w:i/>
          <w:iCs/>
        </w:rPr>
        <w:t>p</w:t>
      </w:r>
      <w:r w:rsidRPr="00CE2E1E">
        <w:rPr>
          <w:i/>
          <w:iCs/>
        </w:rPr>
        <w:t xml:space="preserve">roducing </w:t>
      </w:r>
      <w:r w:rsidR="007674D4">
        <w:rPr>
          <w:i/>
          <w:iCs/>
        </w:rPr>
        <w:t>e</w:t>
      </w:r>
      <w:r w:rsidRPr="00CE2E1E">
        <w:rPr>
          <w:i/>
          <w:iCs/>
        </w:rPr>
        <w:t xml:space="preserve">ffective </w:t>
      </w:r>
      <w:r w:rsidR="007674D4">
        <w:rPr>
          <w:i/>
          <w:iCs/>
        </w:rPr>
        <w:t>t</w:t>
      </w:r>
      <w:r w:rsidRPr="00CE2E1E">
        <w:rPr>
          <w:i/>
          <w:iCs/>
        </w:rPr>
        <w:t>eachers</w:t>
      </w:r>
      <w:r>
        <w:t xml:space="preserve"> (</w:t>
      </w:r>
      <w:proofErr w:type="spellStart"/>
      <w:r>
        <w:t>EdWorkingPaper</w:t>
      </w:r>
      <w:proofErr w:type="spellEnd"/>
      <w:r w:rsidR="00DC6FBF">
        <w:t xml:space="preserve"> No. 21–351</w:t>
      </w:r>
      <w:r>
        <w:t xml:space="preserve">). Annenberg Institute at Brown University. </w:t>
      </w:r>
      <w:hyperlink r:id="rId40" w:history="1">
        <w:r w:rsidR="00DC6FBF" w:rsidRPr="002049F0">
          <w:rPr>
            <w:rStyle w:val="Hyperlink"/>
          </w:rPr>
          <w:t>https://www.edworkingpapers.com/ai21-351</w:t>
        </w:r>
      </w:hyperlink>
      <w:r w:rsidR="00DC6FBF">
        <w:t xml:space="preserve"> </w:t>
      </w:r>
    </w:p>
    <w:p w14:paraId="18B9229F" w14:textId="7020295C" w:rsidR="00E054E6" w:rsidRDefault="00E054E6" w:rsidP="00E054E6">
      <w:pPr>
        <w:pStyle w:val="Reference"/>
      </w:pPr>
      <w:proofErr w:type="spellStart"/>
      <w:r w:rsidRPr="00E054E6">
        <w:t>Gitomer</w:t>
      </w:r>
      <w:proofErr w:type="spellEnd"/>
      <w:r w:rsidRPr="00E054E6">
        <w:t xml:space="preserve">, D. H., Brown, T. L., &amp; </w:t>
      </w:r>
      <w:proofErr w:type="spellStart"/>
      <w:r w:rsidRPr="00E054E6">
        <w:t>Bonett</w:t>
      </w:r>
      <w:proofErr w:type="spellEnd"/>
      <w:r w:rsidRPr="00E054E6">
        <w:t xml:space="preserve">, J. (2011). Useful </w:t>
      </w:r>
      <w:r w:rsidR="007674D4">
        <w:t>s</w:t>
      </w:r>
      <w:r w:rsidRPr="00E054E6">
        <w:t xml:space="preserve">ignal or </w:t>
      </w:r>
      <w:r w:rsidR="007674D4">
        <w:t>u</w:t>
      </w:r>
      <w:r w:rsidRPr="00E054E6">
        <w:t xml:space="preserve">nnecessary </w:t>
      </w:r>
      <w:r w:rsidR="007674D4">
        <w:t>o</w:t>
      </w:r>
      <w:r w:rsidRPr="00E054E6">
        <w:t xml:space="preserve">bstacle? The </w:t>
      </w:r>
      <w:r w:rsidR="007674D4">
        <w:t>r</w:t>
      </w:r>
      <w:r w:rsidRPr="00E054E6">
        <w:t xml:space="preserve">ole of </w:t>
      </w:r>
      <w:r w:rsidR="007674D4">
        <w:t>b</w:t>
      </w:r>
      <w:r w:rsidRPr="00E054E6">
        <w:t xml:space="preserve">asic </w:t>
      </w:r>
      <w:r w:rsidR="007674D4">
        <w:t>s</w:t>
      </w:r>
      <w:r w:rsidRPr="00E054E6">
        <w:t xml:space="preserve">kills </w:t>
      </w:r>
      <w:r w:rsidR="007674D4">
        <w:t>t</w:t>
      </w:r>
      <w:r w:rsidRPr="00E054E6">
        <w:t xml:space="preserve">ests in </w:t>
      </w:r>
      <w:r w:rsidR="007674D4">
        <w:t>t</w:t>
      </w:r>
      <w:r w:rsidRPr="00E054E6">
        <w:t xml:space="preserve">eacher </w:t>
      </w:r>
      <w:r w:rsidR="007674D4">
        <w:t>p</w:t>
      </w:r>
      <w:r w:rsidRPr="00E054E6">
        <w:t xml:space="preserve">reparation. </w:t>
      </w:r>
      <w:r w:rsidRPr="00E054E6">
        <w:rPr>
          <w:i/>
          <w:iCs/>
        </w:rPr>
        <w:t>Journal of Teacher Education</w:t>
      </w:r>
      <w:r w:rsidRPr="00E054E6">
        <w:t xml:space="preserve">, </w:t>
      </w:r>
      <w:r w:rsidRPr="00E054E6">
        <w:rPr>
          <w:i/>
          <w:iCs/>
        </w:rPr>
        <w:t>62</w:t>
      </w:r>
      <w:r w:rsidRPr="00E054E6">
        <w:t xml:space="preserve">(5), 431–445. </w:t>
      </w:r>
      <w:hyperlink r:id="rId41" w:history="1">
        <w:r w:rsidRPr="002049F0">
          <w:rPr>
            <w:rStyle w:val="Hyperlink"/>
          </w:rPr>
          <w:t>https://doi.org/10.1177/0022487111412785</w:t>
        </w:r>
      </w:hyperlink>
      <w:r>
        <w:t xml:space="preserve"> </w:t>
      </w:r>
    </w:p>
    <w:p w14:paraId="5CA613EB" w14:textId="553FB757" w:rsidR="00035C99" w:rsidRPr="00035C99" w:rsidRDefault="00035C99" w:rsidP="00035C99">
      <w:pPr>
        <w:pStyle w:val="Reference"/>
      </w:pPr>
      <w:r w:rsidRPr="00035C99">
        <w:lastRenderedPageBreak/>
        <w:t xml:space="preserve">Goldhaber, D. (2007). Everyone’s </w:t>
      </w:r>
      <w:r w:rsidR="007674D4">
        <w:t>d</w:t>
      </w:r>
      <w:r w:rsidRPr="00035C99">
        <w:t xml:space="preserve">oing </w:t>
      </w:r>
      <w:r w:rsidR="007674D4">
        <w:t>i</w:t>
      </w:r>
      <w:r w:rsidRPr="00035C99">
        <w:t xml:space="preserve">t, </w:t>
      </w:r>
      <w:r w:rsidR="007674D4">
        <w:t>b</w:t>
      </w:r>
      <w:r w:rsidRPr="00035C99">
        <w:t xml:space="preserve">ut </w:t>
      </w:r>
      <w:r w:rsidR="007674D4">
        <w:t>w</w:t>
      </w:r>
      <w:r w:rsidRPr="00035C99">
        <w:t xml:space="preserve">hat </w:t>
      </w:r>
      <w:r w:rsidR="007674D4">
        <w:t>d</w:t>
      </w:r>
      <w:r w:rsidRPr="00035C99">
        <w:t xml:space="preserve">oes </w:t>
      </w:r>
      <w:r w:rsidR="007674D4">
        <w:t>t</w:t>
      </w:r>
      <w:r w:rsidRPr="00035C99">
        <w:t xml:space="preserve">eacher </w:t>
      </w:r>
      <w:r w:rsidR="007674D4">
        <w:t>t</w:t>
      </w:r>
      <w:r w:rsidRPr="00035C99">
        <w:t xml:space="preserve">esting </w:t>
      </w:r>
      <w:r w:rsidR="007674D4">
        <w:t>t</w:t>
      </w:r>
      <w:r w:rsidRPr="00035C99">
        <w:t xml:space="preserve">ell </w:t>
      </w:r>
      <w:r w:rsidR="007674D4">
        <w:t>u</w:t>
      </w:r>
      <w:r w:rsidRPr="00035C99">
        <w:t xml:space="preserve">s </w:t>
      </w:r>
      <w:r w:rsidR="007674D4">
        <w:t>a</w:t>
      </w:r>
      <w:r w:rsidRPr="00035C99">
        <w:t xml:space="preserve">bout </w:t>
      </w:r>
      <w:r w:rsidR="007674D4">
        <w:t>t</w:t>
      </w:r>
      <w:r w:rsidRPr="00035C99">
        <w:t xml:space="preserve">eacher </w:t>
      </w:r>
      <w:r w:rsidR="007674D4">
        <w:t>e</w:t>
      </w:r>
      <w:r w:rsidRPr="00035C99">
        <w:t xml:space="preserve">ffectiveness? </w:t>
      </w:r>
      <w:r w:rsidRPr="00035C99">
        <w:rPr>
          <w:i/>
          <w:iCs/>
        </w:rPr>
        <w:t>Journal of Human Resources</w:t>
      </w:r>
      <w:r w:rsidRPr="00035C99">
        <w:t xml:space="preserve">, </w:t>
      </w:r>
      <w:r w:rsidRPr="00035C99">
        <w:rPr>
          <w:i/>
          <w:iCs/>
        </w:rPr>
        <w:t>42</w:t>
      </w:r>
      <w:r w:rsidRPr="00035C99">
        <w:t>(4), 765–794.</w:t>
      </w:r>
    </w:p>
    <w:p w14:paraId="76A3D595" w14:textId="7BECB86E" w:rsidR="00035C99" w:rsidRDefault="00035C99" w:rsidP="00035C99">
      <w:pPr>
        <w:pStyle w:val="Reference"/>
      </w:pPr>
      <w:r w:rsidRPr="00035C99">
        <w:t xml:space="preserve">Goldhaber, D., Gratz, T., &amp; Theobald, R. (2017). What’s in a teacher test? Assessing the relationship between teacher licensure test scores and student STEM achievement and course-taking. </w:t>
      </w:r>
      <w:r w:rsidRPr="00035C99">
        <w:rPr>
          <w:i/>
          <w:iCs/>
        </w:rPr>
        <w:t>Economics of Education Review</w:t>
      </w:r>
      <w:r w:rsidRPr="00035C99">
        <w:t xml:space="preserve">, </w:t>
      </w:r>
      <w:r w:rsidRPr="00035C99">
        <w:rPr>
          <w:i/>
          <w:iCs/>
        </w:rPr>
        <w:t>61</w:t>
      </w:r>
      <w:r w:rsidRPr="00035C99">
        <w:t xml:space="preserve">, 112–129. </w:t>
      </w:r>
      <w:hyperlink r:id="rId42" w:history="1">
        <w:r w:rsidR="00490104" w:rsidRPr="00035C99">
          <w:rPr>
            <w:rStyle w:val="Hyperlink"/>
          </w:rPr>
          <w:t>https://doi.org/10.1016/j.econedurev.2017.09.002</w:t>
        </w:r>
      </w:hyperlink>
      <w:r w:rsidR="00490104">
        <w:t xml:space="preserve"> </w:t>
      </w:r>
    </w:p>
    <w:p w14:paraId="3F79D075" w14:textId="4E5DB4E9" w:rsidR="00B706A0" w:rsidRDefault="00B706A0" w:rsidP="00B706A0">
      <w:pPr>
        <w:pStyle w:val="Reference"/>
      </w:pPr>
      <w:r w:rsidRPr="00FA4C20">
        <w:t>Massachusetts Department of Elementary and Secondary Education</w:t>
      </w:r>
      <w:r w:rsidR="007674D4">
        <w:t>.</w:t>
      </w:r>
      <w:r w:rsidRPr="00FA4C20">
        <w:t xml:space="preserve"> (202</w:t>
      </w:r>
      <w:r>
        <w:t>1, October 7</w:t>
      </w:r>
      <w:r w:rsidRPr="00FA4C20">
        <w:t xml:space="preserve">). </w:t>
      </w:r>
      <w:r w:rsidRPr="00B706A0">
        <w:rPr>
          <w:i/>
          <w:iCs/>
        </w:rPr>
        <w:t xml:space="preserve">Pilot of </w:t>
      </w:r>
      <w:r w:rsidR="007674D4">
        <w:rPr>
          <w:i/>
          <w:iCs/>
        </w:rPr>
        <w:t>a</w:t>
      </w:r>
      <w:r w:rsidRPr="00B706A0">
        <w:rPr>
          <w:i/>
          <w:iCs/>
        </w:rPr>
        <w:t xml:space="preserve">lternative </w:t>
      </w:r>
      <w:r w:rsidR="007674D4">
        <w:rPr>
          <w:i/>
          <w:iCs/>
        </w:rPr>
        <w:t>a</w:t>
      </w:r>
      <w:r w:rsidRPr="00B706A0">
        <w:rPr>
          <w:i/>
          <w:iCs/>
        </w:rPr>
        <w:t>ssessments to the MTEL</w:t>
      </w:r>
      <w:r w:rsidRPr="00FA4C20">
        <w:t xml:space="preserve">. </w:t>
      </w:r>
      <w:hyperlink r:id="rId43" w:history="1">
        <w:r w:rsidR="00C624D1" w:rsidRPr="00321439">
          <w:rPr>
            <w:rStyle w:val="Hyperlink"/>
          </w:rPr>
          <w:t>https://www.doe.mass.edu/mtel/alt-assess/default.html</w:t>
        </w:r>
      </w:hyperlink>
      <w:r w:rsidR="00C624D1">
        <w:t xml:space="preserve"> </w:t>
      </w:r>
    </w:p>
    <w:p w14:paraId="0A408D76" w14:textId="15E97781" w:rsidR="00A01B1B" w:rsidRDefault="00996158" w:rsidP="00FA4C20">
      <w:pPr>
        <w:pStyle w:val="Reference"/>
      </w:pPr>
      <w:r w:rsidRPr="00FA4C20">
        <w:t>Massachusetts Department of Elementary and Secondary Education</w:t>
      </w:r>
      <w:r w:rsidR="007674D4">
        <w:t>.</w:t>
      </w:r>
      <w:r w:rsidRPr="00FA4C20">
        <w:t xml:space="preserve"> (2022). </w:t>
      </w:r>
      <w:r w:rsidR="008067F8" w:rsidRPr="00A01B1B">
        <w:rPr>
          <w:i/>
          <w:iCs/>
        </w:rPr>
        <w:t xml:space="preserve">MTEL-Flex </w:t>
      </w:r>
      <w:r w:rsidR="007674D4">
        <w:rPr>
          <w:i/>
          <w:iCs/>
        </w:rPr>
        <w:t>a</w:t>
      </w:r>
      <w:r w:rsidR="008067F8" w:rsidRPr="00A01B1B">
        <w:rPr>
          <w:i/>
          <w:iCs/>
        </w:rPr>
        <w:t xml:space="preserve">ssessment </w:t>
      </w:r>
      <w:r w:rsidR="007674D4">
        <w:rPr>
          <w:i/>
          <w:iCs/>
        </w:rPr>
        <w:t>h</w:t>
      </w:r>
      <w:r w:rsidR="008067F8" w:rsidRPr="00A01B1B">
        <w:rPr>
          <w:i/>
          <w:iCs/>
        </w:rPr>
        <w:t>andbook</w:t>
      </w:r>
      <w:r w:rsidR="008067F8" w:rsidRPr="00FA4C20">
        <w:t xml:space="preserve"> [Version 1.0]. </w:t>
      </w:r>
      <w:r w:rsidR="00FA4C20" w:rsidRPr="00FA4C20">
        <w:t>Massachusetts Department of Elementary and Secondary Education.</w:t>
      </w:r>
    </w:p>
    <w:p w14:paraId="5180F023" w14:textId="03C7D56A" w:rsidR="005A47CF" w:rsidRDefault="005A47CF" w:rsidP="005A47CF">
      <w:pPr>
        <w:pStyle w:val="Reference"/>
      </w:pPr>
      <w:r>
        <w:t xml:space="preserve">National Council on Teacher Quality. (2020). </w:t>
      </w:r>
      <w:r w:rsidRPr="00CE2E1E">
        <w:rPr>
          <w:i/>
          <w:iCs/>
        </w:rPr>
        <w:t xml:space="preserve">Licensure </w:t>
      </w:r>
      <w:r w:rsidR="007674D4" w:rsidRPr="00CE2E1E">
        <w:rPr>
          <w:i/>
          <w:iCs/>
        </w:rPr>
        <w:t>r</w:t>
      </w:r>
      <w:r w:rsidRPr="00CE2E1E">
        <w:rPr>
          <w:i/>
          <w:iCs/>
        </w:rPr>
        <w:t>equirements</w:t>
      </w:r>
      <w:r>
        <w:t xml:space="preserve"> </w:t>
      </w:r>
      <w:r w:rsidR="007674D4">
        <w:t>[</w:t>
      </w:r>
      <w:r>
        <w:t>national results</w:t>
      </w:r>
      <w:r w:rsidR="007674D4">
        <w:t>]</w:t>
      </w:r>
      <w:r>
        <w:t xml:space="preserve">. State Teacher Policy Database. [Data set]. </w:t>
      </w:r>
      <w:hyperlink r:id="rId44" w:history="1">
        <w:r w:rsidRPr="002049F0">
          <w:rPr>
            <w:rStyle w:val="Hyperlink"/>
          </w:rPr>
          <w:t>https://www.nctq.org/yearbook/national/Licensure-Requirements-90</w:t>
        </w:r>
      </w:hyperlink>
      <w:r>
        <w:t xml:space="preserve"> </w:t>
      </w:r>
    </w:p>
    <w:p w14:paraId="25EE18EC" w14:textId="1EDE3695" w:rsidR="00721B41" w:rsidRDefault="00721B41" w:rsidP="00721B41">
      <w:pPr>
        <w:pStyle w:val="Reference"/>
      </w:pPr>
      <w:r w:rsidRPr="00721B41">
        <w:t xml:space="preserve">Nettles, M. T., </w:t>
      </w:r>
      <w:proofErr w:type="spellStart"/>
      <w:r w:rsidRPr="00721B41">
        <w:t>Scatton</w:t>
      </w:r>
      <w:proofErr w:type="spellEnd"/>
      <w:r w:rsidRPr="00721B41">
        <w:t xml:space="preserve">, L. H., Steinberg, J. H., &amp; Tyler, L. L. (2011). </w:t>
      </w:r>
      <w:r w:rsidRPr="00352CA5">
        <w:t>Performance and passing rate differences of African American and White prospective teachers on Praxis examinations</w:t>
      </w:r>
      <w:r w:rsidR="000E2A79">
        <w:t>:</w:t>
      </w:r>
      <w:r w:rsidR="00352CA5">
        <w:t xml:space="preserve"> A joint project of the National Education Association (NEA) and Educ</w:t>
      </w:r>
      <w:r w:rsidR="001B5709">
        <w:t>ational Testing</w:t>
      </w:r>
      <w:r w:rsidR="000E2A79">
        <w:t xml:space="preserve"> Service (ETS)</w:t>
      </w:r>
      <w:r w:rsidRPr="00721B41">
        <w:t xml:space="preserve">. </w:t>
      </w:r>
      <w:r w:rsidR="000E2A79">
        <w:rPr>
          <w:i/>
          <w:iCs/>
        </w:rPr>
        <w:t xml:space="preserve">ETS Research Report Series, </w:t>
      </w:r>
      <w:r w:rsidR="000E2A79" w:rsidRPr="0088575C">
        <w:rPr>
          <w:i/>
          <w:iCs/>
        </w:rPr>
        <w:t>2011</w:t>
      </w:r>
      <w:r w:rsidR="000E2A79">
        <w:t xml:space="preserve">(1), 1-82. </w:t>
      </w:r>
      <w:hyperlink r:id="rId45" w:history="1">
        <w:r w:rsidR="0088575C" w:rsidRPr="004F5A16">
          <w:rPr>
            <w:rStyle w:val="Hyperlink"/>
          </w:rPr>
          <w:t>https://doi.org/10.1002/j.2333-8504.2011.tb02244.x</w:t>
        </w:r>
      </w:hyperlink>
      <w:r w:rsidR="00E208AC">
        <w:t xml:space="preserve"> </w:t>
      </w:r>
    </w:p>
    <w:p w14:paraId="1549980F" w14:textId="6F59A28F" w:rsidR="002F7DBE" w:rsidRDefault="002F7DBE" w:rsidP="00852B3A">
      <w:pPr>
        <w:pStyle w:val="Reference"/>
      </w:pPr>
      <w:r>
        <w:t>Riley, J.</w:t>
      </w:r>
      <w:r w:rsidR="00B70724">
        <w:t xml:space="preserve"> </w:t>
      </w:r>
      <w:r>
        <w:t>C. (2020</w:t>
      </w:r>
      <w:r w:rsidR="00852B3A">
        <w:t>, January 17</w:t>
      </w:r>
      <w:r>
        <w:t xml:space="preserve">). </w:t>
      </w:r>
      <w:r w:rsidR="009F28E5" w:rsidRPr="002D111B">
        <w:rPr>
          <w:i/>
          <w:iCs/>
        </w:rPr>
        <w:t xml:space="preserve">Proposed </w:t>
      </w:r>
      <w:r w:rsidR="00515D5D">
        <w:rPr>
          <w:i/>
          <w:iCs/>
        </w:rPr>
        <w:t>a</w:t>
      </w:r>
      <w:r w:rsidR="009F28E5" w:rsidRPr="002D111B">
        <w:rPr>
          <w:i/>
          <w:iCs/>
        </w:rPr>
        <w:t xml:space="preserve">mendment: Educator </w:t>
      </w:r>
      <w:r w:rsidR="00515D5D">
        <w:rPr>
          <w:i/>
          <w:iCs/>
        </w:rPr>
        <w:t>l</w:t>
      </w:r>
      <w:r w:rsidR="009F28E5" w:rsidRPr="002D111B">
        <w:rPr>
          <w:i/>
          <w:iCs/>
        </w:rPr>
        <w:t xml:space="preserve">icensure and </w:t>
      </w:r>
      <w:r w:rsidR="00515D5D">
        <w:rPr>
          <w:i/>
          <w:iCs/>
        </w:rPr>
        <w:t>p</w:t>
      </w:r>
      <w:r w:rsidR="009F28E5" w:rsidRPr="002D111B">
        <w:rPr>
          <w:i/>
          <w:iCs/>
        </w:rPr>
        <w:t xml:space="preserve">reparation </w:t>
      </w:r>
      <w:r w:rsidR="00515D5D">
        <w:rPr>
          <w:i/>
          <w:iCs/>
        </w:rPr>
        <w:t>p</w:t>
      </w:r>
      <w:r w:rsidR="009F28E5" w:rsidRPr="002D111B">
        <w:rPr>
          <w:i/>
          <w:iCs/>
        </w:rPr>
        <w:t xml:space="preserve">rogram </w:t>
      </w:r>
      <w:r w:rsidR="00515D5D">
        <w:rPr>
          <w:i/>
          <w:iCs/>
        </w:rPr>
        <w:t>a</w:t>
      </w:r>
      <w:r w:rsidR="009F28E5" w:rsidRPr="002D111B">
        <w:rPr>
          <w:i/>
          <w:iCs/>
        </w:rPr>
        <w:t xml:space="preserve">pproval </w:t>
      </w:r>
      <w:r w:rsidR="00515D5D">
        <w:rPr>
          <w:i/>
          <w:iCs/>
        </w:rPr>
        <w:t>r</w:t>
      </w:r>
      <w:r w:rsidR="009F28E5" w:rsidRPr="002D111B">
        <w:rPr>
          <w:i/>
          <w:iCs/>
        </w:rPr>
        <w:t>egulations, 603 CMR 7.00</w:t>
      </w:r>
      <w:r w:rsidR="007F02C3">
        <w:rPr>
          <w:i/>
          <w:iCs/>
        </w:rPr>
        <w:t>—</w:t>
      </w:r>
      <w:r w:rsidR="009F28E5" w:rsidRPr="002D111B">
        <w:rPr>
          <w:i/>
          <w:iCs/>
        </w:rPr>
        <w:t xml:space="preserve">Alternative </w:t>
      </w:r>
      <w:r w:rsidR="00515D5D">
        <w:rPr>
          <w:i/>
          <w:iCs/>
        </w:rPr>
        <w:t>a</w:t>
      </w:r>
      <w:r w:rsidR="009F28E5" w:rsidRPr="002D111B">
        <w:rPr>
          <w:i/>
          <w:iCs/>
        </w:rPr>
        <w:t xml:space="preserve">ssessment </w:t>
      </w:r>
      <w:r w:rsidR="00515D5D">
        <w:rPr>
          <w:i/>
          <w:iCs/>
        </w:rPr>
        <w:t>p</w:t>
      </w:r>
      <w:r w:rsidR="009F28E5" w:rsidRPr="002D111B">
        <w:rPr>
          <w:i/>
          <w:iCs/>
        </w:rPr>
        <w:t>ilot</w:t>
      </w:r>
      <w:r w:rsidR="009F28E5">
        <w:t xml:space="preserve">. </w:t>
      </w:r>
      <w:r w:rsidR="00852B3A" w:rsidRPr="00FA4C20">
        <w:t>Massachusetts Department of Elementary and Secondary Education.</w:t>
      </w:r>
    </w:p>
    <w:p w14:paraId="03B9CB29" w14:textId="5CBE2B01" w:rsidR="00F11499" w:rsidRDefault="00F11499" w:rsidP="00F11499">
      <w:pPr>
        <w:pStyle w:val="Reference"/>
      </w:pPr>
      <w:proofErr w:type="spellStart"/>
      <w:r w:rsidRPr="00F11499">
        <w:t>Rucinski</w:t>
      </w:r>
      <w:proofErr w:type="spellEnd"/>
      <w:r w:rsidRPr="00F11499">
        <w:t>, M., &amp; Goodman, J. (2019)</w:t>
      </w:r>
      <w:r w:rsidR="00CA447D">
        <w:t>.</w:t>
      </w:r>
      <w:r w:rsidRPr="00F11499">
        <w:t xml:space="preserve"> </w:t>
      </w:r>
      <w:r w:rsidRPr="00F11499">
        <w:rPr>
          <w:i/>
          <w:iCs/>
        </w:rPr>
        <w:t>Racial diversity in the teacher pipeline: Evidence from Massachusetts</w:t>
      </w:r>
      <w:r w:rsidR="007F02C3">
        <w:rPr>
          <w:i/>
          <w:iCs/>
        </w:rPr>
        <w:t xml:space="preserve"> </w:t>
      </w:r>
      <w:r w:rsidR="007F02C3">
        <w:t>[Policy brief]</w:t>
      </w:r>
      <w:r w:rsidRPr="00F11499">
        <w:rPr>
          <w:i/>
          <w:iCs/>
        </w:rPr>
        <w:t>.</w:t>
      </w:r>
      <w:r w:rsidRPr="00F11499">
        <w:t xml:space="preserve"> Harvard Kennedy School.</w:t>
      </w:r>
    </w:p>
    <w:p w14:paraId="22040BBA" w14:textId="3C1C2AF2" w:rsidR="00677CC6" w:rsidRDefault="00677CC6" w:rsidP="00677CC6">
      <w:pPr>
        <w:pStyle w:val="Reference"/>
      </w:pPr>
      <w:r w:rsidRPr="00677CC6">
        <w:t xml:space="preserve">Sass, T. R. (2015). Licensure and </w:t>
      </w:r>
      <w:r w:rsidR="007F02C3">
        <w:t>w</w:t>
      </w:r>
      <w:r w:rsidRPr="00677CC6">
        <w:t xml:space="preserve">orker </w:t>
      </w:r>
      <w:r w:rsidR="007F02C3">
        <w:t>q</w:t>
      </w:r>
      <w:r w:rsidRPr="00677CC6">
        <w:t xml:space="preserve">uality: A </w:t>
      </w:r>
      <w:r w:rsidR="007F02C3">
        <w:t>c</w:t>
      </w:r>
      <w:r w:rsidRPr="00677CC6">
        <w:t xml:space="preserve">omparison of </w:t>
      </w:r>
      <w:r w:rsidR="007F02C3">
        <w:t>a</w:t>
      </w:r>
      <w:r w:rsidRPr="00677CC6">
        <w:t xml:space="preserve">lternative </w:t>
      </w:r>
      <w:r w:rsidR="007F02C3">
        <w:t>r</w:t>
      </w:r>
      <w:r w:rsidRPr="00677CC6">
        <w:t xml:space="preserve">outes to </w:t>
      </w:r>
      <w:r w:rsidR="007F02C3">
        <w:t>t</w:t>
      </w:r>
      <w:r w:rsidRPr="00677CC6">
        <w:t xml:space="preserve">eaching. </w:t>
      </w:r>
      <w:r w:rsidRPr="00677CC6">
        <w:rPr>
          <w:i/>
          <w:iCs/>
        </w:rPr>
        <w:t>The Journal of Law and Economics</w:t>
      </w:r>
      <w:r w:rsidRPr="00677CC6">
        <w:t xml:space="preserve">, </w:t>
      </w:r>
      <w:r w:rsidRPr="00677CC6">
        <w:rPr>
          <w:i/>
          <w:iCs/>
        </w:rPr>
        <w:t>58</w:t>
      </w:r>
      <w:r w:rsidRPr="00677CC6">
        <w:t xml:space="preserve">(1), 1–35. </w:t>
      </w:r>
      <w:hyperlink r:id="rId46" w:history="1">
        <w:r w:rsidRPr="00677CC6">
          <w:rPr>
            <w:rStyle w:val="Hyperlink"/>
          </w:rPr>
          <w:t>https://doi.org/10.1086/682904</w:t>
        </w:r>
      </w:hyperlink>
      <w:r>
        <w:t xml:space="preserve"> </w:t>
      </w:r>
    </w:p>
    <w:p w14:paraId="05BF8FA3" w14:textId="33B36A28" w:rsidR="00AB6647" w:rsidRPr="00AB6647" w:rsidRDefault="00AB6647" w:rsidP="00677CC6">
      <w:pPr>
        <w:pStyle w:val="Reference"/>
      </w:pPr>
      <w:r>
        <w:t xml:space="preserve">U.S. Department of Education. (2022). </w:t>
      </w:r>
      <w:r>
        <w:rPr>
          <w:i/>
          <w:iCs/>
        </w:rPr>
        <w:t>Teacher shortage areas</w:t>
      </w:r>
      <w:r w:rsidR="00626A07">
        <w:t xml:space="preserve">. </w:t>
      </w:r>
      <w:hyperlink r:id="rId47" w:anchor="/reports" w:history="1">
        <w:r w:rsidR="00626A07" w:rsidRPr="00D7249A">
          <w:rPr>
            <w:rStyle w:val="Hyperlink"/>
          </w:rPr>
          <w:t>https://tsa.ed.gov/#/reports</w:t>
        </w:r>
      </w:hyperlink>
      <w:r w:rsidR="00626A07">
        <w:t xml:space="preserve"> </w:t>
      </w:r>
    </w:p>
    <w:bookmarkEnd w:id="37"/>
    <w:p w14:paraId="391D038A" w14:textId="5D88E6E2" w:rsidR="00070B40" w:rsidRPr="00D67B9F" w:rsidRDefault="00070B40" w:rsidP="00FA4C20">
      <w:pPr>
        <w:pStyle w:val="Reference"/>
      </w:pPr>
      <w:r w:rsidRPr="00D67B9F">
        <w:br w:type="page"/>
      </w:r>
    </w:p>
    <w:p w14:paraId="291D966F" w14:textId="1C835C46" w:rsidR="00C32ABB" w:rsidRPr="00D67B9F" w:rsidRDefault="00C32ABB" w:rsidP="00D67B9F">
      <w:pPr>
        <w:pStyle w:val="NoSpacing"/>
        <w:ind w:left="720"/>
      </w:pPr>
      <w:r w:rsidRPr="00D67B9F">
        <w:rPr>
          <w:noProof/>
        </w:rPr>
        <w:lastRenderedPageBreak/>
        <w:drawing>
          <wp:anchor distT="0" distB="0" distL="114300" distR="114300" simplePos="0" relativeHeight="251658241" behindDoc="1" locked="0" layoutInCell="1" allowOverlap="1" wp14:anchorId="79F9006A" wp14:editId="4CB2856E">
            <wp:simplePos x="0" y="0"/>
            <wp:positionH relativeFrom="page">
              <wp:align>left</wp:align>
            </wp:positionH>
            <wp:positionV relativeFrom="page">
              <wp:align>top</wp:align>
            </wp:positionV>
            <wp:extent cx="7772135" cy="10056085"/>
            <wp:effectExtent l="0" t="0" r="635"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8"/>
                    <a:stretch>
                      <a:fillRect/>
                    </a:stretch>
                  </pic:blipFill>
                  <pic:spPr>
                    <a:xfrm>
                      <a:off x="0" y="0"/>
                      <a:ext cx="7772135" cy="1005608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text" w:tblpX="-719" w:tblpY="11305"/>
        <w:tblOverlap w:val="never"/>
        <w:tblW w:w="10080" w:type="dxa"/>
        <w:tblCellMar>
          <w:left w:w="0" w:type="dxa"/>
          <w:right w:w="0" w:type="dxa"/>
        </w:tblCellMar>
        <w:tblLook w:val="04A0" w:firstRow="1" w:lastRow="0" w:firstColumn="1" w:lastColumn="0" w:noHBand="0" w:noVBand="1"/>
        <w:tblDescription w:val=" "/>
      </w:tblPr>
      <w:tblGrid>
        <w:gridCol w:w="3000"/>
        <w:gridCol w:w="7080"/>
      </w:tblGrid>
      <w:tr w:rsidR="0029527D" w:rsidRPr="00D67B9F" w14:paraId="5C7C3EC9" w14:textId="77777777" w:rsidTr="0029527D">
        <w:trPr>
          <w:cantSplit/>
          <w:trHeight w:val="288"/>
        </w:trPr>
        <w:tc>
          <w:tcPr>
            <w:tcW w:w="3000" w:type="dxa"/>
            <w:shd w:val="clear" w:color="auto" w:fill="auto"/>
            <w:vAlign w:val="center"/>
            <w:hideMark/>
          </w:tcPr>
          <w:p w14:paraId="6F20D6DF" w14:textId="61BCE28C" w:rsidR="0029527D" w:rsidRPr="00D67B9F" w:rsidRDefault="0029527D" w:rsidP="0029527D">
            <w:pPr>
              <w:pStyle w:val="TitlePageLogo"/>
              <w:spacing w:after="0"/>
            </w:pPr>
            <w:r w:rsidRPr="00D67B9F">
              <mc:AlternateContent>
                <mc:Choice Requires="wpg">
                  <w:drawing>
                    <wp:inline distT="0" distB="0" distL="0" distR="0" wp14:anchorId="5457C6D8" wp14:editId="02748F85">
                      <wp:extent cx="1903095" cy="549910"/>
                      <wp:effectExtent l="0" t="0" r="1905" b="21590"/>
                      <wp:docPr id="11" name="Group 11" descr="AIR Logo"/>
                      <wp:cNvGraphicFramePr/>
                      <a:graphic xmlns:a="http://schemas.openxmlformats.org/drawingml/2006/main">
                        <a:graphicData uri="http://schemas.microsoft.com/office/word/2010/wordprocessingGroup">
                          <wpg:wgp>
                            <wpg:cNvGrpSpPr/>
                            <wpg:grpSpPr>
                              <a:xfrm>
                                <a:off x="0" y="0"/>
                                <a:ext cx="1903095" cy="549910"/>
                                <a:chOff x="0" y="0"/>
                                <a:chExt cx="1903095" cy="549910"/>
                              </a:xfrm>
                            </wpg:grpSpPr>
                            <wps:wsp>
                              <wps:cNvPr id="10" name="Straight Connector 10"/>
                              <wps:cNvCnPr/>
                              <wps:spPr>
                                <a:xfrm>
                                  <a:off x="1871330" y="7088"/>
                                  <a:ext cx="0" cy="53848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7">
                                  <a:extLst>
                                    <a:ext uri="{FF2B5EF4-FFF2-40B4-BE49-F238E27FC236}">
                                      <a16:creationId xmlns:a16="http://schemas.microsoft.com/office/drawing/2014/main" id="{C35E2396-8B0D-C64B-82BC-D6A731ABB2B4}"/>
                                    </a:ext>
                                  </a:extLst>
                                </pic:cNvPr>
                                <pic:cNvPicPr>
                                  <a:picLocks noChangeAspect="1"/>
                                </pic:cNvPicPr>
                              </pic:nvPicPr>
                              <pic:blipFill rotWithShape="1">
                                <a:blip r:embed="rId19"/>
                                <a:srcRect b="44058"/>
                                <a:stretch/>
                              </pic:blipFill>
                              <pic:spPr>
                                <a:xfrm>
                                  <a:off x="0" y="0"/>
                                  <a:ext cx="1903095" cy="549910"/>
                                </a:xfrm>
                                <a:prstGeom prst="rect">
                                  <a:avLst/>
                                </a:prstGeom>
                              </pic:spPr>
                            </pic:pic>
                          </wpg:wgp>
                        </a:graphicData>
                      </a:graphic>
                    </wp:inline>
                  </w:drawing>
                </mc:Choice>
                <mc:Fallback>
                  <w:pict>
                    <v:group w14:anchorId="30140E98" id="Group 11" o:spid="_x0000_s1026" alt="AIR Logo" style="width:149.85pt;height:43.3pt;mso-position-horizontal-relative:char;mso-position-vertical-relative:line" coordsize="19030,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">
                      <v:line id="Straight Connector 10" o:spid="_x0000_s1027" style="position:absolute;visibility:visible;mso-wrap-style:square" from="18713,70" to="18713,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" strokecolor="#00507f [3204]"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19030;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">
                        <v:imagedata r:id="rId49" o:title="" cropbottom="28874f"/>
                      </v:shape>
                      <w10:anchorlock/>
                    </v:group>
                  </w:pict>
                </mc:Fallback>
              </mc:AlternateContent>
            </w:r>
          </w:p>
        </w:tc>
        <w:tc>
          <w:tcPr>
            <w:tcW w:w="7080" w:type="dxa"/>
            <w:shd w:val="clear" w:color="auto" w:fill="auto"/>
            <w:vAlign w:val="center"/>
          </w:tcPr>
          <w:p w14:paraId="59E00BD7" w14:textId="77777777" w:rsidR="0029527D" w:rsidRPr="00D67B9F" w:rsidRDefault="007F1E76" w:rsidP="004F616B">
            <w:pPr>
              <w:pStyle w:val="TitlePageAddress"/>
              <w:rPr>
                <w:b/>
                <w:bCs/>
              </w:rPr>
            </w:pPr>
            <w:r w:rsidRPr="00D67B9F">
              <w:rPr>
                <w:b/>
                <w:bCs/>
              </w:rPr>
              <w:t>AIR</w:t>
            </w:r>
            <w:r w:rsidR="0029527D" w:rsidRPr="00D67B9F">
              <w:rPr>
                <w:b/>
                <w:bCs/>
              </w:rPr>
              <w:t>®</w:t>
            </w:r>
            <w:r w:rsidRPr="00D67B9F">
              <w:rPr>
                <w:b/>
                <w:bCs/>
              </w:rPr>
              <w:t xml:space="preserve"> Headquarters</w:t>
            </w:r>
          </w:p>
          <w:p w14:paraId="0333276D" w14:textId="7A307C64" w:rsidR="0029527D" w:rsidRPr="00D67B9F" w:rsidRDefault="0029527D" w:rsidP="003F0418">
            <w:pPr>
              <w:pStyle w:val="LastPageAboutAIRAddress"/>
              <w:ind w:left="360"/>
            </w:pPr>
            <w:r w:rsidRPr="00D67B9F">
              <w:rPr>
                <w:color w:val="1C252D" w:themeColor="text2"/>
              </w:rPr>
              <w:t xml:space="preserve">1400 Crystal Drive, 10th Floor </w:t>
            </w:r>
            <w:r w:rsidRPr="00D67B9F">
              <w:rPr>
                <w:color w:val="1C252D" w:themeColor="text2"/>
              </w:rPr>
              <w:br/>
              <w:t>Arlington, VA 22202-3289</w:t>
            </w:r>
            <w:r w:rsidRPr="00D67B9F">
              <w:rPr>
                <w:color w:val="1C252D" w:themeColor="text2"/>
              </w:rPr>
              <w:br/>
            </w:r>
            <w:r w:rsidR="004940E3" w:rsidRPr="00D67B9F">
              <w:rPr>
                <w:color w:val="1C252D" w:themeColor="text2"/>
              </w:rPr>
              <w:t>+1.</w:t>
            </w:r>
            <w:r w:rsidRPr="00D67B9F">
              <w:rPr>
                <w:color w:val="1C252D" w:themeColor="text2"/>
              </w:rPr>
              <w:t xml:space="preserve">202.403.5000 | </w:t>
            </w:r>
            <w:r w:rsidRPr="00D67B9F">
              <w:rPr>
                <w:rStyle w:val="AIRORGURL"/>
              </w:rPr>
              <w:t>AIR.ORG</w:t>
            </w:r>
            <w:r w:rsidRPr="00D67B9F">
              <w:rPr>
                <w:color w:val="1C252D" w:themeColor="text2"/>
              </w:rPr>
              <w:t xml:space="preserve"> </w:t>
            </w:r>
          </w:p>
        </w:tc>
      </w:tr>
    </w:tbl>
    <w:p w14:paraId="25819C16" w14:textId="77777777" w:rsidR="00ED6558" w:rsidRPr="00D67B9F" w:rsidRDefault="0012606E">
      <w:pPr>
        <w:pStyle w:val="AboutAIRHeading"/>
      </w:pPr>
      <w:r w:rsidRPr="00D67B9F">
        <w:t>About the American Institutes for Research</w:t>
      </w:r>
    </w:p>
    <w:p w14:paraId="784DB428" w14:textId="77777777" w:rsidR="00D67B9F" w:rsidRPr="00D67B9F" w:rsidRDefault="008B6E65" w:rsidP="00D67B9F">
      <w:pPr>
        <w:pStyle w:val="AboutAIRText"/>
      </w:pPr>
      <w:r w:rsidRPr="00D67B9F">
        <w:t xml:space="preserve">Established in 1946, with headquarters in Arlington, Virginia, the American Institutes for Research® (AIR®) is a nonpartisan, not-for-profit organization that conducts behavioral and social science research and delivers technical assistance to solve some of the most urgent challenges in the U.S. and around the world. We advance evidence in the areas of education, health, the workforce, human services, and international development to create a better, more equitable world. The AIR family of organizations now includes IMPAQ, Maher &amp; Maher, and </w:t>
      </w:r>
      <w:proofErr w:type="spellStart"/>
      <w:r w:rsidRPr="00D67B9F">
        <w:t>Kimetrica</w:t>
      </w:r>
      <w:proofErr w:type="spellEnd"/>
      <w:r w:rsidRPr="00D67B9F">
        <w:t xml:space="preserve">. For more information, visit </w:t>
      </w:r>
      <w:hyperlink r:id="rId50" w:history="1">
        <w:r w:rsidR="0012606E" w:rsidRPr="00D67B9F">
          <w:rPr>
            <w:rStyle w:val="Hyperlink"/>
          </w:rPr>
          <w:t>AIR.ORG</w:t>
        </w:r>
      </w:hyperlink>
      <w:r w:rsidR="0012606E" w:rsidRPr="00D67B9F">
        <w:t>.</w:t>
      </w:r>
    </w:p>
    <w:sectPr w:rsidR="00D67B9F" w:rsidRPr="00D67B9F" w:rsidSect="00FA4013">
      <w:headerReference w:type="default" r:id="rId51"/>
      <w:footerReference w:type="default" r:id="rId52"/>
      <w:headerReference w:type="first" r:id="rId53"/>
      <w:footerReference w:type="first" r:id="rId54"/>
      <w:pgSz w:w="12240" w:h="15840" w:code="1"/>
      <w:pgMar w:top="1440" w:right="1440" w:bottom="1440" w:left="1440" w:header="432"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16326" w14:textId="77777777" w:rsidR="004C7BBE" w:rsidRDefault="004C7BBE" w:rsidP="00005082">
      <w:pPr>
        <w:spacing w:line="240" w:lineRule="auto"/>
      </w:pPr>
      <w:r>
        <w:separator/>
      </w:r>
    </w:p>
    <w:p w14:paraId="5AC56EF0" w14:textId="77777777" w:rsidR="004C7BBE" w:rsidRDefault="004C7BBE"/>
    <w:p w14:paraId="633DC7A0" w14:textId="77777777" w:rsidR="004C7BBE" w:rsidRDefault="004C7BBE"/>
  </w:endnote>
  <w:endnote w:type="continuationSeparator" w:id="0">
    <w:p w14:paraId="70B24B7E" w14:textId="77777777" w:rsidR="004C7BBE" w:rsidRDefault="004C7BBE" w:rsidP="00005082">
      <w:pPr>
        <w:spacing w:line="240" w:lineRule="auto"/>
      </w:pPr>
      <w:r>
        <w:continuationSeparator/>
      </w:r>
    </w:p>
    <w:p w14:paraId="0307185D" w14:textId="77777777" w:rsidR="004C7BBE" w:rsidRDefault="004C7BBE"/>
    <w:p w14:paraId="423E575D" w14:textId="77777777" w:rsidR="004C7BBE" w:rsidRDefault="004C7BBE"/>
  </w:endnote>
  <w:endnote w:type="continuationNotice" w:id="1">
    <w:p w14:paraId="61DA402B" w14:textId="77777777" w:rsidR="004C7BBE" w:rsidRDefault="004C7BBE">
      <w:pPr>
        <w:spacing w:line="240" w:lineRule="auto"/>
      </w:pPr>
    </w:p>
    <w:p w14:paraId="0CDC89AA" w14:textId="77777777" w:rsidR="004C7BBE" w:rsidRDefault="004C7BBE" w:rsidP="00001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roximaNova-Regular">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E1350" w14:textId="77777777" w:rsidR="006366A3" w:rsidRDefault="006366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B1685" w14:textId="77777777" w:rsidR="006366A3" w:rsidRDefault="006366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2965D" w14:textId="77777777" w:rsidR="006366A3" w:rsidRDefault="006366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4915B" w14:textId="1EC0B0B5" w:rsidR="004B0759" w:rsidRPr="00604D79" w:rsidRDefault="004B0759" w:rsidP="009E634E">
    <w:pPr>
      <w:pStyle w:val="FooterDocTitle"/>
    </w:pPr>
    <w:r>
      <w:fldChar w:fldCharType="begin"/>
    </w:r>
    <w:r>
      <w:instrText xml:space="preserve"> PAGE   \* MERGEFORMAT </w:instrText>
    </w:r>
    <w:r>
      <w:fldChar w:fldCharType="separate"/>
    </w:r>
    <w:r>
      <w:t>i</w:t>
    </w:r>
    <w:r>
      <w:fldChar w:fldCharType="end"/>
    </w:r>
    <w:r>
      <w:t> </w:t>
    </w:r>
    <w:r>
      <w:t>|</w:t>
    </w:r>
    <w:r>
      <w:t> </w:t>
    </w:r>
    <w:r>
      <w:t xml:space="preserve">AIR.ORG </w:t>
    </w:r>
    <w:r>
      <w:ptab w:relativeTo="margin" w:alignment="right" w:leader="none"/>
    </w:r>
    <w:r>
      <w:rPr>
        <w:noProof/>
      </w:rPr>
      <w:drawing>
        <wp:anchor distT="0" distB="0" distL="114300" distR="114300" simplePos="0" relativeHeight="251657216" behindDoc="1" locked="0" layoutInCell="1" allowOverlap="1" wp14:anchorId="06B4E54D" wp14:editId="07B7CA5C">
          <wp:simplePos x="0" y="0"/>
          <wp:positionH relativeFrom="page">
            <wp:align>right</wp:align>
          </wp:positionH>
          <wp:positionV relativeFrom="page">
            <wp:align>bottom</wp:align>
          </wp:positionV>
          <wp:extent cx="2880360" cy="3438144"/>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55" r="3106" b="2075"/>
                  <a:stretch/>
                </pic:blipFill>
                <pic:spPr bwMode="auto">
                  <a:xfrm>
                    <a:off x="0" y="0"/>
                    <a:ext cx="2880360" cy="3438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7C9A4" w14:textId="3A38D59D" w:rsidR="004B0759" w:rsidRPr="00706D6D" w:rsidRDefault="008D2803" w:rsidP="00E534FA">
    <w:pPr>
      <w:pStyle w:val="TitlePagePubID"/>
    </w:pPr>
    <w:r>
      <w:t>19372</w:t>
    </w:r>
    <w:r w:rsidR="00E534FA">
      <w:t>_</w:t>
    </w:r>
    <w:r>
      <w:t>10</w:t>
    </w:r>
    <w:r w:rsidR="00E534FA">
      <w:t>/</w:t>
    </w:r>
    <w:r>
      <w:t>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7A8AA" w14:textId="79EFB32E" w:rsidR="00706D6D" w:rsidRPr="00604D79" w:rsidRDefault="00706D6D" w:rsidP="009E634E">
    <w:pPr>
      <w:pStyle w:val="FooterDocTitle"/>
    </w:pPr>
    <w:r>
      <w:fldChar w:fldCharType="begin"/>
    </w:r>
    <w:r>
      <w:instrText xml:space="preserve"> PAGE   \* MERGEFORMAT </w:instrText>
    </w:r>
    <w:r>
      <w:fldChar w:fldCharType="separate"/>
    </w:r>
    <w:r>
      <w:t>i</w:t>
    </w:r>
    <w:r>
      <w:fldChar w:fldCharType="end"/>
    </w:r>
    <w:r>
      <w:t> </w:t>
    </w:r>
    <w:r>
      <w:t>|</w:t>
    </w:r>
    <w:r>
      <w:t> </w:t>
    </w:r>
    <w:r>
      <w:t xml:space="preserve">AIR.ORG </w:t>
    </w:r>
    <w:r>
      <w:ptab w:relativeTo="margin" w:alignment="right" w:leader="none"/>
    </w:r>
    <w:r>
      <w:rPr>
        <w:noProof/>
      </w:rPr>
      <w:drawing>
        <wp:anchor distT="0" distB="0" distL="114300" distR="114300" simplePos="0" relativeHeight="251658240" behindDoc="1" locked="0" layoutInCell="1" allowOverlap="1" wp14:anchorId="3655777F" wp14:editId="68FFFDB2">
          <wp:simplePos x="0" y="0"/>
          <wp:positionH relativeFrom="page">
            <wp:align>right</wp:align>
          </wp:positionH>
          <wp:positionV relativeFrom="page">
            <wp:align>bottom</wp:align>
          </wp:positionV>
          <wp:extent cx="2880360" cy="3438144"/>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55" r="3106" b="2075"/>
                  <a:stretch/>
                </pic:blipFill>
                <pic:spPr bwMode="auto">
                  <a:xfrm>
                    <a:off x="0" y="0"/>
                    <a:ext cx="2880360" cy="3438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43AF2" w14:textId="77777777" w:rsidR="00706D6D" w:rsidRPr="00706D6D" w:rsidRDefault="00706D6D" w:rsidP="00706D6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82222" w14:textId="6BAF8926" w:rsidR="004B0759" w:rsidRPr="00604D79" w:rsidRDefault="004B0759" w:rsidP="00F54FB5">
    <w:pPr>
      <w:pStyle w:val="FooterDocTitle"/>
    </w:pPr>
    <w:r>
      <w:fldChar w:fldCharType="begin"/>
    </w:r>
    <w:r>
      <w:instrText xml:space="preserve"> PAGE   \* MERGEFORMAT </w:instrText>
    </w:r>
    <w:r>
      <w:fldChar w:fldCharType="separate"/>
    </w:r>
    <w:r>
      <w:t>3</w:t>
    </w:r>
    <w:r>
      <w:fldChar w:fldCharType="end"/>
    </w:r>
    <w:r>
      <w:t xml:space="preserve"> | AIR.ORG </w:t>
    </w:r>
    <w:r>
      <w:ptab w:relativeTo="margin" w:alignment="right" w:leader="none"/>
    </w:r>
    <w:r>
      <w:t xml:space="preserve"> </w:t>
    </w:r>
    <w:r w:rsidR="006A70D2">
      <w:t xml:space="preserve">MTEL Alternatives Pilot Evaluation Interim </w:t>
    </w:r>
    <w:r w:rsidR="00C76B89">
      <w:t>Assessment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0C251" w14:textId="77777777" w:rsidR="004B0759" w:rsidRPr="005934A4" w:rsidRDefault="004B0759" w:rsidP="005934A4">
    <w:r>
      <w:fldChar w:fldCharType="begin"/>
    </w:r>
    <w:r>
      <w:instrText xml:space="preserve"> PAGE   \* MERGEFORMAT </w:instrText>
    </w:r>
    <w:r>
      <w:fldChar w:fldCharType="separate"/>
    </w:r>
    <w:r>
      <w:t>2</w:t>
    </w:r>
    <w:r>
      <w:fldChar w:fldCharType="end"/>
    </w:r>
    <w:r>
      <w:t xml:space="preserve"> | AIR.ORG </w:t>
    </w:r>
  </w:p>
  <w:p w14:paraId="124B813C" w14:textId="77777777" w:rsidR="004B0759" w:rsidRDefault="004B07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F03F0" w14:textId="77777777" w:rsidR="004C7BBE" w:rsidRPr="008D2803" w:rsidRDefault="004C7BBE" w:rsidP="008D2803">
      <w:pPr>
        <w:pStyle w:val="NoSpacing"/>
        <w:rPr>
          <w:sz w:val="16"/>
          <w:szCs w:val="16"/>
        </w:rPr>
      </w:pPr>
      <w:r w:rsidRPr="008D2803">
        <w:rPr>
          <w:sz w:val="16"/>
          <w:szCs w:val="16"/>
        </w:rPr>
        <w:separator/>
      </w:r>
    </w:p>
  </w:footnote>
  <w:footnote w:type="continuationSeparator" w:id="0">
    <w:p w14:paraId="1B5CAAC3" w14:textId="77777777" w:rsidR="004C7BBE" w:rsidRPr="008D2803" w:rsidRDefault="004C7BBE" w:rsidP="008D2803">
      <w:pPr>
        <w:pStyle w:val="NoSpacing"/>
        <w:rPr>
          <w:sz w:val="16"/>
          <w:szCs w:val="16"/>
        </w:rPr>
      </w:pPr>
      <w:r w:rsidRPr="008D2803">
        <w:rPr>
          <w:sz w:val="16"/>
          <w:szCs w:val="16"/>
        </w:rPr>
        <w:continuationSeparator/>
      </w:r>
    </w:p>
  </w:footnote>
  <w:footnote w:type="continuationNotice" w:id="1">
    <w:p w14:paraId="6D2C3045" w14:textId="77777777" w:rsidR="004C7BBE" w:rsidRDefault="004C7BBE" w:rsidP="00001D2C"/>
  </w:footnote>
  <w:footnote w:id="2">
    <w:p w14:paraId="7F1CA1E4" w14:textId="68229D89" w:rsidR="00C4172C" w:rsidRDefault="00C4172C">
      <w:pPr>
        <w:pStyle w:val="FootnoteText"/>
      </w:pPr>
      <w:r>
        <w:rPr>
          <w:rStyle w:val="FootnoteReference"/>
        </w:rPr>
        <w:footnoteRef/>
      </w:r>
      <w:r>
        <w:t xml:space="preserve"> </w:t>
      </w:r>
      <w:r w:rsidR="00063B04">
        <w:t xml:space="preserve">These licensure requirement have been temporarily relaxed during the COVID-19 pandemic. DESE offers an emergency license option that temporarily </w:t>
      </w:r>
      <w:r w:rsidR="00B87007">
        <w:t xml:space="preserve">exempts teachers from completing certain licensure requirements. </w:t>
      </w:r>
      <w:r w:rsidR="00D05D6E">
        <w:t>T</w:t>
      </w:r>
      <w:r w:rsidR="005A6178">
        <w:t xml:space="preserve">eachers will have to advance their license to </w:t>
      </w:r>
      <w:r w:rsidR="007B44F0">
        <w:t>an initial or preliminary type by completing the relevant licensure tests.</w:t>
      </w:r>
    </w:p>
  </w:footnote>
  <w:footnote w:id="3">
    <w:p w14:paraId="29CC7988" w14:textId="6109AB0C" w:rsidR="007E21C7" w:rsidRDefault="007E21C7">
      <w:pPr>
        <w:pStyle w:val="FootnoteText"/>
      </w:pPr>
      <w:r>
        <w:rPr>
          <w:rStyle w:val="FootnoteReference"/>
        </w:rPr>
        <w:footnoteRef/>
      </w:r>
      <w:r>
        <w:t xml:space="preserve"> </w:t>
      </w:r>
      <w:r w:rsidRPr="007E21C7">
        <w:t>The research team originally requested data on participation in MTEL Alternatives and background information on participants (including race/gender). Some providers were unable to submit complete evaluation files in time to be included in this analysis. Where possible, the research team has linked the submitted data to other administrative records on teachers and teacher candidates in Massachusetts to provide the most comprehensive look at MTEL Alternatives so far. However, some of the analyses of candidate background, demographics, and eligibility for the MTEL Flex option should be considered preliminary.</w:t>
      </w:r>
    </w:p>
  </w:footnote>
  <w:footnote w:id="4">
    <w:p w14:paraId="002FB097" w14:textId="7E304379" w:rsidR="00BB01CD" w:rsidRDefault="00BB01CD" w:rsidP="00BB01CD">
      <w:pPr>
        <w:pStyle w:val="FootnoteText"/>
      </w:pPr>
      <w:r>
        <w:rPr>
          <w:rStyle w:val="FootnoteReference"/>
        </w:rPr>
        <w:footnoteRef/>
      </w:r>
      <w:r>
        <w:t xml:space="preserve"> Formally, we implement this analysis via a propensity score weighting procedure. We estimate the probability that an assessment offered during the pilot window is one of the alternatives based on whether it is a reading or writing test and the number of prior tests submitted by the candidate. We then reweight the traditional sample so that it more closely resembles the pilot sample (Busso et al., 2014).</w:t>
      </w:r>
      <w:r w:rsidR="00EB4194">
        <w:t xml:space="preserve"> </w:t>
      </w:r>
      <w:r w:rsidR="005D2CC7">
        <w:t>We use the normalized weights</w:t>
      </w:r>
      <w:r w:rsidR="00EB4194">
        <w:t xml:space="preserve">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)/(1-p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num>
          <m:den>
            <m:nary>
              <m:naryPr>
                <m:chr m:val="∑"/>
                <m:supHide m:val="1"/>
                <m:ctrlPr>
                  <w:rPr>
                    <w:rFonts w:ascii="Cambria Math" w:hAnsi="Cambria Math"/>
                    <w:i/>
                  </w:rPr>
                </m:ctrlPr>
              </m:naryPr>
              <m:sub>
                <m:r>
                  <w:rPr>
                    <w:rFonts w:ascii="Cambria Math" w:hAnsi="Cambria Math"/>
                  </w:rPr>
                  <m:t>j</m:t>
                </m:r>
              </m:sub>
              <m:sup/>
              <m:e>
                <m:r>
                  <w:rPr>
                    <w:rFonts w:ascii="Cambria Math" w:hAnsi="Cambria Math"/>
                  </w:rPr>
                  <m:t>p(</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)/(1-p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m:t>
                </m:r>
              </m:e>
            </m:nary>
          </m:den>
        </m:f>
      </m:oMath>
      <w:r w:rsidR="00AA511E">
        <w:t xml:space="preserve">, where </w:t>
      </w:r>
      <m:oMath>
        <m:r>
          <w:rPr>
            <w:rFonts w:ascii="Cambria Math" w:hAnsi="Cambria Math"/>
          </w:rPr>
          <m:t>p(</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00AA511E">
        <w:t xml:space="preserve"> is the propensity score.</w:t>
      </w:r>
    </w:p>
  </w:footnote>
  <w:footnote w:id="5">
    <w:p w14:paraId="7F25AD19" w14:textId="09EE8D02" w:rsidR="00345ADF" w:rsidRDefault="00345ADF" w:rsidP="00345ADF">
      <w:pPr>
        <w:pStyle w:val="FootnoteText"/>
      </w:pPr>
      <w:r>
        <w:rPr>
          <w:rStyle w:val="FootnoteReference"/>
        </w:rPr>
        <w:footnoteRef/>
      </w:r>
      <w:r>
        <w:t xml:space="preserve"> Preparation programs are required to report teacher candidates in the Educator Licensure and Renewal system when they enroll in a teacher preparation program. This does not always occur promptly upon enrollment</w:t>
      </w:r>
      <w:r w:rsidR="00485B53">
        <w:t>,</w:t>
      </w:r>
      <w:r>
        <w:t xml:space="preserve"> and the reported preparation program enrollment figures may understate the true proportion of candidates enrolled in a program at the time of test submission.</w:t>
      </w:r>
    </w:p>
  </w:footnote>
  <w:footnote w:id="6">
    <w:p w14:paraId="03CAFFF4" w14:textId="72E0F919" w:rsidR="00D5499B" w:rsidRDefault="00D5499B">
      <w:pPr>
        <w:pStyle w:val="FootnoteText"/>
      </w:pPr>
      <w:r>
        <w:rPr>
          <w:rStyle w:val="FootnoteReference"/>
        </w:rPr>
        <w:footnoteRef/>
      </w:r>
      <w:r>
        <w:t xml:space="preserve"> There is an oral component to the Spanish MTEL Flex assessment.</w:t>
      </w:r>
    </w:p>
  </w:footnote>
  <w:footnote w:id="7">
    <w:p w14:paraId="55F14518" w14:textId="6959F945" w:rsidR="00CA4FA3" w:rsidRDefault="00CA4FA3" w:rsidP="00CA4FA3">
      <w:pPr>
        <w:pStyle w:val="FootnoteText"/>
      </w:pPr>
      <w:r>
        <w:rPr>
          <w:rStyle w:val="FootnoteReference"/>
        </w:rPr>
        <w:footnoteRef/>
      </w:r>
      <w:r>
        <w:t xml:space="preserve"> Note that teachers seeking an elementary license, which is the largest single group, are required to take three of the tests in the MTEL Flex pilot (General Curriculum Multi-Subject, General Curriculum Mathematics, and Foundations of Reading).</w:t>
      </w:r>
    </w:p>
  </w:footnote>
  <w:footnote w:id="8">
    <w:p w14:paraId="282D861A" w14:textId="1FA42BB8" w:rsidR="00A41CA5" w:rsidRDefault="00A41CA5" w:rsidP="00A41CA5">
      <w:pPr>
        <w:pStyle w:val="FootnoteText"/>
      </w:pPr>
      <w:r>
        <w:rPr>
          <w:rStyle w:val="FootnoteReference"/>
        </w:rPr>
        <w:footnoteRef/>
      </w:r>
      <w:r>
        <w:t xml:space="preserve"> The data on MTEL Flex participants in Table 6 (433 submissions) do not add up to the 437 submissions reported elsewhere. This is because we could not link </w:t>
      </w:r>
      <w:r w:rsidR="009F70AA">
        <w:t xml:space="preserve">4 </w:t>
      </w:r>
      <w:r>
        <w:t>MTEL Flex submissions (</w:t>
      </w:r>
      <w:r w:rsidR="009515B8">
        <w:t>&lt;</w:t>
      </w:r>
      <w:r>
        <w:t>1%) to prior qualifying MTEL subject test submissions. This is most likely due to missing teacher identifying information</w:t>
      </w:r>
      <w:r w:rsidR="000B24AD">
        <w:t xml:space="preserve"> for some individuals</w:t>
      </w:r>
      <w:r>
        <w:t xml:space="preserve"> in the most recent traditional MTEL data, which will become available at a later date.</w:t>
      </w:r>
    </w:p>
  </w:footnote>
  <w:footnote w:id="9">
    <w:p w14:paraId="513D966C" w14:textId="067DEE59" w:rsidR="00EF1B8E" w:rsidRDefault="00EF1B8E">
      <w:pPr>
        <w:pStyle w:val="FootnoteText"/>
      </w:pPr>
      <w:r>
        <w:rPr>
          <w:rStyle w:val="FootnoteReference"/>
        </w:rPr>
        <w:footnoteRef/>
      </w:r>
      <w:r>
        <w:t xml:space="preserve"> An important caveat is that we currently have more complete data on the race/ethnicity and gender of MTEL Flex participants than nonparticipants</w:t>
      </w:r>
      <w:r w:rsidR="00054EA5">
        <w:t>;</w:t>
      </w:r>
      <w:r>
        <w:t xml:space="preserve"> </w:t>
      </w:r>
      <w:r w:rsidR="00054EA5">
        <w:t>t</w:t>
      </w:r>
      <w:r>
        <w:t>hat is, for both the comparison samples, the “not reported’ rates for teacher race/ethnicity and gender are higher than in the MTEL Flex sample. This reflects a limitation of the currently available MTEL assessment data</w:t>
      </w:r>
      <w:r w:rsidR="00054EA5">
        <w:t>,</w:t>
      </w:r>
      <w:r>
        <w:t xml:space="preserve"> and we expect that future reports will include a more comprehensive examination of teacher demographics.</w:t>
      </w:r>
    </w:p>
  </w:footnote>
  <w:footnote w:id="10">
    <w:p w14:paraId="16B2D7BE" w14:textId="05F2185E" w:rsidR="0017242F" w:rsidRDefault="0017242F">
      <w:pPr>
        <w:pStyle w:val="FootnoteText"/>
      </w:pPr>
      <w:r>
        <w:rPr>
          <w:rStyle w:val="FootnoteReference"/>
        </w:rPr>
        <w:footnoteRef/>
      </w:r>
      <w:r>
        <w:t xml:space="preserve"> Although we do not </w:t>
      </w:r>
      <w:r w:rsidR="005B429D">
        <w:t xml:space="preserve">conduct any formal statistical tests in this report, the </w:t>
      </w:r>
      <w:r w:rsidR="00F97D21">
        <w:t xml:space="preserve">difference in pass rates between the </w:t>
      </w:r>
      <w:r w:rsidR="002E50A3">
        <w:t>MTEL Flex sample and the reweighted sample is statistically significant</w:t>
      </w:r>
      <w:r w:rsidR="008A21AB">
        <w:t xml:space="preserve"> (</w:t>
      </w:r>
      <w:r w:rsidR="008A21AB" w:rsidRPr="008A21AB">
        <w:rPr>
          <w:i/>
          <w:iCs/>
        </w:rPr>
        <w:t>p</w:t>
      </w:r>
      <w:r w:rsidR="008A21AB">
        <w:t xml:space="preserve"> &lt; 0.01)</w:t>
      </w:r>
      <w:r w:rsidR="002E50A3">
        <w:t>. This difference corresponds to the estimated treatment effect on the treated of taking the MTEL Flex</w:t>
      </w:r>
      <w:r w:rsidR="001C360B">
        <w:t xml:space="preserve"> rather than the </w:t>
      </w:r>
      <w:r w:rsidR="00B04609">
        <w:t>traditional MTEL.</w:t>
      </w:r>
    </w:p>
  </w:footnote>
  <w:footnote w:id="11">
    <w:p w14:paraId="33FD166F" w14:textId="375DCDCC" w:rsidR="00373A52" w:rsidRDefault="00373A52">
      <w:pPr>
        <w:pStyle w:val="FootnoteText"/>
      </w:pPr>
      <w:r>
        <w:rPr>
          <w:rStyle w:val="FootnoteReference"/>
        </w:rPr>
        <w:footnoteRef/>
      </w:r>
      <w:r>
        <w:t xml:space="preserve"> Merrimack College allows candidates </w:t>
      </w:r>
      <w:r w:rsidR="007977D9">
        <w:t xml:space="preserve">with learning disabilities, </w:t>
      </w:r>
      <w:r w:rsidR="007329F9">
        <w:t>English as a Second Language</w:t>
      </w:r>
      <w:r w:rsidR="007977D9">
        <w:t xml:space="preserve">, and candidates with low prior grades </w:t>
      </w:r>
      <w:r>
        <w:t xml:space="preserve">to submit the MTEL Attestation option for the Foundations of Reading </w:t>
      </w:r>
      <w:r w:rsidR="000624CA">
        <w:t>t</w:t>
      </w:r>
      <w:r>
        <w:t xml:space="preserve">est without first attempting the traditional MTEL.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458FF" w14:textId="77777777" w:rsidR="006366A3" w:rsidRDefault="006366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7D995" w14:textId="21F140B1" w:rsidR="006366A3" w:rsidRDefault="006366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A6C5B" w14:textId="77777777" w:rsidR="006366A3" w:rsidRDefault="006366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702CF" w14:textId="77777777" w:rsidR="004B0759" w:rsidRPr="00001D2C" w:rsidRDefault="004B0759">
    <w:pPr>
      <w:pStyle w:val="Header"/>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6522F" w14:textId="77777777" w:rsidR="00706D6D" w:rsidRPr="00001D2C" w:rsidRDefault="00706D6D">
    <w:pPr>
      <w:pStyle w:val="Header"/>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9C55A" w14:textId="1D2FFB8E" w:rsidR="004B0759" w:rsidRDefault="004B07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5386E" w14:textId="599FCCFA" w:rsidR="004B0759" w:rsidRDefault="004B0759">
    <w:r>
      <w:rPr>
        <w:noProof/>
      </w:rPr>
      <w:drawing>
        <wp:anchor distT="0" distB="0" distL="114300" distR="114300" simplePos="0" relativeHeight="251656192" behindDoc="0" locked="0" layoutInCell="1" allowOverlap="1" wp14:anchorId="3A0EAC6B" wp14:editId="3FB47366">
          <wp:simplePos x="0" y="0"/>
          <wp:positionH relativeFrom="page">
            <wp:align>left</wp:align>
          </wp:positionH>
          <wp:positionV relativeFrom="page">
            <wp:align>top</wp:align>
          </wp:positionV>
          <wp:extent cx="7759530" cy="1837944"/>
          <wp:effectExtent l="0" t="0" r="0" b="0"/>
          <wp:wrapTopAndBottom/>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
                  <a:stretch>
                    <a:fillRect/>
                  </a:stretch>
                </pic:blipFill>
                <pic:spPr>
                  <a:xfrm>
                    <a:off x="0" y="0"/>
                    <a:ext cx="7759530" cy="1837944"/>
                  </a:xfrm>
                  <a:prstGeom prst="rect">
                    <a:avLst/>
                  </a:prstGeom>
                </pic:spPr>
              </pic:pic>
            </a:graphicData>
          </a:graphic>
          <wp14:sizeRelH relativeFrom="page">
            <wp14:pctWidth>0</wp14:pctWidth>
          </wp14:sizeRelH>
          <wp14:sizeRelV relativeFrom="page">
            <wp14:pctHeight>0</wp14:pctHeight>
          </wp14:sizeRelV>
        </wp:anchor>
      </w:drawing>
    </w:r>
  </w:p>
  <w:p w14:paraId="1042936E" w14:textId="77777777" w:rsidR="004B0759" w:rsidRDefault="004B07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8BA8F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3A2D7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B0648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C670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4645E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3C64B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1EC4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166A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EE22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9AB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B1462"/>
    <w:multiLevelType w:val="multilevel"/>
    <w:tmpl w:val="291435FA"/>
    <w:numStyleLink w:val="ListOrdered-Body"/>
  </w:abstractNum>
  <w:abstractNum w:abstractNumId="11" w15:restartNumberingAfterBreak="0">
    <w:nsid w:val="03324B80"/>
    <w:multiLevelType w:val="multilevel"/>
    <w:tmpl w:val="8D14CC4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2" w15:restartNumberingAfterBreak="0">
    <w:nsid w:val="088460F9"/>
    <w:multiLevelType w:val="multilevel"/>
    <w:tmpl w:val="D21644BE"/>
    <w:styleLink w:val="Callout-Inline"/>
    <w:lvl w:ilvl="0">
      <w:start w:val="1"/>
      <w:numFmt w:val="bullet"/>
      <w:pStyle w:val="Callout-InlineSource"/>
      <w:suff w:val="space"/>
      <w:lvlText w:val="–"/>
      <w:lvlJc w:val="left"/>
      <w:pPr>
        <w:ind w:left="0" w:firstLine="0"/>
      </w:pPr>
      <w:rPr>
        <w:rFonts w:ascii="Arial Narrow" w:hAnsi="Arial Narrow" w:hint="default"/>
        <w:color w:val="1C252D" w:themeColor="text2"/>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0F810A6C"/>
    <w:multiLevelType w:val="multilevel"/>
    <w:tmpl w:val="3C26D8F2"/>
    <w:styleLink w:val="ListBullets-Table11"/>
    <w:lvl w:ilvl="0">
      <w:start w:val="1"/>
      <w:numFmt w:val="bullet"/>
      <w:pStyle w:val="Table11Bullet1"/>
      <w:lvlText w:val="•"/>
      <w:lvlJc w:val="left"/>
      <w:pPr>
        <w:ind w:left="288" w:hanging="288"/>
      </w:pPr>
      <w:rPr>
        <w:rFonts w:ascii="Calibri" w:hAnsi="Calibri" w:hint="default"/>
        <w:color w:val="00507F" w:themeColor="accent1"/>
      </w:rPr>
    </w:lvl>
    <w:lvl w:ilvl="1">
      <w:start w:val="1"/>
      <w:numFmt w:val="bullet"/>
      <w:pStyle w:val="Table11Bullet2"/>
      <w:lvlText w:val="–"/>
      <w:lvlJc w:val="left"/>
      <w:pPr>
        <w:ind w:left="576" w:hanging="288"/>
      </w:pPr>
      <w:rPr>
        <w:rFonts w:ascii="Calibri" w:hAnsi="Calibri" w:hint="default"/>
        <w:color w:val="00507F" w:themeColor="accent1"/>
      </w:rPr>
    </w:lvl>
    <w:lvl w:ilvl="2">
      <w:start w:val="1"/>
      <w:numFmt w:val="bullet"/>
      <w:pStyle w:val="Table11Bullet3"/>
      <w:lvlText w:val="»"/>
      <w:lvlJc w:val="left"/>
      <w:pPr>
        <w:ind w:left="864" w:hanging="288"/>
      </w:pPr>
      <w:rPr>
        <w:rFonts w:ascii="Arial" w:hAnsi="Arial" w:hint="default"/>
        <w:color w:val="00507F" w:themeColor="accent1"/>
      </w:rPr>
    </w:lvl>
    <w:lvl w:ilvl="3">
      <w:start w:val="1"/>
      <w:numFmt w:val="bullet"/>
      <w:lvlText w:val="◦"/>
      <w:lvlJc w:val="left"/>
      <w:pPr>
        <w:ind w:left="1152" w:hanging="288"/>
      </w:pPr>
      <w:rPr>
        <w:rFonts w:ascii="Calibri" w:hAnsi="Calibri" w:hint="default"/>
        <w:color w:val="00507F" w:themeColor="accent1"/>
      </w:rPr>
    </w:lvl>
    <w:lvl w:ilvl="4">
      <w:start w:val="1"/>
      <w:numFmt w:val="bullet"/>
      <w:lvlText w:val="›"/>
      <w:lvlJc w:val="left"/>
      <w:pPr>
        <w:ind w:left="1440" w:hanging="288"/>
      </w:pPr>
      <w:rPr>
        <w:rFonts w:ascii="Calibri" w:hAnsi="Calibri" w:hint="default"/>
        <w:color w:val="00507F" w:themeColor="accent1"/>
      </w:rPr>
    </w:lvl>
    <w:lvl w:ilvl="5">
      <w:start w:val="1"/>
      <w:numFmt w:val="bullet"/>
      <w:lvlText w:val="‹"/>
      <w:lvlJc w:val="left"/>
      <w:pPr>
        <w:ind w:left="1728" w:hanging="288"/>
      </w:pPr>
      <w:rPr>
        <w:rFonts w:ascii="Calibri" w:hAnsi="Calibri" w:hint="default"/>
        <w:color w:val="00507F" w:themeColor="accent1"/>
      </w:rPr>
    </w:lvl>
    <w:lvl w:ilvl="6">
      <w:start w:val="1"/>
      <w:numFmt w:val="bullet"/>
      <w:lvlText w:val="«"/>
      <w:lvlJc w:val="left"/>
      <w:pPr>
        <w:ind w:left="2016" w:hanging="288"/>
      </w:pPr>
      <w:rPr>
        <w:rFonts w:ascii="Calibri" w:hAnsi="Calibri" w:hint="default"/>
        <w:color w:val="00507F" w:themeColor="accent1"/>
      </w:rPr>
    </w:lvl>
    <w:lvl w:ilvl="7">
      <w:start w:val="1"/>
      <w:numFmt w:val="bullet"/>
      <w:lvlText w:val="-"/>
      <w:lvlJc w:val="left"/>
      <w:pPr>
        <w:ind w:left="2304" w:hanging="288"/>
      </w:pPr>
      <w:rPr>
        <w:rFonts w:ascii="Calibri" w:hAnsi="Calibri" w:hint="default"/>
        <w:color w:val="00507F" w:themeColor="accent1"/>
      </w:rPr>
    </w:lvl>
    <w:lvl w:ilvl="8">
      <w:start w:val="1"/>
      <w:numFmt w:val="bullet"/>
      <w:lvlText w:val=""/>
      <w:lvlJc w:val="left"/>
      <w:pPr>
        <w:ind w:left="2592" w:hanging="288"/>
      </w:pPr>
      <w:rPr>
        <w:rFonts w:ascii="Wingdings" w:hAnsi="Wingdings" w:hint="default"/>
        <w:color w:val="00507F" w:themeColor="accent1"/>
      </w:rPr>
    </w:lvl>
  </w:abstractNum>
  <w:abstractNum w:abstractNumId="14" w15:restartNumberingAfterBreak="0">
    <w:nsid w:val="1AEF7AC9"/>
    <w:multiLevelType w:val="multilevel"/>
    <w:tmpl w:val="3C26D8F2"/>
    <w:numStyleLink w:val="ListBullets-Table11"/>
  </w:abstractNum>
  <w:abstractNum w:abstractNumId="15" w15:restartNumberingAfterBreak="0">
    <w:nsid w:val="1CA94574"/>
    <w:multiLevelType w:val="multilevel"/>
    <w:tmpl w:val="6DDE5BCA"/>
    <w:styleLink w:val="ListBullets-Body"/>
    <w:lvl w:ilvl="0">
      <w:start w:val="1"/>
      <w:numFmt w:val="bullet"/>
      <w:pStyle w:val="Bullet1"/>
      <w:lvlText w:val=""/>
      <w:lvlJc w:val="left"/>
      <w:pPr>
        <w:ind w:left="360" w:hanging="360"/>
      </w:pPr>
      <w:rPr>
        <w:rFonts w:ascii="Symbol" w:hAnsi="Symbol" w:hint="default"/>
        <w:color w:val="00507F" w:themeColor="accent1"/>
      </w:rPr>
    </w:lvl>
    <w:lvl w:ilvl="1">
      <w:start w:val="1"/>
      <w:numFmt w:val="bullet"/>
      <w:pStyle w:val="Bullet2"/>
      <w:lvlText w:val="–"/>
      <w:lvlJc w:val="left"/>
      <w:pPr>
        <w:ind w:left="720" w:hanging="360"/>
      </w:pPr>
      <w:rPr>
        <w:rFonts w:ascii="Calibri" w:hAnsi="Calibri" w:hint="default"/>
        <w:color w:val="00507F" w:themeColor="accent1"/>
      </w:rPr>
    </w:lvl>
    <w:lvl w:ilvl="2">
      <w:start w:val="1"/>
      <w:numFmt w:val="bullet"/>
      <w:pStyle w:val="Bullet3"/>
      <w:lvlText w:val="»"/>
      <w:lvlJc w:val="left"/>
      <w:pPr>
        <w:ind w:left="1080" w:hanging="360"/>
      </w:pPr>
      <w:rPr>
        <w:rFonts w:ascii="Calibri" w:hAnsi="Calibri" w:hint="default"/>
        <w:color w:val="00507F" w:themeColor="accent1"/>
      </w:rPr>
    </w:lvl>
    <w:lvl w:ilvl="3">
      <w:start w:val="1"/>
      <w:numFmt w:val="bullet"/>
      <w:lvlText w:val="◦"/>
      <w:lvlJc w:val="left"/>
      <w:pPr>
        <w:ind w:left="1440" w:hanging="360"/>
      </w:pPr>
      <w:rPr>
        <w:rFonts w:ascii="Calibri" w:hAnsi="Calibri" w:hint="default"/>
        <w:color w:val="00507F" w:themeColor="accent1"/>
      </w:rPr>
    </w:lvl>
    <w:lvl w:ilvl="4">
      <w:start w:val="1"/>
      <w:numFmt w:val="bullet"/>
      <w:lvlText w:val="›"/>
      <w:lvlJc w:val="left"/>
      <w:pPr>
        <w:ind w:left="1800" w:hanging="360"/>
      </w:pPr>
      <w:rPr>
        <w:rFonts w:ascii="Calibri" w:hAnsi="Calibri" w:hint="default"/>
        <w:color w:val="00507F" w:themeColor="accent1"/>
      </w:rPr>
    </w:lvl>
    <w:lvl w:ilvl="5">
      <w:start w:val="1"/>
      <w:numFmt w:val="bullet"/>
      <w:lvlText w:val="‹"/>
      <w:lvlJc w:val="left"/>
      <w:pPr>
        <w:ind w:left="2160" w:hanging="360"/>
      </w:pPr>
      <w:rPr>
        <w:rFonts w:ascii="Calibri" w:hAnsi="Calibri" w:hint="default"/>
        <w:color w:val="00507F" w:themeColor="accent1"/>
      </w:rPr>
    </w:lvl>
    <w:lvl w:ilvl="6">
      <w:start w:val="1"/>
      <w:numFmt w:val="bullet"/>
      <w:lvlText w:val="«"/>
      <w:lvlJc w:val="left"/>
      <w:pPr>
        <w:ind w:left="2520" w:hanging="360"/>
      </w:pPr>
      <w:rPr>
        <w:rFonts w:ascii="Calibri" w:hAnsi="Calibri" w:hint="default"/>
        <w:color w:val="00507F" w:themeColor="accent1"/>
      </w:rPr>
    </w:lvl>
    <w:lvl w:ilvl="7">
      <w:start w:val="1"/>
      <w:numFmt w:val="bullet"/>
      <w:lvlText w:val="-"/>
      <w:lvlJc w:val="left"/>
      <w:pPr>
        <w:ind w:left="2880" w:hanging="360"/>
      </w:pPr>
      <w:rPr>
        <w:rFonts w:ascii="Calibri" w:hAnsi="Calibri" w:hint="default"/>
        <w:color w:val="00507F" w:themeColor="accent1"/>
      </w:rPr>
    </w:lvl>
    <w:lvl w:ilvl="8">
      <w:start w:val="1"/>
      <w:numFmt w:val="bullet"/>
      <w:lvlText w:val=""/>
      <w:lvlJc w:val="left"/>
      <w:pPr>
        <w:ind w:left="3240" w:hanging="360"/>
      </w:pPr>
      <w:rPr>
        <w:rFonts w:ascii="Wingdings" w:hAnsi="Wingdings" w:hint="default"/>
        <w:color w:val="00507F" w:themeColor="accent1"/>
      </w:rPr>
    </w:lvl>
  </w:abstractNum>
  <w:abstractNum w:abstractNumId="16" w15:restartNumberingAfterBreak="0">
    <w:nsid w:val="1D310CC2"/>
    <w:multiLevelType w:val="multilevel"/>
    <w:tmpl w:val="C47673D2"/>
    <w:lvl w:ilvl="0">
      <w:start w:val="1"/>
      <w:numFmt w:val="bullet"/>
      <w:lvlText w:val=""/>
      <w:lvlJc w:val="left"/>
      <w:pPr>
        <w:ind w:left="360" w:hanging="360"/>
      </w:pPr>
      <w:rPr>
        <w:rFonts w:ascii="Symbol" w:hAnsi="Symbol" w:hint="default"/>
        <w:color w:val="00507F" w:themeColor="accent1"/>
      </w:rPr>
    </w:lvl>
    <w:lvl w:ilvl="1">
      <w:start w:val="1"/>
      <w:numFmt w:val="bullet"/>
      <w:lvlText w:val="–"/>
      <w:lvlJc w:val="left"/>
      <w:pPr>
        <w:ind w:left="720" w:hanging="360"/>
      </w:pPr>
      <w:rPr>
        <w:rFonts w:ascii="Calibri" w:hAnsi="Calibri" w:hint="default"/>
        <w:color w:val="00507F" w:themeColor="accent1"/>
      </w:rPr>
    </w:lvl>
    <w:lvl w:ilvl="2">
      <w:start w:val="1"/>
      <w:numFmt w:val="bullet"/>
      <w:lvlText w:val="»"/>
      <w:lvlJc w:val="left"/>
      <w:pPr>
        <w:ind w:left="1080" w:hanging="360"/>
      </w:pPr>
      <w:rPr>
        <w:rFonts w:ascii="Calibri" w:hAnsi="Calibri" w:hint="default"/>
        <w:color w:val="00507F" w:themeColor="accent1"/>
      </w:rPr>
    </w:lvl>
    <w:lvl w:ilvl="3">
      <w:start w:val="1"/>
      <w:numFmt w:val="bullet"/>
      <w:lvlText w:val="◦"/>
      <w:lvlJc w:val="left"/>
      <w:pPr>
        <w:ind w:left="1440" w:hanging="360"/>
      </w:pPr>
      <w:rPr>
        <w:rFonts w:ascii="Calibri" w:hAnsi="Calibri" w:hint="default"/>
        <w:color w:val="00507F" w:themeColor="accent1"/>
      </w:rPr>
    </w:lvl>
    <w:lvl w:ilvl="4">
      <w:start w:val="1"/>
      <w:numFmt w:val="bullet"/>
      <w:lvlText w:val="›"/>
      <w:lvlJc w:val="left"/>
      <w:pPr>
        <w:ind w:left="1800" w:hanging="360"/>
      </w:pPr>
      <w:rPr>
        <w:rFonts w:ascii="Calibri" w:hAnsi="Calibri" w:hint="default"/>
        <w:color w:val="00507F" w:themeColor="accent1"/>
      </w:rPr>
    </w:lvl>
    <w:lvl w:ilvl="5">
      <w:start w:val="1"/>
      <w:numFmt w:val="bullet"/>
      <w:lvlText w:val="‹"/>
      <w:lvlJc w:val="left"/>
      <w:pPr>
        <w:ind w:left="2160" w:hanging="360"/>
      </w:pPr>
      <w:rPr>
        <w:rFonts w:ascii="Calibri" w:hAnsi="Calibri" w:hint="default"/>
        <w:color w:val="00507F" w:themeColor="accent1"/>
      </w:rPr>
    </w:lvl>
    <w:lvl w:ilvl="6">
      <w:start w:val="1"/>
      <w:numFmt w:val="bullet"/>
      <w:lvlText w:val="«"/>
      <w:lvlJc w:val="left"/>
      <w:pPr>
        <w:ind w:left="2520" w:hanging="360"/>
      </w:pPr>
      <w:rPr>
        <w:rFonts w:ascii="Calibri" w:hAnsi="Calibri" w:hint="default"/>
        <w:color w:val="00507F" w:themeColor="accent1"/>
      </w:rPr>
    </w:lvl>
    <w:lvl w:ilvl="7">
      <w:start w:val="1"/>
      <w:numFmt w:val="bullet"/>
      <w:lvlText w:val="-"/>
      <w:lvlJc w:val="left"/>
      <w:pPr>
        <w:ind w:left="2880" w:hanging="360"/>
      </w:pPr>
      <w:rPr>
        <w:rFonts w:ascii="Calibri" w:hAnsi="Calibri" w:hint="default"/>
        <w:color w:val="00507F" w:themeColor="accent1"/>
      </w:rPr>
    </w:lvl>
    <w:lvl w:ilvl="8">
      <w:start w:val="1"/>
      <w:numFmt w:val="bullet"/>
      <w:lvlText w:val=""/>
      <w:lvlJc w:val="left"/>
      <w:pPr>
        <w:ind w:left="3240" w:hanging="360"/>
      </w:pPr>
      <w:rPr>
        <w:rFonts w:ascii="Wingdings" w:hAnsi="Wingdings" w:hint="default"/>
        <w:color w:val="00507F" w:themeColor="accent1"/>
      </w:rPr>
    </w:lvl>
  </w:abstractNum>
  <w:abstractNum w:abstractNumId="17" w15:restartNumberingAfterBreak="0">
    <w:nsid w:val="1DD80DEC"/>
    <w:multiLevelType w:val="multilevel"/>
    <w:tmpl w:val="3C26D8F2"/>
    <w:numStyleLink w:val="ListBullets-Table11"/>
  </w:abstractNum>
  <w:abstractNum w:abstractNumId="18" w15:restartNumberingAfterBreak="0">
    <w:nsid w:val="21795F3B"/>
    <w:multiLevelType w:val="multilevel"/>
    <w:tmpl w:val="C1B2594C"/>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9"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20" w15:restartNumberingAfterBreak="0">
    <w:nsid w:val="29CE0BAE"/>
    <w:multiLevelType w:val="multilevel"/>
    <w:tmpl w:val="A83237D6"/>
    <w:numStyleLink w:val="AppxCaptions"/>
  </w:abstractNum>
  <w:abstractNum w:abstractNumId="21" w15:restartNumberingAfterBreak="0">
    <w:nsid w:val="2D7F2146"/>
    <w:multiLevelType w:val="multilevel"/>
    <w:tmpl w:val="80D4DD62"/>
    <w:lvl w:ilvl="0">
      <w:start w:val="1"/>
      <w:numFmt w:val="decimal"/>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22" w15:restartNumberingAfterBreak="0">
    <w:nsid w:val="337F4244"/>
    <w:multiLevelType w:val="multilevel"/>
    <w:tmpl w:val="80D4DD62"/>
    <w:numStyleLink w:val="ListOrdered-Table10"/>
  </w:abstractNum>
  <w:abstractNum w:abstractNumId="23" w15:restartNumberingAfterBreak="0">
    <w:nsid w:val="34BB35BE"/>
    <w:multiLevelType w:val="multilevel"/>
    <w:tmpl w:val="8D14CC44"/>
    <w:numStyleLink w:val="ListOrdered-Table11"/>
  </w:abstractNum>
  <w:abstractNum w:abstractNumId="24" w15:restartNumberingAfterBreak="0">
    <w:nsid w:val="37E50EC2"/>
    <w:multiLevelType w:val="multilevel"/>
    <w:tmpl w:val="2940034C"/>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25" w15:restartNumberingAfterBreak="0">
    <w:nsid w:val="40553A1B"/>
    <w:multiLevelType w:val="multilevel"/>
    <w:tmpl w:val="017678D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8121EE"/>
    <w:multiLevelType w:val="multilevel"/>
    <w:tmpl w:val="6DDE5BCA"/>
    <w:numStyleLink w:val="ListBullets-Body"/>
  </w:abstractNum>
  <w:abstractNum w:abstractNumId="27" w15:restartNumberingAfterBreak="0">
    <w:nsid w:val="458B3382"/>
    <w:multiLevelType w:val="multilevel"/>
    <w:tmpl w:val="1D409478"/>
    <w:styleLink w:val="ListStyle-BoxBullets"/>
    <w:lvl w:ilvl="0">
      <w:start w:val="1"/>
      <w:numFmt w:val="bullet"/>
      <w:pStyle w:val="BoxBullets"/>
      <w:lvlText w:val="•"/>
      <w:lvlJc w:val="left"/>
      <w:pPr>
        <w:ind w:left="360" w:hanging="360"/>
      </w:pPr>
      <w:rPr>
        <w:rFonts w:ascii="Calibri" w:hAnsi="Calibri" w:hint="default"/>
        <w:color w:val="1C252D" w:themeColor="text2"/>
        <w:sz w:val="22"/>
      </w:rPr>
    </w:lvl>
    <w:lvl w:ilvl="1">
      <w:start w:val="1"/>
      <w:numFmt w:val="bullet"/>
      <w:lvlText w:val="–"/>
      <w:lvlJc w:val="left"/>
      <w:pPr>
        <w:ind w:left="720" w:hanging="360"/>
      </w:pPr>
      <w:rPr>
        <w:rFonts w:ascii="Calibri" w:hAnsi="Calibri" w:hint="default"/>
        <w:color w:val="1C252D" w:themeColor="text2"/>
        <w:sz w:val="22"/>
      </w:rPr>
    </w:lvl>
    <w:lvl w:ilvl="2">
      <w:start w:val="1"/>
      <w:numFmt w:val="bullet"/>
      <w:lvlText w:val="»"/>
      <w:lvlJc w:val="left"/>
      <w:pPr>
        <w:ind w:left="1080" w:hanging="360"/>
      </w:pPr>
      <w:rPr>
        <w:rFonts w:ascii="Calibri" w:hAnsi="Calibri" w:hint="default"/>
        <w:color w:val="1C252D" w:themeColor="text2"/>
        <w:sz w:val="22"/>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49906308"/>
    <w:multiLevelType w:val="multilevel"/>
    <w:tmpl w:val="A83237D6"/>
    <w:styleLink w:val="AppxCaptions"/>
    <w:lvl w:ilvl="0">
      <w:start w:val="1"/>
      <w:numFmt w:val="upperLetter"/>
      <w:pStyle w:val="AppxTitle"/>
      <w:suff w:val="space"/>
      <w:lvlText w:val="Appendix %1."/>
      <w:lvlJc w:val="left"/>
      <w:pPr>
        <w:ind w:left="0" w:firstLine="0"/>
      </w:pPr>
      <w:rPr>
        <w:rFonts w:asciiTheme="majorHAnsi" w:hAnsiTheme="majorHAnsi" w:hint="default"/>
        <w:b/>
        <w:i w:val="0"/>
        <w:color w:val="00507F" w:themeColor="accent1"/>
        <w:sz w:val="44"/>
      </w:rPr>
    </w:lvl>
    <w:lvl w:ilvl="1">
      <w:start w:val="1"/>
      <w:numFmt w:val="decimal"/>
      <w:pStyle w:val="AppxExhibitTitle"/>
      <w:suff w:val="space"/>
      <w:lvlText w:val="Exhibit %1–%2."/>
      <w:lvlJc w:val="left"/>
      <w:pPr>
        <w:ind w:left="0" w:firstLine="0"/>
      </w:pPr>
      <w:rPr>
        <w:rFonts w:asciiTheme="majorHAnsi" w:hAnsiTheme="majorHAnsi" w:hint="default"/>
        <w:b/>
        <w:i w:val="0"/>
        <w:sz w:val="24"/>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4E1006D3"/>
    <w:multiLevelType w:val="multilevel"/>
    <w:tmpl w:val="6DDE5BCA"/>
    <w:numStyleLink w:val="ListBullets-Body"/>
  </w:abstractNum>
  <w:abstractNum w:abstractNumId="30" w15:restartNumberingAfterBreak="0">
    <w:nsid w:val="50B735F9"/>
    <w:multiLevelType w:val="multilevel"/>
    <w:tmpl w:val="291435FA"/>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31" w15:restartNumberingAfterBreak="0">
    <w:nsid w:val="5CBD0429"/>
    <w:multiLevelType w:val="multilevel"/>
    <w:tmpl w:val="C47673D2"/>
    <w:lvl w:ilvl="0">
      <w:start w:val="1"/>
      <w:numFmt w:val="bullet"/>
      <w:lvlText w:val=""/>
      <w:lvlJc w:val="left"/>
      <w:pPr>
        <w:ind w:left="360" w:hanging="360"/>
      </w:pPr>
      <w:rPr>
        <w:rFonts w:ascii="Symbol" w:hAnsi="Symbol" w:hint="default"/>
        <w:color w:val="00507F" w:themeColor="accent1"/>
      </w:rPr>
    </w:lvl>
    <w:lvl w:ilvl="1">
      <w:start w:val="1"/>
      <w:numFmt w:val="bullet"/>
      <w:lvlText w:val="–"/>
      <w:lvlJc w:val="left"/>
      <w:pPr>
        <w:ind w:left="720" w:hanging="360"/>
      </w:pPr>
      <w:rPr>
        <w:rFonts w:ascii="Calibri" w:hAnsi="Calibri" w:hint="default"/>
        <w:color w:val="00507F" w:themeColor="accent1"/>
      </w:rPr>
    </w:lvl>
    <w:lvl w:ilvl="2">
      <w:start w:val="1"/>
      <w:numFmt w:val="bullet"/>
      <w:lvlText w:val="»"/>
      <w:lvlJc w:val="left"/>
      <w:pPr>
        <w:ind w:left="1080" w:hanging="360"/>
      </w:pPr>
      <w:rPr>
        <w:rFonts w:ascii="Calibri" w:hAnsi="Calibri" w:hint="default"/>
        <w:color w:val="00507F" w:themeColor="accent1"/>
      </w:rPr>
    </w:lvl>
    <w:lvl w:ilvl="3">
      <w:start w:val="1"/>
      <w:numFmt w:val="bullet"/>
      <w:lvlText w:val="◦"/>
      <w:lvlJc w:val="left"/>
      <w:pPr>
        <w:ind w:left="1440" w:hanging="360"/>
      </w:pPr>
      <w:rPr>
        <w:rFonts w:ascii="Calibri" w:hAnsi="Calibri" w:hint="default"/>
        <w:color w:val="00507F" w:themeColor="accent1"/>
      </w:rPr>
    </w:lvl>
    <w:lvl w:ilvl="4">
      <w:start w:val="1"/>
      <w:numFmt w:val="bullet"/>
      <w:lvlText w:val="›"/>
      <w:lvlJc w:val="left"/>
      <w:pPr>
        <w:ind w:left="1800" w:hanging="360"/>
      </w:pPr>
      <w:rPr>
        <w:rFonts w:ascii="Calibri" w:hAnsi="Calibri" w:hint="default"/>
        <w:color w:val="00507F" w:themeColor="accent1"/>
      </w:rPr>
    </w:lvl>
    <w:lvl w:ilvl="5">
      <w:start w:val="1"/>
      <w:numFmt w:val="bullet"/>
      <w:lvlText w:val="‹"/>
      <w:lvlJc w:val="left"/>
      <w:pPr>
        <w:ind w:left="2160" w:hanging="360"/>
      </w:pPr>
      <w:rPr>
        <w:rFonts w:ascii="Calibri" w:hAnsi="Calibri" w:hint="default"/>
        <w:color w:val="00507F" w:themeColor="accent1"/>
      </w:rPr>
    </w:lvl>
    <w:lvl w:ilvl="6">
      <w:start w:val="1"/>
      <w:numFmt w:val="bullet"/>
      <w:lvlText w:val="«"/>
      <w:lvlJc w:val="left"/>
      <w:pPr>
        <w:ind w:left="2520" w:hanging="360"/>
      </w:pPr>
      <w:rPr>
        <w:rFonts w:ascii="Calibri" w:hAnsi="Calibri" w:hint="default"/>
        <w:color w:val="00507F" w:themeColor="accent1"/>
      </w:rPr>
    </w:lvl>
    <w:lvl w:ilvl="7">
      <w:start w:val="1"/>
      <w:numFmt w:val="bullet"/>
      <w:lvlText w:val="-"/>
      <w:lvlJc w:val="left"/>
      <w:pPr>
        <w:ind w:left="2880" w:hanging="360"/>
      </w:pPr>
      <w:rPr>
        <w:rFonts w:ascii="Calibri" w:hAnsi="Calibri" w:hint="default"/>
        <w:color w:val="00507F" w:themeColor="accent1"/>
      </w:rPr>
    </w:lvl>
    <w:lvl w:ilvl="8">
      <w:start w:val="1"/>
      <w:numFmt w:val="bullet"/>
      <w:lvlText w:val=""/>
      <w:lvlJc w:val="left"/>
      <w:pPr>
        <w:ind w:left="3240" w:hanging="360"/>
      </w:pPr>
      <w:rPr>
        <w:rFonts w:ascii="Wingdings" w:hAnsi="Wingdings" w:hint="default"/>
        <w:color w:val="00507F" w:themeColor="accent1"/>
      </w:rPr>
    </w:lvl>
  </w:abstractNum>
  <w:abstractNum w:abstractNumId="32" w15:restartNumberingAfterBreak="0">
    <w:nsid w:val="660946FC"/>
    <w:multiLevelType w:val="multilevel"/>
    <w:tmpl w:val="A83237D6"/>
    <w:numStyleLink w:val="AppxCaptions"/>
  </w:abstractNum>
  <w:abstractNum w:abstractNumId="33" w15:restartNumberingAfterBreak="0">
    <w:nsid w:val="6A0756DB"/>
    <w:multiLevelType w:val="multilevel"/>
    <w:tmpl w:val="5B403676"/>
    <w:styleLink w:val="ListBullets-Table10"/>
    <w:lvl w:ilvl="0">
      <w:start w:val="1"/>
      <w:numFmt w:val="bullet"/>
      <w:pStyle w:val="Table10Bullet1"/>
      <w:lvlText w:val="•"/>
      <w:lvlJc w:val="left"/>
      <w:pPr>
        <w:ind w:left="288" w:hanging="288"/>
      </w:pPr>
      <w:rPr>
        <w:rFonts w:ascii="Calibri" w:hAnsi="Calibri" w:hint="default"/>
        <w:color w:val="00507F" w:themeColor="accent1"/>
        <w:sz w:val="20"/>
      </w:rPr>
    </w:lvl>
    <w:lvl w:ilvl="1">
      <w:start w:val="1"/>
      <w:numFmt w:val="bullet"/>
      <w:pStyle w:val="Table10Bullet2"/>
      <w:lvlText w:val="–"/>
      <w:lvlJc w:val="left"/>
      <w:pPr>
        <w:ind w:left="576" w:hanging="288"/>
      </w:pPr>
      <w:rPr>
        <w:rFonts w:ascii="Calibri" w:hAnsi="Calibri" w:hint="default"/>
        <w:color w:val="00507F" w:themeColor="accent1"/>
      </w:rPr>
    </w:lvl>
    <w:lvl w:ilvl="2">
      <w:start w:val="1"/>
      <w:numFmt w:val="bullet"/>
      <w:pStyle w:val="Table10Bullet3"/>
      <w:lvlText w:val="»"/>
      <w:lvlJc w:val="left"/>
      <w:pPr>
        <w:ind w:left="864" w:hanging="288"/>
      </w:pPr>
      <w:rPr>
        <w:rFonts w:ascii="Arial" w:hAnsi="Arial" w:hint="default"/>
        <w:color w:val="00507F" w:themeColor="accent1"/>
      </w:rPr>
    </w:lvl>
    <w:lvl w:ilvl="3">
      <w:start w:val="1"/>
      <w:numFmt w:val="bullet"/>
      <w:lvlText w:val="◦"/>
      <w:lvlJc w:val="left"/>
      <w:pPr>
        <w:ind w:left="1152" w:hanging="288"/>
      </w:pPr>
      <w:rPr>
        <w:rFonts w:ascii="Calibri" w:hAnsi="Calibri" w:hint="default"/>
        <w:color w:val="00507F" w:themeColor="accent1"/>
      </w:rPr>
    </w:lvl>
    <w:lvl w:ilvl="4">
      <w:start w:val="1"/>
      <w:numFmt w:val="bullet"/>
      <w:lvlText w:val="›"/>
      <w:lvlJc w:val="left"/>
      <w:pPr>
        <w:ind w:left="1440" w:hanging="288"/>
      </w:pPr>
      <w:rPr>
        <w:rFonts w:ascii="Calibri" w:hAnsi="Calibri" w:hint="default"/>
        <w:color w:val="00507F" w:themeColor="accent1"/>
      </w:rPr>
    </w:lvl>
    <w:lvl w:ilvl="5">
      <w:start w:val="1"/>
      <w:numFmt w:val="bullet"/>
      <w:lvlText w:val="‹"/>
      <w:lvlJc w:val="left"/>
      <w:pPr>
        <w:ind w:left="1728" w:hanging="288"/>
      </w:pPr>
      <w:rPr>
        <w:rFonts w:ascii="Calibri" w:hAnsi="Calibri" w:hint="default"/>
        <w:color w:val="00507F" w:themeColor="accent1"/>
      </w:rPr>
    </w:lvl>
    <w:lvl w:ilvl="6">
      <w:start w:val="1"/>
      <w:numFmt w:val="bullet"/>
      <w:lvlText w:val="«"/>
      <w:lvlJc w:val="left"/>
      <w:pPr>
        <w:ind w:left="2016" w:hanging="288"/>
      </w:pPr>
      <w:rPr>
        <w:rFonts w:ascii="Calibri" w:hAnsi="Calibri" w:hint="default"/>
        <w:color w:val="00507F" w:themeColor="accent1"/>
      </w:rPr>
    </w:lvl>
    <w:lvl w:ilvl="7">
      <w:start w:val="1"/>
      <w:numFmt w:val="bullet"/>
      <w:lvlText w:val="-"/>
      <w:lvlJc w:val="left"/>
      <w:pPr>
        <w:ind w:left="2304" w:hanging="288"/>
      </w:pPr>
      <w:rPr>
        <w:rFonts w:ascii="Calibri" w:hAnsi="Calibri" w:hint="default"/>
        <w:color w:val="00507F" w:themeColor="accent1"/>
      </w:rPr>
    </w:lvl>
    <w:lvl w:ilvl="8">
      <w:start w:val="1"/>
      <w:numFmt w:val="bullet"/>
      <w:lvlText w:val=""/>
      <w:lvlJc w:val="left"/>
      <w:pPr>
        <w:ind w:left="2592" w:hanging="288"/>
      </w:pPr>
      <w:rPr>
        <w:rFonts w:ascii="Wingdings" w:hAnsi="Wingdings" w:hint="default"/>
        <w:color w:val="00507F" w:themeColor="accent1"/>
      </w:rPr>
    </w:lvl>
  </w:abstractNum>
  <w:abstractNum w:abstractNumId="34" w15:restartNumberingAfterBreak="0">
    <w:nsid w:val="70040C6F"/>
    <w:multiLevelType w:val="multilevel"/>
    <w:tmpl w:val="1D409478"/>
    <w:numStyleLink w:val="ListStyle-BoxBullets"/>
  </w:abstractNum>
  <w:num w:numId="1">
    <w:abstractNumId w:val="15"/>
  </w:num>
  <w:num w:numId="2">
    <w:abstractNumId w:val="33"/>
  </w:num>
  <w:num w:numId="3">
    <w:abstractNumId w:val="13"/>
  </w:num>
  <w:num w:numId="4">
    <w:abstractNumId w:val="30"/>
  </w:num>
  <w:num w:numId="5">
    <w:abstractNumId w:val="11"/>
  </w:num>
  <w:num w:numId="6">
    <w:abstractNumId w:val="18"/>
  </w:num>
  <w:num w:numId="7">
    <w:abstractNumId w:val="25"/>
  </w:num>
  <w:num w:numId="8">
    <w:abstractNumId w:val="27"/>
  </w:num>
  <w:num w:numId="9">
    <w:abstractNumId w:val="17"/>
  </w:num>
  <w:num w:numId="10">
    <w:abstractNumId w:val="26"/>
  </w:num>
  <w:num w:numId="11">
    <w:abstractNumId w:val="10"/>
  </w:num>
  <w:num w:numId="12">
    <w:abstractNumId w:val="23"/>
  </w:num>
  <w:num w:numId="13">
    <w:abstractNumId w:val="24"/>
  </w:num>
  <w:num w:numId="14">
    <w:abstractNumId w:val="16"/>
  </w:num>
  <w:num w:numId="15">
    <w:abstractNumId w:val="2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34"/>
  </w:num>
  <w:num w:numId="27">
    <w:abstractNumId w:val="29"/>
  </w:num>
  <w:num w:numId="28">
    <w:abstractNumId w:val="31"/>
  </w:num>
  <w:num w:numId="29">
    <w:abstractNumId w:val="28"/>
  </w:num>
  <w:num w:numId="30">
    <w:abstractNumId w:val="28"/>
  </w:num>
  <w:num w:numId="31">
    <w:abstractNumId w:val="12"/>
  </w:num>
  <w:num w:numId="32">
    <w:abstractNumId w:val="14"/>
  </w:num>
  <w:num w:numId="33">
    <w:abstractNumId w:val="20"/>
  </w:num>
  <w:num w:numId="34">
    <w:abstractNumId w:val="19"/>
  </w:num>
  <w:num w:numId="35">
    <w:abstractNumId w:val="22"/>
  </w:num>
  <w:num w:numId="36">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GxsLAwMDYxszA3tbRU0lEKTi0uzszPAykwrgUAYTj2qiwAAAA="/>
  </w:docVars>
  <w:rsids>
    <w:rsidRoot w:val="009C3348"/>
    <w:rsid w:val="00000055"/>
    <w:rsid w:val="000002BD"/>
    <w:rsid w:val="00000B51"/>
    <w:rsid w:val="000016DA"/>
    <w:rsid w:val="00001D2C"/>
    <w:rsid w:val="00002476"/>
    <w:rsid w:val="00002588"/>
    <w:rsid w:val="000026CA"/>
    <w:rsid w:val="00002BC9"/>
    <w:rsid w:val="00004792"/>
    <w:rsid w:val="00005082"/>
    <w:rsid w:val="0000544F"/>
    <w:rsid w:val="00006674"/>
    <w:rsid w:val="0000689A"/>
    <w:rsid w:val="0000695C"/>
    <w:rsid w:val="00006CA2"/>
    <w:rsid w:val="00007A90"/>
    <w:rsid w:val="00007EE6"/>
    <w:rsid w:val="00010105"/>
    <w:rsid w:val="0001197F"/>
    <w:rsid w:val="00011BE4"/>
    <w:rsid w:val="000123D9"/>
    <w:rsid w:val="00012577"/>
    <w:rsid w:val="000127F4"/>
    <w:rsid w:val="0001291C"/>
    <w:rsid w:val="00013BAD"/>
    <w:rsid w:val="00013C0E"/>
    <w:rsid w:val="00013FB5"/>
    <w:rsid w:val="00014698"/>
    <w:rsid w:val="00015623"/>
    <w:rsid w:val="00015660"/>
    <w:rsid w:val="00016301"/>
    <w:rsid w:val="0001677D"/>
    <w:rsid w:val="00016970"/>
    <w:rsid w:val="00016CDB"/>
    <w:rsid w:val="00016E4E"/>
    <w:rsid w:val="000171F5"/>
    <w:rsid w:val="000175D1"/>
    <w:rsid w:val="00020D13"/>
    <w:rsid w:val="000211D9"/>
    <w:rsid w:val="00021A14"/>
    <w:rsid w:val="000223D7"/>
    <w:rsid w:val="00022E7C"/>
    <w:rsid w:val="00022EC8"/>
    <w:rsid w:val="00022FF0"/>
    <w:rsid w:val="000231D1"/>
    <w:rsid w:val="000234E2"/>
    <w:rsid w:val="0002407B"/>
    <w:rsid w:val="000242C6"/>
    <w:rsid w:val="00024C65"/>
    <w:rsid w:val="000250C0"/>
    <w:rsid w:val="0002571E"/>
    <w:rsid w:val="00025C4C"/>
    <w:rsid w:val="00026090"/>
    <w:rsid w:val="00026615"/>
    <w:rsid w:val="00026675"/>
    <w:rsid w:val="00027D84"/>
    <w:rsid w:val="00030C6E"/>
    <w:rsid w:val="00031800"/>
    <w:rsid w:val="00032A3D"/>
    <w:rsid w:val="00033774"/>
    <w:rsid w:val="00033A79"/>
    <w:rsid w:val="00033BFC"/>
    <w:rsid w:val="000340A6"/>
    <w:rsid w:val="00035A1B"/>
    <w:rsid w:val="00035C99"/>
    <w:rsid w:val="0003653B"/>
    <w:rsid w:val="00036F81"/>
    <w:rsid w:val="00037A9F"/>
    <w:rsid w:val="000400C6"/>
    <w:rsid w:val="0004035A"/>
    <w:rsid w:val="00041079"/>
    <w:rsid w:val="00041742"/>
    <w:rsid w:val="0004214F"/>
    <w:rsid w:val="00042CFD"/>
    <w:rsid w:val="000432EF"/>
    <w:rsid w:val="00043B09"/>
    <w:rsid w:val="0004409F"/>
    <w:rsid w:val="00045220"/>
    <w:rsid w:val="000457E7"/>
    <w:rsid w:val="00045973"/>
    <w:rsid w:val="00045C7B"/>
    <w:rsid w:val="0004651B"/>
    <w:rsid w:val="0004714F"/>
    <w:rsid w:val="000476D1"/>
    <w:rsid w:val="00047AFE"/>
    <w:rsid w:val="00047B33"/>
    <w:rsid w:val="00051F7E"/>
    <w:rsid w:val="000522CE"/>
    <w:rsid w:val="000531C8"/>
    <w:rsid w:val="00053991"/>
    <w:rsid w:val="00053F2D"/>
    <w:rsid w:val="00054E36"/>
    <w:rsid w:val="00054EA5"/>
    <w:rsid w:val="00055C76"/>
    <w:rsid w:val="000564B4"/>
    <w:rsid w:val="000567A0"/>
    <w:rsid w:val="00056A01"/>
    <w:rsid w:val="00056BCA"/>
    <w:rsid w:val="00060313"/>
    <w:rsid w:val="0006178A"/>
    <w:rsid w:val="0006224B"/>
    <w:rsid w:val="000624CA"/>
    <w:rsid w:val="00062B3F"/>
    <w:rsid w:val="00063B04"/>
    <w:rsid w:val="000648FF"/>
    <w:rsid w:val="00065DC4"/>
    <w:rsid w:val="00066E2D"/>
    <w:rsid w:val="00066E65"/>
    <w:rsid w:val="0007080B"/>
    <w:rsid w:val="000709D0"/>
    <w:rsid w:val="00070B40"/>
    <w:rsid w:val="00071956"/>
    <w:rsid w:val="00071D8E"/>
    <w:rsid w:val="00071F5C"/>
    <w:rsid w:val="0007206E"/>
    <w:rsid w:val="000729D0"/>
    <w:rsid w:val="00073958"/>
    <w:rsid w:val="000752E2"/>
    <w:rsid w:val="000761D2"/>
    <w:rsid w:val="000779EA"/>
    <w:rsid w:val="0008013A"/>
    <w:rsid w:val="00080661"/>
    <w:rsid w:val="00081679"/>
    <w:rsid w:val="00082CDF"/>
    <w:rsid w:val="00082FB6"/>
    <w:rsid w:val="00083BCF"/>
    <w:rsid w:val="000851AA"/>
    <w:rsid w:val="000855B2"/>
    <w:rsid w:val="00085FF2"/>
    <w:rsid w:val="000861B1"/>
    <w:rsid w:val="00086815"/>
    <w:rsid w:val="00087C83"/>
    <w:rsid w:val="00090E7A"/>
    <w:rsid w:val="00090F12"/>
    <w:rsid w:val="0009147E"/>
    <w:rsid w:val="00092584"/>
    <w:rsid w:val="00093824"/>
    <w:rsid w:val="00094298"/>
    <w:rsid w:val="00094A4E"/>
    <w:rsid w:val="00094F13"/>
    <w:rsid w:val="00097136"/>
    <w:rsid w:val="00097457"/>
    <w:rsid w:val="000979A9"/>
    <w:rsid w:val="00097B0F"/>
    <w:rsid w:val="000A0490"/>
    <w:rsid w:val="000A2173"/>
    <w:rsid w:val="000A28C8"/>
    <w:rsid w:val="000A2BAB"/>
    <w:rsid w:val="000A3AFD"/>
    <w:rsid w:val="000A4DD5"/>
    <w:rsid w:val="000A649D"/>
    <w:rsid w:val="000B0039"/>
    <w:rsid w:val="000B0462"/>
    <w:rsid w:val="000B0F5D"/>
    <w:rsid w:val="000B167D"/>
    <w:rsid w:val="000B198B"/>
    <w:rsid w:val="000B1D3B"/>
    <w:rsid w:val="000B24AD"/>
    <w:rsid w:val="000B2967"/>
    <w:rsid w:val="000B2C8C"/>
    <w:rsid w:val="000B2DD8"/>
    <w:rsid w:val="000B3127"/>
    <w:rsid w:val="000B3246"/>
    <w:rsid w:val="000B3B21"/>
    <w:rsid w:val="000B4688"/>
    <w:rsid w:val="000B52E0"/>
    <w:rsid w:val="000B5377"/>
    <w:rsid w:val="000B5A63"/>
    <w:rsid w:val="000B62E2"/>
    <w:rsid w:val="000B6440"/>
    <w:rsid w:val="000B66D5"/>
    <w:rsid w:val="000B6BFA"/>
    <w:rsid w:val="000C07CC"/>
    <w:rsid w:val="000C116E"/>
    <w:rsid w:val="000C1566"/>
    <w:rsid w:val="000C23D1"/>
    <w:rsid w:val="000C2CD0"/>
    <w:rsid w:val="000C39AF"/>
    <w:rsid w:val="000C4A0B"/>
    <w:rsid w:val="000C5403"/>
    <w:rsid w:val="000C610E"/>
    <w:rsid w:val="000C7131"/>
    <w:rsid w:val="000C7F27"/>
    <w:rsid w:val="000D00D3"/>
    <w:rsid w:val="000D0881"/>
    <w:rsid w:val="000D0C71"/>
    <w:rsid w:val="000D1160"/>
    <w:rsid w:val="000D2428"/>
    <w:rsid w:val="000D256F"/>
    <w:rsid w:val="000D26F8"/>
    <w:rsid w:val="000D2900"/>
    <w:rsid w:val="000D59D2"/>
    <w:rsid w:val="000D60FC"/>
    <w:rsid w:val="000E04A3"/>
    <w:rsid w:val="000E229C"/>
    <w:rsid w:val="000E236F"/>
    <w:rsid w:val="000E268F"/>
    <w:rsid w:val="000E274F"/>
    <w:rsid w:val="000E2784"/>
    <w:rsid w:val="000E28C3"/>
    <w:rsid w:val="000E2A79"/>
    <w:rsid w:val="000E4C78"/>
    <w:rsid w:val="000E563B"/>
    <w:rsid w:val="000E6032"/>
    <w:rsid w:val="000E77D1"/>
    <w:rsid w:val="000E7F65"/>
    <w:rsid w:val="000F0D3B"/>
    <w:rsid w:val="000F139F"/>
    <w:rsid w:val="000F20BC"/>
    <w:rsid w:val="000F2437"/>
    <w:rsid w:val="000F25B4"/>
    <w:rsid w:val="000F281E"/>
    <w:rsid w:val="000F2DA3"/>
    <w:rsid w:val="000F3386"/>
    <w:rsid w:val="000F366A"/>
    <w:rsid w:val="000F3BC3"/>
    <w:rsid w:val="000F3DA5"/>
    <w:rsid w:val="000F554D"/>
    <w:rsid w:val="000F596B"/>
    <w:rsid w:val="000F5CF9"/>
    <w:rsid w:val="000F5DAE"/>
    <w:rsid w:val="000F61A9"/>
    <w:rsid w:val="000F692A"/>
    <w:rsid w:val="000F6B22"/>
    <w:rsid w:val="000F7223"/>
    <w:rsid w:val="000F7444"/>
    <w:rsid w:val="00101CB6"/>
    <w:rsid w:val="00102433"/>
    <w:rsid w:val="00102A58"/>
    <w:rsid w:val="00103327"/>
    <w:rsid w:val="001033E0"/>
    <w:rsid w:val="0010450E"/>
    <w:rsid w:val="00104DB2"/>
    <w:rsid w:val="001057CD"/>
    <w:rsid w:val="00105FBF"/>
    <w:rsid w:val="00105FE8"/>
    <w:rsid w:val="00106060"/>
    <w:rsid w:val="00106670"/>
    <w:rsid w:val="001071BA"/>
    <w:rsid w:val="0010768F"/>
    <w:rsid w:val="001105B2"/>
    <w:rsid w:val="00110B5C"/>
    <w:rsid w:val="00110C44"/>
    <w:rsid w:val="0011182D"/>
    <w:rsid w:val="00111834"/>
    <w:rsid w:val="00112886"/>
    <w:rsid w:val="0011304C"/>
    <w:rsid w:val="00113D91"/>
    <w:rsid w:val="00114078"/>
    <w:rsid w:val="001146F8"/>
    <w:rsid w:val="00114C64"/>
    <w:rsid w:val="00114E1C"/>
    <w:rsid w:val="001152E0"/>
    <w:rsid w:val="001161A0"/>
    <w:rsid w:val="00117125"/>
    <w:rsid w:val="00117387"/>
    <w:rsid w:val="001176D0"/>
    <w:rsid w:val="001210D2"/>
    <w:rsid w:val="001220D3"/>
    <w:rsid w:val="00124B1B"/>
    <w:rsid w:val="0012536F"/>
    <w:rsid w:val="00125479"/>
    <w:rsid w:val="00125B6F"/>
    <w:rsid w:val="0012606E"/>
    <w:rsid w:val="00126516"/>
    <w:rsid w:val="00126609"/>
    <w:rsid w:val="001266E6"/>
    <w:rsid w:val="00127041"/>
    <w:rsid w:val="00127314"/>
    <w:rsid w:val="00127442"/>
    <w:rsid w:val="00127CEC"/>
    <w:rsid w:val="00132021"/>
    <w:rsid w:val="0013348E"/>
    <w:rsid w:val="0013388B"/>
    <w:rsid w:val="00133984"/>
    <w:rsid w:val="00134865"/>
    <w:rsid w:val="00134961"/>
    <w:rsid w:val="001351A8"/>
    <w:rsid w:val="00135225"/>
    <w:rsid w:val="00135345"/>
    <w:rsid w:val="001367B5"/>
    <w:rsid w:val="0013695A"/>
    <w:rsid w:val="001369BE"/>
    <w:rsid w:val="001375BA"/>
    <w:rsid w:val="00137980"/>
    <w:rsid w:val="001379C1"/>
    <w:rsid w:val="0014010A"/>
    <w:rsid w:val="001432FC"/>
    <w:rsid w:val="00144DA7"/>
    <w:rsid w:val="00144F31"/>
    <w:rsid w:val="00145F36"/>
    <w:rsid w:val="00146DB4"/>
    <w:rsid w:val="00150B7A"/>
    <w:rsid w:val="00152510"/>
    <w:rsid w:val="001534EA"/>
    <w:rsid w:val="00153603"/>
    <w:rsid w:val="00153AAE"/>
    <w:rsid w:val="00153DFB"/>
    <w:rsid w:val="0015488C"/>
    <w:rsid w:val="00154D02"/>
    <w:rsid w:val="00155731"/>
    <w:rsid w:val="0015585C"/>
    <w:rsid w:val="001558E5"/>
    <w:rsid w:val="00155933"/>
    <w:rsid w:val="00155B83"/>
    <w:rsid w:val="00157310"/>
    <w:rsid w:val="0015775C"/>
    <w:rsid w:val="00157A01"/>
    <w:rsid w:val="00157B84"/>
    <w:rsid w:val="00160C8D"/>
    <w:rsid w:val="001612F1"/>
    <w:rsid w:val="00161E25"/>
    <w:rsid w:val="00162559"/>
    <w:rsid w:val="001627C7"/>
    <w:rsid w:val="001635D4"/>
    <w:rsid w:val="00163C1E"/>
    <w:rsid w:val="00164E6D"/>
    <w:rsid w:val="001650BF"/>
    <w:rsid w:val="00167567"/>
    <w:rsid w:val="0017072D"/>
    <w:rsid w:val="0017150A"/>
    <w:rsid w:val="00172424"/>
    <w:rsid w:val="0017242F"/>
    <w:rsid w:val="00172627"/>
    <w:rsid w:val="0017323E"/>
    <w:rsid w:val="00173F4F"/>
    <w:rsid w:val="0017483F"/>
    <w:rsid w:val="001767F0"/>
    <w:rsid w:val="00176922"/>
    <w:rsid w:val="00176E33"/>
    <w:rsid w:val="001773A5"/>
    <w:rsid w:val="00177AB6"/>
    <w:rsid w:val="00177B80"/>
    <w:rsid w:val="00181EA9"/>
    <w:rsid w:val="001831AA"/>
    <w:rsid w:val="001836D7"/>
    <w:rsid w:val="00183C4E"/>
    <w:rsid w:val="001876F3"/>
    <w:rsid w:val="00191C87"/>
    <w:rsid w:val="00192075"/>
    <w:rsid w:val="00192195"/>
    <w:rsid w:val="00193317"/>
    <w:rsid w:val="001934BB"/>
    <w:rsid w:val="00193C67"/>
    <w:rsid w:val="001958DD"/>
    <w:rsid w:val="001967FB"/>
    <w:rsid w:val="0019688C"/>
    <w:rsid w:val="00197B20"/>
    <w:rsid w:val="00197F3C"/>
    <w:rsid w:val="001A06CD"/>
    <w:rsid w:val="001A0834"/>
    <w:rsid w:val="001A0E10"/>
    <w:rsid w:val="001A0F82"/>
    <w:rsid w:val="001A10B3"/>
    <w:rsid w:val="001A1B4B"/>
    <w:rsid w:val="001A339E"/>
    <w:rsid w:val="001A496D"/>
    <w:rsid w:val="001A51E2"/>
    <w:rsid w:val="001A57AF"/>
    <w:rsid w:val="001A59E5"/>
    <w:rsid w:val="001A6AF1"/>
    <w:rsid w:val="001A7724"/>
    <w:rsid w:val="001B073A"/>
    <w:rsid w:val="001B16BD"/>
    <w:rsid w:val="001B1D89"/>
    <w:rsid w:val="001B2A16"/>
    <w:rsid w:val="001B4B3F"/>
    <w:rsid w:val="001B56D9"/>
    <w:rsid w:val="001B5709"/>
    <w:rsid w:val="001B65F2"/>
    <w:rsid w:val="001B67BB"/>
    <w:rsid w:val="001B79DF"/>
    <w:rsid w:val="001C0D44"/>
    <w:rsid w:val="001C0F4A"/>
    <w:rsid w:val="001C168D"/>
    <w:rsid w:val="001C1B38"/>
    <w:rsid w:val="001C2406"/>
    <w:rsid w:val="001C360B"/>
    <w:rsid w:val="001C4B2B"/>
    <w:rsid w:val="001C5357"/>
    <w:rsid w:val="001C5975"/>
    <w:rsid w:val="001C5AA8"/>
    <w:rsid w:val="001C692B"/>
    <w:rsid w:val="001C73AD"/>
    <w:rsid w:val="001C7AEA"/>
    <w:rsid w:val="001D0610"/>
    <w:rsid w:val="001D1D91"/>
    <w:rsid w:val="001D1F4B"/>
    <w:rsid w:val="001D231D"/>
    <w:rsid w:val="001D266C"/>
    <w:rsid w:val="001D397B"/>
    <w:rsid w:val="001D3F80"/>
    <w:rsid w:val="001D4428"/>
    <w:rsid w:val="001D5F8F"/>
    <w:rsid w:val="001D6C79"/>
    <w:rsid w:val="001D76D3"/>
    <w:rsid w:val="001D7CB7"/>
    <w:rsid w:val="001D7DCF"/>
    <w:rsid w:val="001E0153"/>
    <w:rsid w:val="001E044C"/>
    <w:rsid w:val="001E0A32"/>
    <w:rsid w:val="001E225C"/>
    <w:rsid w:val="001E3647"/>
    <w:rsid w:val="001E3916"/>
    <w:rsid w:val="001E4F1E"/>
    <w:rsid w:val="001E5034"/>
    <w:rsid w:val="001E5581"/>
    <w:rsid w:val="001E578D"/>
    <w:rsid w:val="001E6C2D"/>
    <w:rsid w:val="001E6FC8"/>
    <w:rsid w:val="001E74BC"/>
    <w:rsid w:val="001F0F9B"/>
    <w:rsid w:val="001F1070"/>
    <w:rsid w:val="001F3EAC"/>
    <w:rsid w:val="001F4759"/>
    <w:rsid w:val="001F55B3"/>
    <w:rsid w:val="001F619D"/>
    <w:rsid w:val="001F7177"/>
    <w:rsid w:val="0020025F"/>
    <w:rsid w:val="00200E26"/>
    <w:rsid w:val="002012B5"/>
    <w:rsid w:val="00201A81"/>
    <w:rsid w:val="002025D8"/>
    <w:rsid w:val="002033DA"/>
    <w:rsid w:val="00203F14"/>
    <w:rsid w:val="0020412E"/>
    <w:rsid w:val="0020460B"/>
    <w:rsid w:val="0020482D"/>
    <w:rsid w:val="00205BEB"/>
    <w:rsid w:val="00205CF1"/>
    <w:rsid w:val="00206867"/>
    <w:rsid w:val="00206EB7"/>
    <w:rsid w:val="002071A3"/>
    <w:rsid w:val="0020780D"/>
    <w:rsid w:val="00207FE9"/>
    <w:rsid w:val="00210614"/>
    <w:rsid w:val="0021081A"/>
    <w:rsid w:val="00210B67"/>
    <w:rsid w:val="0021173C"/>
    <w:rsid w:val="00211C49"/>
    <w:rsid w:val="00212EE0"/>
    <w:rsid w:val="0021518C"/>
    <w:rsid w:val="00216BB4"/>
    <w:rsid w:val="0022034F"/>
    <w:rsid w:val="002208D6"/>
    <w:rsid w:val="00221BF3"/>
    <w:rsid w:val="00221C4F"/>
    <w:rsid w:val="00221C68"/>
    <w:rsid w:val="00221EA8"/>
    <w:rsid w:val="00222717"/>
    <w:rsid w:val="00222828"/>
    <w:rsid w:val="002239D8"/>
    <w:rsid w:val="00223C27"/>
    <w:rsid w:val="00224DC7"/>
    <w:rsid w:val="00225902"/>
    <w:rsid w:val="00225C1E"/>
    <w:rsid w:val="002269A5"/>
    <w:rsid w:val="00227A28"/>
    <w:rsid w:val="00227B2E"/>
    <w:rsid w:val="00227BC1"/>
    <w:rsid w:val="00231530"/>
    <w:rsid w:val="002324F6"/>
    <w:rsid w:val="00232990"/>
    <w:rsid w:val="00232C03"/>
    <w:rsid w:val="002332F5"/>
    <w:rsid w:val="002334D6"/>
    <w:rsid w:val="00233C5C"/>
    <w:rsid w:val="0023562E"/>
    <w:rsid w:val="002365B6"/>
    <w:rsid w:val="00236DC2"/>
    <w:rsid w:val="00237A69"/>
    <w:rsid w:val="00237AE3"/>
    <w:rsid w:val="00237B80"/>
    <w:rsid w:val="00240FBD"/>
    <w:rsid w:val="002410B6"/>
    <w:rsid w:val="002418F6"/>
    <w:rsid w:val="00241AEC"/>
    <w:rsid w:val="00241FDC"/>
    <w:rsid w:val="002427F5"/>
    <w:rsid w:val="00242A53"/>
    <w:rsid w:val="00242F59"/>
    <w:rsid w:val="002434D0"/>
    <w:rsid w:val="00244E93"/>
    <w:rsid w:val="00245B97"/>
    <w:rsid w:val="00245CFF"/>
    <w:rsid w:val="0024600B"/>
    <w:rsid w:val="00246E70"/>
    <w:rsid w:val="00246E8D"/>
    <w:rsid w:val="00250113"/>
    <w:rsid w:val="00250176"/>
    <w:rsid w:val="0025328A"/>
    <w:rsid w:val="002553B6"/>
    <w:rsid w:val="00255602"/>
    <w:rsid w:val="002556DC"/>
    <w:rsid w:val="00256ED9"/>
    <w:rsid w:val="002570DB"/>
    <w:rsid w:val="0025768A"/>
    <w:rsid w:val="00261009"/>
    <w:rsid w:val="002613DD"/>
    <w:rsid w:val="00261C61"/>
    <w:rsid w:val="002628CB"/>
    <w:rsid w:val="002628D2"/>
    <w:rsid w:val="00262D5A"/>
    <w:rsid w:val="00264955"/>
    <w:rsid w:val="00264ACF"/>
    <w:rsid w:val="00264F7E"/>
    <w:rsid w:val="00266FD8"/>
    <w:rsid w:val="00267A92"/>
    <w:rsid w:val="00267CF0"/>
    <w:rsid w:val="00270243"/>
    <w:rsid w:val="00270E1B"/>
    <w:rsid w:val="002713F6"/>
    <w:rsid w:val="00273AEB"/>
    <w:rsid w:val="00274F1C"/>
    <w:rsid w:val="002754F3"/>
    <w:rsid w:val="002759E2"/>
    <w:rsid w:val="0027634F"/>
    <w:rsid w:val="00276A43"/>
    <w:rsid w:val="002773B6"/>
    <w:rsid w:val="00277C33"/>
    <w:rsid w:val="00281491"/>
    <w:rsid w:val="00281AB9"/>
    <w:rsid w:val="00281D2A"/>
    <w:rsid w:val="00282A7F"/>
    <w:rsid w:val="00283259"/>
    <w:rsid w:val="00283548"/>
    <w:rsid w:val="00283D00"/>
    <w:rsid w:val="00284C52"/>
    <w:rsid w:val="00284F72"/>
    <w:rsid w:val="00284F86"/>
    <w:rsid w:val="00285B83"/>
    <w:rsid w:val="00286122"/>
    <w:rsid w:val="0028694F"/>
    <w:rsid w:val="002907C9"/>
    <w:rsid w:val="002908FE"/>
    <w:rsid w:val="00291492"/>
    <w:rsid w:val="002924DB"/>
    <w:rsid w:val="00292FB8"/>
    <w:rsid w:val="00293061"/>
    <w:rsid w:val="00293424"/>
    <w:rsid w:val="0029415D"/>
    <w:rsid w:val="002942B4"/>
    <w:rsid w:val="002942FC"/>
    <w:rsid w:val="00294594"/>
    <w:rsid w:val="0029527D"/>
    <w:rsid w:val="0029549B"/>
    <w:rsid w:val="00295BC2"/>
    <w:rsid w:val="00295EAA"/>
    <w:rsid w:val="00296CE9"/>
    <w:rsid w:val="00297CDB"/>
    <w:rsid w:val="002A022F"/>
    <w:rsid w:val="002A12F9"/>
    <w:rsid w:val="002A141B"/>
    <w:rsid w:val="002A1982"/>
    <w:rsid w:val="002A1A1F"/>
    <w:rsid w:val="002A40CF"/>
    <w:rsid w:val="002A46D5"/>
    <w:rsid w:val="002A541F"/>
    <w:rsid w:val="002A59D4"/>
    <w:rsid w:val="002A6258"/>
    <w:rsid w:val="002A6322"/>
    <w:rsid w:val="002A785C"/>
    <w:rsid w:val="002A7BFB"/>
    <w:rsid w:val="002B0DAC"/>
    <w:rsid w:val="002B11A9"/>
    <w:rsid w:val="002B1210"/>
    <w:rsid w:val="002B180E"/>
    <w:rsid w:val="002B1942"/>
    <w:rsid w:val="002B1E08"/>
    <w:rsid w:val="002B2062"/>
    <w:rsid w:val="002B3079"/>
    <w:rsid w:val="002B36F1"/>
    <w:rsid w:val="002B3810"/>
    <w:rsid w:val="002B4B49"/>
    <w:rsid w:val="002B57F0"/>
    <w:rsid w:val="002B5CA0"/>
    <w:rsid w:val="002B6CCA"/>
    <w:rsid w:val="002B6DBC"/>
    <w:rsid w:val="002B7EAF"/>
    <w:rsid w:val="002C003F"/>
    <w:rsid w:val="002C00BB"/>
    <w:rsid w:val="002C0456"/>
    <w:rsid w:val="002C2560"/>
    <w:rsid w:val="002C278F"/>
    <w:rsid w:val="002C2AC6"/>
    <w:rsid w:val="002C2C64"/>
    <w:rsid w:val="002C2DA6"/>
    <w:rsid w:val="002C2E7B"/>
    <w:rsid w:val="002C317D"/>
    <w:rsid w:val="002C4340"/>
    <w:rsid w:val="002C4D8E"/>
    <w:rsid w:val="002C60C1"/>
    <w:rsid w:val="002C689B"/>
    <w:rsid w:val="002C6B64"/>
    <w:rsid w:val="002C708A"/>
    <w:rsid w:val="002C70CC"/>
    <w:rsid w:val="002D08F3"/>
    <w:rsid w:val="002D0DF9"/>
    <w:rsid w:val="002D111B"/>
    <w:rsid w:val="002D1208"/>
    <w:rsid w:val="002D1B60"/>
    <w:rsid w:val="002D1E1A"/>
    <w:rsid w:val="002D2C52"/>
    <w:rsid w:val="002D2E47"/>
    <w:rsid w:val="002D3C9A"/>
    <w:rsid w:val="002D4A3B"/>
    <w:rsid w:val="002D5107"/>
    <w:rsid w:val="002D64BE"/>
    <w:rsid w:val="002D6894"/>
    <w:rsid w:val="002D6DF4"/>
    <w:rsid w:val="002E1079"/>
    <w:rsid w:val="002E1171"/>
    <w:rsid w:val="002E218D"/>
    <w:rsid w:val="002E2B64"/>
    <w:rsid w:val="002E3722"/>
    <w:rsid w:val="002E3742"/>
    <w:rsid w:val="002E4E5B"/>
    <w:rsid w:val="002E50A3"/>
    <w:rsid w:val="002E57FE"/>
    <w:rsid w:val="002E6D38"/>
    <w:rsid w:val="002E7CFE"/>
    <w:rsid w:val="002F0E2D"/>
    <w:rsid w:val="002F1B5E"/>
    <w:rsid w:val="002F3513"/>
    <w:rsid w:val="002F47E8"/>
    <w:rsid w:val="002F50B3"/>
    <w:rsid w:val="002F561A"/>
    <w:rsid w:val="002F5C16"/>
    <w:rsid w:val="002F5EFB"/>
    <w:rsid w:val="002F6678"/>
    <w:rsid w:val="002F710F"/>
    <w:rsid w:val="002F7C3F"/>
    <w:rsid w:val="002F7CEE"/>
    <w:rsid w:val="002F7DBE"/>
    <w:rsid w:val="00303689"/>
    <w:rsid w:val="0030387B"/>
    <w:rsid w:val="00303CA0"/>
    <w:rsid w:val="0030436C"/>
    <w:rsid w:val="00304403"/>
    <w:rsid w:val="00306606"/>
    <w:rsid w:val="00306DAC"/>
    <w:rsid w:val="003077E1"/>
    <w:rsid w:val="00307F5C"/>
    <w:rsid w:val="00310CAE"/>
    <w:rsid w:val="00310D0E"/>
    <w:rsid w:val="003116C8"/>
    <w:rsid w:val="00312973"/>
    <w:rsid w:val="00312F4A"/>
    <w:rsid w:val="00312F58"/>
    <w:rsid w:val="003135D1"/>
    <w:rsid w:val="003136E2"/>
    <w:rsid w:val="00313777"/>
    <w:rsid w:val="00313D91"/>
    <w:rsid w:val="0031478A"/>
    <w:rsid w:val="00314C95"/>
    <w:rsid w:val="00315BDA"/>
    <w:rsid w:val="00315D77"/>
    <w:rsid w:val="00316588"/>
    <w:rsid w:val="003171B5"/>
    <w:rsid w:val="00317E72"/>
    <w:rsid w:val="00320A13"/>
    <w:rsid w:val="00321B34"/>
    <w:rsid w:val="00321DF0"/>
    <w:rsid w:val="00321E85"/>
    <w:rsid w:val="0032244A"/>
    <w:rsid w:val="0032321C"/>
    <w:rsid w:val="0032330F"/>
    <w:rsid w:val="003250E7"/>
    <w:rsid w:val="003259E4"/>
    <w:rsid w:val="00325A16"/>
    <w:rsid w:val="00325F59"/>
    <w:rsid w:val="00326859"/>
    <w:rsid w:val="003270C7"/>
    <w:rsid w:val="00330B4B"/>
    <w:rsid w:val="00330BDA"/>
    <w:rsid w:val="003321A8"/>
    <w:rsid w:val="003324C6"/>
    <w:rsid w:val="00332970"/>
    <w:rsid w:val="00332A8D"/>
    <w:rsid w:val="00332B58"/>
    <w:rsid w:val="00332E5D"/>
    <w:rsid w:val="0033365A"/>
    <w:rsid w:val="003344E4"/>
    <w:rsid w:val="003350C3"/>
    <w:rsid w:val="00335879"/>
    <w:rsid w:val="0033670A"/>
    <w:rsid w:val="00337C5B"/>
    <w:rsid w:val="0034075D"/>
    <w:rsid w:val="00340B89"/>
    <w:rsid w:val="003416FB"/>
    <w:rsid w:val="00341E7A"/>
    <w:rsid w:val="0034207E"/>
    <w:rsid w:val="00342CD1"/>
    <w:rsid w:val="00342F5D"/>
    <w:rsid w:val="00342FF5"/>
    <w:rsid w:val="003439AA"/>
    <w:rsid w:val="00343A7C"/>
    <w:rsid w:val="00343D36"/>
    <w:rsid w:val="00345ADF"/>
    <w:rsid w:val="0034670D"/>
    <w:rsid w:val="003468C0"/>
    <w:rsid w:val="0034759C"/>
    <w:rsid w:val="0035043F"/>
    <w:rsid w:val="00350ABB"/>
    <w:rsid w:val="003514F4"/>
    <w:rsid w:val="003518F4"/>
    <w:rsid w:val="00352CA5"/>
    <w:rsid w:val="00353062"/>
    <w:rsid w:val="00353147"/>
    <w:rsid w:val="00353E8E"/>
    <w:rsid w:val="00354598"/>
    <w:rsid w:val="0035482B"/>
    <w:rsid w:val="003549A1"/>
    <w:rsid w:val="0035604E"/>
    <w:rsid w:val="003569B4"/>
    <w:rsid w:val="003569D4"/>
    <w:rsid w:val="00356AA7"/>
    <w:rsid w:val="0035743C"/>
    <w:rsid w:val="003574B4"/>
    <w:rsid w:val="0036122F"/>
    <w:rsid w:val="00361523"/>
    <w:rsid w:val="003621FA"/>
    <w:rsid w:val="003630AE"/>
    <w:rsid w:val="00363203"/>
    <w:rsid w:val="00363FD8"/>
    <w:rsid w:val="00365096"/>
    <w:rsid w:val="003659EC"/>
    <w:rsid w:val="0036694A"/>
    <w:rsid w:val="00370D61"/>
    <w:rsid w:val="003719E9"/>
    <w:rsid w:val="00372A8E"/>
    <w:rsid w:val="003730AB"/>
    <w:rsid w:val="0037337D"/>
    <w:rsid w:val="00373A52"/>
    <w:rsid w:val="00374BAC"/>
    <w:rsid w:val="00374F4D"/>
    <w:rsid w:val="00375332"/>
    <w:rsid w:val="0037589C"/>
    <w:rsid w:val="00375FBC"/>
    <w:rsid w:val="00376234"/>
    <w:rsid w:val="00377216"/>
    <w:rsid w:val="00377AA0"/>
    <w:rsid w:val="003800CB"/>
    <w:rsid w:val="003806F4"/>
    <w:rsid w:val="00380A4B"/>
    <w:rsid w:val="00380B9F"/>
    <w:rsid w:val="00383175"/>
    <w:rsid w:val="00383592"/>
    <w:rsid w:val="00384256"/>
    <w:rsid w:val="00384FC9"/>
    <w:rsid w:val="00386A71"/>
    <w:rsid w:val="003876A9"/>
    <w:rsid w:val="00387B9F"/>
    <w:rsid w:val="00387EAF"/>
    <w:rsid w:val="00390395"/>
    <w:rsid w:val="003905CC"/>
    <w:rsid w:val="00390BDB"/>
    <w:rsid w:val="00392604"/>
    <w:rsid w:val="00392BF4"/>
    <w:rsid w:val="003948F5"/>
    <w:rsid w:val="00394992"/>
    <w:rsid w:val="00395F20"/>
    <w:rsid w:val="00396DA1"/>
    <w:rsid w:val="00397AEB"/>
    <w:rsid w:val="003A0024"/>
    <w:rsid w:val="003A0958"/>
    <w:rsid w:val="003A4788"/>
    <w:rsid w:val="003A4858"/>
    <w:rsid w:val="003A4916"/>
    <w:rsid w:val="003A4BD9"/>
    <w:rsid w:val="003A5056"/>
    <w:rsid w:val="003A6DDC"/>
    <w:rsid w:val="003A76A1"/>
    <w:rsid w:val="003A78A1"/>
    <w:rsid w:val="003B00FC"/>
    <w:rsid w:val="003B132A"/>
    <w:rsid w:val="003B202D"/>
    <w:rsid w:val="003B254D"/>
    <w:rsid w:val="003B25E8"/>
    <w:rsid w:val="003B2B41"/>
    <w:rsid w:val="003B2F0A"/>
    <w:rsid w:val="003B2FEF"/>
    <w:rsid w:val="003B2FFA"/>
    <w:rsid w:val="003B36FC"/>
    <w:rsid w:val="003B400D"/>
    <w:rsid w:val="003B44CD"/>
    <w:rsid w:val="003B701C"/>
    <w:rsid w:val="003B7FDE"/>
    <w:rsid w:val="003C0141"/>
    <w:rsid w:val="003C02C4"/>
    <w:rsid w:val="003C047A"/>
    <w:rsid w:val="003C0E90"/>
    <w:rsid w:val="003C0F26"/>
    <w:rsid w:val="003C1C58"/>
    <w:rsid w:val="003C1E94"/>
    <w:rsid w:val="003C2A71"/>
    <w:rsid w:val="003C2B61"/>
    <w:rsid w:val="003C33D9"/>
    <w:rsid w:val="003C4AA3"/>
    <w:rsid w:val="003C52E7"/>
    <w:rsid w:val="003C71C4"/>
    <w:rsid w:val="003C7203"/>
    <w:rsid w:val="003C748D"/>
    <w:rsid w:val="003C7C13"/>
    <w:rsid w:val="003D0D01"/>
    <w:rsid w:val="003D121D"/>
    <w:rsid w:val="003D1500"/>
    <w:rsid w:val="003D1E53"/>
    <w:rsid w:val="003D2864"/>
    <w:rsid w:val="003D2C79"/>
    <w:rsid w:val="003D3C92"/>
    <w:rsid w:val="003D3EA8"/>
    <w:rsid w:val="003D4493"/>
    <w:rsid w:val="003D4EE3"/>
    <w:rsid w:val="003E050F"/>
    <w:rsid w:val="003E1DB8"/>
    <w:rsid w:val="003E235A"/>
    <w:rsid w:val="003E2894"/>
    <w:rsid w:val="003E2E85"/>
    <w:rsid w:val="003E3C8D"/>
    <w:rsid w:val="003E4282"/>
    <w:rsid w:val="003E466A"/>
    <w:rsid w:val="003E4A46"/>
    <w:rsid w:val="003E546A"/>
    <w:rsid w:val="003E6FC7"/>
    <w:rsid w:val="003F0418"/>
    <w:rsid w:val="003F157E"/>
    <w:rsid w:val="003F174C"/>
    <w:rsid w:val="003F35B2"/>
    <w:rsid w:val="003F3F47"/>
    <w:rsid w:val="003F4279"/>
    <w:rsid w:val="003F4A7C"/>
    <w:rsid w:val="003F56EC"/>
    <w:rsid w:val="003F70F1"/>
    <w:rsid w:val="003F73BE"/>
    <w:rsid w:val="004000F4"/>
    <w:rsid w:val="00400361"/>
    <w:rsid w:val="00400FA2"/>
    <w:rsid w:val="00401B7F"/>
    <w:rsid w:val="004028B8"/>
    <w:rsid w:val="00402F42"/>
    <w:rsid w:val="004039B4"/>
    <w:rsid w:val="00405D07"/>
    <w:rsid w:val="00405DAD"/>
    <w:rsid w:val="004062B9"/>
    <w:rsid w:val="00406E69"/>
    <w:rsid w:val="0041181B"/>
    <w:rsid w:val="00414B23"/>
    <w:rsid w:val="00414C31"/>
    <w:rsid w:val="0041535D"/>
    <w:rsid w:val="0041562D"/>
    <w:rsid w:val="00415ADC"/>
    <w:rsid w:val="004164B7"/>
    <w:rsid w:val="00416AB7"/>
    <w:rsid w:val="0042021D"/>
    <w:rsid w:val="0042164B"/>
    <w:rsid w:val="00421D99"/>
    <w:rsid w:val="00422DB4"/>
    <w:rsid w:val="004232B6"/>
    <w:rsid w:val="0042386B"/>
    <w:rsid w:val="00424993"/>
    <w:rsid w:val="00424D7D"/>
    <w:rsid w:val="00424E58"/>
    <w:rsid w:val="0042534E"/>
    <w:rsid w:val="0042547A"/>
    <w:rsid w:val="0042693F"/>
    <w:rsid w:val="00426E9E"/>
    <w:rsid w:val="00426F6B"/>
    <w:rsid w:val="00427390"/>
    <w:rsid w:val="0043038C"/>
    <w:rsid w:val="00430713"/>
    <w:rsid w:val="00430B00"/>
    <w:rsid w:val="00430DB2"/>
    <w:rsid w:val="004315C5"/>
    <w:rsid w:val="00431945"/>
    <w:rsid w:val="004343E3"/>
    <w:rsid w:val="00434F4E"/>
    <w:rsid w:val="004358EF"/>
    <w:rsid w:val="004369FB"/>
    <w:rsid w:val="00436F96"/>
    <w:rsid w:val="00440D87"/>
    <w:rsid w:val="004422C1"/>
    <w:rsid w:val="00442C58"/>
    <w:rsid w:val="00443188"/>
    <w:rsid w:val="00443969"/>
    <w:rsid w:val="00444ED3"/>
    <w:rsid w:val="00445049"/>
    <w:rsid w:val="00446A47"/>
    <w:rsid w:val="00447024"/>
    <w:rsid w:val="00447ECD"/>
    <w:rsid w:val="004503D9"/>
    <w:rsid w:val="00451180"/>
    <w:rsid w:val="004511E6"/>
    <w:rsid w:val="00452A46"/>
    <w:rsid w:val="004534E4"/>
    <w:rsid w:val="00453F68"/>
    <w:rsid w:val="0045426E"/>
    <w:rsid w:val="00455D35"/>
    <w:rsid w:val="00456BF3"/>
    <w:rsid w:val="00457D51"/>
    <w:rsid w:val="00457E37"/>
    <w:rsid w:val="00457FCA"/>
    <w:rsid w:val="0046020C"/>
    <w:rsid w:val="0046022A"/>
    <w:rsid w:val="004612EC"/>
    <w:rsid w:val="00461906"/>
    <w:rsid w:val="00461C95"/>
    <w:rsid w:val="004642EC"/>
    <w:rsid w:val="0046570F"/>
    <w:rsid w:val="004659F9"/>
    <w:rsid w:val="00466166"/>
    <w:rsid w:val="004667EF"/>
    <w:rsid w:val="00470A76"/>
    <w:rsid w:val="00470CC9"/>
    <w:rsid w:val="004716F1"/>
    <w:rsid w:val="00471B58"/>
    <w:rsid w:val="0047224B"/>
    <w:rsid w:val="004723C3"/>
    <w:rsid w:val="004725F2"/>
    <w:rsid w:val="004728E6"/>
    <w:rsid w:val="00472C31"/>
    <w:rsid w:val="00472F9F"/>
    <w:rsid w:val="0047577E"/>
    <w:rsid w:val="00477AB4"/>
    <w:rsid w:val="00477B48"/>
    <w:rsid w:val="00483782"/>
    <w:rsid w:val="00483B32"/>
    <w:rsid w:val="0048434B"/>
    <w:rsid w:val="00484AA3"/>
    <w:rsid w:val="004856BC"/>
    <w:rsid w:val="00485B53"/>
    <w:rsid w:val="00485C0A"/>
    <w:rsid w:val="004860DD"/>
    <w:rsid w:val="00486333"/>
    <w:rsid w:val="00487FF6"/>
    <w:rsid w:val="00490104"/>
    <w:rsid w:val="004901A4"/>
    <w:rsid w:val="00490243"/>
    <w:rsid w:val="00490907"/>
    <w:rsid w:val="00491419"/>
    <w:rsid w:val="004925F1"/>
    <w:rsid w:val="00492D1C"/>
    <w:rsid w:val="00492D22"/>
    <w:rsid w:val="004930A9"/>
    <w:rsid w:val="004940E3"/>
    <w:rsid w:val="00494161"/>
    <w:rsid w:val="00494562"/>
    <w:rsid w:val="0049464B"/>
    <w:rsid w:val="0049514F"/>
    <w:rsid w:val="004958A9"/>
    <w:rsid w:val="00496239"/>
    <w:rsid w:val="00496565"/>
    <w:rsid w:val="00496D16"/>
    <w:rsid w:val="00496E0D"/>
    <w:rsid w:val="00496FFB"/>
    <w:rsid w:val="00497077"/>
    <w:rsid w:val="0049742B"/>
    <w:rsid w:val="00497734"/>
    <w:rsid w:val="00497A59"/>
    <w:rsid w:val="004A09CC"/>
    <w:rsid w:val="004A0ECC"/>
    <w:rsid w:val="004A1A94"/>
    <w:rsid w:val="004A2560"/>
    <w:rsid w:val="004A3ECE"/>
    <w:rsid w:val="004A4E9C"/>
    <w:rsid w:val="004A535A"/>
    <w:rsid w:val="004A5454"/>
    <w:rsid w:val="004A6084"/>
    <w:rsid w:val="004A725A"/>
    <w:rsid w:val="004B03A6"/>
    <w:rsid w:val="004B0759"/>
    <w:rsid w:val="004B07EC"/>
    <w:rsid w:val="004B0EFE"/>
    <w:rsid w:val="004B1257"/>
    <w:rsid w:val="004B1310"/>
    <w:rsid w:val="004B27BF"/>
    <w:rsid w:val="004B2B9E"/>
    <w:rsid w:val="004B3274"/>
    <w:rsid w:val="004B3643"/>
    <w:rsid w:val="004B3981"/>
    <w:rsid w:val="004B4D77"/>
    <w:rsid w:val="004B5BEA"/>
    <w:rsid w:val="004B66EB"/>
    <w:rsid w:val="004B776F"/>
    <w:rsid w:val="004B7FE3"/>
    <w:rsid w:val="004C12C7"/>
    <w:rsid w:val="004C18DE"/>
    <w:rsid w:val="004C2D9B"/>
    <w:rsid w:val="004C3A76"/>
    <w:rsid w:val="004C45BA"/>
    <w:rsid w:val="004C4C36"/>
    <w:rsid w:val="004C53B9"/>
    <w:rsid w:val="004C6A7B"/>
    <w:rsid w:val="004C6CA7"/>
    <w:rsid w:val="004C6E16"/>
    <w:rsid w:val="004C711E"/>
    <w:rsid w:val="004C7143"/>
    <w:rsid w:val="004C71CD"/>
    <w:rsid w:val="004C7BBE"/>
    <w:rsid w:val="004D074D"/>
    <w:rsid w:val="004D0D24"/>
    <w:rsid w:val="004D12EE"/>
    <w:rsid w:val="004D1848"/>
    <w:rsid w:val="004D1BDA"/>
    <w:rsid w:val="004D1C33"/>
    <w:rsid w:val="004D1E2E"/>
    <w:rsid w:val="004D28EE"/>
    <w:rsid w:val="004D3B0E"/>
    <w:rsid w:val="004D403E"/>
    <w:rsid w:val="004D5F7D"/>
    <w:rsid w:val="004D6157"/>
    <w:rsid w:val="004D69B0"/>
    <w:rsid w:val="004D6F75"/>
    <w:rsid w:val="004D74FD"/>
    <w:rsid w:val="004D763A"/>
    <w:rsid w:val="004D7B55"/>
    <w:rsid w:val="004D7C88"/>
    <w:rsid w:val="004E03F1"/>
    <w:rsid w:val="004E0514"/>
    <w:rsid w:val="004E0657"/>
    <w:rsid w:val="004E16AB"/>
    <w:rsid w:val="004E22D8"/>
    <w:rsid w:val="004E2FCE"/>
    <w:rsid w:val="004E316E"/>
    <w:rsid w:val="004E323B"/>
    <w:rsid w:val="004E32D3"/>
    <w:rsid w:val="004E33F7"/>
    <w:rsid w:val="004E3EB0"/>
    <w:rsid w:val="004E5308"/>
    <w:rsid w:val="004E6CE6"/>
    <w:rsid w:val="004E6DBB"/>
    <w:rsid w:val="004E7246"/>
    <w:rsid w:val="004E7828"/>
    <w:rsid w:val="004E7DE9"/>
    <w:rsid w:val="004F079C"/>
    <w:rsid w:val="004F0F9B"/>
    <w:rsid w:val="004F2404"/>
    <w:rsid w:val="004F2DC7"/>
    <w:rsid w:val="004F2DD9"/>
    <w:rsid w:val="004F41F6"/>
    <w:rsid w:val="004F616B"/>
    <w:rsid w:val="004F6A48"/>
    <w:rsid w:val="004F6B71"/>
    <w:rsid w:val="004F7466"/>
    <w:rsid w:val="00501714"/>
    <w:rsid w:val="00501BF8"/>
    <w:rsid w:val="00503A31"/>
    <w:rsid w:val="005049B6"/>
    <w:rsid w:val="00504F38"/>
    <w:rsid w:val="00505562"/>
    <w:rsid w:val="005059F4"/>
    <w:rsid w:val="00505D2F"/>
    <w:rsid w:val="0050676A"/>
    <w:rsid w:val="00506B91"/>
    <w:rsid w:val="0050780E"/>
    <w:rsid w:val="00507BA9"/>
    <w:rsid w:val="00510837"/>
    <w:rsid w:val="0051132B"/>
    <w:rsid w:val="0051207E"/>
    <w:rsid w:val="0051244D"/>
    <w:rsid w:val="005133D5"/>
    <w:rsid w:val="0051430C"/>
    <w:rsid w:val="00514996"/>
    <w:rsid w:val="005151EC"/>
    <w:rsid w:val="00515D5D"/>
    <w:rsid w:val="00515D89"/>
    <w:rsid w:val="00516418"/>
    <w:rsid w:val="005165F0"/>
    <w:rsid w:val="005167DE"/>
    <w:rsid w:val="005169C9"/>
    <w:rsid w:val="00516F48"/>
    <w:rsid w:val="00517DEE"/>
    <w:rsid w:val="00517E1C"/>
    <w:rsid w:val="00520F4E"/>
    <w:rsid w:val="0052185A"/>
    <w:rsid w:val="00522857"/>
    <w:rsid w:val="00524F2B"/>
    <w:rsid w:val="00525774"/>
    <w:rsid w:val="00525C68"/>
    <w:rsid w:val="00525D15"/>
    <w:rsid w:val="00526296"/>
    <w:rsid w:val="00526D11"/>
    <w:rsid w:val="00526DCF"/>
    <w:rsid w:val="00527906"/>
    <w:rsid w:val="0053005A"/>
    <w:rsid w:val="005310AC"/>
    <w:rsid w:val="00531AA1"/>
    <w:rsid w:val="00531C3F"/>
    <w:rsid w:val="00532AB2"/>
    <w:rsid w:val="005333BF"/>
    <w:rsid w:val="005334CC"/>
    <w:rsid w:val="005351D5"/>
    <w:rsid w:val="0053652C"/>
    <w:rsid w:val="005374E6"/>
    <w:rsid w:val="00537DC5"/>
    <w:rsid w:val="00540F40"/>
    <w:rsid w:val="00543106"/>
    <w:rsid w:val="0054547F"/>
    <w:rsid w:val="00546A50"/>
    <w:rsid w:val="005477BA"/>
    <w:rsid w:val="005478AC"/>
    <w:rsid w:val="00547A5B"/>
    <w:rsid w:val="00547AE8"/>
    <w:rsid w:val="005512DC"/>
    <w:rsid w:val="0055139F"/>
    <w:rsid w:val="005513A6"/>
    <w:rsid w:val="00551653"/>
    <w:rsid w:val="005527AA"/>
    <w:rsid w:val="00553943"/>
    <w:rsid w:val="005541AC"/>
    <w:rsid w:val="0055448D"/>
    <w:rsid w:val="005546E1"/>
    <w:rsid w:val="00556C55"/>
    <w:rsid w:val="00557130"/>
    <w:rsid w:val="00562068"/>
    <w:rsid w:val="00562361"/>
    <w:rsid w:val="0056281C"/>
    <w:rsid w:val="0056303C"/>
    <w:rsid w:val="005634A7"/>
    <w:rsid w:val="0056360E"/>
    <w:rsid w:val="00563E98"/>
    <w:rsid w:val="00563F43"/>
    <w:rsid w:val="00565776"/>
    <w:rsid w:val="00566B2B"/>
    <w:rsid w:val="00566E91"/>
    <w:rsid w:val="005673EF"/>
    <w:rsid w:val="00567C1B"/>
    <w:rsid w:val="0057301D"/>
    <w:rsid w:val="005737C4"/>
    <w:rsid w:val="00575316"/>
    <w:rsid w:val="00575CEF"/>
    <w:rsid w:val="0057647A"/>
    <w:rsid w:val="005770F8"/>
    <w:rsid w:val="0057731B"/>
    <w:rsid w:val="005776AE"/>
    <w:rsid w:val="005805FE"/>
    <w:rsid w:val="00580F3D"/>
    <w:rsid w:val="00581350"/>
    <w:rsid w:val="005817D1"/>
    <w:rsid w:val="00581F92"/>
    <w:rsid w:val="00582470"/>
    <w:rsid w:val="00582CB8"/>
    <w:rsid w:val="0058300C"/>
    <w:rsid w:val="00583687"/>
    <w:rsid w:val="0058484D"/>
    <w:rsid w:val="005849A7"/>
    <w:rsid w:val="00584AEF"/>
    <w:rsid w:val="00584D59"/>
    <w:rsid w:val="00585C37"/>
    <w:rsid w:val="00586AFF"/>
    <w:rsid w:val="00587443"/>
    <w:rsid w:val="005879C1"/>
    <w:rsid w:val="00590F97"/>
    <w:rsid w:val="005912EA"/>
    <w:rsid w:val="005922D5"/>
    <w:rsid w:val="00592EA1"/>
    <w:rsid w:val="0059311D"/>
    <w:rsid w:val="005934A4"/>
    <w:rsid w:val="005938F6"/>
    <w:rsid w:val="005952E1"/>
    <w:rsid w:val="00595E07"/>
    <w:rsid w:val="00596754"/>
    <w:rsid w:val="0059752B"/>
    <w:rsid w:val="0059776B"/>
    <w:rsid w:val="005A0624"/>
    <w:rsid w:val="005A0733"/>
    <w:rsid w:val="005A0A21"/>
    <w:rsid w:val="005A3B4C"/>
    <w:rsid w:val="005A3DC8"/>
    <w:rsid w:val="005A416A"/>
    <w:rsid w:val="005A47CF"/>
    <w:rsid w:val="005A600B"/>
    <w:rsid w:val="005A6178"/>
    <w:rsid w:val="005A61C4"/>
    <w:rsid w:val="005B012A"/>
    <w:rsid w:val="005B04E3"/>
    <w:rsid w:val="005B077B"/>
    <w:rsid w:val="005B0F93"/>
    <w:rsid w:val="005B1300"/>
    <w:rsid w:val="005B258D"/>
    <w:rsid w:val="005B3F29"/>
    <w:rsid w:val="005B429D"/>
    <w:rsid w:val="005B4638"/>
    <w:rsid w:val="005B58DA"/>
    <w:rsid w:val="005B5F2A"/>
    <w:rsid w:val="005B70E4"/>
    <w:rsid w:val="005B75D7"/>
    <w:rsid w:val="005C039B"/>
    <w:rsid w:val="005C0552"/>
    <w:rsid w:val="005C13A7"/>
    <w:rsid w:val="005C14A5"/>
    <w:rsid w:val="005C20E5"/>
    <w:rsid w:val="005C228D"/>
    <w:rsid w:val="005C26C7"/>
    <w:rsid w:val="005C274C"/>
    <w:rsid w:val="005C2A5D"/>
    <w:rsid w:val="005C2FA3"/>
    <w:rsid w:val="005C5C08"/>
    <w:rsid w:val="005C6F90"/>
    <w:rsid w:val="005C722B"/>
    <w:rsid w:val="005C745D"/>
    <w:rsid w:val="005C753E"/>
    <w:rsid w:val="005C7702"/>
    <w:rsid w:val="005D0B06"/>
    <w:rsid w:val="005D116B"/>
    <w:rsid w:val="005D18EA"/>
    <w:rsid w:val="005D1B85"/>
    <w:rsid w:val="005D2CC7"/>
    <w:rsid w:val="005D2F25"/>
    <w:rsid w:val="005D51AB"/>
    <w:rsid w:val="005D6784"/>
    <w:rsid w:val="005D7DB6"/>
    <w:rsid w:val="005D7EAD"/>
    <w:rsid w:val="005E028C"/>
    <w:rsid w:val="005E02FA"/>
    <w:rsid w:val="005E0CD9"/>
    <w:rsid w:val="005E1186"/>
    <w:rsid w:val="005E1652"/>
    <w:rsid w:val="005E1C21"/>
    <w:rsid w:val="005E24C9"/>
    <w:rsid w:val="005E3839"/>
    <w:rsid w:val="005E4D91"/>
    <w:rsid w:val="005E55EA"/>
    <w:rsid w:val="005E6AD6"/>
    <w:rsid w:val="005E71EE"/>
    <w:rsid w:val="005E78DE"/>
    <w:rsid w:val="005F07B9"/>
    <w:rsid w:val="005F109F"/>
    <w:rsid w:val="005F234D"/>
    <w:rsid w:val="005F4BEB"/>
    <w:rsid w:val="005F4F7C"/>
    <w:rsid w:val="005F6101"/>
    <w:rsid w:val="005F62E8"/>
    <w:rsid w:val="005F64AC"/>
    <w:rsid w:val="005F72D3"/>
    <w:rsid w:val="005F7D16"/>
    <w:rsid w:val="00601254"/>
    <w:rsid w:val="0060167B"/>
    <w:rsid w:val="006022B4"/>
    <w:rsid w:val="0060290A"/>
    <w:rsid w:val="00602BA0"/>
    <w:rsid w:val="006036AD"/>
    <w:rsid w:val="0060390C"/>
    <w:rsid w:val="00604856"/>
    <w:rsid w:val="00604899"/>
    <w:rsid w:val="00604D79"/>
    <w:rsid w:val="006055AF"/>
    <w:rsid w:val="00606E6C"/>
    <w:rsid w:val="00607046"/>
    <w:rsid w:val="006103B7"/>
    <w:rsid w:val="006119E5"/>
    <w:rsid w:val="00611C92"/>
    <w:rsid w:val="006128FE"/>
    <w:rsid w:val="00612CE1"/>
    <w:rsid w:val="006132BE"/>
    <w:rsid w:val="00613C5C"/>
    <w:rsid w:val="00613DC6"/>
    <w:rsid w:val="00616561"/>
    <w:rsid w:val="00616D72"/>
    <w:rsid w:val="0061798B"/>
    <w:rsid w:val="00617C46"/>
    <w:rsid w:val="00620E70"/>
    <w:rsid w:val="0062117D"/>
    <w:rsid w:val="006214CB"/>
    <w:rsid w:val="006235D0"/>
    <w:rsid w:val="006238C9"/>
    <w:rsid w:val="00624837"/>
    <w:rsid w:val="00625129"/>
    <w:rsid w:val="00625E85"/>
    <w:rsid w:val="00626A07"/>
    <w:rsid w:val="0062755B"/>
    <w:rsid w:val="00630457"/>
    <w:rsid w:val="00630D64"/>
    <w:rsid w:val="00630E82"/>
    <w:rsid w:val="00631CB9"/>
    <w:rsid w:val="00632010"/>
    <w:rsid w:val="0063275C"/>
    <w:rsid w:val="00633263"/>
    <w:rsid w:val="00633952"/>
    <w:rsid w:val="00635657"/>
    <w:rsid w:val="006366A3"/>
    <w:rsid w:val="00636DC2"/>
    <w:rsid w:val="00636F1A"/>
    <w:rsid w:val="0063759D"/>
    <w:rsid w:val="00640969"/>
    <w:rsid w:val="00640BFC"/>
    <w:rsid w:val="00640DDC"/>
    <w:rsid w:val="0064240E"/>
    <w:rsid w:val="00643097"/>
    <w:rsid w:val="00643C42"/>
    <w:rsid w:val="0064416D"/>
    <w:rsid w:val="006443EF"/>
    <w:rsid w:val="00644703"/>
    <w:rsid w:val="0064595C"/>
    <w:rsid w:val="00645B42"/>
    <w:rsid w:val="00646430"/>
    <w:rsid w:val="00646820"/>
    <w:rsid w:val="006476BF"/>
    <w:rsid w:val="00647FBC"/>
    <w:rsid w:val="0065025C"/>
    <w:rsid w:val="00650531"/>
    <w:rsid w:val="006506BB"/>
    <w:rsid w:val="00652966"/>
    <w:rsid w:val="0065339F"/>
    <w:rsid w:val="0065535A"/>
    <w:rsid w:val="00656841"/>
    <w:rsid w:val="00656C29"/>
    <w:rsid w:val="006576F7"/>
    <w:rsid w:val="0065773F"/>
    <w:rsid w:val="006579AF"/>
    <w:rsid w:val="00657B61"/>
    <w:rsid w:val="00657EE7"/>
    <w:rsid w:val="00660176"/>
    <w:rsid w:val="006601E4"/>
    <w:rsid w:val="00661418"/>
    <w:rsid w:val="0066188A"/>
    <w:rsid w:val="00661FBA"/>
    <w:rsid w:val="00662F88"/>
    <w:rsid w:val="0066567D"/>
    <w:rsid w:val="00665F21"/>
    <w:rsid w:val="006660C7"/>
    <w:rsid w:val="00666B21"/>
    <w:rsid w:val="006675AA"/>
    <w:rsid w:val="0067011D"/>
    <w:rsid w:val="0067069F"/>
    <w:rsid w:val="00670E70"/>
    <w:rsid w:val="006713BC"/>
    <w:rsid w:val="00671CD0"/>
    <w:rsid w:val="00674091"/>
    <w:rsid w:val="006742FD"/>
    <w:rsid w:val="00674FC2"/>
    <w:rsid w:val="00675ACF"/>
    <w:rsid w:val="00676BB7"/>
    <w:rsid w:val="00677234"/>
    <w:rsid w:val="00677CC6"/>
    <w:rsid w:val="00677D49"/>
    <w:rsid w:val="00680A02"/>
    <w:rsid w:val="006815E8"/>
    <w:rsid w:val="006826D9"/>
    <w:rsid w:val="00682FF7"/>
    <w:rsid w:val="0068317B"/>
    <w:rsid w:val="006831B6"/>
    <w:rsid w:val="00684357"/>
    <w:rsid w:val="00684FEC"/>
    <w:rsid w:val="0068560E"/>
    <w:rsid w:val="00686095"/>
    <w:rsid w:val="006878A7"/>
    <w:rsid w:val="00690992"/>
    <w:rsid w:val="00690CB5"/>
    <w:rsid w:val="00690ED2"/>
    <w:rsid w:val="0069200E"/>
    <w:rsid w:val="00693911"/>
    <w:rsid w:val="00694956"/>
    <w:rsid w:val="00695584"/>
    <w:rsid w:val="006955B8"/>
    <w:rsid w:val="006956DD"/>
    <w:rsid w:val="0069581E"/>
    <w:rsid w:val="00696E5E"/>
    <w:rsid w:val="00697B98"/>
    <w:rsid w:val="00697FBD"/>
    <w:rsid w:val="006A00FF"/>
    <w:rsid w:val="006A0211"/>
    <w:rsid w:val="006A087B"/>
    <w:rsid w:val="006A08E8"/>
    <w:rsid w:val="006A11D2"/>
    <w:rsid w:val="006A32C4"/>
    <w:rsid w:val="006A3514"/>
    <w:rsid w:val="006A35FC"/>
    <w:rsid w:val="006A4B8A"/>
    <w:rsid w:val="006A5284"/>
    <w:rsid w:val="006A6CDB"/>
    <w:rsid w:val="006A70D2"/>
    <w:rsid w:val="006B0890"/>
    <w:rsid w:val="006B129D"/>
    <w:rsid w:val="006B32AC"/>
    <w:rsid w:val="006B3BE3"/>
    <w:rsid w:val="006B3FF8"/>
    <w:rsid w:val="006B4AA5"/>
    <w:rsid w:val="006B5AEF"/>
    <w:rsid w:val="006B671D"/>
    <w:rsid w:val="006C1537"/>
    <w:rsid w:val="006C1D57"/>
    <w:rsid w:val="006C29C9"/>
    <w:rsid w:val="006C389E"/>
    <w:rsid w:val="006C436F"/>
    <w:rsid w:val="006C61AB"/>
    <w:rsid w:val="006C6387"/>
    <w:rsid w:val="006C66C9"/>
    <w:rsid w:val="006C7027"/>
    <w:rsid w:val="006C7227"/>
    <w:rsid w:val="006C798A"/>
    <w:rsid w:val="006C7EF9"/>
    <w:rsid w:val="006D158F"/>
    <w:rsid w:val="006D1AB8"/>
    <w:rsid w:val="006D306A"/>
    <w:rsid w:val="006D3432"/>
    <w:rsid w:val="006D399B"/>
    <w:rsid w:val="006D3CF2"/>
    <w:rsid w:val="006D5F97"/>
    <w:rsid w:val="006D7284"/>
    <w:rsid w:val="006D7512"/>
    <w:rsid w:val="006D7D59"/>
    <w:rsid w:val="006E12E5"/>
    <w:rsid w:val="006E17B7"/>
    <w:rsid w:val="006E228C"/>
    <w:rsid w:val="006E3463"/>
    <w:rsid w:val="006E374C"/>
    <w:rsid w:val="006E575B"/>
    <w:rsid w:val="006E6419"/>
    <w:rsid w:val="006E6927"/>
    <w:rsid w:val="006E6B48"/>
    <w:rsid w:val="006F0D89"/>
    <w:rsid w:val="006F18C2"/>
    <w:rsid w:val="006F1D5A"/>
    <w:rsid w:val="006F21B0"/>
    <w:rsid w:val="006F230D"/>
    <w:rsid w:val="006F34C0"/>
    <w:rsid w:val="006F3817"/>
    <w:rsid w:val="006F3C4D"/>
    <w:rsid w:val="006F4222"/>
    <w:rsid w:val="006F49A8"/>
    <w:rsid w:val="006F6FD8"/>
    <w:rsid w:val="006F7C9B"/>
    <w:rsid w:val="006F7F88"/>
    <w:rsid w:val="00700692"/>
    <w:rsid w:val="00700FB7"/>
    <w:rsid w:val="00700FD5"/>
    <w:rsid w:val="007025ED"/>
    <w:rsid w:val="00703720"/>
    <w:rsid w:val="00703ACC"/>
    <w:rsid w:val="00703D53"/>
    <w:rsid w:val="00704807"/>
    <w:rsid w:val="007055A9"/>
    <w:rsid w:val="007058DF"/>
    <w:rsid w:val="00705F7D"/>
    <w:rsid w:val="007069B7"/>
    <w:rsid w:val="00706D6D"/>
    <w:rsid w:val="0070706D"/>
    <w:rsid w:val="00707E3C"/>
    <w:rsid w:val="00710043"/>
    <w:rsid w:val="0071004A"/>
    <w:rsid w:val="00710558"/>
    <w:rsid w:val="00710C3E"/>
    <w:rsid w:val="00710C6A"/>
    <w:rsid w:val="00710F76"/>
    <w:rsid w:val="007115B2"/>
    <w:rsid w:val="00711658"/>
    <w:rsid w:val="00711D19"/>
    <w:rsid w:val="0071220C"/>
    <w:rsid w:val="00712C5A"/>
    <w:rsid w:val="00714A9E"/>
    <w:rsid w:val="00715AEB"/>
    <w:rsid w:val="00715E16"/>
    <w:rsid w:val="00715FB0"/>
    <w:rsid w:val="0071603A"/>
    <w:rsid w:val="00716FF6"/>
    <w:rsid w:val="007178EB"/>
    <w:rsid w:val="007202B5"/>
    <w:rsid w:val="007202F0"/>
    <w:rsid w:val="00721A3A"/>
    <w:rsid w:val="00721B41"/>
    <w:rsid w:val="007224DF"/>
    <w:rsid w:val="00724390"/>
    <w:rsid w:val="00725361"/>
    <w:rsid w:val="00725CAA"/>
    <w:rsid w:val="00726827"/>
    <w:rsid w:val="00727EA6"/>
    <w:rsid w:val="007303CD"/>
    <w:rsid w:val="0073133F"/>
    <w:rsid w:val="00731567"/>
    <w:rsid w:val="00731A1F"/>
    <w:rsid w:val="007329F9"/>
    <w:rsid w:val="00732B8C"/>
    <w:rsid w:val="00732E59"/>
    <w:rsid w:val="007330AE"/>
    <w:rsid w:val="007343CC"/>
    <w:rsid w:val="007347C8"/>
    <w:rsid w:val="00736133"/>
    <w:rsid w:val="0073651F"/>
    <w:rsid w:val="00736652"/>
    <w:rsid w:val="0073675C"/>
    <w:rsid w:val="00737EC6"/>
    <w:rsid w:val="0074086B"/>
    <w:rsid w:val="0074145E"/>
    <w:rsid w:val="0074149C"/>
    <w:rsid w:val="007415EF"/>
    <w:rsid w:val="00741613"/>
    <w:rsid w:val="00741ACC"/>
    <w:rsid w:val="00741D4B"/>
    <w:rsid w:val="00741D8C"/>
    <w:rsid w:val="00742CD9"/>
    <w:rsid w:val="00743CB9"/>
    <w:rsid w:val="0074400D"/>
    <w:rsid w:val="00744A93"/>
    <w:rsid w:val="00745876"/>
    <w:rsid w:val="007460AA"/>
    <w:rsid w:val="0074625B"/>
    <w:rsid w:val="00746C6C"/>
    <w:rsid w:val="0074795A"/>
    <w:rsid w:val="00750389"/>
    <w:rsid w:val="00750468"/>
    <w:rsid w:val="0075109A"/>
    <w:rsid w:val="007516CF"/>
    <w:rsid w:val="007519C4"/>
    <w:rsid w:val="00751A39"/>
    <w:rsid w:val="00751D84"/>
    <w:rsid w:val="00752239"/>
    <w:rsid w:val="007522C2"/>
    <w:rsid w:val="00752467"/>
    <w:rsid w:val="007531CC"/>
    <w:rsid w:val="00753330"/>
    <w:rsid w:val="0075385E"/>
    <w:rsid w:val="007540CE"/>
    <w:rsid w:val="00754175"/>
    <w:rsid w:val="00754401"/>
    <w:rsid w:val="00754DDE"/>
    <w:rsid w:val="00754EC9"/>
    <w:rsid w:val="00755CAE"/>
    <w:rsid w:val="00755EA0"/>
    <w:rsid w:val="00757F2E"/>
    <w:rsid w:val="007614ED"/>
    <w:rsid w:val="00761D10"/>
    <w:rsid w:val="00761D5B"/>
    <w:rsid w:val="0076328C"/>
    <w:rsid w:val="00763DA1"/>
    <w:rsid w:val="00763E9F"/>
    <w:rsid w:val="007642C7"/>
    <w:rsid w:val="00764728"/>
    <w:rsid w:val="0076714F"/>
    <w:rsid w:val="007674D4"/>
    <w:rsid w:val="0076777A"/>
    <w:rsid w:val="00767D57"/>
    <w:rsid w:val="00767F32"/>
    <w:rsid w:val="0077197D"/>
    <w:rsid w:val="00772876"/>
    <w:rsid w:val="007729A8"/>
    <w:rsid w:val="00772CFA"/>
    <w:rsid w:val="0077306D"/>
    <w:rsid w:val="00773361"/>
    <w:rsid w:val="0077386C"/>
    <w:rsid w:val="00773A11"/>
    <w:rsid w:val="00776161"/>
    <w:rsid w:val="007767B4"/>
    <w:rsid w:val="007768FD"/>
    <w:rsid w:val="00776C00"/>
    <w:rsid w:val="00777AAF"/>
    <w:rsid w:val="00777D37"/>
    <w:rsid w:val="007805F2"/>
    <w:rsid w:val="007806AD"/>
    <w:rsid w:val="00780EDE"/>
    <w:rsid w:val="007820F2"/>
    <w:rsid w:val="0078277C"/>
    <w:rsid w:val="007841AF"/>
    <w:rsid w:val="00784D2C"/>
    <w:rsid w:val="00786DA4"/>
    <w:rsid w:val="007870DE"/>
    <w:rsid w:val="007876EE"/>
    <w:rsid w:val="00790375"/>
    <w:rsid w:val="00790786"/>
    <w:rsid w:val="00790E75"/>
    <w:rsid w:val="0079100E"/>
    <w:rsid w:val="007913BF"/>
    <w:rsid w:val="00791AC6"/>
    <w:rsid w:val="00791DF9"/>
    <w:rsid w:val="007940A3"/>
    <w:rsid w:val="00794CD9"/>
    <w:rsid w:val="00795AC8"/>
    <w:rsid w:val="00796F1C"/>
    <w:rsid w:val="00796F4E"/>
    <w:rsid w:val="007977D9"/>
    <w:rsid w:val="00797835"/>
    <w:rsid w:val="007A0072"/>
    <w:rsid w:val="007A0AAB"/>
    <w:rsid w:val="007A1BC5"/>
    <w:rsid w:val="007A24A3"/>
    <w:rsid w:val="007A4C37"/>
    <w:rsid w:val="007A5FCE"/>
    <w:rsid w:val="007A62AB"/>
    <w:rsid w:val="007A66C7"/>
    <w:rsid w:val="007A697A"/>
    <w:rsid w:val="007A6A6A"/>
    <w:rsid w:val="007A6CBE"/>
    <w:rsid w:val="007A6D2A"/>
    <w:rsid w:val="007B0A58"/>
    <w:rsid w:val="007B10DF"/>
    <w:rsid w:val="007B1F48"/>
    <w:rsid w:val="007B2AEF"/>
    <w:rsid w:val="007B2D87"/>
    <w:rsid w:val="007B2F2E"/>
    <w:rsid w:val="007B3172"/>
    <w:rsid w:val="007B319E"/>
    <w:rsid w:val="007B3472"/>
    <w:rsid w:val="007B35F4"/>
    <w:rsid w:val="007B43A8"/>
    <w:rsid w:val="007B44F0"/>
    <w:rsid w:val="007B4893"/>
    <w:rsid w:val="007B5558"/>
    <w:rsid w:val="007B5A4C"/>
    <w:rsid w:val="007B6517"/>
    <w:rsid w:val="007B6B35"/>
    <w:rsid w:val="007B7D29"/>
    <w:rsid w:val="007C110F"/>
    <w:rsid w:val="007C2EBC"/>
    <w:rsid w:val="007C2F72"/>
    <w:rsid w:val="007C3B15"/>
    <w:rsid w:val="007C3E40"/>
    <w:rsid w:val="007C47D6"/>
    <w:rsid w:val="007C51A2"/>
    <w:rsid w:val="007C7324"/>
    <w:rsid w:val="007C77A7"/>
    <w:rsid w:val="007D015A"/>
    <w:rsid w:val="007D1735"/>
    <w:rsid w:val="007D20AC"/>
    <w:rsid w:val="007D2C96"/>
    <w:rsid w:val="007D2EEE"/>
    <w:rsid w:val="007D328D"/>
    <w:rsid w:val="007D37E0"/>
    <w:rsid w:val="007D441B"/>
    <w:rsid w:val="007D4B67"/>
    <w:rsid w:val="007D4BC0"/>
    <w:rsid w:val="007D5428"/>
    <w:rsid w:val="007D657E"/>
    <w:rsid w:val="007D716E"/>
    <w:rsid w:val="007DAC34"/>
    <w:rsid w:val="007E0898"/>
    <w:rsid w:val="007E0E10"/>
    <w:rsid w:val="007E0F09"/>
    <w:rsid w:val="007E1EDA"/>
    <w:rsid w:val="007E21C7"/>
    <w:rsid w:val="007E2E4A"/>
    <w:rsid w:val="007E33AB"/>
    <w:rsid w:val="007E4455"/>
    <w:rsid w:val="007E4788"/>
    <w:rsid w:val="007E4A41"/>
    <w:rsid w:val="007E5F79"/>
    <w:rsid w:val="007E66D7"/>
    <w:rsid w:val="007E6797"/>
    <w:rsid w:val="007E6944"/>
    <w:rsid w:val="007E7233"/>
    <w:rsid w:val="007E72E0"/>
    <w:rsid w:val="007F02C3"/>
    <w:rsid w:val="007F03EF"/>
    <w:rsid w:val="007F1DC1"/>
    <w:rsid w:val="007F1E6F"/>
    <w:rsid w:val="007F1E76"/>
    <w:rsid w:val="007F2344"/>
    <w:rsid w:val="007F2B2C"/>
    <w:rsid w:val="007F4DF7"/>
    <w:rsid w:val="007F4FD8"/>
    <w:rsid w:val="007F511B"/>
    <w:rsid w:val="007F5926"/>
    <w:rsid w:val="007F5AFE"/>
    <w:rsid w:val="007F67B1"/>
    <w:rsid w:val="007F6F56"/>
    <w:rsid w:val="007F7797"/>
    <w:rsid w:val="00800275"/>
    <w:rsid w:val="00800858"/>
    <w:rsid w:val="00800A22"/>
    <w:rsid w:val="00801509"/>
    <w:rsid w:val="0080287D"/>
    <w:rsid w:val="0080392F"/>
    <w:rsid w:val="00803AAB"/>
    <w:rsid w:val="00803F8B"/>
    <w:rsid w:val="00804A60"/>
    <w:rsid w:val="00805691"/>
    <w:rsid w:val="0080611E"/>
    <w:rsid w:val="008067F8"/>
    <w:rsid w:val="00806EE9"/>
    <w:rsid w:val="00807FF9"/>
    <w:rsid w:val="008105DF"/>
    <w:rsid w:val="00811007"/>
    <w:rsid w:val="008119DF"/>
    <w:rsid w:val="00811B63"/>
    <w:rsid w:val="00812D49"/>
    <w:rsid w:val="00813984"/>
    <w:rsid w:val="00814666"/>
    <w:rsid w:val="0081491B"/>
    <w:rsid w:val="00815064"/>
    <w:rsid w:val="0081517F"/>
    <w:rsid w:val="00815CA7"/>
    <w:rsid w:val="00815EE4"/>
    <w:rsid w:val="00816159"/>
    <w:rsid w:val="00816E34"/>
    <w:rsid w:val="00817361"/>
    <w:rsid w:val="00817656"/>
    <w:rsid w:val="00817C41"/>
    <w:rsid w:val="008202EC"/>
    <w:rsid w:val="0082158D"/>
    <w:rsid w:val="00821605"/>
    <w:rsid w:val="00821A55"/>
    <w:rsid w:val="00821D35"/>
    <w:rsid w:val="00822E1C"/>
    <w:rsid w:val="008238DE"/>
    <w:rsid w:val="00824BFF"/>
    <w:rsid w:val="00824F08"/>
    <w:rsid w:val="00825E1F"/>
    <w:rsid w:val="00825E53"/>
    <w:rsid w:val="008260FA"/>
    <w:rsid w:val="00826B36"/>
    <w:rsid w:val="00830185"/>
    <w:rsid w:val="00830584"/>
    <w:rsid w:val="0083093F"/>
    <w:rsid w:val="00830D8B"/>
    <w:rsid w:val="00830E4F"/>
    <w:rsid w:val="00831867"/>
    <w:rsid w:val="008319E1"/>
    <w:rsid w:val="00831C58"/>
    <w:rsid w:val="00831DE5"/>
    <w:rsid w:val="00831F92"/>
    <w:rsid w:val="00832D87"/>
    <w:rsid w:val="0083340D"/>
    <w:rsid w:val="00833BE7"/>
    <w:rsid w:val="008343D1"/>
    <w:rsid w:val="00834DE6"/>
    <w:rsid w:val="00835107"/>
    <w:rsid w:val="008357C8"/>
    <w:rsid w:val="00835EAF"/>
    <w:rsid w:val="008372DB"/>
    <w:rsid w:val="0084097D"/>
    <w:rsid w:val="00841A60"/>
    <w:rsid w:val="00841C35"/>
    <w:rsid w:val="00841EE1"/>
    <w:rsid w:val="00842E03"/>
    <w:rsid w:val="008436AA"/>
    <w:rsid w:val="008443E8"/>
    <w:rsid w:val="00844CD6"/>
    <w:rsid w:val="00844F67"/>
    <w:rsid w:val="0084566E"/>
    <w:rsid w:val="008514FF"/>
    <w:rsid w:val="00852B3A"/>
    <w:rsid w:val="00853D0A"/>
    <w:rsid w:val="00854B56"/>
    <w:rsid w:val="00855921"/>
    <w:rsid w:val="0085652D"/>
    <w:rsid w:val="00856A33"/>
    <w:rsid w:val="00856F09"/>
    <w:rsid w:val="00857931"/>
    <w:rsid w:val="008579D4"/>
    <w:rsid w:val="0086047F"/>
    <w:rsid w:val="008607C2"/>
    <w:rsid w:val="00860A1C"/>
    <w:rsid w:val="008630C8"/>
    <w:rsid w:val="00863426"/>
    <w:rsid w:val="00863D30"/>
    <w:rsid w:val="00864349"/>
    <w:rsid w:val="008643EF"/>
    <w:rsid w:val="00865961"/>
    <w:rsid w:val="00866590"/>
    <w:rsid w:val="0086686C"/>
    <w:rsid w:val="00866F29"/>
    <w:rsid w:val="0086707A"/>
    <w:rsid w:val="0086747F"/>
    <w:rsid w:val="00867C8B"/>
    <w:rsid w:val="00867D16"/>
    <w:rsid w:val="008712BF"/>
    <w:rsid w:val="00871AB9"/>
    <w:rsid w:val="00871B87"/>
    <w:rsid w:val="00871FB5"/>
    <w:rsid w:val="00872596"/>
    <w:rsid w:val="00872708"/>
    <w:rsid w:val="0087282B"/>
    <w:rsid w:val="00872B2F"/>
    <w:rsid w:val="008732E7"/>
    <w:rsid w:val="008736D2"/>
    <w:rsid w:val="00873ECE"/>
    <w:rsid w:val="00873FCE"/>
    <w:rsid w:val="0087402F"/>
    <w:rsid w:val="00874210"/>
    <w:rsid w:val="00874589"/>
    <w:rsid w:val="008749C2"/>
    <w:rsid w:val="008754FE"/>
    <w:rsid w:val="00877ADB"/>
    <w:rsid w:val="00880BDE"/>
    <w:rsid w:val="008818A6"/>
    <w:rsid w:val="00883517"/>
    <w:rsid w:val="00883632"/>
    <w:rsid w:val="0088363F"/>
    <w:rsid w:val="00883C39"/>
    <w:rsid w:val="00884D40"/>
    <w:rsid w:val="0088575C"/>
    <w:rsid w:val="00885A38"/>
    <w:rsid w:val="00885B72"/>
    <w:rsid w:val="00890D3C"/>
    <w:rsid w:val="008914F3"/>
    <w:rsid w:val="008917FE"/>
    <w:rsid w:val="00892162"/>
    <w:rsid w:val="0089310F"/>
    <w:rsid w:val="00893685"/>
    <w:rsid w:val="00895C5E"/>
    <w:rsid w:val="00896C07"/>
    <w:rsid w:val="0089781E"/>
    <w:rsid w:val="00897849"/>
    <w:rsid w:val="00897FC0"/>
    <w:rsid w:val="008A02B0"/>
    <w:rsid w:val="008A07C7"/>
    <w:rsid w:val="008A1BC1"/>
    <w:rsid w:val="008A21AB"/>
    <w:rsid w:val="008A295E"/>
    <w:rsid w:val="008A370F"/>
    <w:rsid w:val="008A3B5E"/>
    <w:rsid w:val="008A4CAB"/>
    <w:rsid w:val="008A4CAE"/>
    <w:rsid w:val="008A5EF4"/>
    <w:rsid w:val="008A6CC6"/>
    <w:rsid w:val="008A7225"/>
    <w:rsid w:val="008A7419"/>
    <w:rsid w:val="008B0604"/>
    <w:rsid w:val="008B087F"/>
    <w:rsid w:val="008B2244"/>
    <w:rsid w:val="008B337F"/>
    <w:rsid w:val="008B3863"/>
    <w:rsid w:val="008B449A"/>
    <w:rsid w:val="008B497A"/>
    <w:rsid w:val="008B4995"/>
    <w:rsid w:val="008B518E"/>
    <w:rsid w:val="008B602D"/>
    <w:rsid w:val="008B6CBF"/>
    <w:rsid w:val="008B6E65"/>
    <w:rsid w:val="008B7B72"/>
    <w:rsid w:val="008C02DB"/>
    <w:rsid w:val="008C0FD6"/>
    <w:rsid w:val="008C1D6F"/>
    <w:rsid w:val="008C200F"/>
    <w:rsid w:val="008C2096"/>
    <w:rsid w:val="008C2137"/>
    <w:rsid w:val="008C2907"/>
    <w:rsid w:val="008C2A9A"/>
    <w:rsid w:val="008C4745"/>
    <w:rsid w:val="008C7732"/>
    <w:rsid w:val="008D04E6"/>
    <w:rsid w:val="008D0AFA"/>
    <w:rsid w:val="008D18DC"/>
    <w:rsid w:val="008D21B6"/>
    <w:rsid w:val="008D2803"/>
    <w:rsid w:val="008D2A44"/>
    <w:rsid w:val="008D3188"/>
    <w:rsid w:val="008D3ECA"/>
    <w:rsid w:val="008D3FF0"/>
    <w:rsid w:val="008D4512"/>
    <w:rsid w:val="008D4FF4"/>
    <w:rsid w:val="008D61A7"/>
    <w:rsid w:val="008D6222"/>
    <w:rsid w:val="008D6CBD"/>
    <w:rsid w:val="008D6F0C"/>
    <w:rsid w:val="008D7730"/>
    <w:rsid w:val="008E0973"/>
    <w:rsid w:val="008E1726"/>
    <w:rsid w:val="008E2966"/>
    <w:rsid w:val="008E2B9D"/>
    <w:rsid w:val="008E3089"/>
    <w:rsid w:val="008E3450"/>
    <w:rsid w:val="008E59D2"/>
    <w:rsid w:val="008E6705"/>
    <w:rsid w:val="008E6736"/>
    <w:rsid w:val="008E7524"/>
    <w:rsid w:val="008F0AEC"/>
    <w:rsid w:val="008F1F85"/>
    <w:rsid w:val="008F380C"/>
    <w:rsid w:val="008F4354"/>
    <w:rsid w:val="008F4E31"/>
    <w:rsid w:val="008F5616"/>
    <w:rsid w:val="008F5D54"/>
    <w:rsid w:val="008F603A"/>
    <w:rsid w:val="0090156F"/>
    <w:rsid w:val="00901CA7"/>
    <w:rsid w:val="0090256F"/>
    <w:rsid w:val="00902C1B"/>
    <w:rsid w:val="00903CE8"/>
    <w:rsid w:val="00904ADC"/>
    <w:rsid w:val="00904F60"/>
    <w:rsid w:val="00905D0A"/>
    <w:rsid w:val="00907474"/>
    <w:rsid w:val="009075BE"/>
    <w:rsid w:val="00907C9F"/>
    <w:rsid w:val="009102F3"/>
    <w:rsid w:val="00910391"/>
    <w:rsid w:val="00910493"/>
    <w:rsid w:val="00910782"/>
    <w:rsid w:val="0091306A"/>
    <w:rsid w:val="00913962"/>
    <w:rsid w:val="00913C89"/>
    <w:rsid w:val="00914581"/>
    <w:rsid w:val="0091640D"/>
    <w:rsid w:val="0091653E"/>
    <w:rsid w:val="00916B2F"/>
    <w:rsid w:val="009170D7"/>
    <w:rsid w:val="009171A3"/>
    <w:rsid w:val="00917286"/>
    <w:rsid w:val="0091760C"/>
    <w:rsid w:val="00920203"/>
    <w:rsid w:val="00920697"/>
    <w:rsid w:val="009209F4"/>
    <w:rsid w:val="00921020"/>
    <w:rsid w:val="009211B8"/>
    <w:rsid w:val="009215DA"/>
    <w:rsid w:val="00921B72"/>
    <w:rsid w:val="00921CBA"/>
    <w:rsid w:val="009229EE"/>
    <w:rsid w:val="009234B9"/>
    <w:rsid w:val="009241B7"/>
    <w:rsid w:val="00924570"/>
    <w:rsid w:val="009251E2"/>
    <w:rsid w:val="00926258"/>
    <w:rsid w:val="00926AF6"/>
    <w:rsid w:val="00926DA2"/>
    <w:rsid w:val="00927B41"/>
    <w:rsid w:val="009305A0"/>
    <w:rsid w:val="00932963"/>
    <w:rsid w:val="00933051"/>
    <w:rsid w:val="0093321D"/>
    <w:rsid w:val="009334DE"/>
    <w:rsid w:val="00933F36"/>
    <w:rsid w:val="00934C90"/>
    <w:rsid w:val="009351C4"/>
    <w:rsid w:val="00935937"/>
    <w:rsid w:val="009362B6"/>
    <w:rsid w:val="00936889"/>
    <w:rsid w:val="00936DA2"/>
    <w:rsid w:val="00937486"/>
    <w:rsid w:val="00937F0C"/>
    <w:rsid w:val="00940344"/>
    <w:rsid w:val="00940879"/>
    <w:rsid w:val="0094089A"/>
    <w:rsid w:val="00941285"/>
    <w:rsid w:val="00941703"/>
    <w:rsid w:val="00941D6D"/>
    <w:rsid w:val="00942312"/>
    <w:rsid w:val="009431A7"/>
    <w:rsid w:val="00943362"/>
    <w:rsid w:val="00943C75"/>
    <w:rsid w:val="00943D3A"/>
    <w:rsid w:val="00944255"/>
    <w:rsid w:val="009443C4"/>
    <w:rsid w:val="00944417"/>
    <w:rsid w:val="00945BDB"/>
    <w:rsid w:val="00945EA1"/>
    <w:rsid w:val="009460C8"/>
    <w:rsid w:val="009473CA"/>
    <w:rsid w:val="00947F51"/>
    <w:rsid w:val="009501E0"/>
    <w:rsid w:val="009504DC"/>
    <w:rsid w:val="00951470"/>
    <w:rsid w:val="009515B8"/>
    <w:rsid w:val="00951A05"/>
    <w:rsid w:val="00954065"/>
    <w:rsid w:val="00954D03"/>
    <w:rsid w:val="00955C38"/>
    <w:rsid w:val="0095647A"/>
    <w:rsid w:val="00956E0D"/>
    <w:rsid w:val="00956F69"/>
    <w:rsid w:val="009579A9"/>
    <w:rsid w:val="00957AA8"/>
    <w:rsid w:val="00960674"/>
    <w:rsid w:val="00960BCA"/>
    <w:rsid w:val="00961DBD"/>
    <w:rsid w:val="00961EE5"/>
    <w:rsid w:val="009624DA"/>
    <w:rsid w:val="009626FC"/>
    <w:rsid w:val="00962CC4"/>
    <w:rsid w:val="009633CD"/>
    <w:rsid w:val="0096475B"/>
    <w:rsid w:val="009655A9"/>
    <w:rsid w:val="00966B7C"/>
    <w:rsid w:val="0096774C"/>
    <w:rsid w:val="00970C64"/>
    <w:rsid w:val="00971134"/>
    <w:rsid w:val="009718CE"/>
    <w:rsid w:val="00971AE3"/>
    <w:rsid w:val="00972C3B"/>
    <w:rsid w:val="00973D49"/>
    <w:rsid w:val="00974BC1"/>
    <w:rsid w:val="00975DE0"/>
    <w:rsid w:val="009763B5"/>
    <w:rsid w:val="00976A79"/>
    <w:rsid w:val="00976CB5"/>
    <w:rsid w:val="00976E64"/>
    <w:rsid w:val="00977881"/>
    <w:rsid w:val="00977F17"/>
    <w:rsid w:val="0098080B"/>
    <w:rsid w:val="009809D2"/>
    <w:rsid w:val="00980C3A"/>
    <w:rsid w:val="009810A1"/>
    <w:rsid w:val="0098140D"/>
    <w:rsid w:val="009815F5"/>
    <w:rsid w:val="00981D52"/>
    <w:rsid w:val="009852B1"/>
    <w:rsid w:val="0098567E"/>
    <w:rsid w:val="00985B50"/>
    <w:rsid w:val="00986319"/>
    <w:rsid w:val="00987326"/>
    <w:rsid w:val="0098738B"/>
    <w:rsid w:val="00987963"/>
    <w:rsid w:val="00987BDF"/>
    <w:rsid w:val="00987C23"/>
    <w:rsid w:val="00990CD4"/>
    <w:rsid w:val="00990CE7"/>
    <w:rsid w:val="00992707"/>
    <w:rsid w:val="00992F4A"/>
    <w:rsid w:val="00994ACF"/>
    <w:rsid w:val="00994E45"/>
    <w:rsid w:val="00996158"/>
    <w:rsid w:val="0099642E"/>
    <w:rsid w:val="00996D6C"/>
    <w:rsid w:val="00996E88"/>
    <w:rsid w:val="009A033F"/>
    <w:rsid w:val="009A1E96"/>
    <w:rsid w:val="009A2953"/>
    <w:rsid w:val="009A3463"/>
    <w:rsid w:val="009A3A21"/>
    <w:rsid w:val="009A3A73"/>
    <w:rsid w:val="009A54DA"/>
    <w:rsid w:val="009A5A8E"/>
    <w:rsid w:val="009A5D11"/>
    <w:rsid w:val="009A5E2E"/>
    <w:rsid w:val="009A5FAE"/>
    <w:rsid w:val="009A6781"/>
    <w:rsid w:val="009A70DB"/>
    <w:rsid w:val="009A71A8"/>
    <w:rsid w:val="009B1E3A"/>
    <w:rsid w:val="009B219F"/>
    <w:rsid w:val="009B281F"/>
    <w:rsid w:val="009B3445"/>
    <w:rsid w:val="009B3679"/>
    <w:rsid w:val="009B36BE"/>
    <w:rsid w:val="009B37C3"/>
    <w:rsid w:val="009B3A8A"/>
    <w:rsid w:val="009B4849"/>
    <w:rsid w:val="009B4D72"/>
    <w:rsid w:val="009B638D"/>
    <w:rsid w:val="009B6721"/>
    <w:rsid w:val="009B6B5C"/>
    <w:rsid w:val="009B6C95"/>
    <w:rsid w:val="009B6D07"/>
    <w:rsid w:val="009B6E9C"/>
    <w:rsid w:val="009B74C6"/>
    <w:rsid w:val="009C25F8"/>
    <w:rsid w:val="009C2EB6"/>
    <w:rsid w:val="009C3348"/>
    <w:rsid w:val="009C4651"/>
    <w:rsid w:val="009C4C09"/>
    <w:rsid w:val="009C58F6"/>
    <w:rsid w:val="009C6F88"/>
    <w:rsid w:val="009C70A1"/>
    <w:rsid w:val="009C79F3"/>
    <w:rsid w:val="009C7A98"/>
    <w:rsid w:val="009D04D8"/>
    <w:rsid w:val="009D05E5"/>
    <w:rsid w:val="009D081C"/>
    <w:rsid w:val="009D0BBC"/>
    <w:rsid w:val="009D1700"/>
    <w:rsid w:val="009D1C0A"/>
    <w:rsid w:val="009D3579"/>
    <w:rsid w:val="009D3AC6"/>
    <w:rsid w:val="009D406E"/>
    <w:rsid w:val="009D5204"/>
    <w:rsid w:val="009D57C3"/>
    <w:rsid w:val="009D5B17"/>
    <w:rsid w:val="009D7030"/>
    <w:rsid w:val="009D78F3"/>
    <w:rsid w:val="009D7A79"/>
    <w:rsid w:val="009E0DA4"/>
    <w:rsid w:val="009E1AE9"/>
    <w:rsid w:val="009E1B5D"/>
    <w:rsid w:val="009E1D50"/>
    <w:rsid w:val="009E268F"/>
    <w:rsid w:val="009E27A4"/>
    <w:rsid w:val="009E2F44"/>
    <w:rsid w:val="009E2F88"/>
    <w:rsid w:val="009E3926"/>
    <w:rsid w:val="009E39B7"/>
    <w:rsid w:val="009E3D02"/>
    <w:rsid w:val="009E4445"/>
    <w:rsid w:val="009E523B"/>
    <w:rsid w:val="009E634E"/>
    <w:rsid w:val="009E63D5"/>
    <w:rsid w:val="009E69E9"/>
    <w:rsid w:val="009E7459"/>
    <w:rsid w:val="009E7F45"/>
    <w:rsid w:val="009F068B"/>
    <w:rsid w:val="009F194A"/>
    <w:rsid w:val="009F2360"/>
    <w:rsid w:val="009F27EB"/>
    <w:rsid w:val="009F28E5"/>
    <w:rsid w:val="009F3700"/>
    <w:rsid w:val="009F41F1"/>
    <w:rsid w:val="009F4B6B"/>
    <w:rsid w:val="009F5B5A"/>
    <w:rsid w:val="009F6EDA"/>
    <w:rsid w:val="009F70AA"/>
    <w:rsid w:val="009F7160"/>
    <w:rsid w:val="00A005B1"/>
    <w:rsid w:val="00A00DA1"/>
    <w:rsid w:val="00A01B1B"/>
    <w:rsid w:val="00A030B4"/>
    <w:rsid w:val="00A0334D"/>
    <w:rsid w:val="00A038F8"/>
    <w:rsid w:val="00A03C0B"/>
    <w:rsid w:val="00A05F90"/>
    <w:rsid w:val="00A06109"/>
    <w:rsid w:val="00A06A4A"/>
    <w:rsid w:val="00A077DB"/>
    <w:rsid w:val="00A1019A"/>
    <w:rsid w:val="00A1149F"/>
    <w:rsid w:val="00A11A44"/>
    <w:rsid w:val="00A11DEC"/>
    <w:rsid w:val="00A11E19"/>
    <w:rsid w:val="00A125BC"/>
    <w:rsid w:val="00A14412"/>
    <w:rsid w:val="00A149AE"/>
    <w:rsid w:val="00A16968"/>
    <w:rsid w:val="00A17704"/>
    <w:rsid w:val="00A2068C"/>
    <w:rsid w:val="00A20D2F"/>
    <w:rsid w:val="00A213D7"/>
    <w:rsid w:val="00A2192E"/>
    <w:rsid w:val="00A219D9"/>
    <w:rsid w:val="00A21BAC"/>
    <w:rsid w:val="00A237A8"/>
    <w:rsid w:val="00A23A97"/>
    <w:rsid w:val="00A23E25"/>
    <w:rsid w:val="00A243A6"/>
    <w:rsid w:val="00A24BDC"/>
    <w:rsid w:val="00A2576A"/>
    <w:rsid w:val="00A25ACD"/>
    <w:rsid w:val="00A25D7B"/>
    <w:rsid w:val="00A26805"/>
    <w:rsid w:val="00A269C1"/>
    <w:rsid w:val="00A26CEB"/>
    <w:rsid w:val="00A275E8"/>
    <w:rsid w:val="00A27D5D"/>
    <w:rsid w:val="00A3026D"/>
    <w:rsid w:val="00A31735"/>
    <w:rsid w:val="00A31C11"/>
    <w:rsid w:val="00A31C3A"/>
    <w:rsid w:val="00A322A0"/>
    <w:rsid w:val="00A32A01"/>
    <w:rsid w:val="00A33468"/>
    <w:rsid w:val="00A334AA"/>
    <w:rsid w:val="00A341B5"/>
    <w:rsid w:val="00A34294"/>
    <w:rsid w:val="00A34C0E"/>
    <w:rsid w:val="00A34EA7"/>
    <w:rsid w:val="00A350E5"/>
    <w:rsid w:val="00A359EB"/>
    <w:rsid w:val="00A35FB3"/>
    <w:rsid w:val="00A36627"/>
    <w:rsid w:val="00A37FEA"/>
    <w:rsid w:val="00A400E3"/>
    <w:rsid w:val="00A41CA5"/>
    <w:rsid w:val="00A42107"/>
    <w:rsid w:val="00A46834"/>
    <w:rsid w:val="00A47236"/>
    <w:rsid w:val="00A47EE5"/>
    <w:rsid w:val="00A5014A"/>
    <w:rsid w:val="00A512C1"/>
    <w:rsid w:val="00A51868"/>
    <w:rsid w:val="00A5190D"/>
    <w:rsid w:val="00A524CC"/>
    <w:rsid w:val="00A52868"/>
    <w:rsid w:val="00A5308E"/>
    <w:rsid w:val="00A5315D"/>
    <w:rsid w:val="00A53160"/>
    <w:rsid w:val="00A53215"/>
    <w:rsid w:val="00A53810"/>
    <w:rsid w:val="00A54796"/>
    <w:rsid w:val="00A54C44"/>
    <w:rsid w:val="00A54D98"/>
    <w:rsid w:val="00A5682B"/>
    <w:rsid w:val="00A56BE9"/>
    <w:rsid w:val="00A619EC"/>
    <w:rsid w:val="00A61C1C"/>
    <w:rsid w:val="00A62066"/>
    <w:rsid w:val="00A62352"/>
    <w:rsid w:val="00A62C14"/>
    <w:rsid w:val="00A63CDD"/>
    <w:rsid w:val="00A64881"/>
    <w:rsid w:val="00A660C0"/>
    <w:rsid w:val="00A662A5"/>
    <w:rsid w:val="00A668A3"/>
    <w:rsid w:val="00A70249"/>
    <w:rsid w:val="00A70894"/>
    <w:rsid w:val="00A70983"/>
    <w:rsid w:val="00A70FDA"/>
    <w:rsid w:val="00A71A7E"/>
    <w:rsid w:val="00A71B4D"/>
    <w:rsid w:val="00A71DE5"/>
    <w:rsid w:val="00A72639"/>
    <w:rsid w:val="00A73477"/>
    <w:rsid w:val="00A73D7D"/>
    <w:rsid w:val="00A747BE"/>
    <w:rsid w:val="00A75711"/>
    <w:rsid w:val="00A75A2E"/>
    <w:rsid w:val="00A76D57"/>
    <w:rsid w:val="00A77A85"/>
    <w:rsid w:val="00A77DA4"/>
    <w:rsid w:val="00A801C5"/>
    <w:rsid w:val="00A80D9C"/>
    <w:rsid w:val="00A812B8"/>
    <w:rsid w:val="00A81850"/>
    <w:rsid w:val="00A81C8C"/>
    <w:rsid w:val="00A82731"/>
    <w:rsid w:val="00A82CEC"/>
    <w:rsid w:val="00A839B5"/>
    <w:rsid w:val="00A855A6"/>
    <w:rsid w:val="00A90D5B"/>
    <w:rsid w:val="00A91347"/>
    <w:rsid w:val="00A916CB"/>
    <w:rsid w:val="00A91F32"/>
    <w:rsid w:val="00A925E6"/>
    <w:rsid w:val="00A92E78"/>
    <w:rsid w:val="00A93E9A"/>
    <w:rsid w:val="00A944A2"/>
    <w:rsid w:val="00A9555A"/>
    <w:rsid w:val="00A95B8A"/>
    <w:rsid w:val="00A9662E"/>
    <w:rsid w:val="00A969AA"/>
    <w:rsid w:val="00A97603"/>
    <w:rsid w:val="00AA15ED"/>
    <w:rsid w:val="00AA1CF6"/>
    <w:rsid w:val="00AA263B"/>
    <w:rsid w:val="00AA3313"/>
    <w:rsid w:val="00AA34E4"/>
    <w:rsid w:val="00AA3A0D"/>
    <w:rsid w:val="00AA4707"/>
    <w:rsid w:val="00AA4D91"/>
    <w:rsid w:val="00AA511E"/>
    <w:rsid w:val="00AA69B1"/>
    <w:rsid w:val="00AA72AC"/>
    <w:rsid w:val="00AA72EE"/>
    <w:rsid w:val="00AA7688"/>
    <w:rsid w:val="00AA784B"/>
    <w:rsid w:val="00AA7C4B"/>
    <w:rsid w:val="00AA7CF6"/>
    <w:rsid w:val="00AB1C15"/>
    <w:rsid w:val="00AB248A"/>
    <w:rsid w:val="00AB25C8"/>
    <w:rsid w:val="00AB3003"/>
    <w:rsid w:val="00AB37F8"/>
    <w:rsid w:val="00AB4CCE"/>
    <w:rsid w:val="00AB4ED9"/>
    <w:rsid w:val="00AB5124"/>
    <w:rsid w:val="00AB51AD"/>
    <w:rsid w:val="00AB5E0A"/>
    <w:rsid w:val="00AB64AB"/>
    <w:rsid w:val="00AB6614"/>
    <w:rsid w:val="00AB6647"/>
    <w:rsid w:val="00AB78A5"/>
    <w:rsid w:val="00AB7A49"/>
    <w:rsid w:val="00AB7FE1"/>
    <w:rsid w:val="00AC0021"/>
    <w:rsid w:val="00AC0C2B"/>
    <w:rsid w:val="00AC24EE"/>
    <w:rsid w:val="00AC42B0"/>
    <w:rsid w:val="00AC539D"/>
    <w:rsid w:val="00AC54E7"/>
    <w:rsid w:val="00AC600E"/>
    <w:rsid w:val="00AC666F"/>
    <w:rsid w:val="00AC685C"/>
    <w:rsid w:val="00AD02FC"/>
    <w:rsid w:val="00AD05BF"/>
    <w:rsid w:val="00AD0979"/>
    <w:rsid w:val="00AD0A44"/>
    <w:rsid w:val="00AD0E5A"/>
    <w:rsid w:val="00AD24BD"/>
    <w:rsid w:val="00AD2923"/>
    <w:rsid w:val="00AD2EA2"/>
    <w:rsid w:val="00AD5377"/>
    <w:rsid w:val="00AD5FA7"/>
    <w:rsid w:val="00AD6EDE"/>
    <w:rsid w:val="00AD7747"/>
    <w:rsid w:val="00AD7ADB"/>
    <w:rsid w:val="00AE052C"/>
    <w:rsid w:val="00AE0573"/>
    <w:rsid w:val="00AE0BEC"/>
    <w:rsid w:val="00AE1E5E"/>
    <w:rsid w:val="00AE2B8F"/>
    <w:rsid w:val="00AE2E5E"/>
    <w:rsid w:val="00AE4F99"/>
    <w:rsid w:val="00AE5504"/>
    <w:rsid w:val="00AE6373"/>
    <w:rsid w:val="00AE6E71"/>
    <w:rsid w:val="00AE7249"/>
    <w:rsid w:val="00AF0306"/>
    <w:rsid w:val="00AF0679"/>
    <w:rsid w:val="00AF19D4"/>
    <w:rsid w:val="00AF1DAF"/>
    <w:rsid w:val="00AF25BF"/>
    <w:rsid w:val="00AF29E3"/>
    <w:rsid w:val="00AF2EF3"/>
    <w:rsid w:val="00AF4746"/>
    <w:rsid w:val="00AF4D09"/>
    <w:rsid w:val="00AF520B"/>
    <w:rsid w:val="00AF5FC8"/>
    <w:rsid w:val="00AF62E9"/>
    <w:rsid w:val="00AF6763"/>
    <w:rsid w:val="00AF7442"/>
    <w:rsid w:val="00AF7CDC"/>
    <w:rsid w:val="00B00C00"/>
    <w:rsid w:val="00B011B9"/>
    <w:rsid w:val="00B0148B"/>
    <w:rsid w:val="00B024D9"/>
    <w:rsid w:val="00B02592"/>
    <w:rsid w:val="00B029A6"/>
    <w:rsid w:val="00B04001"/>
    <w:rsid w:val="00B04609"/>
    <w:rsid w:val="00B04941"/>
    <w:rsid w:val="00B05067"/>
    <w:rsid w:val="00B06B17"/>
    <w:rsid w:val="00B06DE0"/>
    <w:rsid w:val="00B10D26"/>
    <w:rsid w:val="00B10D29"/>
    <w:rsid w:val="00B11E56"/>
    <w:rsid w:val="00B12705"/>
    <w:rsid w:val="00B13C05"/>
    <w:rsid w:val="00B14508"/>
    <w:rsid w:val="00B14F4A"/>
    <w:rsid w:val="00B1501D"/>
    <w:rsid w:val="00B1575A"/>
    <w:rsid w:val="00B16BA5"/>
    <w:rsid w:val="00B1745F"/>
    <w:rsid w:val="00B2046D"/>
    <w:rsid w:val="00B20F93"/>
    <w:rsid w:val="00B2128E"/>
    <w:rsid w:val="00B2157C"/>
    <w:rsid w:val="00B22810"/>
    <w:rsid w:val="00B22862"/>
    <w:rsid w:val="00B237AF"/>
    <w:rsid w:val="00B24B2C"/>
    <w:rsid w:val="00B24D98"/>
    <w:rsid w:val="00B24FDC"/>
    <w:rsid w:val="00B25314"/>
    <w:rsid w:val="00B258B5"/>
    <w:rsid w:val="00B3000E"/>
    <w:rsid w:val="00B30CA1"/>
    <w:rsid w:val="00B31368"/>
    <w:rsid w:val="00B3154C"/>
    <w:rsid w:val="00B31F22"/>
    <w:rsid w:val="00B323F2"/>
    <w:rsid w:val="00B32BA7"/>
    <w:rsid w:val="00B32C82"/>
    <w:rsid w:val="00B3508E"/>
    <w:rsid w:val="00B3792B"/>
    <w:rsid w:val="00B40806"/>
    <w:rsid w:val="00B41455"/>
    <w:rsid w:val="00B421C7"/>
    <w:rsid w:val="00B42D27"/>
    <w:rsid w:val="00B42E14"/>
    <w:rsid w:val="00B43177"/>
    <w:rsid w:val="00B44C7F"/>
    <w:rsid w:val="00B453F6"/>
    <w:rsid w:val="00B45CDD"/>
    <w:rsid w:val="00B467F2"/>
    <w:rsid w:val="00B46D39"/>
    <w:rsid w:val="00B46E25"/>
    <w:rsid w:val="00B47757"/>
    <w:rsid w:val="00B47A6B"/>
    <w:rsid w:val="00B52005"/>
    <w:rsid w:val="00B5222E"/>
    <w:rsid w:val="00B560F1"/>
    <w:rsid w:val="00B57141"/>
    <w:rsid w:val="00B57BD3"/>
    <w:rsid w:val="00B60097"/>
    <w:rsid w:val="00B60182"/>
    <w:rsid w:val="00B60254"/>
    <w:rsid w:val="00B61354"/>
    <w:rsid w:val="00B619F7"/>
    <w:rsid w:val="00B63240"/>
    <w:rsid w:val="00B63251"/>
    <w:rsid w:val="00B64BC8"/>
    <w:rsid w:val="00B6593B"/>
    <w:rsid w:val="00B67594"/>
    <w:rsid w:val="00B67D5C"/>
    <w:rsid w:val="00B706A0"/>
    <w:rsid w:val="00B70724"/>
    <w:rsid w:val="00B70BC9"/>
    <w:rsid w:val="00B70FCB"/>
    <w:rsid w:val="00B71A12"/>
    <w:rsid w:val="00B728B7"/>
    <w:rsid w:val="00B7303C"/>
    <w:rsid w:val="00B7558A"/>
    <w:rsid w:val="00B76E4A"/>
    <w:rsid w:val="00B76ED9"/>
    <w:rsid w:val="00B774DF"/>
    <w:rsid w:val="00B779EB"/>
    <w:rsid w:val="00B810EA"/>
    <w:rsid w:val="00B818E3"/>
    <w:rsid w:val="00B81E7B"/>
    <w:rsid w:val="00B827F4"/>
    <w:rsid w:val="00B828F8"/>
    <w:rsid w:val="00B82A13"/>
    <w:rsid w:val="00B82DDD"/>
    <w:rsid w:val="00B83B3C"/>
    <w:rsid w:val="00B84CBF"/>
    <w:rsid w:val="00B84DC0"/>
    <w:rsid w:val="00B86308"/>
    <w:rsid w:val="00B865EB"/>
    <w:rsid w:val="00B86F68"/>
    <w:rsid w:val="00B87007"/>
    <w:rsid w:val="00B90825"/>
    <w:rsid w:val="00B90F1A"/>
    <w:rsid w:val="00B91713"/>
    <w:rsid w:val="00B91794"/>
    <w:rsid w:val="00B919BA"/>
    <w:rsid w:val="00B91DB4"/>
    <w:rsid w:val="00B93672"/>
    <w:rsid w:val="00B93FAE"/>
    <w:rsid w:val="00B951B6"/>
    <w:rsid w:val="00B961C5"/>
    <w:rsid w:val="00B96B38"/>
    <w:rsid w:val="00BA0CC6"/>
    <w:rsid w:val="00BA1128"/>
    <w:rsid w:val="00BA1C99"/>
    <w:rsid w:val="00BA1D8D"/>
    <w:rsid w:val="00BA1E36"/>
    <w:rsid w:val="00BA25F6"/>
    <w:rsid w:val="00BA2733"/>
    <w:rsid w:val="00BA29C1"/>
    <w:rsid w:val="00BA2CFB"/>
    <w:rsid w:val="00BA3717"/>
    <w:rsid w:val="00BA38B3"/>
    <w:rsid w:val="00BA47EC"/>
    <w:rsid w:val="00BA5F57"/>
    <w:rsid w:val="00BA65FD"/>
    <w:rsid w:val="00BA6B71"/>
    <w:rsid w:val="00BA702C"/>
    <w:rsid w:val="00BB01CD"/>
    <w:rsid w:val="00BB0F46"/>
    <w:rsid w:val="00BB10F4"/>
    <w:rsid w:val="00BB170F"/>
    <w:rsid w:val="00BB1BA0"/>
    <w:rsid w:val="00BB3F2C"/>
    <w:rsid w:val="00BB4A41"/>
    <w:rsid w:val="00BB5B98"/>
    <w:rsid w:val="00BB5EAB"/>
    <w:rsid w:val="00BB61B3"/>
    <w:rsid w:val="00BB706D"/>
    <w:rsid w:val="00BB7AE4"/>
    <w:rsid w:val="00BB7B09"/>
    <w:rsid w:val="00BC002A"/>
    <w:rsid w:val="00BC0364"/>
    <w:rsid w:val="00BC03F8"/>
    <w:rsid w:val="00BC1794"/>
    <w:rsid w:val="00BC3519"/>
    <w:rsid w:val="00BC3821"/>
    <w:rsid w:val="00BC450C"/>
    <w:rsid w:val="00BC4836"/>
    <w:rsid w:val="00BC52C7"/>
    <w:rsid w:val="00BC54CD"/>
    <w:rsid w:val="00BC5F88"/>
    <w:rsid w:val="00BC684C"/>
    <w:rsid w:val="00BC71C8"/>
    <w:rsid w:val="00BC7225"/>
    <w:rsid w:val="00BC7744"/>
    <w:rsid w:val="00BD1AB3"/>
    <w:rsid w:val="00BD24F3"/>
    <w:rsid w:val="00BD2978"/>
    <w:rsid w:val="00BD34E5"/>
    <w:rsid w:val="00BD484E"/>
    <w:rsid w:val="00BD5238"/>
    <w:rsid w:val="00BD5713"/>
    <w:rsid w:val="00BD61D0"/>
    <w:rsid w:val="00BD76FC"/>
    <w:rsid w:val="00BD7778"/>
    <w:rsid w:val="00BE08AE"/>
    <w:rsid w:val="00BE0CC3"/>
    <w:rsid w:val="00BE15FE"/>
    <w:rsid w:val="00BE18C9"/>
    <w:rsid w:val="00BE18F3"/>
    <w:rsid w:val="00BE305E"/>
    <w:rsid w:val="00BE30F2"/>
    <w:rsid w:val="00BE3A14"/>
    <w:rsid w:val="00BE40B1"/>
    <w:rsid w:val="00BE42F7"/>
    <w:rsid w:val="00BE499B"/>
    <w:rsid w:val="00BE57A4"/>
    <w:rsid w:val="00BE5B5A"/>
    <w:rsid w:val="00BE73B1"/>
    <w:rsid w:val="00BE73FA"/>
    <w:rsid w:val="00BE7CF6"/>
    <w:rsid w:val="00BF1B4E"/>
    <w:rsid w:val="00BF201D"/>
    <w:rsid w:val="00BF2133"/>
    <w:rsid w:val="00BF21FF"/>
    <w:rsid w:val="00BF685E"/>
    <w:rsid w:val="00BF6C8D"/>
    <w:rsid w:val="00BF7B61"/>
    <w:rsid w:val="00C00710"/>
    <w:rsid w:val="00C00EC5"/>
    <w:rsid w:val="00C02AEA"/>
    <w:rsid w:val="00C033BC"/>
    <w:rsid w:val="00C0697E"/>
    <w:rsid w:val="00C06FD1"/>
    <w:rsid w:val="00C07AB5"/>
    <w:rsid w:val="00C1162F"/>
    <w:rsid w:val="00C1214D"/>
    <w:rsid w:val="00C121DA"/>
    <w:rsid w:val="00C12DA7"/>
    <w:rsid w:val="00C133CB"/>
    <w:rsid w:val="00C142B1"/>
    <w:rsid w:val="00C145FF"/>
    <w:rsid w:val="00C14E10"/>
    <w:rsid w:val="00C14FDD"/>
    <w:rsid w:val="00C153D0"/>
    <w:rsid w:val="00C17919"/>
    <w:rsid w:val="00C17F9F"/>
    <w:rsid w:val="00C20687"/>
    <w:rsid w:val="00C21CF5"/>
    <w:rsid w:val="00C2249F"/>
    <w:rsid w:val="00C22583"/>
    <w:rsid w:val="00C251E3"/>
    <w:rsid w:val="00C266B3"/>
    <w:rsid w:val="00C2708E"/>
    <w:rsid w:val="00C2D0CE"/>
    <w:rsid w:val="00C30D9B"/>
    <w:rsid w:val="00C323DB"/>
    <w:rsid w:val="00C32ABB"/>
    <w:rsid w:val="00C33667"/>
    <w:rsid w:val="00C34435"/>
    <w:rsid w:val="00C35732"/>
    <w:rsid w:val="00C35EB9"/>
    <w:rsid w:val="00C3720D"/>
    <w:rsid w:val="00C374FE"/>
    <w:rsid w:val="00C40DEE"/>
    <w:rsid w:val="00C4172C"/>
    <w:rsid w:val="00C41E76"/>
    <w:rsid w:val="00C42D22"/>
    <w:rsid w:val="00C4332F"/>
    <w:rsid w:val="00C43A88"/>
    <w:rsid w:val="00C44E51"/>
    <w:rsid w:val="00C44F8B"/>
    <w:rsid w:val="00C45E3C"/>
    <w:rsid w:val="00C500F0"/>
    <w:rsid w:val="00C502F5"/>
    <w:rsid w:val="00C503E4"/>
    <w:rsid w:val="00C50BA4"/>
    <w:rsid w:val="00C50F49"/>
    <w:rsid w:val="00C5164C"/>
    <w:rsid w:val="00C51B6C"/>
    <w:rsid w:val="00C52715"/>
    <w:rsid w:val="00C53674"/>
    <w:rsid w:val="00C53F05"/>
    <w:rsid w:val="00C542F7"/>
    <w:rsid w:val="00C54AEF"/>
    <w:rsid w:val="00C54E97"/>
    <w:rsid w:val="00C55F2C"/>
    <w:rsid w:val="00C56B14"/>
    <w:rsid w:val="00C56EA0"/>
    <w:rsid w:val="00C57492"/>
    <w:rsid w:val="00C574A6"/>
    <w:rsid w:val="00C60474"/>
    <w:rsid w:val="00C624D1"/>
    <w:rsid w:val="00C62FA1"/>
    <w:rsid w:val="00C63492"/>
    <w:rsid w:val="00C642A3"/>
    <w:rsid w:val="00C645C5"/>
    <w:rsid w:val="00C648DE"/>
    <w:rsid w:val="00C65178"/>
    <w:rsid w:val="00C6608F"/>
    <w:rsid w:val="00C66304"/>
    <w:rsid w:val="00C66C1F"/>
    <w:rsid w:val="00C67698"/>
    <w:rsid w:val="00C67776"/>
    <w:rsid w:val="00C67B20"/>
    <w:rsid w:val="00C67D97"/>
    <w:rsid w:val="00C70C0B"/>
    <w:rsid w:val="00C70F28"/>
    <w:rsid w:val="00C7222E"/>
    <w:rsid w:val="00C7409B"/>
    <w:rsid w:val="00C75E85"/>
    <w:rsid w:val="00C7624C"/>
    <w:rsid w:val="00C76994"/>
    <w:rsid w:val="00C76B89"/>
    <w:rsid w:val="00C771DB"/>
    <w:rsid w:val="00C773E5"/>
    <w:rsid w:val="00C77C53"/>
    <w:rsid w:val="00C808E9"/>
    <w:rsid w:val="00C814E8"/>
    <w:rsid w:val="00C81B7A"/>
    <w:rsid w:val="00C825B9"/>
    <w:rsid w:val="00C82EFC"/>
    <w:rsid w:val="00C833F7"/>
    <w:rsid w:val="00C837CE"/>
    <w:rsid w:val="00C83949"/>
    <w:rsid w:val="00C8435C"/>
    <w:rsid w:val="00C8437D"/>
    <w:rsid w:val="00C84703"/>
    <w:rsid w:val="00C84768"/>
    <w:rsid w:val="00C84E66"/>
    <w:rsid w:val="00C861C3"/>
    <w:rsid w:val="00C86544"/>
    <w:rsid w:val="00C90323"/>
    <w:rsid w:val="00C9080F"/>
    <w:rsid w:val="00C90E0D"/>
    <w:rsid w:val="00C90E15"/>
    <w:rsid w:val="00C919A6"/>
    <w:rsid w:val="00C92877"/>
    <w:rsid w:val="00C93186"/>
    <w:rsid w:val="00C931EA"/>
    <w:rsid w:val="00C93422"/>
    <w:rsid w:val="00C93798"/>
    <w:rsid w:val="00C94A27"/>
    <w:rsid w:val="00C9695A"/>
    <w:rsid w:val="00C9696E"/>
    <w:rsid w:val="00CA07B4"/>
    <w:rsid w:val="00CA0B3B"/>
    <w:rsid w:val="00CA135D"/>
    <w:rsid w:val="00CA13AA"/>
    <w:rsid w:val="00CA26DA"/>
    <w:rsid w:val="00CA36C5"/>
    <w:rsid w:val="00CA4027"/>
    <w:rsid w:val="00CA447D"/>
    <w:rsid w:val="00CA4FA3"/>
    <w:rsid w:val="00CA52F2"/>
    <w:rsid w:val="00CA5898"/>
    <w:rsid w:val="00CA5E37"/>
    <w:rsid w:val="00CA7261"/>
    <w:rsid w:val="00CB07F3"/>
    <w:rsid w:val="00CB0D85"/>
    <w:rsid w:val="00CB0E07"/>
    <w:rsid w:val="00CB1DD9"/>
    <w:rsid w:val="00CB1E96"/>
    <w:rsid w:val="00CB2149"/>
    <w:rsid w:val="00CB221B"/>
    <w:rsid w:val="00CB23C9"/>
    <w:rsid w:val="00CB34A4"/>
    <w:rsid w:val="00CB4AEB"/>
    <w:rsid w:val="00CB5794"/>
    <w:rsid w:val="00CB5B50"/>
    <w:rsid w:val="00CB6157"/>
    <w:rsid w:val="00CB65DE"/>
    <w:rsid w:val="00CB6C65"/>
    <w:rsid w:val="00CB6D90"/>
    <w:rsid w:val="00CB6E68"/>
    <w:rsid w:val="00CB7EB8"/>
    <w:rsid w:val="00CC0F88"/>
    <w:rsid w:val="00CC220C"/>
    <w:rsid w:val="00CC2A71"/>
    <w:rsid w:val="00CC2D8D"/>
    <w:rsid w:val="00CC5C62"/>
    <w:rsid w:val="00CC6242"/>
    <w:rsid w:val="00CC68AA"/>
    <w:rsid w:val="00CC7EFD"/>
    <w:rsid w:val="00CC7F94"/>
    <w:rsid w:val="00CD013E"/>
    <w:rsid w:val="00CD2508"/>
    <w:rsid w:val="00CD3901"/>
    <w:rsid w:val="00CD3D8F"/>
    <w:rsid w:val="00CD525C"/>
    <w:rsid w:val="00CD5977"/>
    <w:rsid w:val="00CD5B6E"/>
    <w:rsid w:val="00CD5C27"/>
    <w:rsid w:val="00CD6197"/>
    <w:rsid w:val="00CD6377"/>
    <w:rsid w:val="00CD7CD5"/>
    <w:rsid w:val="00CE0217"/>
    <w:rsid w:val="00CE02B6"/>
    <w:rsid w:val="00CE041D"/>
    <w:rsid w:val="00CE0814"/>
    <w:rsid w:val="00CE29B7"/>
    <w:rsid w:val="00CE2E1E"/>
    <w:rsid w:val="00CE3146"/>
    <w:rsid w:val="00CE4BB4"/>
    <w:rsid w:val="00CE6779"/>
    <w:rsid w:val="00CE7F51"/>
    <w:rsid w:val="00CF00BF"/>
    <w:rsid w:val="00CF2671"/>
    <w:rsid w:val="00CF349A"/>
    <w:rsid w:val="00CF5093"/>
    <w:rsid w:val="00CF54DA"/>
    <w:rsid w:val="00CF5B64"/>
    <w:rsid w:val="00CF6ABD"/>
    <w:rsid w:val="00CF7107"/>
    <w:rsid w:val="00CF7294"/>
    <w:rsid w:val="00CF78AB"/>
    <w:rsid w:val="00D003A3"/>
    <w:rsid w:val="00D014D4"/>
    <w:rsid w:val="00D03FF1"/>
    <w:rsid w:val="00D0573F"/>
    <w:rsid w:val="00D05C26"/>
    <w:rsid w:val="00D05D6E"/>
    <w:rsid w:val="00D06D44"/>
    <w:rsid w:val="00D073CB"/>
    <w:rsid w:val="00D079E4"/>
    <w:rsid w:val="00D07BE6"/>
    <w:rsid w:val="00D10038"/>
    <w:rsid w:val="00D101F5"/>
    <w:rsid w:val="00D10E51"/>
    <w:rsid w:val="00D13494"/>
    <w:rsid w:val="00D144A0"/>
    <w:rsid w:val="00D14A2D"/>
    <w:rsid w:val="00D14BBD"/>
    <w:rsid w:val="00D14BDD"/>
    <w:rsid w:val="00D16C62"/>
    <w:rsid w:val="00D1710B"/>
    <w:rsid w:val="00D178AB"/>
    <w:rsid w:val="00D17EB9"/>
    <w:rsid w:val="00D2000C"/>
    <w:rsid w:val="00D201C6"/>
    <w:rsid w:val="00D202D7"/>
    <w:rsid w:val="00D20BA4"/>
    <w:rsid w:val="00D210DF"/>
    <w:rsid w:val="00D212AD"/>
    <w:rsid w:val="00D21BFB"/>
    <w:rsid w:val="00D22063"/>
    <w:rsid w:val="00D224FD"/>
    <w:rsid w:val="00D2258B"/>
    <w:rsid w:val="00D22BED"/>
    <w:rsid w:val="00D22FC7"/>
    <w:rsid w:val="00D23A21"/>
    <w:rsid w:val="00D2429B"/>
    <w:rsid w:val="00D2530D"/>
    <w:rsid w:val="00D25887"/>
    <w:rsid w:val="00D261FE"/>
    <w:rsid w:val="00D26785"/>
    <w:rsid w:val="00D26796"/>
    <w:rsid w:val="00D272B5"/>
    <w:rsid w:val="00D27D58"/>
    <w:rsid w:val="00D27FD9"/>
    <w:rsid w:val="00D307E3"/>
    <w:rsid w:val="00D3193F"/>
    <w:rsid w:val="00D3218E"/>
    <w:rsid w:val="00D325C6"/>
    <w:rsid w:val="00D326E8"/>
    <w:rsid w:val="00D3271F"/>
    <w:rsid w:val="00D3284A"/>
    <w:rsid w:val="00D3305E"/>
    <w:rsid w:val="00D33B70"/>
    <w:rsid w:val="00D348B0"/>
    <w:rsid w:val="00D358D9"/>
    <w:rsid w:val="00D3672F"/>
    <w:rsid w:val="00D36A40"/>
    <w:rsid w:val="00D3730B"/>
    <w:rsid w:val="00D37C50"/>
    <w:rsid w:val="00D37FFE"/>
    <w:rsid w:val="00D40683"/>
    <w:rsid w:val="00D407FA"/>
    <w:rsid w:val="00D411D1"/>
    <w:rsid w:val="00D41327"/>
    <w:rsid w:val="00D415AE"/>
    <w:rsid w:val="00D41AEF"/>
    <w:rsid w:val="00D41F12"/>
    <w:rsid w:val="00D42C2D"/>
    <w:rsid w:val="00D4338D"/>
    <w:rsid w:val="00D45E82"/>
    <w:rsid w:val="00D45FB8"/>
    <w:rsid w:val="00D46143"/>
    <w:rsid w:val="00D46D69"/>
    <w:rsid w:val="00D479A6"/>
    <w:rsid w:val="00D50CEB"/>
    <w:rsid w:val="00D50D28"/>
    <w:rsid w:val="00D51E8A"/>
    <w:rsid w:val="00D52B24"/>
    <w:rsid w:val="00D53871"/>
    <w:rsid w:val="00D53CBC"/>
    <w:rsid w:val="00D53D1E"/>
    <w:rsid w:val="00D545E6"/>
    <w:rsid w:val="00D5499B"/>
    <w:rsid w:val="00D55127"/>
    <w:rsid w:val="00D55336"/>
    <w:rsid w:val="00D557FB"/>
    <w:rsid w:val="00D567D1"/>
    <w:rsid w:val="00D57E78"/>
    <w:rsid w:val="00D57F83"/>
    <w:rsid w:val="00D61867"/>
    <w:rsid w:val="00D61974"/>
    <w:rsid w:val="00D61A2A"/>
    <w:rsid w:val="00D61DEC"/>
    <w:rsid w:val="00D6271F"/>
    <w:rsid w:val="00D62B3A"/>
    <w:rsid w:val="00D632C7"/>
    <w:rsid w:val="00D644FD"/>
    <w:rsid w:val="00D64B39"/>
    <w:rsid w:val="00D64C64"/>
    <w:rsid w:val="00D6581C"/>
    <w:rsid w:val="00D65A06"/>
    <w:rsid w:val="00D660B1"/>
    <w:rsid w:val="00D666EE"/>
    <w:rsid w:val="00D66AE1"/>
    <w:rsid w:val="00D67B9F"/>
    <w:rsid w:val="00D67DBF"/>
    <w:rsid w:val="00D70B6B"/>
    <w:rsid w:val="00D71ED0"/>
    <w:rsid w:val="00D71FA5"/>
    <w:rsid w:val="00D72485"/>
    <w:rsid w:val="00D73DE3"/>
    <w:rsid w:val="00D741D8"/>
    <w:rsid w:val="00D745A2"/>
    <w:rsid w:val="00D74726"/>
    <w:rsid w:val="00D74CE1"/>
    <w:rsid w:val="00D74D14"/>
    <w:rsid w:val="00D754FB"/>
    <w:rsid w:val="00D75B6D"/>
    <w:rsid w:val="00D76304"/>
    <w:rsid w:val="00D76CCF"/>
    <w:rsid w:val="00D77416"/>
    <w:rsid w:val="00D776FE"/>
    <w:rsid w:val="00D77710"/>
    <w:rsid w:val="00D77BE3"/>
    <w:rsid w:val="00D77D30"/>
    <w:rsid w:val="00D77DFA"/>
    <w:rsid w:val="00D8039E"/>
    <w:rsid w:val="00D805F7"/>
    <w:rsid w:val="00D80C1A"/>
    <w:rsid w:val="00D80FC1"/>
    <w:rsid w:val="00D81A10"/>
    <w:rsid w:val="00D8219C"/>
    <w:rsid w:val="00D8225F"/>
    <w:rsid w:val="00D82335"/>
    <w:rsid w:val="00D82523"/>
    <w:rsid w:val="00D8419E"/>
    <w:rsid w:val="00D84644"/>
    <w:rsid w:val="00D8527A"/>
    <w:rsid w:val="00D86978"/>
    <w:rsid w:val="00D86AD5"/>
    <w:rsid w:val="00D86E4D"/>
    <w:rsid w:val="00D86FA4"/>
    <w:rsid w:val="00D87379"/>
    <w:rsid w:val="00D877DD"/>
    <w:rsid w:val="00D87A01"/>
    <w:rsid w:val="00D87CAF"/>
    <w:rsid w:val="00D87EB8"/>
    <w:rsid w:val="00D90199"/>
    <w:rsid w:val="00D9072E"/>
    <w:rsid w:val="00D90BE8"/>
    <w:rsid w:val="00D911D8"/>
    <w:rsid w:val="00D93263"/>
    <w:rsid w:val="00D93382"/>
    <w:rsid w:val="00D93A0F"/>
    <w:rsid w:val="00D94BAE"/>
    <w:rsid w:val="00D964AD"/>
    <w:rsid w:val="00D973CF"/>
    <w:rsid w:val="00D97FF1"/>
    <w:rsid w:val="00DA04DC"/>
    <w:rsid w:val="00DA054B"/>
    <w:rsid w:val="00DA0B4A"/>
    <w:rsid w:val="00DA0C40"/>
    <w:rsid w:val="00DA11FE"/>
    <w:rsid w:val="00DA19E7"/>
    <w:rsid w:val="00DA1A9C"/>
    <w:rsid w:val="00DA1C90"/>
    <w:rsid w:val="00DA32D1"/>
    <w:rsid w:val="00DA3571"/>
    <w:rsid w:val="00DA3683"/>
    <w:rsid w:val="00DA3BAD"/>
    <w:rsid w:val="00DA3E75"/>
    <w:rsid w:val="00DA5024"/>
    <w:rsid w:val="00DA5861"/>
    <w:rsid w:val="00DA5A51"/>
    <w:rsid w:val="00DA6A6E"/>
    <w:rsid w:val="00DA7BAB"/>
    <w:rsid w:val="00DB0404"/>
    <w:rsid w:val="00DB210F"/>
    <w:rsid w:val="00DB29CB"/>
    <w:rsid w:val="00DB356D"/>
    <w:rsid w:val="00DB365B"/>
    <w:rsid w:val="00DB3E41"/>
    <w:rsid w:val="00DB4730"/>
    <w:rsid w:val="00DB505E"/>
    <w:rsid w:val="00DB5DF3"/>
    <w:rsid w:val="00DB63C9"/>
    <w:rsid w:val="00DB670C"/>
    <w:rsid w:val="00DB6A90"/>
    <w:rsid w:val="00DB7597"/>
    <w:rsid w:val="00DB7E49"/>
    <w:rsid w:val="00DC0816"/>
    <w:rsid w:val="00DC0875"/>
    <w:rsid w:val="00DC1320"/>
    <w:rsid w:val="00DC2AA2"/>
    <w:rsid w:val="00DC350A"/>
    <w:rsid w:val="00DC393C"/>
    <w:rsid w:val="00DC4C65"/>
    <w:rsid w:val="00DC64A3"/>
    <w:rsid w:val="00DC6C50"/>
    <w:rsid w:val="00DC6FBF"/>
    <w:rsid w:val="00DC703B"/>
    <w:rsid w:val="00DC7842"/>
    <w:rsid w:val="00DC7B1F"/>
    <w:rsid w:val="00DD0603"/>
    <w:rsid w:val="00DD075F"/>
    <w:rsid w:val="00DD0A47"/>
    <w:rsid w:val="00DD0AFE"/>
    <w:rsid w:val="00DD3325"/>
    <w:rsid w:val="00DD3CCC"/>
    <w:rsid w:val="00DD4F04"/>
    <w:rsid w:val="00DD5C66"/>
    <w:rsid w:val="00DD6960"/>
    <w:rsid w:val="00DD6B84"/>
    <w:rsid w:val="00DD6CE9"/>
    <w:rsid w:val="00DD724E"/>
    <w:rsid w:val="00DD753D"/>
    <w:rsid w:val="00DD7E40"/>
    <w:rsid w:val="00DE06EC"/>
    <w:rsid w:val="00DE0BA0"/>
    <w:rsid w:val="00DE0F0F"/>
    <w:rsid w:val="00DE2AAF"/>
    <w:rsid w:val="00DE2CFD"/>
    <w:rsid w:val="00DE3BBB"/>
    <w:rsid w:val="00DE3CA6"/>
    <w:rsid w:val="00DE3DB7"/>
    <w:rsid w:val="00DE58C1"/>
    <w:rsid w:val="00DE5EE3"/>
    <w:rsid w:val="00DE6342"/>
    <w:rsid w:val="00DE6B3E"/>
    <w:rsid w:val="00DE6D5F"/>
    <w:rsid w:val="00DE6E36"/>
    <w:rsid w:val="00DE70E9"/>
    <w:rsid w:val="00DE7CDF"/>
    <w:rsid w:val="00DF07B1"/>
    <w:rsid w:val="00DF1445"/>
    <w:rsid w:val="00DF1836"/>
    <w:rsid w:val="00DF232B"/>
    <w:rsid w:val="00DF24F7"/>
    <w:rsid w:val="00DF341E"/>
    <w:rsid w:val="00DF579D"/>
    <w:rsid w:val="00DF67BB"/>
    <w:rsid w:val="00DF6E3C"/>
    <w:rsid w:val="00DF7BE6"/>
    <w:rsid w:val="00DF7EA7"/>
    <w:rsid w:val="00E002EF"/>
    <w:rsid w:val="00E00979"/>
    <w:rsid w:val="00E00CD1"/>
    <w:rsid w:val="00E02748"/>
    <w:rsid w:val="00E03122"/>
    <w:rsid w:val="00E03370"/>
    <w:rsid w:val="00E03D05"/>
    <w:rsid w:val="00E04D14"/>
    <w:rsid w:val="00E04D1E"/>
    <w:rsid w:val="00E054E6"/>
    <w:rsid w:val="00E05662"/>
    <w:rsid w:val="00E06C13"/>
    <w:rsid w:val="00E070AF"/>
    <w:rsid w:val="00E076F0"/>
    <w:rsid w:val="00E128F3"/>
    <w:rsid w:val="00E12C78"/>
    <w:rsid w:val="00E13E2A"/>
    <w:rsid w:val="00E14978"/>
    <w:rsid w:val="00E14F60"/>
    <w:rsid w:val="00E15956"/>
    <w:rsid w:val="00E166D8"/>
    <w:rsid w:val="00E16BC4"/>
    <w:rsid w:val="00E206E4"/>
    <w:rsid w:val="00E208AC"/>
    <w:rsid w:val="00E21651"/>
    <w:rsid w:val="00E22397"/>
    <w:rsid w:val="00E22A83"/>
    <w:rsid w:val="00E22D94"/>
    <w:rsid w:val="00E2370C"/>
    <w:rsid w:val="00E23C73"/>
    <w:rsid w:val="00E23EC1"/>
    <w:rsid w:val="00E25141"/>
    <w:rsid w:val="00E25C1D"/>
    <w:rsid w:val="00E26544"/>
    <w:rsid w:val="00E27354"/>
    <w:rsid w:val="00E2782B"/>
    <w:rsid w:val="00E279B5"/>
    <w:rsid w:val="00E3058F"/>
    <w:rsid w:val="00E30B41"/>
    <w:rsid w:val="00E30D67"/>
    <w:rsid w:val="00E3131F"/>
    <w:rsid w:val="00E31B76"/>
    <w:rsid w:val="00E32241"/>
    <w:rsid w:val="00E3264F"/>
    <w:rsid w:val="00E3311E"/>
    <w:rsid w:val="00E33353"/>
    <w:rsid w:val="00E33A99"/>
    <w:rsid w:val="00E33C27"/>
    <w:rsid w:val="00E34548"/>
    <w:rsid w:val="00E34B0D"/>
    <w:rsid w:val="00E369BE"/>
    <w:rsid w:val="00E36AAC"/>
    <w:rsid w:val="00E372DB"/>
    <w:rsid w:val="00E374D1"/>
    <w:rsid w:val="00E37795"/>
    <w:rsid w:val="00E40A74"/>
    <w:rsid w:val="00E417C9"/>
    <w:rsid w:val="00E418EC"/>
    <w:rsid w:val="00E4292F"/>
    <w:rsid w:val="00E42E37"/>
    <w:rsid w:val="00E435BB"/>
    <w:rsid w:val="00E43E1C"/>
    <w:rsid w:val="00E4484A"/>
    <w:rsid w:val="00E44B56"/>
    <w:rsid w:val="00E456A8"/>
    <w:rsid w:val="00E4684F"/>
    <w:rsid w:val="00E47B1F"/>
    <w:rsid w:val="00E47F36"/>
    <w:rsid w:val="00E5026E"/>
    <w:rsid w:val="00E502F7"/>
    <w:rsid w:val="00E5053C"/>
    <w:rsid w:val="00E51191"/>
    <w:rsid w:val="00E51815"/>
    <w:rsid w:val="00E5188D"/>
    <w:rsid w:val="00E52FF9"/>
    <w:rsid w:val="00E534FA"/>
    <w:rsid w:val="00E53964"/>
    <w:rsid w:val="00E539EF"/>
    <w:rsid w:val="00E53DD4"/>
    <w:rsid w:val="00E544F2"/>
    <w:rsid w:val="00E56438"/>
    <w:rsid w:val="00E570DE"/>
    <w:rsid w:val="00E571C8"/>
    <w:rsid w:val="00E60697"/>
    <w:rsid w:val="00E617F7"/>
    <w:rsid w:val="00E621E0"/>
    <w:rsid w:val="00E62416"/>
    <w:rsid w:val="00E6285A"/>
    <w:rsid w:val="00E6325E"/>
    <w:rsid w:val="00E65B1D"/>
    <w:rsid w:val="00E666CA"/>
    <w:rsid w:val="00E67039"/>
    <w:rsid w:val="00E67922"/>
    <w:rsid w:val="00E67EBE"/>
    <w:rsid w:val="00E701FB"/>
    <w:rsid w:val="00E70620"/>
    <w:rsid w:val="00E71ADA"/>
    <w:rsid w:val="00E71D23"/>
    <w:rsid w:val="00E7365E"/>
    <w:rsid w:val="00E74012"/>
    <w:rsid w:val="00E74590"/>
    <w:rsid w:val="00E768AE"/>
    <w:rsid w:val="00E7703B"/>
    <w:rsid w:val="00E777CC"/>
    <w:rsid w:val="00E77891"/>
    <w:rsid w:val="00E77A33"/>
    <w:rsid w:val="00E77BC9"/>
    <w:rsid w:val="00E81305"/>
    <w:rsid w:val="00E814AF"/>
    <w:rsid w:val="00E816DD"/>
    <w:rsid w:val="00E81A05"/>
    <w:rsid w:val="00E81C24"/>
    <w:rsid w:val="00E829D0"/>
    <w:rsid w:val="00E8351E"/>
    <w:rsid w:val="00E83F5E"/>
    <w:rsid w:val="00E84982"/>
    <w:rsid w:val="00E84DAF"/>
    <w:rsid w:val="00E84FC4"/>
    <w:rsid w:val="00E859FF"/>
    <w:rsid w:val="00E8654F"/>
    <w:rsid w:val="00E87766"/>
    <w:rsid w:val="00E907BB"/>
    <w:rsid w:val="00E923F7"/>
    <w:rsid w:val="00E92BC6"/>
    <w:rsid w:val="00E92DC3"/>
    <w:rsid w:val="00E93238"/>
    <w:rsid w:val="00E933F5"/>
    <w:rsid w:val="00E936D0"/>
    <w:rsid w:val="00E94235"/>
    <w:rsid w:val="00E9468F"/>
    <w:rsid w:val="00E94846"/>
    <w:rsid w:val="00E948C4"/>
    <w:rsid w:val="00E95A22"/>
    <w:rsid w:val="00E95F5D"/>
    <w:rsid w:val="00E9679B"/>
    <w:rsid w:val="00E96D29"/>
    <w:rsid w:val="00E96E20"/>
    <w:rsid w:val="00EA039E"/>
    <w:rsid w:val="00EA0621"/>
    <w:rsid w:val="00EA0F3C"/>
    <w:rsid w:val="00EA2D5C"/>
    <w:rsid w:val="00EA3A53"/>
    <w:rsid w:val="00EA43CA"/>
    <w:rsid w:val="00EA4746"/>
    <w:rsid w:val="00EA5DD8"/>
    <w:rsid w:val="00EA7276"/>
    <w:rsid w:val="00EA7794"/>
    <w:rsid w:val="00EB4194"/>
    <w:rsid w:val="00EB4AB1"/>
    <w:rsid w:val="00EB5097"/>
    <w:rsid w:val="00EB518D"/>
    <w:rsid w:val="00EB5A8C"/>
    <w:rsid w:val="00EB5FB8"/>
    <w:rsid w:val="00EB6D67"/>
    <w:rsid w:val="00EB7319"/>
    <w:rsid w:val="00EB76BA"/>
    <w:rsid w:val="00EB7EA6"/>
    <w:rsid w:val="00EB7EAF"/>
    <w:rsid w:val="00EC0726"/>
    <w:rsid w:val="00EC0A41"/>
    <w:rsid w:val="00EC14D8"/>
    <w:rsid w:val="00EC1995"/>
    <w:rsid w:val="00EC3BF7"/>
    <w:rsid w:val="00EC41F2"/>
    <w:rsid w:val="00EC4D3D"/>
    <w:rsid w:val="00EC4D9A"/>
    <w:rsid w:val="00EC5384"/>
    <w:rsid w:val="00EC74A9"/>
    <w:rsid w:val="00ED02C3"/>
    <w:rsid w:val="00ED0419"/>
    <w:rsid w:val="00ED2A9F"/>
    <w:rsid w:val="00ED2D6F"/>
    <w:rsid w:val="00ED3882"/>
    <w:rsid w:val="00ED3D65"/>
    <w:rsid w:val="00ED4AB2"/>
    <w:rsid w:val="00ED501E"/>
    <w:rsid w:val="00ED5A21"/>
    <w:rsid w:val="00ED5BB5"/>
    <w:rsid w:val="00ED6558"/>
    <w:rsid w:val="00ED687B"/>
    <w:rsid w:val="00ED6B51"/>
    <w:rsid w:val="00ED7E0F"/>
    <w:rsid w:val="00EE04F5"/>
    <w:rsid w:val="00EE10FD"/>
    <w:rsid w:val="00EE24A8"/>
    <w:rsid w:val="00EE2924"/>
    <w:rsid w:val="00EE4BA5"/>
    <w:rsid w:val="00EE4E0F"/>
    <w:rsid w:val="00EE5453"/>
    <w:rsid w:val="00EE5561"/>
    <w:rsid w:val="00EE5CE7"/>
    <w:rsid w:val="00EE66AC"/>
    <w:rsid w:val="00EE670E"/>
    <w:rsid w:val="00EE6A1D"/>
    <w:rsid w:val="00EE7FD2"/>
    <w:rsid w:val="00EF071A"/>
    <w:rsid w:val="00EF1B8E"/>
    <w:rsid w:val="00EF1C07"/>
    <w:rsid w:val="00EF231A"/>
    <w:rsid w:val="00EF26D3"/>
    <w:rsid w:val="00EF2E95"/>
    <w:rsid w:val="00EF3361"/>
    <w:rsid w:val="00EF38FD"/>
    <w:rsid w:val="00EF3E43"/>
    <w:rsid w:val="00EF413F"/>
    <w:rsid w:val="00EF51D8"/>
    <w:rsid w:val="00EF59A6"/>
    <w:rsid w:val="00EF6385"/>
    <w:rsid w:val="00EF7CDF"/>
    <w:rsid w:val="00EF7DC4"/>
    <w:rsid w:val="00EF7F3C"/>
    <w:rsid w:val="00EF7FC7"/>
    <w:rsid w:val="00F00093"/>
    <w:rsid w:val="00F00A54"/>
    <w:rsid w:val="00F02340"/>
    <w:rsid w:val="00F025B5"/>
    <w:rsid w:val="00F02E02"/>
    <w:rsid w:val="00F0322E"/>
    <w:rsid w:val="00F04879"/>
    <w:rsid w:val="00F04B09"/>
    <w:rsid w:val="00F067A1"/>
    <w:rsid w:val="00F10791"/>
    <w:rsid w:val="00F11165"/>
    <w:rsid w:val="00F11499"/>
    <w:rsid w:val="00F11757"/>
    <w:rsid w:val="00F12197"/>
    <w:rsid w:val="00F12550"/>
    <w:rsid w:val="00F12AF3"/>
    <w:rsid w:val="00F1391D"/>
    <w:rsid w:val="00F13DD3"/>
    <w:rsid w:val="00F1404F"/>
    <w:rsid w:val="00F1417C"/>
    <w:rsid w:val="00F144DF"/>
    <w:rsid w:val="00F1477A"/>
    <w:rsid w:val="00F15522"/>
    <w:rsid w:val="00F15E90"/>
    <w:rsid w:val="00F20B50"/>
    <w:rsid w:val="00F20E3D"/>
    <w:rsid w:val="00F2111F"/>
    <w:rsid w:val="00F21826"/>
    <w:rsid w:val="00F21E09"/>
    <w:rsid w:val="00F234DC"/>
    <w:rsid w:val="00F23BE4"/>
    <w:rsid w:val="00F23E1F"/>
    <w:rsid w:val="00F24D32"/>
    <w:rsid w:val="00F24D41"/>
    <w:rsid w:val="00F24DB9"/>
    <w:rsid w:val="00F254B7"/>
    <w:rsid w:val="00F258EB"/>
    <w:rsid w:val="00F26995"/>
    <w:rsid w:val="00F30D9B"/>
    <w:rsid w:val="00F31A7A"/>
    <w:rsid w:val="00F31D85"/>
    <w:rsid w:val="00F32B83"/>
    <w:rsid w:val="00F341BF"/>
    <w:rsid w:val="00F34393"/>
    <w:rsid w:val="00F34860"/>
    <w:rsid w:val="00F4050E"/>
    <w:rsid w:val="00F41D76"/>
    <w:rsid w:val="00F42973"/>
    <w:rsid w:val="00F444B0"/>
    <w:rsid w:val="00F44532"/>
    <w:rsid w:val="00F45B7F"/>
    <w:rsid w:val="00F45FF9"/>
    <w:rsid w:val="00F45FFA"/>
    <w:rsid w:val="00F46BF8"/>
    <w:rsid w:val="00F46F50"/>
    <w:rsid w:val="00F478F8"/>
    <w:rsid w:val="00F47A79"/>
    <w:rsid w:val="00F50599"/>
    <w:rsid w:val="00F5075E"/>
    <w:rsid w:val="00F50BAB"/>
    <w:rsid w:val="00F52215"/>
    <w:rsid w:val="00F525F5"/>
    <w:rsid w:val="00F527DF"/>
    <w:rsid w:val="00F538AF"/>
    <w:rsid w:val="00F53AFF"/>
    <w:rsid w:val="00F54FB5"/>
    <w:rsid w:val="00F5554C"/>
    <w:rsid w:val="00F559E2"/>
    <w:rsid w:val="00F55D4C"/>
    <w:rsid w:val="00F55F56"/>
    <w:rsid w:val="00F56815"/>
    <w:rsid w:val="00F57347"/>
    <w:rsid w:val="00F57378"/>
    <w:rsid w:val="00F573B5"/>
    <w:rsid w:val="00F575B5"/>
    <w:rsid w:val="00F60749"/>
    <w:rsid w:val="00F613E8"/>
    <w:rsid w:val="00F6146D"/>
    <w:rsid w:val="00F621BB"/>
    <w:rsid w:val="00F628BA"/>
    <w:rsid w:val="00F63767"/>
    <w:rsid w:val="00F64203"/>
    <w:rsid w:val="00F6462B"/>
    <w:rsid w:val="00F650D4"/>
    <w:rsid w:val="00F65387"/>
    <w:rsid w:val="00F65B35"/>
    <w:rsid w:val="00F65E8E"/>
    <w:rsid w:val="00F65EBE"/>
    <w:rsid w:val="00F66B7F"/>
    <w:rsid w:val="00F73043"/>
    <w:rsid w:val="00F74F11"/>
    <w:rsid w:val="00F75554"/>
    <w:rsid w:val="00F75E1F"/>
    <w:rsid w:val="00F7730B"/>
    <w:rsid w:val="00F77A18"/>
    <w:rsid w:val="00F77AF1"/>
    <w:rsid w:val="00F77D2E"/>
    <w:rsid w:val="00F8231F"/>
    <w:rsid w:val="00F846C1"/>
    <w:rsid w:val="00F84C6D"/>
    <w:rsid w:val="00F85308"/>
    <w:rsid w:val="00F86616"/>
    <w:rsid w:val="00F905B6"/>
    <w:rsid w:val="00F91484"/>
    <w:rsid w:val="00F932F1"/>
    <w:rsid w:val="00F936D1"/>
    <w:rsid w:val="00F94996"/>
    <w:rsid w:val="00F96769"/>
    <w:rsid w:val="00F96D7E"/>
    <w:rsid w:val="00F97900"/>
    <w:rsid w:val="00F97D21"/>
    <w:rsid w:val="00F97E87"/>
    <w:rsid w:val="00FA0642"/>
    <w:rsid w:val="00FA12E0"/>
    <w:rsid w:val="00FA1465"/>
    <w:rsid w:val="00FA17F7"/>
    <w:rsid w:val="00FA2E2E"/>
    <w:rsid w:val="00FA4013"/>
    <w:rsid w:val="00FA45D1"/>
    <w:rsid w:val="00FA4C20"/>
    <w:rsid w:val="00FA4C88"/>
    <w:rsid w:val="00FA60D6"/>
    <w:rsid w:val="00FA6305"/>
    <w:rsid w:val="00FA6C5A"/>
    <w:rsid w:val="00FB0B2A"/>
    <w:rsid w:val="00FB0EF7"/>
    <w:rsid w:val="00FB172C"/>
    <w:rsid w:val="00FB1AAF"/>
    <w:rsid w:val="00FB1E6F"/>
    <w:rsid w:val="00FB1F5B"/>
    <w:rsid w:val="00FB222A"/>
    <w:rsid w:val="00FB3376"/>
    <w:rsid w:val="00FB42A7"/>
    <w:rsid w:val="00FB4F8B"/>
    <w:rsid w:val="00FB51C5"/>
    <w:rsid w:val="00FB5C98"/>
    <w:rsid w:val="00FB6401"/>
    <w:rsid w:val="00FB6950"/>
    <w:rsid w:val="00FC0180"/>
    <w:rsid w:val="00FC17E2"/>
    <w:rsid w:val="00FC1CBD"/>
    <w:rsid w:val="00FC1CF7"/>
    <w:rsid w:val="00FC2121"/>
    <w:rsid w:val="00FC2310"/>
    <w:rsid w:val="00FC2D0D"/>
    <w:rsid w:val="00FC3225"/>
    <w:rsid w:val="00FC329A"/>
    <w:rsid w:val="00FC4216"/>
    <w:rsid w:val="00FC58D8"/>
    <w:rsid w:val="00FC77B7"/>
    <w:rsid w:val="00FC78DC"/>
    <w:rsid w:val="00FC7FC5"/>
    <w:rsid w:val="00FD03FA"/>
    <w:rsid w:val="00FD0B0A"/>
    <w:rsid w:val="00FD18CD"/>
    <w:rsid w:val="00FD1A1D"/>
    <w:rsid w:val="00FD1CF1"/>
    <w:rsid w:val="00FD4446"/>
    <w:rsid w:val="00FD549A"/>
    <w:rsid w:val="00FD5C7E"/>
    <w:rsid w:val="00FD69C7"/>
    <w:rsid w:val="00FD6C0F"/>
    <w:rsid w:val="00FD6D57"/>
    <w:rsid w:val="00FD7059"/>
    <w:rsid w:val="00FD7654"/>
    <w:rsid w:val="00FD7DBF"/>
    <w:rsid w:val="00FD7FB4"/>
    <w:rsid w:val="00FE0165"/>
    <w:rsid w:val="00FE07F1"/>
    <w:rsid w:val="00FE0B54"/>
    <w:rsid w:val="00FE0FAD"/>
    <w:rsid w:val="00FE1FDB"/>
    <w:rsid w:val="00FE343D"/>
    <w:rsid w:val="00FE3703"/>
    <w:rsid w:val="00FE4A39"/>
    <w:rsid w:val="00FE52E1"/>
    <w:rsid w:val="00FE6739"/>
    <w:rsid w:val="00FE7361"/>
    <w:rsid w:val="00FF146F"/>
    <w:rsid w:val="00FF1D28"/>
    <w:rsid w:val="00FF37A0"/>
    <w:rsid w:val="00FF386D"/>
    <w:rsid w:val="00FF41FF"/>
    <w:rsid w:val="0170F77A"/>
    <w:rsid w:val="01762C20"/>
    <w:rsid w:val="02544B04"/>
    <w:rsid w:val="03506B26"/>
    <w:rsid w:val="038E5B7C"/>
    <w:rsid w:val="03C3B55B"/>
    <w:rsid w:val="0463F5B4"/>
    <w:rsid w:val="047AE637"/>
    <w:rsid w:val="0495730C"/>
    <w:rsid w:val="05BC4364"/>
    <w:rsid w:val="069C988F"/>
    <w:rsid w:val="07AC84A3"/>
    <w:rsid w:val="07D3CAD9"/>
    <w:rsid w:val="08A41913"/>
    <w:rsid w:val="08D57C02"/>
    <w:rsid w:val="08DB29D2"/>
    <w:rsid w:val="09CE9433"/>
    <w:rsid w:val="0A339A12"/>
    <w:rsid w:val="0A69E61F"/>
    <w:rsid w:val="0A970374"/>
    <w:rsid w:val="0ADCF864"/>
    <w:rsid w:val="0B98AD17"/>
    <w:rsid w:val="0BF4CE31"/>
    <w:rsid w:val="0D0D6FAD"/>
    <w:rsid w:val="0D53D2C1"/>
    <w:rsid w:val="0E4577B3"/>
    <w:rsid w:val="0F8BB4FA"/>
    <w:rsid w:val="0FA35048"/>
    <w:rsid w:val="0FC20490"/>
    <w:rsid w:val="10A946DB"/>
    <w:rsid w:val="10C9EBBB"/>
    <w:rsid w:val="113189EE"/>
    <w:rsid w:val="119E2BC3"/>
    <w:rsid w:val="12446A60"/>
    <w:rsid w:val="1414245B"/>
    <w:rsid w:val="14216D89"/>
    <w:rsid w:val="147E8F4F"/>
    <w:rsid w:val="150B1926"/>
    <w:rsid w:val="1597ED0B"/>
    <w:rsid w:val="15997A15"/>
    <w:rsid w:val="16E66010"/>
    <w:rsid w:val="1715E745"/>
    <w:rsid w:val="17AEE894"/>
    <w:rsid w:val="17EAD635"/>
    <w:rsid w:val="17F6C38F"/>
    <w:rsid w:val="188B0670"/>
    <w:rsid w:val="19244992"/>
    <w:rsid w:val="193CB14D"/>
    <w:rsid w:val="1A26D6D1"/>
    <w:rsid w:val="1A30EBDB"/>
    <w:rsid w:val="1BE7C200"/>
    <w:rsid w:val="1E2DA2E6"/>
    <w:rsid w:val="1EE9D766"/>
    <w:rsid w:val="1EEBA3F1"/>
    <w:rsid w:val="1F4CDC84"/>
    <w:rsid w:val="1F8EA53C"/>
    <w:rsid w:val="1FCA15C8"/>
    <w:rsid w:val="20715305"/>
    <w:rsid w:val="21198D4E"/>
    <w:rsid w:val="211B1C7B"/>
    <w:rsid w:val="2138A6F5"/>
    <w:rsid w:val="21AC9DE9"/>
    <w:rsid w:val="21B86979"/>
    <w:rsid w:val="21DF50BE"/>
    <w:rsid w:val="221CA583"/>
    <w:rsid w:val="223AE506"/>
    <w:rsid w:val="2242F1B7"/>
    <w:rsid w:val="2262210C"/>
    <w:rsid w:val="22727ADF"/>
    <w:rsid w:val="22FAD919"/>
    <w:rsid w:val="23A310B8"/>
    <w:rsid w:val="23B4EE49"/>
    <w:rsid w:val="23BA9389"/>
    <w:rsid w:val="241C3BDA"/>
    <w:rsid w:val="2446E46B"/>
    <w:rsid w:val="24C70271"/>
    <w:rsid w:val="24EAF714"/>
    <w:rsid w:val="24FD090F"/>
    <w:rsid w:val="253DE52F"/>
    <w:rsid w:val="2589D33F"/>
    <w:rsid w:val="259D7F1A"/>
    <w:rsid w:val="261CBB12"/>
    <w:rsid w:val="2647B0DE"/>
    <w:rsid w:val="276CDA33"/>
    <w:rsid w:val="2792E732"/>
    <w:rsid w:val="27DC03F3"/>
    <w:rsid w:val="28586A20"/>
    <w:rsid w:val="28915956"/>
    <w:rsid w:val="28F4760F"/>
    <w:rsid w:val="29695414"/>
    <w:rsid w:val="29C80E2F"/>
    <w:rsid w:val="29F88B5B"/>
    <w:rsid w:val="2A11AE54"/>
    <w:rsid w:val="2A32E01B"/>
    <w:rsid w:val="2A352EB1"/>
    <w:rsid w:val="2A390930"/>
    <w:rsid w:val="2A66A29F"/>
    <w:rsid w:val="2ABE235A"/>
    <w:rsid w:val="2AC9BF58"/>
    <w:rsid w:val="2ADB32AF"/>
    <w:rsid w:val="2B12ECEC"/>
    <w:rsid w:val="2B863C7A"/>
    <w:rsid w:val="2B9EFBDF"/>
    <w:rsid w:val="2BF6DCE6"/>
    <w:rsid w:val="2C1CA813"/>
    <w:rsid w:val="2C266BCE"/>
    <w:rsid w:val="2C31F3F6"/>
    <w:rsid w:val="2D194BEE"/>
    <w:rsid w:val="2DEF63C6"/>
    <w:rsid w:val="2DF8C572"/>
    <w:rsid w:val="2E359F52"/>
    <w:rsid w:val="2ED656B2"/>
    <w:rsid w:val="2EF22318"/>
    <w:rsid w:val="2F4A81E6"/>
    <w:rsid w:val="2F878B2E"/>
    <w:rsid w:val="31A07445"/>
    <w:rsid w:val="33793E7E"/>
    <w:rsid w:val="33E1F1AF"/>
    <w:rsid w:val="3426DB92"/>
    <w:rsid w:val="3564499D"/>
    <w:rsid w:val="3580553A"/>
    <w:rsid w:val="35D0F3CC"/>
    <w:rsid w:val="360B24CD"/>
    <w:rsid w:val="366376F9"/>
    <w:rsid w:val="36DABF16"/>
    <w:rsid w:val="371224E9"/>
    <w:rsid w:val="37A89D70"/>
    <w:rsid w:val="3849CDEF"/>
    <w:rsid w:val="39379B9A"/>
    <w:rsid w:val="3964DB54"/>
    <w:rsid w:val="3AD75F44"/>
    <w:rsid w:val="3B484DB1"/>
    <w:rsid w:val="3B81A7C5"/>
    <w:rsid w:val="3BF4D29F"/>
    <w:rsid w:val="3E4DA08B"/>
    <w:rsid w:val="3E86DEDF"/>
    <w:rsid w:val="3E9D255E"/>
    <w:rsid w:val="3E9F4506"/>
    <w:rsid w:val="3ED794A5"/>
    <w:rsid w:val="3FA43025"/>
    <w:rsid w:val="3FE9F7FF"/>
    <w:rsid w:val="407B4409"/>
    <w:rsid w:val="40B33DCA"/>
    <w:rsid w:val="40CD5B7F"/>
    <w:rsid w:val="411847DB"/>
    <w:rsid w:val="427D8B84"/>
    <w:rsid w:val="43CB2200"/>
    <w:rsid w:val="44725790"/>
    <w:rsid w:val="44AA289B"/>
    <w:rsid w:val="4562CE8B"/>
    <w:rsid w:val="45845558"/>
    <w:rsid w:val="45947ADE"/>
    <w:rsid w:val="45D3F7C2"/>
    <w:rsid w:val="45E34F0A"/>
    <w:rsid w:val="46048462"/>
    <w:rsid w:val="47369AF2"/>
    <w:rsid w:val="47FA93C1"/>
    <w:rsid w:val="48046A13"/>
    <w:rsid w:val="493428D2"/>
    <w:rsid w:val="4ACB5197"/>
    <w:rsid w:val="4B163DF3"/>
    <w:rsid w:val="4B5C4E7F"/>
    <w:rsid w:val="4C0CADDC"/>
    <w:rsid w:val="4C147F6F"/>
    <w:rsid w:val="4C922BA3"/>
    <w:rsid w:val="4CA90EDE"/>
    <w:rsid w:val="4CAB840F"/>
    <w:rsid w:val="4D51D90A"/>
    <w:rsid w:val="4D8567CB"/>
    <w:rsid w:val="4D9A41C4"/>
    <w:rsid w:val="4DDC6C69"/>
    <w:rsid w:val="4DF4F53B"/>
    <w:rsid w:val="4E370DC5"/>
    <w:rsid w:val="4E91B187"/>
    <w:rsid w:val="4EEB839F"/>
    <w:rsid w:val="500D3F93"/>
    <w:rsid w:val="50FB7BA2"/>
    <w:rsid w:val="511162E2"/>
    <w:rsid w:val="51615E57"/>
    <w:rsid w:val="528773DB"/>
    <w:rsid w:val="53169D3B"/>
    <w:rsid w:val="5339FE3B"/>
    <w:rsid w:val="533E8673"/>
    <w:rsid w:val="5358DAFB"/>
    <w:rsid w:val="53BE3567"/>
    <w:rsid w:val="53D20212"/>
    <w:rsid w:val="557DE083"/>
    <w:rsid w:val="55F1C717"/>
    <w:rsid w:val="56980842"/>
    <w:rsid w:val="58A982BB"/>
    <w:rsid w:val="5905FDE6"/>
    <w:rsid w:val="5A3EFE21"/>
    <w:rsid w:val="5AE451CD"/>
    <w:rsid w:val="5C851F15"/>
    <w:rsid w:val="5C93B169"/>
    <w:rsid w:val="5D601E52"/>
    <w:rsid w:val="5E0BBCA9"/>
    <w:rsid w:val="5E473AA1"/>
    <w:rsid w:val="5E638CB4"/>
    <w:rsid w:val="5E916F7B"/>
    <w:rsid w:val="607D4D94"/>
    <w:rsid w:val="6123D33D"/>
    <w:rsid w:val="61D5961D"/>
    <w:rsid w:val="61F558BE"/>
    <w:rsid w:val="625213A7"/>
    <w:rsid w:val="6386555D"/>
    <w:rsid w:val="65687C67"/>
    <w:rsid w:val="6582BF63"/>
    <w:rsid w:val="6593299E"/>
    <w:rsid w:val="66398BD1"/>
    <w:rsid w:val="6660E2F5"/>
    <w:rsid w:val="670297CF"/>
    <w:rsid w:val="67F8BE9D"/>
    <w:rsid w:val="687244FE"/>
    <w:rsid w:val="692E9E35"/>
    <w:rsid w:val="69A6A697"/>
    <w:rsid w:val="6A650B04"/>
    <w:rsid w:val="6AA9FA7D"/>
    <w:rsid w:val="6C751F1A"/>
    <w:rsid w:val="6C766E86"/>
    <w:rsid w:val="6CD62460"/>
    <w:rsid w:val="6CF79CD0"/>
    <w:rsid w:val="6D276B6F"/>
    <w:rsid w:val="6D3CF844"/>
    <w:rsid w:val="6DB05BD8"/>
    <w:rsid w:val="6DB9FA11"/>
    <w:rsid w:val="6DE76600"/>
    <w:rsid w:val="6E5B12A8"/>
    <w:rsid w:val="6EE78D71"/>
    <w:rsid w:val="6F409F3D"/>
    <w:rsid w:val="6F81863F"/>
    <w:rsid w:val="70661798"/>
    <w:rsid w:val="70921B1C"/>
    <w:rsid w:val="70B74220"/>
    <w:rsid w:val="70C7238F"/>
    <w:rsid w:val="7106C753"/>
    <w:rsid w:val="7126946F"/>
    <w:rsid w:val="713BF652"/>
    <w:rsid w:val="7245CEE4"/>
    <w:rsid w:val="7322E6E5"/>
    <w:rsid w:val="738D9948"/>
    <w:rsid w:val="73986047"/>
    <w:rsid w:val="742F886C"/>
    <w:rsid w:val="7466C499"/>
    <w:rsid w:val="751DB601"/>
    <w:rsid w:val="758C9278"/>
    <w:rsid w:val="75926E53"/>
    <w:rsid w:val="769339D0"/>
    <w:rsid w:val="777CDCF5"/>
    <w:rsid w:val="7865A9B3"/>
    <w:rsid w:val="78821EB7"/>
    <w:rsid w:val="78A6AB22"/>
    <w:rsid w:val="78AED3B6"/>
    <w:rsid w:val="79664707"/>
    <w:rsid w:val="79AA855C"/>
    <w:rsid w:val="79EAAA93"/>
    <w:rsid w:val="79F44E0E"/>
    <w:rsid w:val="7A803A88"/>
    <w:rsid w:val="7A832816"/>
    <w:rsid w:val="7A8A922D"/>
    <w:rsid w:val="7A9E1CC9"/>
    <w:rsid w:val="7AEA7259"/>
    <w:rsid w:val="7B103168"/>
    <w:rsid w:val="7BFF6E48"/>
    <w:rsid w:val="7C1A9AF9"/>
    <w:rsid w:val="7C4B61EC"/>
    <w:rsid w:val="7C60A4A9"/>
    <w:rsid w:val="7D2CF2C8"/>
    <w:rsid w:val="7D3666F1"/>
    <w:rsid w:val="7E076327"/>
    <w:rsid w:val="7E0914FC"/>
    <w:rsid w:val="7E7517ED"/>
    <w:rsid w:val="7E7AAA45"/>
    <w:rsid w:val="7E9E5306"/>
    <w:rsid w:val="7EE469E5"/>
    <w:rsid w:val="7F6123D4"/>
    <w:rsid w:val="7FB513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CCE75A"/>
  <w15:chartTrackingRefBased/>
  <w15:docId w15:val="{9F8FCCFA-174B-4223-A4D6-E13EF9641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1C252D" w:themeColor="text2"/>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9F3"/>
  </w:style>
  <w:style w:type="paragraph" w:styleId="Heading1">
    <w:name w:val="heading 1"/>
    <w:basedOn w:val="Heading1-ReportCover"/>
    <w:next w:val="Heading1-ReportBorderAfterPortrait"/>
    <w:link w:val="Heading1Char"/>
    <w:uiPriority w:val="1"/>
    <w:qFormat/>
    <w:rsid w:val="007F1E76"/>
    <w:rPr>
      <w:rFonts w:cs="Arial"/>
    </w:rPr>
  </w:style>
  <w:style w:type="paragraph" w:styleId="Heading2">
    <w:name w:val="heading 2"/>
    <w:basedOn w:val="HeadingFont"/>
    <w:next w:val="Heading2BorderAfter"/>
    <w:link w:val="Heading2Char"/>
    <w:uiPriority w:val="9"/>
    <w:unhideWhenUsed/>
    <w:qFormat/>
    <w:rsid w:val="006D5F97"/>
    <w:pPr>
      <w:keepLines/>
      <w:numPr>
        <w:ilvl w:val="1"/>
      </w:numPr>
      <w:spacing w:before="360" w:line="240" w:lineRule="auto"/>
      <w:outlineLvl w:val="1"/>
    </w:pPr>
    <w:rPr>
      <w:rFonts w:eastAsiaTheme="majorEastAsia" w:cstheme="majorBidi"/>
      <w:b/>
      <w:color w:val="00507F" w:themeColor="accent1"/>
      <w:sz w:val="36"/>
    </w:rPr>
  </w:style>
  <w:style w:type="paragraph" w:styleId="Heading3">
    <w:name w:val="heading 3"/>
    <w:basedOn w:val="Heading2"/>
    <w:next w:val="BodyTextPostHead"/>
    <w:link w:val="Heading3Char"/>
    <w:uiPriority w:val="9"/>
    <w:unhideWhenUsed/>
    <w:qFormat/>
    <w:rsid w:val="00E22397"/>
    <w:pPr>
      <w:numPr>
        <w:ilvl w:val="2"/>
      </w:numPr>
      <w:spacing w:before="240" w:after="60"/>
      <w:outlineLvl w:val="2"/>
    </w:pPr>
    <w:rPr>
      <w:rFonts w:eastAsia="Times New Roman" w:cs="Times New Roman"/>
      <w:sz w:val="28"/>
      <w:szCs w:val="26"/>
    </w:rPr>
  </w:style>
  <w:style w:type="paragraph" w:styleId="Heading4">
    <w:name w:val="heading 4"/>
    <w:basedOn w:val="Heading3"/>
    <w:next w:val="BodyTextPostHead"/>
    <w:link w:val="Heading4Char"/>
    <w:uiPriority w:val="9"/>
    <w:unhideWhenUsed/>
    <w:qFormat/>
    <w:rsid w:val="0085652D"/>
    <w:pPr>
      <w:numPr>
        <w:ilvl w:val="3"/>
      </w:numPr>
      <w:outlineLvl w:val="3"/>
    </w:pPr>
    <w:rPr>
      <w:i/>
      <w:iCs/>
      <w:sz w:val="26"/>
    </w:rPr>
  </w:style>
  <w:style w:type="paragraph" w:styleId="Heading5">
    <w:name w:val="heading 5"/>
    <w:basedOn w:val="HeadingFont"/>
    <w:next w:val="BodyTextPostHead"/>
    <w:link w:val="Heading5Char"/>
    <w:uiPriority w:val="9"/>
    <w:unhideWhenUsed/>
    <w:qFormat/>
    <w:rsid w:val="00E22397"/>
    <w:pPr>
      <w:spacing w:before="240" w:after="120" w:line="240" w:lineRule="auto"/>
      <w:outlineLvl w:val="4"/>
    </w:pPr>
    <w:rPr>
      <w:b/>
      <w:bCs/>
    </w:rPr>
  </w:style>
  <w:style w:type="paragraph" w:styleId="Heading6">
    <w:name w:val="heading 6"/>
    <w:basedOn w:val="HeadingFont"/>
    <w:next w:val="BodyTextPostHead"/>
    <w:link w:val="Heading6Char"/>
    <w:uiPriority w:val="9"/>
    <w:unhideWhenUsed/>
    <w:qFormat/>
    <w:rsid w:val="00E22397"/>
    <w:pPr>
      <w:spacing w:before="240" w:after="120" w:line="240" w:lineRule="auto"/>
      <w:outlineLvl w:val="5"/>
    </w:pPr>
    <w:rPr>
      <w:b/>
      <w:bCs/>
      <w:i/>
      <w:iCs/>
    </w:rPr>
  </w:style>
  <w:style w:type="paragraph" w:styleId="Heading7">
    <w:name w:val="heading 7"/>
    <w:basedOn w:val="Normal"/>
    <w:next w:val="Normal"/>
    <w:link w:val="Heading7Char"/>
    <w:uiPriority w:val="9"/>
    <w:unhideWhenUsed/>
    <w:qFormat/>
    <w:rsid w:val="00B06B17"/>
    <w:pPr>
      <w:keepNext/>
      <w:keepLines/>
      <w:numPr>
        <w:ilvl w:val="6"/>
        <w:numId w:val="6"/>
      </w:numPr>
      <w:spacing w:before="40"/>
      <w:outlineLvl w:val="6"/>
    </w:pPr>
    <w:rPr>
      <w:rFonts w:asciiTheme="majorHAnsi" w:eastAsiaTheme="majorEastAsia" w:hAnsiTheme="majorHAnsi" w:cstheme="majorBidi"/>
      <w:i/>
      <w:iCs/>
      <w:color w:val="00273F" w:themeColor="accent1" w:themeShade="7F"/>
    </w:rPr>
  </w:style>
  <w:style w:type="paragraph" w:styleId="Heading8">
    <w:name w:val="heading 8"/>
    <w:basedOn w:val="Normal"/>
    <w:next w:val="Normal"/>
    <w:link w:val="Heading8Char"/>
    <w:uiPriority w:val="9"/>
    <w:unhideWhenUsed/>
    <w:qFormat/>
    <w:rsid w:val="00B06B17"/>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06B17"/>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772CFA"/>
    <w:pPr>
      <w:tabs>
        <w:tab w:val="center" w:pos="4680"/>
        <w:tab w:val="right" w:pos="9360"/>
      </w:tabs>
      <w:spacing w:line="240" w:lineRule="auto"/>
    </w:pPr>
  </w:style>
  <w:style w:type="character" w:customStyle="1" w:styleId="HeaderChar">
    <w:name w:val="Header Char"/>
    <w:basedOn w:val="DefaultParagraphFont"/>
    <w:link w:val="Header"/>
    <w:uiPriority w:val="99"/>
    <w:rsid w:val="00772CFA"/>
  </w:style>
  <w:style w:type="paragraph" w:styleId="Footer">
    <w:name w:val="footer"/>
    <w:basedOn w:val="HeadingFont"/>
    <w:link w:val="FooterChar"/>
    <w:uiPriority w:val="99"/>
    <w:unhideWhenUsed/>
    <w:qFormat/>
    <w:rsid w:val="00F94996"/>
    <w:pPr>
      <w:keepNext w:val="0"/>
      <w:tabs>
        <w:tab w:val="center" w:pos="4680"/>
        <w:tab w:val="right" w:pos="9360"/>
      </w:tabs>
    </w:pPr>
    <w:rPr>
      <w:sz w:val="22"/>
    </w:rPr>
  </w:style>
  <w:style w:type="character" w:customStyle="1" w:styleId="FooterChar">
    <w:name w:val="Footer Char"/>
    <w:basedOn w:val="DefaultParagraphFont"/>
    <w:link w:val="Footer"/>
    <w:uiPriority w:val="99"/>
    <w:rsid w:val="00F94996"/>
    <w:rPr>
      <w:rFonts w:asciiTheme="majorHAnsi" w:hAnsiTheme="majorHAnsi"/>
      <w:sz w:val="22"/>
    </w:rPr>
  </w:style>
  <w:style w:type="paragraph" w:styleId="BalloonText">
    <w:name w:val="Balloon Text"/>
    <w:basedOn w:val="BodyText"/>
    <w:link w:val="BalloonTextChar"/>
    <w:uiPriority w:val="99"/>
    <w:unhideWhenUsed/>
    <w:rsid w:val="009C79F3"/>
    <w:pPr>
      <w:spacing w:after="0" w:line="240" w:lineRule="auto"/>
    </w:pPr>
    <w:rPr>
      <w:rFonts w:cs="Segoe UI"/>
      <w:sz w:val="18"/>
      <w:szCs w:val="18"/>
    </w:rPr>
  </w:style>
  <w:style w:type="character" w:customStyle="1" w:styleId="BalloonTextChar">
    <w:name w:val="Balloon Text Char"/>
    <w:basedOn w:val="DefaultParagraphFont"/>
    <w:link w:val="BalloonText"/>
    <w:uiPriority w:val="99"/>
    <w:rsid w:val="009C79F3"/>
    <w:rPr>
      <w:rFonts w:eastAsia="Calibri" w:cs="Segoe UI"/>
      <w:sz w:val="18"/>
      <w:szCs w:val="18"/>
    </w:rPr>
  </w:style>
  <w:style w:type="paragraph" w:customStyle="1" w:styleId="FooterDocTitle">
    <w:name w:val="Footer Doc Title"/>
    <w:qFormat/>
    <w:rsid w:val="00F94996"/>
    <w:pPr>
      <w:pBdr>
        <w:top w:val="single" w:sz="8" w:space="10" w:color="009DD7" w:themeColor="accent2"/>
      </w:pBdr>
      <w:tabs>
        <w:tab w:val="left" w:pos="1080"/>
      </w:tabs>
      <w:spacing w:before="360"/>
    </w:pPr>
    <w:rPr>
      <w:rFonts w:asciiTheme="majorHAnsi" w:hAnsiTheme="majorHAnsi"/>
      <w:color w:val="00507F" w:themeColor="accent1"/>
      <w:sz w:val="22"/>
    </w:rPr>
  </w:style>
  <w:style w:type="paragraph" w:styleId="FootnoteText">
    <w:name w:val="footnote text"/>
    <w:basedOn w:val="BodyText"/>
    <w:link w:val="FootnoteTextChar"/>
    <w:uiPriority w:val="99"/>
    <w:unhideWhenUsed/>
    <w:rsid w:val="0085652D"/>
    <w:pPr>
      <w:spacing w:before="0" w:after="0" w:line="240" w:lineRule="auto"/>
    </w:pPr>
    <w:rPr>
      <w:sz w:val="18"/>
    </w:rPr>
  </w:style>
  <w:style w:type="character" w:customStyle="1" w:styleId="FootnoteTextChar">
    <w:name w:val="Footnote Text Char"/>
    <w:basedOn w:val="DefaultParagraphFont"/>
    <w:link w:val="FootnoteText"/>
    <w:uiPriority w:val="99"/>
    <w:rsid w:val="0085652D"/>
    <w:rPr>
      <w:rFonts w:eastAsia="Calibri" w:cs="Times New Roman"/>
      <w:sz w:val="18"/>
      <w:szCs w:val="20"/>
    </w:rPr>
  </w:style>
  <w:style w:type="character" w:styleId="Hyperlink">
    <w:name w:val="Hyperlink"/>
    <w:basedOn w:val="DefaultParagraphFont"/>
    <w:uiPriority w:val="99"/>
    <w:unhideWhenUsed/>
    <w:rsid w:val="00D73DE3"/>
    <w:rPr>
      <w:color w:val="00507F" w:themeColor="hyperlink"/>
      <w:u w:val="single"/>
    </w:rPr>
  </w:style>
  <w:style w:type="character" w:styleId="FootnoteReference">
    <w:name w:val="footnote reference"/>
    <w:rsid w:val="0085652D"/>
    <w:rPr>
      <w:vertAlign w:val="superscript"/>
    </w:rPr>
  </w:style>
  <w:style w:type="character" w:customStyle="1" w:styleId="Heading3Char">
    <w:name w:val="Heading 3 Char"/>
    <w:basedOn w:val="DefaultParagraphFont"/>
    <w:link w:val="Heading3"/>
    <w:uiPriority w:val="9"/>
    <w:rsid w:val="00DC7B1F"/>
    <w:rPr>
      <w:rFonts w:asciiTheme="majorHAnsi" w:eastAsia="Times New Roman" w:hAnsiTheme="majorHAnsi" w:cs="Times New Roman"/>
      <w:b/>
      <w:color w:val="00507F" w:themeColor="accent1"/>
      <w:sz w:val="28"/>
      <w:szCs w:val="26"/>
    </w:rPr>
  </w:style>
  <w:style w:type="paragraph" w:styleId="BodyText">
    <w:name w:val="Body Text"/>
    <w:aliases w:val="bt"/>
    <w:link w:val="BodyTextChar"/>
    <w:uiPriority w:val="1"/>
    <w:unhideWhenUsed/>
    <w:qFormat/>
    <w:rsid w:val="006D5F97"/>
    <w:pPr>
      <w:suppressAutoHyphens/>
      <w:spacing w:before="240" w:after="120"/>
    </w:pPr>
    <w:rPr>
      <w:rFonts w:eastAsia="Calibri" w:cs="Times New Roman"/>
    </w:rPr>
  </w:style>
  <w:style w:type="character" w:customStyle="1" w:styleId="BodyTextChar">
    <w:name w:val="Body Text Char"/>
    <w:aliases w:val="bt Char"/>
    <w:basedOn w:val="DefaultParagraphFont"/>
    <w:link w:val="BodyText"/>
    <w:uiPriority w:val="1"/>
    <w:rsid w:val="006D5F97"/>
    <w:rPr>
      <w:rFonts w:eastAsia="Calibri" w:cs="Times New Roman"/>
      <w:sz w:val="24"/>
    </w:rPr>
  </w:style>
  <w:style w:type="paragraph" w:customStyle="1" w:styleId="BodyTextPostHead">
    <w:name w:val="Body Text Post Head"/>
    <w:aliases w:val="btp"/>
    <w:basedOn w:val="BodyText"/>
    <w:next w:val="BodyText"/>
    <w:qFormat/>
    <w:rsid w:val="006D5F97"/>
    <w:pPr>
      <w:spacing w:before="60"/>
    </w:pPr>
  </w:style>
  <w:style w:type="character" w:customStyle="1" w:styleId="Heading2Char">
    <w:name w:val="Heading 2 Char"/>
    <w:basedOn w:val="DefaultParagraphFont"/>
    <w:link w:val="Heading2"/>
    <w:uiPriority w:val="9"/>
    <w:rsid w:val="006D5F97"/>
    <w:rPr>
      <w:rFonts w:asciiTheme="majorHAnsi" w:eastAsiaTheme="majorEastAsia" w:hAnsiTheme="majorHAnsi" w:cstheme="majorBidi"/>
      <w:b/>
      <w:color w:val="00507F" w:themeColor="accent1"/>
      <w:sz w:val="36"/>
    </w:rPr>
  </w:style>
  <w:style w:type="character" w:customStyle="1" w:styleId="Heading4Char">
    <w:name w:val="Heading 4 Char"/>
    <w:basedOn w:val="DefaultParagraphFont"/>
    <w:link w:val="Heading4"/>
    <w:uiPriority w:val="9"/>
    <w:rsid w:val="0085652D"/>
    <w:rPr>
      <w:rFonts w:asciiTheme="majorHAnsi" w:eastAsia="Times New Roman" w:hAnsiTheme="majorHAnsi" w:cs="Times New Roman"/>
      <w:b/>
      <w:i/>
      <w:iCs/>
      <w:color w:val="00507F" w:themeColor="accent1"/>
      <w:sz w:val="26"/>
      <w:szCs w:val="26"/>
    </w:rPr>
  </w:style>
  <w:style w:type="character" w:customStyle="1" w:styleId="Heading5Char">
    <w:name w:val="Heading 5 Char"/>
    <w:basedOn w:val="DefaultParagraphFont"/>
    <w:link w:val="Heading5"/>
    <w:uiPriority w:val="9"/>
    <w:rsid w:val="002071A3"/>
    <w:rPr>
      <w:rFonts w:asciiTheme="majorHAnsi" w:hAnsiTheme="majorHAnsi"/>
      <w:b/>
      <w:bCs/>
    </w:rPr>
  </w:style>
  <w:style w:type="character" w:customStyle="1" w:styleId="Heading6Char">
    <w:name w:val="Heading 6 Char"/>
    <w:basedOn w:val="DefaultParagraphFont"/>
    <w:link w:val="Heading6"/>
    <w:uiPriority w:val="9"/>
    <w:rsid w:val="002071A3"/>
    <w:rPr>
      <w:rFonts w:asciiTheme="majorHAnsi" w:hAnsiTheme="majorHAnsi"/>
      <w:b/>
      <w:bCs/>
      <w:i/>
      <w:iCs/>
    </w:rPr>
  </w:style>
  <w:style w:type="paragraph" w:styleId="BlockText">
    <w:name w:val="Block Text"/>
    <w:basedOn w:val="BodyText"/>
    <w:next w:val="BodyText"/>
    <w:uiPriority w:val="99"/>
    <w:unhideWhenUsed/>
    <w:rsid w:val="0085652D"/>
    <w:pPr>
      <w:ind w:left="720"/>
    </w:pPr>
  </w:style>
  <w:style w:type="numbering" w:customStyle="1" w:styleId="ListBullets-Body">
    <w:name w:val="_List Bullets-Body"/>
    <w:uiPriority w:val="99"/>
    <w:rsid w:val="00CD2508"/>
    <w:pPr>
      <w:numPr>
        <w:numId w:val="1"/>
      </w:numPr>
    </w:pPr>
  </w:style>
  <w:style w:type="numbering" w:customStyle="1" w:styleId="ListBullets-Table11">
    <w:name w:val="_List Bullets-Table 11"/>
    <w:uiPriority w:val="99"/>
    <w:rsid w:val="00DD3325"/>
    <w:pPr>
      <w:numPr>
        <w:numId w:val="3"/>
      </w:numPr>
    </w:pPr>
  </w:style>
  <w:style w:type="numbering" w:customStyle="1" w:styleId="ListOrdered-Body">
    <w:name w:val="_List Ordered-Body"/>
    <w:uiPriority w:val="99"/>
    <w:rsid w:val="00CD2508"/>
    <w:pPr>
      <w:numPr>
        <w:numId w:val="4"/>
      </w:numPr>
    </w:pPr>
  </w:style>
  <w:style w:type="numbering" w:customStyle="1" w:styleId="ListOrdered-Table11">
    <w:name w:val="_List Ordered-Table 11"/>
    <w:uiPriority w:val="99"/>
    <w:rsid w:val="00CD2508"/>
    <w:pPr>
      <w:numPr>
        <w:numId w:val="5"/>
      </w:numPr>
    </w:pPr>
  </w:style>
  <w:style w:type="paragraph" w:customStyle="1" w:styleId="Bullet1">
    <w:name w:val="Bullet 1"/>
    <w:basedOn w:val="BodyText"/>
    <w:uiPriority w:val="4"/>
    <w:qFormat/>
    <w:rsid w:val="0085652D"/>
    <w:pPr>
      <w:numPr>
        <w:numId w:val="27"/>
      </w:numPr>
      <w:spacing w:before="120"/>
    </w:pPr>
    <w:rPr>
      <w:rFonts w:eastAsia="Times New Roman"/>
    </w:rPr>
  </w:style>
  <w:style w:type="paragraph" w:customStyle="1" w:styleId="Bullet2">
    <w:name w:val="Bullet 2"/>
    <w:basedOn w:val="BodyText"/>
    <w:uiPriority w:val="4"/>
    <w:qFormat/>
    <w:rsid w:val="0085652D"/>
    <w:pPr>
      <w:numPr>
        <w:ilvl w:val="1"/>
        <w:numId w:val="27"/>
      </w:numPr>
      <w:spacing w:before="120"/>
    </w:pPr>
    <w:rPr>
      <w:rFonts w:eastAsia="Times New Roman"/>
    </w:rPr>
  </w:style>
  <w:style w:type="paragraph" w:customStyle="1" w:styleId="Bullet3">
    <w:name w:val="Bullet 3"/>
    <w:basedOn w:val="BodyText"/>
    <w:uiPriority w:val="4"/>
    <w:qFormat/>
    <w:rsid w:val="0085652D"/>
    <w:pPr>
      <w:numPr>
        <w:ilvl w:val="2"/>
        <w:numId w:val="27"/>
      </w:numPr>
      <w:spacing w:before="120"/>
    </w:pPr>
    <w:rPr>
      <w:rFonts w:eastAsiaTheme="minorEastAsia"/>
    </w:rPr>
  </w:style>
  <w:style w:type="paragraph" w:customStyle="1" w:styleId="NumberedList">
    <w:name w:val="Numbered List"/>
    <w:basedOn w:val="BodyText"/>
    <w:qFormat/>
    <w:rsid w:val="000F2437"/>
    <w:pPr>
      <w:numPr>
        <w:numId w:val="11"/>
      </w:numPr>
      <w:spacing w:before="120" w:after="0"/>
    </w:pPr>
    <w:rPr>
      <w:rFonts w:eastAsia="Times New Roman"/>
    </w:rPr>
  </w:style>
  <w:style w:type="paragraph" w:customStyle="1" w:styleId="Table11Bullet1">
    <w:name w:val="Table 11 Bullet 1"/>
    <w:basedOn w:val="Table11Basic"/>
    <w:qFormat/>
    <w:rsid w:val="0085652D"/>
    <w:pPr>
      <w:numPr>
        <w:numId w:val="9"/>
      </w:numPr>
    </w:pPr>
  </w:style>
  <w:style w:type="paragraph" w:customStyle="1" w:styleId="Table11Bullet2">
    <w:name w:val="Table 11 Bullet 2"/>
    <w:basedOn w:val="Table11Basic"/>
    <w:qFormat/>
    <w:rsid w:val="0085652D"/>
    <w:pPr>
      <w:numPr>
        <w:ilvl w:val="1"/>
        <w:numId w:val="9"/>
      </w:numPr>
    </w:pPr>
  </w:style>
  <w:style w:type="paragraph" w:customStyle="1" w:styleId="Table11Bullet3">
    <w:name w:val="Table 11 Bullet 3"/>
    <w:basedOn w:val="Table11Basic"/>
    <w:qFormat/>
    <w:rsid w:val="0085652D"/>
    <w:pPr>
      <w:numPr>
        <w:ilvl w:val="2"/>
        <w:numId w:val="9"/>
      </w:numPr>
    </w:pPr>
    <w:rPr>
      <w:rFonts w:eastAsia="Times New Roman"/>
    </w:rPr>
  </w:style>
  <w:style w:type="paragraph" w:customStyle="1" w:styleId="Table11Numbering">
    <w:name w:val="Table 11 Numbering"/>
    <w:basedOn w:val="Table11Basic"/>
    <w:qFormat/>
    <w:rsid w:val="00E84DAF"/>
    <w:pPr>
      <w:numPr>
        <w:numId w:val="12"/>
      </w:numPr>
    </w:pPr>
  </w:style>
  <w:style w:type="paragraph" w:customStyle="1" w:styleId="Callout-InlineText">
    <w:name w:val="Callout-Inline Text"/>
    <w:basedOn w:val="BodyText"/>
    <w:rsid w:val="00231530"/>
    <w:pPr>
      <w:keepLines/>
      <w:pBdr>
        <w:top w:val="single" w:sz="12" w:space="4" w:color="C8D0D4" w:themeColor="accent6" w:themeShade="E6"/>
        <w:bottom w:val="single" w:sz="12" w:space="4" w:color="C8D0D4" w:themeColor="accent6" w:themeShade="E6"/>
      </w:pBdr>
      <w:spacing w:before="120" w:after="240"/>
      <w:ind w:left="360" w:right="360"/>
    </w:pPr>
    <w:rPr>
      <w:rFonts w:ascii="Arial Narrow" w:eastAsia="Times New Roman" w:hAnsi="Arial Narrow" w:cstheme="majorHAnsi"/>
      <w:iCs/>
      <w:color w:val="006E9F" w:themeColor="accent3"/>
    </w:rPr>
  </w:style>
  <w:style w:type="table" w:styleId="TableGrid">
    <w:name w:val="Table Grid"/>
    <w:basedOn w:val="TableNormal"/>
    <w:uiPriority w:val="39"/>
    <w:rsid w:val="008565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Sidebar">
    <w:name w:val="_Table Style-Sidebar"/>
    <w:basedOn w:val="TableNormal"/>
    <w:uiPriority w:val="99"/>
    <w:rsid w:val="00496239"/>
    <w:pPr>
      <w:spacing w:before="120" w:after="120"/>
    </w:pPr>
    <w:rPr>
      <w:rFonts w:ascii="Arial Narrow" w:hAnsi="Arial Narrow"/>
    </w:rPr>
    <w:tblPr>
      <w:tblCellMar>
        <w:left w:w="0" w:type="dxa"/>
        <w:right w:w="0" w:type="dxa"/>
      </w:tblCellMar>
    </w:tblPr>
    <w:tcPr>
      <w:shd w:val="clear" w:color="auto" w:fill="D1EEFC" w:themeFill="background2"/>
    </w:tcPr>
  </w:style>
  <w:style w:type="paragraph" w:customStyle="1" w:styleId="SidebarText">
    <w:name w:val="Sidebar Text"/>
    <w:basedOn w:val="BodyText"/>
    <w:qFormat/>
    <w:rsid w:val="00A70249"/>
    <w:pPr>
      <w:spacing w:before="120" w:line="240" w:lineRule="auto"/>
    </w:pPr>
    <w:rPr>
      <w:rFonts w:ascii="Arial Narrow" w:hAnsi="Arial Narrow"/>
      <w:sz w:val="20"/>
      <w:szCs w:val="20"/>
    </w:rPr>
  </w:style>
  <w:style w:type="paragraph" w:customStyle="1" w:styleId="Table11Basic">
    <w:name w:val="Table 11 Basic"/>
    <w:basedOn w:val="HeadingFont"/>
    <w:qFormat/>
    <w:rsid w:val="0085652D"/>
    <w:pPr>
      <w:keepNext w:val="0"/>
      <w:spacing w:before="60" w:after="60"/>
    </w:pPr>
    <w:rPr>
      <w:sz w:val="22"/>
      <w:szCs w:val="22"/>
    </w:rPr>
  </w:style>
  <w:style w:type="paragraph" w:customStyle="1" w:styleId="Table11Centered">
    <w:name w:val="Table 11 Centered"/>
    <w:basedOn w:val="Table11Basic"/>
    <w:qFormat/>
    <w:rsid w:val="0085652D"/>
    <w:pPr>
      <w:jc w:val="center"/>
    </w:pPr>
  </w:style>
  <w:style w:type="numbering" w:customStyle="1" w:styleId="ListBullets-Table10">
    <w:name w:val="_List Bullets-Table 10"/>
    <w:uiPriority w:val="99"/>
    <w:rsid w:val="003514F4"/>
    <w:pPr>
      <w:numPr>
        <w:numId w:val="2"/>
      </w:numPr>
    </w:pPr>
  </w:style>
  <w:style w:type="paragraph" w:customStyle="1" w:styleId="TableNote">
    <w:name w:val="Table Note"/>
    <w:aliases w:val="Figure Note,Exhibit Note"/>
    <w:basedOn w:val="HeadingFont"/>
    <w:qFormat/>
    <w:rsid w:val="00505562"/>
    <w:pPr>
      <w:keepNext w:val="0"/>
      <w:spacing w:before="120" w:after="360"/>
      <w:contextualSpacing/>
    </w:pPr>
    <w:rPr>
      <w:rFonts w:eastAsia="Times New Roman" w:cs="Times New Roman"/>
      <w:sz w:val="20"/>
    </w:rPr>
  </w:style>
  <w:style w:type="paragraph" w:customStyle="1" w:styleId="FigurePlacement">
    <w:name w:val="Figure Placement"/>
    <w:basedOn w:val="HeadingFont"/>
    <w:qFormat/>
    <w:rsid w:val="006F3C4D"/>
    <w:pPr>
      <w:spacing w:before="120" w:after="120"/>
      <w:jc w:val="center"/>
    </w:pPr>
    <w:rPr>
      <w:rFonts w:eastAsia="Times New Roman"/>
    </w:rPr>
  </w:style>
  <w:style w:type="paragraph" w:styleId="Caption">
    <w:name w:val="caption"/>
    <w:basedOn w:val="HeadingFont"/>
    <w:next w:val="BodyText"/>
    <w:link w:val="CaptionChar"/>
    <w:uiPriority w:val="35"/>
    <w:unhideWhenUsed/>
    <w:qFormat/>
    <w:rsid w:val="000B2DD8"/>
    <w:pPr>
      <w:keepLines/>
      <w:spacing w:before="240" w:after="120"/>
    </w:pPr>
    <w:rPr>
      <w:rFonts w:eastAsia="Calibri" w:cs="Times New Roman"/>
      <w:b/>
      <w:iCs/>
      <w:szCs w:val="18"/>
    </w:rPr>
  </w:style>
  <w:style w:type="paragraph" w:customStyle="1" w:styleId="HeadingFont">
    <w:name w:val="Heading Font"/>
    <w:qFormat/>
    <w:rsid w:val="0085652D"/>
    <w:pPr>
      <w:keepNext/>
      <w:suppressAutoHyphens/>
    </w:pPr>
    <w:rPr>
      <w:rFonts w:asciiTheme="majorHAnsi" w:hAnsiTheme="majorHAnsi"/>
    </w:rPr>
  </w:style>
  <w:style w:type="character" w:customStyle="1" w:styleId="Heading1Char">
    <w:name w:val="Heading 1 Char"/>
    <w:basedOn w:val="DefaultParagraphFont"/>
    <w:link w:val="Heading1"/>
    <w:uiPriority w:val="1"/>
    <w:rsid w:val="007F1E76"/>
    <w:rPr>
      <w:rFonts w:asciiTheme="majorHAnsi" w:eastAsia="Perpetua" w:hAnsiTheme="majorHAnsi" w:cs="Arial"/>
      <w:b/>
      <w:bCs/>
      <w:noProof/>
      <w:sz w:val="56"/>
      <w:szCs w:val="56"/>
    </w:rPr>
  </w:style>
  <w:style w:type="paragraph" w:styleId="NoSpacing">
    <w:name w:val="No Spacing"/>
    <w:basedOn w:val="BodyText"/>
    <w:qFormat/>
    <w:rsid w:val="0085652D"/>
    <w:pPr>
      <w:spacing w:before="0" w:after="0"/>
    </w:pPr>
  </w:style>
  <w:style w:type="paragraph" w:styleId="EndnoteText">
    <w:name w:val="endnote text"/>
    <w:basedOn w:val="BodyText"/>
    <w:link w:val="EndnoteTextChar"/>
    <w:uiPriority w:val="99"/>
    <w:unhideWhenUsed/>
    <w:rsid w:val="0085652D"/>
    <w:pPr>
      <w:spacing w:after="0" w:line="240" w:lineRule="auto"/>
    </w:pPr>
  </w:style>
  <w:style w:type="character" w:customStyle="1" w:styleId="EndnoteTextChar">
    <w:name w:val="Endnote Text Char"/>
    <w:basedOn w:val="DefaultParagraphFont"/>
    <w:link w:val="EndnoteText"/>
    <w:uiPriority w:val="99"/>
    <w:rsid w:val="0085652D"/>
    <w:rPr>
      <w:rFonts w:eastAsia="Calibri" w:cs="Times New Roman"/>
      <w:sz w:val="20"/>
      <w:szCs w:val="20"/>
    </w:rPr>
  </w:style>
  <w:style w:type="paragraph" w:customStyle="1" w:styleId="ShapeText">
    <w:name w:val="Shape Text"/>
    <w:basedOn w:val="BodyText"/>
    <w:qFormat/>
    <w:rsid w:val="00A70249"/>
    <w:pPr>
      <w:spacing w:before="120"/>
      <w:jc w:val="center"/>
    </w:pPr>
  </w:style>
  <w:style w:type="paragraph" w:customStyle="1" w:styleId="Spacer-HeaderFooter">
    <w:name w:val="Spacer-HeaderFooter"/>
    <w:link w:val="Spacer-HeaderFooterChar"/>
    <w:rsid w:val="0085652D"/>
    <w:pPr>
      <w:spacing w:line="20" w:lineRule="exact"/>
    </w:pPr>
    <w:rPr>
      <w:sz w:val="2"/>
      <w:szCs w:val="2"/>
    </w:rPr>
  </w:style>
  <w:style w:type="paragraph" w:customStyle="1" w:styleId="ExhibitTitle">
    <w:name w:val="Exhibit Title"/>
    <w:basedOn w:val="HeadingFont"/>
    <w:next w:val="FigurePlacement"/>
    <w:qFormat/>
    <w:rsid w:val="00306DAC"/>
    <w:pPr>
      <w:keepLines/>
      <w:spacing w:before="240" w:after="120"/>
    </w:pPr>
    <w:rPr>
      <w:rFonts w:eastAsia="Times New Roman" w:cs="Times"/>
      <w:b/>
      <w:iCs/>
      <w:color w:val="00507F" w:themeColor="accent1"/>
    </w:rPr>
  </w:style>
  <w:style w:type="table" w:customStyle="1" w:styleId="TableStyle-Handout">
    <w:name w:val="_Table Style-Handout"/>
    <w:basedOn w:val="TableNormal"/>
    <w:uiPriority w:val="99"/>
    <w:rsid w:val="0085652D"/>
    <w:pPr>
      <w:spacing w:before="120" w:after="120"/>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Revision">
    <w:name w:val="Revision"/>
    <w:hidden/>
    <w:uiPriority w:val="99"/>
    <w:semiHidden/>
    <w:rsid w:val="007F511B"/>
    <w:pPr>
      <w:spacing w:line="240" w:lineRule="auto"/>
    </w:pPr>
  </w:style>
  <w:style w:type="paragraph" w:customStyle="1" w:styleId="Reference">
    <w:name w:val="Reference"/>
    <w:basedOn w:val="BodyText"/>
    <w:link w:val="ReferenceChar"/>
    <w:qFormat/>
    <w:rsid w:val="00E22397"/>
    <w:pPr>
      <w:keepLines/>
      <w:ind w:left="720" w:hanging="720"/>
    </w:pPr>
    <w:rPr>
      <w:rFonts w:eastAsiaTheme="minorHAnsi" w:cstheme="minorBidi"/>
    </w:rPr>
  </w:style>
  <w:style w:type="character" w:customStyle="1" w:styleId="ReferenceChar">
    <w:name w:val="Reference Char"/>
    <w:basedOn w:val="DefaultParagraphFont"/>
    <w:link w:val="Reference"/>
    <w:rsid w:val="002C2560"/>
  </w:style>
  <w:style w:type="paragraph" w:customStyle="1" w:styleId="Heading3NoTOC">
    <w:name w:val="Heading 3 No TOC"/>
    <w:basedOn w:val="Heading3"/>
    <w:next w:val="BodyTextPostHead"/>
    <w:link w:val="Heading3NoTOCChar"/>
    <w:qFormat/>
    <w:rsid w:val="000C2CD0"/>
    <w:pPr>
      <w:spacing w:after="0"/>
      <w:outlineLvl w:val="9"/>
    </w:pPr>
  </w:style>
  <w:style w:type="paragraph" w:customStyle="1" w:styleId="Heading4NoTOC">
    <w:name w:val="Heading 4 No TOC"/>
    <w:basedOn w:val="Heading4"/>
    <w:next w:val="BodyTextPostHead"/>
    <w:link w:val="Heading4NoTOCChar"/>
    <w:qFormat/>
    <w:rsid w:val="0085652D"/>
    <w:pPr>
      <w:outlineLvl w:val="9"/>
    </w:pPr>
  </w:style>
  <w:style w:type="paragraph" w:customStyle="1" w:styleId="Heading5NoTOC">
    <w:name w:val="Heading 5 No TOC"/>
    <w:basedOn w:val="Heading5"/>
    <w:link w:val="Heading5NoTOCChar"/>
    <w:qFormat/>
    <w:rsid w:val="00E22397"/>
    <w:pPr>
      <w:outlineLvl w:val="9"/>
    </w:pPr>
  </w:style>
  <w:style w:type="paragraph" w:customStyle="1" w:styleId="Heading6NoTOC">
    <w:name w:val="Heading 6 No TOC"/>
    <w:basedOn w:val="Heading6"/>
    <w:link w:val="Heading6NoTOCChar"/>
    <w:qFormat/>
    <w:rsid w:val="00E22397"/>
    <w:pPr>
      <w:outlineLvl w:val="9"/>
    </w:pPr>
  </w:style>
  <w:style w:type="character" w:customStyle="1" w:styleId="Heading5NoTOCChar">
    <w:name w:val="Heading 5 No TOC Char"/>
    <w:basedOn w:val="Heading5Char"/>
    <w:link w:val="Heading5NoTOC"/>
    <w:rsid w:val="002071A3"/>
    <w:rPr>
      <w:rFonts w:asciiTheme="majorHAnsi" w:hAnsiTheme="majorHAnsi"/>
      <w:b/>
      <w:bCs/>
    </w:rPr>
  </w:style>
  <w:style w:type="character" w:customStyle="1" w:styleId="Heading4NoTOCChar">
    <w:name w:val="Heading 4 No TOC Char"/>
    <w:basedOn w:val="DefaultParagraphFont"/>
    <w:link w:val="Heading4NoTOC"/>
    <w:rsid w:val="0085652D"/>
    <w:rPr>
      <w:rFonts w:asciiTheme="majorHAnsi" w:eastAsia="Times New Roman" w:hAnsiTheme="majorHAnsi" w:cs="Times New Roman"/>
      <w:b/>
      <w:i/>
      <w:iCs/>
      <w:color w:val="00507F" w:themeColor="accent1"/>
      <w:sz w:val="26"/>
      <w:szCs w:val="26"/>
    </w:rPr>
  </w:style>
  <w:style w:type="character" w:customStyle="1" w:styleId="Heading3NoTOCChar">
    <w:name w:val="Heading 3 No TOC Char"/>
    <w:basedOn w:val="Heading3Char"/>
    <w:link w:val="Heading3NoTOC"/>
    <w:rsid w:val="000C2CD0"/>
    <w:rPr>
      <w:rFonts w:asciiTheme="majorHAnsi" w:eastAsia="Times New Roman" w:hAnsiTheme="majorHAnsi" w:cs="Times New Roman"/>
      <w:b/>
      <w:color w:val="00507F" w:themeColor="accent1"/>
      <w:sz w:val="28"/>
      <w:szCs w:val="26"/>
    </w:rPr>
  </w:style>
  <w:style w:type="paragraph" w:customStyle="1" w:styleId="AgendaTime">
    <w:name w:val="Agenda Time"/>
    <w:basedOn w:val="AgendaDescription"/>
    <w:uiPriority w:val="28"/>
    <w:qFormat/>
    <w:rsid w:val="0085652D"/>
    <w:pPr>
      <w:spacing w:before="240"/>
    </w:pPr>
    <w:rPr>
      <w:rFonts w:eastAsia="Calibri"/>
      <w:b/>
      <w:color w:val="000000"/>
    </w:rPr>
  </w:style>
  <w:style w:type="paragraph" w:customStyle="1" w:styleId="AgendaItem">
    <w:name w:val="Agenda Item"/>
    <w:basedOn w:val="AgendaDescription"/>
    <w:next w:val="AgendaDescription"/>
    <w:uiPriority w:val="28"/>
    <w:qFormat/>
    <w:rsid w:val="0085652D"/>
    <w:pPr>
      <w:spacing w:before="240"/>
    </w:pPr>
    <w:rPr>
      <w:rFonts w:eastAsia="Calibri"/>
      <w:b/>
    </w:rPr>
  </w:style>
  <w:style w:type="paragraph" w:customStyle="1" w:styleId="AgendaDescription">
    <w:name w:val="Agenda Description"/>
    <w:basedOn w:val="BodyText"/>
    <w:uiPriority w:val="28"/>
    <w:qFormat/>
    <w:rsid w:val="0085652D"/>
    <w:pPr>
      <w:spacing w:before="120"/>
    </w:pPr>
    <w:rPr>
      <w:rFonts w:eastAsia="Times New Roman"/>
    </w:rPr>
  </w:style>
  <w:style w:type="paragraph" w:customStyle="1" w:styleId="AgendaLocation">
    <w:name w:val="Agenda Location"/>
    <w:basedOn w:val="AgendaDescription"/>
    <w:uiPriority w:val="28"/>
    <w:qFormat/>
    <w:rsid w:val="0085652D"/>
    <w:pPr>
      <w:spacing w:before="240"/>
    </w:pPr>
    <w:rPr>
      <w:rFonts w:eastAsia="Calibri"/>
      <w:b/>
      <w:i/>
      <w:color w:val="000000"/>
    </w:rPr>
  </w:style>
  <w:style w:type="paragraph" w:customStyle="1" w:styleId="AppendixTitle-ReportBorderAfter">
    <w:name w:val="Appendix Title-Report Border After"/>
    <w:basedOn w:val="Heading1-ReportBorderAfterPortrait"/>
    <w:next w:val="BodyTextPostHead"/>
    <w:qFormat/>
    <w:rsid w:val="003F0418"/>
    <w:pPr>
      <w:ind w:right="6480"/>
    </w:pPr>
  </w:style>
  <w:style w:type="paragraph" w:customStyle="1" w:styleId="AgendaColumnHeading">
    <w:name w:val="Agenda Column Heading"/>
    <w:basedOn w:val="AgendaDescription"/>
    <w:uiPriority w:val="28"/>
    <w:rsid w:val="0085652D"/>
    <w:pPr>
      <w:spacing w:before="60" w:after="60"/>
    </w:pPr>
    <w:rPr>
      <w:b/>
    </w:rPr>
  </w:style>
  <w:style w:type="character" w:customStyle="1" w:styleId="Heading6NoTOCChar">
    <w:name w:val="Heading 6 No TOC Char"/>
    <w:basedOn w:val="Heading6Char"/>
    <w:link w:val="Heading6NoTOC"/>
    <w:rsid w:val="002071A3"/>
    <w:rPr>
      <w:rFonts w:asciiTheme="majorHAnsi" w:hAnsiTheme="majorHAnsi"/>
      <w:b/>
      <w:bCs/>
      <w:i/>
      <w:iCs/>
    </w:rPr>
  </w:style>
  <w:style w:type="character" w:styleId="FollowedHyperlink">
    <w:name w:val="FollowedHyperlink"/>
    <w:basedOn w:val="DefaultParagraphFont"/>
    <w:uiPriority w:val="99"/>
    <w:unhideWhenUsed/>
    <w:rsid w:val="0085652D"/>
    <w:rPr>
      <w:color w:val="49134C" w:themeColor="followedHyperlink"/>
      <w:u w:val="single"/>
    </w:rPr>
  </w:style>
  <w:style w:type="character" w:styleId="Emphasis">
    <w:name w:val="Emphasis"/>
    <w:uiPriority w:val="20"/>
    <w:qFormat/>
    <w:rsid w:val="0085652D"/>
    <w:rPr>
      <w:i/>
      <w:iCs/>
    </w:rPr>
  </w:style>
  <w:style w:type="character" w:customStyle="1" w:styleId="CaptionChar">
    <w:name w:val="Caption Char"/>
    <w:basedOn w:val="BodyTextChar"/>
    <w:link w:val="Caption"/>
    <w:uiPriority w:val="35"/>
    <w:rsid w:val="000B2DD8"/>
    <w:rPr>
      <w:rFonts w:asciiTheme="majorHAnsi" w:eastAsia="Calibri" w:hAnsiTheme="majorHAnsi" w:cs="Times New Roman"/>
      <w:b/>
      <w:iCs/>
      <w:sz w:val="24"/>
      <w:szCs w:val="18"/>
    </w:rPr>
  </w:style>
  <w:style w:type="paragraph" w:customStyle="1" w:styleId="Heading2NoTOC">
    <w:name w:val="Heading 2 No TOC"/>
    <w:next w:val="Heading2BorderAfter"/>
    <w:link w:val="Heading2NoTOCChar"/>
    <w:uiPriority w:val="9"/>
    <w:qFormat/>
    <w:rsid w:val="00E22397"/>
    <w:pPr>
      <w:keepNext/>
      <w:keepLines/>
      <w:spacing w:before="240" w:after="120" w:line="240" w:lineRule="auto"/>
    </w:pPr>
    <w:rPr>
      <w:rFonts w:asciiTheme="majorHAnsi" w:eastAsia="Times New Roman" w:hAnsiTheme="majorHAnsi" w:cs="Times New Roman"/>
      <w:b/>
      <w:bCs/>
      <w:color w:val="00507F" w:themeColor="accent1"/>
      <w:sz w:val="36"/>
      <w:szCs w:val="36"/>
    </w:rPr>
  </w:style>
  <w:style w:type="character" w:customStyle="1" w:styleId="Heading2NoTOCChar">
    <w:name w:val="Heading 2 No TOC Char"/>
    <w:basedOn w:val="DefaultParagraphFont"/>
    <w:link w:val="Heading2NoTOC"/>
    <w:uiPriority w:val="9"/>
    <w:rsid w:val="0085652D"/>
    <w:rPr>
      <w:rFonts w:asciiTheme="majorHAnsi" w:eastAsia="Times New Roman" w:hAnsiTheme="majorHAnsi" w:cs="Times New Roman"/>
      <w:b/>
      <w:bCs/>
      <w:color w:val="00507F" w:themeColor="accent1"/>
      <w:sz w:val="36"/>
      <w:szCs w:val="36"/>
    </w:rPr>
  </w:style>
  <w:style w:type="paragraph" w:customStyle="1" w:styleId="Table11ColumnHeading">
    <w:name w:val="Table 11 Column Heading"/>
    <w:basedOn w:val="Table11Basic"/>
    <w:qFormat/>
    <w:rsid w:val="005849A7"/>
    <w:pPr>
      <w:jc w:val="center"/>
    </w:pPr>
    <w:rPr>
      <w:b/>
      <w:color w:val="FFFFFF" w:themeColor="background1"/>
    </w:rPr>
  </w:style>
  <w:style w:type="paragraph" w:customStyle="1" w:styleId="Table11RowHeading">
    <w:name w:val="Table 11 Row Heading"/>
    <w:basedOn w:val="Table11Basic"/>
    <w:qFormat/>
    <w:rsid w:val="0085652D"/>
    <w:rPr>
      <w:b/>
    </w:rPr>
  </w:style>
  <w:style w:type="character" w:styleId="EndnoteReference">
    <w:name w:val="endnote reference"/>
    <w:basedOn w:val="DefaultParagraphFont"/>
    <w:uiPriority w:val="99"/>
    <w:unhideWhenUsed/>
    <w:rsid w:val="0085652D"/>
    <w:rPr>
      <w:vertAlign w:val="superscript"/>
    </w:rPr>
  </w:style>
  <w:style w:type="character" w:styleId="Strong">
    <w:name w:val="Strong"/>
    <w:basedOn w:val="DefaultParagraphFont"/>
    <w:uiPriority w:val="22"/>
    <w:qFormat/>
    <w:rsid w:val="0085652D"/>
    <w:rPr>
      <w:b/>
      <w:bCs/>
    </w:rPr>
  </w:style>
  <w:style w:type="character" w:customStyle="1" w:styleId="CtrlPlusspacecharacter">
    <w:name w:val="Ctrl Plus space character"/>
    <w:basedOn w:val="DefaultParagraphFont"/>
    <w:uiPriority w:val="1"/>
    <w:qFormat/>
    <w:rsid w:val="00D210DF"/>
    <w:rPr>
      <w:sz w:val="4"/>
    </w:rPr>
  </w:style>
  <w:style w:type="table" w:customStyle="1" w:styleId="TableStyle-DocumentLayout">
    <w:name w:val="_Table Style-Document Layout"/>
    <w:basedOn w:val="TableNormal"/>
    <w:uiPriority w:val="99"/>
    <w:rsid w:val="00AB78A5"/>
    <w:pPr>
      <w:spacing w:line="240" w:lineRule="auto"/>
    </w:pPr>
    <w:tblPr>
      <w:tblCellMar>
        <w:top w:w="43" w:type="dxa"/>
        <w:left w:w="0" w:type="dxa"/>
        <w:bottom w:w="43" w:type="dxa"/>
        <w:right w:w="115" w:type="dxa"/>
      </w:tblCellMar>
    </w:tblPr>
  </w:style>
  <w:style w:type="character" w:customStyle="1" w:styleId="Heading7Char">
    <w:name w:val="Heading 7 Char"/>
    <w:basedOn w:val="DefaultParagraphFont"/>
    <w:link w:val="Heading7"/>
    <w:uiPriority w:val="9"/>
    <w:rsid w:val="00943362"/>
    <w:rPr>
      <w:rFonts w:asciiTheme="majorHAnsi" w:eastAsiaTheme="majorEastAsia" w:hAnsiTheme="majorHAnsi" w:cstheme="majorBidi"/>
      <w:i/>
      <w:iCs/>
      <w:color w:val="00273F" w:themeColor="accent1" w:themeShade="7F"/>
    </w:rPr>
  </w:style>
  <w:style w:type="character" w:customStyle="1" w:styleId="Heading8Char">
    <w:name w:val="Heading 8 Char"/>
    <w:basedOn w:val="DefaultParagraphFont"/>
    <w:link w:val="Heading8"/>
    <w:uiPriority w:val="9"/>
    <w:rsid w:val="0094336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43362"/>
    <w:rPr>
      <w:rFonts w:asciiTheme="majorHAnsi" w:eastAsiaTheme="majorEastAsia" w:hAnsiTheme="majorHAnsi" w:cstheme="majorBidi"/>
      <w:i/>
      <w:iCs/>
      <w:color w:val="272727" w:themeColor="text1" w:themeTint="D8"/>
      <w:sz w:val="21"/>
      <w:szCs w:val="21"/>
    </w:rPr>
  </w:style>
  <w:style w:type="paragraph" w:customStyle="1" w:styleId="Heading2BorderAfter">
    <w:name w:val="Heading 2 Border After"/>
    <w:next w:val="BodyTextPostHead"/>
    <w:qFormat/>
    <w:rsid w:val="00FA4013"/>
    <w:pPr>
      <w:keepNext/>
      <w:pBdr>
        <w:top w:val="single" w:sz="36" w:space="0" w:color="009DD7" w:themeColor="accent2"/>
      </w:pBdr>
      <w:spacing w:before="180"/>
      <w:ind w:right="8280"/>
    </w:pPr>
    <w:rPr>
      <w:rFonts w:eastAsia="Calibri" w:cs="Times New Roman"/>
      <w:sz w:val="12"/>
      <w:szCs w:val="12"/>
    </w:rPr>
  </w:style>
  <w:style w:type="paragraph" w:customStyle="1" w:styleId="SidebarHeadingWhite">
    <w:name w:val="Sidebar Heading White"/>
    <w:basedOn w:val="SidebarText"/>
    <w:qFormat/>
    <w:rsid w:val="00A70249"/>
    <w:pPr>
      <w:jc w:val="center"/>
    </w:pPr>
    <w:rPr>
      <w:b/>
      <w:bCs/>
      <w:color w:val="FFFFFF" w:themeColor="background1"/>
      <w:sz w:val="24"/>
      <w:szCs w:val="28"/>
    </w:rPr>
  </w:style>
  <w:style w:type="paragraph" w:styleId="TOC1">
    <w:name w:val="toc 1"/>
    <w:basedOn w:val="BodyText"/>
    <w:autoRedefine/>
    <w:uiPriority w:val="39"/>
    <w:unhideWhenUsed/>
    <w:rsid w:val="001161A0"/>
    <w:pPr>
      <w:tabs>
        <w:tab w:val="right" w:leader="dot" w:pos="9360"/>
      </w:tabs>
      <w:spacing w:after="0" w:line="216" w:lineRule="auto"/>
      <w:ind w:right="720"/>
    </w:pPr>
    <w:rPr>
      <w:rFonts w:eastAsia="Times New Roman"/>
      <w:noProof/>
    </w:rPr>
  </w:style>
  <w:style w:type="paragraph" w:styleId="TOC2">
    <w:name w:val="toc 2"/>
    <w:basedOn w:val="TOC1"/>
    <w:autoRedefine/>
    <w:uiPriority w:val="39"/>
    <w:unhideWhenUsed/>
    <w:rsid w:val="009251E2"/>
    <w:pPr>
      <w:spacing w:before="80"/>
      <w:ind w:left="245"/>
    </w:pPr>
  </w:style>
  <w:style w:type="paragraph" w:styleId="TableofFigures">
    <w:name w:val="table of figures"/>
    <w:basedOn w:val="TOC1"/>
    <w:uiPriority w:val="99"/>
    <w:unhideWhenUsed/>
    <w:rsid w:val="00CB07F3"/>
    <w:rPr>
      <w:rFonts w:eastAsiaTheme="majorEastAsia"/>
    </w:rPr>
  </w:style>
  <w:style w:type="paragraph" w:styleId="TOCHeading">
    <w:name w:val="TOC Heading"/>
    <w:basedOn w:val="Heading2"/>
    <w:next w:val="Heading2BorderAfter"/>
    <w:uiPriority w:val="39"/>
    <w:unhideWhenUsed/>
    <w:qFormat/>
    <w:rsid w:val="00BC1794"/>
    <w:pPr>
      <w:tabs>
        <w:tab w:val="right" w:pos="10080"/>
      </w:tabs>
      <w:spacing w:before="0" w:after="240"/>
      <w:outlineLvl w:val="9"/>
    </w:pPr>
    <w:rPr>
      <w:rFonts w:eastAsia="Times New Roman"/>
    </w:rPr>
  </w:style>
  <w:style w:type="character" w:customStyle="1" w:styleId="TOCPageHeading">
    <w:name w:val="TOC Page Heading"/>
    <w:basedOn w:val="DefaultParagraphFont"/>
    <w:uiPriority w:val="1"/>
    <w:qFormat/>
    <w:rsid w:val="00CB07F3"/>
    <w:rPr>
      <w:sz w:val="24"/>
    </w:rPr>
  </w:style>
  <w:style w:type="paragraph" w:customStyle="1" w:styleId="DocumentAuthor">
    <w:name w:val="Document Author"/>
    <w:basedOn w:val="BodyText"/>
    <w:next w:val="DocumentOrganization"/>
    <w:qFormat/>
    <w:rsid w:val="007F1E76"/>
    <w:pPr>
      <w:spacing w:before="360" w:after="60"/>
    </w:pPr>
    <w:rPr>
      <w:rFonts w:asciiTheme="majorHAnsi" w:hAnsiTheme="majorHAnsi" w:cs="Arial"/>
      <w:sz w:val="28"/>
      <w:szCs w:val="28"/>
    </w:rPr>
  </w:style>
  <w:style w:type="paragraph" w:customStyle="1" w:styleId="DocumentOrganization">
    <w:name w:val="Document Organization"/>
    <w:basedOn w:val="BodyText"/>
    <w:next w:val="DocumentAuthor"/>
    <w:qFormat/>
    <w:rsid w:val="00804A60"/>
    <w:pPr>
      <w:spacing w:before="0"/>
    </w:pPr>
    <w:rPr>
      <w:rFonts w:asciiTheme="majorHAnsi" w:hAnsiTheme="majorHAnsi"/>
      <w:i/>
      <w:sz w:val="28"/>
      <w:szCs w:val="28"/>
    </w:rPr>
  </w:style>
  <w:style w:type="table" w:customStyle="1" w:styleId="TableStyle-InformationBox">
    <w:name w:val="_Table Style-Information Box"/>
    <w:basedOn w:val="TableNormal"/>
    <w:uiPriority w:val="99"/>
    <w:rsid w:val="000250C0"/>
    <w:pPr>
      <w:spacing w:line="240" w:lineRule="auto"/>
    </w:pPr>
    <w:tblPr>
      <w:tblBorders>
        <w:top w:val="single" w:sz="48" w:space="0" w:color="00507F" w:themeColor="accent1"/>
      </w:tblBorders>
      <w:tblCellMar>
        <w:left w:w="360" w:type="dxa"/>
        <w:bottom w:w="360" w:type="dxa"/>
        <w:right w:w="360" w:type="dxa"/>
      </w:tblCellMar>
    </w:tblPr>
    <w:tcPr>
      <w:shd w:val="clear" w:color="auto" w:fill="E3E8EE" w:themeFill="text2" w:themeFillTint="1A"/>
    </w:tcPr>
  </w:style>
  <w:style w:type="character" w:styleId="CommentReference">
    <w:name w:val="annotation reference"/>
    <w:basedOn w:val="DefaultParagraphFont"/>
    <w:uiPriority w:val="99"/>
    <w:unhideWhenUsed/>
    <w:rsid w:val="002F0E2D"/>
    <w:rPr>
      <w:sz w:val="16"/>
      <w:szCs w:val="16"/>
    </w:rPr>
  </w:style>
  <w:style w:type="paragraph" w:styleId="CommentText">
    <w:name w:val="annotation text"/>
    <w:link w:val="CommentTextChar"/>
    <w:uiPriority w:val="99"/>
    <w:unhideWhenUsed/>
    <w:rsid w:val="00772CFA"/>
    <w:pPr>
      <w:spacing w:line="240" w:lineRule="auto"/>
    </w:pPr>
  </w:style>
  <w:style w:type="character" w:customStyle="1" w:styleId="CommentTextChar">
    <w:name w:val="Comment Text Char"/>
    <w:basedOn w:val="DefaultParagraphFont"/>
    <w:link w:val="CommentText"/>
    <w:uiPriority w:val="99"/>
    <w:rsid w:val="00772CFA"/>
  </w:style>
  <w:style w:type="paragraph" w:styleId="CommentSubject">
    <w:name w:val="annotation subject"/>
    <w:basedOn w:val="CommentText"/>
    <w:next w:val="CommentText"/>
    <w:link w:val="CommentSubjectChar"/>
    <w:uiPriority w:val="99"/>
    <w:unhideWhenUsed/>
    <w:rsid w:val="002F0E2D"/>
    <w:rPr>
      <w:b/>
      <w:bCs/>
    </w:rPr>
  </w:style>
  <w:style w:type="character" w:customStyle="1" w:styleId="CommentSubjectChar">
    <w:name w:val="Comment Subject Char"/>
    <w:basedOn w:val="CommentTextChar"/>
    <w:link w:val="CommentSubject"/>
    <w:uiPriority w:val="99"/>
    <w:rsid w:val="002F0E2D"/>
    <w:rPr>
      <w:b/>
      <w:bCs/>
      <w:sz w:val="20"/>
      <w:szCs w:val="20"/>
    </w:rPr>
  </w:style>
  <w:style w:type="table" w:customStyle="1" w:styleId="TableStyle-AIR2021">
    <w:name w:val="__Table Style-AIR 2021"/>
    <w:basedOn w:val="TableNormal"/>
    <w:uiPriority w:val="99"/>
    <w:rsid w:val="0030436C"/>
    <w:pPr>
      <w:spacing w:line="240" w:lineRule="auto"/>
    </w:pPr>
    <w:tblPr>
      <w:tblStyleRowBandSize w:val="1"/>
      <w:tblBorders>
        <w:bottom w:val="single" w:sz="6" w:space="0" w:color="00507F" w:themeColor="accent1"/>
        <w:insideH w:val="single" w:sz="8" w:space="0" w:color="D9D9D9"/>
        <w:insideV w:val="single" w:sz="8" w:space="0" w:color="D9D9D9"/>
      </w:tblBorders>
    </w:tblPr>
    <w:tblStylePr w:type="firstRow">
      <w:pPr>
        <w:jc w:val="center"/>
      </w:pPr>
      <w:rPr>
        <w:b w:val="0"/>
        <w:color w:val="FFFFFF" w:themeColor="background1"/>
      </w:rPr>
      <w:tblPr/>
      <w:tcPr>
        <w:tcBorders>
          <w:top w:val="single" w:sz="6" w:space="0" w:color="FFFFFF" w:themeColor="background1"/>
          <w:left w:val="nil"/>
          <w:bottom w:val="single" w:sz="36" w:space="0" w:color="009DD7" w:themeColor="accent2"/>
          <w:right w:val="nil"/>
          <w:insideH w:val="single" w:sz="6" w:space="0" w:color="FFFFFF" w:themeColor="background1"/>
          <w:insideV w:val="single" w:sz="6" w:space="0" w:color="FFFFFF" w:themeColor="background1"/>
          <w:tl2br w:val="nil"/>
          <w:tr2bl w:val="nil"/>
        </w:tcBorders>
        <w:shd w:val="clear" w:color="auto" w:fill="00507F" w:themeFill="accent1"/>
        <w:vAlign w:val="bottom"/>
      </w:tcPr>
    </w:tblStylePr>
    <w:tblStylePr w:type="band2Horz">
      <w:tblPr/>
      <w:tcPr>
        <w:shd w:val="clear" w:color="auto" w:fill="F3FBFF"/>
      </w:tcPr>
    </w:tblStylePr>
  </w:style>
  <w:style w:type="paragraph" w:customStyle="1" w:styleId="LastPageCopyright">
    <w:name w:val="Last Page Copyright"/>
    <w:basedOn w:val="BodyText"/>
    <w:qFormat/>
    <w:rsid w:val="00772CFA"/>
    <w:pPr>
      <w:spacing w:after="80"/>
      <w:ind w:right="706"/>
    </w:pPr>
    <w:rPr>
      <w:rFonts w:asciiTheme="majorHAnsi" w:hAnsi="Calibri"/>
      <w:color w:val="FFFFFF" w:themeColor="background1"/>
      <w:kern w:val="24"/>
      <w:sz w:val="14"/>
      <w:szCs w:val="14"/>
    </w:rPr>
  </w:style>
  <w:style w:type="paragraph" w:customStyle="1" w:styleId="LastPageAboutAIRAddress">
    <w:name w:val="Last Page About AIR Address"/>
    <w:basedOn w:val="NoSpacing"/>
    <w:qFormat/>
    <w:rsid w:val="007F1E76"/>
    <w:pPr>
      <w:spacing w:line="240" w:lineRule="auto"/>
    </w:pPr>
    <w:rPr>
      <w:rFonts w:asciiTheme="majorHAnsi" w:hAnsiTheme="majorHAnsi"/>
      <w:color w:val="FFFFFF" w:themeColor="background1"/>
      <w:sz w:val="18"/>
      <w:szCs w:val="18"/>
    </w:rPr>
  </w:style>
  <w:style w:type="paragraph" w:customStyle="1" w:styleId="LastPageTrademark">
    <w:name w:val="Last Page Trademark"/>
    <w:basedOn w:val="LastPageCopyright"/>
    <w:qFormat/>
    <w:rsid w:val="007540CE"/>
    <w:pPr>
      <w:suppressAutoHyphens w:val="0"/>
      <w:spacing w:before="0"/>
    </w:pPr>
    <w:rPr>
      <w:rFonts w:cstheme="minorBidi"/>
    </w:rPr>
  </w:style>
  <w:style w:type="paragraph" w:customStyle="1" w:styleId="LastPageAboutAIRLogo">
    <w:name w:val="Last Page About AIR Logo"/>
    <w:basedOn w:val="LastPageAboutAIRAddress"/>
    <w:qFormat/>
    <w:rsid w:val="00B22810"/>
    <w:pPr>
      <w:ind w:left="720"/>
    </w:pPr>
    <w:rPr>
      <w:rFonts w:cs="ProximaNova-Regular"/>
      <w:color w:val="FFFFFF"/>
    </w:rPr>
  </w:style>
  <w:style w:type="paragraph" w:customStyle="1" w:styleId="LastPageFooter">
    <w:name w:val="Last Page Footer"/>
    <w:basedOn w:val="BodyText"/>
    <w:qFormat/>
    <w:rsid w:val="006C66C9"/>
    <w:pPr>
      <w:ind w:left="-1080" w:right="-1080"/>
      <w:jc w:val="right"/>
    </w:pPr>
    <w:rPr>
      <w:rFonts w:asciiTheme="majorHAnsi" w:hAnsiTheme="majorHAnsi"/>
      <w:color w:val="00507F" w:themeColor="accent1"/>
    </w:rPr>
  </w:style>
  <w:style w:type="character" w:styleId="UnresolvedMention">
    <w:name w:val="Unresolved Mention"/>
    <w:basedOn w:val="DefaultParagraphFont"/>
    <w:uiPriority w:val="99"/>
    <w:unhideWhenUsed/>
    <w:rsid w:val="00D73DE3"/>
    <w:rPr>
      <w:color w:val="605E5C"/>
      <w:shd w:val="clear" w:color="auto" w:fill="E1DFDD"/>
    </w:rPr>
  </w:style>
  <w:style w:type="paragraph" w:customStyle="1" w:styleId="Heading1-HandoutSpaceAfterH1Table">
    <w:name w:val="Heading 1-Handout Space After H1 Table"/>
    <w:basedOn w:val="Spacer-HeaderFooter"/>
    <w:next w:val="BodyTextPostHead"/>
    <w:qFormat/>
    <w:rsid w:val="00AD6EDE"/>
  </w:style>
  <w:style w:type="paragraph" w:customStyle="1" w:styleId="Heading1-ReportCover">
    <w:name w:val="Heading 1-Report Cover"/>
    <w:qFormat/>
    <w:rsid w:val="00A5315D"/>
    <w:pPr>
      <w:spacing w:before="360" w:after="120"/>
      <w:outlineLvl w:val="0"/>
    </w:pPr>
    <w:rPr>
      <w:rFonts w:asciiTheme="majorHAnsi" w:eastAsia="Perpetua" w:hAnsiTheme="majorHAnsi" w:cstheme="majorHAnsi"/>
      <w:b/>
      <w:bCs/>
      <w:noProof/>
      <w:sz w:val="56"/>
      <w:szCs w:val="56"/>
    </w:rPr>
  </w:style>
  <w:style w:type="paragraph" w:customStyle="1" w:styleId="Heading1-Handout">
    <w:name w:val="Heading 1-Handout"/>
    <w:qFormat/>
    <w:rsid w:val="00B865EB"/>
    <w:rPr>
      <w:rFonts w:asciiTheme="majorHAnsi" w:eastAsia="Perpetua" w:hAnsiTheme="majorHAnsi" w:cstheme="majorHAnsi"/>
      <w:b/>
      <w:bCs/>
      <w:color w:val="FFFFFF" w:themeColor="background1"/>
      <w:sz w:val="56"/>
      <w:szCs w:val="56"/>
    </w:rPr>
  </w:style>
  <w:style w:type="paragraph" w:customStyle="1" w:styleId="Table10Basic">
    <w:name w:val="Table 10 Basic"/>
    <w:basedOn w:val="Table11Basic"/>
    <w:qFormat/>
    <w:rsid w:val="00264ACF"/>
    <w:rPr>
      <w:sz w:val="20"/>
    </w:rPr>
  </w:style>
  <w:style w:type="paragraph" w:customStyle="1" w:styleId="Table10Centered">
    <w:name w:val="Table 10 Centered"/>
    <w:basedOn w:val="Table10Basic"/>
    <w:qFormat/>
    <w:rsid w:val="00264ACF"/>
    <w:pPr>
      <w:jc w:val="center"/>
    </w:pPr>
  </w:style>
  <w:style w:type="paragraph" w:customStyle="1" w:styleId="Table10Bullet1">
    <w:name w:val="Table 10 Bullet 1"/>
    <w:basedOn w:val="Table10Basic"/>
    <w:rsid w:val="003514F4"/>
    <w:pPr>
      <w:numPr>
        <w:numId w:val="2"/>
      </w:numPr>
    </w:pPr>
  </w:style>
  <w:style w:type="paragraph" w:customStyle="1" w:styleId="Table10Bullet2">
    <w:name w:val="Table 10 Bullet 2"/>
    <w:basedOn w:val="Table10Basic"/>
    <w:rsid w:val="003514F4"/>
    <w:pPr>
      <w:numPr>
        <w:ilvl w:val="1"/>
        <w:numId w:val="2"/>
      </w:numPr>
    </w:pPr>
  </w:style>
  <w:style w:type="paragraph" w:customStyle="1" w:styleId="Table10Bullet3">
    <w:name w:val="Table 10 Bullet 3"/>
    <w:basedOn w:val="Table10Basic"/>
    <w:rsid w:val="003514F4"/>
    <w:pPr>
      <w:numPr>
        <w:ilvl w:val="2"/>
        <w:numId w:val="2"/>
      </w:numPr>
    </w:pPr>
  </w:style>
  <w:style w:type="paragraph" w:customStyle="1" w:styleId="Table10Numbering">
    <w:name w:val="Table 10 Numbering"/>
    <w:basedOn w:val="Table10Basic"/>
    <w:rsid w:val="00FD5C7E"/>
    <w:pPr>
      <w:numPr>
        <w:numId w:val="35"/>
      </w:numPr>
    </w:pPr>
    <w:rPr>
      <w:color w:val="auto"/>
    </w:rPr>
  </w:style>
  <w:style w:type="paragraph" w:customStyle="1" w:styleId="Table10ColumnHeading">
    <w:name w:val="Table 10 Column Heading"/>
    <w:basedOn w:val="Table10Basic"/>
    <w:qFormat/>
    <w:rsid w:val="00264ACF"/>
    <w:pPr>
      <w:jc w:val="center"/>
    </w:pPr>
    <w:rPr>
      <w:b/>
      <w:color w:val="FFFFFF" w:themeColor="background1"/>
    </w:rPr>
  </w:style>
  <w:style w:type="paragraph" w:customStyle="1" w:styleId="Table10RowHeading">
    <w:name w:val="Table 10 Row Heading"/>
    <w:basedOn w:val="Table10Basic"/>
    <w:qFormat/>
    <w:rsid w:val="00264ACF"/>
    <w:rPr>
      <w:b/>
    </w:rPr>
  </w:style>
  <w:style w:type="table" w:customStyle="1" w:styleId="TableStyle-HeadingWithIcon">
    <w:name w:val="_Table Style-Heading With Icon"/>
    <w:basedOn w:val="TableNormal"/>
    <w:uiPriority w:val="99"/>
    <w:rsid w:val="00CD2508"/>
    <w:pPr>
      <w:spacing w:line="240" w:lineRule="auto"/>
    </w:pPr>
    <w:rPr>
      <w:color w:val="FFFFFF" w:themeColor="background1"/>
    </w:rPr>
    <w:tblPr/>
    <w:tcPr>
      <w:shd w:val="clear" w:color="auto" w:fill="00507F" w:themeFill="accent1"/>
    </w:tcPr>
  </w:style>
  <w:style w:type="paragraph" w:customStyle="1" w:styleId="ReportCoverFrontBottomleft">
    <w:name w:val="Report Cover Front Bottom left"/>
    <w:basedOn w:val="BodyText"/>
    <w:qFormat/>
    <w:rsid w:val="007A0072"/>
    <w:pPr>
      <w:spacing w:before="0" w:after="0"/>
      <w:ind w:left="20"/>
    </w:pPr>
    <w:rPr>
      <w:rFonts w:asciiTheme="majorHAnsi" w:hAnsiTheme="majorHAnsi" w:cstheme="majorHAnsi"/>
      <w:b/>
      <w:color w:val="FFFFFF" w:themeColor="background1"/>
      <w:sz w:val="20"/>
    </w:rPr>
  </w:style>
  <w:style w:type="paragraph" w:customStyle="1" w:styleId="Heading1-ReportBorderAfterPortrait">
    <w:name w:val="Heading 1-Report Border After Portrait"/>
    <w:basedOn w:val="Normal"/>
    <w:next w:val="Normal"/>
    <w:qFormat/>
    <w:rsid w:val="009C79F3"/>
    <w:pPr>
      <w:pBdr>
        <w:top w:val="single" w:sz="36" w:space="1" w:color="009DD7" w:themeColor="accent2"/>
      </w:pBdr>
      <w:spacing w:line="240" w:lineRule="auto"/>
      <w:ind w:right="7920"/>
    </w:pPr>
    <w:rPr>
      <w:rFonts w:eastAsia="Calibri" w:cstheme="minorHAnsi"/>
      <w:bCs/>
    </w:rPr>
  </w:style>
  <w:style w:type="paragraph" w:customStyle="1" w:styleId="BoxHeading">
    <w:name w:val="Box Heading"/>
    <w:basedOn w:val="Table11RowHeading"/>
    <w:next w:val="Normal"/>
    <w:qFormat/>
    <w:rsid w:val="00CD7CD5"/>
    <w:pPr>
      <w:spacing w:line="240" w:lineRule="auto"/>
    </w:pPr>
  </w:style>
  <w:style w:type="paragraph" w:customStyle="1" w:styleId="SpaceafterSidebarinTableHeading">
    <w:name w:val="Space after Sidebar in Table Heading"/>
    <w:qFormat/>
    <w:rsid w:val="00772CFA"/>
    <w:pPr>
      <w:suppressAutoHyphens/>
      <w:spacing w:line="240" w:lineRule="auto"/>
    </w:pPr>
    <w:rPr>
      <w:rFonts w:asciiTheme="majorHAnsi" w:hAnsiTheme="majorHAnsi"/>
      <w:sz w:val="22"/>
      <w:szCs w:val="22"/>
    </w:rPr>
  </w:style>
  <w:style w:type="paragraph" w:customStyle="1" w:styleId="Heading2WithIcon">
    <w:name w:val="Heading 2 With Icon"/>
    <w:basedOn w:val="Heading2"/>
    <w:qFormat/>
    <w:rsid w:val="00B70FCB"/>
    <w:pPr>
      <w:spacing w:before="120" w:after="120"/>
    </w:pPr>
    <w:rPr>
      <w:bCs/>
      <w:color w:val="FFFFFF" w:themeColor="background1"/>
    </w:rPr>
  </w:style>
  <w:style w:type="numbering" w:customStyle="1" w:styleId="ListStyle-BoxBullets">
    <w:name w:val="_List Style-Box Bullets"/>
    <w:uiPriority w:val="99"/>
    <w:rsid w:val="00CD7CD5"/>
    <w:pPr>
      <w:numPr>
        <w:numId w:val="8"/>
      </w:numPr>
    </w:pPr>
  </w:style>
  <w:style w:type="numbering" w:customStyle="1" w:styleId="ListOrdered-Table10">
    <w:name w:val="_List Ordered-Table 10"/>
    <w:uiPriority w:val="99"/>
    <w:rsid w:val="00FD5C7E"/>
    <w:pPr>
      <w:numPr>
        <w:numId w:val="34"/>
      </w:numPr>
    </w:pPr>
  </w:style>
  <w:style w:type="paragraph" w:customStyle="1" w:styleId="BoxBullets">
    <w:name w:val="Box Bullets"/>
    <w:basedOn w:val="BoxText"/>
    <w:rsid w:val="00B31368"/>
    <w:pPr>
      <w:numPr>
        <w:numId w:val="26"/>
      </w:numPr>
    </w:pPr>
    <w:rPr>
      <w:rFonts w:eastAsiaTheme="minorHAnsi" w:cstheme="minorBidi"/>
    </w:rPr>
  </w:style>
  <w:style w:type="paragraph" w:customStyle="1" w:styleId="BoxText">
    <w:name w:val="Box Text"/>
    <w:basedOn w:val="BodyText"/>
    <w:qFormat/>
    <w:rsid w:val="00E22397"/>
    <w:pPr>
      <w:spacing w:before="60" w:after="60" w:line="240" w:lineRule="auto"/>
    </w:pPr>
    <w:rPr>
      <w:rFonts w:asciiTheme="majorHAnsi" w:hAnsiTheme="majorHAnsi"/>
      <w:sz w:val="22"/>
      <w:szCs w:val="22"/>
    </w:rPr>
  </w:style>
  <w:style w:type="paragraph" w:customStyle="1" w:styleId="Cover-BottomleftAIR">
    <w:name w:val="Cover-Bottom left AIR"/>
    <w:basedOn w:val="DocumentOrganization"/>
    <w:qFormat/>
    <w:rsid w:val="009251E2"/>
    <w:pPr>
      <w:spacing w:after="0"/>
    </w:pPr>
    <w:rPr>
      <w:b/>
      <w:bCs/>
      <w:sz w:val="20"/>
    </w:rPr>
  </w:style>
  <w:style w:type="paragraph" w:customStyle="1" w:styleId="Heading2BorderAfterPortrait">
    <w:name w:val="Heading 2 Border After Portrait"/>
    <w:next w:val="Normal"/>
    <w:qFormat/>
    <w:rsid w:val="00FA4013"/>
    <w:pPr>
      <w:keepNext/>
      <w:pBdr>
        <w:top w:val="single" w:sz="36" w:space="0" w:color="009DD7" w:themeColor="accent2"/>
      </w:pBdr>
      <w:spacing w:before="180"/>
      <w:ind w:right="8280"/>
    </w:pPr>
    <w:rPr>
      <w:rFonts w:eastAsia="Calibri" w:cs="Times New Roman"/>
      <w:sz w:val="12"/>
      <w:szCs w:val="12"/>
    </w:rPr>
  </w:style>
  <w:style w:type="paragraph" w:customStyle="1" w:styleId="DocumentSubtitle">
    <w:name w:val="Document Subtitle"/>
    <w:basedOn w:val="Heading1-ReportCover"/>
    <w:next w:val="Heading1-ReportBorderAfterPortrait"/>
    <w:qFormat/>
    <w:rsid w:val="007F1E76"/>
    <w:pPr>
      <w:spacing w:before="0" w:after="240"/>
    </w:pPr>
    <w:rPr>
      <w:rFonts w:asciiTheme="minorHAnsi" w:hAnsiTheme="minorHAnsi" w:cs="Arial"/>
      <w:b w:val="0"/>
      <w:bCs w:val="0"/>
      <w:sz w:val="48"/>
      <w:szCs w:val="48"/>
    </w:rPr>
  </w:style>
  <w:style w:type="paragraph" w:customStyle="1" w:styleId="DocumentDate">
    <w:name w:val="Document Date"/>
    <w:basedOn w:val="Normal"/>
    <w:qFormat/>
    <w:rsid w:val="009C79F3"/>
    <w:pPr>
      <w:spacing w:before="360" w:after="480" w:line="240" w:lineRule="auto"/>
      <w:ind w:left="1627" w:hanging="1627"/>
    </w:pPr>
    <w:rPr>
      <w:rFonts w:asciiTheme="majorHAnsi" w:eastAsia="Calibri" w:hAnsiTheme="majorHAnsi" w:cs="Arial"/>
      <w:b/>
      <w:sz w:val="20"/>
      <w:szCs w:val="20"/>
    </w:rPr>
  </w:style>
  <w:style w:type="paragraph" w:customStyle="1" w:styleId="Spacer-TitlePageTable">
    <w:name w:val="Spacer-Title Page Table"/>
    <w:basedOn w:val="NoSpacing"/>
    <w:qFormat/>
    <w:rsid w:val="002E2B64"/>
    <w:rPr>
      <w:sz w:val="12"/>
      <w:szCs w:val="12"/>
    </w:rPr>
  </w:style>
  <w:style w:type="paragraph" w:customStyle="1" w:styleId="DocumentTitle">
    <w:name w:val="Document Title"/>
    <w:basedOn w:val="HeadingFont"/>
    <w:uiPriority w:val="1"/>
    <w:qFormat/>
    <w:rsid w:val="00361523"/>
    <w:pPr>
      <w:spacing w:before="1440"/>
    </w:pPr>
    <w:rPr>
      <w:b/>
      <w:bCs/>
      <w:sz w:val="56"/>
      <w:szCs w:val="56"/>
    </w:rPr>
  </w:style>
  <w:style w:type="character" w:customStyle="1" w:styleId="TitlePageCopyrightChar">
    <w:name w:val="Title Page Copyright Char"/>
    <w:basedOn w:val="DefaultParagraphFont"/>
    <w:link w:val="TitlePageCopyright"/>
    <w:uiPriority w:val="99"/>
    <w:locked/>
    <w:rsid w:val="00AC539D"/>
    <w:rPr>
      <w:rFonts w:asciiTheme="majorHAnsi" w:eastAsia="Calibri" w:hAnsiTheme="majorHAnsi" w:cs="Times New Roman"/>
      <w:color w:val="000000" w:themeColor="text1"/>
      <w:spacing w:val="-4"/>
      <w:sz w:val="18"/>
      <w:szCs w:val="18"/>
    </w:rPr>
  </w:style>
  <w:style w:type="paragraph" w:customStyle="1" w:styleId="TitlePageCopyright">
    <w:name w:val="Title Page Copyright"/>
    <w:basedOn w:val="BodyText"/>
    <w:link w:val="TitlePageCopyrightChar"/>
    <w:uiPriority w:val="99"/>
    <w:rsid w:val="00AC539D"/>
    <w:pPr>
      <w:spacing w:before="120" w:after="0" w:line="240" w:lineRule="auto"/>
    </w:pPr>
    <w:rPr>
      <w:rFonts w:asciiTheme="majorHAnsi" w:hAnsiTheme="majorHAnsi"/>
      <w:color w:val="000000" w:themeColor="text1"/>
      <w:spacing w:val="-4"/>
      <w:sz w:val="18"/>
      <w:szCs w:val="18"/>
    </w:rPr>
  </w:style>
  <w:style w:type="paragraph" w:customStyle="1" w:styleId="TitlePageURL">
    <w:name w:val="Title Page URL"/>
    <w:basedOn w:val="BodyText"/>
    <w:next w:val="TitlePageCopyright"/>
    <w:link w:val="TitlePageURLChar"/>
    <w:qFormat/>
    <w:rsid w:val="00AC539D"/>
    <w:pPr>
      <w:spacing w:before="0" w:line="240" w:lineRule="auto"/>
    </w:pPr>
    <w:rPr>
      <w:b/>
      <w:color w:val="000000" w:themeColor="text1"/>
      <w:sz w:val="20"/>
    </w:rPr>
  </w:style>
  <w:style w:type="paragraph" w:customStyle="1" w:styleId="TitlePageLogo">
    <w:name w:val="Title Page Logo"/>
    <w:basedOn w:val="BodyText"/>
    <w:next w:val="TitlePageAddress"/>
    <w:qFormat/>
    <w:rsid w:val="00AC539D"/>
    <w:pPr>
      <w:spacing w:before="0" w:after="200" w:line="240" w:lineRule="auto"/>
    </w:pPr>
    <w:rPr>
      <w:noProof/>
      <w:color w:val="000000" w:themeColor="text1"/>
    </w:rPr>
  </w:style>
  <w:style w:type="paragraph" w:customStyle="1" w:styleId="TitlePageAddress">
    <w:name w:val="Title Page Address"/>
    <w:basedOn w:val="BodyText"/>
    <w:link w:val="TitlePageAddressChar"/>
    <w:rsid w:val="004F616B"/>
    <w:pPr>
      <w:spacing w:before="0" w:after="0" w:line="240" w:lineRule="auto"/>
      <w:ind w:left="360"/>
    </w:pPr>
    <w:rPr>
      <w:sz w:val="20"/>
      <w:szCs w:val="20"/>
    </w:rPr>
  </w:style>
  <w:style w:type="character" w:customStyle="1" w:styleId="TitlePageAddressChar">
    <w:name w:val="Title Page Address Char"/>
    <w:basedOn w:val="DefaultParagraphFont"/>
    <w:link w:val="TitlePageAddress"/>
    <w:rsid w:val="004F616B"/>
    <w:rPr>
      <w:rFonts w:eastAsia="Calibri" w:cs="Times New Roman"/>
      <w:sz w:val="20"/>
      <w:szCs w:val="20"/>
    </w:rPr>
  </w:style>
  <w:style w:type="character" w:customStyle="1" w:styleId="TitlePageURLChar">
    <w:name w:val="Title Page URL Char"/>
    <w:basedOn w:val="BodyTextChar"/>
    <w:link w:val="TitlePageURL"/>
    <w:rsid w:val="00AC42B0"/>
    <w:rPr>
      <w:rFonts w:eastAsia="Calibri" w:cs="Times New Roman"/>
      <w:b/>
      <w:color w:val="000000" w:themeColor="text1"/>
      <w:sz w:val="20"/>
    </w:rPr>
  </w:style>
  <w:style w:type="character" w:customStyle="1" w:styleId="ReferenceItalics">
    <w:name w:val="Reference Italics"/>
    <w:basedOn w:val="DefaultParagraphFont"/>
    <w:qFormat/>
    <w:rsid w:val="008D3ECA"/>
    <w:rPr>
      <w:i/>
    </w:rPr>
  </w:style>
  <w:style w:type="paragraph" w:customStyle="1" w:styleId="SidebarHeadingonCharcoal">
    <w:name w:val="Sidebar Heading on Charcoal"/>
    <w:basedOn w:val="SidebarHeadingWhite"/>
    <w:qFormat/>
    <w:rsid w:val="00A70249"/>
    <w:pPr>
      <w:pBdr>
        <w:bottom w:val="single" w:sz="36" w:space="5" w:color="006E9F" w:themeColor="accent3"/>
      </w:pBdr>
      <w:spacing w:after="240"/>
      <w:jc w:val="left"/>
    </w:pPr>
    <w:rPr>
      <w:color w:val="00507F" w:themeColor="accent1"/>
    </w:rPr>
  </w:style>
  <w:style w:type="paragraph" w:customStyle="1" w:styleId="AboutAIRText">
    <w:name w:val="About AIR Text"/>
    <w:basedOn w:val="AboutAIRHeading"/>
    <w:qFormat/>
    <w:rsid w:val="007F1E76"/>
    <w:pPr>
      <w:spacing w:before="120" w:line="300" w:lineRule="auto"/>
      <w:ind w:left="2707"/>
      <w:jc w:val="both"/>
    </w:pPr>
    <w:rPr>
      <w:rFonts w:asciiTheme="minorHAnsi" w:hAnsiTheme="minorHAnsi"/>
      <w:b w:val="0"/>
      <w:sz w:val="21"/>
      <w:szCs w:val="21"/>
    </w:rPr>
  </w:style>
  <w:style w:type="paragraph" w:customStyle="1" w:styleId="AboutAIRHeading">
    <w:name w:val="About AIR Heading"/>
    <w:qFormat/>
    <w:rsid w:val="007F1E76"/>
    <w:pPr>
      <w:spacing w:before="320"/>
      <w:ind w:left="2700"/>
    </w:pPr>
    <w:rPr>
      <w:rFonts w:asciiTheme="majorHAnsi" w:hAnsiTheme="majorHAnsi" w:cstheme="majorHAnsi"/>
      <w:b/>
      <w:bCs/>
    </w:rPr>
  </w:style>
  <w:style w:type="paragraph" w:customStyle="1" w:styleId="SidebarHeading">
    <w:name w:val="Sidebar Heading"/>
    <w:basedOn w:val="SidebarText"/>
    <w:qFormat/>
    <w:rsid w:val="00A70249"/>
    <w:pPr>
      <w:ind w:left="187" w:right="72"/>
    </w:pPr>
    <w:rPr>
      <w:b/>
      <w:bCs/>
      <w:color w:val="00507F" w:themeColor="accent1"/>
      <w:sz w:val="24"/>
      <w:szCs w:val="36"/>
    </w:rPr>
  </w:style>
  <w:style w:type="paragraph" w:customStyle="1" w:styleId="TitlePageAuthor">
    <w:name w:val="Title Page Author"/>
    <w:basedOn w:val="Normal"/>
    <w:uiPriority w:val="99"/>
    <w:rsid w:val="00361523"/>
    <w:pPr>
      <w:spacing w:before="60" w:line="240" w:lineRule="auto"/>
    </w:pPr>
    <w:rPr>
      <w:rFonts w:asciiTheme="majorHAnsi" w:eastAsia="Calibri" w:hAnsiTheme="majorHAnsi" w:cstheme="majorHAnsi"/>
      <w:sz w:val="22"/>
      <w:szCs w:val="22"/>
    </w:rPr>
  </w:style>
  <w:style w:type="paragraph" w:customStyle="1" w:styleId="TitlePageOrganization">
    <w:name w:val="Title Page Organization"/>
    <w:basedOn w:val="TitlePageAuthor"/>
    <w:uiPriority w:val="99"/>
    <w:rsid w:val="00361523"/>
    <w:pPr>
      <w:spacing w:before="0" w:after="200"/>
    </w:pPr>
    <w:rPr>
      <w:i/>
      <w:iCs/>
    </w:rPr>
  </w:style>
  <w:style w:type="paragraph" w:customStyle="1" w:styleId="TitlePageHeading">
    <w:name w:val="Title Page Heading"/>
    <w:qFormat/>
    <w:rsid w:val="00361523"/>
    <w:pPr>
      <w:spacing w:line="240" w:lineRule="auto"/>
    </w:pPr>
    <w:rPr>
      <w:rFonts w:asciiTheme="majorHAnsi" w:eastAsia="Calibri" w:hAnsiTheme="majorHAnsi" w:cstheme="majorHAnsi"/>
      <w:b/>
      <w:bCs/>
      <w:sz w:val="22"/>
      <w:szCs w:val="22"/>
    </w:rPr>
  </w:style>
  <w:style w:type="paragraph" w:customStyle="1" w:styleId="InformationBoxHeading">
    <w:name w:val="Information Box Heading"/>
    <w:basedOn w:val="BodyText"/>
    <w:next w:val="InformationBoxText"/>
    <w:qFormat/>
    <w:rsid w:val="00E22397"/>
    <w:pPr>
      <w:spacing w:before="180" w:line="240" w:lineRule="auto"/>
    </w:pPr>
    <w:rPr>
      <w:rFonts w:ascii="Arial Narrow" w:hAnsi="Arial Narrow"/>
      <w:b/>
      <w:bCs/>
      <w:caps/>
      <w:color w:val="00507F" w:themeColor="accent1"/>
    </w:rPr>
  </w:style>
  <w:style w:type="paragraph" w:customStyle="1" w:styleId="InformationBoxText">
    <w:name w:val="Information Box Text"/>
    <w:basedOn w:val="BodyText"/>
    <w:qFormat/>
    <w:rsid w:val="00D66AE1"/>
    <w:pPr>
      <w:spacing w:before="180" w:after="0" w:line="300" w:lineRule="auto"/>
      <w:ind w:right="360"/>
    </w:pPr>
    <w:rPr>
      <w:rFonts w:ascii="Arial Narrow" w:hAnsi="Arial Narrow"/>
      <w:color w:val="00507F" w:themeColor="accent1"/>
    </w:rPr>
  </w:style>
  <w:style w:type="paragraph" w:customStyle="1" w:styleId="AppxTitle">
    <w:name w:val="Appx Title"/>
    <w:basedOn w:val="Heading2"/>
    <w:next w:val="BodyTextPostHead"/>
    <w:qFormat/>
    <w:rsid w:val="00DC7B1F"/>
    <w:pPr>
      <w:numPr>
        <w:ilvl w:val="0"/>
        <w:numId w:val="33"/>
      </w:numPr>
      <w:spacing w:after="240" w:line="276" w:lineRule="auto"/>
    </w:pPr>
    <w:rPr>
      <w:sz w:val="44"/>
    </w:rPr>
  </w:style>
  <w:style w:type="numbering" w:customStyle="1" w:styleId="AppxCaptions">
    <w:name w:val="Appx Captions"/>
    <w:uiPriority w:val="99"/>
    <w:rsid w:val="00FD5C7E"/>
    <w:pPr>
      <w:numPr>
        <w:numId w:val="29"/>
      </w:numPr>
    </w:pPr>
  </w:style>
  <w:style w:type="paragraph" w:customStyle="1" w:styleId="AppxExhibitTitle">
    <w:name w:val="Appx Exhibit Title"/>
    <w:basedOn w:val="ExhibitTitle"/>
    <w:qFormat/>
    <w:rsid w:val="00B31368"/>
    <w:pPr>
      <w:numPr>
        <w:ilvl w:val="1"/>
        <w:numId w:val="33"/>
      </w:numPr>
    </w:pPr>
    <w:rPr>
      <w:iCs w:val="0"/>
      <w:color w:val="auto"/>
    </w:rPr>
  </w:style>
  <w:style w:type="table" w:customStyle="1" w:styleId="TableStyle-Agenda">
    <w:name w:val="_Table Style-Agenda"/>
    <w:basedOn w:val="TableNormal"/>
    <w:uiPriority w:val="99"/>
    <w:rsid w:val="0030436C"/>
    <w:tblPr/>
    <w:tblStylePr w:type="firstRow">
      <w:pPr>
        <w:wordWrap/>
        <w:spacing w:beforeLines="0" w:before="0" w:beforeAutospacing="0" w:afterLines="0" w:after="0" w:afterAutospacing="0" w:line="276" w:lineRule="auto"/>
        <w:jc w:val="center"/>
      </w:pPr>
      <w:rPr>
        <w:b w:val="0"/>
        <w:color w:val="FFFFFF" w:themeColor="background1"/>
      </w:rPr>
      <w:tblPr/>
      <w:tcPr>
        <w:tcBorders>
          <w:top w:val="single" w:sz="6" w:space="0" w:color="FFFFFF" w:themeColor="background1"/>
          <w:left w:val="single" w:sz="6" w:space="0" w:color="00507F" w:themeColor="accent1"/>
          <w:bottom w:val="single" w:sz="6" w:space="0" w:color="FFFFFF" w:themeColor="background1"/>
          <w:right w:val="single" w:sz="6" w:space="0" w:color="00507F" w:themeColor="accent1"/>
          <w:insideH w:val="single" w:sz="6" w:space="0" w:color="auto"/>
          <w:insideV w:val="single" w:sz="6" w:space="0" w:color="FFFFFF" w:themeColor="background1"/>
          <w:tl2br w:val="nil"/>
          <w:tr2bl w:val="nil"/>
        </w:tcBorders>
        <w:shd w:val="clear" w:color="auto" w:fill="00507F" w:themeFill="accent1"/>
        <w:vAlign w:val="bottom"/>
      </w:tcPr>
    </w:tblStylePr>
  </w:style>
  <w:style w:type="paragraph" w:customStyle="1" w:styleId="BoxTitle">
    <w:name w:val="Box Title"/>
    <w:basedOn w:val="BodyText"/>
    <w:qFormat/>
    <w:rsid w:val="00B31368"/>
    <w:pPr>
      <w:spacing w:after="240" w:line="240" w:lineRule="auto"/>
    </w:pPr>
    <w:rPr>
      <w:rFonts w:asciiTheme="majorHAnsi" w:hAnsiTheme="majorHAnsi"/>
      <w:b/>
      <w:bCs/>
      <w:sz w:val="22"/>
      <w:szCs w:val="22"/>
    </w:rPr>
  </w:style>
  <w:style w:type="paragraph" w:customStyle="1" w:styleId="TitlePagePubID">
    <w:name w:val="Title Page Pub ID"/>
    <w:basedOn w:val="TitlePageCopyright"/>
    <w:qFormat/>
    <w:rsid w:val="00644703"/>
    <w:pPr>
      <w:jc w:val="right"/>
    </w:pPr>
    <w:rPr>
      <w:sz w:val="15"/>
      <w:szCs w:val="15"/>
    </w:rPr>
  </w:style>
  <w:style w:type="paragraph" w:customStyle="1" w:styleId="Callout-InlineSource">
    <w:name w:val="Callout-Inline Source"/>
    <w:basedOn w:val="Callout-InlineText"/>
    <w:next w:val="Normal"/>
    <w:qFormat/>
    <w:rsid w:val="00231530"/>
    <w:pPr>
      <w:numPr>
        <w:numId w:val="31"/>
      </w:numPr>
      <w:tabs>
        <w:tab w:val="num" w:pos="360"/>
      </w:tabs>
      <w:spacing w:before="160" w:after="360" w:line="240" w:lineRule="auto"/>
      <w:ind w:left="360"/>
      <w:jc w:val="right"/>
    </w:pPr>
    <w:rPr>
      <w:i/>
      <w:iCs w:val="0"/>
    </w:rPr>
  </w:style>
  <w:style w:type="numbering" w:customStyle="1" w:styleId="Callout-Inline">
    <w:name w:val="Callout-Inline"/>
    <w:uiPriority w:val="99"/>
    <w:rsid w:val="00231530"/>
    <w:pPr>
      <w:numPr>
        <w:numId w:val="31"/>
      </w:numPr>
    </w:pPr>
  </w:style>
  <w:style w:type="character" w:customStyle="1" w:styleId="AIRORGURL">
    <w:name w:val="AIR.ORG URL"/>
    <w:uiPriority w:val="1"/>
    <w:qFormat/>
    <w:rsid w:val="003F0418"/>
    <w:rPr>
      <w:b/>
      <w:color w:val="00507F" w:themeColor="accent1"/>
    </w:rPr>
  </w:style>
  <w:style w:type="paragraph" w:customStyle="1" w:styleId="Heading1-ReportBorderAfterLandscape">
    <w:name w:val="Heading 1-Report Border After Landscape"/>
    <w:basedOn w:val="Heading1-ReportBorderAfterPortrait"/>
    <w:qFormat/>
    <w:rsid w:val="00DD3325"/>
    <w:pPr>
      <w:ind w:right="11520"/>
    </w:pPr>
  </w:style>
  <w:style w:type="paragraph" w:customStyle="1" w:styleId="Heading2BorderAfter-Landscape">
    <w:name w:val="Heading 2 Border After-Landscape"/>
    <w:next w:val="Normal"/>
    <w:qFormat/>
    <w:rsid w:val="00FA4013"/>
    <w:pPr>
      <w:keepNext/>
      <w:pBdr>
        <w:top w:val="single" w:sz="36" w:space="0" w:color="009DD7" w:themeColor="accent2"/>
      </w:pBdr>
      <w:spacing w:before="180"/>
      <w:ind w:right="11880"/>
    </w:pPr>
    <w:rPr>
      <w:rFonts w:eastAsia="Calibri" w:cs="Times New Roman"/>
      <w:sz w:val="12"/>
      <w:szCs w:val="12"/>
    </w:rPr>
  </w:style>
  <w:style w:type="paragraph" w:customStyle="1" w:styleId="TitlePageDate">
    <w:name w:val="Title Page Date"/>
    <w:basedOn w:val="DocumentDate"/>
    <w:qFormat/>
    <w:rsid w:val="009C79F3"/>
    <w:rPr>
      <w:rFonts w:cs="Calibri"/>
    </w:rPr>
  </w:style>
  <w:style w:type="paragraph" w:customStyle="1" w:styleId="TitlePageSubtitle">
    <w:name w:val="Title Page Subtitle"/>
    <w:basedOn w:val="DocumentSubtitle"/>
    <w:qFormat/>
    <w:rsid w:val="00361523"/>
    <w:pPr>
      <w:outlineLvl w:val="9"/>
    </w:pPr>
    <w:rPr>
      <w:rFonts w:asciiTheme="majorHAnsi" w:hAnsiTheme="majorHAnsi"/>
    </w:rPr>
  </w:style>
  <w:style w:type="character" w:customStyle="1" w:styleId="Spacer-HeaderFooterChar">
    <w:name w:val="Spacer-HeaderFooter Char"/>
    <w:basedOn w:val="DefaultParagraphFont"/>
    <w:link w:val="Spacer-HeaderFooter"/>
    <w:rsid w:val="004B0759"/>
    <w:rPr>
      <w:sz w:val="2"/>
      <w:szCs w:val="2"/>
    </w:rPr>
  </w:style>
  <w:style w:type="character" w:styleId="PlaceholderText">
    <w:name w:val="Placeholder Text"/>
    <w:basedOn w:val="DefaultParagraphFont"/>
    <w:uiPriority w:val="99"/>
    <w:semiHidden/>
    <w:rsid w:val="00EB4194"/>
    <w:rPr>
      <w:color w:val="808080"/>
    </w:rPr>
  </w:style>
  <w:style w:type="paragraph" w:customStyle="1" w:styleId="TableTitle">
    <w:name w:val="Table Title"/>
    <w:basedOn w:val="ExhibitTitle"/>
    <w:qFormat/>
    <w:rsid w:val="005D2F25"/>
    <w:pPr>
      <w:spacing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5366">
      <w:bodyDiv w:val="1"/>
      <w:marLeft w:val="0"/>
      <w:marRight w:val="0"/>
      <w:marTop w:val="0"/>
      <w:marBottom w:val="0"/>
      <w:divBdr>
        <w:top w:val="none" w:sz="0" w:space="0" w:color="auto"/>
        <w:left w:val="none" w:sz="0" w:space="0" w:color="auto"/>
        <w:bottom w:val="none" w:sz="0" w:space="0" w:color="auto"/>
        <w:right w:val="none" w:sz="0" w:space="0" w:color="auto"/>
      </w:divBdr>
    </w:div>
    <w:div w:id="39136095">
      <w:bodyDiv w:val="1"/>
      <w:marLeft w:val="0"/>
      <w:marRight w:val="0"/>
      <w:marTop w:val="0"/>
      <w:marBottom w:val="0"/>
      <w:divBdr>
        <w:top w:val="none" w:sz="0" w:space="0" w:color="auto"/>
        <w:left w:val="none" w:sz="0" w:space="0" w:color="auto"/>
        <w:bottom w:val="none" w:sz="0" w:space="0" w:color="auto"/>
        <w:right w:val="none" w:sz="0" w:space="0" w:color="auto"/>
      </w:divBdr>
    </w:div>
    <w:div w:id="45565817">
      <w:bodyDiv w:val="1"/>
      <w:marLeft w:val="0"/>
      <w:marRight w:val="0"/>
      <w:marTop w:val="0"/>
      <w:marBottom w:val="0"/>
      <w:divBdr>
        <w:top w:val="none" w:sz="0" w:space="0" w:color="auto"/>
        <w:left w:val="none" w:sz="0" w:space="0" w:color="auto"/>
        <w:bottom w:val="none" w:sz="0" w:space="0" w:color="auto"/>
        <w:right w:val="none" w:sz="0" w:space="0" w:color="auto"/>
      </w:divBdr>
    </w:div>
    <w:div w:id="333725504">
      <w:bodyDiv w:val="1"/>
      <w:marLeft w:val="0"/>
      <w:marRight w:val="0"/>
      <w:marTop w:val="0"/>
      <w:marBottom w:val="0"/>
      <w:divBdr>
        <w:top w:val="none" w:sz="0" w:space="0" w:color="auto"/>
        <w:left w:val="none" w:sz="0" w:space="0" w:color="auto"/>
        <w:bottom w:val="none" w:sz="0" w:space="0" w:color="auto"/>
        <w:right w:val="none" w:sz="0" w:space="0" w:color="auto"/>
      </w:divBdr>
      <w:divsChild>
        <w:div w:id="21564534">
          <w:marLeft w:val="0"/>
          <w:marRight w:val="0"/>
          <w:marTop w:val="0"/>
          <w:marBottom w:val="0"/>
          <w:divBdr>
            <w:top w:val="none" w:sz="0" w:space="0" w:color="auto"/>
            <w:left w:val="none" w:sz="0" w:space="0" w:color="auto"/>
            <w:bottom w:val="none" w:sz="0" w:space="0" w:color="auto"/>
            <w:right w:val="none" w:sz="0" w:space="0" w:color="auto"/>
          </w:divBdr>
          <w:divsChild>
            <w:div w:id="401610423">
              <w:marLeft w:val="0"/>
              <w:marRight w:val="0"/>
              <w:marTop w:val="0"/>
              <w:marBottom w:val="0"/>
              <w:divBdr>
                <w:top w:val="none" w:sz="0" w:space="0" w:color="auto"/>
                <w:left w:val="none" w:sz="0" w:space="0" w:color="auto"/>
                <w:bottom w:val="none" w:sz="0" w:space="0" w:color="auto"/>
                <w:right w:val="none" w:sz="0" w:space="0" w:color="auto"/>
              </w:divBdr>
            </w:div>
            <w:div w:id="15930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4518">
      <w:bodyDiv w:val="1"/>
      <w:marLeft w:val="0"/>
      <w:marRight w:val="0"/>
      <w:marTop w:val="0"/>
      <w:marBottom w:val="0"/>
      <w:divBdr>
        <w:top w:val="none" w:sz="0" w:space="0" w:color="auto"/>
        <w:left w:val="none" w:sz="0" w:space="0" w:color="auto"/>
        <w:bottom w:val="none" w:sz="0" w:space="0" w:color="auto"/>
        <w:right w:val="none" w:sz="0" w:space="0" w:color="auto"/>
      </w:divBdr>
    </w:div>
    <w:div w:id="632907453">
      <w:bodyDiv w:val="1"/>
      <w:marLeft w:val="0"/>
      <w:marRight w:val="0"/>
      <w:marTop w:val="0"/>
      <w:marBottom w:val="0"/>
      <w:divBdr>
        <w:top w:val="none" w:sz="0" w:space="0" w:color="auto"/>
        <w:left w:val="none" w:sz="0" w:space="0" w:color="auto"/>
        <w:bottom w:val="none" w:sz="0" w:space="0" w:color="auto"/>
        <w:right w:val="none" w:sz="0" w:space="0" w:color="auto"/>
      </w:divBdr>
    </w:div>
    <w:div w:id="808746036">
      <w:bodyDiv w:val="1"/>
      <w:marLeft w:val="0"/>
      <w:marRight w:val="0"/>
      <w:marTop w:val="0"/>
      <w:marBottom w:val="0"/>
      <w:divBdr>
        <w:top w:val="none" w:sz="0" w:space="0" w:color="auto"/>
        <w:left w:val="none" w:sz="0" w:space="0" w:color="auto"/>
        <w:bottom w:val="none" w:sz="0" w:space="0" w:color="auto"/>
        <w:right w:val="none" w:sz="0" w:space="0" w:color="auto"/>
      </w:divBdr>
      <w:divsChild>
        <w:div w:id="976031766">
          <w:marLeft w:val="0"/>
          <w:marRight w:val="0"/>
          <w:marTop w:val="0"/>
          <w:marBottom w:val="0"/>
          <w:divBdr>
            <w:top w:val="none" w:sz="0" w:space="0" w:color="auto"/>
            <w:left w:val="none" w:sz="0" w:space="0" w:color="auto"/>
            <w:bottom w:val="none" w:sz="0" w:space="0" w:color="auto"/>
            <w:right w:val="none" w:sz="0" w:space="0" w:color="auto"/>
          </w:divBdr>
          <w:divsChild>
            <w:div w:id="520167368">
              <w:marLeft w:val="0"/>
              <w:marRight w:val="0"/>
              <w:marTop w:val="0"/>
              <w:marBottom w:val="0"/>
              <w:divBdr>
                <w:top w:val="none" w:sz="0" w:space="0" w:color="auto"/>
                <w:left w:val="none" w:sz="0" w:space="0" w:color="auto"/>
                <w:bottom w:val="none" w:sz="0" w:space="0" w:color="auto"/>
                <w:right w:val="none" w:sz="0" w:space="0" w:color="auto"/>
              </w:divBdr>
            </w:div>
            <w:div w:id="15005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39476">
      <w:bodyDiv w:val="1"/>
      <w:marLeft w:val="0"/>
      <w:marRight w:val="0"/>
      <w:marTop w:val="0"/>
      <w:marBottom w:val="0"/>
      <w:divBdr>
        <w:top w:val="none" w:sz="0" w:space="0" w:color="auto"/>
        <w:left w:val="none" w:sz="0" w:space="0" w:color="auto"/>
        <w:bottom w:val="none" w:sz="0" w:space="0" w:color="auto"/>
        <w:right w:val="none" w:sz="0" w:space="0" w:color="auto"/>
      </w:divBdr>
      <w:divsChild>
        <w:div w:id="1164979208">
          <w:marLeft w:val="0"/>
          <w:marRight w:val="0"/>
          <w:marTop w:val="0"/>
          <w:marBottom w:val="0"/>
          <w:divBdr>
            <w:top w:val="none" w:sz="0" w:space="0" w:color="auto"/>
            <w:left w:val="none" w:sz="0" w:space="0" w:color="auto"/>
            <w:bottom w:val="none" w:sz="0" w:space="0" w:color="auto"/>
            <w:right w:val="none" w:sz="0" w:space="0" w:color="auto"/>
          </w:divBdr>
          <w:divsChild>
            <w:div w:id="17035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0310">
      <w:bodyDiv w:val="1"/>
      <w:marLeft w:val="0"/>
      <w:marRight w:val="0"/>
      <w:marTop w:val="0"/>
      <w:marBottom w:val="0"/>
      <w:divBdr>
        <w:top w:val="none" w:sz="0" w:space="0" w:color="auto"/>
        <w:left w:val="none" w:sz="0" w:space="0" w:color="auto"/>
        <w:bottom w:val="none" w:sz="0" w:space="0" w:color="auto"/>
        <w:right w:val="none" w:sz="0" w:space="0" w:color="auto"/>
      </w:divBdr>
    </w:div>
    <w:div w:id="914166678">
      <w:bodyDiv w:val="1"/>
      <w:marLeft w:val="0"/>
      <w:marRight w:val="0"/>
      <w:marTop w:val="0"/>
      <w:marBottom w:val="0"/>
      <w:divBdr>
        <w:top w:val="none" w:sz="0" w:space="0" w:color="auto"/>
        <w:left w:val="none" w:sz="0" w:space="0" w:color="auto"/>
        <w:bottom w:val="none" w:sz="0" w:space="0" w:color="auto"/>
        <w:right w:val="none" w:sz="0" w:space="0" w:color="auto"/>
      </w:divBdr>
      <w:divsChild>
        <w:div w:id="311759424">
          <w:marLeft w:val="0"/>
          <w:marRight w:val="0"/>
          <w:marTop w:val="0"/>
          <w:marBottom w:val="0"/>
          <w:divBdr>
            <w:top w:val="none" w:sz="0" w:space="0" w:color="auto"/>
            <w:left w:val="none" w:sz="0" w:space="0" w:color="auto"/>
            <w:bottom w:val="none" w:sz="0" w:space="0" w:color="auto"/>
            <w:right w:val="none" w:sz="0" w:space="0" w:color="auto"/>
          </w:divBdr>
          <w:divsChild>
            <w:div w:id="12738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50462">
      <w:bodyDiv w:val="1"/>
      <w:marLeft w:val="0"/>
      <w:marRight w:val="0"/>
      <w:marTop w:val="0"/>
      <w:marBottom w:val="0"/>
      <w:divBdr>
        <w:top w:val="none" w:sz="0" w:space="0" w:color="auto"/>
        <w:left w:val="none" w:sz="0" w:space="0" w:color="auto"/>
        <w:bottom w:val="none" w:sz="0" w:space="0" w:color="auto"/>
        <w:right w:val="none" w:sz="0" w:space="0" w:color="auto"/>
      </w:divBdr>
    </w:div>
    <w:div w:id="966204480">
      <w:bodyDiv w:val="1"/>
      <w:marLeft w:val="0"/>
      <w:marRight w:val="0"/>
      <w:marTop w:val="0"/>
      <w:marBottom w:val="0"/>
      <w:divBdr>
        <w:top w:val="none" w:sz="0" w:space="0" w:color="auto"/>
        <w:left w:val="none" w:sz="0" w:space="0" w:color="auto"/>
        <w:bottom w:val="none" w:sz="0" w:space="0" w:color="auto"/>
        <w:right w:val="none" w:sz="0" w:space="0" w:color="auto"/>
      </w:divBdr>
      <w:divsChild>
        <w:div w:id="1408382991">
          <w:marLeft w:val="0"/>
          <w:marRight w:val="0"/>
          <w:marTop w:val="0"/>
          <w:marBottom w:val="0"/>
          <w:divBdr>
            <w:top w:val="none" w:sz="0" w:space="0" w:color="auto"/>
            <w:left w:val="none" w:sz="0" w:space="0" w:color="auto"/>
            <w:bottom w:val="none" w:sz="0" w:space="0" w:color="auto"/>
            <w:right w:val="none" w:sz="0" w:space="0" w:color="auto"/>
          </w:divBdr>
          <w:divsChild>
            <w:div w:id="3073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5332">
      <w:bodyDiv w:val="1"/>
      <w:marLeft w:val="0"/>
      <w:marRight w:val="0"/>
      <w:marTop w:val="0"/>
      <w:marBottom w:val="0"/>
      <w:divBdr>
        <w:top w:val="none" w:sz="0" w:space="0" w:color="auto"/>
        <w:left w:val="none" w:sz="0" w:space="0" w:color="auto"/>
        <w:bottom w:val="none" w:sz="0" w:space="0" w:color="auto"/>
        <w:right w:val="none" w:sz="0" w:space="0" w:color="auto"/>
      </w:divBdr>
      <w:divsChild>
        <w:div w:id="392779083">
          <w:marLeft w:val="0"/>
          <w:marRight w:val="0"/>
          <w:marTop w:val="0"/>
          <w:marBottom w:val="0"/>
          <w:divBdr>
            <w:top w:val="none" w:sz="0" w:space="0" w:color="auto"/>
            <w:left w:val="none" w:sz="0" w:space="0" w:color="auto"/>
            <w:bottom w:val="none" w:sz="0" w:space="0" w:color="auto"/>
            <w:right w:val="none" w:sz="0" w:space="0" w:color="auto"/>
          </w:divBdr>
          <w:divsChild>
            <w:div w:id="1250651369">
              <w:marLeft w:val="0"/>
              <w:marRight w:val="0"/>
              <w:marTop w:val="0"/>
              <w:marBottom w:val="0"/>
              <w:divBdr>
                <w:top w:val="none" w:sz="0" w:space="0" w:color="auto"/>
                <w:left w:val="none" w:sz="0" w:space="0" w:color="auto"/>
                <w:bottom w:val="none" w:sz="0" w:space="0" w:color="auto"/>
                <w:right w:val="none" w:sz="0" w:space="0" w:color="auto"/>
              </w:divBdr>
            </w:div>
            <w:div w:id="12914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44303">
      <w:bodyDiv w:val="1"/>
      <w:marLeft w:val="0"/>
      <w:marRight w:val="0"/>
      <w:marTop w:val="0"/>
      <w:marBottom w:val="0"/>
      <w:divBdr>
        <w:top w:val="none" w:sz="0" w:space="0" w:color="auto"/>
        <w:left w:val="none" w:sz="0" w:space="0" w:color="auto"/>
        <w:bottom w:val="none" w:sz="0" w:space="0" w:color="auto"/>
        <w:right w:val="none" w:sz="0" w:space="0" w:color="auto"/>
      </w:divBdr>
      <w:divsChild>
        <w:div w:id="525218054">
          <w:marLeft w:val="0"/>
          <w:marRight w:val="0"/>
          <w:marTop w:val="0"/>
          <w:marBottom w:val="0"/>
          <w:divBdr>
            <w:top w:val="none" w:sz="0" w:space="0" w:color="auto"/>
            <w:left w:val="none" w:sz="0" w:space="0" w:color="auto"/>
            <w:bottom w:val="none" w:sz="0" w:space="0" w:color="auto"/>
            <w:right w:val="none" w:sz="0" w:space="0" w:color="auto"/>
          </w:divBdr>
          <w:divsChild>
            <w:div w:id="11822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7089">
      <w:bodyDiv w:val="1"/>
      <w:marLeft w:val="0"/>
      <w:marRight w:val="0"/>
      <w:marTop w:val="0"/>
      <w:marBottom w:val="0"/>
      <w:divBdr>
        <w:top w:val="none" w:sz="0" w:space="0" w:color="auto"/>
        <w:left w:val="none" w:sz="0" w:space="0" w:color="auto"/>
        <w:bottom w:val="none" w:sz="0" w:space="0" w:color="auto"/>
        <w:right w:val="none" w:sz="0" w:space="0" w:color="auto"/>
      </w:divBdr>
    </w:div>
    <w:div w:id="1064062834">
      <w:bodyDiv w:val="1"/>
      <w:marLeft w:val="0"/>
      <w:marRight w:val="0"/>
      <w:marTop w:val="0"/>
      <w:marBottom w:val="0"/>
      <w:divBdr>
        <w:top w:val="none" w:sz="0" w:space="0" w:color="auto"/>
        <w:left w:val="none" w:sz="0" w:space="0" w:color="auto"/>
        <w:bottom w:val="none" w:sz="0" w:space="0" w:color="auto"/>
        <w:right w:val="none" w:sz="0" w:space="0" w:color="auto"/>
      </w:divBdr>
      <w:divsChild>
        <w:div w:id="247620433">
          <w:marLeft w:val="0"/>
          <w:marRight w:val="0"/>
          <w:marTop w:val="0"/>
          <w:marBottom w:val="0"/>
          <w:divBdr>
            <w:top w:val="none" w:sz="0" w:space="0" w:color="auto"/>
            <w:left w:val="none" w:sz="0" w:space="0" w:color="auto"/>
            <w:bottom w:val="none" w:sz="0" w:space="0" w:color="auto"/>
            <w:right w:val="none" w:sz="0" w:space="0" w:color="auto"/>
          </w:divBdr>
          <w:divsChild>
            <w:div w:id="11539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6173">
      <w:bodyDiv w:val="1"/>
      <w:marLeft w:val="0"/>
      <w:marRight w:val="0"/>
      <w:marTop w:val="0"/>
      <w:marBottom w:val="0"/>
      <w:divBdr>
        <w:top w:val="none" w:sz="0" w:space="0" w:color="auto"/>
        <w:left w:val="none" w:sz="0" w:space="0" w:color="auto"/>
        <w:bottom w:val="none" w:sz="0" w:space="0" w:color="auto"/>
        <w:right w:val="none" w:sz="0" w:space="0" w:color="auto"/>
      </w:divBdr>
      <w:divsChild>
        <w:div w:id="1271353525">
          <w:marLeft w:val="0"/>
          <w:marRight w:val="0"/>
          <w:marTop w:val="0"/>
          <w:marBottom w:val="0"/>
          <w:divBdr>
            <w:top w:val="none" w:sz="0" w:space="0" w:color="auto"/>
            <w:left w:val="none" w:sz="0" w:space="0" w:color="auto"/>
            <w:bottom w:val="none" w:sz="0" w:space="0" w:color="auto"/>
            <w:right w:val="none" w:sz="0" w:space="0" w:color="auto"/>
          </w:divBdr>
          <w:divsChild>
            <w:div w:id="3860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9614">
      <w:bodyDiv w:val="1"/>
      <w:marLeft w:val="0"/>
      <w:marRight w:val="0"/>
      <w:marTop w:val="0"/>
      <w:marBottom w:val="0"/>
      <w:divBdr>
        <w:top w:val="none" w:sz="0" w:space="0" w:color="auto"/>
        <w:left w:val="none" w:sz="0" w:space="0" w:color="auto"/>
        <w:bottom w:val="none" w:sz="0" w:space="0" w:color="auto"/>
        <w:right w:val="none" w:sz="0" w:space="0" w:color="auto"/>
      </w:divBdr>
    </w:div>
    <w:div w:id="1354963820">
      <w:bodyDiv w:val="1"/>
      <w:marLeft w:val="0"/>
      <w:marRight w:val="0"/>
      <w:marTop w:val="0"/>
      <w:marBottom w:val="0"/>
      <w:divBdr>
        <w:top w:val="none" w:sz="0" w:space="0" w:color="auto"/>
        <w:left w:val="none" w:sz="0" w:space="0" w:color="auto"/>
        <w:bottom w:val="none" w:sz="0" w:space="0" w:color="auto"/>
        <w:right w:val="none" w:sz="0" w:space="0" w:color="auto"/>
      </w:divBdr>
      <w:divsChild>
        <w:div w:id="1733693566">
          <w:marLeft w:val="0"/>
          <w:marRight w:val="0"/>
          <w:marTop w:val="0"/>
          <w:marBottom w:val="0"/>
          <w:divBdr>
            <w:top w:val="none" w:sz="0" w:space="0" w:color="auto"/>
            <w:left w:val="none" w:sz="0" w:space="0" w:color="auto"/>
            <w:bottom w:val="none" w:sz="0" w:space="0" w:color="auto"/>
            <w:right w:val="none" w:sz="0" w:space="0" w:color="auto"/>
          </w:divBdr>
          <w:divsChild>
            <w:div w:id="16482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56749">
      <w:bodyDiv w:val="1"/>
      <w:marLeft w:val="0"/>
      <w:marRight w:val="0"/>
      <w:marTop w:val="0"/>
      <w:marBottom w:val="0"/>
      <w:divBdr>
        <w:top w:val="none" w:sz="0" w:space="0" w:color="auto"/>
        <w:left w:val="none" w:sz="0" w:space="0" w:color="auto"/>
        <w:bottom w:val="none" w:sz="0" w:space="0" w:color="auto"/>
        <w:right w:val="none" w:sz="0" w:space="0" w:color="auto"/>
      </w:divBdr>
      <w:divsChild>
        <w:div w:id="526214243">
          <w:marLeft w:val="0"/>
          <w:marRight w:val="0"/>
          <w:marTop w:val="0"/>
          <w:marBottom w:val="0"/>
          <w:divBdr>
            <w:top w:val="none" w:sz="0" w:space="0" w:color="auto"/>
            <w:left w:val="none" w:sz="0" w:space="0" w:color="auto"/>
            <w:bottom w:val="none" w:sz="0" w:space="0" w:color="auto"/>
            <w:right w:val="none" w:sz="0" w:space="0" w:color="auto"/>
          </w:divBdr>
          <w:divsChild>
            <w:div w:id="8986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57935">
      <w:bodyDiv w:val="1"/>
      <w:marLeft w:val="0"/>
      <w:marRight w:val="0"/>
      <w:marTop w:val="0"/>
      <w:marBottom w:val="0"/>
      <w:divBdr>
        <w:top w:val="none" w:sz="0" w:space="0" w:color="auto"/>
        <w:left w:val="none" w:sz="0" w:space="0" w:color="auto"/>
        <w:bottom w:val="none" w:sz="0" w:space="0" w:color="auto"/>
        <w:right w:val="none" w:sz="0" w:space="0" w:color="auto"/>
      </w:divBdr>
    </w:div>
    <w:div w:id="1378628963">
      <w:bodyDiv w:val="1"/>
      <w:marLeft w:val="0"/>
      <w:marRight w:val="0"/>
      <w:marTop w:val="0"/>
      <w:marBottom w:val="0"/>
      <w:divBdr>
        <w:top w:val="none" w:sz="0" w:space="0" w:color="auto"/>
        <w:left w:val="none" w:sz="0" w:space="0" w:color="auto"/>
        <w:bottom w:val="none" w:sz="0" w:space="0" w:color="auto"/>
        <w:right w:val="none" w:sz="0" w:space="0" w:color="auto"/>
      </w:divBdr>
      <w:divsChild>
        <w:div w:id="306131930">
          <w:marLeft w:val="0"/>
          <w:marRight w:val="0"/>
          <w:marTop w:val="0"/>
          <w:marBottom w:val="0"/>
          <w:divBdr>
            <w:top w:val="none" w:sz="0" w:space="0" w:color="auto"/>
            <w:left w:val="none" w:sz="0" w:space="0" w:color="auto"/>
            <w:bottom w:val="none" w:sz="0" w:space="0" w:color="auto"/>
            <w:right w:val="none" w:sz="0" w:space="0" w:color="auto"/>
          </w:divBdr>
          <w:divsChild>
            <w:div w:id="25642131">
              <w:marLeft w:val="0"/>
              <w:marRight w:val="0"/>
              <w:marTop w:val="0"/>
              <w:marBottom w:val="0"/>
              <w:divBdr>
                <w:top w:val="none" w:sz="0" w:space="0" w:color="auto"/>
                <w:left w:val="none" w:sz="0" w:space="0" w:color="auto"/>
                <w:bottom w:val="none" w:sz="0" w:space="0" w:color="auto"/>
                <w:right w:val="none" w:sz="0" w:space="0" w:color="auto"/>
              </w:divBdr>
            </w:div>
            <w:div w:id="158926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6376">
      <w:bodyDiv w:val="1"/>
      <w:marLeft w:val="0"/>
      <w:marRight w:val="0"/>
      <w:marTop w:val="0"/>
      <w:marBottom w:val="0"/>
      <w:divBdr>
        <w:top w:val="none" w:sz="0" w:space="0" w:color="auto"/>
        <w:left w:val="none" w:sz="0" w:space="0" w:color="auto"/>
        <w:bottom w:val="none" w:sz="0" w:space="0" w:color="auto"/>
        <w:right w:val="none" w:sz="0" w:space="0" w:color="auto"/>
      </w:divBdr>
    </w:div>
    <w:div w:id="1423449892">
      <w:bodyDiv w:val="1"/>
      <w:marLeft w:val="0"/>
      <w:marRight w:val="0"/>
      <w:marTop w:val="0"/>
      <w:marBottom w:val="0"/>
      <w:divBdr>
        <w:top w:val="none" w:sz="0" w:space="0" w:color="auto"/>
        <w:left w:val="none" w:sz="0" w:space="0" w:color="auto"/>
        <w:bottom w:val="none" w:sz="0" w:space="0" w:color="auto"/>
        <w:right w:val="none" w:sz="0" w:space="0" w:color="auto"/>
      </w:divBdr>
    </w:div>
    <w:div w:id="1425027864">
      <w:bodyDiv w:val="1"/>
      <w:marLeft w:val="0"/>
      <w:marRight w:val="0"/>
      <w:marTop w:val="0"/>
      <w:marBottom w:val="0"/>
      <w:divBdr>
        <w:top w:val="none" w:sz="0" w:space="0" w:color="auto"/>
        <w:left w:val="none" w:sz="0" w:space="0" w:color="auto"/>
        <w:bottom w:val="none" w:sz="0" w:space="0" w:color="auto"/>
        <w:right w:val="none" w:sz="0" w:space="0" w:color="auto"/>
      </w:divBdr>
    </w:div>
    <w:div w:id="1435326431">
      <w:bodyDiv w:val="1"/>
      <w:marLeft w:val="0"/>
      <w:marRight w:val="0"/>
      <w:marTop w:val="0"/>
      <w:marBottom w:val="0"/>
      <w:divBdr>
        <w:top w:val="none" w:sz="0" w:space="0" w:color="auto"/>
        <w:left w:val="none" w:sz="0" w:space="0" w:color="auto"/>
        <w:bottom w:val="none" w:sz="0" w:space="0" w:color="auto"/>
        <w:right w:val="none" w:sz="0" w:space="0" w:color="auto"/>
      </w:divBdr>
    </w:div>
    <w:div w:id="1462648241">
      <w:bodyDiv w:val="1"/>
      <w:marLeft w:val="0"/>
      <w:marRight w:val="0"/>
      <w:marTop w:val="0"/>
      <w:marBottom w:val="0"/>
      <w:divBdr>
        <w:top w:val="none" w:sz="0" w:space="0" w:color="auto"/>
        <w:left w:val="none" w:sz="0" w:space="0" w:color="auto"/>
        <w:bottom w:val="none" w:sz="0" w:space="0" w:color="auto"/>
        <w:right w:val="none" w:sz="0" w:space="0" w:color="auto"/>
      </w:divBdr>
    </w:div>
    <w:div w:id="1602448704">
      <w:bodyDiv w:val="1"/>
      <w:marLeft w:val="0"/>
      <w:marRight w:val="0"/>
      <w:marTop w:val="0"/>
      <w:marBottom w:val="0"/>
      <w:divBdr>
        <w:top w:val="none" w:sz="0" w:space="0" w:color="auto"/>
        <w:left w:val="none" w:sz="0" w:space="0" w:color="auto"/>
        <w:bottom w:val="none" w:sz="0" w:space="0" w:color="auto"/>
        <w:right w:val="none" w:sz="0" w:space="0" w:color="auto"/>
      </w:divBdr>
      <w:divsChild>
        <w:div w:id="285621391">
          <w:marLeft w:val="0"/>
          <w:marRight w:val="0"/>
          <w:marTop w:val="0"/>
          <w:marBottom w:val="0"/>
          <w:divBdr>
            <w:top w:val="none" w:sz="0" w:space="0" w:color="auto"/>
            <w:left w:val="none" w:sz="0" w:space="0" w:color="auto"/>
            <w:bottom w:val="none" w:sz="0" w:space="0" w:color="auto"/>
            <w:right w:val="none" w:sz="0" w:space="0" w:color="auto"/>
          </w:divBdr>
          <w:divsChild>
            <w:div w:id="681737123">
              <w:marLeft w:val="0"/>
              <w:marRight w:val="0"/>
              <w:marTop w:val="0"/>
              <w:marBottom w:val="0"/>
              <w:divBdr>
                <w:top w:val="none" w:sz="0" w:space="0" w:color="auto"/>
                <w:left w:val="none" w:sz="0" w:space="0" w:color="auto"/>
                <w:bottom w:val="none" w:sz="0" w:space="0" w:color="auto"/>
                <w:right w:val="none" w:sz="0" w:space="0" w:color="auto"/>
              </w:divBdr>
            </w:div>
            <w:div w:id="12871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02762">
      <w:bodyDiv w:val="1"/>
      <w:marLeft w:val="0"/>
      <w:marRight w:val="0"/>
      <w:marTop w:val="0"/>
      <w:marBottom w:val="0"/>
      <w:divBdr>
        <w:top w:val="none" w:sz="0" w:space="0" w:color="auto"/>
        <w:left w:val="none" w:sz="0" w:space="0" w:color="auto"/>
        <w:bottom w:val="none" w:sz="0" w:space="0" w:color="auto"/>
        <w:right w:val="none" w:sz="0" w:space="0" w:color="auto"/>
      </w:divBdr>
    </w:div>
    <w:div w:id="1706830465">
      <w:bodyDiv w:val="1"/>
      <w:marLeft w:val="0"/>
      <w:marRight w:val="0"/>
      <w:marTop w:val="0"/>
      <w:marBottom w:val="0"/>
      <w:divBdr>
        <w:top w:val="none" w:sz="0" w:space="0" w:color="auto"/>
        <w:left w:val="none" w:sz="0" w:space="0" w:color="auto"/>
        <w:bottom w:val="none" w:sz="0" w:space="0" w:color="auto"/>
        <w:right w:val="none" w:sz="0" w:space="0" w:color="auto"/>
      </w:divBdr>
    </w:div>
    <w:div w:id="1726684751">
      <w:bodyDiv w:val="1"/>
      <w:marLeft w:val="0"/>
      <w:marRight w:val="0"/>
      <w:marTop w:val="0"/>
      <w:marBottom w:val="0"/>
      <w:divBdr>
        <w:top w:val="none" w:sz="0" w:space="0" w:color="auto"/>
        <w:left w:val="none" w:sz="0" w:space="0" w:color="auto"/>
        <w:bottom w:val="none" w:sz="0" w:space="0" w:color="auto"/>
        <w:right w:val="none" w:sz="0" w:space="0" w:color="auto"/>
      </w:divBdr>
    </w:div>
    <w:div w:id="1736589551">
      <w:bodyDiv w:val="1"/>
      <w:marLeft w:val="0"/>
      <w:marRight w:val="0"/>
      <w:marTop w:val="0"/>
      <w:marBottom w:val="0"/>
      <w:divBdr>
        <w:top w:val="none" w:sz="0" w:space="0" w:color="auto"/>
        <w:left w:val="none" w:sz="0" w:space="0" w:color="auto"/>
        <w:bottom w:val="none" w:sz="0" w:space="0" w:color="auto"/>
        <w:right w:val="none" w:sz="0" w:space="0" w:color="auto"/>
      </w:divBdr>
      <w:divsChild>
        <w:div w:id="350573450">
          <w:marLeft w:val="0"/>
          <w:marRight w:val="0"/>
          <w:marTop w:val="0"/>
          <w:marBottom w:val="0"/>
          <w:divBdr>
            <w:top w:val="none" w:sz="0" w:space="0" w:color="auto"/>
            <w:left w:val="none" w:sz="0" w:space="0" w:color="auto"/>
            <w:bottom w:val="none" w:sz="0" w:space="0" w:color="auto"/>
            <w:right w:val="none" w:sz="0" w:space="0" w:color="auto"/>
          </w:divBdr>
          <w:divsChild>
            <w:div w:id="5316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4161">
      <w:bodyDiv w:val="1"/>
      <w:marLeft w:val="0"/>
      <w:marRight w:val="0"/>
      <w:marTop w:val="0"/>
      <w:marBottom w:val="0"/>
      <w:divBdr>
        <w:top w:val="none" w:sz="0" w:space="0" w:color="auto"/>
        <w:left w:val="none" w:sz="0" w:space="0" w:color="auto"/>
        <w:bottom w:val="none" w:sz="0" w:space="0" w:color="auto"/>
        <w:right w:val="none" w:sz="0" w:space="0" w:color="auto"/>
      </w:divBdr>
    </w:div>
    <w:div w:id="1866094894">
      <w:bodyDiv w:val="1"/>
      <w:marLeft w:val="0"/>
      <w:marRight w:val="0"/>
      <w:marTop w:val="0"/>
      <w:marBottom w:val="0"/>
      <w:divBdr>
        <w:top w:val="none" w:sz="0" w:space="0" w:color="auto"/>
        <w:left w:val="none" w:sz="0" w:space="0" w:color="auto"/>
        <w:bottom w:val="none" w:sz="0" w:space="0" w:color="auto"/>
        <w:right w:val="none" w:sz="0" w:space="0" w:color="auto"/>
      </w:divBdr>
    </w:div>
    <w:div w:id="1948655874">
      <w:bodyDiv w:val="1"/>
      <w:marLeft w:val="0"/>
      <w:marRight w:val="0"/>
      <w:marTop w:val="0"/>
      <w:marBottom w:val="0"/>
      <w:divBdr>
        <w:top w:val="none" w:sz="0" w:space="0" w:color="auto"/>
        <w:left w:val="none" w:sz="0" w:space="0" w:color="auto"/>
        <w:bottom w:val="none" w:sz="0" w:space="0" w:color="auto"/>
        <w:right w:val="none" w:sz="0" w:space="0" w:color="auto"/>
      </w:divBdr>
    </w:div>
    <w:div w:id="2057392980">
      <w:bodyDiv w:val="1"/>
      <w:marLeft w:val="0"/>
      <w:marRight w:val="0"/>
      <w:marTop w:val="0"/>
      <w:marBottom w:val="0"/>
      <w:divBdr>
        <w:top w:val="none" w:sz="0" w:space="0" w:color="auto"/>
        <w:left w:val="none" w:sz="0" w:space="0" w:color="auto"/>
        <w:bottom w:val="none" w:sz="0" w:space="0" w:color="auto"/>
        <w:right w:val="none" w:sz="0" w:space="0" w:color="auto"/>
      </w:divBdr>
    </w:div>
    <w:div w:id="2070761200">
      <w:bodyDiv w:val="1"/>
      <w:marLeft w:val="0"/>
      <w:marRight w:val="0"/>
      <w:marTop w:val="0"/>
      <w:marBottom w:val="0"/>
      <w:divBdr>
        <w:top w:val="none" w:sz="0" w:space="0" w:color="auto"/>
        <w:left w:val="none" w:sz="0" w:space="0" w:color="auto"/>
        <w:bottom w:val="none" w:sz="0" w:space="0" w:color="auto"/>
        <w:right w:val="none" w:sz="0" w:space="0" w:color="auto"/>
      </w:divBdr>
      <w:divsChild>
        <w:div w:id="1865560257">
          <w:marLeft w:val="0"/>
          <w:marRight w:val="0"/>
          <w:marTop w:val="0"/>
          <w:marBottom w:val="0"/>
          <w:divBdr>
            <w:top w:val="none" w:sz="0" w:space="0" w:color="auto"/>
            <w:left w:val="none" w:sz="0" w:space="0" w:color="auto"/>
            <w:bottom w:val="none" w:sz="0" w:space="0" w:color="auto"/>
            <w:right w:val="none" w:sz="0" w:space="0" w:color="auto"/>
          </w:divBdr>
          <w:divsChild>
            <w:div w:id="788477348">
              <w:marLeft w:val="0"/>
              <w:marRight w:val="0"/>
              <w:marTop w:val="0"/>
              <w:marBottom w:val="0"/>
              <w:divBdr>
                <w:top w:val="none" w:sz="0" w:space="0" w:color="auto"/>
                <w:left w:val="none" w:sz="0" w:space="0" w:color="auto"/>
                <w:bottom w:val="none" w:sz="0" w:space="0" w:color="auto"/>
                <w:right w:val="none" w:sz="0" w:space="0" w:color="auto"/>
              </w:divBdr>
            </w:div>
            <w:div w:id="15063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4050">
      <w:bodyDiv w:val="1"/>
      <w:marLeft w:val="0"/>
      <w:marRight w:val="0"/>
      <w:marTop w:val="0"/>
      <w:marBottom w:val="0"/>
      <w:divBdr>
        <w:top w:val="none" w:sz="0" w:space="0" w:color="auto"/>
        <w:left w:val="none" w:sz="0" w:space="0" w:color="auto"/>
        <w:bottom w:val="none" w:sz="0" w:space="0" w:color="auto"/>
        <w:right w:val="none" w:sz="0" w:space="0" w:color="auto"/>
      </w:divBdr>
    </w:div>
    <w:div w:id="2136605776">
      <w:bodyDiv w:val="1"/>
      <w:marLeft w:val="0"/>
      <w:marRight w:val="0"/>
      <w:marTop w:val="0"/>
      <w:marBottom w:val="0"/>
      <w:divBdr>
        <w:top w:val="none" w:sz="0" w:space="0" w:color="auto"/>
        <w:left w:val="none" w:sz="0" w:space="0" w:color="auto"/>
        <w:bottom w:val="none" w:sz="0" w:space="0" w:color="auto"/>
        <w:right w:val="none" w:sz="0" w:space="0" w:color="auto"/>
      </w:divBdr>
      <w:divsChild>
        <w:div w:id="1183396814">
          <w:marLeft w:val="0"/>
          <w:marRight w:val="0"/>
          <w:marTop w:val="0"/>
          <w:marBottom w:val="0"/>
          <w:divBdr>
            <w:top w:val="none" w:sz="0" w:space="0" w:color="auto"/>
            <w:left w:val="none" w:sz="0" w:space="0" w:color="auto"/>
            <w:bottom w:val="none" w:sz="0" w:space="0" w:color="auto"/>
            <w:right w:val="none" w:sz="0" w:space="0" w:color="auto"/>
          </w:divBdr>
          <w:divsChild>
            <w:div w:id="7127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yperlink" Target="https://caldercenter.org/publications/teacher-licensure-tests-barrier-or-predictive-tool" TargetMode="External"/><Relationship Id="rId21" Type="http://schemas.openxmlformats.org/officeDocument/2006/relationships/header" Target="header4.xml"/><Relationship Id="rId34" Type="http://schemas.openxmlformats.org/officeDocument/2006/relationships/hyperlink" Target="https://doi.org/10.1016/j.econedurev.2007.03.002" TargetMode="External"/><Relationship Id="rId42" Type="http://schemas.openxmlformats.org/officeDocument/2006/relationships/hyperlink" Target="https://doi.org/10.1016/j.econedurev.2017.09.002" TargetMode="External"/><Relationship Id="rId47" Type="http://schemas.openxmlformats.org/officeDocument/2006/relationships/hyperlink" Target="https://tsa.ed.gov/" TargetMode="External"/><Relationship Id="rId50" Type="http://schemas.openxmlformats.org/officeDocument/2006/relationships/hyperlink" Target="https://www.air.org"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doi.org/10.1257/0002828041302172" TargetMode="External"/><Relationship Id="rId38" Type="http://schemas.openxmlformats.org/officeDocument/2006/relationships/hyperlink" Target="https://doi.org/10.3368/jhr.45.3.655" TargetMode="External"/><Relationship Id="rId46" Type="http://schemas.openxmlformats.org/officeDocument/2006/relationships/hyperlink" Target="https://doi.org/10.1086/682904"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air.org/" TargetMode="External"/><Relationship Id="rId29" Type="http://schemas.openxmlformats.org/officeDocument/2006/relationships/image" Target="media/image5.png"/><Relationship Id="rId41" Type="http://schemas.openxmlformats.org/officeDocument/2006/relationships/hyperlink" Target="https://doi.org/10.1177/0022487111412785"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s://www.doe.mass.edu/edprep/resources/guidelines-advisories/alt-assess-guide.pdf" TargetMode="External"/><Relationship Id="rId37" Type="http://schemas.openxmlformats.org/officeDocument/2006/relationships/hyperlink" Target="https://doi.org/10.1016/j.econedurev.2007.10.002" TargetMode="External"/><Relationship Id="rId40" Type="http://schemas.openxmlformats.org/officeDocument/2006/relationships/hyperlink" Target="https://www.edworkingpapers.com/ai21-351" TargetMode="External"/><Relationship Id="rId45" Type="http://schemas.openxmlformats.org/officeDocument/2006/relationships/hyperlink" Target="https://doi.org/10.1002/j.2333-8504.2011.tb02244.x" TargetMode="External"/><Relationship Id="rId53"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hyperlink" Target="https://doi.org/10.1162/REST_a_00431" TargetMode="External"/><Relationship Id="rId49"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s://www.nctq.org/yearbook/national/Licensure-Requirements-90" TargetMode="Externa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doe.mass.edu/edprep/domains/instruction/smk-guidelines.docx" TargetMode="External"/><Relationship Id="rId30" Type="http://schemas.openxmlformats.org/officeDocument/2006/relationships/image" Target="media/image6.png"/><Relationship Id="rId35" Type="http://schemas.openxmlformats.org/officeDocument/2006/relationships/hyperlink" Target="https://doi.org/10.3102/00028312043003531" TargetMode="External"/><Relationship Id="rId43" Type="http://schemas.openxmlformats.org/officeDocument/2006/relationships/hyperlink" Target="https://www.doe.mass.edu/mtel/alt-assess/default.html" TargetMode="External"/><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6.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AIR_2021_Corporate_MS-Office_Branding">
  <a:themeElements>
    <a:clrScheme name="AIR 2021 PPT and Word">
      <a:dk1>
        <a:srgbClr val="000000"/>
      </a:dk1>
      <a:lt1>
        <a:srgbClr val="FFFFFF"/>
      </a:lt1>
      <a:dk2>
        <a:srgbClr val="1C252D"/>
      </a:dk2>
      <a:lt2>
        <a:srgbClr val="D1EEFC"/>
      </a:lt2>
      <a:accent1>
        <a:srgbClr val="00507F"/>
      </a:accent1>
      <a:accent2>
        <a:srgbClr val="009DD7"/>
      </a:accent2>
      <a:accent3>
        <a:srgbClr val="006E9F"/>
      </a:accent3>
      <a:accent4>
        <a:srgbClr val="08A94F"/>
      </a:accent4>
      <a:accent5>
        <a:srgbClr val="028342"/>
      </a:accent5>
      <a:accent6>
        <a:srgbClr val="E2E6E8"/>
      </a:accent6>
      <a:hlink>
        <a:srgbClr val="00507F"/>
      </a:hlink>
      <a:folHlink>
        <a:srgbClr val="49134C"/>
      </a:folHlink>
    </a:clrScheme>
    <a:fontScheme name="2019 AIR Corporate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w="9525">
          <a:solidFill>
            <a:schemeClr val="accent1"/>
          </a:solidFill>
        </a:ln>
      </a:spPr>
      <a:bodyPr rot="0" spcFirstLastPara="0" vertOverflow="overflow" horzOverflow="overflow" vert="horz" wrap="square" lIns="45720" tIns="45720" rIns="45720" bIns="45720" numCol="1" spcCol="0" rtlCol="0" fromWordArt="0" anchor="ctr" anchorCtr="0" forceAA="0" compatLnSpc="1">
        <a:prstTxWarp prst="textNoShape">
          <a:avLst/>
        </a:prstTxWarp>
        <a:spAutoFit/>
      </a:bodyPr>
      <a:lstStyle/>
      <a:style>
        <a:lnRef idx="3">
          <a:schemeClr val="lt1"/>
        </a:lnRef>
        <a:fillRef idx="1">
          <a:schemeClr val="accent2"/>
        </a:fillRef>
        <a:effectRef idx="1">
          <a:schemeClr val="accent2"/>
        </a:effectRef>
        <a:fontRef idx="minor">
          <a:schemeClr val="lt1"/>
        </a:fontRef>
      </a:style>
    </a:spDef>
  </a:objectDefaults>
  <a:extraClrSchemeLst/>
  <a:custClrLst>
    <a:custClr name="50 pct. Ice">
      <a:srgbClr val="E8F7FE"/>
    </a:custClr>
    <a:custClr name="Ocean">
      <a:srgbClr val="006E9F"/>
    </a:custClr>
    <a:custClr name="Blank">
      <a:srgbClr val="FFFFFF"/>
    </a:custClr>
    <a:custClr name="Light Sage">
      <a:srgbClr val="D8ECDB"/>
    </a:custClr>
    <a:custClr name="Leaf">
      <a:srgbClr val="056233"/>
    </a:custClr>
    <a:custClr name="Blank">
      <a:srgbClr val="FFFFFF"/>
    </a:custClr>
    <a:custClr name="Cement">
      <a:srgbClr val="E2E6E8"/>
    </a:custClr>
    <a:custClr name="Charcoal">
      <a:srgbClr val="1C252D"/>
    </a:custClr>
    <a:custClr name="Blank">
      <a:srgbClr val="FFFFFF"/>
    </a:custClr>
    <a:custClr name="Blank">
      <a:srgbClr val="FFFFFF"/>
    </a:custClr>
    <a:custClr name="Ice">
      <a:srgbClr val="D1EEFC"/>
    </a:custClr>
    <a:custClr name="Classic Blue">
      <a:srgbClr val="00507F"/>
    </a:custClr>
    <a:custClr name="Blank">
      <a:srgbClr val="FFFFFF"/>
    </a:custClr>
    <a:custClr name="Sage">
      <a:srgbClr val="B4D8BE"/>
    </a:custClr>
    <a:custClr name="Blank">
      <a:srgbClr val="FFFFFF"/>
    </a:custClr>
    <a:custClr name="Blank">
      <a:srgbClr val="FFFFFF"/>
    </a:custClr>
    <a:custClr name="Fog">
      <a:srgbClr val="C6CDD1"/>
    </a:custClr>
    <a:custClr name="Blank">
      <a:srgbClr val="FFFFFF"/>
    </a:custClr>
    <a:custClr name="Blank">
      <a:srgbClr val="FFFFFF"/>
    </a:custClr>
    <a:custClr name="Blank">
      <a:srgbClr val="FFFFFF"/>
    </a:custClr>
    <a:custClr name="Hydrangea">
      <a:srgbClr val="98C7E9"/>
    </a:custClr>
    <a:custClr name="Deep Blue">
      <a:srgbClr val="063C5C"/>
    </a:custClr>
    <a:custClr name="Blank">
      <a:srgbClr val="FFFFFF"/>
    </a:custClr>
    <a:custClr name="Mint">
      <a:srgbClr val="7AC79B"/>
    </a:custClr>
    <a:custClr name="Blank">
      <a:srgbClr val="FFFFFF"/>
    </a:custClr>
    <a:custClr name="Blank">
      <a:srgbClr val="FFFFFF"/>
    </a:custClr>
    <a:custClr name="Pewter">
      <a:srgbClr val="A3AAAD"/>
    </a:custClr>
    <a:custClr name="Blank">
      <a:srgbClr val="FFFFFF"/>
    </a:custClr>
    <a:custClr name="Blank">
      <a:srgbClr val="FFFFFF"/>
    </a:custClr>
    <a:custClr name="Blank">
      <a:srgbClr val="FFFFFF"/>
    </a:custClr>
    <a:custClr name="Wedgewood">
      <a:srgbClr val="5393BD"/>
    </a:custClr>
    <a:custClr name="Blank">
      <a:srgbClr val="FFFFFF"/>
    </a:custClr>
    <a:custClr name="Blank">
      <a:srgbClr val="FFFFFF"/>
    </a:custClr>
    <a:custClr name="Lime">
      <a:srgbClr val="06A94F"/>
    </a:custClr>
    <a:custClr name="Blank">
      <a:srgbClr val="FFFFFF"/>
    </a:custClr>
    <a:custClr name="Blank">
      <a:srgbClr val="FFFFFF"/>
    </a:custClr>
    <a:custClr name="Stone">
      <a:srgbClr val="72808A"/>
    </a:custClr>
    <a:custClr name="Blank">
      <a:srgbClr val="FFFFFF"/>
    </a:custClr>
    <a:custClr name="Blank">
      <a:srgbClr val="FFFFFF"/>
    </a:custClr>
    <a:custClr name="Blank">
      <a:srgbClr val="FFFFFF"/>
    </a:custClr>
    <a:custClr name="Pool">
      <a:srgbClr val="009DD7"/>
    </a:custClr>
    <a:custClr name="Blank">
      <a:srgbClr val="FFFFFF"/>
    </a:custClr>
    <a:custClr name="Blank">
      <a:srgbClr val="FFFFFF"/>
    </a:custClr>
    <a:custClr name="Grass">
      <a:srgbClr val="008341"/>
    </a:custClr>
    <a:custClr name="Blank">
      <a:srgbClr val="FFFFFF"/>
    </a:custClr>
    <a:custClr name="Blank">
      <a:srgbClr val="FFFFFF"/>
    </a:custClr>
    <a:custClr name="Slate">
      <a:srgbClr val="333F48"/>
    </a:custClr>
    <a:custClr name="Blank">
      <a:srgbClr val="FFFFFF"/>
    </a:custClr>
    <a:custClr name="Blank">
      <a:srgbClr val="FFFFFF"/>
    </a:custClr>
    <a:custClr name="Blank">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0351143-4f7f-4ad2-9a4c-de3211306443" xsi:nil="true"/>
    <lcf76f155ced4ddcb4097134ff3c332f xmlns="4e9c853b-ebb1-4090-9666-e56e45ba92c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503EE0C86327479198B20CCBA8435A" ma:contentTypeVersion="13" ma:contentTypeDescription="Create a new document." ma:contentTypeScope="" ma:versionID="a9482a851276cc322278f59108cc2d59">
  <xsd:schema xmlns:xsd="http://www.w3.org/2001/XMLSchema" xmlns:xs="http://www.w3.org/2001/XMLSchema" xmlns:p="http://schemas.microsoft.com/office/2006/metadata/properties" xmlns:ns2="4e9c853b-ebb1-4090-9666-e56e45ba92c4" xmlns:ns3="b0351143-4f7f-4ad2-9a4c-de3211306443" targetNamespace="http://schemas.microsoft.com/office/2006/metadata/properties" ma:root="true" ma:fieldsID="169a76bf452137054862c2a4401c4b67" ns2:_="" ns3:_="">
    <xsd:import namespace="4e9c853b-ebb1-4090-9666-e56e45ba92c4"/>
    <xsd:import namespace="b0351143-4f7f-4ad2-9a4c-de32113064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c853b-ebb1-4090-9666-e56e45ba9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351143-4f7f-4ad2-9a4c-de32113064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49ec613-39fc-4203-a5e4-703ffd4a9dbf}" ma:internalName="TaxCatchAll" ma:showField="CatchAllData" ma:web="b0351143-4f7f-4ad2-9a4c-de3211306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D503EE0C86327479198B20CCBA8435A" ma:contentTypeVersion="13" ma:contentTypeDescription="Create a new document." ma:contentTypeScope="" ma:versionID="a9482a851276cc322278f59108cc2d59">
  <xsd:schema xmlns:xsd="http://www.w3.org/2001/XMLSchema" xmlns:xs="http://www.w3.org/2001/XMLSchema" xmlns:p="http://schemas.microsoft.com/office/2006/metadata/properties" xmlns:ns2="4e9c853b-ebb1-4090-9666-e56e45ba92c4" xmlns:ns3="b0351143-4f7f-4ad2-9a4c-de3211306443" targetNamespace="http://schemas.microsoft.com/office/2006/metadata/properties" ma:root="true" ma:fieldsID="169a76bf452137054862c2a4401c4b67" ns2:_="" ns3:_="">
    <xsd:import namespace="4e9c853b-ebb1-4090-9666-e56e45ba92c4"/>
    <xsd:import namespace="b0351143-4f7f-4ad2-9a4c-de32113064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c853b-ebb1-4090-9666-e56e45ba9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351143-4f7f-4ad2-9a4c-de32113064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49ec613-39fc-4203-a5e4-703ffd4a9dbf}" ma:internalName="TaxCatchAll" ma:showField="CatchAllData" ma:web="b0351143-4f7f-4ad2-9a4c-de3211306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5BA413-B164-43E8-8681-DF5B9BBD8F18}">
  <ds:schemaRefs>
    <ds:schemaRef ds:uri="http://schemas.openxmlformats.org/officeDocument/2006/bibliography"/>
  </ds:schemaRefs>
</ds:datastoreItem>
</file>

<file path=customXml/itemProps2.xml><?xml version="1.0" encoding="utf-8"?>
<ds:datastoreItem xmlns:ds="http://schemas.openxmlformats.org/officeDocument/2006/customXml" ds:itemID="{40FE2EE0-8DA2-4697-9F00-C10417D73532}">
  <ds:schemaRefs>
    <ds:schemaRef ds:uri="http://schemas.microsoft.com/office/2006/metadata/properties"/>
    <ds:schemaRef ds:uri="http://schemas.microsoft.com/office/infopath/2007/PartnerControls"/>
    <ds:schemaRef ds:uri="b0351143-4f7f-4ad2-9a4c-de3211306443"/>
    <ds:schemaRef ds:uri="4e9c853b-ebb1-4090-9666-e56e45ba92c4"/>
  </ds:schemaRefs>
</ds:datastoreItem>
</file>

<file path=customXml/itemProps3.xml><?xml version="1.0" encoding="utf-8"?>
<ds:datastoreItem xmlns:ds="http://schemas.openxmlformats.org/officeDocument/2006/customXml" ds:itemID="{E5AFA63C-0E68-4809-983D-57124B1AC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c853b-ebb1-4090-9666-e56e45ba92c4"/>
    <ds:schemaRef ds:uri="b0351143-4f7f-4ad2-9a4c-de3211306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912AD7-F918-4DEC-BEC5-8FD601AC4B5E}">
  <ds:schemaRefs>
    <ds:schemaRef ds:uri="http://schemas.microsoft.com/sharepoint/v3/contenttype/forms"/>
  </ds:schemaRefs>
</ds:datastoreItem>
</file>

<file path=customXml/itemProps5.xml><?xml version="1.0" encoding="utf-8"?>
<ds:datastoreItem xmlns:ds="http://schemas.openxmlformats.org/officeDocument/2006/customXml" ds:itemID="{9619737B-0F5A-4BF1-AFCF-D5FACFB7F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c853b-ebb1-4090-9666-e56e45ba92c4"/>
    <ds:schemaRef ds:uri="b0351143-4f7f-4ad2-9a4c-de3211306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10024</Words>
  <Characters>57141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BESE October 2022 Regular Meeting Item 4a Attachment: Interim Assessment Report on the Alternative Licensure Assessment Pilot</vt:lpstr>
    </vt:vector>
  </TitlesOfParts>
  <Company/>
  <LinksUpToDate>false</LinksUpToDate>
  <CharactersWithSpaces>67031</CharactersWithSpaces>
  <SharedDoc>false</SharedDoc>
  <HLinks>
    <vt:vector size="282" baseType="variant">
      <vt:variant>
        <vt:i4>5374043</vt:i4>
      </vt:variant>
      <vt:variant>
        <vt:i4>231</vt:i4>
      </vt:variant>
      <vt:variant>
        <vt:i4>0</vt:i4>
      </vt:variant>
      <vt:variant>
        <vt:i4>5</vt:i4>
      </vt:variant>
      <vt:variant>
        <vt:lpwstr>https://www.air.org/</vt:lpwstr>
      </vt:variant>
      <vt:variant>
        <vt:lpwstr/>
      </vt:variant>
      <vt:variant>
        <vt:i4>3801120</vt:i4>
      </vt:variant>
      <vt:variant>
        <vt:i4>228</vt:i4>
      </vt:variant>
      <vt:variant>
        <vt:i4>0</vt:i4>
      </vt:variant>
      <vt:variant>
        <vt:i4>5</vt:i4>
      </vt:variant>
      <vt:variant>
        <vt:lpwstr>https://tsa.ed.gov/</vt:lpwstr>
      </vt:variant>
      <vt:variant>
        <vt:lpwstr>/reports</vt:lpwstr>
      </vt:variant>
      <vt:variant>
        <vt:i4>3014760</vt:i4>
      </vt:variant>
      <vt:variant>
        <vt:i4>225</vt:i4>
      </vt:variant>
      <vt:variant>
        <vt:i4>0</vt:i4>
      </vt:variant>
      <vt:variant>
        <vt:i4>5</vt:i4>
      </vt:variant>
      <vt:variant>
        <vt:lpwstr>https://doi.org/10.1086/682904</vt:lpwstr>
      </vt:variant>
      <vt:variant>
        <vt:lpwstr/>
      </vt:variant>
      <vt:variant>
        <vt:i4>2097272</vt:i4>
      </vt:variant>
      <vt:variant>
        <vt:i4>222</vt:i4>
      </vt:variant>
      <vt:variant>
        <vt:i4>0</vt:i4>
      </vt:variant>
      <vt:variant>
        <vt:i4>5</vt:i4>
      </vt:variant>
      <vt:variant>
        <vt:lpwstr>https://doi.org/10.1002/j.2333-8504.2011.tb02244.x</vt:lpwstr>
      </vt:variant>
      <vt:variant>
        <vt:lpwstr/>
      </vt:variant>
      <vt:variant>
        <vt:i4>1048586</vt:i4>
      </vt:variant>
      <vt:variant>
        <vt:i4>219</vt:i4>
      </vt:variant>
      <vt:variant>
        <vt:i4>0</vt:i4>
      </vt:variant>
      <vt:variant>
        <vt:i4>5</vt:i4>
      </vt:variant>
      <vt:variant>
        <vt:lpwstr>https://www.nctq.org/yearbook/national/Licensure-Requirements-90</vt:lpwstr>
      </vt:variant>
      <vt:variant>
        <vt:lpwstr/>
      </vt:variant>
      <vt:variant>
        <vt:i4>917579</vt:i4>
      </vt:variant>
      <vt:variant>
        <vt:i4>216</vt:i4>
      </vt:variant>
      <vt:variant>
        <vt:i4>0</vt:i4>
      </vt:variant>
      <vt:variant>
        <vt:i4>5</vt:i4>
      </vt:variant>
      <vt:variant>
        <vt:lpwstr>https://www.doe.mass.edu/mtel/alt-assess/default.html</vt:lpwstr>
      </vt:variant>
      <vt:variant>
        <vt:lpwstr/>
      </vt:variant>
      <vt:variant>
        <vt:i4>4653134</vt:i4>
      </vt:variant>
      <vt:variant>
        <vt:i4>213</vt:i4>
      </vt:variant>
      <vt:variant>
        <vt:i4>0</vt:i4>
      </vt:variant>
      <vt:variant>
        <vt:i4>5</vt:i4>
      </vt:variant>
      <vt:variant>
        <vt:lpwstr>https://doi.org/10.1016/j.econedurev.2017.09.002</vt:lpwstr>
      </vt:variant>
      <vt:variant>
        <vt:lpwstr/>
      </vt:variant>
      <vt:variant>
        <vt:i4>1900626</vt:i4>
      </vt:variant>
      <vt:variant>
        <vt:i4>210</vt:i4>
      </vt:variant>
      <vt:variant>
        <vt:i4>0</vt:i4>
      </vt:variant>
      <vt:variant>
        <vt:i4>5</vt:i4>
      </vt:variant>
      <vt:variant>
        <vt:lpwstr>https://doi.org/10.1177/0022487111412785</vt:lpwstr>
      </vt:variant>
      <vt:variant>
        <vt:lpwstr/>
      </vt:variant>
      <vt:variant>
        <vt:i4>28</vt:i4>
      </vt:variant>
      <vt:variant>
        <vt:i4>207</vt:i4>
      </vt:variant>
      <vt:variant>
        <vt:i4>0</vt:i4>
      </vt:variant>
      <vt:variant>
        <vt:i4>5</vt:i4>
      </vt:variant>
      <vt:variant>
        <vt:lpwstr>https://www.edworkingpapers.com/ai21-351</vt:lpwstr>
      </vt:variant>
      <vt:variant>
        <vt:lpwstr/>
      </vt:variant>
      <vt:variant>
        <vt:i4>1310722</vt:i4>
      </vt:variant>
      <vt:variant>
        <vt:i4>204</vt:i4>
      </vt:variant>
      <vt:variant>
        <vt:i4>0</vt:i4>
      </vt:variant>
      <vt:variant>
        <vt:i4>5</vt:i4>
      </vt:variant>
      <vt:variant>
        <vt:lpwstr>https://caldercenter.org/publications/teacher-licensure-tests-barrier-or-predictive-tool</vt:lpwstr>
      </vt:variant>
      <vt:variant>
        <vt:lpwstr/>
      </vt:variant>
      <vt:variant>
        <vt:i4>5505096</vt:i4>
      </vt:variant>
      <vt:variant>
        <vt:i4>201</vt:i4>
      </vt:variant>
      <vt:variant>
        <vt:i4>0</vt:i4>
      </vt:variant>
      <vt:variant>
        <vt:i4>5</vt:i4>
      </vt:variant>
      <vt:variant>
        <vt:lpwstr>https://doi.org/10.3368/jhr.45.3.655</vt:lpwstr>
      </vt:variant>
      <vt:variant>
        <vt:lpwstr/>
      </vt:variant>
      <vt:variant>
        <vt:i4>5177423</vt:i4>
      </vt:variant>
      <vt:variant>
        <vt:i4>198</vt:i4>
      </vt:variant>
      <vt:variant>
        <vt:i4>0</vt:i4>
      </vt:variant>
      <vt:variant>
        <vt:i4>5</vt:i4>
      </vt:variant>
      <vt:variant>
        <vt:lpwstr>https://doi.org/10.1016/j.econedurev.2007.10.002</vt:lpwstr>
      </vt:variant>
      <vt:variant>
        <vt:lpwstr/>
      </vt:variant>
      <vt:variant>
        <vt:i4>5242971</vt:i4>
      </vt:variant>
      <vt:variant>
        <vt:i4>195</vt:i4>
      </vt:variant>
      <vt:variant>
        <vt:i4>0</vt:i4>
      </vt:variant>
      <vt:variant>
        <vt:i4>5</vt:i4>
      </vt:variant>
      <vt:variant>
        <vt:lpwstr>https://doi.org/10.1162/REST_a_00431</vt:lpwstr>
      </vt:variant>
      <vt:variant>
        <vt:lpwstr/>
      </vt:variant>
      <vt:variant>
        <vt:i4>1441878</vt:i4>
      </vt:variant>
      <vt:variant>
        <vt:i4>192</vt:i4>
      </vt:variant>
      <vt:variant>
        <vt:i4>0</vt:i4>
      </vt:variant>
      <vt:variant>
        <vt:i4>5</vt:i4>
      </vt:variant>
      <vt:variant>
        <vt:lpwstr>https://doi.org/10.3102/00028312043003531</vt:lpwstr>
      </vt:variant>
      <vt:variant>
        <vt:lpwstr/>
      </vt:variant>
      <vt:variant>
        <vt:i4>4980814</vt:i4>
      </vt:variant>
      <vt:variant>
        <vt:i4>189</vt:i4>
      </vt:variant>
      <vt:variant>
        <vt:i4>0</vt:i4>
      </vt:variant>
      <vt:variant>
        <vt:i4>5</vt:i4>
      </vt:variant>
      <vt:variant>
        <vt:lpwstr>https://doi.org/10.1016/j.econedurev.2007.03.002</vt:lpwstr>
      </vt:variant>
      <vt:variant>
        <vt:lpwstr/>
      </vt:variant>
      <vt:variant>
        <vt:i4>1310813</vt:i4>
      </vt:variant>
      <vt:variant>
        <vt:i4>186</vt:i4>
      </vt:variant>
      <vt:variant>
        <vt:i4>0</vt:i4>
      </vt:variant>
      <vt:variant>
        <vt:i4>5</vt:i4>
      </vt:variant>
      <vt:variant>
        <vt:lpwstr>https://doi.org/10.1257/0002828041302172</vt:lpwstr>
      </vt:variant>
      <vt:variant>
        <vt:lpwstr/>
      </vt:variant>
      <vt:variant>
        <vt:i4>196616</vt:i4>
      </vt:variant>
      <vt:variant>
        <vt:i4>183</vt:i4>
      </vt:variant>
      <vt:variant>
        <vt:i4>0</vt:i4>
      </vt:variant>
      <vt:variant>
        <vt:i4>5</vt:i4>
      </vt:variant>
      <vt:variant>
        <vt:lpwstr>https://www.doe.mass.edu/edprep/resources/guidelines-advisories/alt-assess-guide.pdf</vt:lpwstr>
      </vt:variant>
      <vt:variant>
        <vt:lpwstr/>
      </vt:variant>
      <vt:variant>
        <vt:i4>6750333</vt:i4>
      </vt:variant>
      <vt:variant>
        <vt:i4>180</vt:i4>
      </vt:variant>
      <vt:variant>
        <vt:i4>0</vt:i4>
      </vt:variant>
      <vt:variant>
        <vt:i4>5</vt:i4>
      </vt:variant>
      <vt:variant>
        <vt:lpwstr>https://www.doe.mass.edu/edprep/domains/instruction/smk-guidelines.docx</vt:lpwstr>
      </vt:variant>
      <vt:variant>
        <vt:lpwstr/>
      </vt:variant>
      <vt:variant>
        <vt:i4>1900596</vt:i4>
      </vt:variant>
      <vt:variant>
        <vt:i4>173</vt:i4>
      </vt:variant>
      <vt:variant>
        <vt:i4>0</vt:i4>
      </vt:variant>
      <vt:variant>
        <vt:i4>5</vt:i4>
      </vt:variant>
      <vt:variant>
        <vt:lpwstr/>
      </vt:variant>
      <vt:variant>
        <vt:lpwstr>_Toc115861621</vt:lpwstr>
      </vt:variant>
      <vt:variant>
        <vt:i4>1900596</vt:i4>
      </vt:variant>
      <vt:variant>
        <vt:i4>167</vt:i4>
      </vt:variant>
      <vt:variant>
        <vt:i4>0</vt:i4>
      </vt:variant>
      <vt:variant>
        <vt:i4>5</vt:i4>
      </vt:variant>
      <vt:variant>
        <vt:lpwstr/>
      </vt:variant>
      <vt:variant>
        <vt:lpwstr>_Toc115861620</vt:lpwstr>
      </vt:variant>
      <vt:variant>
        <vt:i4>1966132</vt:i4>
      </vt:variant>
      <vt:variant>
        <vt:i4>161</vt:i4>
      </vt:variant>
      <vt:variant>
        <vt:i4>0</vt:i4>
      </vt:variant>
      <vt:variant>
        <vt:i4>5</vt:i4>
      </vt:variant>
      <vt:variant>
        <vt:lpwstr/>
      </vt:variant>
      <vt:variant>
        <vt:lpwstr>_Toc115861619</vt:lpwstr>
      </vt:variant>
      <vt:variant>
        <vt:i4>1966132</vt:i4>
      </vt:variant>
      <vt:variant>
        <vt:i4>155</vt:i4>
      </vt:variant>
      <vt:variant>
        <vt:i4>0</vt:i4>
      </vt:variant>
      <vt:variant>
        <vt:i4>5</vt:i4>
      </vt:variant>
      <vt:variant>
        <vt:lpwstr/>
      </vt:variant>
      <vt:variant>
        <vt:lpwstr>_Toc115861618</vt:lpwstr>
      </vt:variant>
      <vt:variant>
        <vt:i4>1966132</vt:i4>
      </vt:variant>
      <vt:variant>
        <vt:i4>149</vt:i4>
      </vt:variant>
      <vt:variant>
        <vt:i4>0</vt:i4>
      </vt:variant>
      <vt:variant>
        <vt:i4>5</vt:i4>
      </vt:variant>
      <vt:variant>
        <vt:lpwstr/>
      </vt:variant>
      <vt:variant>
        <vt:lpwstr>_Toc115861617</vt:lpwstr>
      </vt:variant>
      <vt:variant>
        <vt:i4>1966132</vt:i4>
      </vt:variant>
      <vt:variant>
        <vt:i4>143</vt:i4>
      </vt:variant>
      <vt:variant>
        <vt:i4>0</vt:i4>
      </vt:variant>
      <vt:variant>
        <vt:i4>5</vt:i4>
      </vt:variant>
      <vt:variant>
        <vt:lpwstr/>
      </vt:variant>
      <vt:variant>
        <vt:lpwstr>_Toc115861616</vt:lpwstr>
      </vt:variant>
      <vt:variant>
        <vt:i4>1966132</vt:i4>
      </vt:variant>
      <vt:variant>
        <vt:i4>137</vt:i4>
      </vt:variant>
      <vt:variant>
        <vt:i4>0</vt:i4>
      </vt:variant>
      <vt:variant>
        <vt:i4>5</vt:i4>
      </vt:variant>
      <vt:variant>
        <vt:lpwstr/>
      </vt:variant>
      <vt:variant>
        <vt:lpwstr>_Toc115861615</vt:lpwstr>
      </vt:variant>
      <vt:variant>
        <vt:i4>1966132</vt:i4>
      </vt:variant>
      <vt:variant>
        <vt:i4>128</vt:i4>
      </vt:variant>
      <vt:variant>
        <vt:i4>0</vt:i4>
      </vt:variant>
      <vt:variant>
        <vt:i4>5</vt:i4>
      </vt:variant>
      <vt:variant>
        <vt:lpwstr/>
      </vt:variant>
      <vt:variant>
        <vt:lpwstr>_Toc115861614</vt:lpwstr>
      </vt:variant>
      <vt:variant>
        <vt:i4>1966132</vt:i4>
      </vt:variant>
      <vt:variant>
        <vt:i4>122</vt:i4>
      </vt:variant>
      <vt:variant>
        <vt:i4>0</vt:i4>
      </vt:variant>
      <vt:variant>
        <vt:i4>5</vt:i4>
      </vt:variant>
      <vt:variant>
        <vt:lpwstr/>
      </vt:variant>
      <vt:variant>
        <vt:lpwstr>_Toc115861613</vt:lpwstr>
      </vt:variant>
      <vt:variant>
        <vt:i4>1966132</vt:i4>
      </vt:variant>
      <vt:variant>
        <vt:i4>116</vt:i4>
      </vt:variant>
      <vt:variant>
        <vt:i4>0</vt:i4>
      </vt:variant>
      <vt:variant>
        <vt:i4>5</vt:i4>
      </vt:variant>
      <vt:variant>
        <vt:lpwstr/>
      </vt:variant>
      <vt:variant>
        <vt:lpwstr>_Toc115861612</vt:lpwstr>
      </vt:variant>
      <vt:variant>
        <vt:i4>1966132</vt:i4>
      </vt:variant>
      <vt:variant>
        <vt:i4>110</vt:i4>
      </vt:variant>
      <vt:variant>
        <vt:i4>0</vt:i4>
      </vt:variant>
      <vt:variant>
        <vt:i4>5</vt:i4>
      </vt:variant>
      <vt:variant>
        <vt:lpwstr/>
      </vt:variant>
      <vt:variant>
        <vt:lpwstr>_Toc115861611</vt:lpwstr>
      </vt:variant>
      <vt:variant>
        <vt:i4>1966132</vt:i4>
      </vt:variant>
      <vt:variant>
        <vt:i4>101</vt:i4>
      </vt:variant>
      <vt:variant>
        <vt:i4>0</vt:i4>
      </vt:variant>
      <vt:variant>
        <vt:i4>5</vt:i4>
      </vt:variant>
      <vt:variant>
        <vt:lpwstr/>
      </vt:variant>
      <vt:variant>
        <vt:lpwstr>_Toc115861610</vt:lpwstr>
      </vt:variant>
      <vt:variant>
        <vt:i4>2031668</vt:i4>
      </vt:variant>
      <vt:variant>
        <vt:i4>95</vt:i4>
      </vt:variant>
      <vt:variant>
        <vt:i4>0</vt:i4>
      </vt:variant>
      <vt:variant>
        <vt:i4>5</vt:i4>
      </vt:variant>
      <vt:variant>
        <vt:lpwstr/>
      </vt:variant>
      <vt:variant>
        <vt:lpwstr>_Toc115861609</vt:lpwstr>
      </vt:variant>
      <vt:variant>
        <vt:i4>2031668</vt:i4>
      </vt:variant>
      <vt:variant>
        <vt:i4>89</vt:i4>
      </vt:variant>
      <vt:variant>
        <vt:i4>0</vt:i4>
      </vt:variant>
      <vt:variant>
        <vt:i4>5</vt:i4>
      </vt:variant>
      <vt:variant>
        <vt:lpwstr/>
      </vt:variant>
      <vt:variant>
        <vt:lpwstr>_Toc115861608</vt:lpwstr>
      </vt:variant>
      <vt:variant>
        <vt:i4>2031668</vt:i4>
      </vt:variant>
      <vt:variant>
        <vt:i4>83</vt:i4>
      </vt:variant>
      <vt:variant>
        <vt:i4>0</vt:i4>
      </vt:variant>
      <vt:variant>
        <vt:i4>5</vt:i4>
      </vt:variant>
      <vt:variant>
        <vt:lpwstr/>
      </vt:variant>
      <vt:variant>
        <vt:lpwstr>_Toc115861607</vt:lpwstr>
      </vt:variant>
      <vt:variant>
        <vt:i4>2031668</vt:i4>
      </vt:variant>
      <vt:variant>
        <vt:i4>77</vt:i4>
      </vt:variant>
      <vt:variant>
        <vt:i4>0</vt:i4>
      </vt:variant>
      <vt:variant>
        <vt:i4>5</vt:i4>
      </vt:variant>
      <vt:variant>
        <vt:lpwstr/>
      </vt:variant>
      <vt:variant>
        <vt:lpwstr>_Toc115861606</vt:lpwstr>
      </vt:variant>
      <vt:variant>
        <vt:i4>2031668</vt:i4>
      </vt:variant>
      <vt:variant>
        <vt:i4>71</vt:i4>
      </vt:variant>
      <vt:variant>
        <vt:i4>0</vt:i4>
      </vt:variant>
      <vt:variant>
        <vt:i4>5</vt:i4>
      </vt:variant>
      <vt:variant>
        <vt:lpwstr/>
      </vt:variant>
      <vt:variant>
        <vt:lpwstr>_Toc115861605</vt:lpwstr>
      </vt:variant>
      <vt:variant>
        <vt:i4>2031668</vt:i4>
      </vt:variant>
      <vt:variant>
        <vt:i4>65</vt:i4>
      </vt:variant>
      <vt:variant>
        <vt:i4>0</vt:i4>
      </vt:variant>
      <vt:variant>
        <vt:i4>5</vt:i4>
      </vt:variant>
      <vt:variant>
        <vt:lpwstr/>
      </vt:variant>
      <vt:variant>
        <vt:lpwstr>_Toc115861604</vt:lpwstr>
      </vt:variant>
      <vt:variant>
        <vt:i4>2031668</vt:i4>
      </vt:variant>
      <vt:variant>
        <vt:i4>59</vt:i4>
      </vt:variant>
      <vt:variant>
        <vt:i4>0</vt:i4>
      </vt:variant>
      <vt:variant>
        <vt:i4>5</vt:i4>
      </vt:variant>
      <vt:variant>
        <vt:lpwstr/>
      </vt:variant>
      <vt:variant>
        <vt:lpwstr>_Toc115861603</vt:lpwstr>
      </vt:variant>
      <vt:variant>
        <vt:i4>2031668</vt:i4>
      </vt:variant>
      <vt:variant>
        <vt:i4>53</vt:i4>
      </vt:variant>
      <vt:variant>
        <vt:i4>0</vt:i4>
      </vt:variant>
      <vt:variant>
        <vt:i4>5</vt:i4>
      </vt:variant>
      <vt:variant>
        <vt:lpwstr/>
      </vt:variant>
      <vt:variant>
        <vt:lpwstr>_Toc115861602</vt:lpwstr>
      </vt:variant>
      <vt:variant>
        <vt:i4>2031668</vt:i4>
      </vt:variant>
      <vt:variant>
        <vt:i4>47</vt:i4>
      </vt:variant>
      <vt:variant>
        <vt:i4>0</vt:i4>
      </vt:variant>
      <vt:variant>
        <vt:i4>5</vt:i4>
      </vt:variant>
      <vt:variant>
        <vt:lpwstr/>
      </vt:variant>
      <vt:variant>
        <vt:lpwstr>_Toc115861601</vt:lpwstr>
      </vt:variant>
      <vt:variant>
        <vt:i4>2031668</vt:i4>
      </vt:variant>
      <vt:variant>
        <vt:i4>41</vt:i4>
      </vt:variant>
      <vt:variant>
        <vt:i4>0</vt:i4>
      </vt:variant>
      <vt:variant>
        <vt:i4>5</vt:i4>
      </vt:variant>
      <vt:variant>
        <vt:lpwstr/>
      </vt:variant>
      <vt:variant>
        <vt:lpwstr>_Toc115861600</vt:lpwstr>
      </vt:variant>
      <vt:variant>
        <vt:i4>1441847</vt:i4>
      </vt:variant>
      <vt:variant>
        <vt:i4>35</vt:i4>
      </vt:variant>
      <vt:variant>
        <vt:i4>0</vt:i4>
      </vt:variant>
      <vt:variant>
        <vt:i4>5</vt:i4>
      </vt:variant>
      <vt:variant>
        <vt:lpwstr/>
      </vt:variant>
      <vt:variant>
        <vt:lpwstr>_Toc115861599</vt:lpwstr>
      </vt:variant>
      <vt:variant>
        <vt:i4>1441847</vt:i4>
      </vt:variant>
      <vt:variant>
        <vt:i4>29</vt:i4>
      </vt:variant>
      <vt:variant>
        <vt:i4>0</vt:i4>
      </vt:variant>
      <vt:variant>
        <vt:i4>5</vt:i4>
      </vt:variant>
      <vt:variant>
        <vt:lpwstr/>
      </vt:variant>
      <vt:variant>
        <vt:lpwstr>_Toc115861598</vt:lpwstr>
      </vt:variant>
      <vt:variant>
        <vt:i4>1441847</vt:i4>
      </vt:variant>
      <vt:variant>
        <vt:i4>23</vt:i4>
      </vt:variant>
      <vt:variant>
        <vt:i4>0</vt:i4>
      </vt:variant>
      <vt:variant>
        <vt:i4>5</vt:i4>
      </vt:variant>
      <vt:variant>
        <vt:lpwstr/>
      </vt:variant>
      <vt:variant>
        <vt:lpwstr>_Toc115861597</vt:lpwstr>
      </vt:variant>
      <vt:variant>
        <vt:i4>1441847</vt:i4>
      </vt:variant>
      <vt:variant>
        <vt:i4>17</vt:i4>
      </vt:variant>
      <vt:variant>
        <vt:i4>0</vt:i4>
      </vt:variant>
      <vt:variant>
        <vt:i4>5</vt:i4>
      </vt:variant>
      <vt:variant>
        <vt:lpwstr/>
      </vt:variant>
      <vt:variant>
        <vt:lpwstr>_Toc115861596</vt:lpwstr>
      </vt:variant>
      <vt:variant>
        <vt:i4>1441847</vt:i4>
      </vt:variant>
      <vt:variant>
        <vt:i4>11</vt:i4>
      </vt:variant>
      <vt:variant>
        <vt:i4>0</vt:i4>
      </vt:variant>
      <vt:variant>
        <vt:i4>5</vt:i4>
      </vt:variant>
      <vt:variant>
        <vt:lpwstr/>
      </vt:variant>
      <vt:variant>
        <vt:lpwstr>_Toc115861595</vt:lpwstr>
      </vt:variant>
      <vt:variant>
        <vt:i4>1441847</vt:i4>
      </vt:variant>
      <vt:variant>
        <vt:i4>5</vt:i4>
      </vt:variant>
      <vt:variant>
        <vt:i4>0</vt:i4>
      </vt:variant>
      <vt:variant>
        <vt:i4>5</vt:i4>
      </vt:variant>
      <vt:variant>
        <vt:lpwstr/>
      </vt:variant>
      <vt:variant>
        <vt:lpwstr>_Toc115861594</vt:lpwstr>
      </vt:variant>
      <vt:variant>
        <vt:i4>3145829</vt:i4>
      </vt:variant>
      <vt:variant>
        <vt:i4>0</vt:i4>
      </vt:variant>
      <vt:variant>
        <vt:i4>0</vt:i4>
      </vt:variant>
      <vt:variant>
        <vt:i4>5</vt:i4>
      </vt:variant>
      <vt:variant>
        <vt:lpwstr>http://www.air.org/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October 2022 Regular Meeting Item 4a Attachment: Interim Assessment Report on the Alternative Licensure Assessment Pilot</dc:title>
  <dc:subject/>
  <dc:creator>DESE</dc:creator>
  <cp:keywords/>
  <dc:description/>
  <cp:lastModifiedBy>Zou, Dong (EOE)</cp:lastModifiedBy>
  <cp:revision>8</cp:revision>
  <cp:lastPrinted>2022-10-18T19:52:00Z</cp:lastPrinted>
  <dcterms:created xsi:type="dcterms:W3CDTF">2022-10-18T19:50:00Z</dcterms:created>
  <dcterms:modified xsi:type="dcterms:W3CDTF">2022-10-18T22:09:00Z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18 2022</vt:lpwstr>
  </property>
</Properties>
</file>