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9305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0F21F827" wp14:editId="36139B8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01DD287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1C655A2F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2E00115C" wp14:editId="08EE392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AF9BC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77417C76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2650C55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03AF417F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F77BBF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75706306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56720BED" w14:textId="77777777">
        <w:tc>
          <w:tcPr>
            <w:tcW w:w="2988" w:type="dxa"/>
          </w:tcPr>
          <w:p w14:paraId="7393DEBA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0AD4880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16730ACD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70405870" w14:textId="77777777" w:rsidR="00A20194" w:rsidRDefault="00A20194">
      <w:pPr>
        <w:rPr>
          <w:rFonts w:ascii="Arial" w:hAnsi="Arial"/>
          <w:i/>
          <w:sz w:val="18"/>
        </w:rPr>
      </w:pPr>
    </w:p>
    <w:p w14:paraId="6F8DBC9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F96D2A7" w14:textId="77777777" w:rsidR="00EB687A" w:rsidRDefault="00EB687A" w:rsidP="00EB687A">
      <w:pPr>
        <w:pStyle w:val="Heading1"/>
        <w:tabs>
          <w:tab w:val="clear" w:pos="4680"/>
        </w:tabs>
      </w:pPr>
      <w:r>
        <w:t>MEMORANDUM</w:t>
      </w:r>
    </w:p>
    <w:p w14:paraId="181C2D5B" w14:textId="77777777" w:rsidR="00EB687A" w:rsidRDefault="00EB687A" w:rsidP="00EB687A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EB687A" w14:paraId="6E6987D8" w14:textId="77777777" w:rsidTr="02254434">
        <w:tc>
          <w:tcPr>
            <w:tcW w:w="1188" w:type="dxa"/>
          </w:tcPr>
          <w:p w14:paraId="0C04C9FD" w14:textId="77777777" w:rsidR="00EB687A" w:rsidRDefault="00EB687A" w:rsidP="00173791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2EC59ECA" w14:textId="77777777" w:rsidR="00EB687A" w:rsidRDefault="00EB687A" w:rsidP="00173791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EB687A" w14:paraId="5BBE34AE" w14:textId="77777777" w:rsidTr="02254434">
        <w:tc>
          <w:tcPr>
            <w:tcW w:w="1188" w:type="dxa"/>
          </w:tcPr>
          <w:p w14:paraId="618D48DA" w14:textId="77777777" w:rsidR="00EB687A" w:rsidRDefault="00EB687A" w:rsidP="00173791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0430B5E1" w14:textId="7787BFC7" w:rsidR="00F8471D" w:rsidRDefault="00EB687A" w:rsidP="00173791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Jeffrey </w:t>
            </w:r>
            <w:r w:rsidR="0062202A">
              <w:rPr>
                <w:bCs/>
                <w:snapToGrid w:val="0"/>
                <w:szCs w:val="20"/>
              </w:rPr>
              <w:t xml:space="preserve">C. </w:t>
            </w:r>
            <w:r>
              <w:rPr>
                <w:bCs/>
                <w:snapToGrid w:val="0"/>
                <w:szCs w:val="20"/>
              </w:rPr>
              <w:t>Riley, Commissioner</w:t>
            </w:r>
          </w:p>
        </w:tc>
      </w:tr>
      <w:tr w:rsidR="00EB687A" w14:paraId="2D737797" w14:textId="77777777" w:rsidTr="02254434">
        <w:tc>
          <w:tcPr>
            <w:tcW w:w="1188" w:type="dxa"/>
          </w:tcPr>
          <w:p w14:paraId="2AF7DD0A" w14:textId="77777777" w:rsidR="00EB687A" w:rsidRDefault="00EB687A" w:rsidP="00173791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1E79CB5" w14:textId="178DD818" w:rsidR="00EB687A" w:rsidRDefault="00F3642E" w:rsidP="00173791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October </w:t>
            </w:r>
            <w:r w:rsidR="00FD1BE4" w:rsidRPr="00E2647E">
              <w:rPr>
                <w:bCs/>
                <w:snapToGrid w:val="0"/>
                <w:szCs w:val="20"/>
              </w:rPr>
              <w:t>1</w:t>
            </w:r>
            <w:r w:rsidR="00F8471D">
              <w:rPr>
                <w:bCs/>
                <w:snapToGrid w:val="0"/>
                <w:szCs w:val="20"/>
              </w:rPr>
              <w:t>8</w:t>
            </w:r>
            <w:r w:rsidR="00EB687A">
              <w:rPr>
                <w:bCs/>
                <w:snapToGrid w:val="0"/>
                <w:szCs w:val="20"/>
              </w:rPr>
              <w:t>, 2022</w:t>
            </w:r>
          </w:p>
        </w:tc>
      </w:tr>
      <w:tr w:rsidR="00EB687A" w14:paraId="4980535E" w14:textId="77777777" w:rsidTr="02254434">
        <w:tc>
          <w:tcPr>
            <w:tcW w:w="1188" w:type="dxa"/>
          </w:tcPr>
          <w:p w14:paraId="41BF994D" w14:textId="77777777" w:rsidR="00EB687A" w:rsidRDefault="00EB687A" w:rsidP="00173791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6E68E75A" w14:textId="3770A428" w:rsidR="00EB687A" w:rsidRPr="006F79DA" w:rsidRDefault="00EB687A" w:rsidP="00173791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02254434">
              <w:rPr>
                <w:snapToGrid w:val="0"/>
              </w:rPr>
              <w:t xml:space="preserve">Proposed </w:t>
            </w:r>
            <w:r w:rsidR="0088309B" w:rsidRPr="02254434">
              <w:rPr>
                <w:snapToGrid w:val="0"/>
              </w:rPr>
              <w:t xml:space="preserve">Technical </w:t>
            </w:r>
            <w:r w:rsidRPr="02254434">
              <w:rPr>
                <w:snapToGrid w:val="0"/>
              </w:rPr>
              <w:t xml:space="preserve">Amendment to Regulations on Notification of Bullying </w:t>
            </w:r>
            <w:r w:rsidR="00073067" w:rsidRPr="02254434">
              <w:rPr>
                <w:snapToGrid w:val="0"/>
              </w:rPr>
              <w:t>or</w:t>
            </w:r>
            <w:r w:rsidRPr="02254434">
              <w:rPr>
                <w:snapToGrid w:val="0"/>
              </w:rPr>
              <w:t xml:space="preserve"> Retaliation, </w:t>
            </w:r>
            <w:r w:rsidR="00166BDD" w:rsidRPr="02254434">
              <w:rPr>
                <w:snapToGrid w:val="0"/>
              </w:rPr>
              <w:t>6</w:t>
            </w:r>
            <w:r w:rsidRPr="02254434">
              <w:rPr>
                <w:snapToGrid w:val="0"/>
              </w:rPr>
              <w:t>03 CMR 49.00</w:t>
            </w:r>
          </w:p>
        </w:tc>
      </w:tr>
    </w:tbl>
    <w:p w14:paraId="5B0B17BC" w14:textId="77777777" w:rsidR="00EB687A" w:rsidRDefault="00EB687A" w:rsidP="00EB687A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539A784A" w14:textId="77777777" w:rsidR="00EB687A" w:rsidRDefault="00EB687A" w:rsidP="00EB687A">
      <w:pPr>
        <w:rPr>
          <w:sz w:val="16"/>
        </w:rPr>
        <w:sectPr w:rsidR="00EB687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805856C" w14:textId="77777777" w:rsidR="00EB687A" w:rsidRDefault="00EB687A" w:rsidP="00EB687A">
      <w:pPr>
        <w:widowControl/>
        <w:rPr>
          <w:color w:val="000000"/>
        </w:rPr>
      </w:pPr>
    </w:p>
    <w:p w14:paraId="300DE478" w14:textId="74B59F4C" w:rsidR="00EB687A" w:rsidRDefault="00F3642E" w:rsidP="00EB687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4" w:name="_Hlk115783645"/>
      <w:r w:rsidRPr="00F36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 August 15, 2022, the Board </w:t>
      </w:r>
      <w:bookmarkStart w:id="5" w:name="_Hlk32496449"/>
      <w:r w:rsidRPr="00F3642E">
        <w:rPr>
          <w:rFonts w:ascii="Times New Roman" w:hAnsi="Times New Roman" w:cs="Times New Roman"/>
          <w:sz w:val="24"/>
          <w:szCs w:val="24"/>
        </w:rPr>
        <w:t>of Elementary and Secondary Education</w:t>
      </w:r>
      <w:r w:rsidRPr="00F3642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"/>
      <w:r w:rsidR="00AA446D">
        <w:rPr>
          <w:rFonts w:ascii="Times New Roman" w:hAnsi="Times New Roman" w:cs="Times New Roman"/>
          <w:bCs/>
          <w:sz w:val="24"/>
          <w:szCs w:val="24"/>
        </w:rPr>
        <w:t xml:space="preserve">(Board) </w:t>
      </w:r>
      <w:r w:rsidRPr="00F3642E">
        <w:rPr>
          <w:rFonts w:ascii="Times New Roman" w:hAnsi="Times New Roman" w:cs="Times New Roman"/>
          <w:sz w:val="24"/>
          <w:szCs w:val="24"/>
        </w:rPr>
        <w:t xml:space="preserve">voted to </w:t>
      </w:r>
      <w:r w:rsidRPr="00F36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solicit public comment on a proposed </w:t>
      </w:r>
      <w:r w:rsidR="000F1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technical </w:t>
      </w:r>
      <w:r w:rsidRPr="00F36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amendment to</w:t>
      </w:r>
      <w:r w:rsidRPr="00F3642E">
        <w:rPr>
          <w:rFonts w:ascii="Times New Roman" w:hAnsi="Times New Roman" w:cs="Times New Roman"/>
          <w:sz w:val="24"/>
          <w:szCs w:val="24"/>
        </w:rPr>
        <w:t xml:space="preserve"> 603 CMR 49.00</w:t>
      </w:r>
      <w:r w:rsidR="00F95FE7">
        <w:rPr>
          <w:rFonts w:ascii="Times New Roman" w:hAnsi="Times New Roman" w:cs="Times New Roman"/>
          <w:sz w:val="24"/>
          <w:szCs w:val="24"/>
        </w:rPr>
        <w:t xml:space="preserve">. The proposed </w:t>
      </w:r>
      <w:r w:rsidR="00C84879"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F3642E">
        <w:rPr>
          <w:rFonts w:ascii="Times New Roman" w:hAnsi="Times New Roman" w:cs="Times New Roman"/>
          <w:sz w:val="24"/>
          <w:szCs w:val="24"/>
        </w:rPr>
        <w:t>conform</w:t>
      </w:r>
      <w:r w:rsidR="00C84879">
        <w:rPr>
          <w:rFonts w:ascii="Times New Roman" w:hAnsi="Times New Roman" w:cs="Times New Roman"/>
          <w:sz w:val="24"/>
          <w:szCs w:val="24"/>
        </w:rPr>
        <w:t>s</w:t>
      </w:r>
      <w:r w:rsidRPr="00F3642E">
        <w:rPr>
          <w:rFonts w:ascii="Times New Roman" w:hAnsi="Times New Roman" w:cs="Times New Roman"/>
          <w:sz w:val="24"/>
          <w:szCs w:val="24"/>
        </w:rPr>
        <w:t xml:space="preserve"> the regulatory definition of bullying to the statutory </w:t>
      </w:r>
      <w:r w:rsidR="00C84879">
        <w:rPr>
          <w:rFonts w:ascii="Times New Roman" w:hAnsi="Times New Roman" w:cs="Times New Roman"/>
          <w:sz w:val="24"/>
          <w:szCs w:val="24"/>
        </w:rPr>
        <w:t xml:space="preserve">definition in Mass. General Laws Chapter, 71, §37O, as amended by St. 2013, c. </w:t>
      </w:r>
      <w:r w:rsidR="00EB0BE6">
        <w:rPr>
          <w:rFonts w:ascii="Times New Roman" w:hAnsi="Times New Roman" w:cs="Times New Roman"/>
          <w:sz w:val="24"/>
          <w:szCs w:val="24"/>
        </w:rPr>
        <w:t xml:space="preserve">38, sec. 72, and also makes </w:t>
      </w:r>
      <w:bookmarkEnd w:id="4"/>
      <w:r w:rsidR="00035FAE">
        <w:rPr>
          <w:rFonts w:ascii="Times New Roman" w:hAnsi="Times New Roman" w:cs="Times New Roman"/>
          <w:sz w:val="24"/>
          <w:szCs w:val="24"/>
        </w:rPr>
        <w:t>non-substantive changes in formatting and numbering.</w:t>
      </w:r>
    </w:p>
    <w:p w14:paraId="5673871B" w14:textId="3CD9248F" w:rsidR="00EB0BE6" w:rsidRDefault="00EB0BE6" w:rsidP="00EB6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A05D41" w14:textId="238AC697" w:rsidR="009E618F" w:rsidRDefault="009E618F" w:rsidP="00EB68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reviewed</w:t>
      </w:r>
      <w:r w:rsidR="00AA446D">
        <w:rPr>
          <w:rFonts w:ascii="Times New Roman" w:hAnsi="Times New Roman" w:cs="Times New Roman"/>
          <w:sz w:val="24"/>
          <w:szCs w:val="24"/>
        </w:rPr>
        <w:t xml:space="preserve"> and considered </w:t>
      </w:r>
      <w:r w:rsidR="00E031D5">
        <w:rPr>
          <w:rFonts w:ascii="Times New Roman" w:hAnsi="Times New Roman" w:cs="Times New Roman"/>
          <w:sz w:val="24"/>
          <w:szCs w:val="24"/>
        </w:rPr>
        <w:t xml:space="preserve">the </w:t>
      </w:r>
      <w:r w:rsidR="00392E61">
        <w:rPr>
          <w:rFonts w:ascii="Times New Roman" w:hAnsi="Times New Roman" w:cs="Times New Roman"/>
          <w:sz w:val="24"/>
          <w:szCs w:val="24"/>
        </w:rPr>
        <w:t>comment</w:t>
      </w:r>
      <w:r w:rsidR="00E031D5">
        <w:rPr>
          <w:rFonts w:ascii="Times New Roman" w:hAnsi="Times New Roman" w:cs="Times New Roman"/>
          <w:sz w:val="24"/>
          <w:szCs w:val="24"/>
        </w:rPr>
        <w:t>s that were submitted</w:t>
      </w:r>
      <w:r w:rsidR="000F12BE">
        <w:rPr>
          <w:rFonts w:ascii="Times New Roman" w:hAnsi="Times New Roman" w:cs="Times New Roman"/>
          <w:sz w:val="24"/>
          <w:szCs w:val="24"/>
        </w:rPr>
        <w:t>,</w:t>
      </w:r>
      <w:r w:rsidR="00392E61">
        <w:rPr>
          <w:rFonts w:ascii="Times New Roman" w:hAnsi="Times New Roman" w:cs="Times New Roman"/>
          <w:sz w:val="24"/>
          <w:szCs w:val="24"/>
        </w:rPr>
        <w:t xml:space="preserve"> </w:t>
      </w:r>
      <w:r w:rsidR="00AA446D">
        <w:rPr>
          <w:rFonts w:ascii="Times New Roman" w:hAnsi="Times New Roman" w:cs="Times New Roman"/>
          <w:sz w:val="24"/>
          <w:szCs w:val="24"/>
        </w:rPr>
        <w:t xml:space="preserve">I </w:t>
      </w:r>
      <w:r w:rsidR="00AF2294">
        <w:rPr>
          <w:rFonts w:ascii="Times New Roman" w:hAnsi="Times New Roman" w:cs="Times New Roman"/>
          <w:sz w:val="24"/>
          <w:szCs w:val="24"/>
        </w:rPr>
        <w:t xml:space="preserve">recommend that the </w:t>
      </w:r>
      <w:r w:rsidR="00AA446D">
        <w:rPr>
          <w:rFonts w:ascii="Times New Roman" w:hAnsi="Times New Roman" w:cs="Times New Roman"/>
          <w:sz w:val="24"/>
          <w:szCs w:val="24"/>
        </w:rPr>
        <w:t xml:space="preserve">Board </w:t>
      </w:r>
      <w:r w:rsidR="00F967CE">
        <w:rPr>
          <w:rFonts w:ascii="Times New Roman" w:hAnsi="Times New Roman" w:cs="Times New Roman"/>
          <w:sz w:val="24"/>
          <w:szCs w:val="24"/>
        </w:rPr>
        <w:t>vote to adopt the technical amendment</w:t>
      </w:r>
      <w:r w:rsidR="00620719">
        <w:rPr>
          <w:rFonts w:ascii="Times New Roman" w:hAnsi="Times New Roman" w:cs="Times New Roman"/>
          <w:sz w:val="24"/>
          <w:szCs w:val="24"/>
        </w:rPr>
        <w:t xml:space="preserve"> as presented</w:t>
      </w:r>
      <w:r w:rsidR="00F967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2B5C62" w14:textId="77777777" w:rsidR="00A93CFD" w:rsidRDefault="00A93CFD" w:rsidP="00EB6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C44DE" w14:textId="77777777" w:rsidR="0062202A" w:rsidRPr="007D1859" w:rsidRDefault="0062202A" w:rsidP="00EB687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D1859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1C888985" w14:textId="77777777" w:rsidR="0062202A" w:rsidRDefault="0062202A" w:rsidP="00EB6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A279A" w14:textId="3296FB5B" w:rsidR="00212851" w:rsidRDefault="00212851" w:rsidP="00EB68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2202A">
        <w:rPr>
          <w:rFonts w:ascii="Times New Roman" w:hAnsi="Times New Roman" w:cs="Times New Roman"/>
          <w:sz w:val="24"/>
          <w:szCs w:val="24"/>
        </w:rPr>
        <w:t xml:space="preserve">nacted in </w:t>
      </w:r>
      <w:r w:rsidR="00F57242">
        <w:rPr>
          <w:rFonts w:ascii="Times New Roman" w:hAnsi="Times New Roman" w:cs="Times New Roman"/>
          <w:sz w:val="24"/>
          <w:szCs w:val="24"/>
        </w:rPr>
        <w:t>2010</w:t>
      </w:r>
      <w:r w:rsidR="00953242">
        <w:rPr>
          <w:rFonts w:ascii="Times New Roman" w:hAnsi="Times New Roman" w:cs="Times New Roman"/>
          <w:sz w:val="24"/>
          <w:szCs w:val="24"/>
        </w:rPr>
        <w:t xml:space="preserve"> as An Act Relative to Bullying in Schools</w:t>
      </w:r>
      <w:r w:rsidR="00F57242">
        <w:rPr>
          <w:rFonts w:ascii="Times New Roman" w:hAnsi="Times New Roman" w:cs="Times New Roman"/>
          <w:sz w:val="24"/>
          <w:szCs w:val="24"/>
        </w:rPr>
        <w:t xml:space="preserve">, </w:t>
      </w:r>
      <w:r w:rsidR="00365EB5">
        <w:rPr>
          <w:rFonts w:ascii="Times New Roman" w:hAnsi="Times New Roman" w:cs="Times New Roman"/>
          <w:sz w:val="24"/>
          <w:szCs w:val="24"/>
        </w:rPr>
        <w:t xml:space="preserve">G.L. c. </w:t>
      </w:r>
      <w:r w:rsidR="00F57242">
        <w:rPr>
          <w:rFonts w:ascii="Times New Roman" w:hAnsi="Times New Roman" w:cs="Times New Roman"/>
          <w:sz w:val="24"/>
          <w:szCs w:val="24"/>
        </w:rPr>
        <w:t xml:space="preserve">71, §37O </w:t>
      </w:r>
      <w:r w:rsidR="00D556DA">
        <w:rPr>
          <w:rFonts w:ascii="Times New Roman" w:hAnsi="Times New Roman" w:cs="Times New Roman"/>
          <w:sz w:val="24"/>
          <w:szCs w:val="24"/>
        </w:rPr>
        <w:t xml:space="preserve">defines and </w:t>
      </w:r>
      <w:r w:rsidR="00EE22BD">
        <w:rPr>
          <w:rFonts w:ascii="Times New Roman" w:hAnsi="Times New Roman" w:cs="Times New Roman"/>
          <w:sz w:val="24"/>
          <w:szCs w:val="24"/>
        </w:rPr>
        <w:t>prohibit</w:t>
      </w:r>
      <w:r w:rsidR="00166BDD">
        <w:rPr>
          <w:rFonts w:ascii="Times New Roman" w:hAnsi="Times New Roman" w:cs="Times New Roman"/>
          <w:sz w:val="24"/>
          <w:szCs w:val="24"/>
        </w:rPr>
        <w:t>s</w:t>
      </w:r>
      <w:r w:rsidR="00EE22BD">
        <w:rPr>
          <w:rFonts w:ascii="Times New Roman" w:hAnsi="Times New Roman" w:cs="Times New Roman"/>
          <w:sz w:val="24"/>
          <w:szCs w:val="24"/>
        </w:rPr>
        <w:t xml:space="preserve"> bullying</w:t>
      </w:r>
      <w:r w:rsidR="00376D81">
        <w:rPr>
          <w:rFonts w:ascii="Times New Roman" w:hAnsi="Times New Roman" w:cs="Times New Roman"/>
          <w:sz w:val="24"/>
          <w:szCs w:val="24"/>
        </w:rPr>
        <w:t>, including</w:t>
      </w:r>
      <w:r w:rsidR="00953242">
        <w:rPr>
          <w:rFonts w:ascii="Times New Roman" w:hAnsi="Times New Roman" w:cs="Times New Roman"/>
          <w:sz w:val="24"/>
          <w:szCs w:val="24"/>
        </w:rPr>
        <w:t xml:space="preserve"> cyberbullying</w:t>
      </w:r>
      <w:r w:rsidR="00376D81">
        <w:rPr>
          <w:rFonts w:ascii="Times New Roman" w:hAnsi="Times New Roman" w:cs="Times New Roman"/>
          <w:sz w:val="24"/>
          <w:szCs w:val="24"/>
        </w:rPr>
        <w:t>,</w:t>
      </w:r>
      <w:r w:rsidR="00953242">
        <w:rPr>
          <w:rFonts w:ascii="Times New Roman" w:hAnsi="Times New Roman" w:cs="Times New Roman"/>
          <w:sz w:val="24"/>
          <w:szCs w:val="24"/>
        </w:rPr>
        <w:t xml:space="preserve"> and </w:t>
      </w:r>
      <w:r w:rsidR="00D556DA">
        <w:rPr>
          <w:rFonts w:ascii="Times New Roman" w:hAnsi="Times New Roman" w:cs="Times New Roman"/>
          <w:sz w:val="24"/>
          <w:szCs w:val="24"/>
        </w:rPr>
        <w:t xml:space="preserve">requires </w:t>
      </w:r>
      <w:r w:rsidR="00953242">
        <w:rPr>
          <w:rFonts w:ascii="Times New Roman" w:hAnsi="Times New Roman" w:cs="Times New Roman"/>
          <w:sz w:val="24"/>
          <w:szCs w:val="24"/>
        </w:rPr>
        <w:t xml:space="preserve">schools to </w:t>
      </w:r>
      <w:r w:rsidR="00D556DA">
        <w:rPr>
          <w:rFonts w:ascii="Times New Roman" w:hAnsi="Times New Roman" w:cs="Times New Roman"/>
          <w:sz w:val="24"/>
          <w:szCs w:val="24"/>
        </w:rPr>
        <w:t xml:space="preserve">adopt and implement </w:t>
      </w:r>
      <w:r w:rsidR="00953242">
        <w:rPr>
          <w:rFonts w:ascii="Times New Roman" w:hAnsi="Times New Roman" w:cs="Times New Roman"/>
          <w:sz w:val="24"/>
          <w:szCs w:val="24"/>
        </w:rPr>
        <w:t xml:space="preserve">bullying prevention and intervention plans. </w:t>
      </w:r>
    </w:p>
    <w:p w14:paraId="177D0F6C" w14:textId="77777777" w:rsidR="00212851" w:rsidRDefault="00212851" w:rsidP="00EB6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1AAA0" w14:textId="1FB4A2C2" w:rsidR="00EB687A" w:rsidRDefault="008754C0" w:rsidP="00EB687A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Originally, </w:t>
      </w:r>
      <w:r w:rsidR="00130F85">
        <w:rPr>
          <w:rFonts w:ascii="Times New Roman" w:hAnsi="Times New Roman" w:cs="Times New Roman"/>
          <w:sz w:val="24"/>
          <w:szCs w:val="24"/>
        </w:rPr>
        <w:t>the statute</w:t>
      </w:r>
      <w:r>
        <w:rPr>
          <w:rFonts w:ascii="Times New Roman" w:hAnsi="Times New Roman" w:cs="Times New Roman"/>
          <w:sz w:val="24"/>
          <w:szCs w:val="24"/>
        </w:rPr>
        <w:t xml:space="preserve"> defined bullying as </w:t>
      </w:r>
      <w:r w:rsidR="00D566CE">
        <w:rPr>
          <w:rFonts w:ascii="Times New Roman" w:hAnsi="Times New Roman" w:cs="Times New Roman"/>
          <w:sz w:val="24"/>
          <w:szCs w:val="24"/>
        </w:rPr>
        <w:t xml:space="preserve">certain </w:t>
      </w:r>
      <w:r>
        <w:rPr>
          <w:rFonts w:ascii="Times New Roman" w:hAnsi="Times New Roman" w:cs="Times New Roman"/>
          <w:sz w:val="24"/>
          <w:szCs w:val="24"/>
        </w:rPr>
        <w:t xml:space="preserve">conduct committed by “one or more students.” </w:t>
      </w:r>
      <w:r w:rsidR="00A93CFD">
        <w:rPr>
          <w:rFonts w:ascii="Times New Roman" w:hAnsi="Times New Roman" w:cs="Times New Roman"/>
          <w:sz w:val="24"/>
          <w:szCs w:val="24"/>
        </w:rPr>
        <w:t>In 2013</w:t>
      </w:r>
      <w:r w:rsidR="00483EE1">
        <w:rPr>
          <w:rFonts w:ascii="Times New Roman" w:hAnsi="Times New Roman" w:cs="Times New Roman"/>
          <w:sz w:val="24"/>
          <w:szCs w:val="24"/>
        </w:rPr>
        <w:t xml:space="preserve">, through </w:t>
      </w:r>
      <w:r w:rsidR="00483EE1">
        <w:rPr>
          <w:rFonts w:ascii="Times New Roman" w:hAnsi="Times New Roman" w:cs="Times New Roman"/>
          <w:bCs/>
          <w:sz w:val="24"/>
          <w:szCs w:val="24"/>
        </w:rPr>
        <w:t>St. 2013, c. 38, sec. 72, t</w:t>
      </w:r>
      <w:r w:rsidR="00A93CFD">
        <w:rPr>
          <w:rFonts w:ascii="Times New Roman" w:hAnsi="Times New Roman" w:cs="Times New Roman"/>
          <w:sz w:val="24"/>
          <w:szCs w:val="24"/>
        </w:rPr>
        <w:t>he Legislature expanded t</w:t>
      </w:r>
      <w:r w:rsidR="002D339C">
        <w:rPr>
          <w:rFonts w:ascii="Times New Roman" w:hAnsi="Times New Roman" w:cs="Times New Roman"/>
          <w:bCs/>
          <w:sz w:val="24"/>
          <w:szCs w:val="24"/>
        </w:rPr>
        <w:t xml:space="preserve">he definition </w:t>
      </w:r>
      <w:r w:rsidR="00A93CFD">
        <w:rPr>
          <w:rFonts w:ascii="Times New Roman" w:hAnsi="Times New Roman" w:cs="Times New Roman"/>
          <w:bCs/>
          <w:sz w:val="24"/>
          <w:szCs w:val="24"/>
        </w:rPr>
        <w:t xml:space="preserve">of bullying 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="00A01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include </w:t>
      </w:r>
      <w:r w:rsidR="003D5054">
        <w:rPr>
          <w:rFonts w:ascii="Times New Roman" w:hAnsi="Times New Roman" w:cs="Times New Roman"/>
          <w:bCs/>
          <w:sz w:val="24"/>
          <w:szCs w:val="24"/>
        </w:rPr>
        <w:t xml:space="preserve">certain </w:t>
      </w:r>
      <w:r w:rsidR="002676D5">
        <w:rPr>
          <w:rFonts w:ascii="Times New Roman" w:hAnsi="Times New Roman" w:cs="Times New Roman"/>
          <w:bCs/>
          <w:sz w:val="24"/>
          <w:szCs w:val="24"/>
        </w:rPr>
        <w:t xml:space="preserve">conduct </w:t>
      </w:r>
      <w:r w:rsidR="00D556DA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2676D5">
        <w:rPr>
          <w:rFonts w:ascii="Times New Roman" w:hAnsi="Times New Roman" w:cs="Times New Roman"/>
          <w:bCs/>
          <w:sz w:val="24"/>
          <w:szCs w:val="24"/>
        </w:rPr>
        <w:t>“</w:t>
      </w:r>
      <w:r w:rsidR="00212851">
        <w:rPr>
          <w:rFonts w:ascii="Times New Roman" w:hAnsi="Times New Roman" w:cs="Times New Roman"/>
          <w:bCs/>
          <w:sz w:val="24"/>
          <w:szCs w:val="24"/>
        </w:rPr>
        <w:t xml:space="preserve">a member of a </w:t>
      </w:r>
      <w:r w:rsidR="002676D5" w:rsidRPr="002676D5">
        <w:rPr>
          <w:rFonts w:ascii="Times New Roman" w:hAnsi="Times New Roman" w:cs="Times New Roman"/>
          <w:bCs/>
          <w:sz w:val="24"/>
          <w:szCs w:val="24"/>
        </w:rPr>
        <w:t>school staff including, but not limited to, an educator, administrator, school nurse, cafeteria worker, custodian, bus driver, athletic coach, advisor to an extracurricular activity or paraprofessional</w:t>
      </w:r>
      <w:r w:rsidR="002676D5">
        <w:rPr>
          <w:rFonts w:ascii="Times New Roman" w:hAnsi="Times New Roman" w:cs="Times New Roman"/>
          <w:bCs/>
          <w:sz w:val="24"/>
          <w:szCs w:val="24"/>
        </w:rPr>
        <w:t xml:space="preserve">.” </w:t>
      </w:r>
      <w:r w:rsidR="00C362A8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C93DAB" w:rsidRPr="00C93DAB">
        <w:rPr>
          <w:rFonts w:ascii="Times New Roman" w:hAnsi="Times New Roman" w:cs="Times New Roman"/>
          <w:noProof/>
          <w:sz w:val="24"/>
          <w:szCs w:val="24"/>
        </w:rPr>
        <w:t xml:space="preserve">proposed technical amendment </w:t>
      </w:r>
      <w:r w:rsidR="000D09C2">
        <w:rPr>
          <w:rFonts w:ascii="Times New Roman" w:hAnsi="Times New Roman" w:cs="Times New Roman"/>
          <w:noProof/>
          <w:sz w:val="24"/>
          <w:szCs w:val="24"/>
        </w:rPr>
        <w:t xml:space="preserve">to </w:t>
      </w:r>
      <w:r w:rsidR="00D218D9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0D09C2">
        <w:rPr>
          <w:rFonts w:ascii="Times New Roman" w:hAnsi="Times New Roman" w:cs="Times New Roman"/>
          <w:noProof/>
          <w:sz w:val="24"/>
          <w:szCs w:val="24"/>
        </w:rPr>
        <w:t>regulation</w:t>
      </w:r>
      <w:r w:rsidR="00376D81">
        <w:rPr>
          <w:rFonts w:ascii="Times New Roman" w:hAnsi="Times New Roman" w:cs="Times New Roman"/>
          <w:noProof/>
          <w:sz w:val="24"/>
          <w:szCs w:val="24"/>
        </w:rPr>
        <w:t>s</w:t>
      </w:r>
      <w:r w:rsidR="000D09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556DA">
        <w:rPr>
          <w:rFonts w:ascii="Times New Roman" w:hAnsi="Times New Roman" w:cs="Times New Roman"/>
          <w:noProof/>
          <w:sz w:val="24"/>
          <w:szCs w:val="24"/>
        </w:rPr>
        <w:t xml:space="preserve">conforms the regulatory </w:t>
      </w:r>
      <w:r w:rsidR="00275D99">
        <w:rPr>
          <w:rFonts w:ascii="Times New Roman" w:hAnsi="Times New Roman" w:cs="Times New Roman"/>
          <w:noProof/>
          <w:sz w:val="24"/>
          <w:szCs w:val="24"/>
        </w:rPr>
        <w:t>defin</w:t>
      </w:r>
      <w:r w:rsidR="00D556DA">
        <w:rPr>
          <w:rFonts w:ascii="Times New Roman" w:hAnsi="Times New Roman" w:cs="Times New Roman"/>
          <w:noProof/>
          <w:sz w:val="24"/>
          <w:szCs w:val="24"/>
        </w:rPr>
        <w:t>i</w:t>
      </w:r>
      <w:r w:rsidR="00275D99">
        <w:rPr>
          <w:rFonts w:ascii="Times New Roman" w:hAnsi="Times New Roman" w:cs="Times New Roman"/>
          <w:noProof/>
          <w:sz w:val="24"/>
          <w:szCs w:val="24"/>
        </w:rPr>
        <w:t>tion of bullying</w:t>
      </w:r>
      <w:r w:rsidR="00D556DA">
        <w:rPr>
          <w:rFonts w:ascii="Times New Roman" w:hAnsi="Times New Roman" w:cs="Times New Roman"/>
          <w:noProof/>
          <w:sz w:val="24"/>
          <w:szCs w:val="24"/>
        </w:rPr>
        <w:t xml:space="preserve"> to the statutory definition</w:t>
      </w:r>
      <w:r w:rsidR="00212851">
        <w:rPr>
          <w:rFonts w:ascii="Times New Roman" w:hAnsi="Times New Roman" w:cs="Times New Roman"/>
          <w:noProof/>
          <w:sz w:val="24"/>
          <w:szCs w:val="24"/>
        </w:rPr>
        <w:t>. It</w:t>
      </w:r>
      <w:r w:rsidR="00D556DA">
        <w:rPr>
          <w:rFonts w:ascii="Times New Roman" w:hAnsi="Times New Roman" w:cs="Times New Roman"/>
          <w:noProof/>
          <w:sz w:val="24"/>
          <w:szCs w:val="24"/>
        </w:rPr>
        <w:t xml:space="preserve"> also </w:t>
      </w:r>
      <w:r w:rsidR="00C93DAB" w:rsidRPr="00C93DAB">
        <w:rPr>
          <w:rFonts w:ascii="Times New Roman" w:hAnsi="Times New Roman" w:cs="Times New Roman"/>
          <w:noProof/>
          <w:sz w:val="24"/>
          <w:szCs w:val="24"/>
        </w:rPr>
        <w:t>make</w:t>
      </w:r>
      <w:r w:rsidR="00D556DA">
        <w:rPr>
          <w:rFonts w:ascii="Times New Roman" w:hAnsi="Times New Roman" w:cs="Times New Roman"/>
          <w:noProof/>
          <w:sz w:val="24"/>
          <w:szCs w:val="24"/>
        </w:rPr>
        <w:t>s</w:t>
      </w:r>
      <w:r w:rsidR="00C93DAB" w:rsidRPr="00C93DAB">
        <w:rPr>
          <w:rFonts w:ascii="Times New Roman" w:hAnsi="Times New Roman" w:cs="Times New Roman"/>
          <w:noProof/>
          <w:sz w:val="24"/>
          <w:szCs w:val="24"/>
        </w:rPr>
        <w:t xml:space="preserve"> non-substantive changes in formatting and numbering.  </w:t>
      </w:r>
    </w:p>
    <w:p w14:paraId="6FD4B2D5" w14:textId="4DDD84B9" w:rsidR="00F3642E" w:rsidRDefault="00F3642E" w:rsidP="00EB687A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78BAE35" w14:textId="77777777" w:rsidR="00F3642E" w:rsidRPr="007D1859" w:rsidRDefault="00F3642E" w:rsidP="00F3642E">
      <w:pPr>
        <w:rPr>
          <w:b/>
          <w:bCs/>
          <w:color w:val="000000"/>
          <w:szCs w:val="24"/>
        </w:rPr>
      </w:pPr>
      <w:r w:rsidRPr="007D1859">
        <w:rPr>
          <w:b/>
          <w:bCs/>
          <w:color w:val="000000"/>
          <w:szCs w:val="24"/>
        </w:rPr>
        <w:t>Overview of Comments Received</w:t>
      </w:r>
    </w:p>
    <w:p w14:paraId="4639840D" w14:textId="1922ABC9" w:rsidR="00F3642E" w:rsidRDefault="00F3642E" w:rsidP="00EB687A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DFA72DD" w14:textId="190A620D" w:rsidR="00F3642E" w:rsidRDefault="00F3642E" w:rsidP="00E00A6F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5AFB7D6B">
        <w:rPr>
          <w:rFonts w:ascii="Times New Roman" w:hAnsi="Times New Roman" w:cs="Times New Roman"/>
          <w:noProof/>
          <w:sz w:val="24"/>
          <w:szCs w:val="24"/>
        </w:rPr>
        <w:t xml:space="preserve">The public comment period closed on September 23, 2022. In total, the Department received </w:t>
      </w:r>
      <w:r w:rsidR="00AF2294" w:rsidRPr="5AFB7D6B">
        <w:rPr>
          <w:rFonts w:ascii="Times New Roman" w:hAnsi="Times New Roman" w:cs="Times New Roman"/>
          <w:noProof/>
          <w:sz w:val="24"/>
          <w:szCs w:val="24"/>
        </w:rPr>
        <w:t>three comment</w:t>
      </w:r>
      <w:r w:rsidR="002E35A4" w:rsidRPr="5AFB7D6B">
        <w:rPr>
          <w:rFonts w:ascii="Times New Roman" w:hAnsi="Times New Roman" w:cs="Times New Roman"/>
          <w:noProof/>
          <w:sz w:val="24"/>
          <w:szCs w:val="24"/>
        </w:rPr>
        <w:t xml:space="preserve">s, all </w:t>
      </w:r>
      <w:r w:rsidRPr="5AFB7D6B">
        <w:rPr>
          <w:rFonts w:ascii="Times New Roman" w:hAnsi="Times New Roman" w:cs="Times New Roman"/>
          <w:noProof/>
          <w:sz w:val="24"/>
          <w:szCs w:val="24"/>
        </w:rPr>
        <w:t>from parents.</w:t>
      </w:r>
      <w:r w:rsidR="00AF2294" w:rsidRPr="5AFB7D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529E" w:rsidRPr="5AFB7D6B">
        <w:rPr>
          <w:rFonts w:ascii="Times New Roman" w:hAnsi="Times New Roman" w:cs="Times New Roman"/>
          <w:noProof/>
          <w:sz w:val="24"/>
          <w:szCs w:val="24"/>
        </w:rPr>
        <w:t xml:space="preserve">As set forth in the </w:t>
      </w:r>
      <w:r w:rsidR="006C5F1F" w:rsidRPr="5AFB7D6B">
        <w:rPr>
          <w:rFonts w:ascii="Times New Roman" w:hAnsi="Times New Roman" w:cs="Times New Roman"/>
          <w:noProof/>
          <w:sz w:val="24"/>
          <w:szCs w:val="24"/>
        </w:rPr>
        <w:t xml:space="preserve">enclosed </w:t>
      </w:r>
      <w:r w:rsidR="00FD529E" w:rsidRPr="5AFB7D6B">
        <w:rPr>
          <w:rFonts w:ascii="Times New Roman" w:hAnsi="Times New Roman" w:cs="Times New Roman"/>
          <w:noProof/>
          <w:sz w:val="24"/>
          <w:szCs w:val="24"/>
        </w:rPr>
        <w:t xml:space="preserve">summary, one comment </w:t>
      </w:r>
      <w:r w:rsidR="00B75712" w:rsidRPr="5AFB7D6B">
        <w:rPr>
          <w:rFonts w:ascii="Times New Roman" w:hAnsi="Times New Roman" w:cs="Times New Roman"/>
          <w:noProof/>
          <w:sz w:val="24"/>
          <w:szCs w:val="24"/>
        </w:rPr>
        <w:t xml:space="preserve">recommended </w:t>
      </w:r>
      <w:r w:rsidRPr="5AFB7D6B">
        <w:rPr>
          <w:rFonts w:ascii="Times New Roman" w:hAnsi="Times New Roman" w:cs="Times New Roman"/>
          <w:noProof/>
          <w:sz w:val="24"/>
          <w:szCs w:val="24"/>
        </w:rPr>
        <w:t xml:space="preserve">that </w:t>
      </w:r>
      <w:r w:rsidR="004F2A8F" w:rsidRPr="5AFB7D6B">
        <w:rPr>
          <w:rFonts w:ascii="Times New Roman" w:hAnsi="Times New Roman" w:cs="Times New Roman"/>
          <w:noProof/>
          <w:sz w:val="24"/>
          <w:szCs w:val="24"/>
        </w:rPr>
        <w:t xml:space="preserve">members of school </w:t>
      </w:r>
      <w:r w:rsidRPr="5AFB7D6B">
        <w:rPr>
          <w:rFonts w:ascii="Times New Roman" w:hAnsi="Times New Roman" w:cs="Times New Roman"/>
          <w:noProof/>
          <w:sz w:val="24"/>
          <w:szCs w:val="24"/>
        </w:rPr>
        <w:t>district staff should be held accountable if they are found to be aggressors. One comment stated th</w:t>
      </w:r>
      <w:r w:rsidR="4B4F61B3" w:rsidRPr="5AFB7D6B">
        <w:rPr>
          <w:rFonts w:ascii="Times New Roman" w:hAnsi="Times New Roman" w:cs="Times New Roman"/>
          <w:noProof/>
          <w:sz w:val="24"/>
          <w:szCs w:val="24"/>
        </w:rPr>
        <w:t>at</w:t>
      </w:r>
      <w:r w:rsidRPr="5AFB7D6B">
        <w:rPr>
          <w:rFonts w:ascii="Times New Roman" w:hAnsi="Times New Roman" w:cs="Times New Roman"/>
          <w:noProof/>
          <w:sz w:val="24"/>
          <w:szCs w:val="24"/>
        </w:rPr>
        <w:t xml:space="preserve"> the definition of bullying should </w:t>
      </w:r>
      <w:r w:rsidR="00881234" w:rsidRPr="5AFB7D6B">
        <w:rPr>
          <w:rFonts w:ascii="Times New Roman" w:hAnsi="Times New Roman" w:cs="Times New Roman"/>
          <w:noProof/>
          <w:sz w:val="24"/>
          <w:szCs w:val="24"/>
        </w:rPr>
        <w:t xml:space="preserve">apply to school staff and should </w:t>
      </w:r>
      <w:r w:rsidRPr="5AFB7D6B">
        <w:rPr>
          <w:rFonts w:ascii="Times New Roman" w:hAnsi="Times New Roman" w:cs="Times New Roman"/>
          <w:noProof/>
          <w:sz w:val="24"/>
          <w:szCs w:val="24"/>
        </w:rPr>
        <w:t xml:space="preserve">include </w:t>
      </w:r>
      <w:r w:rsidR="00EF29F6" w:rsidRPr="5AFB7D6B">
        <w:rPr>
          <w:rFonts w:ascii="Times New Roman" w:hAnsi="Times New Roman" w:cs="Times New Roman"/>
          <w:noProof/>
          <w:sz w:val="24"/>
          <w:szCs w:val="24"/>
        </w:rPr>
        <w:t xml:space="preserve">the use of electric shock and other violent aversives on students. The third comment stated that students who are attending school should be protected from bullying and </w:t>
      </w:r>
      <w:r w:rsidR="00EF29F6" w:rsidRPr="5AFB7D6B">
        <w:rPr>
          <w:rFonts w:ascii="Times New Roman" w:hAnsi="Times New Roman" w:cs="Times New Roman"/>
          <w:noProof/>
          <w:sz w:val="24"/>
          <w:szCs w:val="24"/>
        </w:rPr>
        <w:lastRenderedPageBreak/>
        <w:t>harassment.</w:t>
      </w:r>
      <w:r w:rsidR="00881234" w:rsidRPr="5AFB7D6B">
        <w:rPr>
          <w:rFonts w:ascii="Times New Roman" w:hAnsi="Times New Roman" w:cs="Times New Roman"/>
          <w:noProof/>
          <w:sz w:val="24"/>
          <w:szCs w:val="24"/>
        </w:rPr>
        <w:t xml:space="preserve"> These comments either support the proposed technical amendment or</w:t>
      </w:r>
      <w:r w:rsidR="00A31A5E" w:rsidRPr="5AFB7D6B">
        <w:rPr>
          <w:rFonts w:ascii="Times New Roman" w:hAnsi="Times New Roman" w:cs="Times New Roman"/>
          <w:noProof/>
          <w:sz w:val="24"/>
          <w:szCs w:val="24"/>
        </w:rPr>
        <w:t xml:space="preserve"> relate to issues outside the scope of the</w:t>
      </w:r>
      <w:r w:rsidR="00104918" w:rsidRPr="5AFB7D6B">
        <w:rPr>
          <w:rFonts w:ascii="Times New Roman" w:hAnsi="Times New Roman" w:cs="Times New Roman"/>
          <w:noProof/>
          <w:sz w:val="24"/>
          <w:szCs w:val="24"/>
        </w:rPr>
        <w:t>se regulations</w:t>
      </w:r>
      <w:r w:rsidR="00A31A5E" w:rsidRPr="5AFB7D6B">
        <w:rPr>
          <w:rFonts w:ascii="Times New Roman" w:hAnsi="Times New Roman" w:cs="Times New Roman"/>
          <w:noProof/>
          <w:sz w:val="24"/>
          <w:szCs w:val="24"/>
        </w:rPr>
        <w:t>.</w:t>
      </w:r>
      <w:r w:rsidR="00881234" w:rsidRPr="5AFB7D6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802D9" w:rsidRPr="5AFB7D6B">
        <w:rPr>
          <w:rFonts w:ascii="Times New Roman" w:hAnsi="Times New Roman" w:cs="Times New Roman"/>
          <w:noProof/>
          <w:sz w:val="24"/>
          <w:szCs w:val="24"/>
        </w:rPr>
        <w:t xml:space="preserve">Consequently, I am recommending no changes to the proposed </w:t>
      </w:r>
      <w:r w:rsidR="00104918" w:rsidRPr="5AFB7D6B">
        <w:rPr>
          <w:rFonts w:ascii="Times New Roman" w:hAnsi="Times New Roman" w:cs="Times New Roman"/>
          <w:noProof/>
          <w:sz w:val="24"/>
          <w:szCs w:val="24"/>
        </w:rPr>
        <w:t>amendment</w:t>
      </w:r>
      <w:r w:rsidR="00456E73" w:rsidRPr="5AFB7D6B">
        <w:rPr>
          <w:rFonts w:ascii="Times New Roman" w:hAnsi="Times New Roman" w:cs="Times New Roman"/>
          <w:noProof/>
          <w:sz w:val="24"/>
          <w:szCs w:val="24"/>
        </w:rPr>
        <w:t xml:space="preserve"> as it was originally presented.</w:t>
      </w:r>
      <w:r w:rsidR="00104918" w:rsidRPr="5AFB7D6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9E89586" w14:textId="77777777" w:rsidR="00F00BBF" w:rsidRDefault="00F00BBF" w:rsidP="00EB687A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409CE485" w14:textId="16D8D18C" w:rsidR="00F00BBF" w:rsidRPr="007D1859" w:rsidRDefault="00F00BBF" w:rsidP="00EB687A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D1859">
        <w:rPr>
          <w:rFonts w:ascii="Times New Roman" w:hAnsi="Times New Roman" w:cs="Times New Roman"/>
          <w:b/>
          <w:bCs/>
          <w:noProof/>
          <w:sz w:val="24"/>
          <w:szCs w:val="24"/>
        </w:rPr>
        <w:t>Conclusion</w:t>
      </w:r>
    </w:p>
    <w:p w14:paraId="5662BD8C" w14:textId="4B35F86A" w:rsidR="00CE13C6" w:rsidRDefault="00CE13C6" w:rsidP="00EB6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87D000" w14:textId="5D72283A" w:rsidR="00F00BBF" w:rsidRDefault="00F00BBF" w:rsidP="00EB687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recommend that the Board vote </w:t>
      </w:r>
      <w:r w:rsidR="00456E73">
        <w:rPr>
          <w:rFonts w:ascii="Times New Roman" w:hAnsi="Times New Roman" w:cs="Times New Roman"/>
          <w:sz w:val="24"/>
          <w:szCs w:val="24"/>
        </w:rPr>
        <w:t xml:space="preserve">this month </w:t>
      </w:r>
      <w:r>
        <w:rPr>
          <w:rFonts w:ascii="Times New Roman" w:hAnsi="Times New Roman" w:cs="Times New Roman"/>
          <w:sz w:val="24"/>
          <w:szCs w:val="24"/>
        </w:rPr>
        <w:t xml:space="preserve">to adopt the </w:t>
      </w:r>
      <w:r w:rsidR="00E00A6F">
        <w:rPr>
          <w:rFonts w:ascii="Times New Roman" w:hAnsi="Times New Roman" w:cs="Times New Roman"/>
          <w:sz w:val="24"/>
          <w:szCs w:val="24"/>
        </w:rPr>
        <w:t>technical amendment to the</w:t>
      </w:r>
      <w:r>
        <w:rPr>
          <w:rFonts w:ascii="Times New Roman" w:hAnsi="Times New Roman" w:cs="Times New Roman"/>
          <w:sz w:val="24"/>
          <w:szCs w:val="24"/>
        </w:rPr>
        <w:t xml:space="preserve"> regulatory definition as well as the changes in formatting and numbering</w:t>
      </w:r>
      <w:r w:rsidR="00F95445">
        <w:rPr>
          <w:rFonts w:ascii="Times New Roman" w:hAnsi="Times New Roman" w:cs="Times New Roman"/>
          <w:sz w:val="24"/>
          <w:szCs w:val="24"/>
        </w:rPr>
        <w:t>, as presented at the August meeting</w:t>
      </w:r>
      <w:r w:rsidR="00E00A6F">
        <w:rPr>
          <w:rFonts w:ascii="Times New Roman" w:hAnsi="Times New Roman" w:cs="Times New Roman"/>
          <w:sz w:val="24"/>
          <w:szCs w:val="24"/>
        </w:rPr>
        <w:t xml:space="preserve"> of the Board</w:t>
      </w:r>
      <w:r>
        <w:rPr>
          <w:rFonts w:ascii="Times New Roman" w:hAnsi="Times New Roman" w:cs="Times New Roman"/>
          <w:sz w:val="24"/>
          <w:szCs w:val="24"/>
        </w:rPr>
        <w:t xml:space="preserve">. At the October </w:t>
      </w:r>
      <w:r w:rsidR="000D7D79">
        <w:rPr>
          <w:rFonts w:ascii="Times New Roman" w:hAnsi="Times New Roman" w:cs="Times New Roman"/>
          <w:sz w:val="24"/>
          <w:szCs w:val="24"/>
        </w:rPr>
        <w:t xml:space="preserve">25, 2022 Board meeting, </w:t>
      </w:r>
      <w:r w:rsidR="00FE355F">
        <w:rPr>
          <w:rFonts w:ascii="Times New Roman" w:hAnsi="Times New Roman" w:cs="Times New Roman"/>
          <w:sz w:val="24"/>
          <w:szCs w:val="24"/>
        </w:rPr>
        <w:t xml:space="preserve">Joshua </w:t>
      </w:r>
      <w:proofErr w:type="spellStart"/>
      <w:r w:rsidR="00FE355F">
        <w:rPr>
          <w:rFonts w:ascii="Times New Roman" w:hAnsi="Times New Roman" w:cs="Times New Roman"/>
          <w:sz w:val="24"/>
          <w:szCs w:val="24"/>
        </w:rPr>
        <w:t>Varon</w:t>
      </w:r>
      <w:proofErr w:type="spellEnd"/>
      <w:r w:rsidR="00FE355F">
        <w:rPr>
          <w:rFonts w:ascii="Times New Roman" w:hAnsi="Times New Roman" w:cs="Times New Roman"/>
          <w:sz w:val="24"/>
          <w:szCs w:val="24"/>
        </w:rPr>
        <w:t xml:space="preserve"> from the D</w:t>
      </w:r>
      <w:r w:rsidR="000D7D79">
        <w:rPr>
          <w:rFonts w:ascii="Times New Roman" w:hAnsi="Times New Roman" w:cs="Times New Roman"/>
          <w:sz w:val="24"/>
          <w:szCs w:val="24"/>
        </w:rPr>
        <w:t>epartment</w:t>
      </w:r>
      <w:r w:rsidR="00FE355F">
        <w:rPr>
          <w:rFonts w:ascii="Times New Roman" w:hAnsi="Times New Roman" w:cs="Times New Roman"/>
          <w:sz w:val="24"/>
          <w:szCs w:val="24"/>
        </w:rPr>
        <w:t xml:space="preserve">’s Legal </w:t>
      </w:r>
      <w:r w:rsidR="004C2F6B">
        <w:rPr>
          <w:rFonts w:ascii="Times New Roman" w:hAnsi="Times New Roman" w:cs="Times New Roman"/>
          <w:sz w:val="24"/>
          <w:szCs w:val="24"/>
        </w:rPr>
        <w:t>O</w:t>
      </w:r>
      <w:r w:rsidR="00FE355F">
        <w:rPr>
          <w:rFonts w:ascii="Times New Roman" w:hAnsi="Times New Roman" w:cs="Times New Roman"/>
          <w:sz w:val="24"/>
          <w:szCs w:val="24"/>
        </w:rPr>
        <w:t xml:space="preserve">ffice </w:t>
      </w:r>
      <w:r w:rsidR="000D7D79">
        <w:rPr>
          <w:rFonts w:ascii="Times New Roman" w:hAnsi="Times New Roman" w:cs="Times New Roman"/>
          <w:sz w:val="24"/>
          <w:szCs w:val="24"/>
        </w:rPr>
        <w:t>will be present to respond to questions.</w:t>
      </w:r>
    </w:p>
    <w:p w14:paraId="31048633" w14:textId="7883E9A8" w:rsidR="00EB687A" w:rsidRDefault="00EB687A" w:rsidP="00EB687A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59D2E8B" w14:textId="72AB0EF7" w:rsidR="00EB687A" w:rsidRDefault="00EB687A" w:rsidP="00EB687A">
      <w:pPr>
        <w:rPr>
          <w:b/>
          <w:noProof/>
          <w:szCs w:val="24"/>
        </w:rPr>
      </w:pPr>
      <w:r>
        <w:rPr>
          <w:b/>
          <w:noProof/>
          <w:szCs w:val="24"/>
        </w:rPr>
        <w:t>Enclosures:</w:t>
      </w:r>
    </w:p>
    <w:p w14:paraId="6FEFC9EF" w14:textId="77777777" w:rsidR="00837830" w:rsidRPr="00405261" w:rsidRDefault="00837830" w:rsidP="009C157C">
      <w:pPr>
        <w:pStyle w:val="ListParagraph"/>
        <w:numPr>
          <w:ilvl w:val="0"/>
          <w:numId w:val="4"/>
        </w:numPr>
        <w:rPr>
          <w:snapToGrid/>
          <w:color w:val="000000"/>
          <w:szCs w:val="24"/>
        </w:rPr>
      </w:pPr>
      <w:r>
        <w:rPr>
          <w:szCs w:val="24"/>
        </w:rPr>
        <w:t>Summary of Public Comments Received and Department Response</w:t>
      </w:r>
    </w:p>
    <w:p w14:paraId="3643E703" w14:textId="1346F7A5" w:rsidR="00851F37" w:rsidRPr="00A80515" w:rsidRDefault="00953F94" w:rsidP="009C157C">
      <w:pPr>
        <w:pStyle w:val="ListParagraph"/>
        <w:numPr>
          <w:ilvl w:val="0"/>
          <w:numId w:val="4"/>
        </w:numPr>
        <w:rPr>
          <w:snapToGrid/>
          <w:color w:val="000000"/>
          <w:szCs w:val="24"/>
        </w:rPr>
      </w:pPr>
      <w:r w:rsidRPr="00A80515">
        <w:rPr>
          <w:noProof/>
          <w:szCs w:val="24"/>
        </w:rPr>
        <w:t xml:space="preserve">Proposed Amendment to </w:t>
      </w:r>
      <w:r w:rsidRPr="00A80515">
        <w:rPr>
          <w:szCs w:val="24"/>
        </w:rPr>
        <w:t>Notification of Bullying or Retaliation Regulations</w:t>
      </w:r>
      <w:r w:rsidRPr="00A80515">
        <w:rPr>
          <w:noProof/>
          <w:szCs w:val="24"/>
        </w:rPr>
        <w:t>, 603 CMR 49.00</w:t>
      </w:r>
      <w:r w:rsidR="00851F37" w:rsidRPr="00A80515">
        <w:rPr>
          <w:color w:val="000000"/>
          <w:szCs w:val="24"/>
        </w:rPr>
        <w:t>– strikethrough (redlined) version</w:t>
      </w:r>
    </w:p>
    <w:p w14:paraId="31E411E9" w14:textId="77777777" w:rsidR="00A80515" w:rsidRPr="009C157C" w:rsidRDefault="00851F37" w:rsidP="00413B65">
      <w:pPr>
        <w:pStyle w:val="NormalWeb"/>
        <w:numPr>
          <w:ilvl w:val="0"/>
          <w:numId w:val="4"/>
        </w:numPr>
        <w:rPr>
          <w:noProof/>
        </w:rPr>
      </w:pPr>
      <w:r w:rsidRPr="00A80515">
        <w:rPr>
          <w:color w:val="000000"/>
        </w:rPr>
        <w:t>Proposed Amendment to Notification of Bullying or Retaliation Regulations, 603 CMR 49.00 – clean version</w:t>
      </w:r>
    </w:p>
    <w:p w14:paraId="273EA0DB" w14:textId="7BE240FD" w:rsidR="00851F37" w:rsidRPr="00A80515" w:rsidRDefault="00851F37" w:rsidP="00413B65">
      <w:pPr>
        <w:pStyle w:val="NormalWeb"/>
        <w:numPr>
          <w:ilvl w:val="0"/>
          <w:numId w:val="4"/>
        </w:numPr>
        <w:rPr>
          <w:noProof/>
        </w:rPr>
      </w:pPr>
      <w:r w:rsidRPr="00A80515">
        <w:rPr>
          <w:color w:val="000000"/>
        </w:rPr>
        <w:t>Motion</w:t>
      </w:r>
    </w:p>
    <w:p w14:paraId="4D77BF24" w14:textId="77777777" w:rsidR="00EB687A" w:rsidRDefault="00EB687A" w:rsidP="00EB687A">
      <w:pPr>
        <w:widowControl/>
        <w:rPr>
          <w:color w:val="000000"/>
        </w:rPr>
      </w:pPr>
      <w:r>
        <w:rPr>
          <w:noProof/>
          <w:szCs w:val="24"/>
        </w:rPr>
        <w:tab/>
      </w:r>
    </w:p>
    <w:p w14:paraId="63FD7FF0" w14:textId="77777777" w:rsidR="00201172" w:rsidRDefault="00201172"/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2F1DF" w14:textId="77777777" w:rsidR="006B727F" w:rsidRDefault="006B727F" w:rsidP="00F77BBF">
      <w:r>
        <w:separator/>
      </w:r>
    </w:p>
  </w:endnote>
  <w:endnote w:type="continuationSeparator" w:id="0">
    <w:p w14:paraId="402433D8" w14:textId="77777777" w:rsidR="006B727F" w:rsidRDefault="006B727F" w:rsidP="00F77BBF">
      <w:r>
        <w:continuationSeparator/>
      </w:r>
    </w:p>
  </w:endnote>
  <w:endnote w:type="continuationNotice" w:id="1">
    <w:p w14:paraId="50A770E0" w14:textId="77777777" w:rsidR="006B727F" w:rsidRDefault="006B7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688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18243" w14:textId="0FDC80CC" w:rsidR="00F77BBF" w:rsidRDefault="00F77B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F2FA7" w14:textId="77777777" w:rsidR="00F77BBF" w:rsidRDefault="00F77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EC8D" w14:textId="77777777" w:rsidR="006B727F" w:rsidRDefault="006B727F" w:rsidP="00F77BBF">
      <w:r>
        <w:separator/>
      </w:r>
    </w:p>
  </w:footnote>
  <w:footnote w:type="continuationSeparator" w:id="0">
    <w:p w14:paraId="1B8E258E" w14:textId="77777777" w:rsidR="006B727F" w:rsidRDefault="006B727F" w:rsidP="00F77BBF">
      <w:r>
        <w:continuationSeparator/>
      </w:r>
    </w:p>
  </w:footnote>
  <w:footnote w:type="continuationNotice" w:id="1">
    <w:p w14:paraId="320562EF" w14:textId="77777777" w:rsidR="006B727F" w:rsidRDefault="006B72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85F7C"/>
    <w:multiLevelType w:val="hybridMultilevel"/>
    <w:tmpl w:val="7DA0C836"/>
    <w:lvl w:ilvl="0" w:tplc="6EB6D2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52DB"/>
    <w:multiLevelType w:val="hybridMultilevel"/>
    <w:tmpl w:val="A2BE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25E3B"/>
    <w:multiLevelType w:val="hybridMultilevel"/>
    <w:tmpl w:val="A0D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7A"/>
    <w:rsid w:val="00003817"/>
    <w:rsid w:val="00005754"/>
    <w:rsid w:val="00017018"/>
    <w:rsid w:val="00023682"/>
    <w:rsid w:val="00025507"/>
    <w:rsid w:val="00035FAE"/>
    <w:rsid w:val="00041CA1"/>
    <w:rsid w:val="0004664E"/>
    <w:rsid w:val="0005548D"/>
    <w:rsid w:val="00057C79"/>
    <w:rsid w:val="00073067"/>
    <w:rsid w:val="000D09C2"/>
    <w:rsid w:val="000D7D79"/>
    <w:rsid w:val="000E0994"/>
    <w:rsid w:val="000F12BE"/>
    <w:rsid w:val="00104918"/>
    <w:rsid w:val="00121259"/>
    <w:rsid w:val="00130F85"/>
    <w:rsid w:val="00152B48"/>
    <w:rsid w:val="00152DF6"/>
    <w:rsid w:val="00155FED"/>
    <w:rsid w:val="00166BDD"/>
    <w:rsid w:val="00173791"/>
    <w:rsid w:val="001D01B2"/>
    <w:rsid w:val="001F2D18"/>
    <w:rsid w:val="00201172"/>
    <w:rsid w:val="00207B36"/>
    <w:rsid w:val="00212851"/>
    <w:rsid w:val="002241B8"/>
    <w:rsid w:val="00245FC0"/>
    <w:rsid w:val="0025402E"/>
    <w:rsid w:val="002676D5"/>
    <w:rsid w:val="00275D99"/>
    <w:rsid w:val="00290AA7"/>
    <w:rsid w:val="002959E4"/>
    <w:rsid w:val="002A3E22"/>
    <w:rsid w:val="002A7C2F"/>
    <w:rsid w:val="002B4B10"/>
    <w:rsid w:val="002C0CF9"/>
    <w:rsid w:val="002D164D"/>
    <w:rsid w:val="002D339C"/>
    <w:rsid w:val="002D71ED"/>
    <w:rsid w:val="002E35A4"/>
    <w:rsid w:val="002F5424"/>
    <w:rsid w:val="00303EEF"/>
    <w:rsid w:val="00351604"/>
    <w:rsid w:val="00365EB5"/>
    <w:rsid w:val="00376D81"/>
    <w:rsid w:val="00392E61"/>
    <w:rsid w:val="003953C8"/>
    <w:rsid w:val="003D5054"/>
    <w:rsid w:val="003E3BD9"/>
    <w:rsid w:val="00405261"/>
    <w:rsid w:val="0041210C"/>
    <w:rsid w:val="00431836"/>
    <w:rsid w:val="00454769"/>
    <w:rsid w:val="00456019"/>
    <w:rsid w:val="00456E73"/>
    <w:rsid w:val="00472BAF"/>
    <w:rsid w:val="004832FB"/>
    <w:rsid w:val="00483EE1"/>
    <w:rsid w:val="00494798"/>
    <w:rsid w:val="004A06A3"/>
    <w:rsid w:val="004B2B7A"/>
    <w:rsid w:val="004C2F6B"/>
    <w:rsid w:val="004D49E7"/>
    <w:rsid w:val="004E2771"/>
    <w:rsid w:val="004E5697"/>
    <w:rsid w:val="004F2A8F"/>
    <w:rsid w:val="00501F4E"/>
    <w:rsid w:val="00510C69"/>
    <w:rsid w:val="005430E2"/>
    <w:rsid w:val="0055730A"/>
    <w:rsid w:val="00570A47"/>
    <w:rsid w:val="00571666"/>
    <w:rsid w:val="005808A5"/>
    <w:rsid w:val="005A498B"/>
    <w:rsid w:val="005C1013"/>
    <w:rsid w:val="005E3535"/>
    <w:rsid w:val="005E5834"/>
    <w:rsid w:val="005F60A0"/>
    <w:rsid w:val="006053C5"/>
    <w:rsid w:val="00620719"/>
    <w:rsid w:val="0062202A"/>
    <w:rsid w:val="00635070"/>
    <w:rsid w:val="006802D9"/>
    <w:rsid w:val="006940E2"/>
    <w:rsid w:val="006B61CA"/>
    <w:rsid w:val="006B6D82"/>
    <w:rsid w:val="006B727F"/>
    <w:rsid w:val="006C5F1F"/>
    <w:rsid w:val="006E5A06"/>
    <w:rsid w:val="007036B5"/>
    <w:rsid w:val="0071791D"/>
    <w:rsid w:val="007233DB"/>
    <w:rsid w:val="00761FD8"/>
    <w:rsid w:val="00765396"/>
    <w:rsid w:val="007732FB"/>
    <w:rsid w:val="007B23F0"/>
    <w:rsid w:val="007C04DA"/>
    <w:rsid w:val="007C2FB5"/>
    <w:rsid w:val="007C6F14"/>
    <w:rsid w:val="007D0F3E"/>
    <w:rsid w:val="007D1859"/>
    <w:rsid w:val="007D50D5"/>
    <w:rsid w:val="007F557E"/>
    <w:rsid w:val="00837830"/>
    <w:rsid w:val="00851F37"/>
    <w:rsid w:val="008708D3"/>
    <w:rsid w:val="008754C0"/>
    <w:rsid w:val="00881234"/>
    <w:rsid w:val="008823E1"/>
    <w:rsid w:val="0088309B"/>
    <w:rsid w:val="008B43B8"/>
    <w:rsid w:val="008C0D73"/>
    <w:rsid w:val="008C183B"/>
    <w:rsid w:val="008C20DA"/>
    <w:rsid w:val="008C238A"/>
    <w:rsid w:val="008C7AE8"/>
    <w:rsid w:val="008D7540"/>
    <w:rsid w:val="008E2E58"/>
    <w:rsid w:val="00953242"/>
    <w:rsid w:val="00953F94"/>
    <w:rsid w:val="00956DE2"/>
    <w:rsid w:val="009643E9"/>
    <w:rsid w:val="009C157C"/>
    <w:rsid w:val="009C62A8"/>
    <w:rsid w:val="009E5BD5"/>
    <w:rsid w:val="009E618F"/>
    <w:rsid w:val="00A0157C"/>
    <w:rsid w:val="00A20194"/>
    <w:rsid w:val="00A303AD"/>
    <w:rsid w:val="00A31A5E"/>
    <w:rsid w:val="00A70FE3"/>
    <w:rsid w:val="00A7681B"/>
    <w:rsid w:val="00A80515"/>
    <w:rsid w:val="00A8215B"/>
    <w:rsid w:val="00A93CFD"/>
    <w:rsid w:val="00AA446D"/>
    <w:rsid w:val="00AA79F4"/>
    <w:rsid w:val="00AB017A"/>
    <w:rsid w:val="00AB071E"/>
    <w:rsid w:val="00AC4A0A"/>
    <w:rsid w:val="00AD4838"/>
    <w:rsid w:val="00AF2294"/>
    <w:rsid w:val="00B02F3A"/>
    <w:rsid w:val="00B065EB"/>
    <w:rsid w:val="00B15E7C"/>
    <w:rsid w:val="00B21BDC"/>
    <w:rsid w:val="00B34968"/>
    <w:rsid w:val="00B71E80"/>
    <w:rsid w:val="00B75712"/>
    <w:rsid w:val="00B7657E"/>
    <w:rsid w:val="00BA07A7"/>
    <w:rsid w:val="00BA5A8D"/>
    <w:rsid w:val="00BD44FD"/>
    <w:rsid w:val="00BE586B"/>
    <w:rsid w:val="00C362A8"/>
    <w:rsid w:val="00C451C9"/>
    <w:rsid w:val="00C84879"/>
    <w:rsid w:val="00C93009"/>
    <w:rsid w:val="00C93DAB"/>
    <w:rsid w:val="00C974A6"/>
    <w:rsid w:val="00CE13C6"/>
    <w:rsid w:val="00D1782C"/>
    <w:rsid w:val="00D218D9"/>
    <w:rsid w:val="00D3410F"/>
    <w:rsid w:val="00D424D4"/>
    <w:rsid w:val="00D456B8"/>
    <w:rsid w:val="00D556DA"/>
    <w:rsid w:val="00D566CE"/>
    <w:rsid w:val="00D64AAC"/>
    <w:rsid w:val="00D73B50"/>
    <w:rsid w:val="00D86CEF"/>
    <w:rsid w:val="00D90606"/>
    <w:rsid w:val="00D95DB5"/>
    <w:rsid w:val="00DB3FD7"/>
    <w:rsid w:val="00DC7752"/>
    <w:rsid w:val="00DE3ED1"/>
    <w:rsid w:val="00DE7FE3"/>
    <w:rsid w:val="00DF642D"/>
    <w:rsid w:val="00E00A6F"/>
    <w:rsid w:val="00E031D5"/>
    <w:rsid w:val="00E2647E"/>
    <w:rsid w:val="00E300AF"/>
    <w:rsid w:val="00E31B5C"/>
    <w:rsid w:val="00E75992"/>
    <w:rsid w:val="00E77FAD"/>
    <w:rsid w:val="00EA6AA3"/>
    <w:rsid w:val="00EB0BE6"/>
    <w:rsid w:val="00EB687A"/>
    <w:rsid w:val="00EB6FE5"/>
    <w:rsid w:val="00EB79B7"/>
    <w:rsid w:val="00EC795B"/>
    <w:rsid w:val="00EE0A55"/>
    <w:rsid w:val="00EE22BD"/>
    <w:rsid w:val="00EF29F6"/>
    <w:rsid w:val="00F00BBF"/>
    <w:rsid w:val="00F16472"/>
    <w:rsid w:val="00F16DB3"/>
    <w:rsid w:val="00F20BB1"/>
    <w:rsid w:val="00F25840"/>
    <w:rsid w:val="00F3642E"/>
    <w:rsid w:val="00F57242"/>
    <w:rsid w:val="00F76E32"/>
    <w:rsid w:val="00F77BBF"/>
    <w:rsid w:val="00F8471D"/>
    <w:rsid w:val="00F878C5"/>
    <w:rsid w:val="00F95445"/>
    <w:rsid w:val="00F95FE7"/>
    <w:rsid w:val="00F967CE"/>
    <w:rsid w:val="00FA0357"/>
    <w:rsid w:val="00FA3040"/>
    <w:rsid w:val="00FA5605"/>
    <w:rsid w:val="00FB232F"/>
    <w:rsid w:val="00FB3B7E"/>
    <w:rsid w:val="00FD1BE4"/>
    <w:rsid w:val="00FD529E"/>
    <w:rsid w:val="00FD7559"/>
    <w:rsid w:val="00FD7C3D"/>
    <w:rsid w:val="00FE355F"/>
    <w:rsid w:val="00FF7BF6"/>
    <w:rsid w:val="02254434"/>
    <w:rsid w:val="11366A34"/>
    <w:rsid w:val="4B4F61B3"/>
    <w:rsid w:val="4E91D348"/>
    <w:rsid w:val="5AFB7D6B"/>
    <w:rsid w:val="73E8F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A6358"/>
  <w15:docId w15:val="{066FF977-E063-4159-A40C-09F84336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EB687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B68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687A"/>
    <w:pPr>
      <w:ind w:left="720"/>
      <w:contextualSpacing/>
    </w:pPr>
  </w:style>
  <w:style w:type="paragraph" w:styleId="NoSpacing">
    <w:name w:val="No Spacing"/>
    <w:uiPriority w:val="1"/>
    <w:qFormat/>
    <w:rsid w:val="00EB687A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0466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64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664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4E"/>
    <w:rPr>
      <w:b/>
      <w:bCs/>
      <w:snapToGrid w:val="0"/>
    </w:rPr>
  </w:style>
  <w:style w:type="character" w:styleId="Hyperlink">
    <w:name w:val="Hyperlink"/>
    <w:basedOn w:val="DefaultParagraphFont"/>
    <w:unhideWhenUsed/>
    <w:rsid w:val="007C2F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F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77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BBF"/>
    <w:rPr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851F37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38CE11-C904-4E21-B819-1846E6F61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BA0FE-812A-47AE-99D4-DF6AED5FC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194C8-BD1C-4B9E-87E1-87673ED14EC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August 2022 Special Meeting Item 2: Proposed Technical Amendment to Regulations on Notification of Bullying or Retaliation, 603 CMR 49.00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2022 Regular Meeting Item 5: Amendment to Regulations on Notification of Bullying or Retaliation, 603 CMR 49.00</dc:title>
  <dc:subject/>
  <dc:creator>DESE</dc:creator>
  <cp:keywords/>
  <cp:lastModifiedBy>Zou, Dong (EOE)</cp:lastModifiedBy>
  <cp:revision>7</cp:revision>
  <cp:lastPrinted>2008-03-05T09:17:00Z</cp:lastPrinted>
  <dcterms:created xsi:type="dcterms:W3CDTF">2022-10-11T18:35:00Z</dcterms:created>
  <dcterms:modified xsi:type="dcterms:W3CDTF">2022-10-18T22:18:00Z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18 2022</vt:lpwstr>
  </property>
</Properties>
</file>