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4888A" w14:textId="77777777" w:rsidR="0096519B" w:rsidRPr="00EC706E" w:rsidRDefault="0096519B" w:rsidP="00FF7B9E">
      <w:pPr>
        <w:outlineLvl w:val="0"/>
        <w:rPr>
          <w:rFonts w:ascii="Arial" w:hAnsi="Arial" w:cs="Arial"/>
          <w:b/>
          <w:i/>
          <w:sz w:val="40"/>
          <w:szCs w:val="40"/>
        </w:rPr>
      </w:pPr>
      <w:r w:rsidRPr="00EC706E">
        <w:rPr>
          <w:rFonts w:ascii="Arial" w:hAnsi="Arial" w:cs="Arial"/>
          <w:i/>
          <w:noProof/>
          <w:snapToGrid/>
          <w:sz w:val="40"/>
          <w:szCs w:val="40"/>
        </w:rPr>
        <w:drawing>
          <wp:anchor distT="0" distB="0" distL="114300" distR="274320" simplePos="0" relativeHeight="251658240" behindDoc="0" locked="0" layoutInCell="0" allowOverlap="1" wp14:anchorId="78D9E193" wp14:editId="5932D23D">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00EC706E">
        <w:rPr>
          <w:rFonts w:ascii="Arial" w:hAnsi="Arial" w:cs="Arial"/>
          <w:b/>
          <w:i/>
          <w:sz w:val="40"/>
          <w:szCs w:val="40"/>
        </w:rPr>
        <w:t>Massachusetts Department of</w:t>
      </w:r>
    </w:p>
    <w:p w14:paraId="7676C735" w14:textId="77777777" w:rsidR="0096519B" w:rsidRPr="00EC706E" w:rsidRDefault="0096519B" w:rsidP="00FF7B9E">
      <w:pPr>
        <w:ind w:left="-180"/>
        <w:outlineLvl w:val="0"/>
        <w:rPr>
          <w:rFonts w:ascii="Arial" w:hAnsi="Arial" w:cs="Arial"/>
          <w:b/>
          <w:i/>
          <w:sz w:val="40"/>
          <w:szCs w:val="40"/>
        </w:rPr>
      </w:pPr>
      <w:r w:rsidRPr="00EC706E">
        <w:rPr>
          <w:rFonts w:ascii="Arial" w:hAnsi="Arial" w:cs="Arial"/>
          <w:b/>
          <w:i/>
          <w:sz w:val="40"/>
          <w:szCs w:val="40"/>
        </w:rPr>
        <w:t>Elementary and Secondary Education</w:t>
      </w:r>
    </w:p>
    <w:p w14:paraId="45C53B7B" w14:textId="77777777" w:rsidR="0096519B" w:rsidRPr="00F963DE" w:rsidRDefault="0096519B" w:rsidP="00FF7B9E">
      <w:pPr>
        <w:rPr>
          <w:i/>
          <w:sz w:val="16"/>
          <w:szCs w:val="16"/>
        </w:rPr>
      </w:pPr>
      <w:r w:rsidRPr="00684748">
        <w:rPr>
          <w:i/>
          <w:noProof/>
          <w:snapToGrid/>
          <w:szCs w:val="24"/>
        </w:rPr>
        <mc:AlternateContent>
          <mc:Choice Requires="wps">
            <w:drawing>
              <wp:anchor distT="4294967295" distB="4294967295" distL="114300" distR="114300" simplePos="0" relativeHeight="251658241" behindDoc="0" locked="0" layoutInCell="0" allowOverlap="1" wp14:anchorId="48A00E43" wp14:editId="715B5E05">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34CBD"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3A87C802" w14:textId="0C005EEF" w:rsidR="0096519B" w:rsidRPr="00F0689A" w:rsidRDefault="0096519B" w:rsidP="00F963DE">
      <w:pPr>
        <w:keepNext/>
        <w:tabs>
          <w:tab w:val="left" w:pos="5400"/>
          <w:tab w:val="right" w:pos="9000"/>
        </w:tabs>
        <w:ind w:left="6480" w:right="360" w:hanging="5760"/>
        <w:outlineLvl w:val="2"/>
        <w:rPr>
          <w:rFonts w:ascii="Arial" w:hAnsi="Arial" w:cs="Arial"/>
          <w:i/>
          <w:sz w:val="16"/>
          <w:szCs w:val="16"/>
        </w:rPr>
      </w:pPr>
      <w:r w:rsidRPr="00F0689A">
        <w:rPr>
          <w:rFonts w:ascii="Arial" w:hAnsi="Arial" w:cs="Arial"/>
          <w:i/>
          <w:sz w:val="16"/>
          <w:szCs w:val="16"/>
        </w:rPr>
        <w:t xml:space="preserve">75 Pleasant Street, Malden, Massachusetts 02148-4906 </w:t>
      </w:r>
      <w:r w:rsidRPr="00F0689A">
        <w:rPr>
          <w:rFonts w:ascii="Arial" w:hAnsi="Arial" w:cs="Arial"/>
          <w:i/>
          <w:sz w:val="16"/>
          <w:szCs w:val="16"/>
        </w:rPr>
        <w:tab/>
        <w:t xml:space="preserve">       </w:t>
      </w:r>
      <w:r w:rsidR="00F963DE" w:rsidRPr="00F0689A">
        <w:rPr>
          <w:rFonts w:ascii="Arial" w:hAnsi="Arial" w:cs="Arial"/>
          <w:i/>
          <w:sz w:val="16"/>
          <w:szCs w:val="16"/>
        </w:rPr>
        <w:tab/>
      </w:r>
      <w:r w:rsidRPr="00F0689A">
        <w:rPr>
          <w:rFonts w:ascii="Arial" w:hAnsi="Arial" w:cs="Arial"/>
          <w:i/>
          <w:sz w:val="16"/>
          <w:szCs w:val="16"/>
        </w:rPr>
        <w:t xml:space="preserve">Telephone: (781) 338-3000                                                                                                                 </w:t>
      </w:r>
      <w:r w:rsidR="00F963DE" w:rsidRPr="00F0689A">
        <w:rPr>
          <w:rFonts w:ascii="Arial" w:hAnsi="Arial" w:cs="Arial"/>
          <w:i/>
          <w:sz w:val="16"/>
          <w:szCs w:val="16"/>
        </w:rPr>
        <w:t xml:space="preserve">      </w:t>
      </w:r>
      <w:r w:rsidRPr="00F0689A">
        <w:rPr>
          <w:rFonts w:ascii="Arial" w:hAnsi="Arial" w:cs="Arial"/>
          <w:i/>
          <w:sz w:val="16"/>
          <w:szCs w:val="16"/>
        </w:rPr>
        <w:t>TTY: N.E.T. Relay 1-800-439-2370</w:t>
      </w:r>
    </w:p>
    <w:p w14:paraId="0610C4E7" w14:textId="77777777" w:rsidR="0096519B" w:rsidRPr="00F0689A" w:rsidRDefault="0096519B" w:rsidP="00FF7B9E">
      <w:pPr>
        <w:ind w:left="720"/>
        <w:rPr>
          <w:rFonts w:ascii="Arial" w:hAnsi="Arial" w:cs="Arial"/>
          <w:i/>
          <w:sz w:val="16"/>
          <w:szCs w:val="16"/>
        </w:rPr>
      </w:pPr>
    </w:p>
    <w:p w14:paraId="4C5E9308" w14:textId="77777777" w:rsidR="0096519B" w:rsidRPr="00F0689A" w:rsidRDefault="0096519B" w:rsidP="00FF7B9E">
      <w:pPr>
        <w:ind w:left="720"/>
        <w:rPr>
          <w:rFonts w:ascii="Arial" w:hAnsi="Arial" w:cs="Arial"/>
          <w:i/>
          <w:sz w:val="16"/>
          <w:szCs w:val="16"/>
        </w:rPr>
        <w:sectPr w:rsidR="0096519B" w:rsidRPr="00F0689A" w:rsidSect="001469D8">
          <w:footerReference w:type="default" r:id="rId12"/>
          <w:endnotePr>
            <w:numFmt w:val="decimal"/>
          </w:endnotePr>
          <w:type w:val="continuous"/>
          <w:pgSz w:w="12240" w:h="15840"/>
          <w:pgMar w:top="864" w:right="1080" w:bottom="1440" w:left="1800" w:header="1440" w:footer="1440" w:gutter="0"/>
          <w:cols w:space="720"/>
          <w:noEndnote/>
          <w:titlePg/>
          <w:docGrid w:linePitch="326"/>
        </w:sectPr>
      </w:pPr>
    </w:p>
    <w:p w14:paraId="633B6DD3" w14:textId="77777777" w:rsidR="0096519B" w:rsidRPr="00F0689A" w:rsidRDefault="0096519B" w:rsidP="00FF7B9E">
      <w:pPr>
        <w:ind w:left="720"/>
        <w:jc w:val="center"/>
        <w:rPr>
          <w:rFonts w:ascii="Arial" w:hAnsi="Arial" w:cs="Arial"/>
          <w:i/>
          <w:sz w:val="16"/>
          <w:szCs w:val="16"/>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74"/>
        <w:gridCol w:w="4531"/>
        <w:gridCol w:w="4225"/>
      </w:tblGrid>
      <w:tr w:rsidR="00EC706E" w:rsidRPr="00F0689A" w14:paraId="4332F039" w14:textId="77777777" w:rsidTr="00625BA5">
        <w:tc>
          <w:tcPr>
            <w:tcW w:w="1774" w:type="dxa"/>
          </w:tcPr>
          <w:p w14:paraId="79F12246" w14:textId="77777777" w:rsidR="00EC706E" w:rsidRPr="00F0689A" w:rsidRDefault="00EC706E" w:rsidP="00625BA5">
            <w:pPr>
              <w:jc w:val="center"/>
              <w:rPr>
                <w:rFonts w:ascii="Arial" w:hAnsi="Arial" w:cs="Arial"/>
                <w:sz w:val="16"/>
                <w:szCs w:val="16"/>
              </w:rPr>
            </w:pPr>
            <w:r w:rsidRPr="00F0689A">
              <w:rPr>
                <w:rFonts w:ascii="Arial" w:hAnsi="Arial" w:cs="Arial"/>
                <w:sz w:val="16"/>
                <w:szCs w:val="16"/>
              </w:rPr>
              <w:t>Jeffrey C. Riley</w:t>
            </w:r>
          </w:p>
          <w:p w14:paraId="32BCC37A" w14:textId="77777777" w:rsidR="00EC706E" w:rsidRPr="00F0689A" w:rsidRDefault="00EC706E" w:rsidP="00625BA5">
            <w:pPr>
              <w:jc w:val="center"/>
              <w:rPr>
                <w:rFonts w:ascii="Arial" w:hAnsi="Arial" w:cs="Arial"/>
                <w:i/>
                <w:sz w:val="16"/>
                <w:szCs w:val="16"/>
              </w:rPr>
            </w:pPr>
            <w:r w:rsidRPr="00F0689A">
              <w:rPr>
                <w:rFonts w:ascii="Arial" w:hAnsi="Arial" w:cs="Arial"/>
                <w:i/>
                <w:sz w:val="16"/>
                <w:szCs w:val="16"/>
              </w:rPr>
              <w:t>Commissioner</w:t>
            </w:r>
          </w:p>
        </w:tc>
        <w:tc>
          <w:tcPr>
            <w:tcW w:w="4531" w:type="dxa"/>
          </w:tcPr>
          <w:p w14:paraId="753DC895" w14:textId="77777777" w:rsidR="00EC706E" w:rsidRPr="00F0689A" w:rsidRDefault="00EC706E" w:rsidP="00FF7B9E">
            <w:pPr>
              <w:jc w:val="center"/>
              <w:rPr>
                <w:rFonts w:ascii="Arial" w:hAnsi="Arial" w:cs="Arial"/>
                <w:i/>
                <w:sz w:val="16"/>
                <w:szCs w:val="16"/>
              </w:rPr>
            </w:pPr>
          </w:p>
        </w:tc>
        <w:tc>
          <w:tcPr>
            <w:tcW w:w="4225" w:type="dxa"/>
          </w:tcPr>
          <w:p w14:paraId="0EA3F677" w14:textId="1F2F50DC" w:rsidR="00EC706E" w:rsidRPr="00F0689A" w:rsidRDefault="00EC706E" w:rsidP="00FF7B9E">
            <w:pPr>
              <w:jc w:val="center"/>
              <w:rPr>
                <w:rFonts w:ascii="Arial" w:hAnsi="Arial" w:cs="Arial"/>
                <w:i/>
                <w:sz w:val="16"/>
                <w:szCs w:val="16"/>
              </w:rPr>
            </w:pPr>
          </w:p>
        </w:tc>
      </w:tr>
    </w:tbl>
    <w:p w14:paraId="14368F01" w14:textId="77777777" w:rsidR="0096519B" w:rsidRPr="00F0689A" w:rsidRDefault="0096519B" w:rsidP="00FF7B9E">
      <w:pPr>
        <w:rPr>
          <w:rFonts w:ascii="Arial" w:hAnsi="Arial" w:cs="Arial"/>
          <w:i/>
          <w:sz w:val="16"/>
          <w:szCs w:val="16"/>
        </w:rPr>
      </w:pPr>
    </w:p>
    <w:p w14:paraId="0C18DA1B" w14:textId="77777777" w:rsidR="0096519B" w:rsidRPr="00684748" w:rsidRDefault="0096519B" w:rsidP="00FF7B9E">
      <w:pPr>
        <w:rPr>
          <w:szCs w:val="24"/>
        </w:rPr>
        <w:sectPr w:rsidR="0096519B" w:rsidRPr="00684748">
          <w:endnotePr>
            <w:numFmt w:val="decimal"/>
          </w:endnotePr>
          <w:type w:val="continuous"/>
          <w:pgSz w:w="12240" w:h="15840"/>
          <w:pgMar w:top="864" w:right="432" w:bottom="1440" w:left="432" w:header="1440" w:footer="1440" w:gutter="0"/>
          <w:cols w:space="720"/>
          <w:noEndnote/>
        </w:sectPr>
      </w:pPr>
    </w:p>
    <w:p w14:paraId="3073EEE3" w14:textId="77777777" w:rsidR="0096519B" w:rsidRPr="00684748" w:rsidRDefault="0096519B" w:rsidP="00FF7B9E">
      <w:pPr>
        <w:keepNext/>
        <w:jc w:val="center"/>
        <w:outlineLvl w:val="0"/>
        <w:rPr>
          <w:b/>
          <w:szCs w:val="24"/>
        </w:rPr>
      </w:pPr>
      <w:r w:rsidRPr="00684748">
        <w:rPr>
          <w:b/>
          <w:szCs w:val="24"/>
        </w:rPr>
        <w:t>MEMORANDUM</w:t>
      </w:r>
    </w:p>
    <w:p w14:paraId="23A9A7B1" w14:textId="2DFD65DA" w:rsidR="0096519B" w:rsidRPr="00684748" w:rsidRDefault="0096519B" w:rsidP="00FF7B9E">
      <w:pPr>
        <w:rPr>
          <w:szCs w:val="24"/>
        </w:rPr>
      </w:pPr>
    </w:p>
    <w:p w14:paraId="6D393715" w14:textId="77777777" w:rsidR="00373D55" w:rsidRPr="00684748" w:rsidRDefault="00373D55" w:rsidP="00FF7B9E">
      <w:pPr>
        <w:rPr>
          <w:szCs w:val="24"/>
        </w:rPr>
      </w:pPr>
    </w:p>
    <w:tbl>
      <w:tblPr>
        <w:tblW w:w="0" w:type="auto"/>
        <w:jc w:val="center"/>
        <w:tblLook w:val="01E0" w:firstRow="1" w:lastRow="1" w:firstColumn="1" w:lastColumn="1" w:noHBand="0" w:noVBand="0"/>
      </w:tblPr>
      <w:tblGrid>
        <w:gridCol w:w="1184"/>
        <w:gridCol w:w="8176"/>
      </w:tblGrid>
      <w:tr w:rsidR="0096519B" w:rsidRPr="00684748" w14:paraId="59B99494" w14:textId="77777777" w:rsidTr="0003692A">
        <w:trPr>
          <w:jc w:val="center"/>
        </w:trPr>
        <w:tc>
          <w:tcPr>
            <w:tcW w:w="1184" w:type="dxa"/>
          </w:tcPr>
          <w:p w14:paraId="3E92F38A" w14:textId="77777777" w:rsidR="0096519B" w:rsidRPr="00684748" w:rsidRDefault="0096519B" w:rsidP="00FF7B9E">
            <w:pPr>
              <w:rPr>
                <w:b/>
                <w:szCs w:val="24"/>
              </w:rPr>
            </w:pPr>
            <w:r w:rsidRPr="00684748">
              <w:rPr>
                <w:b/>
                <w:szCs w:val="24"/>
              </w:rPr>
              <w:t>To:</w:t>
            </w:r>
          </w:p>
        </w:tc>
        <w:tc>
          <w:tcPr>
            <w:tcW w:w="8176" w:type="dxa"/>
          </w:tcPr>
          <w:p w14:paraId="2695BE7D" w14:textId="77777777" w:rsidR="0096519B" w:rsidRPr="00684748" w:rsidRDefault="0096519B" w:rsidP="00FF7B9E">
            <w:pPr>
              <w:rPr>
                <w:bCs/>
                <w:szCs w:val="24"/>
              </w:rPr>
            </w:pPr>
            <w:r w:rsidRPr="00684748">
              <w:rPr>
                <w:bCs/>
                <w:szCs w:val="24"/>
              </w:rPr>
              <w:t>Members of the Board of Elementary and Secondary Education</w:t>
            </w:r>
          </w:p>
        </w:tc>
      </w:tr>
      <w:tr w:rsidR="0096519B" w:rsidRPr="00684748" w14:paraId="684F61CD" w14:textId="77777777" w:rsidTr="0003692A">
        <w:trPr>
          <w:jc w:val="center"/>
        </w:trPr>
        <w:tc>
          <w:tcPr>
            <w:tcW w:w="1184" w:type="dxa"/>
          </w:tcPr>
          <w:p w14:paraId="3F85E36F" w14:textId="77777777" w:rsidR="0096519B" w:rsidRPr="00684748" w:rsidRDefault="0096519B" w:rsidP="00FF7B9E">
            <w:pPr>
              <w:rPr>
                <w:b/>
                <w:szCs w:val="24"/>
              </w:rPr>
            </w:pPr>
            <w:r w:rsidRPr="00684748">
              <w:rPr>
                <w:b/>
                <w:szCs w:val="24"/>
              </w:rPr>
              <w:t>From:</w:t>
            </w:r>
            <w:r w:rsidRPr="00684748">
              <w:rPr>
                <w:szCs w:val="24"/>
              </w:rPr>
              <w:tab/>
            </w:r>
          </w:p>
        </w:tc>
        <w:tc>
          <w:tcPr>
            <w:tcW w:w="8176" w:type="dxa"/>
          </w:tcPr>
          <w:p w14:paraId="0E72E1DC" w14:textId="17D0A38D" w:rsidR="00344BBB" w:rsidRPr="00684748" w:rsidRDefault="0096519B" w:rsidP="00FF7B9E">
            <w:pPr>
              <w:rPr>
                <w:bCs/>
                <w:szCs w:val="24"/>
              </w:rPr>
            </w:pPr>
            <w:r w:rsidRPr="00684748">
              <w:rPr>
                <w:bCs/>
                <w:szCs w:val="24"/>
              </w:rPr>
              <w:t>Jeffrey C. Riley, Commissioner</w:t>
            </w:r>
          </w:p>
        </w:tc>
      </w:tr>
      <w:tr w:rsidR="0096519B" w:rsidRPr="00684748" w14:paraId="1B2063C0" w14:textId="77777777" w:rsidTr="0003692A">
        <w:trPr>
          <w:jc w:val="center"/>
        </w:trPr>
        <w:tc>
          <w:tcPr>
            <w:tcW w:w="1184" w:type="dxa"/>
          </w:tcPr>
          <w:p w14:paraId="4867EE1B" w14:textId="77777777" w:rsidR="0096519B" w:rsidRPr="00684748" w:rsidRDefault="0096519B" w:rsidP="00FF7B9E">
            <w:pPr>
              <w:rPr>
                <w:b/>
                <w:szCs w:val="24"/>
              </w:rPr>
            </w:pPr>
            <w:r w:rsidRPr="00684748">
              <w:rPr>
                <w:b/>
                <w:szCs w:val="24"/>
              </w:rPr>
              <w:t>Date:</w:t>
            </w:r>
            <w:r w:rsidRPr="00684748">
              <w:rPr>
                <w:szCs w:val="24"/>
              </w:rPr>
              <w:tab/>
            </w:r>
          </w:p>
        </w:tc>
        <w:tc>
          <w:tcPr>
            <w:tcW w:w="8176" w:type="dxa"/>
          </w:tcPr>
          <w:p w14:paraId="56266C95" w14:textId="26DC84BB" w:rsidR="0096519B" w:rsidRPr="00684748" w:rsidRDefault="00FF7189" w:rsidP="00FF7B9E">
            <w:pPr>
              <w:rPr>
                <w:bCs/>
                <w:szCs w:val="24"/>
              </w:rPr>
            </w:pPr>
            <w:r w:rsidRPr="00684748">
              <w:rPr>
                <w:bCs/>
                <w:szCs w:val="24"/>
              </w:rPr>
              <w:t>Octobe</w:t>
            </w:r>
            <w:r w:rsidRPr="00A747D8">
              <w:rPr>
                <w:bCs/>
                <w:szCs w:val="24"/>
              </w:rPr>
              <w:t>r</w:t>
            </w:r>
            <w:r w:rsidR="004C00D0" w:rsidRPr="00A747D8">
              <w:rPr>
                <w:bCs/>
                <w:szCs w:val="24"/>
              </w:rPr>
              <w:t xml:space="preserve"> </w:t>
            </w:r>
            <w:r w:rsidR="00A85A6E" w:rsidRPr="00A747D8">
              <w:rPr>
                <w:bCs/>
                <w:szCs w:val="24"/>
              </w:rPr>
              <w:t>1</w:t>
            </w:r>
            <w:r w:rsidR="00BD25CC">
              <w:rPr>
                <w:bCs/>
                <w:szCs w:val="24"/>
              </w:rPr>
              <w:t>8</w:t>
            </w:r>
            <w:r w:rsidR="009168C1" w:rsidRPr="00684748">
              <w:rPr>
                <w:bCs/>
                <w:szCs w:val="24"/>
              </w:rPr>
              <w:t>, 2022</w:t>
            </w:r>
          </w:p>
        </w:tc>
      </w:tr>
      <w:tr w:rsidR="0096519B" w:rsidRPr="00684748" w14:paraId="16430C9E" w14:textId="77777777" w:rsidTr="0003692A">
        <w:trPr>
          <w:jc w:val="center"/>
        </w:trPr>
        <w:tc>
          <w:tcPr>
            <w:tcW w:w="1184" w:type="dxa"/>
          </w:tcPr>
          <w:p w14:paraId="449F8B80" w14:textId="77777777" w:rsidR="0096519B" w:rsidRPr="00684748" w:rsidRDefault="0096519B" w:rsidP="00FF7B9E">
            <w:pPr>
              <w:rPr>
                <w:b/>
                <w:szCs w:val="24"/>
              </w:rPr>
            </w:pPr>
            <w:r w:rsidRPr="00684748">
              <w:rPr>
                <w:b/>
                <w:szCs w:val="24"/>
              </w:rPr>
              <w:t>Subject:</w:t>
            </w:r>
          </w:p>
        </w:tc>
        <w:tc>
          <w:tcPr>
            <w:tcW w:w="8176" w:type="dxa"/>
          </w:tcPr>
          <w:p w14:paraId="37B783AB" w14:textId="177B7D8E" w:rsidR="0096519B" w:rsidRPr="00684748" w:rsidRDefault="0096519B" w:rsidP="00FF7B9E">
            <w:pPr>
              <w:rPr>
                <w:bCs/>
                <w:szCs w:val="24"/>
              </w:rPr>
            </w:pPr>
            <w:r w:rsidRPr="00684748">
              <w:rPr>
                <w:snapToGrid/>
                <w:szCs w:val="24"/>
              </w:rPr>
              <w:t>Grant Packages for the Board of Elementary and Secondary Education</w:t>
            </w:r>
            <w:r w:rsidR="00365B9C" w:rsidRPr="00684748">
              <w:rPr>
                <w:snapToGrid/>
                <w:szCs w:val="24"/>
              </w:rPr>
              <w:t xml:space="preserve"> </w:t>
            </w:r>
            <w:r w:rsidR="00A00FBB" w:rsidRPr="00684748">
              <w:rPr>
                <w:snapToGrid/>
                <w:szCs w:val="24"/>
              </w:rPr>
              <w:t>(</w:t>
            </w:r>
            <w:r w:rsidR="00FF7189" w:rsidRPr="00684748">
              <w:rPr>
                <w:snapToGrid/>
                <w:szCs w:val="24"/>
              </w:rPr>
              <w:t>October</w:t>
            </w:r>
            <w:r w:rsidR="00365B9C" w:rsidRPr="00684748">
              <w:rPr>
                <w:snapToGrid/>
                <w:szCs w:val="24"/>
              </w:rPr>
              <w:t>)</w:t>
            </w:r>
          </w:p>
        </w:tc>
      </w:tr>
    </w:tbl>
    <w:tbl>
      <w:tblPr>
        <w:tblpPr w:leftFromText="180" w:rightFromText="180" w:vertAnchor="text" w:horzAnchor="margin" w:tblpXSpec="center" w:tblpY="431"/>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5759"/>
        <w:gridCol w:w="2070"/>
        <w:gridCol w:w="1474"/>
      </w:tblGrid>
      <w:tr w:rsidR="008F2FF3" w:rsidRPr="00684748" w14:paraId="4B44E741" w14:textId="77777777" w:rsidTr="005830FF">
        <w:trPr>
          <w:trHeight w:val="690"/>
        </w:trPr>
        <w:tc>
          <w:tcPr>
            <w:tcW w:w="10710" w:type="dxa"/>
            <w:gridSpan w:val="4"/>
            <w:tcBorders>
              <w:top w:val="double" w:sz="4" w:space="0" w:color="auto"/>
              <w:left w:val="double" w:sz="4" w:space="0" w:color="auto"/>
              <w:bottom w:val="double" w:sz="4" w:space="0" w:color="auto"/>
              <w:right w:val="double" w:sz="4" w:space="0" w:color="auto"/>
            </w:tcBorders>
          </w:tcPr>
          <w:p w14:paraId="72375621" w14:textId="77777777" w:rsidR="008F2FF3" w:rsidRPr="00684748" w:rsidRDefault="008F2FF3" w:rsidP="00FF7B9E">
            <w:pPr>
              <w:jc w:val="center"/>
              <w:rPr>
                <w:b/>
                <w:szCs w:val="24"/>
              </w:rPr>
            </w:pPr>
            <w:bookmarkStart w:id="0" w:name="TO"/>
            <w:bookmarkStart w:id="1" w:name="FROM"/>
            <w:bookmarkStart w:id="2" w:name="DATE"/>
            <w:bookmarkStart w:id="3" w:name="RE"/>
            <w:bookmarkEnd w:id="0"/>
            <w:bookmarkEnd w:id="1"/>
            <w:bookmarkEnd w:id="2"/>
            <w:bookmarkEnd w:id="3"/>
            <w:r w:rsidRPr="00684748">
              <w:rPr>
                <w:b/>
                <w:szCs w:val="24"/>
              </w:rPr>
              <w:t>Pursuant to the authority given to me by the Board of Elementary and Secondary Education at its</w:t>
            </w:r>
          </w:p>
          <w:p w14:paraId="4FF0283F" w14:textId="77777777" w:rsidR="008F2FF3" w:rsidRPr="00684748" w:rsidRDefault="008F2FF3" w:rsidP="00FF7B9E">
            <w:pPr>
              <w:jc w:val="center"/>
              <w:rPr>
                <w:b/>
                <w:szCs w:val="24"/>
              </w:rPr>
            </w:pPr>
            <w:r w:rsidRPr="00684748">
              <w:rPr>
                <w:b/>
                <w:szCs w:val="24"/>
              </w:rPr>
              <w:t xml:space="preserve"> October 21, 2008 meeting, I approved the following competitive grants.</w:t>
            </w:r>
          </w:p>
        </w:tc>
      </w:tr>
      <w:tr w:rsidR="008F2FF3" w:rsidRPr="00684748" w14:paraId="08BB7213" w14:textId="77777777" w:rsidTr="005830FF">
        <w:trPr>
          <w:trHeight w:val="1212"/>
        </w:trPr>
        <w:tc>
          <w:tcPr>
            <w:tcW w:w="1407" w:type="dxa"/>
            <w:tcBorders>
              <w:bottom w:val="double" w:sz="4" w:space="0" w:color="auto"/>
            </w:tcBorders>
          </w:tcPr>
          <w:p w14:paraId="2D6897CF" w14:textId="77777777" w:rsidR="008F2FF3" w:rsidRPr="00684748" w:rsidRDefault="008F2FF3" w:rsidP="00FF7B9E">
            <w:pPr>
              <w:jc w:val="center"/>
              <w:rPr>
                <w:b/>
                <w:szCs w:val="24"/>
              </w:rPr>
            </w:pPr>
          </w:p>
          <w:p w14:paraId="2094A8F5" w14:textId="77777777" w:rsidR="008F2FF3" w:rsidRPr="00684748" w:rsidRDefault="008F2FF3" w:rsidP="00FF7B9E">
            <w:pPr>
              <w:jc w:val="center"/>
              <w:rPr>
                <w:b/>
                <w:szCs w:val="24"/>
              </w:rPr>
            </w:pPr>
            <w:r w:rsidRPr="00684748">
              <w:rPr>
                <w:b/>
                <w:szCs w:val="24"/>
              </w:rPr>
              <w:t xml:space="preserve">FUND </w:t>
            </w:r>
          </w:p>
          <w:p w14:paraId="022280CC" w14:textId="77777777" w:rsidR="008F2FF3" w:rsidRPr="00684748" w:rsidRDefault="008F2FF3" w:rsidP="00FF7B9E">
            <w:pPr>
              <w:jc w:val="center"/>
              <w:rPr>
                <w:b/>
                <w:szCs w:val="24"/>
              </w:rPr>
            </w:pPr>
            <w:r w:rsidRPr="00684748">
              <w:rPr>
                <w:b/>
                <w:szCs w:val="24"/>
              </w:rPr>
              <w:t>CODE</w:t>
            </w:r>
          </w:p>
        </w:tc>
        <w:tc>
          <w:tcPr>
            <w:tcW w:w="5759" w:type="dxa"/>
            <w:tcBorders>
              <w:bottom w:val="double" w:sz="4" w:space="0" w:color="auto"/>
            </w:tcBorders>
          </w:tcPr>
          <w:p w14:paraId="00B3B1A9" w14:textId="77777777" w:rsidR="008F2FF3" w:rsidRPr="00684748" w:rsidRDefault="008F2FF3" w:rsidP="00FF7B9E">
            <w:pPr>
              <w:jc w:val="center"/>
              <w:rPr>
                <w:b/>
                <w:szCs w:val="24"/>
              </w:rPr>
            </w:pPr>
          </w:p>
          <w:p w14:paraId="08B33F92" w14:textId="77777777" w:rsidR="008F2FF3" w:rsidRPr="00684748" w:rsidRDefault="008F2FF3" w:rsidP="00FF7B9E">
            <w:pPr>
              <w:keepNext/>
              <w:keepLines/>
              <w:jc w:val="center"/>
              <w:outlineLvl w:val="4"/>
              <w:rPr>
                <w:rFonts w:eastAsiaTheme="majorEastAsia"/>
                <w:b/>
                <w:i/>
                <w:szCs w:val="24"/>
              </w:rPr>
            </w:pPr>
            <w:r w:rsidRPr="00684748">
              <w:rPr>
                <w:rFonts w:eastAsiaTheme="majorEastAsia"/>
                <w:b/>
                <w:szCs w:val="24"/>
              </w:rPr>
              <w:t>GRANT PROGRAM</w:t>
            </w:r>
          </w:p>
        </w:tc>
        <w:tc>
          <w:tcPr>
            <w:tcW w:w="2070" w:type="dxa"/>
            <w:tcBorders>
              <w:bottom w:val="double" w:sz="4" w:space="0" w:color="auto"/>
            </w:tcBorders>
          </w:tcPr>
          <w:p w14:paraId="5F9A7DBA" w14:textId="77777777" w:rsidR="008F2FF3" w:rsidRPr="00684748" w:rsidRDefault="008F2FF3" w:rsidP="00FF7B9E">
            <w:pPr>
              <w:jc w:val="center"/>
              <w:rPr>
                <w:b/>
                <w:szCs w:val="24"/>
              </w:rPr>
            </w:pPr>
          </w:p>
          <w:p w14:paraId="44D63067" w14:textId="77777777" w:rsidR="008F2FF3" w:rsidRPr="00684748" w:rsidRDefault="008F2FF3" w:rsidP="00FF7B9E">
            <w:pPr>
              <w:jc w:val="center"/>
              <w:rPr>
                <w:b/>
                <w:szCs w:val="24"/>
              </w:rPr>
            </w:pPr>
            <w:r w:rsidRPr="00684748">
              <w:rPr>
                <w:b/>
                <w:szCs w:val="24"/>
              </w:rPr>
              <w:t>NUMBER OF</w:t>
            </w:r>
          </w:p>
          <w:p w14:paraId="680BB7AE" w14:textId="77777777" w:rsidR="008F2FF3" w:rsidRPr="00684748" w:rsidRDefault="008F2FF3" w:rsidP="00FF7B9E">
            <w:pPr>
              <w:jc w:val="center"/>
              <w:rPr>
                <w:b/>
                <w:szCs w:val="24"/>
              </w:rPr>
            </w:pPr>
            <w:r w:rsidRPr="00684748">
              <w:rPr>
                <w:b/>
                <w:szCs w:val="24"/>
              </w:rPr>
              <w:t xml:space="preserve">PROPOSALS </w:t>
            </w:r>
          </w:p>
          <w:p w14:paraId="24928D5E" w14:textId="77777777" w:rsidR="008F2FF3" w:rsidRPr="00684748" w:rsidRDefault="008F2FF3" w:rsidP="00FF7B9E">
            <w:pPr>
              <w:jc w:val="center"/>
              <w:rPr>
                <w:b/>
                <w:szCs w:val="24"/>
              </w:rPr>
            </w:pPr>
            <w:r w:rsidRPr="00684748">
              <w:rPr>
                <w:b/>
                <w:szCs w:val="24"/>
              </w:rPr>
              <w:t>APPROVED</w:t>
            </w:r>
          </w:p>
        </w:tc>
        <w:tc>
          <w:tcPr>
            <w:tcW w:w="1474" w:type="dxa"/>
            <w:tcBorders>
              <w:bottom w:val="double" w:sz="4" w:space="0" w:color="auto"/>
            </w:tcBorders>
          </w:tcPr>
          <w:p w14:paraId="0B46D5A2" w14:textId="77777777" w:rsidR="008F2FF3" w:rsidRPr="00684748" w:rsidRDefault="008F2FF3" w:rsidP="00FF7B9E">
            <w:pPr>
              <w:rPr>
                <w:b/>
                <w:szCs w:val="24"/>
              </w:rPr>
            </w:pPr>
          </w:p>
          <w:p w14:paraId="377E70D5" w14:textId="77777777" w:rsidR="008F2FF3" w:rsidRPr="00684748" w:rsidRDefault="008F2FF3" w:rsidP="00FF7B9E">
            <w:pPr>
              <w:jc w:val="center"/>
              <w:rPr>
                <w:b/>
                <w:szCs w:val="24"/>
              </w:rPr>
            </w:pPr>
            <w:r w:rsidRPr="00684748">
              <w:rPr>
                <w:b/>
                <w:szCs w:val="24"/>
              </w:rPr>
              <w:t>AMOUNT</w:t>
            </w:r>
          </w:p>
        </w:tc>
      </w:tr>
      <w:tr w:rsidR="00ED4849" w:rsidRPr="00684748" w14:paraId="0E061637" w14:textId="77777777" w:rsidTr="00871FCE">
        <w:trPr>
          <w:trHeight w:val="393"/>
        </w:trPr>
        <w:tc>
          <w:tcPr>
            <w:tcW w:w="1407" w:type="dxa"/>
            <w:tcBorders>
              <w:top w:val="single" w:sz="4" w:space="0" w:color="auto"/>
              <w:bottom w:val="single" w:sz="4" w:space="0" w:color="auto"/>
            </w:tcBorders>
          </w:tcPr>
          <w:p w14:paraId="4EA39B92" w14:textId="7FBAAA8B" w:rsidR="00ED4849" w:rsidRPr="00684748" w:rsidRDefault="002405A5" w:rsidP="00FF7B9E">
            <w:pPr>
              <w:jc w:val="center"/>
              <w:rPr>
                <w:szCs w:val="24"/>
              </w:rPr>
            </w:pPr>
            <w:r w:rsidRPr="00684748">
              <w:rPr>
                <w:szCs w:val="24"/>
              </w:rPr>
              <w:t>151</w:t>
            </w:r>
          </w:p>
        </w:tc>
        <w:tc>
          <w:tcPr>
            <w:tcW w:w="5759" w:type="dxa"/>
            <w:tcBorders>
              <w:top w:val="single" w:sz="4" w:space="0" w:color="auto"/>
              <w:bottom w:val="single" w:sz="4" w:space="0" w:color="auto"/>
            </w:tcBorders>
          </w:tcPr>
          <w:p w14:paraId="75940A53" w14:textId="6BA56A01" w:rsidR="00ED4849" w:rsidRPr="00684748" w:rsidRDefault="00B13345" w:rsidP="00FF7B9E">
            <w:pPr>
              <w:pStyle w:val="NoSpacing"/>
              <w:rPr>
                <w:color w:val="333333"/>
                <w:sz w:val="24"/>
                <w:szCs w:val="24"/>
              </w:rPr>
            </w:pPr>
            <w:r w:rsidRPr="00684748">
              <w:rPr>
                <w:bCs/>
                <w:iCs/>
                <w:sz w:val="24"/>
                <w:szCs w:val="24"/>
              </w:rPr>
              <w:t>Integrating Social and Emotional Learning into Academic Learning</w:t>
            </w:r>
          </w:p>
        </w:tc>
        <w:tc>
          <w:tcPr>
            <w:tcW w:w="2070" w:type="dxa"/>
            <w:tcBorders>
              <w:top w:val="single" w:sz="4" w:space="0" w:color="auto"/>
              <w:bottom w:val="single" w:sz="4" w:space="0" w:color="auto"/>
            </w:tcBorders>
          </w:tcPr>
          <w:p w14:paraId="4B5D0DA2" w14:textId="46C6D2C9" w:rsidR="00ED4849" w:rsidRPr="00684748" w:rsidRDefault="00FF4665" w:rsidP="00FF7B9E">
            <w:pPr>
              <w:keepNext/>
              <w:keepLines/>
              <w:jc w:val="center"/>
              <w:outlineLvl w:val="3"/>
              <w:rPr>
                <w:rFonts w:eastAsiaTheme="majorEastAsia"/>
                <w:szCs w:val="24"/>
              </w:rPr>
            </w:pPr>
            <w:r w:rsidRPr="00684748">
              <w:rPr>
                <w:rFonts w:eastAsiaTheme="majorEastAsia"/>
                <w:szCs w:val="24"/>
              </w:rPr>
              <w:t>22</w:t>
            </w:r>
          </w:p>
        </w:tc>
        <w:tc>
          <w:tcPr>
            <w:tcW w:w="1474" w:type="dxa"/>
            <w:tcBorders>
              <w:top w:val="single" w:sz="4" w:space="0" w:color="auto"/>
              <w:bottom w:val="single" w:sz="4" w:space="0" w:color="auto"/>
            </w:tcBorders>
          </w:tcPr>
          <w:p w14:paraId="4BE0E6E1" w14:textId="5491452E" w:rsidR="00ED4849" w:rsidRPr="00684748" w:rsidRDefault="00FF4665" w:rsidP="00FF7B9E">
            <w:pPr>
              <w:keepNext/>
              <w:keepLines/>
              <w:jc w:val="right"/>
              <w:outlineLvl w:val="3"/>
              <w:rPr>
                <w:rFonts w:eastAsiaTheme="majorEastAsia"/>
                <w:szCs w:val="24"/>
              </w:rPr>
            </w:pPr>
            <w:r w:rsidRPr="00684748">
              <w:rPr>
                <w:szCs w:val="24"/>
              </w:rPr>
              <w:t>$235,478</w:t>
            </w:r>
          </w:p>
        </w:tc>
      </w:tr>
      <w:tr w:rsidR="00F00341" w:rsidRPr="00684748" w14:paraId="7D9CAC7F" w14:textId="77777777" w:rsidTr="00871FCE">
        <w:trPr>
          <w:trHeight w:val="393"/>
        </w:trPr>
        <w:tc>
          <w:tcPr>
            <w:tcW w:w="1407" w:type="dxa"/>
            <w:tcBorders>
              <w:top w:val="single" w:sz="4" w:space="0" w:color="auto"/>
              <w:bottom w:val="single" w:sz="4" w:space="0" w:color="auto"/>
            </w:tcBorders>
          </w:tcPr>
          <w:p w14:paraId="58BD5251" w14:textId="37F85303" w:rsidR="00F00341" w:rsidRPr="00684748" w:rsidRDefault="002405A5" w:rsidP="00FF7B9E">
            <w:pPr>
              <w:jc w:val="center"/>
              <w:rPr>
                <w:szCs w:val="24"/>
              </w:rPr>
            </w:pPr>
            <w:r w:rsidRPr="00684748">
              <w:rPr>
                <w:szCs w:val="24"/>
              </w:rPr>
              <w:t>225</w:t>
            </w:r>
          </w:p>
        </w:tc>
        <w:tc>
          <w:tcPr>
            <w:tcW w:w="5759" w:type="dxa"/>
            <w:tcBorders>
              <w:top w:val="single" w:sz="4" w:space="0" w:color="auto"/>
              <w:bottom w:val="single" w:sz="4" w:space="0" w:color="auto"/>
            </w:tcBorders>
          </w:tcPr>
          <w:p w14:paraId="720BCBE8" w14:textId="7C603221" w:rsidR="00F00341" w:rsidRPr="00684748" w:rsidRDefault="00E725F9" w:rsidP="00FF7B9E">
            <w:pPr>
              <w:pStyle w:val="Heading1"/>
              <w:shd w:val="clear" w:color="auto" w:fill="FFFFFF"/>
              <w:jc w:val="left"/>
              <w:rPr>
                <w:b w:val="0"/>
                <w:bCs/>
                <w:szCs w:val="24"/>
              </w:rPr>
            </w:pPr>
            <w:r w:rsidRPr="00684748">
              <w:rPr>
                <w:b w:val="0"/>
                <w:bCs/>
                <w:szCs w:val="24"/>
              </w:rPr>
              <w:t>Expanded Learning Time (ELT)</w:t>
            </w:r>
          </w:p>
        </w:tc>
        <w:tc>
          <w:tcPr>
            <w:tcW w:w="2070" w:type="dxa"/>
            <w:tcBorders>
              <w:top w:val="single" w:sz="4" w:space="0" w:color="auto"/>
              <w:bottom w:val="single" w:sz="4" w:space="0" w:color="auto"/>
            </w:tcBorders>
          </w:tcPr>
          <w:p w14:paraId="499A855B" w14:textId="7A918261" w:rsidR="00F00341" w:rsidRPr="00684748" w:rsidRDefault="00E725F9" w:rsidP="00FF7B9E">
            <w:pPr>
              <w:keepNext/>
              <w:keepLines/>
              <w:jc w:val="center"/>
              <w:outlineLvl w:val="3"/>
              <w:rPr>
                <w:rFonts w:eastAsiaTheme="majorEastAsia"/>
                <w:szCs w:val="24"/>
              </w:rPr>
            </w:pPr>
            <w:r w:rsidRPr="00684748">
              <w:rPr>
                <w:rFonts w:eastAsiaTheme="majorEastAsia"/>
                <w:szCs w:val="24"/>
              </w:rPr>
              <w:t>6</w:t>
            </w:r>
          </w:p>
        </w:tc>
        <w:tc>
          <w:tcPr>
            <w:tcW w:w="1474" w:type="dxa"/>
            <w:tcBorders>
              <w:top w:val="single" w:sz="4" w:space="0" w:color="auto"/>
              <w:bottom w:val="single" w:sz="4" w:space="0" w:color="auto"/>
            </w:tcBorders>
          </w:tcPr>
          <w:p w14:paraId="47FADA7C" w14:textId="3B43CAC9" w:rsidR="00F00341" w:rsidRPr="00684748" w:rsidRDefault="00E725F9" w:rsidP="00FF7B9E">
            <w:pPr>
              <w:keepNext/>
              <w:keepLines/>
              <w:jc w:val="right"/>
              <w:outlineLvl w:val="3"/>
              <w:rPr>
                <w:rFonts w:eastAsiaTheme="majorEastAsia"/>
                <w:bCs/>
                <w:szCs w:val="24"/>
              </w:rPr>
            </w:pPr>
            <w:r w:rsidRPr="00684748">
              <w:rPr>
                <w:bCs/>
                <w:color w:val="000000"/>
                <w:szCs w:val="24"/>
              </w:rPr>
              <w:t>$3,773,857</w:t>
            </w:r>
          </w:p>
        </w:tc>
      </w:tr>
      <w:tr w:rsidR="00F00341" w:rsidRPr="00684748" w14:paraId="08632882" w14:textId="77777777" w:rsidTr="00871FCE">
        <w:trPr>
          <w:trHeight w:val="393"/>
        </w:trPr>
        <w:tc>
          <w:tcPr>
            <w:tcW w:w="1407" w:type="dxa"/>
            <w:tcBorders>
              <w:top w:val="single" w:sz="4" w:space="0" w:color="auto"/>
              <w:bottom w:val="single" w:sz="4" w:space="0" w:color="auto"/>
            </w:tcBorders>
          </w:tcPr>
          <w:p w14:paraId="6004A44C" w14:textId="67B18255" w:rsidR="00F00341" w:rsidRPr="00684748" w:rsidRDefault="002405A5" w:rsidP="00FF7B9E">
            <w:pPr>
              <w:jc w:val="center"/>
              <w:rPr>
                <w:szCs w:val="24"/>
              </w:rPr>
            </w:pPr>
            <w:r w:rsidRPr="00684748">
              <w:rPr>
                <w:szCs w:val="24"/>
              </w:rPr>
              <w:t>335</w:t>
            </w:r>
          </w:p>
        </w:tc>
        <w:tc>
          <w:tcPr>
            <w:tcW w:w="5759" w:type="dxa"/>
            <w:tcBorders>
              <w:top w:val="single" w:sz="4" w:space="0" w:color="auto"/>
              <w:bottom w:val="single" w:sz="4" w:space="0" w:color="auto"/>
            </w:tcBorders>
          </w:tcPr>
          <w:p w14:paraId="2D1FEE26" w14:textId="0F42D553" w:rsidR="00F00341" w:rsidRPr="00684748" w:rsidRDefault="007B1C9D" w:rsidP="00FF7B9E">
            <w:pPr>
              <w:pStyle w:val="Heading1"/>
              <w:shd w:val="clear" w:color="auto" w:fill="FFFFFF"/>
              <w:jc w:val="left"/>
              <w:rPr>
                <w:b w:val="0"/>
                <w:bCs/>
                <w:szCs w:val="24"/>
              </w:rPr>
            </w:pPr>
            <w:r w:rsidRPr="00684748">
              <w:rPr>
                <w:b w:val="0"/>
                <w:bCs/>
                <w:szCs w:val="24"/>
              </w:rPr>
              <w:t>Safe and Supportive Schools</w:t>
            </w:r>
          </w:p>
        </w:tc>
        <w:tc>
          <w:tcPr>
            <w:tcW w:w="2070" w:type="dxa"/>
            <w:tcBorders>
              <w:top w:val="single" w:sz="4" w:space="0" w:color="auto"/>
              <w:bottom w:val="single" w:sz="4" w:space="0" w:color="auto"/>
            </w:tcBorders>
          </w:tcPr>
          <w:p w14:paraId="3CFFE8EB" w14:textId="0D909AC0" w:rsidR="00F00341" w:rsidRPr="00684748" w:rsidRDefault="00AD77F2" w:rsidP="00FF7B9E">
            <w:pPr>
              <w:keepNext/>
              <w:keepLines/>
              <w:jc w:val="center"/>
              <w:outlineLvl w:val="3"/>
              <w:rPr>
                <w:rFonts w:eastAsiaTheme="majorEastAsia"/>
                <w:iCs/>
                <w:szCs w:val="24"/>
              </w:rPr>
            </w:pPr>
            <w:r w:rsidRPr="00684748">
              <w:rPr>
                <w:rFonts w:eastAsiaTheme="majorEastAsia"/>
                <w:iCs/>
                <w:szCs w:val="24"/>
              </w:rPr>
              <w:t>17</w:t>
            </w:r>
          </w:p>
        </w:tc>
        <w:tc>
          <w:tcPr>
            <w:tcW w:w="1474" w:type="dxa"/>
            <w:tcBorders>
              <w:top w:val="single" w:sz="4" w:space="0" w:color="auto"/>
              <w:bottom w:val="single" w:sz="4" w:space="0" w:color="auto"/>
            </w:tcBorders>
          </w:tcPr>
          <w:p w14:paraId="4097534B" w14:textId="7F8D6B86" w:rsidR="00F00341" w:rsidRPr="00684748" w:rsidRDefault="00AD77F2" w:rsidP="00FF7B9E">
            <w:pPr>
              <w:keepNext/>
              <w:keepLines/>
              <w:jc w:val="right"/>
              <w:outlineLvl w:val="3"/>
              <w:rPr>
                <w:rFonts w:eastAsiaTheme="majorEastAsia"/>
                <w:iCs/>
                <w:szCs w:val="24"/>
              </w:rPr>
            </w:pPr>
            <w:r w:rsidRPr="00684748">
              <w:rPr>
                <w:szCs w:val="24"/>
              </w:rPr>
              <w:t>$228,696</w:t>
            </w:r>
          </w:p>
        </w:tc>
      </w:tr>
      <w:tr w:rsidR="002405A5" w:rsidRPr="00684748" w14:paraId="10B0265E" w14:textId="77777777" w:rsidTr="00B8050B">
        <w:trPr>
          <w:trHeight w:hRule="exact" w:val="310"/>
        </w:trPr>
        <w:tc>
          <w:tcPr>
            <w:tcW w:w="1407" w:type="dxa"/>
            <w:tcBorders>
              <w:top w:val="single" w:sz="4" w:space="0" w:color="auto"/>
              <w:bottom w:val="single" w:sz="4" w:space="0" w:color="auto"/>
            </w:tcBorders>
          </w:tcPr>
          <w:p w14:paraId="29F7963A" w14:textId="38EAE828" w:rsidR="002405A5" w:rsidRPr="00684748" w:rsidRDefault="002405A5" w:rsidP="00FF7B9E">
            <w:pPr>
              <w:jc w:val="center"/>
              <w:rPr>
                <w:szCs w:val="24"/>
              </w:rPr>
            </w:pPr>
            <w:r w:rsidRPr="00684748">
              <w:rPr>
                <w:szCs w:val="24"/>
              </w:rPr>
              <w:t>646</w:t>
            </w:r>
          </w:p>
        </w:tc>
        <w:tc>
          <w:tcPr>
            <w:tcW w:w="5759" w:type="dxa"/>
            <w:tcBorders>
              <w:top w:val="single" w:sz="4" w:space="0" w:color="auto"/>
              <w:bottom w:val="single" w:sz="4" w:space="0" w:color="auto"/>
            </w:tcBorders>
          </w:tcPr>
          <w:p w14:paraId="1A4AF38F" w14:textId="297F8C68" w:rsidR="002405A5" w:rsidRPr="00684748" w:rsidRDefault="005C4671" w:rsidP="00FF7B9E">
            <w:pPr>
              <w:pStyle w:val="Heading1"/>
              <w:shd w:val="clear" w:color="auto" w:fill="FFFFFF"/>
              <w:jc w:val="left"/>
              <w:rPr>
                <w:b w:val="0"/>
                <w:bCs/>
                <w:szCs w:val="24"/>
              </w:rPr>
            </w:pPr>
            <w:r w:rsidRPr="00684748">
              <w:rPr>
                <w:b w:val="0"/>
                <w:bCs/>
                <w:szCs w:val="24"/>
              </w:rPr>
              <w:t>Massachusetts 21</w:t>
            </w:r>
            <w:r w:rsidRPr="00684748">
              <w:rPr>
                <w:b w:val="0"/>
                <w:bCs/>
                <w:szCs w:val="24"/>
                <w:vertAlign w:val="superscript"/>
              </w:rPr>
              <w:t>st</w:t>
            </w:r>
            <w:r w:rsidRPr="00684748">
              <w:rPr>
                <w:b w:val="0"/>
                <w:bCs/>
                <w:szCs w:val="24"/>
              </w:rPr>
              <w:t xml:space="preserve"> Century Community Learning Centers – Exemplary Programs Grant</w:t>
            </w:r>
          </w:p>
        </w:tc>
        <w:tc>
          <w:tcPr>
            <w:tcW w:w="2070" w:type="dxa"/>
            <w:tcBorders>
              <w:top w:val="single" w:sz="4" w:space="0" w:color="auto"/>
              <w:bottom w:val="single" w:sz="4" w:space="0" w:color="auto"/>
            </w:tcBorders>
          </w:tcPr>
          <w:p w14:paraId="486E692D" w14:textId="0728992D" w:rsidR="002405A5" w:rsidRPr="00684748" w:rsidRDefault="00B8050B" w:rsidP="00FF7B9E">
            <w:pPr>
              <w:keepNext/>
              <w:keepLines/>
              <w:jc w:val="center"/>
              <w:outlineLvl w:val="3"/>
              <w:rPr>
                <w:rFonts w:eastAsiaTheme="majorEastAsia"/>
                <w:iCs/>
                <w:szCs w:val="24"/>
              </w:rPr>
            </w:pPr>
            <w:r w:rsidRPr="00684748">
              <w:rPr>
                <w:rFonts w:eastAsiaTheme="majorEastAsia"/>
                <w:iCs/>
                <w:szCs w:val="24"/>
              </w:rPr>
              <w:t>19</w:t>
            </w:r>
          </w:p>
        </w:tc>
        <w:tc>
          <w:tcPr>
            <w:tcW w:w="1474" w:type="dxa"/>
            <w:tcBorders>
              <w:top w:val="single" w:sz="4" w:space="0" w:color="auto"/>
              <w:bottom w:val="single" w:sz="4" w:space="0" w:color="auto"/>
            </w:tcBorders>
          </w:tcPr>
          <w:p w14:paraId="4EC5ADFA" w14:textId="1DCE78A1" w:rsidR="002405A5" w:rsidRPr="00684748" w:rsidRDefault="00BD03DE" w:rsidP="00FF7B9E">
            <w:pPr>
              <w:keepNext/>
              <w:keepLines/>
              <w:jc w:val="right"/>
              <w:outlineLvl w:val="3"/>
              <w:rPr>
                <w:color w:val="000000"/>
                <w:szCs w:val="24"/>
              </w:rPr>
            </w:pPr>
            <w:r w:rsidRPr="00684748">
              <w:rPr>
                <w:szCs w:val="24"/>
              </w:rPr>
              <w:t>$</w:t>
            </w:r>
            <w:r w:rsidR="00B8050B" w:rsidRPr="00684748">
              <w:rPr>
                <w:szCs w:val="24"/>
              </w:rPr>
              <w:t>4,241,898</w:t>
            </w:r>
          </w:p>
        </w:tc>
      </w:tr>
      <w:tr w:rsidR="002405A5" w:rsidRPr="00684748" w14:paraId="463A8866" w14:textId="77777777" w:rsidTr="00871FCE">
        <w:trPr>
          <w:trHeight w:val="393"/>
        </w:trPr>
        <w:tc>
          <w:tcPr>
            <w:tcW w:w="1407" w:type="dxa"/>
            <w:tcBorders>
              <w:top w:val="single" w:sz="4" w:space="0" w:color="auto"/>
              <w:bottom w:val="single" w:sz="4" w:space="0" w:color="auto"/>
            </w:tcBorders>
          </w:tcPr>
          <w:p w14:paraId="1857CA44" w14:textId="172A4C7C" w:rsidR="002405A5" w:rsidRPr="00684748" w:rsidRDefault="002405A5" w:rsidP="00FF7B9E">
            <w:pPr>
              <w:jc w:val="center"/>
              <w:rPr>
                <w:szCs w:val="24"/>
              </w:rPr>
            </w:pPr>
            <w:r w:rsidRPr="00684748">
              <w:rPr>
                <w:szCs w:val="24"/>
              </w:rPr>
              <w:t>647</w:t>
            </w:r>
          </w:p>
        </w:tc>
        <w:tc>
          <w:tcPr>
            <w:tcW w:w="5759" w:type="dxa"/>
            <w:tcBorders>
              <w:top w:val="single" w:sz="4" w:space="0" w:color="auto"/>
              <w:bottom w:val="single" w:sz="4" w:space="0" w:color="auto"/>
            </w:tcBorders>
          </w:tcPr>
          <w:p w14:paraId="7AF73F82" w14:textId="74121336" w:rsidR="002405A5" w:rsidRPr="00684748" w:rsidRDefault="00900BCD" w:rsidP="00FF7B9E">
            <w:pPr>
              <w:pStyle w:val="Heading1"/>
              <w:shd w:val="clear" w:color="auto" w:fill="FFFFFF"/>
              <w:jc w:val="left"/>
              <w:rPr>
                <w:b w:val="0"/>
                <w:szCs w:val="24"/>
              </w:rPr>
            </w:pPr>
            <w:r w:rsidRPr="00684748">
              <w:rPr>
                <w:b w:val="0"/>
                <w:szCs w:val="24"/>
              </w:rPr>
              <w:t>Massachusetts 21</w:t>
            </w:r>
            <w:r w:rsidRPr="00684748">
              <w:rPr>
                <w:b w:val="0"/>
                <w:szCs w:val="24"/>
                <w:vertAlign w:val="superscript"/>
              </w:rPr>
              <w:t>st</w:t>
            </w:r>
            <w:r w:rsidRPr="00684748">
              <w:rPr>
                <w:b w:val="0"/>
                <w:szCs w:val="24"/>
              </w:rPr>
              <w:t xml:space="preserve"> Century Community Learning Centers - Supporting Additional Learning Time Grant (for new sites)</w:t>
            </w:r>
          </w:p>
        </w:tc>
        <w:tc>
          <w:tcPr>
            <w:tcW w:w="2070" w:type="dxa"/>
            <w:tcBorders>
              <w:top w:val="single" w:sz="4" w:space="0" w:color="auto"/>
              <w:bottom w:val="single" w:sz="4" w:space="0" w:color="auto"/>
            </w:tcBorders>
          </w:tcPr>
          <w:p w14:paraId="7A4C4FE4" w14:textId="1F4F0155" w:rsidR="002405A5" w:rsidRPr="00684748" w:rsidRDefault="00FD74E6" w:rsidP="00FF7B9E">
            <w:pPr>
              <w:keepNext/>
              <w:keepLines/>
              <w:jc w:val="center"/>
              <w:outlineLvl w:val="3"/>
              <w:rPr>
                <w:rFonts w:eastAsiaTheme="majorEastAsia"/>
                <w:iCs/>
                <w:szCs w:val="24"/>
              </w:rPr>
            </w:pPr>
            <w:r w:rsidRPr="00684748">
              <w:rPr>
                <w:rFonts w:eastAsiaTheme="majorEastAsia"/>
                <w:iCs/>
                <w:szCs w:val="24"/>
              </w:rPr>
              <w:t>10</w:t>
            </w:r>
          </w:p>
        </w:tc>
        <w:tc>
          <w:tcPr>
            <w:tcW w:w="1474" w:type="dxa"/>
            <w:tcBorders>
              <w:top w:val="single" w:sz="4" w:space="0" w:color="auto"/>
              <w:bottom w:val="single" w:sz="4" w:space="0" w:color="auto"/>
            </w:tcBorders>
          </w:tcPr>
          <w:p w14:paraId="5CA1CCCC" w14:textId="3C449D24" w:rsidR="002405A5" w:rsidRPr="00684748" w:rsidRDefault="00BD03DE" w:rsidP="00FF7B9E">
            <w:pPr>
              <w:keepNext/>
              <w:keepLines/>
              <w:jc w:val="right"/>
              <w:outlineLvl w:val="3"/>
              <w:rPr>
                <w:color w:val="000000"/>
                <w:szCs w:val="24"/>
              </w:rPr>
            </w:pPr>
            <w:r w:rsidRPr="00684748">
              <w:rPr>
                <w:szCs w:val="24"/>
              </w:rPr>
              <w:t>$2,069,000</w:t>
            </w:r>
          </w:p>
        </w:tc>
      </w:tr>
      <w:tr w:rsidR="002405A5" w:rsidRPr="00684748" w14:paraId="70357711" w14:textId="77777777" w:rsidTr="00871FCE">
        <w:trPr>
          <w:trHeight w:val="393"/>
        </w:trPr>
        <w:tc>
          <w:tcPr>
            <w:tcW w:w="1407" w:type="dxa"/>
            <w:tcBorders>
              <w:top w:val="single" w:sz="4" w:space="0" w:color="auto"/>
              <w:bottom w:val="single" w:sz="4" w:space="0" w:color="auto"/>
            </w:tcBorders>
          </w:tcPr>
          <w:p w14:paraId="1A7A4436" w14:textId="696C98E7" w:rsidR="002405A5" w:rsidRPr="00684748" w:rsidRDefault="002405A5" w:rsidP="00FF7B9E">
            <w:pPr>
              <w:jc w:val="center"/>
              <w:rPr>
                <w:szCs w:val="24"/>
              </w:rPr>
            </w:pPr>
            <w:r w:rsidRPr="00684748">
              <w:rPr>
                <w:szCs w:val="24"/>
              </w:rPr>
              <w:t>734</w:t>
            </w:r>
          </w:p>
        </w:tc>
        <w:tc>
          <w:tcPr>
            <w:tcW w:w="5759" w:type="dxa"/>
            <w:tcBorders>
              <w:top w:val="single" w:sz="4" w:space="0" w:color="auto"/>
              <w:bottom w:val="single" w:sz="4" w:space="0" w:color="auto"/>
            </w:tcBorders>
          </w:tcPr>
          <w:p w14:paraId="5F977F17" w14:textId="61066124" w:rsidR="002405A5" w:rsidRPr="00684748" w:rsidRDefault="009C0D07" w:rsidP="00FF7B9E">
            <w:pPr>
              <w:pStyle w:val="Heading1"/>
              <w:shd w:val="clear" w:color="auto" w:fill="FFFFFF"/>
              <w:jc w:val="left"/>
              <w:rPr>
                <w:b w:val="0"/>
                <w:bCs/>
                <w:szCs w:val="24"/>
              </w:rPr>
            </w:pPr>
            <w:r w:rsidRPr="00684748">
              <w:rPr>
                <w:b w:val="0"/>
                <w:bCs/>
                <w:szCs w:val="24"/>
              </w:rPr>
              <w:t>From Research to Practice: Evidence-Based Early Literacy</w:t>
            </w:r>
          </w:p>
        </w:tc>
        <w:tc>
          <w:tcPr>
            <w:tcW w:w="2070" w:type="dxa"/>
            <w:tcBorders>
              <w:top w:val="single" w:sz="4" w:space="0" w:color="auto"/>
              <w:bottom w:val="single" w:sz="4" w:space="0" w:color="auto"/>
            </w:tcBorders>
          </w:tcPr>
          <w:p w14:paraId="51F38D64" w14:textId="24F3B8A2" w:rsidR="002405A5" w:rsidRPr="00684748" w:rsidRDefault="00AA47B1" w:rsidP="00FF7B9E">
            <w:pPr>
              <w:keepNext/>
              <w:keepLines/>
              <w:jc w:val="center"/>
              <w:outlineLvl w:val="3"/>
              <w:rPr>
                <w:rFonts w:eastAsiaTheme="majorEastAsia"/>
                <w:iCs/>
                <w:szCs w:val="24"/>
              </w:rPr>
            </w:pPr>
            <w:r w:rsidRPr="00684748">
              <w:rPr>
                <w:rFonts w:eastAsiaTheme="majorEastAsia"/>
                <w:iCs/>
                <w:szCs w:val="24"/>
              </w:rPr>
              <w:t>17</w:t>
            </w:r>
          </w:p>
        </w:tc>
        <w:tc>
          <w:tcPr>
            <w:tcW w:w="1474" w:type="dxa"/>
            <w:tcBorders>
              <w:top w:val="single" w:sz="4" w:space="0" w:color="auto"/>
              <w:bottom w:val="single" w:sz="4" w:space="0" w:color="auto"/>
            </w:tcBorders>
          </w:tcPr>
          <w:p w14:paraId="07840EB9" w14:textId="34FEF77E" w:rsidR="002405A5" w:rsidRPr="00684748" w:rsidRDefault="00AA47B1" w:rsidP="00FF7B9E">
            <w:pPr>
              <w:keepNext/>
              <w:keepLines/>
              <w:jc w:val="right"/>
              <w:outlineLvl w:val="3"/>
              <w:rPr>
                <w:color w:val="000000"/>
                <w:szCs w:val="24"/>
              </w:rPr>
            </w:pPr>
            <w:r w:rsidRPr="00684748">
              <w:rPr>
                <w:color w:val="000000"/>
                <w:szCs w:val="24"/>
              </w:rPr>
              <w:t>$710,207</w:t>
            </w:r>
          </w:p>
        </w:tc>
      </w:tr>
      <w:tr w:rsidR="00ED4849" w:rsidRPr="00684748" w14:paraId="48506421" w14:textId="77777777" w:rsidTr="005830FF">
        <w:trPr>
          <w:trHeight w:val="393"/>
        </w:trPr>
        <w:tc>
          <w:tcPr>
            <w:tcW w:w="1407" w:type="dxa"/>
            <w:tcBorders>
              <w:top w:val="double" w:sz="4" w:space="0" w:color="auto"/>
              <w:bottom w:val="single" w:sz="4" w:space="0" w:color="auto"/>
            </w:tcBorders>
          </w:tcPr>
          <w:p w14:paraId="7748CA32" w14:textId="77777777" w:rsidR="00ED4849" w:rsidRPr="00684748" w:rsidRDefault="00ED4849" w:rsidP="00FF7B9E">
            <w:pPr>
              <w:jc w:val="center"/>
              <w:rPr>
                <w:szCs w:val="24"/>
              </w:rPr>
            </w:pPr>
            <w:r w:rsidRPr="00684748">
              <w:rPr>
                <w:b/>
                <w:szCs w:val="24"/>
              </w:rPr>
              <w:t xml:space="preserve">TOTAL </w:t>
            </w:r>
          </w:p>
        </w:tc>
        <w:tc>
          <w:tcPr>
            <w:tcW w:w="5759" w:type="dxa"/>
            <w:tcBorders>
              <w:top w:val="double" w:sz="4" w:space="0" w:color="auto"/>
              <w:bottom w:val="single" w:sz="4" w:space="0" w:color="auto"/>
            </w:tcBorders>
          </w:tcPr>
          <w:p w14:paraId="3E81E2D7" w14:textId="77777777" w:rsidR="00ED4849" w:rsidRPr="00684748" w:rsidRDefault="00ED4849" w:rsidP="00FF7B9E">
            <w:pPr>
              <w:pStyle w:val="Heading2"/>
              <w:ind w:left="0"/>
              <w:jc w:val="left"/>
              <w:rPr>
                <w:rFonts w:ascii="Times New Roman" w:hAnsi="Times New Roman"/>
                <w:i w:val="0"/>
                <w:sz w:val="24"/>
                <w:szCs w:val="24"/>
              </w:rPr>
            </w:pPr>
          </w:p>
        </w:tc>
        <w:tc>
          <w:tcPr>
            <w:tcW w:w="2070" w:type="dxa"/>
            <w:tcBorders>
              <w:top w:val="double" w:sz="4" w:space="0" w:color="auto"/>
              <w:bottom w:val="single" w:sz="4" w:space="0" w:color="auto"/>
            </w:tcBorders>
          </w:tcPr>
          <w:p w14:paraId="17E8238E" w14:textId="1889EC6D" w:rsidR="00ED4849" w:rsidRPr="00684748" w:rsidRDefault="00CB39BE" w:rsidP="00FF7B9E">
            <w:pPr>
              <w:keepNext/>
              <w:keepLines/>
              <w:jc w:val="center"/>
              <w:outlineLvl w:val="3"/>
              <w:rPr>
                <w:rFonts w:eastAsiaTheme="majorEastAsia"/>
                <w:b/>
                <w:iCs/>
                <w:szCs w:val="24"/>
              </w:rPr>
            </w:pPr>
            <w:r w:rsidRPr="00684748">
              <w:rPr>
                <w:rFonts w:eastAsiaTheme="majorEastAsia"/>
                <w:b/>
                <w:iCs/>
                <w:szCs w:val="24"/>
              </w:rPr>
              <w:t>91</w:t>
            </w:r>
          </w:p>
        </w:tc>
        <w:tc>
          <w:tcPr>
            <w:tcW w:w="1474" w:type="dxa"/>
            <w:tcBorders>
              <w:top w:val="double" w:sz="4" w:space="0" w:color="auto"/>
            </w:tcBorders>
          </w:tcPr>
          <w:p w14:paraId="3FA8C312" w14:textId="53CAC95F" w:rsidR="00ED4849" w:rsidRPr="00684748" w:rsidRDefault="00CB39BE" w:rsidP="00FF7B9E">
            <w:pPr>
              <w:widowControl/>
              <w:jc w:val="right"/>
              <w:rPr>
                <w:b/>
                <w:bCs/>
                <w:snapToGrid/>
                <w:color w:val="000000"/>
                <w:szCs w:val="24"/>
              </w:rPr>
            </w:pPr>
            <w:r w:rsidRPr="00684748">
              <w:rPr>
                <w:b/>
                <w:bCs/>
                <w:color w:val="000000"/>
                <w:szCs w:val="24"/>
              </w:rPr>
              <w:t xml:space="preserve">$11,259,136 </w:t>
            </w:r>
          </w:p>
        </w:tc>
      </w:tr>
    </w:tbl>
    <w:p w14:paraId="4EFC0354" w14:textId="5E36BF37" w:rsidR="007E16FA" w:rsidRPr="00684748" w:rsidRDefault="005830FF" w:rsidP="00FF7B9E">
      <w:pPr>
        <w:rPr>
          <w:szCs w:val="24"/>
        </w:rPr>
      </w:pPr>
      <w:r w:rsidRPr="00684748">
        <w:rPr>
          <w:szCs w:val="24"/>
        </w:rPr>
        <w:t>______________________________________________________________________________</w:t>
      </w:r>
    </w:p>
    <w:p w14:paraId="4F7053F1" w14:textId="60844FF3" w:rsidR="007E16FA" w:rsidRPr="00684748" w:rsidRDefault="007E16FA" w:rsidP="00FF7B9E">
      <w:pPr>
        <w:rPr>
          <w:szCs w:val="24"/>
        </w:rPr>
        <w:sectPr w:rsidR="007E16FA" w:rsidRPr="00684748">
          <w:endnotePr>
            <w:numFmt w:val="decimal"/>
          </w:endnotePr>
          <w:type w:val="continuous"/>
          <w:pgSz w:w="12240" w:h="15840"/>
          <w:pgMar w:top="1440" w:right="1440" w:bottom="1440" w:left="1440" w:header="1440" w:footer="1440" w:gutter="0"/>
          <w:cols w:space="720"/>
          <w:noEndnote/>
        </w:sectPr>
      </w:pP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
        <w:gridCol w:w="3430"/>
        <w:gridCol w:w="1980"/>
        <w:gridCol w:w="3060"/>
        <w:gridCol w:w="920"/>
        <w:gridCol w:w="1582"/>
      </w:tblGrid>
      <w:tr w:rsidR="0084224F" w:rsidRPr="00684748" w14:paraId="611DC35F" w14:textId="77777777" w:rsidTr="009E6082">
        <w:trPr>
          <w:cantSplit/>
        </w:trPr>
        <w:tc>
          <w:tcPr>
            <w:tcW w:w="3438" w:type="dxa"/>
            <w:gridSpan w:val="2"/>
            <w:tcBorders>
              <w:top w:val="nil"/>
              <w:left w:val="nil"/>
              <w:bottom w:val="nil"/>
              <w:right w:val="nil"/>
            </w:tcBorders>
          </w:tcPr>
          <w:p w14:paraId="277F0325" w14:textId="77777777" w:rsidR="0084224F" w:rsidRPr="00684748" w:rsidRDefault="0084224F" w:rsidP="00FF7B9E">
            <w:pPr>
              <w:pStyle w:val="NoSpacing"/>
              <w:rPr>
                <w:b/>
                <w:bCs/>
                <w:sz w:val="24"/>
                <w:szCs w:val="24"/>
              </w:rPr>
            </w:pPr>
            <w:r w:rsidRPr="00684748">
              <w:rPr>
                <w:b/>
                <w:bCs/>
                <w:sz w:val="24"/>
                <w:szCs w:val="24"/>
              </w:rPr>
              <w:lastRenderedPageBreak/>
              <w:t xml:space="preserve">NAME OF GRANT PROGRAM:   </w:t>
            </w:r>
          </w:p>
        </w:tc>
        <w:tc>
          <w:tcPr>
            <w:tcW w:w="5040" w:type="dxa"/>
            <w:gridSpan w:val="2"/>
            <w:tcBorders>
              <w:top w:val="nil"/>
              <w:left w:val="nil"/>
              <w:bottom w:val="nil"/>
              <w:right w:val="nil"/>
            </w:tcBorders>
          </w:tcPr>
          <w:p w14:paraId="4EA85B8A" w14:textId="77777777" w:rsidR="0084224F" w:rsidRPr="00684748" w:rsidRDefault="0084224F" w:rsidP="00FF7B9E">
            <w:pPr>
              <w:pStyle w:val="Heading1"/>
              <w:jc w:val="both"/>
              <w:rPr>
                <w:bCs/>
                <w:iCs/>
                <w:szCs w:val="24"/>
              </w:rPr>
            </w:pPr>
            <w:r w:rsidRPr="00684748">
              <w:rPr>
                <w:bCs/>
                <w:iCs/>
                <w:szCs w:val="24"/>
              </w:rPr>
              <w:t>Integrating Social and Emotional Learning into Academic Learning (Competitive)</w:t>
            </w:r>
          </w:p>
        </w:tc>
        <w:tc>
          <w:tcPr>
            <w:tcW w:w="2502" w:type="dxa"/>
            <w:gridSpan w:val="2"/>
            <w:tcBorders>
              <w:top w:val="nil"/>
              <w:left w:val="nil"/>
              <w:bottom w:val="nil"/>
              <w:right w:val="nil"/>
            </w:tcBorders>
          </w:tcPr>
          <w:p w14:paraId="2BCC8BD9" w14:textId="77777777" w:rsidR="0084224F" w:rsidRPr="00684748" w:rsidRDefault="0084224F" w:rsidP="00FF7B9E">
            <w:pPr>
              <w:jc w:val="both"/>
              <w:rPr>
                <w:szCs w:val="24"/>
              </w:rPr>
            </w:pPr>
            <w:r w:rsidRPr="00684748">
              <w:rPr>
                <w:b/>
                <w:szCs w:val="24"/>
              </w:rPr>
              <w:t>FUND CODE:</w:t>
            </w:r>
            <w:r w:rsidRPr="00684748">
              <w:rPr>
                <w:szCs w:val="24"/>
              </w:rPr>
              <w:t xml:space="preserve"> 151</w:t>
            </w:r>
          </w:p>
        </w:tc>
      </w:tr>
      <w:tr w:rsidR="0084224F" w:rsidRPr="00684748" w14:paraId="5012F8CA" w14:textId="77777777" w:rsidTr="009E6082">
        <w:trPr>
          <w:cantSplit/>
        </w:trPr>
        <w:tc>
          <w:tcPr>
            <w:tcW w:w="3438" w:type="dxa"/>
            <w:gridSpan w:val="2"/>
            <w:tcBorders>
              <w:top w:val="nil"/>
              <w:left w:val="nil"/>
              <w:bottom w:val="nil"/>
              <w:right w:val="nil"/>
            </w:tcBorders>
          </w:tcPr>
          <w:p w14:paraId="4DDCEE8D" w14:textId="77777777" w:rsidR="0084224F" w:rsidRPr="00684748" w:rsidRDefault="0084224F" w:rsidP="00FF7B9E">
            <w:pPr>
              <w:jc w:val="both"/>
              <w:rPr>
                <w:b/>
                <w:szCs w:val="24"/>
              </w:rPr>
            </w:pPr>
            <w:r w:rsidRPr="00684748">
              <w:rPr>
                <w:b/>
                <w:szCs w:val="24"/>
              </w:rPr>
              <w:t xml:space="preserve">FUNDS ALLOCATED:     </w:t>
            </w:r>
          </w:p>
        </w:tc>
        <w:tc>
          <w:tcPr>
            <w:tcW w:w="7542" w:type="dxa"/>
            <w:gridSpan w:val="4"/>
            <w:tcBorders>
              <w:top w:val="nil"/>
              <w:left w:val="nil"/>
              <w:bottom w:val="nil"/>
              <w:right w:val="nil"/>
            </w:tcBorders>
          </w:tcPr>
          <w:p w14:paraId="2FB8654D" w14:textId="77777777" w:rsidR="0084224F" w:rsidRPr="00684748" w:rsidRDefault="0084224F" w:rsidP="00FF7B9E">
            <w:pPr>
              <w:jc w:val="both"/>
              <w:rPr>
                <w:szCs w:val="24"/>
              </w:rPr>
            </w:pPr>
            <w:r w:rsidRPr="00684748">
              <w:rPr>
                <w:szCs w:val="24"/>
              </w:rPr>
              <w:t>$235,478 (Federal)</w:t>
            </w:r>
          </w:p>
        </w:tc>
      </w:tr>
      <w:tr w:rsidR="0084224F" w:rsidRPr="00684748" w14:paraId="64C1F7D4" w14:textId="77777777" w:rsidTr="009E6082">
        <w:trPr>
          <w:cantSplit/>
        </w:trPr>
        <w:tc>
          <w:tcPr>
            <w:tcW w:w="3438" w:type="dxa"/>
            <w:gridSpan w:val="2"/>
            <w:tcBorders>
              <w:top w:val="nil"/>
              <w:left w:val="nil"/>
              <w:bottom w:val="nil"/>
              <w:right w:val="nil"/>
            </w:tcBorders>
          </w:tcPr>
          <w:p w14:paraId="02DF319B" w14:textId="77777777" w:rsidR="0084224F" w:rsidRPr="00684748" w:rsidRDefault="0084224F" w:rsidP="00FF7B9E">
            <w:pPr>
              <w:jc w:val="both"/>
              <w:rPr>
                <w:b/>
                <w:szCs w:val="24"/>
              </w:rPr>
            </w:pPr>
            <w:r w:rsidRPr="00684748">
              <w:rPr>
                <w:b/>
                <w:szCs w:val="24"/>
              </w:rPr>
              <w:t>FUNDS REQUESTED:</w:t>
            </w:r>
          </w:p>
        </w:tc>
        <w:tc>
          <w:tcPr>
            <w:tcW w:w="7542" w:type="dxa"/>
            <w:gridSpan w:val="4"/>
            <w:tcBorders>
              <w:top w:val="nil"/>
              <w:left w:val="nil"/>
              <w:bottom w:val="nil"/>
              <w:right w:val="nil"/>
            </w:tcBorders>
          </w:tcPr>
          <w:p w14:paraId="477EC114" w14:textId="77777777" w:rsidR="0084224F" w:rsidRPr="00684748" w:rsidRDefault="0084224F" w:rsidP="00FF7B9E">
            <w:pPr>
              <w:jc w:val="both"/>
              <w:rPr>
                <w:szCs w:val="24"/>
              </w:rPr>
            </w:pPr>
            <w:r w:rsidRPr="00684748">
              <w:rPr>
                <w:szCs w:val="24"/>
              </w:rPr>
              <w:t>$245,478</w:t>
            </w:r>
          </w:p>
        </w:tc>
      </w:tr>
      <w:tr w:rsidR="0084224F" w:rsidRPr="00684748" w14:paraId="19193C18" w14:textId="77777777" w:rsidTr="009E6082">
        <w:trPr>
          <w:cantSplit/>
        </w:trPr>
        <w:tc>
          <w:tcPr>
            <w:tcW w:w="10980" w:type="dxa"/>
            <w:gridSpan w:val="6"/>
            <w:tcBorders>
              <w:top w:val="nil"/>
              <w:left w:val="nil"/>
              <w:bottom w:val="nil"/>
              <w:right w:val="nil"/>
            </w:tcBorders>
          </w:tcPr>
          <w:p w14:paraId="004D6F83" w14:textId="77777777" w:rsidR="0084224F" w:rsidRPr="00684748" w:rsidRDefault="0084224F" w:rsidP="00FF7B9E">
            <w:pPr>
              <w:pStyle w:val="faxheader"/>
              <w:spacing w:before="0" w:after="0"/>
              <w:rPr>
                <w:i/>
                <w:iCs/>
                <w:sz w:val="24"/>
                <w:szCs w:val="24"/>
              </w:rPr>
            </w:pPr>
            <w:r w:rsidRPr="00684748">
              <w:rPr>
                <w:b/>
                <w:sz w:val="24"/>
                <w:szCs w:val="24"/>
              </w:rPr>
              <w:t xml:space="preserve">PURPOSE: </w:t>
            </w:r>
            <w:r w:rsidRPr="00684748">
              <w:rPr>
                <w:sz w:val="24"/>
                <w:szCs w:val="24"/>
              </w:rPr>
              <w:t>The goal of these grants is to build school and district capacity to:</w:t>
            </w:r>
            <w:r w:rsidRPr="00684748">
              <w:rPr>
                <w:i/>
                <w:iCs/>
                <w:sz w:val="24"/>
                <w:szCs w:val="24"/>
              </w:rPr>
              <w:t xml:space="preserve"> </w:t>
            </w:r>
          </w:p>
          <w:p w14:paraId="35BBB2DB" w14:textId="77777777" w:rsidR="0084224F" w:rsidRPr="00684748" w:rsidRDefault="0084224F" w:rsidP="00FF7B9E">
            <w:pPr>
              <w:pStyle w:val="faxheader"/>
              <w:numPr>
                <w:ilvl w:val="0"/>
                <w:numId w:val="10"/>
              </w:numPr>
              <w:spacing w:before="0" w:after="0"/>
              <w:rPr>
                <w:sz w:val="24"/>
                <w:szCs w:val="24"/>
              </w:rPr>
            </w:pPr>
            <w:r w:rsidRPr="00684748">
              <w:rPr>
                <w:sz w:val="24"/>
                <w:szCs w:val="24"/>
              </w:rPr>
              <w:t>Measure students' social and emotional (SE) skills and competencies and effectively use data to identify areas of need, and support students to develop specific skills/competencies within a tiered system of support; and/or</w:t>
            </w:r>
          </w:p>
          <w:p w14:paraId="7CC95339" w14:textId="77777777" w:rsidR="0084224F" w:rsidRPr="00684748" w:rsidRDefault="0084224F" w:rsidP="00FF7B9E">
            <w:pPr>
              <w:pStyle w:val="faxheader"/>
              <w:numPr>
                <w:ilvl w:val="0"/>
                <w:numId w:val="8"/>
              </w:numPr>
              <w:spacing w:before="0" w:after="0"/>
              <w:rPr>
                <w:sz w:val="24"/>
                <w:szCs w:val="24"/>
              </w:rPr>
            </w:pPr>
            <w:r w:rsidRPr="00684748">
              <w:rPr>
                <w:sz w:val="24"/>
                <w:szCs w:val="24"/>
              </w:rPr>
              <w:t>Engage in explicit teaching and learning of SE skills/competencies that are integrated and applied throughout all subject areas.</w:t>
            </w:r>
          </w:p>
          <w:p w14:paraId="528AADDD" w14:textId="77777777" w:rsidR="0084224F" w:rsidRPr="00684748" w:rsidRDefault="0084224F" w:rsidP="00FF7B9E">
            <w:pPr>
              <w:rPr>
                <w:szCs w:val="24"/>
              </w:rPr>
            </w:pPr>
            <w:r w:rsidRPr="00684748">
              <w:rPr>
                <w:szCs w:val="24"/>
              </w:rPr>
              <w:t>Applicants could apply for funds to engage with the Department and/or its partners in technical assistance, professional development and/or coaching to support school and/or district teams in one or more of the following priority areas:</w:t>
            </w:r>
          </w:p>
          <w:p w14:paraId="2D3CD060" w14:textId="77777777" w:rsidR="0084224F" w:rsidRPr="00684748" w:rsidRDefault="0084224F" w:rsidP="00FF7B9E">
            <w:pPr>
              <w:pStyle w:val="faxheader"/>
              <w:numPr>
                <w:ilvl w:val="0"/>
                <w:numId w:val="9"/>
              </w:numPr>
              <w:spacing w:before="0" w:after="0"/>
              <w:rPr>
                <w:sz w:val="24"/>
                <w:szCs w:val="24"/>
              </w:rPr>
            </w:pPr>
            <w:r w:rsidRPr="00684748">
              <w:rPr>
                <w:b/>
                <w:bCs/>
                <w:sz w:val="24"/>
                <w:szCs w:val="24"/>
              </w:rPr>
              <w:t>Priority 1 - The Social and Emotional Learning Indicator System (SELIS)</w:t>
            </w:r>
            <w:r w:rsidRPr="00684748">
              <w:rPr>
                <w:sz w:val="24"/>
                <w:szCs w:val="24"/>
              </w:rPr>
              <w:t> survey supports a strength-based, tiered approach to developing students’ social and emotional learning (SEL) competencies. (Grantees that received </w:t>
            </w:r>
            <w:hyperlink r:id="rId13" w:history="1">
              <w:r w:rsidRPr="00684748">
                <w:rPr>
                  <w:rStyle w:val="Hyperlink"/>
                  <w:sz w:val="24"/>
                  <w:szCs w:val="24"/>
                </w:rPr>
                <w:t>FY 2022 FC 151</w:t>
              </w:r>
            </w:hyperlink>
            <w:r w:rsidRPr="00684748">
              <w:rPr>
                <w:sz w:val="24"/>
                <w:szCs w:val="24"/>
              </w:rPr>
              <w:t> will use funds to support ongoing administration and participation in training and networking.)</w:t>
            </w:r>
          </w:p>
          <w:p w14:paraId="1112CB98" w14:textId="77777777" w:rsidR="0084224F" w:rsidRPr="00684748" w:rsidRDefault="0084224F" w:rsidP="00FF7B9E">
            <w:pPr>
              <w:pStyle w:val="faxheader"/>
              <w:numPr>
                <w:ilvl w:val="0"/>
                <w:numId w:val="9"/>
              </w:numPr>
              <w:spacing w:before="0" w:after="0"/>
              <w:rPr>
                <w:sz w:val="24"/>
                <w:szCs w:val="24"/>
              </w:rPr>
            </w:pPr>
            <w:r w:rsidRPr="00684748">
              <w:rPr>
                <w:b/>
                <w:bCs/>
                <w:sz w:val="24"/>
                <w:szCs w:val="24"/>
              </w:rPr>
              <w:t xml:space="preserve">Priority 2 (A and/or B) - Using Service-Learning (SL) to Teach and Reinforce SE Skills Across Content Areas (SL/SEL Integration): </w:t>
            </w:r>
            <w:r w:rsidRPr="00684748">
              <w:rPr>
                <w:sz w:val="24"/>
                <w:szCs w:val="24"/>
              </w:rPr>
              <w:t xml:space="preserve">This priority is designed to support teachers' instruction, boost students' collaborative skills, and spark students' interest in future civic work. </w:t>
            </w:r>
            <w:r w:rsidRPr="00684748">
              <w:rPr>
                <w:color w:val="222222"/>
                <w:sz w:val="24"/>
                <w:szCs w:val="24"/>
                <w:shd w:val="clear" w:color="auto" w:fill="FFFFFF"/>
              </w:rPr>
              <w:t>Through this priority teachers will create a service-learning experiences for students based on their own content standards (aligned with state and/or district curriculums); either middle and high school units focused on health topics (2A) and/or planning to create Connect Science Unit(s) (3rd – 5th Grade, SEL, Science, SL) (2B).</w:t>
            </w:r>
          </w:p>
        </w:tc>
      </w:tr>
      <w:tr w:rsidR="0084224F" w:rsidRPr="00684748" w14:paraId="57FE72A4" w14:textId="77777777" w:rsidTr="009E6082">
        <w:tc>
          <w:tcPr>
            <w:tcW w:w="5418" w:type="dxa"/>
            <w:gridSpan w:val="3"/>
            <w:tcBorders>
              <w:top w:val="nil"/>
              <w:left w:val="nil"/>
              <w:bottom w:val="nil"/>
              <w:right w:val="nil"/>
            </w:tcBorders>
          </w:tcPr>
          <w:p w14:paraId="78232F32" w14:textId="77777777" w:rsidR="0084224F" w:rsidRPr="00684748" w:rsidRDefault="0084224F" w:rsidP="00FF7B9E">
            <w:pPr>
              <w:jc w:val="both"/>
              <w:rPr>
                <w:b/>
                <w:szCs w:val="24"/>
              </w:rPr>
            </w:pPr>
            <w:r w:rsidRPr="00684748">
              <w:rPr>
                <w:b/>
                <w:szCs w:val="24"/>
              </w:rPr>
              <w:t>NUMBER OF PROPOSALS RECEIVED:</w:t>
            </w:r>
          </w:p>
        </w:tc>
        <w:tc>
          <w:tcPr>
            <w:tcW w:w="5562" w:type="dxa"/>
            <w:gridSpan w:val="3"/>
            <w:tcBorders>
              <w:top w:val="nil"/>
              <w:left w:val="nil"/>
              <w:bottom w:val="nil"/>
              <w:right w:val="nil"/>
            </w:tcBorders>
          </w:tcPr>
          <w:p w14:paraId="78D68021" w14:textId="77777777" w:rsidR="0084224F" w:rsidRPr="00684748" w:rsidRDefault="0084224F" w:rsidP="00FF7B9E">
            <w:pPr>
              <w:jc w:val="both"/>
              <w:rPr>
                <w:szCs w:val="24"/>
              </w:rPr>
            </w:pPr>
            <w:r w:rsidRPr="00684748">
              <w:rPr>
                <w:szCs w:val="24"/>
              </w:rPr>
              <w:t>23</w:t>
            </w:r>
          </w:p>
        </w:tc>
      </w:tr>
      <w:tr w:rsidR="0084224F" w:rsidRPr="00684748" w14:paraId="43CF09AA" w14:textId="77777777" w:rsidTr="009E6082">
        <w:trPr>
          <w:trHeight w:val="224"/>
        </w:trPr>
        <w:tc>
          <w:tcPr>
            <w:tcW w:w="5418" w:type="dxa"/>
            <w:gridSpan w:val="3"/>
            <w:tcBorders>
              <w:top w:val="nil"/>
              <w:left w:val="nil"/>
              <w:bottom w:val="nil"/>
              <w:right w:val="nil"/>
            </w:tcBorders>
          </w:tcPr>
          <w:p w14:paraId="5780D2C5" w14:textId="77777777" w:rsidR="0084224F" w:rsidRPr="00684748" w:rsidRDefault="0084224F" w:rsidP="00FF7B9E">
            <w:pPr>
              <w:jc w:val="both"/>
              <w:rPr>
                <w:b/>
                <w:szCs w:val="24"/>
              </w:rPr>
            </w:pPr>
            <w:r w:rsidRPr="00684748">
              <w:rPr>
                <w:b/>
                <w:szCs w:val="24"/>
              </w:rPr>
              <w:t>NUMBER OF PROPOSALS RECOMMENDED:</w:t>
            </w:r>
          </w:p>
        </w:tc>
        <w:tc>
          <w:tcPr>
            <w:tcW w:w="5562" w:type="dxa"/>
            <w:gridSpan w:val="3"/>
            <w:tcBorders>
              <w:top w:val="nil"/>
              <w:left w:val="nil"/>
              <w:bottom w:val="nil"/>
              <w:right w:val="nil"/>
            </w:tcBorders>
          </w:tcPr>
          <w:p w14:paraId="0422BD91" w14:textId="77777777" w:rsidR="0084224F" w:rsidRPr="00684748" w:rsidRDefault="0084224F" w:rsidP="00FF7B9E">
            <w:pPr>
              <w:jc w:val="both"/>
              <w:rPr>
                <w:szCs w:val="24"/>
              </w:rPr>
            </w:pPr>
            <w:r w:rsidRPr="00684748">
              <w:rPr>
                <w:szCs w:val="24"/>
              </w:rPr>
              <w:t>22</w:t>
            </w:r>
          </w:p>
        </w:tc>
      </w:tr>
      <w:tr w:rsidR="0084224F" w:rsidRPr="00684748" w14:paraId="0ACBC2F1" w14:textId="77777777" w:rsidTr="009E6082">
        <w:trPr>
          <w:trHeight w:val="117"/>
        </w:trPr>
        <w:tc>
          <w:tcPr>
            <w:tcW w:w="5418" w:type="dxa"/>
            <w:gridSpan w:val="3"/>
            <w:tcBorders>
              <w:top w:val="nil"/>
              <w:left w:val="nil"/>
              <w:bottom w:val="nil"/>
              <w:right w:val="nil"/>
            </w:tcBorders>
          </w:tcPr>
          <w:p w14:paraId="78B29C1E" w14:textId="77777777" w:rsidR="0084224F" w:rsidRPr="00684748" w:rsidRDefault="0084224F" w:rsidP="00FF7B9E">
            <w:pPr>
              <w:pStyle w:val="NoSpacing"/>
              <w:rPr>
                <w:b/>
                <w:bCs/>
                <w:sz w:val="24"/>
                <w:szCs w:val="24"/>
              </w:rPr>
            </w:pPr>
            <w:r w:rsidRPr="00684748">
              <w:rPr>
                <w:b/>
                <w:bCs/>
                <w:sz w:val="24"/>
                <w:szCs w:val="24"/>
              </w:rPr>
              <w:t>NUMBER OF PROPOSALS NOT RECOMMENDED:</w:t>
            </w:r>
          </w:p>
        </w:tc>
        <w:tc>
          <w:tcPr>
            <w:tcW w:w="5562" w:type="dxa"/>
            <w:gridSpan w:val="3"/>
            <w:tcBorders>
              <w:top w:val="nil"/>
              <w:left w:val="nil"/>
              <w:bottom w:val="nil"/>
              <w:right w:val="nil"/>
            </w:tcBorders>
          </w:tcPr>
          <w:p w14:paraId="771C112C" w14:textId="77777777" w:rsidR="0084224F" w:rsidRPr="00684748" w:rsidRDefault="0084224F" w:rsidP="00FF7B9E">
            <w:pPr>
              <w:jc w:val="both"/>
              <w:rPr>
                <w:szCs w:val="24"/>
              </w:rPr>
            </w:pPr>
            <w:r w:rsidRPr="00684748">
              <w:rPr>
                <w:szCs w:val="24"/>
              </w:rPr>
              <w:t>1</w:t>
            </w:r>
          </w:p>
        </w:tc>
      </w:tr>
      <w:tr w:rsidR="0084224F" w:rsidRPr="00684748" w14:paraId="101A9959" w14:textId="77777777" w:rsidTr="009E6082">
        <w:trPr>
          <w:cantSplit/>
          <w:trHeight w:val="2403"/>
        </w:trPr>
        <w:tc>
          <w:tcPr>
            <w:tcW w:w="10980" w:type="dxa"/>
            <w:gridSpan w:val="6"/>
            <w:tcBorders>
              <w:top w:val="nil"/>
              <w:left w:val="nil"/>
              <w:bottom w:val="nil"/>
              <w:right w:val="nil"/>
            </w:tcBorders>
          </w:tcPr>
          <w:p w14:paraId="62F946B6" w14:textId="3873BF39" w:rsidR="009E6082" w:rsidRPr="00684748" w:rsidRDefault="0084224F" w:rsidP="00FF7B9E">
            <w:pPr>
              <w:rPr>
                <w:szCs w:val="24"/>
              </w:rPr>
            </w:pPr>
            <w:r w:rsidRPr="00684748">
              <w:rPr>
                <w:b/>
                <w:szCs w:val="24"/>
              </w:rPr>
              <w:t xml:space="preserve">RESULT OF FUNDING: </w:t>
            </w:r>
            <w:r w:rsidRPr="00684748">
              <w:rPr>
                <w:bCs/>
                <w:szCs w:val="24"/>
              </w:rPr>
              <w:t xml:space="preserve">A total of 22 grantees will engage district and/or school teams to </w:t>
            </w:r>
            <w:r w:rsidRPr="00684748">
              <w:rPr>
                <w:bCs/>
                <w:iCs/>
                <w:szCs w:val="24"/>
              </w:rPr>
              <w:t xml:space="preserve">work with the Department and its professional development and/or technical assistance partners to either 1) administer the SELIS survey instrument with students, analyze and interpret the data, and use SELIS and other data to inform the development and improvement of multi-tiered systems of student supports; and/or 2) understand what explicit teaching of SEL is and to develop and/or implement integrated SEL/SL units connected to chosen content-areas and at chosen grade-levels.  The priority and/or </w:t>
            </w:r>
            <w:proofErr w:type="spellStart"/>
            <w:r w:rsidRPr="00684748">
              <w:rPr>
                <w:bCs/>
                <w:iCs/>
                <w:szCs w:val="24"/>
              </w:rPr>
              <w:t>subpriorities</w:t>
            </w:r>
            <w:proofErr w:type="spellEnd"/>
            <w:r w:rsidRPr="00684748">
              <w:rPr>
                <w:bCs/>
                <w:iCs/>
                <w:szCs w:val="24"/>
              </w:rPr>
              <w:t xml:space="preserve"> for which a grantee is receiving funds are indicated in parentheses below. </w:t>
            </w:r>
            <w:r w:rsidRPr="00684748">
              <w:rPr>
                <w:szCs w:val="24"/>
              </w:rPr>
              <w:t>Grant awards range from $5,000 to $20,000 with a total of $235,478 awarded.</w:t>
            </w:r>
          </w:p>
        </w:tc>
      </w:tr>
      <w:tr w:rsidR="0084224F" w:rsidRPr="00684748" w14:paraId="57D80834" w14:textId="77777777" w:rsidTr="009E60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264"/>
        </w:trPr>
        <w:tc>
          <w:tcPr>
            <w:tcW w:w="9390" w:type="dxa"/>
            <w:gridSpan w:val="4"/>
            <w:tcBorders>
              <w:top w:val="single" w:sz="6" w:space="0" w:color="auto"/>
              <w:left w:val="single" w:sz="6" w:space="0" w:color="auto"/>
              <w:bottom w:val="double" w:sz="4" w:space="0" w:color="auto"/>
              <w:right w:val="single" w:sz="6" w:space="0" w:color="auto"/>
            </w:tcBorders>
          </w:tcPr>
          <w:p w14:paraId="6779AE04" w14:textId="77777777" w:rsidR="0084224F" w:rsidRPr="00684748" w:rsidRDefault="0084224F" w:rsidP="00FF7B9E">
            <w:pPr>
              <w:jc w:val="center"/>
              <w:rPr>
                <w:b/>
                <w:color w:val="000000"/>
                <w:szCs w:val="24"/>
              </w:rPr>
            </w:pPr>
            <w:r w:rsidRPr="00684748">
              <w:rPr>
                <w:b/>
                <w:color w:val="000000"/>
                <w:szCs w:val="24"/>
              </w:rPr>
              <w:t>RECIPIENTS</w:t>
            </w:r>
          </w:p>
        </w:tc>
        <w:tc>
          <w:tcPr>
            <w:tcW w:w="1582" w:type="dxa"/>
            <w:tcBorders>
              <w:top w:val="single" w:sz="6" w:space="0" w:color="auto"/>
              <w:left w:val="single" w:sz="6" w:space="0" w:color="auto"/>
              <w:bottom w:val="double" w:sz="4" w:space="0" w:color="auto"/>
              <w:right w:val="single" w:sz="6" w:space="0" w:color="auto"/>
            </w:tcBorders>
          </w:tcPr>
          <w:p w14:paraId="4215C29E" w14:textId="77777777" w:rsidR="0084224F" w:rsidRPr="00684748" w:rsidRDefault="0084224F" w:rsidP="00FF7B9E">
            <w:pPr>
              <w:rPr>
                <w:b/>
                <w:color w:val="000000"/>
                <w:szCs w:val="24"/>
              </w:rPr>
            </w:pPr>
            <w:r w:rsidRPr="00684748">
              <w:rPr>
                <w:b/>
                <w:color w:val="000000"/>
                <w:szCs w:val="24"/>
              </w:rPr>
              <w:t>AMOUNTS</w:t>
            </w:r>
          </w:p>
        </w:tc>
      </w:tr>
      <w:tr w:rsidR="0084224F" w:rsidRPr="00684748" w14:paraId="625D0CA6" w14:textId="77777777" w:rsidTr="009E60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50"/>
        </w:trPr>
        <w:tc>
          <w:tcPr>
            <w:tcW w:w="9390" w:type="dxa"/>
            <w:gridSpan w:val="4"/>
            <w:tcBorders>
              <w:top w:val="single" w:sz="6" w:space="0" w:color="auto"/>
              <w:left w:val="single" w:sz="6" w:space="0" w:color="auto"/>
              <w:bottom w:val="single" w:sz="6" w:space="0" w:color="auto"/>
              <w:right w:val="single" w:sz="6" w:space="0" w:color="auto"/>
            </w:tcBorders>
            <w:vAlign w:val="bottom"/>
          </w:tcPr>
          <w:p w14:paraId="15BFA6CF" w14:textId="77777777" w:rsidR="0084224F" w:rsidRPr="00684748" w:rsidRDefault="0084224F" w:rsidP="00FF7B9E">
            <w:pPr>
              <w:rPr>
                <w:b/>
                <w:szCs w:val="24"/>
              </w:rPr>
            </w:pPr>
            <w:r w:rsidRPr="00684748">
              <w:rPr>
                <w:color w:val="000000"/>
                <w:szCs w:val="24"/>
              </w:rPr>
              <w:t>Arlington Public Schools (SELIS)</w:t>
            </w:r>
          </w:p>
        </w:tc>
        <w:tc>
          <w:tcPr>
            <w:tcW w:w="1582" w:type="dxa"/>
            <w:tcBorders>
              <w:top w:val="single" w:sz="6" w:space="0" w:color="auto"/>
              <w:left w:val="single" w:sz="6" w:space="0" w:color="auto"/>
              <w:bottom w:val="single" w:sz="6" w:space="0" w:color="auto"/>
              <w:right w:val="single" w:sz="6" w:space="0" w:color="auto"/>
            </w:tcBorders>
            <w:vAlign w:val="center"/>
          </w:tcPr>
          <w:p w14:paraId="746F0699" w14:textId="34E0ABAF" w:rsidR="0084224F" w:rsidRPr="00684748" w:rsidRDefault="0084224F" w:rsidP="00FF7B9E">
            <w:pPr>
              <w:rPr>
                <w:szCs w:val="24"/>
              </w:rPr>
            </w:pPr>
            <w:r w:rsidRPr="00684748">
              <w:rPr>
                <w:color w:val="000000"/>
                <w:szCs w:val="24"/>
              </w:rPr>
              <w:t>$5,000</w:t>
            </w:r>
          </w:p>
        </w:tc>
      </w:tr>
      <w:tr w:rsidR="0084224F" w:rsidRPr="00684748" w14:paraId="266DEF76" w14:textId="77777777" w:rsidTr="009E60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26BB19E4" w14:textId="77777777" w:rsidR="0084224F" w:rsidRPr="00684748" w:rsidRDefault="0084224F" w:rsidP="00FF7B9E">
            <w:pPr>
              <w:rPr>
                <w:szCs w:val="24"/>
              </w:rPr>
            </w:pPr>
            <w:r w:rsidRPr="00684748">
              <w:rPr>
                <w:color w:val="000000"/>
                <w:szCs w:val="24"/>
              </w:rPr>
              <w:t>Ashland Public Schools (SELIS)</w:t>
            </w:r>
          </w:p>
        </w:tc>
        <w:tc>
          <w:tcPr>
            <w:tcW w:w="1582" w:type="dxa"/>
            <w:tcBorders>
              <w:top w:val="single" w:sz="6" w:space="0" w:color="auto"/>
              <w:left w:val="single" w:sz="6" w:space="0" w:color="auto"/>
              <w:bottom w:val="single" w:sz="6" w:space="0" w:color="auto"/>
              <w:right w:val="single" w:sz="6" w:space="0" w:color="auto"/>
            </w:tcBorders>
            <w:vAlign w:val="center"/>
          </w:tcPr>
          <w:p w14:paraId="72DD14A5" w14:textId="2A271B69" w:rsidR="0084224F" w:rsidRPr="00684748" w:rsidRDefault="0084224F" w:rsidP="00FF7B9E">
            <w:pPr>
              <w:rPr>
                <w:szCs w:val="24"/>
              </w:rPr>
            </w:pPr>
            <w:r w:rsidRPr="00684748">
              <w:rPr>
                <w:color w:val="000000"/>
                <w:szCs w:val="24"/>
              </w:rPr>
              <w:t>$10,000</w:t>
            </w:r>
          </w:p>
        </w:tc>
      </w:tr>
      <w:tr w:rsidR="0084224F" w:rsidRPr="00684748" w14:paraId="21381C79" w14:textId="77777777" w:rsidTr="009E60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62883C89" w14:textId="77777777" w:rsidR="0084224F" w:rsidRPr="00684748" w:rsidRDefault="0084224F" w:rsidP="00FF7B9E">
            <w:pPr>
              <w:rPr>
                <w:szCs w:val="24"/>
              </w:rPr>
            </w:pPr>
            <w:r w:rsidRPr="00684748">
              <w:rPr>
                <w:color w:val="000000"/>
                <w:szCs w:val="24"/>
              </w:rPr>
              <w:t>Athol-</w:t>
            </w:r>
            <w:proofErr w:type="spellStart"/>
            <w:r w:rsidRPr="00684748">
              <w:rPr>
                <w:color w:val="000000"/>
                <w:szCs w:val="24"/>
              </w:rPr>
              <w:t>Royalston</w:t>
            </w:r>
            <w:proofErr w:type="spellEnd"/>
            <w:r w:rsidRPr="00684748">
              <w:rPr>
                <w:color w:val="000000"/>
                <w:szCs w:val="24"/>
              </w:rPr>
              <w:t xml:space="preserve"> Regional School District (SELIS)</w:t>
            </w:r>
          </w:p>
        </w:tc>
        <w:tc>
          <w:tcPr>
            <w:tcW w:w="1582" w:type="dxa"/>
            <w:tcBorders>
              <w:top w:val="single" w:sz="6" w:space="0" w:color="auto"/>
              <w:left w:val="single" w:sz="6" w:space="0" w:color="auto"/>
              <w:bottom w:val="single" w:sz="6" w:space="0" w:color="auto"/>
              <w:right w:val="single" w:sz="6" w:space="0" w:color="auto"/>
            </w:tcBorders>
            <w:vAlign w:val="center"/>
          </w:tcPr>
          <w:p w14:paraId="1F87363A" w14:textId="395365E2" w:rsidR="0084224F" w:rsidRPr="00684748" w:rsidRDefault="0084224F" w:rsidP="00FF7B9E">
            <w:pPr>
              <w:rPr>
                <w:szCs w:val="24"/>
              </w:rPr>
            </w:pPr>
            <w:r w:rsidRPr="00684748">
              <w:rPr>
                <w:color w:val="000000"/>
                <w:szCs w:val="24"/>
              </w:rPr>
              <w:t>$10,000</w:t>
            </w:r>
          </w:p>
        </w:tc>
      </w:tr>
      <w:tr w:rsidR="0084224F" w:rsidRPr="00684748" w14:paraId="5CCB0E7E" w14:textId="77777777" w:rsidTr="009E60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00A919CA" w14:textId="77777777" w:rsidR="0084224F" w:rsidRPr="00684748" w:rsidRDefault="0084224F" w:rsidP="00FF7B9E">
            <w:pPr>
              <w:rPr>
                <w:b/>
                <w:szCs w:val="24"/>
              </w:rPr>
            </w:pPr>
            <w:r w:rsidRPr="00684748">
              <w:rPr>
                <w:color w:val="000000"/>
                <w:szCs w:val="24"/>
              </w:rPr>
              <w:t>Blackstone-Millville Regional School District (SELIS)</w:t>
            </w:r>
          </w:p>
        </w:tc>
        <w:tc>
          <w:tcPr>
            <w:tcW w:w="1582" w:type="dxa"/>
            <w:tcBorders>
              <w:top w:val="single" w:sz="6" w:space="0" w:color="auto"/>
              <w:left w:val="single" w:sz="6" w:space="0" w:color="auto"/>
              <w:bottom w:val="single" w:sz="6" w:space="0" w:color="auto"/>
              <w:right w:val="single" w:sz="6" w:space="0" w:color="auto"/>
            </w:tcBorders>
            <w:vAlign w:val="center"/>
          </w:tcPr>
          <w:p w14:paraId="724F06F6" w14:textId="4F7867AB" w:rsidR="0084224F" w:rsidRPr="00684748" w:rsidRDefault="0084224F" w:rsidP="00FF7B9E">
            <w:pPr>
              <w:rPr>
                <w:szCs w:val="24"/>
              </w:rPr>
            </w:pPr>
            <w:r w:rsidRPr="00684748">
              <w:rPr>
                <w:color w:val="000000"/>
                <w:szCs w:val="24"/>
              </w:rPr>
              <w:t>$10,000</w:t>
            </w:r>
          </w:p>
        </w:tc>
      </w:tr>
      <w:tr w:rsidR="0084224F" w:rsidRPr="00684748" w14:paraId="7F8070AB" w14:textId="77777777" w:rsidTr="009E60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74F7D834" w14:textId="77777777" w:rsidR="0084224F" w:rsidRPr="00684748" w:rsidRDefault="0084224F" w:rsidP="00FF7B9E">
            <w:pPr>
              <w:rPr>
                <w:szCs w:val="24"/>
              </w:rPr>
            </w:pPr>
            <w:r w:rsidRPr="00684748">
              <w:rPr>
                <w:color w:val="000000"/>
                <w:szCs w:val="24"/>
              </w:rPr>
              <w:t>CAPS Collaborative (CAPSED) (SELIS)</w:t>
            </w:r>
          </w:p>
        </w:tc>
        <w:tc>
          <w:tcPr>
            <w:tcW w:w="1582" w:type="dxa"/>
            <w:tcBorders>
              <w:top w:val="single" w:sz="6" w:space="0" w:color="auto"/>
              <w:left w:val="single" w:sz="6" w:space="0" w:color="auto"/>
              <w:bottom w:val="single" w:sz="6" w:space="0" w:color="auto"/>
              <w:right w:val="single" w:sz="6" w:space="0" w:color="auto"/>
            </w:tcBorders>
            <w:vAlign w:val="center"/>
          </w:tcPr>
          <w:p w14:paraId="632E3A53" w14:textId="592DD96C" w:rsidR="0084224F" w:rsidRPr="00684748" w:rsidRDefault="0084224F" w:rsidP="00FF7B9E">
            <w:pPr>
              <w:rPr>
                <w:szCs w:val="24"/>
              </w:rPr>
            </w:pPr>
            <w:r w:rsidRPr="00684748">
              <w:rPr>
                <w:color w:val="000000"/>
                <w:szCs w:val="24"/>
              </w:rPr>
              <w:t>$10,000</w:t>
            </w:r>
          </w:p>
        </w:tc>
      </w:tr>
      <w:tr w:rsidR="0084224F" w:rsidRPr="00684748" w14:paraId="6433AF57" w14:textId="77777777" w:rsidTr="009E60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7D6F4D3F" w14:textId="77777777" w:rsidR="0084224F" w:rsidRPr="00684748" w:rsidRDefault="0084224F" w:rsidP="00FF7B9E">
            <w:pPr>
              <w:rPr>
                <w:szCs w:val="24"/>
              </w:rPr>
            </w:pPr>
            <w:r w:rsidRPr="00684748">
              <w:rPr>
                <w:color w:val="000000"/>
                <w:szCs w:val="24"/>
              </w:rPr>
              <w:t>Community Day Charter Public School (Lawrence) (SL/SEL (B))</w:t>
            </w:r>
          </w:p>
        </w:tc>
        <w:tc>
          <w:tcPr>
            <w:tcW w:w="1582" w:type="dxa"/>
            <w:tcBorders>
              <w:top w:val="single" w:sz="6" w:space="0" w:color="auto"/>
              <w:left w:val="single" w:sz="6" w:space="0" w:color="auto"/>
              <w:bottom w:val="single" w:sz="6" w:space="0" w:color="auto"/>
              <w:right w:val="single" w:sz="6" w:space="0" w:color="auto"/>
            </w:tcBorders>
            <w:vAlign w:val="center"/>
          </w:tcPr>
          <w:p w14:paraId="31F37747" w14:textId="4EFAD6F4" w:rsidR="0084224F" w:rsidRPr="00684748" w:rsidRDefault="0084224F" w:rsidP="00FF7B9E">
            <w:pPr>
              <w:rPr>
                <w:szCs w:val="24"/>
              </w:rPr>
            </w:pPr>
            <w:r w:rsidRPr="00684748">
              <w:rPr>
                <w:color w:val="000000"/>
                <w:szCs w:val="24"/>
              </w:rPr>
              <w:t>$10,000</w:t>
            </w:r>
          </w:p>
        </w:tc>
      </w:tr>
      <w:tr w:rsidR="0084224F" w:rsidRPr="00684748" w14:paraId="5FFD8D9F" w14:textId="77777777" w:rsidTr="009E60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2DDA8090" w14:textId="77777777" w:rsidR="0084224F" w:rsidRPr="00684748" w:rsidRDefault="0084224F" w:rsidP="00FF7B9E">
            <w:pPr>
              <w:rPr>
                <w:szCs w:val="24"/>
              </w:rPr>
            </w:pPr>
            <w:r w:rsidRPr="00684748">
              <w:rPr>
                <w:color w:val="000000"/>
                <w:szCs w:val="24"/>
              </w:rPr>
              <w:t>Essex North Shore Agricultural &amp; Technical School (Hathorne) (SL/SEL (A))</w:t>
            </w:r>
          </w:p>
        </w:tc>
        <w:tc>
          <w:tcPr>
            <w:tcW w:w="1582" w:type="dxa"/>
            <w:tcBorders>
              <w:top w:val="single" w:sz="6" w:space="0" w:color="auto"/>
              <w:left w:val="single" w:sz="6" w:space="0" w:color="auto"/>
              <w:bottom w:val="single" w:sz="6" w:space="0" w:color="auto"/>
              <w:right w:val="single" w:sz="6" w:space="0" w:color="auto"/>
            </w:tcBorders>
            <w:vAlign w:val="center"/>
          </w:tcPr>
          <w:p w14:paraId="3282D3A1" w14:textId="08153CDD" w:rsidR="0084224F" w:rsidRPr="00684748" w:rsidRDefault="0084224F" w:rsidP="00FF7B9E">
            <w:pPr>
              <w:rPr>
                <w:szCs w:val="24"/>
              </w:rPr>
            </w:pPr>
            <w:r w:rsidRPr="00684748">
              <w:rPr>
                <w:color w:val="000000"/>
                <w:szCs w:val="24"/>
              </w:rPr>
              <w:t>$10,000</w:t>
            </w:r>
          </w:p>
        </w:tc>
      </w:tr>
      <w:tr w:rsidR="0084224F" w:rsidRPr="00684748" w14:paraId="61009CE9" w14:textId="77777777" w:rsidTr="009E60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1D2EE734" w14:textId="77777777" w:rsidR="0084224F" w:rsidRPr="00684748" w:rsidRDefault="0084224F" w:rsidP="00FF7B9E">
            <w:pPr>
              <w:rPr>
                <w:szCs w:val="24"/>
              </w:rPr>
            </w:pPr>
            <w:r w:rsidRPr="00684748">
              <w:rPr>
                <w:color w:val="000000"/>
                <w:szCs w:val="24"/>
              </w:rPr>
              <w:t>Gateway Regional School District (Huntington) (SELIS)</w:t>
            </w:r>
          </w:p>
        </w:tc>
        <w:tc>
          <w:tcPr>
            <w:tcW w:w="1582" w:type="dxa"/>
            <w:tcBorders>
              <w:top w:val="single" w:sz="6" w:space="0" w:color="auto"/>
              <w:left w:val="single" w:sz="6" w:space="0" w:color="auto"/>
              <w:bottom w:val="single" w:sz="6" w:space="0" w:color="auto"/>
              <w:right w:val="single" w:sz="6" w:space="0" w:color="auto"/>
            </w:tcBorders>
            <w:vAlign w:val="center"/>
          </w:tcPr>
          <w:p w14:paraId="2B687296" w14:textId="31CCA52E" w:rsidR="0084224F" w:rsidRPr="00684748" w:rsidRDefault="0084224F" w:rsidP="00FF7B9E">
            <w:pPr>
              <w:rPr>
                <w:szCs w:val="24"/>
              </w:rPr>
            </w:pPr>
            <w:r w:rsidRPr="00684748">
              <w:rPr>
                <w:color w:val="000000"/>
                <w:szCs w:val="24"/>
              </w:rPr>
              <w:t>$10,000</w:t>
            </w:r>
          </w:p>
        </w:tc>
      </w:tr>
      <w:tr w:rsidR="0084224F" w:rsidRPr="00684748" w14:paraId="6CFEA0E6" w14:textId="77777777" w:rsidTr="009E60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6F908E3A" w14:textId="77777777" w:rsidR="0084224F" w:rsidRPr="00684748" w:rsidRDefault="0084224F" w:rsidP="00FF7B9E">
            <w:pPr>
              <w:rPr>
                <w:szCs w:val="24"/>
              </w:rPr>
            </w:pPr>
            <w:r w:rsidRPr="00684748">
              <w:rPr>
                <w:color w:val="000000"/>
                <w:szCs w:val="24"/>
              </w:rPr>
              <w:t>Granby Public Schools (SELIS)</w:t>
            </w:r>
          </w:p>
        </w:tc>
        <w:tc>
          <w:tcPr>
            <w:tcW w:w="1582" w:type="dxa"/>
            <w:tcBorders>
              <w:top w:val="single" w:sz="6" w:space="0" w:color="auto"/>
              <w:left w:val="single" w:sz="6" w:space="0" w:color="auto"/>
              <w:bottom w:val="single" w:sz="6" w:space="0" w:color="auto"/>
              <w:right w:val="single" w:sz="6" w:space="0" w:color="auto"/>
            </w:tcBorders>
            <w:vAlign w:val="center"/>
          </w:tcPr>
          <w:p w14:paraId="17AD4361" w14:textId="12E9A6B6" w:rsidR="0084224F" w:rsidRPr="00684748" w:rsidRDefault="0084224F" w:rsidP="00FF7B9E">
            <w:pPr>
              <w:rPr>
                <w:szCs w:val="24"/>
              </w:rPr>
            </w:pPr>
            <w:r w:rsidRPr="00684748">
              <w:rPr>
                <w:color w:val="000000"/>
                <w:szCs w:val="24"/>
              </w:rPr>
              <w:t>$10,000</w:t>
            </w:r>
          </w:p>
        </w:tc>
      </w:tr>
      <w:tr w:rsidR="0084224F" w:rsidRPr="00684748" w14:paraId="72DEF9AD" w14:textId="77777777" w:rsidTr="009E60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7F6F8E63" w14:textId="77777777" w:rsidR="0084224F" w:rsidRPr="00684748" w:rsidRDefault="0084224F" w:rsidP="00FF7B9E">
            <w:pPr>
              <w:rPr>
                <w:szCs w:val="24"/>
              </w:rPr>
            </w:pPr>
            <w:r w:rsidRPr="00684748">
              <w:rPr>
                <w:color w:val="000000"/>
                <w:szCs w:val="24"/>
              </w:rPr>
              <w:t>Hadley Public Schools (SL/SEL (A))</w:t>
            </w:r>
          </w:p>
        </w:tc>
        <w:tc>
          <w:tcPr>
            <w:tcW w:w="1582" w:type="dxa"/>
            <w:tcBorders>
              <w:top w:val="single" w:sz="6" w:space="0" w:color="auto"/>
              <w:left w:val="single" w:sz="6" w:space="0" w:color="auto"/>
              <w:bottom w:val="single" w:sz="6" w:space="0" w:color="auto"/>
              <w:right w:val="single" w:sz="6" w:space="0" w:color="auto"/>
            </w:tcBorders>
            <w:vAlign w:val="center"/>
          </w:tcPr>
          <w:p w14:paraId="75B66F76" w14:textId="28AD5528" w:rsidR="0084224F" w:rsidRPr="00684748" w:rsidRDefault="0084224F" w:rsidP="00FF7B9E">
            <w:pPr>
              <w:rPr>
                <w:szCs w:val="24"/>
              </w:rPr>
            </w:pPr>
            <w:r w:rsidRPr="00684748">
              <w:rPr>
                <w:color w:val="000000"/>
                <w:szCs w:val="24"/>
              </w:rPr>
              <w:t>$9,990</w:t>
            </w:r>
          </w:p>
        </w:tc>
      </w:tr>
      <w:tr w:rsidR="0084224F" w:rsidRPr="00684748" w14:paraId="57E28914" w14:textId="77777777" w:rsidTr="009E60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6F1D4CC5" w14:textId="77777777" w:rsidR="0084224F" w:rsidRPr="00684748" w:rsidRDefault="0084224F" w:rsidP="00FF7B9E">
            <w:pPr>
              <w:rPr>
                <w:szCs w:val="24"/>
              </w:rPr>
            </w:pPr>
            <w:r w:rsidRPr="00684748">
              <w:rPr>
                <w:color w:val="000000"/>
                <w:szCs w:val="24"/>
              </w:rPr>
              <w:t>Hatfield Public Schools (SELIS)</w:t>
            </w:r>
          </w:p>
        </w:tc>
        <w:tc>
          <w:tcPr>
            <w:tcW w:w="1582" w:type="dxa"/>
            <w:tcBorders>
              <w:top w:val="single" w:sz="6" w:space="0" w:color="auto"/>
              <w:left w:val="single" w:sz="6" w:space="0" w:color="auto"/>
              <w:bottom w:val="single" w:sz="6" w:space="0" w:color="auto"/>
              <w:right w:val="single" w:sz="6" w:space="0" w:color="auto"/>
            </w:tcBorders>
            <w:vAlign w:val="center"/>
          </w:tcPr>
          <w:p w14:paraId="52170332" w14:textId="1CA8AC7C" w:rsidR="0084224F" w:rsidRPr="00684748" w:rsidRDefault="0084224F" w:rsidP="00FF7B9E">
            <w:pPr>
              <w:rPr>
                <w:szCs w:val="24"/>
              </w:rPr>
            </w:pPr>
            <w:r w:rsidRPr="00684748">
              <w:rPr>
                <w:color w:val="000000"/>
                <w:szCs w:val="24"/>
              </w:rPr>
              <w:t>$10,000</w:t>
            </w:r>
          </w:p>
        </w:tc>
      </w:tr>
      <w:tr w:rsidR="0084224F" w:rsidRPr="00684748" w14:paraId="79E2352E" w14:textId="77777777" w:rsidTr="009E60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28B19E08" w14:textId="77777777" w:rsidR="0084224F" w:rsidRPr="00684748" w:rsidRDefault="0084224F" w:rsidP="00FF7B9E">
            <w:pPr>
              <w:rPr>
                <w:szCs w:val="24"/>
              </w:rPr>
            </w:pPr>
            <w:r w:rsidRPr="00684748">
              <w:rPr>
                <w:color w:val="000000"/>
                <w:szCs w:val="24"/>
              </w:rPr>
              <w:lastRenderedPageBreak/>
              <w:t>Libertas Academy Charter Public School (Springfield) (SELIS)</w:t>
            </w:r>
          </w:p>
        </w:tc>
        <w:tc>
          <w:tcPr>
            <w:tcW w:w="1582" w:type="dxa"/>
            <w:tcBorders>
              <w:top w:val="single" w:sz="6" w:space="0" w:color="auto"/>
              <w:left w:val="single" w:sz="6" w:space="0" w:color="auto"/>
              <w:bottom w:val="single" w:sz="6" w:space="0" w:color="auto"/>
              <w:right w:val="single" w:sz="6" w:space="0" w:color="auto"/>
            </w:tcBorders>
            <w:vAlign w:val="center"/>
          </w:tcPr>
          <w:p w14:paraId="4108639C" w14:textId="0DEDD96E" w:rsidR="0084224F" w:rsidRPr="00684748" w:rsidRDefault="0084224F" w:rsidP="00FF7B9E">
            <w:pPr>
              <w:rPr>
                <w:szCs w:val="24"/>
              </w:rPr>
            </w:pPr>
            <w:r w:rsidRPr="00684748">
              <w:rPr>
                <w:color w:val="000000"/>
                <w:szCs w:val="24"/>
              </w:rPr>
              <w:t>$10,000</w:t>
            </w:r>
          </w:p>
        </w:tc>
      </w:tr>
      <w:tr w:rsidR="0084224F" w:rsidRPr="00684748" w14:paraId="02DDC50B" w14:textId="77777777" w:rsidTr="009E60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761F19EC" w14:textId="77777777" w:rsidR="0084224F" w:rsidRPr="00684748" w:rsidRDefault="0084224F" w:rsidP="00FF7B9E">
            <w:pPr>
              <w:rPr>
                <w:szCs w:val="24"/>
              </w:rPr>
            </w:pPr>
            <w:r w:rsidRPr="00684748">
              <w:rPr>
                <w:color w:val="000000"/>
                <w:szCs w:val="24"/>
              </w:rPr>
              <w:t>Martha’s Vineyard Public Schools (SELIS &amp; SL/SEL (A/B))</w:t>
            </w:r>
          </w:p>
        </w:tc>
        <w:tc>
          <w:tcPr>
            <w:tcW w:w="1582" w:type="dxa"/>
            <w:tcBorders>
              <w:top w:val="single" w:sz="6" w:space="0" w:color="auto"/>
              <w:left w:val="single" w:sz="6" w:space="0" w:color="auto"/>
              <w:bottom w:val="single" w:sz="6" w:space="0" w:color="auto"/>
              <w:right w:val="single" w:sz="6" w:space="0" w:color="auto"/>
            </w:tcBorders>
            <w:vAlign w:val="center"/>
          </w:tcPr>
          <w:p w14:paraId="22326873" w14:textId="78BB1644" w:rsidR="0084224F" w:rsidRPr="00684748" w:rsidRDefault="0084224F" w:rsidP="00FF7B9E">
            <w:pPr>
              <w:rPr>
                <w:szCs w:val="24"/>
              </w:rPr>
            </w:pPr>
            <w:r w:rsidRPr="00684748">
              <w:rPr>
                <w:color w:val="000000"/>
                <w:szCs w:val="24"/>
              </w:rPr>
              <w:t>$19,988</w:t>
            </w:r>
          </w:p>
        </w:tc>
      </w:tr>
      <w:tr w:rsidR="0084224F" w:rsidRPr="00684748" w14:paraId="1119542F" w14:textId="77777777" w:rsidTr="009E60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10DCF27E" w14:textId="77777777" w:rsidR="0084224F" w:rsidRPr="00684748" w:rsidRDefault="0084224F" w:rsidP="00FF7B9E">
            <w:pPr>
              <w:rPr>
                <w:szCs w:val="24"/>
              </w:rPr>
            </w:pPr>
            <w:r w:rsidRPr="00684748">
              <w:rPr>
                <w:color w:val="000000"/>
                <w:szCs w:val="24"/>
              </w:rPr>
              <w:t>Methuen Public Schools (SELIS)</w:t>
            </w:r>
          </w:p>
        </w:tc>
        <w:tc>
          <w:tcPr>
            <w:tcW w:w="1582" w:type="dxa"/>
            <w:tcBorders>
              <w:top w:val="single" w:sz="6" w:space="0" w:color="auto"/>
              <w:left w:val="single" w:sz="6" w:space="0" w:color="auto"/>
              <w:bottom w:val="single" w:sz="6" w:space="0" w:color="auto"/>
              <w:right w:val="single" w:sz="6" w:space="0" w:color="auto"/>
            </w:tcBorders>
            <w:vAlign w:val="center"/>
          </w:tcPr>
          <w:p w14:paraId="074F87CC" w14:textId="3C522F95" w:rsidR="0084224F" w:rsidRPr="00684748" w:rsidRDefault="0084224F" w:rsidP="00FF7B9E">
            <w:pPr>
              <w:rPr>
                <w:szCs w:val="24"/>
              </w:rPr>
            </w:pPr>
            <w:r w:rsidRPr="00684748">
              <w:rPr>
                <w:color w:val="000000"/>
                <w:szCs w:val="24"/>
              </w:rPr>
              <w:t>$5,000</w:t>
            </w:r>
          </w:p>
        </w:tc>
      </w:tr>
      <w:tr w:rsidR="0084224F" w:rsidRPr="00684748" w14:paraId="04920844" w14:textId="77777777" w:rsidTr="009E60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13BF55F6" w14:textId="04CC275B" w:rsidR="0084224F" w:rsidRPr="00684748" w:rsidRDefault="0084224F" w:rsidP="00FF7B9E">
            <w:pPr>
              <w:rPr>
                <w:szCs w:val="24"/>
              </w:rPr>
            </w:pPr>
            <w:r w:rsidRPr="00684748">
              <w:rPr>
                <w:color w:val="000000"/>
                <w:szCs w:val="24"/>
              </w:rPr>
              <w:t>North Middlesex Regional School District (Tow</w:t>
            </w:r>
            <w:r w:rsidR="003752DC">
              <w:rPr>
                <w:color w:val="000000"/>
                <w:szCs w:val="24"/>
              </w:rPr>
              <w:t>n</w:t>
            </w:r>
            <w:r w:rsidRPr="00684748">
              <w:rPr>
                <w:color w:val="000000"/>
                <w:szCs w:val="24"/>
              </w:rPr>
              <w:t>send) (SELIS)</w:t>
            </w:r>
          </w:p>
        </w:tc>
        <w:tc>
          <w:tcPr>
            <w:tcW w:w="1582" w:type="dxa"/>
            <w:tcBorders>
              <w:top w:val="single" w:sz="6" w:space="0" w:color="auto"/>
              <w:left w:val="single" w:sz="6" w:space="0" w:color="auto"/>
              <w:bottom w:val="single" w:sz="6" w:space="0" w:color="auto"/>
              <w:right w:val="single" w:sz="6" w:space="0" w:color="auto"/>
            </w:tcBorders>
            <w:vAlign w:val="center"/>
          </w:tcPr>
          <w:p w14:paraId="2E516B67" w14:textId="37F82ACA" w:rsidR="0084224F" w:rsidRPr="00684748" w:rsidRDefault="0084224F" w:rsidP="00FF7B9E">
            <w:pPr>
              <w:rPr>
                <w:szCs w:val="24"/>
              </w:rPr>
            </w:pPr>
            <w:r w:rsidRPr="00684748">
              <w:rPr>
                <w:color w:val="000000"/>
                <w:szCs w:val="24"/>
              </w:rPr>
              <w:t>$10,000</w:t>
            </w:r>
          </w:p>
        </w:tc>
      </w:tr>
      <w:tr w:rsidR="0084224F" w:rsidRPr="00684748" w14:paraId="6297CE75" w14:textId="77777777" w:rsidTr="009E60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7153D4DE" w14:textId="77777777" w:rsidR="0084224F" w:rsidRPr="00684748" w:rsidRDefault="0084224F" w:rsidP="00FF7B9E">
            <w:pPr>
              <w:rPr>
                <w:szCs w:val="24"/>
              </w:rPr>
            </w:pPr>
            <w:r w:rsidRPr="00684748">
              <w:rPr>
                <w:color w:val="000000"/>
                <w:szCs w:val="24"/>
              </w:rPr>
              <w:t>Peabody Public Schools (SELIS)</w:t>
            </w:r>
          </w:p>
        </w:tc>
        <w:tc>
          <w:tcPr>
            <w:tcW w:w="1582" w:type="dxa"/>
            <w:tcBorders>
              <w:top w:val="single" w:sz="6" w:space="0" w:color="auto"/>
              <w:left w:val="single" w:sz="6" w:space="0" w:color="auto"/>
              <w:bottom w:val="single" w:sz="6" w:space="0" w:color="auto"/>
              <w:right w:val="single" w:sz="6" w:space="0" w:color="auto"/>
            </w:tcBorders>
            <w:vAlign w:val="center"/>
          </w:tcPr>
          <w:p w14:paraId="381A4362" w14:textId="468E620C" w:rsidR="0084224F" w:rsidRPr="00684748" w:rsidRDefault="0084224F" w:rsidP="00FF7B9E">
            <w:pPr>
              <w:rPr>
                <w:szCs w:val="24"/>
              </w:rPr>
            </w:pPr>
            <w:r w:rsidRPr="00684748">
              <w:rPr>
                <w:color w:val="000000"/>
                <w:szCs w:val="24"/>
              </w:rPr>
              <w:t>$5,000</w:t>
            </w:r>
          </w:p>
        </w:tc>
      </w:tr>
      <w:tr w:rsidR="0084224F" w:rsidRPr="00684748" w14:paraId="1C14B538" w14:textId="77777777" w:rsidTr="009E60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74D83FC2" w14:textId="77777777" w:rsidR="0084224F" w:rsidRPr="00684748" w:rsidRDefault="0084224F" w:rsidP="00FF7B9E">
            <w:pPr>
              <w:rPr>
                <w:szCs w:val="24"/>
              </w:rPr>
            </w:pPr>
            <w:r w:rsidRPr="00684748">
              <w:rPr>
                <w:color w:val="000000"/>
                <w:szCs w:val="24"/>
              </w:rPr>
              <w:t>Rising Tide Charter Public School (Plymouth) (SELIS &amp; SL/SEL (A))</w:t>
            </w:r>
          </w:p>
        </w:tc>
        <w:tc>
          <w:tcPr>
            <w:tcW w:w="1582" w:type="dxa"/>
            <w:tcBorders>
              <w:top w:val="single" w:sz="6" w:space="0" w:color="auto"/>
              <w:left w:val="single" w:sz="6" w:space="0" w:color="auto"/>
              <w:bottom w:val="single" w:sz="6" w:space="0" w:color="auto"/>
              <w:right w:val="single" w:sz="6" w:space="0" w:color="auto"/>
            </w:tcBorders>
            <w:vAlign w:val="center"/>
          </w:tcPr>
          <w:p w14:paraId="2712ECD7" w14:textId="5F5437F4" w:rsidR="0084224F" w:rsidRPr="00684748" w:rsidRDefault="0084224F" w:rsidP="00FF7B9E">
            <w:pPr>
              <w:rPr>
                <w:szCs w:val="24"/>
              </w:rPr>
            </w:pPr>
            <w:r w:rsidRPr="00684748">
              <w:rPr>
                <w:color w:val="000000"/>
                <w:szCs w:val="24"/>
              </w:rPr>
              <w:t>$18,000</w:t>
            </w:r>
          </w:p>
        </w:tc>
      </w:tr>
      <w:tr w:rsidR="0084224F" w:rsidRPr="00684748" w14:paraId="7990EE69" w14:textId="77777777" w:rsidTr="009E60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6178F943" w14:textId="77777777" w:rsidR="0084224F" w:rsidRPr="00684748" w:rsidRDefault="0084224F" w:rsidP="00FF7B9E">
            <w:pPr>
              <w:rPr>
                <w:szCs w:val="24"/>
              </w:rPr>
            </w:pPr>
            <w:r w:rsidRPr="00684748">
              <w:rPr>
                <w:color w:val="000000"/>
                <w:szCs w:val="24"/>
              </w:rPr>
              <w:t>Salem Academy Charter School (SELIS &amp; SL/SEL (A))</w:t>
            </w:r>
          </w:p>
        </w:tc>
        <w:tc>
          <w:tcPr>
            <w:tcW w:w="1582" w:type="dxa"/>
            <w:tcBorders>
              <w:top w:val="single" w:sz="6" w:space="0" w:color="auto"/>
              <w:left w:val="single" w:sz="6" w:space="0" w:color="auto"/>
              <w:bottom w:val="single" w:sz="6" w:space="0" w:color="auto"/>
              <w:right w:val="single" w:sz="6" w:space="0" w:color="auto"/>
            </w:tcBorders>
            <w:vAlign w:val="center"/>
          </w:tcPr>
          <w:p w14:paraId="78FF69F6" w14:textId="3CF3846D" w:rsidR="0084224F" w:rsidRPr="00684748" w:rsidRDefault="0084224F" w:rsidP="00FF7B9E">
            <w:pPr>
              <w:rPr>
                <w:szCs w:val="24"/>
              </w:rPr>
            </w:pPr>
            <w:r w:rsidRPr="00684748">
              <w:rPr>
                <w:color w:val="000000"/>
                <w:szCs w:val="24"/>
              </w:rPr>
              <w:t>$20,000</w:t>
            </w:r>
          </w:p>
        </w:tc>
      </w:tr>
      <w:tr w:rsidR="0084224F" w:rsidRPr="00684748" w14:paraId="5BB9C58F" w14:textId="77777777" w:rsidTr="009E60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48172FA6" w14:textId="77777777" w:rsidR="0084224F" w:rsidRPr="00684748" w:rsidRDefault="0084224F" w:rsidP="00FF7B9E">
            <w:pPr>
              <w:rPr>
                <w:szCs w:val="24"/>
              </w:rPr>
            </w:pPr>
            <w:r w:rsidRPr="00684748">
              <w:rPr>
                <w:color w:val="000000"/>
                <w:szCs w:val="24"/>
              </w:rPr>
              <w:t>South Shore Technical High School (Hanover) (SL/SEL (A))</w:t>
            </w:r>
          </w:p>
        </w:tc>
        <w:tc>
          <w:tcPr>
            <w:tcW w:w="1582" w:type="dxa"/>
            <w:tcBorders>
              <w:top w:val="single" w:sz="6" w:space="0" w:color="auto"/>
              <w:left w:val="single" w:sz="6" w:space="0" w:color="auto"/>
              <w:bottom w:val="single" w:sz="6" w:space="0" w:color="auto"/>
              <w:right w:val="single" w:sz="6" w:space="0" w:color="auto"/>
            </w:tcBorders>
            <w:vAlign w:val="center"/>
          </w:tcPr>
          <w:p w14:paraId="3C8BD6BC" w14:textId="652C1BF1" w:rsidR="0084224F" w:rsidRPr="00684748" w:rsidRDefault="0084224F" w:rsidP="00FF7B9E">
            <w:pPr>
              <w:rPr>
                <w:szCs w:val="24"/>
              </w:rPr>
            </w:pPr>
            <w:r w:rsidRPr="00684748">
              <w:rPr>
                <w:color w:val="000000"/>
                <w:szCs w:val="24"/>
              </w:rPr>
              <w:t>$10,000</w:t>
            </w:r>
          </w:p>
        </w:tc>
      </w:tr>
      <w:tr w:rsidR="0084224F" w:rsidRPr="00684748" w14:paraId="4D8C5C23" w14:textId="77777777" w:rsidTr="009E60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00DCE1EF" w14:textId="77777777" w:rsidR="0084224F" w:rsidRPr="00684748" w:rsidRDefault="0084224F" w:rsidP="00FF7B9E">
            <w:pPr>
              <w:rPr>
                <w:szCs w:val="24"/>
              </w:rPr>
            </w:pPr>
            <w:r w:rsidRPr="00684748">
              <w:rPr>
                <w:color w:val="000000"/>
                <w:szCs w:val="24"/>
              </w:rPr>
              <w:t>Taunton Public Schools (SELIS)</w:t>
            </w:r>
          </w:p>
        </w:tc>
        <w:tc>
          <w:tcPr>
            <w:tcW w:w="1582" w:type="dxa"/>
            <w:tcBorders>
              <w:top w:val="single" w:sz="6" w:space="0" w:color="auto"/>
              <w:left w:val="single" w:sz="6" w:space="0" w:color="auto"/>
              <w:bottom w:val="single" w:sz="6" w:space="0" w:color="auto"/>
              <w:right w:val="single" w:sz="6" w:space="0" w:color="auto"/>
            </w:tcBorders>
            <w:vAlign w:val="center"/>
          </w:tcPr>
          <w:p w14:paraId="34D43F47" w14:textId="6838DE4A" w:rsidR="0084224F" w:rsidRPr="00684748" w:rsidRDefault="0084224F" w:rsidP="00FF7B9E">
            <w:pPr>
              <w:rPr>
                <w:szCs w:val="24"/>
              </w:rPr>
            </w:pPr>
            <w:r w:rsidRPr="00684748">
              <w:rPr>
                <w:color w:val="000000"/>
                <w:szCs w:val="24"/>
              </w:rPr>
              <w:t>$5,000</w:t>
            </w:r>
          </w:p>
        </w:tc>
      </w:tr>
      <w:tr w:rsidR="0084224F" w:rsidRPr="00684748" w14:paraId="1C43F0E2" w14:textId="77777777" w:rsidTr="009E60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1CB78BC9" w14:textId="77777777" w:rsidR="0084224F" w:rsidRPr="00684748" w:rsidRDefault="0084224F" w:rsidP="00FF7B9E">
            <w:pPr>
              <w:rPr>
                <w:szCs w:val="24"/>
              </w:rPr>
            </w:pPr>
            <w:r w:rsidRPr="00684748">
              <w:rPr>
                <w:color w:val="000000"/>
                <w:szCs w:val="24"/>
              </w:rPr>
              <w:t>Tewksbury Public Schools (SL/SEL (A))</w:t>
            </w:r>
          </w:p>
        </w:tc>
        <w:tc>
          <w:tcPr>
            <w:tcW w:w="1582" w:type="dxa"/>
            <w:tcBorders>
              <w:top w:val="single" w:sz="6" w:space="0" w:color="auto"/>
              <w:left w:val="single" w:sz="6" w:space="0" w:color="auto"/>
              <w:bottom w:val="single" w:sz="6" w:space="0" w:color="auto"/>
              <w:right w:val="single" w:sz="6" w:space="0" w:color="auto"/>
            </w:tcBorders>
            <w:vAlign w:val="center"/>
          </w:tcPr>
          <w:p w14:paraId="487A70BD" w14:textId="68B4B2BE" w:rsidR="0084224F" w:rsidRPr="00684748" w:rsidRDefault="0084224F" w:rsidP="00FF7B9E">
            <w:pPr>
              <w:rPr>
                <w:szCs w:val="24"/>
              </w:rPr>
            </w:pPr>
            <w:r w:rsidRPr="00684748">
              <w:rPr>
                <w:color w:val="000000"/>
                <w:szCs w:val="24"/>
              </w:rPr>
              <w:t>$10,000</w:t>
            </w:r>
          </w:p>
        </w:tc>
      </w:tr>
      <w:tr w:rsidR="0084224F" w:rsidRPr="00684748" w14:paraId="2659C154" w14:textId="77777777" w:rsidTr="009E60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757CC8FE" w14:textId="77777777" w:rsidR="0084224F" w:rsidRPr="00684748" w:rsidRDefault="0084224F" w:rsidP="00FF7B9E">
            <w:pPr>
              <w:rPr>
                <w:szCs w:val="24"/>
              </w:rPr>
            </w:pPr>
            <w:r w:rsidRPr="00684748">
              <w:rPr>
                <w:color w:val="000000"/>
                <w:szCs w:val="24"/>
              </w:rPr>
              <w:t>Uxbridge Public Schools (SELIS &amp; SL/SEL (A))</w:t>
            </w:r>
          </w:p>
        </w:tc>
        <w:tc>
          <w:tcPr>
            <w:tcW w:w="1582" w:type="dxa"/>
            <w:tcBorders>
              <w:top w:val="single" w:sz="6" w:space="0" w:color="auto"/>
              <w:left w:val="single" w:sz="6" w:space="0" w:color="auto"/>
              <w:bottom w:val="single" w:sz="6" w:space="0" w:color="auto"/>
              <w:right w:val="single" w:sz="6" w:space="0" w:color="auto"/>
            </w:tcBorders>
            <w:vAlign w:val="center"/>
          </w:tcPr>
          <w:p w14:paraId="4F37AFA2" w14:textId="773A1882" w:rsidR="0084224F" w:rsidRPr="00684748" w:rsidRDefault="0084224F" w:rsidP="00FF7B9E">
            <w:pPr>
              <w:rPr>
                <w:szCs w:val="24"/>
              </w:rPr>
            </w:pPr>
            <w:r w:rsidRPr="00684748">
              <w:rPr>
                <w:color w:val="000000"/>
                <w:szCs w:val="24"/>
              </w:rPr>
              <w:t>$17,500</w:t>
            </w:r>
          </w:p>
        </w:tc>
      </w:tr>
      <w:tr w:rsidR="0084224F" w:rsidRPr="00684748" w14:paraId="69740AF5" w14:textId="77777777" w:rsidTr="009E60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8" w:type="dxa"/>
          <w:cantSplit/>
          <w:trHeight w:val="138"/>
        </w:trPr>
        <w:tc>
          <w:tcPr>
            <w:tcW w:w="9390" w:type="dxa"/>
            <w:gridSpan w:val="4"/>
            <w:tcBorders>
              <w:top w:val="double" w:sz="6" w:space="0" w:color="auto"/>
              <w:left w:val="single" w:sz="6" w:space="0" w:color="auto"/>
              <w:bottom w:val="single" w:sz="4" w:space="0" w:color="auto"/>
              <w:right w:val="single" w:sz="6" w:space="0" w:color="auto"/>
            </w:tcBorders>
          </w:tcPr>
          <w:p w14:paraId="5C5A876F" w14:textId="77777777" w:rsidR="0084224F" w:rsidRPr="00684748" w:rsidRDefault="0084224F" w:rsidP="00FF7B9E">
            <w:pPr>
              <w:pStyle w:val="Heading2"/>
              <w:ind w:left="0"/>
              <w:jc w:val="left"/>
              <w:rPr>
                <w:rFonts w:ascii="Times New Roman" w:hAnsi="Times New Roman"/>
                <w:b/>
                <w:bCs/>
                <w:i w:val="0"/>
                <w:iCs/>
                <w:sz w:val="24"/>
                <w:szCs w:val="24"/>
              </w:rPr>
            </w:pPr>
            <w:r w:rsidRPr="00684748">
              <w:rPr>
                <w:rFonts w:ascii="Times New Roman" w:hAnsi="Times New Roman"/>
                <w:b/>
                <w:bCs/>
                <w:i w:val="0"/>
                <w:iCs/>
                <w:sz w:val="24"/>
                <w:szCs w:val="24"/>
              </w:rPr>
              <w:t>TOTAL FEDERAL FUNDS</w:t>
            </w:r>
          </w:p>
        </w:tc>
        <w:tc>
          <w:tcPr>
            <w:tcW w:w="1582" w:type="dxa"/>
            <w:tcBorders>
              <w:top w:val="double" w:sz="6" w:space="0" w:color="auto"/>
              <w:left w:val="single" w:sz="6" w:space="0" w:color="auto"/>
              <w:bottom w:val="single" w:sz="4" w:space="0" w:color="auto"/>
              <w:right w:val="single" w:sz="6" w:space="0" w:color="auto"/>
            </w:tcBorders>
            <w:vAlign w:val="center"/>
          </w:tcPr>
          <w:p w14:paraId="180A97F3" w14:textId="77777777" w:rsidR="0084224F" w:rsidRPr="00684748" w:rsidRDefault="0084224F" w:rsidP="00FF7B9E">
            <w:pPr>
              <w:rPr>
                <w:b/>
                <w:bCs/>
                <w:color w:val="000000"/>
                <w:szCs w:val="24"/>
              </w:rPr>
            </w:pPr>
            <w:r w:rsidRPr="00684748">
              <w:rPr>
                <w:b/>
                <w:bCs/>
                <w:szCs w:val="24"/>
              </w:rPr>
              <w:t>$235,478</w:t>
            </w:r>
          </w:p>
        </w:tc>
      </w:tr>
    </w:tbl>
    <w:p w14:paraId="23D5565C" w14:textId="77777777" w:rsidR="0084224F" w:rsidRPr="00684748" w:rsidRDefault="0084224F" w:rsidP="00FF7B9E">
      <w:pPr>
        <w:rPr>
          <w:szCs w:val="24"/>
        </w:rPr>
      </w:pPr>
    </w:p>
    <w:p w14:paraId="6034422B" w14:textId="77777777" w:rsidR="007A1188" w:rsidRPr="00684748" w:rsidRDefault="007A1188" w:rsidP="00FF7B9E">
      <w:pPr>
        <w:rPr>
          <w:szCs w:val="24"/>
        </w:rPr>
      </w:pPr>
    </w:p>
    <w:p w14:paraId="35680E0C" w14:textId="77777777" w:rsidR="0084224F" w:rsidRPr="00684748" w:rsidRDefault="0084224F" w:rsidP="00FF7B9E">
      <w:pPr>
        <w:rPr>
          <w:szCs w:val="24"/>
        </w:rPr>
      </w:pPr>
    </w:p>
    <w:p w14:paraId="4F3C0063" w14:textId="77777777" w:rsidR="0084224F" w:rsidRPr="00684748" w:rsidRDefault="0084224F" w:rsidP="00FF7B9E">
      <w:pPr>
        <w:rPr>
          <w:szCs w:val="24"/>
        </w:rPr>
      </w:pPr>
    </w:p>
    <w:p w14:paraId="15192370" w14:textId="77777777" w:rsidR="0084224F" w:rsidRPr="00684748" w:rsidRDefault="0084224F" w:rsidP="00FF7B9E">
      <w:pPr>
        <w:rPr>
          <w:szCs w:val="24"/>
        </w:rPr>
      </w:pPr>
    </w:p>
    <w:p w14:paraId="13C44CEA" w14:textId="77777777" w:rsidR="0084224F" w:rsidRPr="00684748" w:rsidRDefault="0084224F" w:rsidP="00FF7B9E">
      <w:pPr>
        <w:rPr>
          <w:szCs w:val="24"/>
        </w:rPr>
      </w:pPr>
    </w:p>
    <w:p w14:paraId="3709DB04" w14:textId="77777777" w:rsidR="0084224F" w:rsidRPr="00684748" w:rsidRDefault="0084224F" w:rsidP="00FF7B9E">
      <w:pPr>
        <w:rPr>
          <w:szCs w:val="24"/>
        </w:rPr>
      </w:pPr>
    </w:p>
    <w:p w14:paraId="576B0A2E" w14:textId="77777777" w:rsidR="00F014B1" w:rsidRPr="00684748" w:rsidRDefault="00F014B1" w:rsidP="00FF7B9E">
      <w:pPr>
        <w:rPr>
          <w:szCs w:val="24"/>
        </w:rPr>
      </w:pPr>
    </w:p>
    <w:p w14:paraId="029508DE" w14:textId="77777777" w:rsidR="00F014B1" w:rsidRPr="00684748" w:rsidRDefault="00F014B1" w:rsidP="00FF7B9E">
      <w:pPr>
        <w:rPr>
          <w:szCs w:val="24"/>
        </w:rPr>
      </w:pPr>
    </w:p>
    <w:p w14:paraId="53F01841" w14:textId="77777777" w:rsidR="00F014B1" w:rsidRPr="00684748" w:rsidRDefault="00F014B1" w:rsidP="00FF7B9E">
      <w:pPr>
        <w:rPr>
          <w:szCs w:val="24"/>
        </w:rPr>
      </w:pPr>
    </w:p>
    <w:p w14:paraId="60424C6E" w14:textId="77777777" w:rsidR="00F014B1" w:rsidRPr="00684748" w:rsidRDefault="00F014B1" w:rsidP="00FF7B9E">
      <w:pPr>
        <w:rPr>
          <w:szCs w:val="24"/>
        </w:rPr>
      </w:pPr>
    </w:p>
    <w:p w14:paraId="0A08523C" w14:textId="77777777" w:rsidR="00F014B1" w:rsidRPr="00684748" w:rsidRDefault="00F014B1" w:rsidP="00FF7B9E">
      <w:pPr>
        <w:rPr>
          <w:szCs w:val="24"/>
        </w:rPr>
      </w:pPr>
    </w:p>
    <w:p w14:paraId="5CC7044F" w14:textId="77777777" w:rsidR="00F014B1" w:rsidRPr="00684748" w:rsidRDefault="00F014B1" w:rsidP="00FF7B9E">
      <w:pPr>
        <w:rPr>
          <w:szCs w:val="24"/>
        </w:rPr>
      </w:pPr>
    </w:p>
    <w:p w14:paraId="604A09F9" w14:textId="77777777" w:rsidR="00F014B1" w:rsidRPr="00684748" w:rsidRDefault="00F014B1" w:rsidP="00FF7B9E">
      <w:pPr>
        <w:rPr>
          <w:szCs w:val="24"/>
        </w:rPr>
      </w:pPr>
    </w:p>
    <w:p w14:paraId="6D1091B4" w14:textId="77777777" w:rsidR="00F014B1" w:rsidRPr="00684748" w:rsidRDefault="00F014B1" w:rsidP="00FF7B9E">
      <w:pPr>
        <w:rPr>
          <w:szCs w:val="24"/>
        </w:rPr>
      </w:pPr>
    </w:p>
    <w:p w14:paraId="71B3FDB9" w14:textId="77777777" w:rsidR="00F014B1" w:rsidRPr="00684748" w:rsidRDefault="00F014B1" w:rsidP="00FF7B9E">
      <w:pPr>
        <w:rPr>
          <w:szCs w:val="24"/>
        </w:rPr>
      </w:pPr>
    </w:p>
    <w:p w14:paraId="6FE882EB" w14:textId="77777777" w:rsidR="00F014B1" w:rsidRPr="00684748" w:rsidRDefault="00F014B1" w:rsidP="00FF7B9E">
      <w:pPr>
        <w:rPr>
          <w:szCs w:val="24"/>
        </w:rPr>
      </w:pPr>
    </w:p>
    <w:p w14:paraId="28477B7E" w14:textId="77777777" w:rsidR="00F014B1" w:rsidRPr="00684748" w:rsidRDefault="00F014B1" w:rsidP="00FF7B9E">
      <w:pPr>
        <w:rPr>
          <w:szCs w:val="24"/>
        </w:rPr>
      </w:pPr>
    </w:p>
    <w:p w14:paraId="531D2015" w14:textId="77777777" w:rsidR="00F014B1" w:rsidRPr="00684748" w:rsidRDefault="00F014B1" w:rsidP="00FF7B9E">
      <w:pPr>
        <w:rPr>
          <w:szCs w:val="24"/>
        </w:rPr>
      </w:pPr>
    </w:p>
    <w:p w14:paraId="72776E10" w14:textId="77777777" w:rsidR="00F014B1" w:rsidRPr="00684748" w:rsidRDefault="00F014B1" w:rsidP="00FF7B9E">
      <w:pPr>
        <w:rPr>
          <w:szCs w:val="24"/>
        </w:rPr>
      </w:pPr>
    </w:p>
    <w:p w14:paraId="57B36C8A" w14:textId="77777777" w:rsidR="00F014B1" w:rsidRPr="00684748" w:rsidRDefault="00F014B1" w:rsidP="00FF7B9E">
      <w:pPr>
        <w:rPr>
          <w:szCs w:val="24"/>
        </w:rPr>
      </w:pPr>
    </w:p>
    <w:p w14:paraId="5989DC29" w14:textId="77777777" w:rsidR="00F014B1" w:rsidRPr="00684748" w:rsidRDefault="00F014B1" w:rsidP="00FF7B9E">
      <w:pPr>
        <w:rPr>
          <w:szCs w:val="24"/>
        </w:rPr>
      </w:pPr>
    </w:p>
    <w:p w14:paraId="7AFFC4E1" w14:textId="77777777" w:rsidR="00F014B1" w:rsidRPr="00684748" w:rsidRDefault="00F014B1" w:rsidP="00FF7B9E">
      <w:pPr>
        <w:rPr>
          <w:szCs w:val="24"/>
        </w:rPr>
      </w:pPr>
    </w:p>
    <w:p w14:paraId="0D3FC9A5" w14:textId="77777777" w:rsidR="00F014B1" w:rsidRPr="00684748" w:rsidRDefault="00F014B1" w:rsidP="00FF7B9E">
      <w:pPr>
        <w:rPr>
          <w:szCs w:val="24"/>
        </w:rPr>
      </w:pPr>
    </w:p>
    <w:p w14:paraId="7D1AD07E" w14:textId="77777777" w:rsidR="00F014B1" w:rsidRPr="00684748" w:rsidRDefault="00F014B1" w:rsidP="00FF7B9E">
      <w:pPr>
        <w:rPr>
          <w:szCs w:val="24"/>
        </w:rPr>
      </w:pPr>
    </w:p>
    <w:p w14:paraId="68BB9F1E" w14:textId="77777777" w:rsidR="00F014B1" w:rsidRPr="00684748" w:rsidRDefault="00F014B1" w:rsidP="00FF7B9E">
      <w:pPr>
        <w:rPr>
          <w:szCs w:val="24"/>
        </w:rPr>
      </w:pPr>
    </w:p>
    <w:p w14:paraId="668BF88F" w14:textId="77777777" w:rsidR="00F014B1" w:rsidRPr="00684748" w:rsidRDefault="00F014B1" w:rsidP="00FF7B9E">
      <w:pPr>
        <w:rPr>
          <w:szCs w:val="24"/>
        </w:rPr>
      </w:pPr>
    </w:p>
    <w:p w14:paraId="737953BA" w14:textId="77777777" w:rsidR="00F014B1" w:rsidRPr="00684748" w:rsidRDefault="00F014B1" w:rsidP="00FF7B9E">
      <w:pPr>
        <w:rPr>
          <w:szCs w:val="24"/>
        </w:rPr>
      </w:pPr>
    </w:p>
    <w:p w14:paraId="3053D1F5" w14:textId="77777777" w:rsidR="00F014B1" w:rsidRPr="00684748" w:rsidRDefault="00F014B1" w:rsidP="00FF7B9E">
      <w:pPr>
        <w:rPr>
          <w:szCs w:val="24"/>
        </w:rPr>
      </w:pPr>
    </w:p>
    <w:p w14:paraId="1979BB58" w14:textId="77777777" w:rsidR="00F014B1" w:rsidRPr="00684748" w:rsidRDefault="00F014B1" w:rsidP="00FF7B9E">
      <w:pPr>
        <w:rPr>
          <w:szCs w:val="24"/>
        </w:rPr>
      </w:pPr>
    </w:p>
    <w:p w14:paraId="2EC91D60" w14:textId="77777777" w:rsidR="00F014B1" w:rsidRPr="00684748" w:rsidRDefault="00F014B1" w:rsidP="00FF7B9E">
      <w:pPr>
        <w:rPr>
          <w:szCs w:val="24"/>
        </w:rPr>
      </w:pPr>
    </w:p>
    <w:p w14:paraId="53A5846F" w14:textId="77777777" w:rsidR="00F014B1" w:rsidRPr="00684748" w:rsidRDefault="00F014B1" w:rsidP="00FF7B9E">
      <w:pPr>
        <w:rPr>
          <w:szCs w:val="24"/>
        </w:rPr>
      </w:pPr>
    </w:p>
    <w:p w14:paraId="3209BC61" w14:textId="6DC8C32A" w:rsidR="00F014B1" w:rsidRDefault="00F014B1" w:rsidP="00FF7B9E">
      <w:pPr>
        <w:rPr>
          <w:szCs w:val="24"/>
        </w:rPr>
      </w:pPr>
    </w:p>
    <w:p w14:paraId="49F41679" w14:textId="340EEF4F" w:rsidR="00625BA5" w:rsidRDefault="00625BA5" w:rsidP="00FF7B9E">
      <w:pPr>
        <w:rPr>
          <w:szCs w:val="24"/>
        </w:rPr>
      </w:pPr>
    </w:p>
    <w:p w14:paraId="3BFF6AE3" w14:textId="77777777" w:rsidR="00625BA5" w:rsidRPr="00684748" w:rsidRDefault="00625BA5" w:rsidP="00FF7B9E">
      <w:pPr>
        <w:rPr>
          <w:szCs w:val="24"/>
        </w:rPr>
      </w:pPr>
    </w:p>
    <w:p w14:paraId="74C6301A" w14:textId="77777777" w:rsidR="00F014B1" w:rsidRPr="00684748" w:rsidRDefault="00F014B1" w:rsidP="00FF7B9E">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C746F8" w:rsidRPr="00684748" w14:paraId="0D642B14" w14:textId="77777777" w:rsidTr="00E47E57">
        <w:trPr>
          <w:cantSplit/>
        </w:trPr>
        <w:tc>
          <w:tcPr>
            <w:tcW w:w="3438" w:type="dxa"/>
            <w:tcBorders>
              <w:top w:val="nil"/>
              <w:left w:val="nil"/>
              <w:bottom w:val="nil"/>
              <w:right w:val="nil"/>
            </w:tcBorders>
          </w:tcPr>
          <w:p w14:paraId="5A045DD2" w14:textId="77777777" w:rsidR="00C746F8" w:rsidRPr="00684748" w:rsidRDefault="00C746F8" w:rsidP="00FF7B9E">
            <w:pPr>
              <w:pStyle w:val="NoSpacing"/>
              <w:rPr>
                <w:b/>
                <w:bCs/>
                <w:sz w:val="24"/>
                <w:szCs w:val="24"/>
              </w:rPr>
            </w:pPr>
            <w:r w:rsidRPr="00684748">
              <w:rPr>
                <w:b/>
                <w:bCs/>
                <w:sz w:val="24"/>
                <w:szCs w:val="24"/>
              </w:rPr>
              <w:lastRenderedPageBreak/>
              <w:t xml:space="preserve">NAME OF GRANT PROGRAM:   </w:t>
            </w:r>
          </w:p>
        </w:tc>
        <w:tc>
          <w:tcPr>
            <w:tcW w:w="5040" w:type="dxa"/>
            <w:gridSpan w:val="2"/>
            <w:tcBorders>
              <w:top w:val="nil"/>
              <w:left w:val="nil"/>
              <w:bottom w:val="nil"/>
              <w:right w:val="nil"/>
            </w:tcBorders>
          </w:tcPr>
          <w:p w14:paraId="749030DB" w14:textId="77777777" w:rsidR="00C746F8" w:rsidRPr="00684748" w:rsidRDefault="00C746F8" w:rsidP="00FF7B9E">
            <w:pPr>
              <w:pStyle w:val="Heading1"/>
              <w:jc w:val="both"/>
              <w:rPr>
                <w:szCs w:val="24"/>
              </w:rPr>
            </w:pPr>
            <w:r w:rsidRPr="00684748">
              <w:rPr>
                <w:szCs w:val="24"/>
              </w:rPr>
              <w:t>Expanded Learning Time (ELT)</w:t>
            </w:r>
          </w:p>
        </w:tc>
        <w:tc>
          <w:tcPr>
            <w:tcW w:w="2430" w:type="dxa"/>
            <w:tcBorders>
              <w:top w:val="nil"/>
              <w:left w:val="nil"/>
              <w:bottom w:val="nil"/>
              <w:right w:val="nil"/>
            </w:tcBorders>
          </w:tcPr>
          <w:p w14:paraId="5AAF2D28" w14:textId="77777777" w:rsidR="00C746F8" w:rsidRPr="00684748" w:rsidRDefault="00C746F8" w:rsidP="00FF7B9E">
            <w:pPr>
              <w:jc w:val="both"/>
              <w:rPr>
                <w:szCs w:val="24"/>
              </w:rPr>
            </w:pPr>
            <w:r w:rsidRPr="00684748">
              <w:rPr>
                <w:b/>
                <w:szCs w:val="24"/>
              </w:rPr>
              <w:t>FUND CODE:</w:t>
            </w:r>
            <w:r w:rsidRPr="00684748">
              <w:rPr>
                <w:szCs w:val="24"/>
              </w:rPr>
              <w:t xml:space="preserve"> 225</w:t>
            </w:r>
          </w:p>
        </w:tc>
      </w:tr>
      <w:tr w:rsidR="00C746F8" w:rsidRPr="00684748" w14:paraId="6FF7196C" w14:textId="77777777" w:rsidTr="00E47E57">
        <w:trPr>
          <w:cantSplit/>
        </w:trPr>
        <w:tc>
          <w:tcPr>
            <w:tcW w:w="3438" w:type="dxa"/>
            <w:tcBorders>
              <w:top w:val="nil"/>
              <w:left w:val="nil"/>
              <w:bottom w:val="nil"/>
              <w:right w:val="nil"/>
            </w:tcBorders>
          </w:tcPr>
          <w:p w14:paraId="56D5660C" w14:textId="77777777" w:rsidR="00C746F8" w:rsidRPr="00684748" w:rsidRDefault="00C746F8" w:rsidP="00FF7B9E">
            <w:pPr>
              <w:jc w:val="both"/>
              <w:rPr>
                <w:b/>
                <w:szCs w:val="24"/>
              </w:rPr>
            </w:pPr>
            <w:r w:rsidRPr="00684748">
              <w:rPr>
                <w:b/>
                <w:szCs w:val="24"/>
              </w:rPr>
              <w:t xml:space="preserve">FUNDS ALLOCATED:     </w:t>
            </w:r>
          </w:p>
        </w:tc>
        <w:tc>
          <w:tcPr>
            <w:tcW w:w="7470" w:type="dxa"/>
            <w:gridSpan w:val="3"/>
            <w:tcBorders>
              <w:top w:val="nil"/>
              <w:left w:val="nil"/>
              <w:bottom w:val="nil"/>
              <w:right w:val="nil"/>
            </w:tcBorders>
          </w:tcPr>
          <w:p w14:paraId="53B8B4A6" w14:textId="0D825287" w:rsidR="00C746F8" w:rsidRPr="00684748" w:rsidRDefault="00C746F8" w:rsidP="00FF7B9E">
            <w:pPr>
              <w:jc w:val="both"/>
              <w:rPr>
                <w:szCs w:val="24"/>
              </w:rPr>
            </w:pPr>
            <w:r w:rsidRPr="00684748">
              <w:rPr>
                <w:szCs w:val="24"/>
              </w:rPr>
              <w:t>$3,773,857 (State)</w:t>
            </w:r>
          </w:p>
        </w:tc>
      </w:tr>
      <w:tr w:rsidR="00C746F8" w:rsidRPr="00684748" w14:paraId="5A47DD7E" w14:textId="77777777" w:rsidTr="00E47E57">
        <w:trPr>
          <w:cantSplit/>
        </w:trPr>
        <w:tc>
          <w:tcPr>
            <w:tcW w:w="3438" w:type="dxa"/>
            <w:tcBorders>
              <w:top w:val="nil"/>
              <w:left w:val="nil"/>
              <w:bottom w:val="nil"/>
              <w:right w:val="nil"/>
            </w:tcBorders>
          </w:tcPr>
          <w:p w14:paraId="75972B42" w14:textId="77777777" w:rsidR="00C746F8" w:rsidRPr="00684748" w:rsidRDefault="00C746F8" w:rsidP="00FF7B9E">
            <w:pPr>
              <w:jc w:val="both"/>
              <w:rPr>
                <w:b/>
                <w:szCs w:val="24"/>
              </w:rPr>
            </w:pPr>
            <w:r w:rsidRPr="00684748">
              <w:rPr>
                <w:b/>
                <w:szCs w:val="24"/>
              </w:rPr>
              <w:t>FUNDS REQUESTED:</w:t>
            </w:r>
          </w:p>
        </w:tc>
        <w:tc>
          <w:tcPr>
            <w:tcW w:w="7470" w:type="dxa"/>
            <w:gridSpan w:val="3"/>
            <w:tcBorders>
              <w:top w:val="nil"/>
              <w:left w:val="nil"/>
              <w:bottom w:val="nil"/>
              <w:right w:val="nil"/>
            </w:tcBorders>
          </w:tcPr>
          <w:p w14:paraId="436379E3" w14:textId="77777777" w:rsidR="00C746F8" w:rsidRPr="00684748" w:rsidRDefault="00C746F8" w:rsidP="00FF7B9E">
            <w:pPr>
              <w:jc w:val="both"/>
              <w:rPr>
                <w:bCs/>
                <w:szCs w:val="24"/>
              </w:rPr>
            </w:pPr>
            <w:r w:rsidRPr="00684748">
              <w:rPr>
                <w:bCs/>
                <w:szCs w:val="24"/>
              </w:rPr>
              <w:t>$3,773,857</w:t>
            </w:r>
          </w:p>
        </w:tc>
      </w:tr>
      <w:tr w:rsidR="00C746F8" w:rsidRPr="00684748" w14:paraId="5329EA31" w14:textId="77777777" w:rsidTr="004B4457">
        <w:trPr>
          <w:cantSplit/>
          <w:trHeight w:val="5634"/>
        </w:trPr>
        <w:tc>
          <w:tcPr>
            <w:tcW w:w="10908" w:type="dxa"/>
            <w:gridSpan w:val="4"/>
            <w:tcBorders>
              <w:top w:val="nil"/>
              <w:left w:val="nil"/>
              <w:bottom w:val="nil"/>
              <w:right w:val="nil"/>
            </w:tcBorders>
          </w:tcPr>
          <w:p w14:paraId="1209176C" w14:textId="77777777" w:rsidR="00C746F8" w:rsidRPr="00684748" w:rsidRDefault="00C746F8" w:rsidP="00FF7B9E">
            <w:pPr>
              <w:pStyle w:val="NoSpacing"/>
              <w:rPr>
                <w:sz w:val="24"/>
                <w:szCs w:val="24"/>
              </w:rPr>
            </w:pPr>
            <w:r w:rsidRPr="00684748">
              <w:rPr>
                <w:b/>
                <w:sz w:val="24"/>
                <w:szCs w:val="24"/>
              </w:rPr>
              <w:t xml:space="preserve">PURPOSE: </w:t>
            </w:r>
            <w:r w:rsidRPr="00684748">
              <w:rPr>
                <w:sz w:val="24"/>
                <w:szCs w:val="24"/>
                <w:lang w:val="en"/>
              </w:rPr>
              <w:t xml:space="preserve">There is a body of research supporting the efficacy of Expanded Learning Time (ELT) in </w:t>
            </w:r>
            <w:hyperlink r:id="rId14" w:tgtFrame="_blank" w:history="1">
              <w:r w:rsidRPr="00684748">
                <w:rPr>
                  <w:color w:val="0563C1"/>
                  <w:sz w:val="24"/>
                  <w:szCs w:val="24"/>
                  <w:u w:val="single"/>
                  <w:lang w:val="en"/>
                </w:rPr>
                <w:t>accelerating student achievement</w:t>
              </w:r>
            </w:hyperlink>
            <w:r w:rsidRPr="00684748">
              <w:rPr>
                <w:sz w:val="24"/>
                <w:szCs w:val="24"/>
                <w:lang w:val="en"/>
              </w:rPr>
              <w:t xml:space="preserve"> and closing gaps. Research suggests that, “</w:t>
            </w:r>
            <w:hyperlink r:id="rId15" w:tgtFrame="_blank" w:history="1">
              <w:r w:rsidRPr="00684748">
                <w:rPr>
                  <w:color w:val="0563C1"/>
                  <w:sz w:val="24"/>
                  <w:szCs w:val="24"/>
                  <w:u w:val="single"/>
                  <w:lang w:val="en"/>
                </w:rPr>
                <w:t>ELT is especially beneficial for students from low-income families, students of color, and students who are academically behind</w:t>
              </w:r>
            </w:hyperlink>
            <w:r w:rsidRPr="00684748">
              <w:rPr>
                <w:color w:val="212529"/>
                <w:sz w:val="24"/>
                <w:szCs w:val="24"/>
                <w:lang w:val="en"/>
              </w:rPr>
              <w:t>” as it provides access to academic support, engaging enrichment opportunities, and high quality instruction by teachers who regularly participate in meaningful collaboration.</w:t>
            </w:r>
            <w:r w:rsidRPr="00684748">
              <w:rPr>
                <w:color w:val="212529"/>
                <w:sz w:val="24"/>
                <w:szCs w:val="24"/>
              </w:rPr>
              <w:t> </w:t>
            </w:r>
          </w:p>
          <w:p w14:paraId="01D44C40" w14:textId="77777777" w:rsidR="00C746F8" w:rsidRPr="00684748" w:rsidRDefault="00C746F8" w:rsidP="00FF7B9E">
            <w:pPr>
              <w:jc w:val="both"/>
              <w:textAlignment w:val="baseline"/>
              <w:rPr>
                <w:szCs w:val="24"/>
              </w:rPr>
            </w:pPr>
            <w:r w:rsidRPr="00684748">
              <w:rPr>
                <w:color w:val="212529"/>
                <w:szCs w:val="24"/>
              </w:rPr>
              <w:t> </w:t>
            </w:r>
          </w:p>
          <w:p w14:paraId="487DE7B3" w14:textId="77777777" w:rsidR="00C746F8" w:rsidRPr="00684748" w:rsidRDefault="00C746F8" w:rsidP="00FF7B9E">
            <w:pPr>
              <w:pStyle w:val="NoSpacing"/>
              <w:rPr>
                <w:sz w:val="24"/>
                <w:szCs w:val="24"/>
                <w:lang w:val="en"/>
              </w:rPr>
            </w:pPr>
            <w:r w:rsidRPr="00684748">
              <w:rPr>
                <w:sz w:val="24"/>
                <w:szCs w:val="24"/>
                <w:lang w:val="en"/>
              </w:rPr>
              <w:t>As we have learned in over a decade of funding the expanded day model through Massachusetts state funding (</w:t>
            </w:r>
            <w:hyperlink r:id="rId16" w:history="1">
              <w:r w:rsidRPr="00684748">
                <w:rPr>
                  <w:rStyle w:val="Hyperlink"/>
                  <w:sz w:val="24"/>
                  <w:szCs w:val="24"/>
                  <w:lang w:val="en"/>
                </w:rPr>
                <w:t>https://budget.digital.mass.gov/summary/fy23/enacted/education/education-k-12/70619412</w:t>
              </w:r>
            </w:hyperlink>
            <w:r w:rsidRPr="00684748">
              <w:rPr>
                <w:sz w:val="24"/>
                <w:szCs w:val="24"/>
                <w:lang w:val="en"/>
              </w:rPr>
              <w:t xml:space="preserve">), successful implementation of additional time relies on a balanced and embedded allocation of additional time which includes one or more of the following ELT components: </w:t>
            </w:r>
          </w:p>
          <w:p w14:paraId="212E9D91" w14:textId="77777777" w:rsidR="00C746F8" w:rsidRPr="00684748" w:rsidRDefault="00C746F8" w:rsidP="00FF7B9E">
            <w:pPr>
              <w:jc w:val="both"/>
              <w:textAlignment w:val="baseline"/>
              <w:rPr>
                <w:szCs w:val="24"/>
                <w:lang w:val="en"/>
              </w:rPr>
            </w:pPr>
          </w:p>
          <w:p w14:paraId="145F7E7F" w14:textId="0D44974D" w:rsidR="00C746F8" w:rsidRPr="00684748" w:rsidRDefault="00C746F8" w:rsidP="00FF7B9E">
            <w:pPr>
              <w:ind w:left="720"/>
              <w:jc w:val="both"/>
              <w:textAlignment w:val="baseline"/>
              <w:rPr>
                <w:szCs w:val="24"/>
                <w:lang w:val="en"/>
              </w:rPr>
            </w:pPr>
            <w:r w:rsidRPr="00684748">
              <w:rPr>
                <w:szCs w:val="24"/>
                <w:lang w:val="en"/>
              </w:rPr>
              <w:t>1.</w:t>
            </w:r>
            <w:r w:rsidR="00077D79" w:rsidRPr="00684748">
              <w:rPr>
                <w:szCs w:val="24"/>
                <w:lang w:val="en"/>
              </w:rPr>
              <w:t xml:space="preserve"> </w:t>
            </w:r>
            <w:r w:rsidRPr="00684748">
              <w:rPr>
                <w:szCs w:val="24"/>
                <w:lang w:val="en"/>
              </w:rPr>
              <w:t xml:space="preserve">additional time for core academics (including academic support and acceleration), </w:t>
            </w:r>
          </w:p>
          <w:p w14:paraId="2E84982B" w14:textId="77777777" w:rsidR="00C746F8" w:rsidRPr="00684748" w:rsidRDefault="00C746F8" w:rsidP="00FF7B9E">
            <w:pPr>
              <w:ind w:left="720"/>
              <w:jc w:val="both"/>
              <w:textAlignment w:val="baseline"/>
              <w:rPr>
                <w:szCs w:val="24"/>
                <w:lang w:val="en"/>
              </w:rPr>
            </w:pPr>
            <w:r w:rsidRPr="00684748">
              <w:rPr>
                <w:szCs w:val="24"/>
                <w:lang w:val="en"/>
              </w:rPr>
              <w:t xml:space="preserve">2. teacher collaboration and professional development, and </w:t>
            </w:r>
          </w:p>
          <w:p w14:paraId="2FCE6EC8" w14:textId="77777777" w:rsidR="00C746F8" w:rsidRPr="00684748" w:rsidRDefault="00C746F8" w:rsidP="00FF7B9E">
            <w:pPr>
              <w:ind w:left="720"/>
              <w:jc w:val="both"/>
              <w:textAlignment w:val="baseline"/>
              <w:rPr>
                <w:szCs w:val="24"/>
              </w:rPr>
            </w:pPr>
            <w:r w:rsidRPr="00684748">
              <w:rPr>
                <w:szCs w:val="24"/>
                <w:lang w:val="en"/>
              </w:rPr>
              <w:t>3. enrichment opportunities informed by student voice.</w:t>
            </w:r>
            <w:r w:rsidRPr="00684748">
              <w:rPr>
                <w:szCs w:val="24"/>
              </w:rPr>
              <w:t> </w:t>
            </w:r>
          </w:p>
          <w:p w14:paraId="1D7CBB3C" w14:textId="306A3CF7" w:rsidR="00C746F8" w:rsidRPr="00684748" w:rsidRDefault="00C746F8" w:rsidP="00FF7B9E">
            <w:pPr>
              <w:jc w:val="both"/>
              <w:textAlignment w:val="baseline"/>
              <w:rPr>
                <w:szCs w:val="24"/>
              </w:rPr>
            </w:pPr>
          </w:p>
          <w:p w14:paraId="6FE584F0" w14:textId="6D01D84B" w:rsidR="00C746F8" w:rsidRPr="00684748" w:rsidRDefault="00C746F8" w:rsidP="00FF7B9E">
            <w:pPr>
              <w:pStyle w:val="NoSpacing"/>
              <w:rPr>
                <w:sz w:val="24"/>
                <w:szCs w:val="24"/>
              </w:rPr>
            </w:pPr>
            <w:r w:rsidRPr="00684748">
              <w:rPr>
                <w:sz w:val="24"/>
                <w:szCs w:val="24"/>
                <w:lang w:val="en"/>
              </w:rPr>
              <w:t>Districts applied for funding to schools adding time to their day/year schedule for all students. Additional time must be calculated in comparison with and above the district average and can include up to an additional 300 hours and no fewer than 50 hours, depending on model. This grant will support additional time for ALL students within the school day or year to incorporate one, two or all three components of ELT (additional time for core academics, collaboration time for teachers, and/or enrichment opportunities for students). </w:t>
            </w:r>
            <w:r w:rsidRPr="00684748">
              <w:rPr>
                <w:sz w:val="24"/>
                <w:szCs w:val="24"/>
              </w:rPr>
              <w:t> </w:t>
            </w:r>
          </w:p>
        </w:tc>
      </w:tr>
      <w:tr w:rsidR="00C746F8" w:rsidRPr="00684748" w14:paraId="22D25B34" w14:textId="77777777" w:rsidTr="00E47E57">
        <w:tc>
          <w:tcPr>
            <w:tcW w:w="5418" w:type="dxa"/>
            <w:gridSpan w:val="2"/>
            <w:tcBorders>
              <w:top w:val="nil"/>
              <w:left w:val="nil"/>
              <w:bottom w:val="nil"/>
              <w:right w:val="nil"/>
            </w:tcBorders>
          </w:tcPr>
          <w:p w14:paraId="0A0A2F26" w14:textId="77777777" w:rsidR="00C746F8" w:rsidRPr="00684748" w:rsidRDefault="00C746F8" w:rsidP="00FF7B9E">
            <w:pPr>
              <w:jc w:val="both"/>
              <w:rPr>
                <w:b/>
                <w:szCs w:val="24"/>
              </w:rPr>
            </w:pPr>
            <w:r w:rsidRPr="00684748">
              <w:rPr>
                <w:b/>
                <w:szCs w:val="24"/>
              </w:rPr>
              <w:t xml:space="preserve">NUMBER OF PROPOSALS RECEIVED: </w:t>
            </w:r>
          </w:p>
        </w:tc>
        <w:tc>
          <w:tcPr>
            <w:tcW w:w="5490" w:type="dxa"/>
            <w:gridSpan w:val="2"/>
            <w:tcBorders>
              <w:top w:val="nil"/>
              <w:left w:val="nil"/>
              <w:bottom w:val="nil"/>
              <w:right w:val="nil"/>
            </w:tcBorders>
          </w:tcPr>
          <w:p w14:paraId="43BF7402" w14:textId="77777777" w:rsidR="00C746F8" w:rsidRPr="00684748" w:rsidRDefault="00C746F8" w:rsidP="00FF7B9E">
            <w:pPr>
              <w:jc w:val="both"/>
              <w:rPr>
                <w:szCs w:val="24"/>
              </w:rPr>
            </w:pPr>
            <w:r w:rsidRPr="00684748">
              <w:rPr>
                <w:szCs w:val="24"/>
              </w:rPr>
              <w:t>6</w:t>
            </w:r>
          </w:p>
        </w:tc>
      </w:tr>
      <w:tr w:rsidR="00C746F8" w:rsidRPr="00684748" w14:paraId="6C3A8585" w14:textId="77777777" w:rsidTr="00E47E57">
        <w:trPr>
          <w:trHeight w:val="224"/>
        </w:trPr>
        <w:tc>
          <w:tcPr>
            <w:tcW w:w="5418" w:type="dxa"/>
            <w:gridSpan w:val="2"/>
            <w:tcBorders>
              <w:top w:val="nil"/>
              <w:left w:val="nil"/>
              <w:bottom w:val="nil"/>
              <w:right w:val="nil"/>
            </w:tcBorders>
          </w:tcPr>
          <w:p w14:paraId="7B0191A2" w14:textId="77777777" w:rsidR="00C746F8" w:rsidRPr="00684748" w:rsidRDefault="00C746F8" w:rsidP="00FF7B9E">
            <w:pPr>
              <w:jc w:val="both"/>
              <w:rPr>
                <w:b/>
                <w:szCs w:val="24"/>
              </w:rPr>
            </w:pPr>
            <w:r w:rsidRPr="00684748">
              <w:rPr>
                <w:b/>
                <w:szCs w:val="24"/>
              </w:rPr>
              <w:t xml:space="preserve">NUMBER OF PROPOSALS RECOMMENDED: </w:t>
            </w:r>
          </w:p>
        </w:tc>
        <w:tc>
          <w:tcPr>
            <w:tcW w:w="5490" w:type="dxa"/>
            <w:gridSpan w:val="2"/>
            <w:tcBorders>
              <w:top w:val="nil"/>
              <w:left w:val="nil"/>
              <w:bottom w:val="nil"/>
              <w:right w:val="nil"/>
            </w:tcBorders>
          </w:tcPr>
          <w:p w14:paraId="063CF974" w14:textId="77777777" w:rsidR="00C746F8" w:rsidRPr="00684748" w:rsidRDefault="00C746F8" w:rsidP="00FF7B9E">
            <w:pPr>
              <w:jc w:val="both"/>
              <w:rPr>
                <w:szCs w:val="24"/>
              </w:rPr>
            </w:pPr>
            <w:r w:rsidRPr="00684748">
              <w:rPr>
                <w:szCs w:val="24"/>
              </w:rPr>
              <w:t>6</w:t>
            </w:r>
          </w:p>
        </w:tc>
      </w:tr>
      <w:tr w:rsidR="00C746F8" w:rsidRPr="00684748" w14:paraId="7797D2A3" w14:textId="77777777" w:rsidTr="00E47E57">
        <w:trPr>
          <w:trHeight w:val="117"/>
        </w:trPr>
        <w:tc>
          <w:tcPr>
            <w:tcW w:w="5418" w:type="dxa"/>
            <w:gridSpan w:val="2"/>
            <w:tcBorders>
              <w:top w:val="nil"/>
              <w:left w:val="nil"/>
              <w:bottom w:val="nil"/>
              <w:right w:val="nil"/>
            </w:tcBorders>
          </w:tcPr>
          <w:p w14:paraId="1C2129DE" w14:textId="77777777" w:rsidR="00C746F8" w:rsidRPr="00684748" w:rsidRDefault="00C746F8" w:rsidP="00FF7B9E">
            <w:pPr>
              <w:pStyle w:val="NoSpacing"/>
              <w:rPr>
                <w:b/>
                <w:bCs/>
                <w:sz w:val="24"/>
                <w:szCs w:val="24"/>
              </w:rPr>
            </w:pPr>
            <w:r w:rsidRPr="00684748">
              <w:rPr>
                <w:b/>
                <w:bCs/>
                <w:sz w:val="24"/>
                <w:szCs w:val="24"/>
              </w:rPr>
              <w:t xml:space="preserve">NUMBER OF PROPOSALS NOT RECOMMENDED:  </w:t>
            </w:r>
          </w:p>
        </w:tc>
        <w:tc>
          <w:tcPr>
            <w:tcW w:w="5490" w:type="dxa"/>
            <w:gridSpan w:val="2"/>
            <w:tcBorders>
              <w:top w:val="nil"/>
              <w:left w:val="nil"/>
              <w:bottom w:val="nil"/>
              <w:right w:val="nil"/>
            </w:tcBorders>
          </w:tcPr>
          <w:p w14:paraId="3F4FE883" w14:textId="77777777" w:rsidR="00C746F8" w:rsidRPr="00684748" w:rsidRDefault="00C746F8" w:rsidP="00FF7B9E">
            <w:pPr>
              <w:jc w:val="both"/>
              <w:rPr>
                <w:szCs w:val="24"/>
              </w:rPr>
            </w:pPr>
            <w:r w:rsidRPr="00684748">
              <w:rPr>
                <w:szCs w:val="24"/>
              </w:rPr>
              <w:t>0</w:t>
            </w:r>
          </w:p>
        </w:tc>
      </w:tr>
      <w:tr w:rsidR="00C746F8" w:rsidRPr="00684748" w14:paraId="160275C9" w14:textId="77777777" w:rsidTr="00E47E57">
        <w:trPr>
          <w:cantSplit/>
          <w:trHeight w:val="828"/>
        </w:trPr>
        <w:tc>
          <w:tcPr>
            <w:tcW w:w="10908" w:type="dxa"/>
            <w:gridSpan w:val="4"/>
            <w:tcBorders>
              <w:top w:val="nil"/>
              <w:left w:val="nil"/>
              <w:bottom w:val="nil"/>
              <w:right w:val="nil"/>
            </w:tcBorders>
          </w:tcPr>
          <w:p w14:paraId="1678AA62" w14:textId="77777777" w:rsidR="00C746F8" w:rsidRPr="00684748" w:rsidRDefault="00C746F8" w:rsidP="00FF7B9E">
            <w:pPr>
              <w:rPr>
                <w:b/>
                <w:szCs w:val="24"/>
              </w:rPr>
            </w:pPr>
            <w:r w:rsidRPr="00684748">
              <w:rPr>
                <w:b/>
                <w:szCs w:val="24"/>
              </w:rPr>
              <w:t xml:space="preserve">RESULT OF FUNDING: </w:t>
            </w:r>
          </w:p>
          <w:p w14:paraId="2E2D2C1F" w14:textId="77777777" w:rsidR="00C746F8" w:rsidRPr="00684748" w:rsidRDefault="00C746F8" w:rsidP="00FF7B9E">
            <w:pPr>
              <w:rPr>
                <w:i/>
                <w:szCs w:val="24"/>
              </w:rPr>
            </w:pPr>
            <w:r w:rsidRPr="00684748">
              <w:rPr>
                <w:bCs/>
                <w:szCs w:val="24"/>
              </w:rPr>
              <w:t xml:space="preserve">All applicants received funding to support activities aligned with the ELT components of implementing additional time for core academics, teacher collaboration and professional development, and/or enrichment opportunities for students. </w:t>
            </w:r>
            <w:r w:rsidRPr="00684748">
              <w:rPr>
                <w:szCs w:val="24"/>
              </w:rPr>
              <w:t>The Department received six (6) applications for nineteen (19) schools and a total of six (6) awards are recommended. Based on the scope of proposed projects, awards range from $185,250 to $1,078,968.</w:t>
            </w:r>
          </w:p>
        </w:tc>
      </w:tr>
    </w:tbl>
    <w:p w14:paraId="776D4F4C" w14:textId="362EA547" w:rsidR="00C746F8" w:rsidRPr="00684748" w:rsidRDefault="00C746F8" w:rsidP="00FF7B9E">
      <w:pPr>
        <w:jc w:val="both"/>
        <w:rPr>
          <w:szCs w:val="24"/>
        </w:rPr>
      </w:pP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C746F8" w:rsidRPr="00684748" w14:paraId="218C4978" w14:textId="77777777" w:rsidTr="00E47E57">
        <w:trPr>
          <w:cantSplit/>
          <w:trHeight w:val="264"/>
        </w:trPr>
        <w:tc>
          <w:tcPr>
            <w:tcW w:w="9390" w:type="dxa"/>
            <w:tcBorders>
              <w:top w:val="single" w:sz="6" w:space="0" w:color="auto"/>
              <w:left w:val="single" w:sz="6" w:space="0" w:color="auto"/>
              <w:bottom w:val="double" w:sz="4" w:space="0" w:color="auto"/>
              <w:right w:val="single" w:sz="6" w:space="0" w:color="auto"/>
            </w:tcBorders>
          </w:tcPr>
          <w:p w14:paraId="3788080D" w14:textId="77777777" w:rsidR="00C746F8" w:rsidRPr="00684748" w:rsidRDefault="00C746F8" w:rsidP="00FF7B9E">
            <w:pPr>
              <w:jc w:val="center"/>
              <w:rPr>
                <w:b/>
                <w:color w:val="000000"/>
                <w:szCs w:val="24"/>
              </w:rPr>
            </w:pPr>
            <w:r w:rsidRPr="00684748">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78A9B4DC" w14:textId="77777777" w:rsidR="00C746F8" w:rsidRPr="00684748" w:rsidRDefault="00C746F8" w:rsidP="00FF7B9E">
            <w:pPr>
              <w:jc w:val="center"/>
              <w:rPr>
                <w:b/>
                <w:color w:val="000000"/>
                <w:szCs w:val="24"/>
              </w:rPr>
            </w:pPr>
            <w:r w:rsidRPr="00684748">
              <w:rPr>
                <w:b/>
                <w:color w:val="000000"/>
                <w:szCs w:val="24"/>
              </w:rPr>
              <w:t>AMOUNTS</w:t>
            </w:r>
          </w:p>
        </w:tc>
      </w:tr>
      <w:tr w:rsidR="00C746F8" w:rsidRPr="00684748" w14:paraId="25238A5A" w14:textId="77777777" w:rsidTr="00E47E57">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1DEB49A7" w14:textId="77777777" w:rsidR="00C746F8" w:rsidRPr="00684748" w:rsidRDefault="00C746F8" w:rsidP="00FF7B9E">
            <w:pPr>
              <w:rPr>
                <w:bCs/>
                <w:szCs w:val="24"/>
              </w:rPr>
            </w:pPr>
            <w:r w:rsidRPr="00684748">
              <w:rPr>
                <w:bCs/>
                <w:szCs w:val="24"/>
              </w:rPr>
              <w:t>Boston (Boston Arts Academy, Young Achievers)</w:t>
            </w:r>
          </w:p>
        </w:tc>
        <w:tc>
          <w:tcPr>
            <w:tcW w:w="1440" w:type="dxa"/>
            <w:tcBorders>
              <w:top w:val="single" w:sz="6" w:space="0" w:color="auto"/>
              <w:left w:val="single" w:sz="6" w:space="0" w:color="auto"/>
              <w:bottom w:val="single" w:sz="6" w:space="0" w:color="auto"/>
              <w:right w:val="single" w:sz="6" w:space="0" w:color="auto"/>
            </w:tcBorders>
            <w:vAlign w:val="center"/>
          </w:tcPr>
          <w:p w14:paraId="667542F7" w14:textId="77777777" w:rsidR="00C746F8" w:rsidRPr="00684748" w:rsidRDefault="00C746F8" w:rsidP="00FF7B9E">
            <w:pPr>
              <w:contextualSpacing/>
              <w:jc w:val="right"/>
              <w:rPr>
                <w:bCs/>
                <w:szCs w:val="24"/>
              </w:rPr>
            </w:pPr>
            <w:r w:rsidRPr="00684748">
              <w:rPr>
                <w:bCs/>
                <w:szCs w:val="24"/>
              </w:rPr>
              <w:t>$1,078,968</w:t>
            </w:r>
          </w:p>
          <w:p w14:paraId="3B96D985" w14:textId="77777777" w:rsidR="00C746F8" w:rsidRPr="00684748" w:rsidRDefault="00C746F8" w:rsidP="00FF7B9E">
            <w:pPr>
              <w:jc w:val="right"/>
              <w:rPr>
                <w:bCs/>
                <w:szCs w:val="24"/>
              </w:rPr>
            </w:pPr>
          </w:p>
        </w:tc>
      </w:tr>
      <w:tr w:rsidR="00C746F8" w:rsidRPr="00684748" w14:paraId="3FEF8ABD" w14:textId="77777777" w:rsidTr="00E47E5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5F7F59AA" w14:textId="77777777" w:rsidR="00C746F8" w:rsidRPr="00684748" w:rsidRDefault="00C746F8" w:rsidP="00FF7B9E">
            <w:pPr>
              <w:rPr>
                <w:bCs/>
                <w:szCs w:val="24"/>
              </w:rPr>
            </w:pPr>
            <w:r w:rsidRPr="00684748">
              <w:rPr>
                <w:bCs/>
                <w:szCs w:val="24"/>
              </w:rPr>
              <w:t>Cambridge (Fletcher-Maynard Academy, Dr. Martin Luther King, Jr.)</w:t>
            </w:r>
          </w:p>
        </w:tc>
        <w:tc>
          <w:tcPr>
            <w:tcW w:w="1440" w:type="dxa"/>
            <w:tcBorders>
              <w:top w:val="single" w:sz="6" w:space="0" w:color="auto"/>
              <w:left w:val="single" w:sz="6" w:space="0" w:color="auto"/>
              <w:bottom w:val="single" w:sz="6" w:space="0" w:color="auto"/>
              <w:right w:val="single" w:sz="6" w:space="0" w:color="auto"/>
            </w:tcBorders>
            <w:vAlign w:val="center"/>
          </w:tcPr>
          <w:p w14:paraId="339FA6BA" w14:textId="77777777" w:rsidR="00C746F8" w:rsidRPr="00684748" w:rsidRDefault="00C746F8" w:rsidP="00FF7B9E">
            <w:pPr>
              <w:contextualSpacing/>
              <w:jc w:val="right"/>
              <w:rPr>
                <w:bCs/>
                <w:szCs w:val="24"/>
              </w:rPr>
            </w:pPr>
            <w:r w:rsidRPr="00684748">
              <w:rPr>
                <w:bCs/>
                <w:szCs w:val="24"/>
              </w:rPr>
              <w:t>$763,100</w:t>
            </w:r>
          </w:p>
          <w:p w14:paraId="0ECBEA7E" w14:textId="77777777" w:rsidR="00C746F8" w:rsidRPr="00684748" w:rsidRDefault="00C746F8" w:rsidP="00FF7B9E">
            <w:pPr>
              <w:jc w:val="right"/>
              <w:rPr>
                <w:bCs/>
                <w:szCs w:val="24"/>
              </w:rPr>
            </w:pPr>
          </w:p>
        </w:tc>
      </w:tr>
      <w:tr w:rsidR="00C746F8" w:rsidRPr="00684748" w14:paraId="46FCDDFD" w14:textId="77777777" w:rsidTr="00E47E5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3AA3984" w14:textId="686E1490" w:rsidR="00C746F8" w:rsidRPr="00684748" w:rsidRDefault="00C746F8" w:rsidP="00FF7B9E">
            <w:pPr>
              <w:rPr>
                <w:bCs/>
                <w:szCs w:val="24"/>
              </w:rPr>
            </w:pPr>
            <w:r w:rsidRPr="00684748">
              <w:rPr>
                <w:bCs/>
                <w:szCs w:val="24"/>
              </w:rPr>
              <w:t xml:space="preserve">Dennis-Yarmouth (Nathaniel </w:t>
            </w:r>
            <w:proofErr w:type="spellStart"/>
            <w:r w:rsidRPr="00684748">
              <w:rPr>
                <w:bCs/>
                <w:szCs w:val="24"/>
              </w:rPr>
              <w:t>Wixon</w:t>
            </w:r>
            <w:proofErr w:type="spellEnd"/>
            <w:r w:rsidRPr="00684748">
              <w:rPr>
                <w:bCs/>
                <w:szCs w:val="24"/>
              </w:rPr>
              <w:t xml:space="preserve">, </w:t>
            </w:r>
            <w:proofErr w:type="spellStart"/>
            <w:r w:rsidRPr="00684748">
              <w:rPr>
                <w:bCs/>
                <w:szCs w:val="24"/>
              </w:rPr>
              <w:t>Mattacheese</w:t>
            </w:r>
            <w:proofErr w:type="spellEnd"/>
            <w:r w:rsidRPr="00684748">
              <w:rPr>
                <w:bCs/>
                <w:szCs w:val="24"/>
              </w:rPr>
              <w:t xml:space="preserve"> Middle School)</w:t>
            </w:r>
          </w:p>
        </w:tc>
        <w:tc>
          <w:tcPr>
            <w:tcW w:w="1440" w:type="dxa"/>
            <w:tcBorders>
              <w:top w:val="single" w:sz="6" w:space="0" w:color="auto"/>
              <w:left w:val="single" w:sz="6" w:space="0" w:color="auto"/>
              <w:bottom w:val="single" w:sz="6" w:space="0" w:color="auto"/>
              <w:right w:val="single" w:sz="6" w:space="0" w:color="auto"/>
            </w:tcBorders>
            <w:vAlign w:val="center"/>
          </w:tcPr>
          <w:p w14:paraId="146D7A63" w14:textId="77777777" w:rsidR="00C746F8" w:rsidRPr="00684748" w:rsidRDefault="00C746F8" w:rsidP="00FF7B9E">
            <w:pPr>
              <w:jc w:val="right"/>
              <w:rPr>
                <w:bCs/>
                <w:szCs w:val="24"/>
              </w:rPr>
            </w:pPr>
            <w:r w:rsidRPr="00684748">
              <w:rPr>
                <w:bCs/>
                <w:szCs w:val="24"/>
              </w:rPr>
              <w:t>$859,250</w:t>
            </w:r>
          </w:p>
        </w:tc>
      </w:tr>
      <w:tr w:rsidR="00C746F8" w:rsidRPr="00684748" w14:paraId="710D675E" w14:textId="77777777" w:rsidTr="00E47E5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DDD0B53" w14:textId="77777777" w:rsidR="00C746F8" w:rsidRPr="00684748" w:rsidRDefault="00C746F8" w:rsidP="00FF7B9E">
            <w:pPr>
              <w:rPr>
                <w:bCs/>
                <w:szCs w:val="24"/>
              </w:rPr>
            </w:pPr>
            <w:r w:rsidRPr="00684748">
              <w:rPr>
                <w:bCs/>
                <w:szCs w:val="24"/>
              </w:rPr>
              <w:t>Norwood (Balch, Charles J. Prescott, Cornelius M. Callahan, F.A. Cleveland, John P. Oldham)</w:t>
            </w:r>
          </w:p>
        </w:tc>
        <w:tc>
          <w:tcPr>
            <w:tcW w:w="1440" w:type="dxa"/>
            <w:tcBorders>
              <w:top w:val="single" w:sz="6" w:space="0" w:color="auto"/>
              <w:left w:val="single" w:sz="6" w:space="0" w:color="auto"/>
              <w:bottom w:val="single" w:sz="6" w:space="0" w:color="auto"/>
              <w:right w:val="single" w:sz="6" w:space="0" w:color="auto"/>
            </w:tcBorders>
            <w:vAlign w:val="center"/>
          </w:tcPr>
          <w:p w14:paraId="540855E1" w14:textId="77777777" w:rsidR="00C746F8" w:rsidRPr="00684748" w:rsidRDefault="00C746F8" w:rsidP="00FF7B9E">
            <w:pPr>
              <w:contextualSpacing/>
              <w:jc w:val="right"/>
              <w:rPr>
                <w:bCs/>
                <w:szCs w:val="24"/>
              </w:rPr>
            </w:pPr>
            <w:r w:rsidRPr="00684748">
              <w:rPr>
                <w:bCs/>
                <w:szCs w:val="24"/>
              </w:rPr>
              <w:t>$373,000</w:t>
            </w:r>
          </w:p>
          <w:p w14:paraId="5ED373C6" w14:textId="77777777" w:rsidR="00C746F8" w:rsidRPr="00684748" w:rsidRDefault="00C746F8" w:rsidP="00FF7B9E">
            <w:pPr>
              <w:jc w:val="right"/>
              <w:rPr>
                <w:bCs/>
                <w:szCs w:val="24"/>
              </w:rPr>
            </w:pPr>
          </w:p>
        </w:tc>
      </w:tr>
      <w:tr w:rsidR="00C746F8" w:rsidRPr="00684748" w14:paraId="5884506A" w14:textId="77777777" w:rsidTr="00E47E5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A436554" w14:textId="77777777" w:rsidR="00C746F8" w:rsidRPr="00684748" w:rsidRDefault="00C746F8" w:rsidP="00FF7B9E">
            <w:pPr>
              <w:rPr>
                <w:bCs/>
                <w:szCs w:val="24"/>
              </w:rPr>
            </w:pPr>
            <w:proofErr w:type="spellStart"/>
            <w:r w:rsidRPr="00684748">
              <w:rPr>
                <w:bCs/>
                <w:szCs w:val="24"/>
              </w:rPr>
              <w:t>Quabbin</w:t>
            </w:r>
            <w:proofErr w:type="spellEnd"/>
            <w:r w:rsidRPr="00684748">
              <w:rPr>
                <w:bCs/>
                <w:szCs w:val="24"/>
              </w:rPr>
              <w:t xml:space="preserve"> (Hardwick Elementary, Oakham Center School, New Braintree Grade School, Hubbardston Center School, Ruggles Lane Elementary, </w:t>
            </w:r>
            <w:proofErr w:type="spellStart"/>
            <w:r w:rsidRPr="00684748">
              <w:rPr>
                <w:bCs/>
                <w:szCs w:val="24"/>
              </w:rPr>
              <w:t>Quabbin</w:t>
            </w:r>
            <w:proofErr w:type="spellEnd"/>
            <w:r w:rsidRPr="00684748">
              <w:rPr>
                <w:bCs/>
                <w:szCs w:val="24"/>
              </w:rPr>
              <w:t xml:space="preserve"> Regional Middle School, </w:t>
            </w:r>
            <w:proofErr w:type="spellStart"/>
            <w:r w:rsidRPr="00684748">
              <w:rPr>
                <w:bCs/>
                <w:szCs w:val="24"/>
              </w:rPr>
              <w:t>Quabbin</w:t>
            </w:r>
            <w:proofErr w:type="spellEnd"/>
            <w:r w:rsidRPr="00684748">
              <w:rPr>
                <w:bCs/>
                <w:szCs w:val="24"/>
              </w:rPr>
              <w:t xml:space="preserve"> Regional High School)</w:t>
            </w:r>
          </w:p>
        </w:tc>
        <w:tc>
          <w:tcPr>
            <w:tcW w:w="1440" w:type="dxa"/>
            <w:tcBorders>
              <w:top w:val="single" w:sz="6" w:space="0" w:color="auto"/>
              <w:left w:val="single" w:sz="6" w:space="0" w:color="auto"/>
              <w:bottom w:val="single" w:sz="6" w:space="0" w:color="auto"/>
              <w:right w:val="single" w:sz="6" w:space="0" w:color="auto"/>
            </w:tcBorders>
            <w:vAlign w:val="center"/>
          </w:tcPr>
          <w:p w14:paraId="76931BCF" w14:textId="77777777" w:rsidR="00C746F8" w:rsidRPr="00684748" w:rsidRDefault="00C746F8" w:rsidP="00FF7B9E">
            <w:pPr>
              <w:contextualSpacing/>
              <w:jc w:val="right"/>
              <w:rPr>
                <w:bCs/>
                <w:szCs w:val="24"/>
              </w:rPr>
            </w:pPr>
            <w:r w:rsidRPr="00684748">
              <w:rPr>
                <w:bCs/>
                <w:szCs w:val="24"/>
              </w:rPr>
              <w:t>$185,250</w:t>
            </w:r>
          </w:p>
          <w:p w14:paraId="049EBB4E" w14:textId="77777777" w:rsidR="00C746F8" w:rsidRPr="00684748" w:rsidRDefault="00C746F8" w:rsidP="00FF7B9E">
            <w:pPr>
              <w:jc w:val="right"/>
              <w:rPr>
                <w:bCs/>
                <w:szCs w:val="24"/>
              </w:rPr>
            </w:pPr>
          </w:p>
        </w:tc>
      </w:tr>
      <w:tr w:rsidR="00C746F8" w:rsidRPr="00684748" w14:paraId="095B532E" w14:textId="77777777" w:rsidTr="00E47E5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70DCB5F" w14:textId="77777777" w:rsidR="00C746F8" w:rsidRPr="00684748" w:rsidRDefault="00C746F8" w:rsidP="00FF7B9E">
            <w:pPr>
              <w:rPr>
                <w:bCs/>
                <w:szCs w:val="24"/>
              </w:rPr>
            </w:pPr>
            <w:r w:rsidRPr="00684748">
              <w:rPr>
                <w:bCs/>
                <w:szCs w:val="24"/>
              </w:rPr>
              <w:t>Salem (Collins Middle School)</w:t>
            </w:r>
          </w:p>
        </w:tc>
        <w:tc>
          <w:tcPr>
            <w:tcW w:w="1440" w:type="dxa"/>
            <w:tcBorders>
              <w:top w:val="single" w:sz="6" w:space="0" w:color="auto"/>
              <w:left w:val="single" w:sz="6" w:space="0" w:color="auto"/>
              <w:bottom w:val="single" w:sz="6" w:space="0" w:color="auto"/>
              <w:right w:val="single" w:sz="6" w:space="0" w:color="auto"/>
            </w:tcBorders>
            <w:vAlign w:val="center"/>
          </w:tcPr>
          <w:p w14:paraId="173FE5B0" w14:textId="77777777" w:rsidR="00C746F8" w:rsidRPr="00684748" w:rsidRDefault="00C746F8" w:rsidP="00FF7B9E">
            <w:pPr>
              <w:jc w:val="right"/>
              <w:rPr>
                <w:bCs/>
                <w:szCs w:val="24"/>
              </w:rPr>
            </w:pPr>
            <w:r w:rsidRPr="00684748">
              <w:rPr>
                <w:bCs/>
                <w:szCs w:val="24"/>
              </w:rPr>
              <w:t>$514,289</w:t>
            </w:r>
          </w:p>
        </w:tc>
      </w:tr>
      <w:tr w:rsidR="00C746F8" w:rsidRPr="00684748" w14:paraId="3780199E" w14:textId="77777777" w:rsidTr="00E47E57">
        <w:trPr>
          <w:cantSplit/>
          <w:trHeight w:val="138"/>
        </w:trPr>
        <w:tc>
          <w:tcPr>
            <w:tcW w:w="9390" w:type="dxa"/>
            <w:tcBorders>
              <w:top w:val="double" w:sz="6" w:space="0" w:color="auto"/>
              <w:left w:val="single" w:sz="6" w:space="0" w:color="auto"/>
              <w:bottom w:val="single" w:sz="4" w:space="0" w:color="auto"/>
              <w:right w:val="single" w:sz="6" w:space="0" w:color="auto"/>
            </w:tcBorders>
          </w:tcPr>
          <w:p w14:paraId="0F92AEB5" w14:textId="77777777" w:rsidR="00C746F8" w:rsidRPr="00684748" w:rsidRDefault="00C746F8" w:rsidP="00FF7B9E">
            <w:pPr>
              <w:pStyle w:val="Heading2"/>
              <w:ind w:left="0"/>
              <w:jc w:val="both"/>
              <w:rPr>
                <w:rFonts w:ascii="Times New Roman" w:hAnsi="Times New Roman"/>
                <w:b/>
                <w:bCs/>
                <w:i w:val="0"/>
                <w:iCs/>
                <w:sz w:val="24"/>
                <w:szCs w:val="24"/>
              </w:rPr>
            </w:pPr>
            <w:r w:rsidRPr="00684748">
              <w:rPr>
                <w:rFonts w:ascii="Times New Roman" w:hAnsi="Times New Roman"/>
                <w:b/>
                <w:bCs/>
                <w:i w:val="0"/>
                <w:iCs/>
                <w:sz w:val="24"/>
                <w:szCs w:val="24"/>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09450291" w14:textId="77777777" w:rsidR="00C746F8" w:rsidRPr="00684748" w:rsidRDefault="00C746F8" w:rsidP="00FF7B9E">
            <w:pPr>
              <w:jc w:val="right"/>
              <w:rPr>
                <w:b/>
                <w:color w:val="000000"/>
                <w:szCs w:val="24"/>
              </w:rPr>
            </w:pPr>
            <w:r w:rsidRPr="00684748">
              <w:rPr>
                <w:b/>
                <w:color w:val="000000"/>
                <w:szCs w:val="24"/>
              </w:rPr>
              <w:t>$3,773,857</w:t>
            </w:r>
          </w:p>
        </w:tc>
      </w:tr>
    </w:tbl>
    <w:p w14:paraId="268AD625" w14:textId="77777777" w:rsidR="00295767" w:rsidRPr="00684748" w:rsidRDefault="00295767" w:rsidP="00FF7B9E">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C7710D" w:rsidRPr="00684748" w14:paraId="564399B3" w14:textId="77777777" w:rsidTr="00E47E57">
        <w:trPr>
          <w:cantSplit/>
        </w:trPr>
        <w:tc>
          <w:tcPr>
            <w:tcW w:w="3438" w:type="dxa"/>
            <w:tcBorders>
              <w:top w:val="nil"/>
              <w:left w:val="nil"/>
              <w:bottom w:val="nil"/>
              <w:right w:val="nil"/>
            </w:tcBorders>
          </w:tcPr>
          <w:p w14:paraId="7462EEF5" w14:textId="77777777" w:rsidR="00C7710D" w:rsidRPr="00684748" w:rsidRDefault="00C7710D" w:rsidP="00FF7B9E">
            <w:pPr>
              <w:pStyle w:val="NoSpacing"/>
              <w:rPr>
                <w:b/>
                <w:bCs/>
                <w:sz w:val="24"/>
                <w:szCs w:val="24"/>
              </w:rPr>
            </w:pPr>
            <w:r w:rsidRPr="00684748">
              <w:rPr>
                <w:b/>
                <w:bCs/>
                <w:sz w:val="24"/>
                <w:szCs w:val="24"/>
              </w:rPr>
              <w:lastRenderedPageBreak/>
              <w:t xml:space="preserve">NAME OF GRANT PROGRAM:   </w:t>
            </w:r>
          </w:p>
        </w:tc>
        <w:tc>
          <w:tcPr>
            <w:tcW w:w="5040" w:type="dxa"/>
            <w:gridSpan w:val="2"/>
            <w:tcBorders>
              <w:top w:val="nil"/>
              <w:left w:val="nil"/>
              <w:bottom w:val="nil"/>
              <w:right w:val="nil"/>
            </w:tcBorders>
          </w:tcPr>
          <w:p w14:paraId="12761229" w14:textId="77777777" w:rsidR="00C7710D" w:rsidRPr="00684748" w:rsidRDefault="00C7710D" w:rsidP="00FF7B9E">
            <w:pPr>
              <w:pStyle w:val="Heading1"/>
              <w:jc w:val="both"/>
              <w:rPr>
                <w:szCs w:val="24"/>
              </w:rPr>
            </w:pPr>
            <w:r w:rsidRPr="00684748">
              <w:rPr>
                <w:szCs w:val="24"/>
              </w:rPr>
              <w:t xml:space="preserve">Safe and Supportive Schools </w:t>
            </w:r>
          </w:p>
        </w:tc>
        <w:tc>
          <w:tcPr>
            <w:tcW w:w="2430" w:type="dxa"/>
            <w:tcBorders>
              <w:top w:val="nil"/>
              <w:left w:val="nil"/>
              <w:bottom w:val="nil"/>
              <w:right w:val="nil"/>
            </w:tcBorders>
          </w:tcPr>
          <w:p w14:paraId="56A36AC3" w14:textId="77777777" w:rsidR="00C7710D" w:rsidRPr="00684748" w:rsidRDefault="00C7710D" w:rsidP="00FF7B9E">
            <w:pPr>
              <w:jc w:val="both"/>
              <w:rPr>
                <w:szCs w:val="24"/>
              </w:rPr>
            </w:pPr>
            <w:r w:rsidRPr="00684748">
              <w:rPr>
                <w:b/>
                <w:szCs w:val="24"/>
              </w:rPr>
              <w:t>FUND CODE:</w:t>
            </w:r>
            <w:r w:rsidRPr="00684748">
              <w:rPr>
                <w:szCs w:val="24"/>
              </w:rPr>
              <w:t xml:space="preserve"> 335</w:t>
            </w:r>
          </w:p>
        </w:tc>
      </w:tr>
      <w:tr w:rsidR="00C7710D" w:rsidRPr="00684748" w14:paraId="620A1095" w14:textId="77777777" w:rsidTr="00E47E57">
        <w:trPr>
          <w:cantSplit/>
        </w:trPr>
        <w:tc>
          <w:tcPr>
            <w:tcW w:w="3438" w:type="dxa"/>
            <w:tcBorders>
              <w:top w:val="nil"/>
              <w:left w:val="nil"/>
              <w:bottom w:val="nil"/>
              <w:right w:val="nil"/>
            </w:tcBorders>
          </w:tcPr>
          <w:p w14:paraId="7A6C4037" w14:textId="77777777" w:rsidR="00C7710D" w:rsidRPr="00684748" w:rsidRDefault="00C7710D" w:rsidP="00FF7B9E">
            <w:pPr>
              <w:jc w:val="both"/>
              <w:rPr>
                <w:b/>
                <w:szCs w:val="24"/>
              </w:rPr>
            </w:pPr>
            <w:r w:rsidRPr="00684748">
              <w:rPr>
                <w:b/>
                <w:szCs w:val="24"/>
              </w:rPr>
              <w:t xml:space="preserve">FUNDS ALLOCATED:     </w:t>
            </w:r>
          </w:p>
        </w:tc>
        <w:tc>
          <w:tcPr>
            <w:tcW w:w="7470" w:type="dxa"/>
            <w:gridSpan w:val="3"/>
            <w:tcBorders>
              <w:top w:val="nil"/>
              <w:left w:val="nil"/>
              <w:bottom w:val="nil"/>
              <w:right w:val="nil"/>
            </w:tcBorders>
          </w:tcPr>
          <w:p w14:paraId="25E8762B" w14:textId="77777777" w:rsidR="00C7710D" w:rsidRPr="00684748" w:rsidRDefault="00C7710D" w:rsidP="00FF7B9E">
            <w:pPr>
              <w:jc w:val="both"/>
              <w:rPr>
                <w:szCs w:val="24"/>
              </w:rPr>
            </w:pPr>
            <w:r w:rsidRPr="00684748">
              <w:rPr>
                <w:szCs w:val="24"/>
              </w:rPr>
              <w:t>$228,696 (State)</w:t>
            </w:r>
          </w:p>
        </w:tc>
      </w:tr>
      <w:tr w:rsidR="00C7710D" w:rsidRPr="00684748" w14:paraId="1E0E3797" w14:textId="77777777" w:rsidTr="00E47E57">
        <w:trPr>
          <w:cantSplit/>
        </w:trPr>
        <w:tc>
          <w:tcPr>
            <w:tcW w:w="3438" w:type="dxa"/>
            <w:tcBorders>
              <w:top w:val="nil"/>
              <w:left w:val="nil"/>
              <w:bottom w:val="nil"/>
              <w:right w:val="nil"/>
            </w:tcBorders>
          </w:tcPr>
          <w:p w14:paraId="372B107A" w14:textId="77777777" w:rsidR="00C7710D" w:rsidRPr="00684748" w:rsidRDefault="00C7710D" w:rsidP="00FF7B9E">
            <w:pPr>
              <w:jc w:val="both"/>
              <w:rPr>
                <w:b/>
                <w:szCs w:val="24"/>
              </w:rPr>
            </w:pPr>
            <w:r w:rsidRPr="00684748">
              <w:rPr>
                <w:b/>
                <w:szCs w:val="24"/>
              </w:rPr>
              <w:t>FUNDS REQUESTED:</w:t>
            </w:r>
          </w:p>
        </w:tc>
        <w:tc>
          <w:tcPr>
            <w:tcW w:w="7470" w:type="dxa"/>
            <w:gridSpan w:val="3"/>
            <w:tcBorders>
              <w:top w:val="nil"/>
              <w:left w:val="nil"/>
              <w:bottom w:val="nil"/>
              <w:right w:val="nil"/>
            </w:tcBorders>
          </w:tcPr>
          <w:p w14:paraId="0A23E4D3" w14:textId="77777777" w:rsidR="00C7710D" w:rsidRPr="00684748" w:rsidRDefault="00C7710D" w:rsidP="00FF7B9E">
            <w:pPr>
              <w:jc w:val="both"/>
              <w:rPr>
                <w:szCs w:val="24"/>
              </w:rPr>
            </w:pPr>
            <w:r w:rsidRPr="00684748">
              <w:rPr>
                <w:szCs w:val="24"/>
              </w:rPr>
              <w:t xml:space="preserve">$368,437   </w:t>
            </w:r>
          </w:p>
        </w:tc>
      </w:tr>
      <w:tr w:rsidR="00C7710D" w:rsidRPr="00684748" w14:paraId="59A1E032" w14:textId="77777777" w:rsidTr="00E47E57">
        <w:trPr>
          <w:cantSplit/>
        </w:trPr>
        <w:tc>
          <w:tcPr>
            <w:tcW w:w="10908" w:type="dxa"/>
            <w:gridSpan w:val="4"/>
            <w:tcBorders>
              <w:top w:val="nil"/>
              <w:left w:val="nil"/>
              <w:bottom w:val="nil"/>
              <w:right w:val="nil"/>
            </w:tcBorders>
          </w:tcPr>
          <w:p w14:paraId="22775388" w14:textId="77777777" w:rsidR="00C7710D" w:rsidRPr="00684748" w:rsidRDefault="00C7710D" w:rsidP="00FF7B9E">
            <w:pPr>
              <w:jc w:val="both"/>
              <w:rPr>
                <w:szCs w:val="24"/>
              </w:rPr>
            </w:pPr>
            <w:r w:rsidRPr="00684748">
              <w:rPr>
                <w:b/>
                <w:szCs w:val="24"/>
              </w:rPr>
              <w:t xml:space="preserve">PURPOSE: </w:t>
            </w:r>
            <w:r w:rsidRPr="00684748">
              <w:rPr>
                <w:szCs w:val="24"/>
              </w:rPr>
              <w:t>The purpose of this state funded competitive grant program is to provide funding to school districts (and their selected schools) to organize, integrate, and sustain school and district-wide efforts to create safe and supportive school environments. Additionally, this grant is designed to coordinate and align student support initiatives based on their findings from completing the Safe and Supportive Schools (</w:t>
            </w:r>
            <w:proofErr w:type="spellStart"/>
            <w:r w:rsidRPr="00684748">
              <w:rPr>
                <w:szCs w:val="24"/>
              </w:rPr>
              <w:t>SaSS</w:t>
            </w:r>
            <w:proofErr w:type="spellEnd"/>
            <w:r w:rsidRPr="00684748">
              <w:rPr>
                <w:szCs w:val="24"/>
              </w:rPr>
              <w:t>) Framework and Self-Reflection Tool.</w:t>
            </w:r>
          </w:p>
          <w:p w14:paraId="56CC3A4F" w14:textId="77777777" w:rsidR="00C7710D" w:rsidRPr="00684748" w:rsidRDefault="00C7710D" w:rsidP="00FF7B9E">
            <w:pPr>
              <w:rPr>
                <w:szCs w:val="24"/>
              </w:rPr>
            </w:pPr>
            <w:r w:rsidRPr="00684748">
              <w:rPr>
                <w:szCs w:val="24"/>
              </w:rPr>
              <w:t>Each applicant was eligible to apply for one of following options:</w:t>
            </w:r>
            <w:r w:rsidRPr="00684748">
              <w:rPr>
                <w:szCs w:val="24"/>
              </w:rPr>
              <w:br/>
            </w:r>
          </w:p>
          <w:p w14:paraId="73E5C17D" w14:textId="55B49987" w:rsidR="00C7710D" w:rsidRPr="00684748" w:rsidRDefault="00C7710D" w:rsidP="00FF7B9E">
            <w:pPr>
              <w:pStyle w:val="ListParagraph"/>
              <w:numPr>
                <w:ilvl w:val="0"/>
                <w:numId w:val="11"/>
              </w:numPr>
              <w:rPr>
                <w:i/>
                <w:iCs/>
                <w:sz w:val="24"/>
                <w:szCs w:val="24"/>
              </w:rPr>
            </w:pPr>
            <w:r w:rsidRPr="00684748">
              <w:rPr>
                <w:b/>
                <w:bCs/>
                <w:sz w:val="24"/>
                <w:szCs w:val="24"/>
              </w:rPr>
              <w:t>Option 1 (Action Planning)</w:t>
            </w:r>
            <w:r w:rsidRPr="00684748">
              <w:rPr>
                <w:sz w:val="24"/>
                <w:szCs w:val="24"/>
              </w:rPr>
              <w:t xml:space="preserve">: Schools and districts convene a school team to respond to all questions in the Safe and Supportive Schools Self-Reflection Tool. Teams then create action plans to identify priority areas as they relate to the six levers in the Tool which include: </w:t>
            </w:r>
            <w:r w:rsidRPr="00684748">
              <w:rPr>
                <w:i/>
                <w:iCs/>
                <w:sz w:val="24"/>
                <w:szCs w:val="24"/>
              </w:rPr>
              <w:t>Leadership and Culture; Family and Community Engagement; Professional Learning Opportunities; Access to Resources and Services; Teaching and Learning that Fosters Safe and Supportive Environments; and Policies and Procedures</w:t>
            </w:r>
            <w:r w:rsidR="00E13210">
              <w:rPr>
                <w:sz w:val="24"/>
                <w:szCs w:val="24"/>
              </w:rPr>
              <w:t>.</w:t>
            </w:r>
          </w:p>
          <w:p w14:paraId="503CBB9D" w14:textId="77777777" w:rsidR="00C7710D" w:rsidRPr="00684748" w:rsidRDefault="00C7710D" w:rsidP="00FF7B9E">
            <w:pPr>
              <w:pStyle w:val="ListParagraph"/>
              <w:numPr>
                <w:ilvl w:val="0"/>
                <w:numId w:val="11"/>
              </w:numPr>
              <w:rPr>
                <w:sz w:val="24"/>
                <w:szCs w:val="24"/>
              </w:rPr>
            </w:pPr>
            <w:r w:rsidRPr="00684748">
              <w:rPr>
                <w:b/>
                <w:bCs/>
                <w:sz w:val="24"/>
                <w:szCs w:val="24"/>
              </w:rPr>
              <w:t>Option 2 (Implementation and Mentorship/Support):</w:t>
            </w:r>
            <w:r w:rsidRPr="00684748">
              <w:rPr>
                <w:sz w:val="24"/>
                <w:szCs w:val="24"/>
              </w:rPr>
              <w:t xml:space="preserve"> Schools implement action plans and provide support to others. School and district teams previously completed the Tool and developed these action plans to identify priority areas as they relate to their analysis of the Tool results. Grantees will also provide support to and mentorship for new grantees, other new Tool users, schools and districts that are new to implementation, as well as the Department, Safe and Supportive Schools Commission, and others as needed and appropriate.</w:t>
            </w:r>
            <w:r w:rsidRPr="00684748">
              <w:rPr>
                <w:sz w:val="24"/>
                <w:szCs w:val="24"/>
              </w:rPr>
              <w:br/>
            </w:r>
          </w:p>
          <w:p w14:paraId="44F662C2" w14:textId="77777777" w:rsidR="00C7710D" w:rsidRPr="00684748" w:rsidRDefault="00C7710D" w:rsidP="00FF7B9E">
            <w:pPr>
              <w:jc w:val="both"/>
              <w:rPr>
                <w:szCs w:val="24"/>
              </w:rPr>
            </w:pPr>
            <w:r w:rsidRPr="00684748">
              <w:rPr>
                <w:szCs w:val="24"/>
              </w:rPr>
              <w:t>Funds are provided pursuant to line-item 7061-9612 of the 2022 state budget (fiscal year 2023).</w:t>
            </w:r>
          </w:p>
          <w:p w14:paraId="3B377575" w14:textId="77777777" w:rsidR="00C7710D" w:rsidRPr="00684748" w:rsidRDefault="00C7710D" w:rsidP="00FF7B9E">
            <w:pPr>
              <w:jc w:val="both"/>
              <w:rPr>
                <w:szCs w:val="24"/>
              </w:rPr>
            </w:pPr>
          </w:p>
        </w:tc>
      </w:tr>
      <w:tr w:rsidR="00C7710D" w:rsidRPr="00684748" w14:paraId="06F643CE" w14:textId="77777777" w:rsidTr="00E47E57">
        <w:tc>
          <w:tcPr>
            <w:tcW w:w="5418" w:type="dxa"/>
            <w:gridSpan w:val="2"/>
            <w:tcBorders>
              <w:top w:val="nil"/>
              <w:left w:val="nil"/>
              <w:bottom w:val="nil"/>
              <w:right w:val="nil"/>
            </w:tcBorders>
          </w:tcPr>
          <w:p w14:paraId="3222BE13" w14:textId="77777777" w:rsidR="00C7710D" w:rsidRPr="00684748" w:rsidRDefault="00C7710D" w:rsidP="00FF7B9E">
            <w:pPr>
              <w:jc w:val="both"/>
              <w:rPr>
                <w:b/>
                <w:szCs w:val="24"/>
              </w:rPr>
            </w:pPr>
            <w:r w:rsidRPr="00684748">
              <w:rPr>
                <w:b/>
                <w:szCs w:val="24"/>
              </w:rPr>
              <w:t>NUMBER OF PROPOSALS RECEIVED:</w:t>
            </w:r>
          </w:p>
        </w:tc>
        <w:tc>
          <w:tcPr>
            <w:tcW w:w="5490" w:type="dxa"/>
            <w:gridSpan w:val="2"/>
            <w:tcBorders>
              <w:top w:val="nil"/>
              <w:left w:val="nil"/>
              <w:bottom w:val="nil"/>
              <w:right w:val="nil"/>
            </w:tcBorders>
          </w:tcPr>
          <w:p w14:paraId="79E2A58E" w14:textId="77777777" w:rsidR="00C7710D" w:rsidRPr="00684748" w:rsidRDefault="00C7710D" w:rsidP="00FF7B9E">
            <w:pPr>
              <w:jc w:val="both"/>
              <w:rPr>
                <w:szCs w:val="24"/>
              </w:rPr>
            </w:pPr>
            <w:r w:rsidRPr="00684748">
              <w:rPr>
                <w:szCs w:val="24"/>
              </w:rPr>
              <w:t>27</w:t>
            </w:r>
          </w:p>
        </w:tc>
      </w:tr>
      <w:tr w:rsidR="00C7710D" w:rsidRPr="00684748" w14:paraId="5D370922" w14:textId="77777777" w:rsidTr="00E47E57">
        <w:trPr>
          <w:trHeight w:val="224"/>
        </w:trPr>
        <w:tc>
          <w:tcPr>
            <w:tcW w:w="5418" w:type="dxa"/>
            <w:gridSpan w:val="2"/>
            <w:tcBorders>
              <w:top w:val="nil"/>
              <w:left w:val="nil"/>
              <w:bottom w:val="nil"/>
              <w:right w:val="nil"/>
            </w:tcBorders>
          </w:tcPr>
          <w:p w14:paraId="3093FC32" w14:textId="77777777" w:rsidR="00C7710D" w:rsidRPr="00684748" w:rsidRDefault="00C7710D" w:rsidP="00FF7B9E">
            <w:pPr>
              <w:jc w:val="both"/>
              <w:rPr>
                <w:b/>
                <w:szCs w:val="24"/>
              </w:rPr>
            </w:pPr>
            <w:r w:rsidRPr="00684748">
              <w:rPr>
                <w:b/>
                <w:szCs w:val="24"/>
              </w:rPr>
              <w:t>NUMBER OF PROPOSALS RECOMMENDED:</w:t>
            </w:r>
          </w:p>
        </w:tc>
        <w:tc>
          <w:tcPr>
            <w:tcW w:w="5490" w:type="dxa"/>
            <w:gridSpan w:val="2"/>
            <w:tcBorders>
              <w:top w:val="nil"/>
              <w:left w:val="nil"/>
              <w:bottom w:val="nil"/>
              <w:right w:val="nil"/>
            </w:tcBorders>
          </w:tcPr>
          <w:p w14:paraId="383ED325" w14:textId="77777777" w:rsidR="00C7710D" w:rsidRPr="00684748" w:rsidRDefault="00C7710D" w:rsidP="00FF7B9E">
            <w:pPr>
              <w:jc w:val="both"/>
              <w:rPr>
                <w:szCs w:val="24"/>
              </w:rPr>
            </w:pPr>
            <w:r w:rsidRPr="00684748">
              <w:rPr>
                <w:szCs w:val="24"/>
              </w:rPr>
              <w:t>17</w:t>
            </w:r>
          </w:p>
        </w:tc>
      </w:tr>
      <w:tr w:rsidR="00C7710D" w:rsidRPr="00684748" w14:paraId="1EAB907E" w14:textId="77777777" w:rsidTr="00E47E57">
        <w:trPr>
          <w:trHeight w:val="117"/>
        </w:trPr>
        <w:tc>
          <w:tcPr>
            <w:tcW w:w="5418" w:type="dxa"/>
            <w:gridSpan w:val="2"/>
            <w:tcBorders>
              <w:top w:val="nil"/>
              <w:left w:val="nil"/>
              <w:bottom w:val="nil"/>
              <w:right w:val="nil"/>
            </w:tcBorders>
          </w:tcPr>
          <w:p w14:paraId="23663D43" w14:textId="77777777" w:rsidR="00C7710D" w:rsidRPr="00684748" w:rsidRDefault="00C7710D" w:rsidP="00FF7B9E">
            <w:pPr>
              <w:pStyle w:val="NoSpacing"/>
              <w:rPr>
                <w:sz w:val="24"/>
                <w:szCs w:val="24"/>
              </w:rPr>
            </w:pPr>
            <w:r w:rsidRPr="00684748">
              <w:rPr>
                <w:b/>
                <w:bCs/>
                <w:sz w:val="24"/>
                <w:szCs w:val="24"/>
              </w:rPr>
              <w:t>NUMBER OF PROPOSALS NOT RECOMMENDED</w:t>
            </w:r>
            <w:r w:rsidRPr="00684748">
              <w:rPr>
                <w:sz w:val="24"/>
                <w:szCs w:val="24"/>
              </w:rPr>
              <w:t>:</w:t>
            </w:r>
          </w:p>
        </w:tc>
        <w:tc>
          <w:tcPr>
            <w:tcW w:w="5490" w:type="dxa"/>
            <w:gridSpan w:val="2"/>
            <w:tcBorders>
              <w:top w:val="nil"/>
              <w:left w:val="nil"/>
              <w:bottom w:val="nil"/>
              <w:right w:val="nil"/>
            </w:tcBorders>
          </w:tcPr>
          <w:p w14:paraId="2448FA00" w14:textId="77777777" w:rsidR="00C7710D" w:rsidRPr="00684748" w:rsidRDefault="00C7710D" w:rsidP="00FF7B9E">
            <w:pPr>
              <w:jc w:val="both"/>
              <w:rPr>
                <w:szCs w:val="24"/>
              </w:rPr>
            </w:pPr>
            <w:r w:rsidRPr="00684748">
              <w:rPr>
                <w:szCs w:val="24"/>
              </w:rPr>
              <w:t>10</w:t>
            </w:r>
          </w:p>
        </w:tc>
      </w:tr>
      <w:tr w:rsidR="00C7710D" w:rsidRPr="00684748" w14:paraId="56803997" w14:textId="77777777" w:rsidTr="00E47E57">
        <w:trPr>
          <w:cantSplit/>
          <w:trHeight w:val="828"/>
        </w:trPr>
        <w:tc>
          <w:tcPr>
            <w:tcW w:w="10908" w:type="dxa"/>
            <w:gridSpan w:val="4"/>
            <w:tcBorders>
              <w:top w:val="nil"/>
              <w:left w:val="nil"/>
              <w:bottom w:val="nil"/>
              <w:right w:val="nil"/>
            </w:tcBorders>
          </w:tcPr>
          <w:p w14:paraId="36D2F7FB" w14:textId="01B714CE" w:rsidR="00C7710D" w:rsidRPr="00684748" w:rsidRDefault="00C7710D" w:rsidP="00FF7B9E">
            <w:pPr>
              <w:rPr>
                <w:szCs w:val="24"/>
              </w:rPr>
            </w:pPr>
            <w:r w:rsidRPr="00684748">
              <w:rPr>
                <w:b/>
                <w:szCs w:val="24"/>
              </w:rPr>
              <w:t xml:space="preserve">RESULT OF FUNDING: </w:t>
            </w:r>
            <w:r w:rsidRPr="00684748">
              <w:rPr>
                <w:szCs w:val="24"/>
              </w:rPr>
              <w:t xml:space="preserve">A total of seventeen (17) school districts and their selected schools will receive funds through the two options described above to create safe, supportive, and welcoming school environments. </w:t>
            </w:r>
            <w:r w:rsidRPr="00684748">
              <w:rPr>
                <w:b/>
                <w:bCs/>
                <w:szCs w:val="24"/>
              </w:rPr>
              <w:t>Option 1 – Action Planning:</w:t>
            </w:r>
            <w:r w:rsidRPr="00684748">
              <w:rPr>
                <w:szCs w:val="24"/>
              </w:rPr>
              <w:t xml:space="preserve"> A total of eleven (11) districts and their selected schools will receive funds to support the convening of school and district-based teams to utilize the Self-Reflection tool and create school and district-based action plans. </w:t>
            </w:r>
            <w:r w:rsidRPr="00684748">
              <w:rPr>
                <w:b/>
                <w:bCs/>
                <w:szCs w:val="24"/>
              </w:rPr>
              <w:t>Option 2 – School Based Implementation and Mentorship/Support:</w:t>
            </w:r>
            <w:r w:rsidRPr="00684748">
              <w:rPr>
                <w:szCs w:val="24"/>
              </w:rPr>
              <w:t xml:space="preserve"> six (6) districts and their selected schools </w:t>
            </w:r>
            <w:r w:rsidRPr="00684748">
              <w:rPr>
                <w:i/>
                <w:iCs/>
                <w:szCs w:val="24"/>
              </w:rPr>
              <w:t xml:space="preserve">(indicated in the list below with an asterisk (*)) </w:t>
            </w:r>
            <w:r w:rsidRPr="00684748">
              <w:rPr>
                <w:szCs w:val="24"/>
              </w:rPr>
              <w:t>will receive funds to support the implementation of school and district action plans. District and school personnel will also serve in a variety of capacities as mentors and support for Option 1 grantees and others</w:t>
            </w:r>
            <w:r w:rsidR="00A85A6E">
              <w:rPr>
                <w:szCs w:val="24"/>
              </w:rPr>
              <w:t>.</w:t>
            </w:r>
          </w:p>
        </w:tc>
      </w:tr>
    </w:tbl>
    <w:p w14:paraId="102E34CB" w14:textId="77777777" w:rsidR="00C7710D" w:rsidRPr="00684748" w:rsidRDefault="00C7710D" w:rsidP="00FF7B9E">
      <w:pPr>
        <w:jc w:val="both"/>
        <w:rPr>
          <w:szCs w:val="24"/>
        </w:rPr>
      </w:pPr>
      <w:r w:rsidRPr="00684748">
        <w:rPr>
          <w:szCs w:val="24"/>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C7710D" w:rsidRPr="00684748" w14:paraId="445287DD" w14:textId="77777777" w:rsidTr="00E47E57">
        <w:trPr>
          <w:cantSplit/>
          <w:trHeight w:val="264"/>
        </w:trPr>
        <w:tc>
          <w:tcPr>
            <w:tcW w:w="9390" w:type="dxa"/>
            <w:tcBorders>
              <w:top w:val="single" w:sz="6" w:space="0" w:color="auto"/>
              <w:left w:val="single" w:sz="6" w:space="0" w:color="auto"/>
              <w:bottom w:val="double" w:sz="4" w:space="0" w:color="auto"/>
              <w:right w:val="single" w:sz="6" w:space="0" w:color="auto"/>
            </w:tcBorders>
          </w:tcPr>
          <w:p w14:paraId="57AC088A" w14:textId="77777777" w:rsidR="00C7710D" w:rsidRPr="00684748" w:rsidRDefault="00C7710D" w:rsidP="00FF7B9E">
            <w:pPr>
              <w:jc w:val="center"/>
              <w:rPr>
                <w:b/>
                <w:color w:val="000000"/>
                <w:szCs w:val="24"/>
              </w:rPr>
            </w:pPr>
            <w:r w:rsidRPr="00684748">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7DD08A31" w14:textId="77777777" w:rsidR="00C7710D" w:rsidRPr="00684748" w:rsidRDefault="00C7710D" w:rsidP="00FF7B9E">
            <w:pPr>
              <w:jc w:val="center"/>
              <w:rPr>
                <w:b/>
                <w:color w:val="000000"/>
                <w:szCs w:val="24"/>
              </w:rPr>
            </w:pPr>
            <w:r w:rsidRPr="00684748">
              <w:rPr>
                <w:b/>
                <w:color w:val="000000"/>
                <w:szCs w:val="24"/>
              </w:rPr>
              <w:t>AMOUNTS</w:t>
            </w:r>
          </w:p>
        </w:tc>
      </w:tr>
      <w:tr w:rsidR="00C7710D" w:rsidRPr="00684748" w14:paraId="18135B22" w14:textId="77777777" w:rsidTr="00E47E57">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2D33121C" w14:textId="77777777" w:rsidR="00C7710D" w:rsidRPr="00684748" w:rsidRDefault="00C7710D" w:rsidP="00FF7B9E">
            <w:pPr>
              <w:rPr>
                <w:bCs/>
                <w:szCs w:val="24"/>
              </w:rPr>
            </w:pPr>
            <w:r w:rsidRPr="00684748">
              <w:rPr>
                <w:bCs/>
                <w:szCs w:val="24"/>
              </w:rPr>
              <w:t>Agawam Public Schools*</w:t>
            </w:r>
          </w:p>
        </w:tc>
        <w:tc>
          <w:tcPr>
            <w:tcW w:w="1440" w:type="dxa"/>
            <w:tcBorders>
              <w:top w:val="single" w:sz="6" w:space="0" w:color="auto"/>
              <w:left w:val="single" w:sz="6" w:space="0" w:color="auto"/>
              <w:bottom w:val="single" w:sz="6" w:space="0" w:color="auto"/>
              <w:right w:val="single" w:sz="6" w:space="0" w:color="auto"/>
            </w:tcBorders>
          </w:tcPr>
          <w:p w14:paraId="1B4A9A6F" w14:textId="77777777" w:rsidR="00C7710D" w:rsidRPr="00684748" w:rsidRDefault="00C7710D" w:rsidP="00FF7B9E">
            <w:pPr>
              <w:jc w:val="right"/>
              <w:rPr>
                <w:szCs w:val="24"/>
              </w:rPr>
            </w:pPr>
            <w:r w:rsidRPr="00684748">
              <w:rPr>
                <w:szCs w:val="24"/>
              </w:rPr>
              <w:t xml:space="preserve">$10,000 </w:t>
            </w:r>
          </w:p>
        </w:tc>
      </w:tr>
      <w:tr w:rsidR="00C7710D" w:rsidRPr="00684748" w14:paraId="7B859EEA" w14:textId="77777777" w:rsidTr="00E47E5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99BF3C7" w14:textId="77777777" w:rsidR="00C7710D" w:rsidRPr="00684748" w:rsidRDefault="00C7710D" w:rsidP="00FF7B9E">
            <w:pPr>
              <w:rPr>
                <w:szCs w:val="24"/>
              </w:rPr>
            </w:pPr>
            <w:r w:rsidRPr="00684748">
              <w:rPr>
                <w:bCs/>
                <w:szCs w:val="24"/>
              </w:rPr>
              <w:t>Chicopee Public Schools</w:t>
            </w:r>
          </w:p>
        </w:tc>
        <w:tc>
          <w:tcPr>
            <w:tcW w:w="1440" w:type="dxa"/>
            <w:tcBorders>
              <w:top w:val="single" w:sz="6" w:space="0" w:color="auto"/>
              <w:left w:val="single" w:sz="6" w:space="0" w:color="auto"/>
              <w:bottom w:val="single" w:sz="6" w:space="0" w:color="auto"/>
              <w:right w:val="single" w:sz="6" w:space="0" w:color="auto"/>
            </w:tcBorders>
          </w:tcPr>
          <w:p w14:paraId="2EE3FDA0" w14:textId="77777777" w:rsidR="00C7710D" w:rsidRPr="00684748" w:rsidRDefault="00C7710D" w:rsidP="00FF7B9E">
            <w:pPr>
              <w:jc w:val="right"/>
              <w:rPr>
                <w:szCs w:val="24"/>
              </w:rPr>
            </w:pPr>
            <w:r w:rsidRPr="00684748">
              <w:rPr>
                <w:szCs w:val="24"/>
              </w:rPr>
              <w:t xml:space="preserve">$20,000 </w:t>
            </w:r>
          </w:p>
        </w:tc>
      </w:tr>
      <w:tr w:rsidR="00C7710D" w:rsidRPr="00684748" w14:paraId="647922FC" w14:textId="77777777" w:rsidTr="00E47E5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502E7543" w14:textId="77777777" w:rsidR="00C7710D" w:rsidRPr="00684748" w:rsidRDefault="00C7710D" w:rsidP="00FF7B9E">
            <w:pPr>
              <w:rPr>
                <w:bCs/>
                <w:szCs w:val="24"/>
              </w:rPr>
            </w:pPr>
            <w:r w:rsidRPr="00684748">
              <w:rPr>
                <w:bCs/>
                <w:szCs w:val="24"/>
              </w:rPr>
              <w:t>Community Day* (Lawrence)</w:t>
            </w:r>
          </w:p>
        </w:tc>
        <w:tc>
          <w:tcPr>
            <w:tcW w:w="1440" w:type="dxa"/>
            <w:tcBorders>
              <w:top w:val="single" w:sz="6" w:space="0" w:color="auto"/>
              <w:left w:val="single" w:sz="6" w:space="0" w:color="auto"/>
              <w:bottom w:val="single" w:sz="6" w:space="0" w:color="auto"/>
              <w:right w:val="single" w:sz="6" w:space="0" w:color="auto"/>
            </w:tcBorders>
          </w:tcPr>
          <w:p w14:paraId="215567BB" w14:textId="77777777" w:rsidR="00C7710D" w:rsidRPr="00684748" w:rsidRDefault="00C7710D" w:rsidP="00FF7B9E">
            <w:pPr>
              <w:jc w:val="right"/>
              <w:rPr>
                <w:szCs w:val="24"/>
              </w:rPr>
            </w:pPr>
            <w:r w:rsidRPr="00684748">
              <w:rPr>
                <w:szCs w:val="24"/>
              </w:rPr>
              <w:t>$10,000</w:t>
            </w:r>
          </w:p>
        </w:tc>
      </w:tr>
      <w:tr w:rsidR="00C7710D" w:rsidRPr="00684748" w14:paraId="20DE05CD" w14:textId="77777777" w:rsidTr="00E47E5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6400447" w14:textId="77777777" w:rsidR="00C7710D" w:rsidRPr="00684748" w:rsidRDefault="00C7710D" w:rsidP="00FF7B9E">
            <w:pPr>
              <w:rPr>
                <w:bCs/>
                <w:szCs w:val="24"/>
              </w:rPr>
            </w:pPr>
            <w:r w:rsidRPr="00684748">
              <w:rPr>
                <w:bCs/>
                <w:szCs w:val="24"/>
              </w:rPr>
              <w:t>Gateway Regional School District* (Huntington)</w:t>
            </w:r>
          </w:p>
        </w:tc>
        <w:tc>
          <w:tcPr>
            <w:tcW w:w="1440" w:type="dxa"/>
            <w:tcBorders>
              <w:top w:val="single" w:sz="6" w:space="0" w:color="auto"/>
              <w:left w:val="single" w:sz="6" w:space="0" w:color="auto"/>
              <w:bottom w:val="single" w:sz="6" w:space="0" w:color="auto"/>
              <w:right w:val="single" w:sz="6" w:space="0" w:color="auto"/>
            </w:tcBorders>
          </w:tcPr>
          <w:p w14:paraId="30F0CC65" w14:textId="77777777" w:rsidR="00C7710D" w:rsidRPr="00684748" w:rsidRDefault="00C7710D" w:rsidP="00FF7B9E">
            <w:pPr>
              <w:jc w:val="right"/>
              <w:rPr>
                <w:szCs w:val="24"/>
              </w:rPr>
            </w:pPr>
            <w:r w:rsidRPr="00684748">
              <w:rPr>
                <w:szCs w:val="24"/>
              </w:rPr>
              <w:t>$10,000</w:t>
            </w:r>
          </w:p>
        </w:tc>
      </w:tr>
      <w:tr w:rsidR="00C7710D" w:rsidRPr="00684748" w14:paraId="5D3FA391" w14:textId="77777777" w:rsidTr="00E47E5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0914B6A" w14:textId="77777777" w:rsidR="00C7710D" w:rsidRPr="00684748" w:rsidRDefault="00C7710D" w:rsidP="00FF7B9E">
            <w:pPr>
              <w:rPr>
                <w:bCs/>
                <w:szCs w:val="24"/>
              </w:rPr>
            </w:pPr>
            <w:r w:rsidRPr="00684748">
              <w:rPr>
                <w:bCs/>
                <w:szCs w:val="24"/>
              </w:rPr>
              <w:t>Gloucester Public Schools</w:t>
            </w:r>
          </w:p>
        </w:tc>
        <w:tc>
          <w:tcPr>
            <w:tcW w:w="1440" w:type="dxa"/>
            <w:tcBorders>
              <w:top w:val="single" w:sz="6" w:space="0" w:color="auto"/>
              <w:left w:val="single" w:sz="6" w:space="0" w:color="auto"/>
              <w:bottom w:val="single" w:sz="6" w:space="0" w:color="auto"/>
              <w:right w:val="single" w:sz="6" w:space="0" w:color="auto"/>
            </w:tcBorders>
          </w:tcPr>
          <w:p w14:paraId="6106CEFD" w14:textId="77777777" w:rsidR="00C7710D" w:rsidRPr="00684748" w:rsidRDefault="00C7710D" w:rsidP="00FF7B9E">
            <w:pPr>
              <w:jc w:val="right"/>
              <w:rPr>
                <w:szCs w:val="24"/>
              </w:rPr>
            </w:pPr>
            <w:r w:rsidRPr="00684748">
              <w:rPr>
                <w:szCs w:val="24"/>
              </w:rPr>
              <w:t xml:space="preserve">$18,696 </w:t>
            </w:r>
          </w:p>
        </w:tc>
      </w:tr>
      <w:tr w:rsidR="00C7710D" w:rsidRPr="00684748" w14:paraId="29EB9043" w14:textId="77777777" w:rsidTr="00E47E5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D72C6F1" w14:textId="77777777" w:rsidR="00C7710D" w:rsidRPr="00684748" w:rsidRDefault="00C7710D" w:rsidP="00FF7B9E">
            <w:pPr>
              <w:rPr>
                <w:bCs/>
                <w:szCs w:val="24"/>
              </w:rPr>
            </w:pPr>
            <w:r w:rsidRPr="00684748">
              <w:rPr>
                <w:bCs/>
                <w:szCs w:val="24"/>
              </w:rPr>
              <w:t>Hadley Public Schools</w:t>
            </w:r>
          </w:p>
        </w:tc>
        <w:tc>
          <w:tcPr>
            <w:tcW w:w="1440" w:type="dxa"/>
            <w:tcBorders>
              <w:top w:val="single" w:sz="6" w:space="0" w:color="auto"/>
              <w:left w:val="single" w:sz="6" w:space="0" w:color="auto"/>
              <w:bottom w:val="single" w:sz="6" w:space="0" w:color="auto"/>
              <w:right w:val="single" w:sz="6" w:space="0" w:color="auto"/>
            </w:tcBorders>
          </w:tcPr>
          <w:p w14:paraId="67470083" w14:textId="77777777" w:rsidR="00C7710D" w:rsidRPr="00684748" w:rsidRDefault="00C7710D" w:rsidP="00FF7B9E">
            <w:pPr>
              <w:jc w:val="right"/>
              <w:rPr>
                <w:szCs w:val="24"/>
              </w:rPr>
            </w:pPr>
            <w:r w:rsidRPr="00684748">
              <w:rPr>
                <w:szCs w:val="24"/>
              </w:rPr>
              <w:t xml:space="preserve">$20,000 </w:t>
            </w:r>
          </w:p>
        </w:tc>
      </w:tr>
      <w:tr w:rsidR="00C7710D" w:rsidRPr="00684748" w14:paraId="18BDAD1F" w14:textId="77777777" w:rsidTr="00E47E5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D0A18AE" w14:textId="77777777" w:rsidR="00C7710D" w:rsidRPr="00684748" w:rsidRDefault="00C7710D" w:rsidP="00FF7B9E">
            <w:pPr>
              <w:rPr>
                <w:bCs/>
                <w:szCs w:val="24"/>
              </w:rPr>
            </w:pPr>
            <w:r w:rsidRPr="00684748">
              <w:rPr>
                <w:bCs/>
                <w:szCs w:val="24"/>
              </w:rPr>
              <w:t>Hamilton-Wenham Regional School District (Wenham)</w:t>
            </w:r>
          </w:p>
        </w:tc>
        <w:tc>
          <w:tcPr>
            <w:tcW w:w="1440" w:type="dxa"/>
            <w:tcBorders>
              <w:top w:val="single" w:sz="6" w:space="0" w:color="auto"/>
              <w:left w:val="single" w:sz="6" w:space="0" w:color="auto"/>
              <w:bottom w:val="single" w:sz="6" w:space="0" w:color="auto"/>
              <w:right w:val="single" w:sz="6" w:space="0" w:color="auto"/>
            </w:tcBorders>
          </w:tcPr>
          <w:p w14:paraId="1761A9D9" w14:textId="77777777" w:rsidR="00C7710D" w:rsidRPr="00684748" w:rsidRDefault="00C7710D" w:rsidP="00FF7B9E">
            <w:pPr>
              <w:jc w:val="right"/>
              <w:rPr>
                <w:szCs w:val="24"/>
              </w:rPr>
            </w:pPr>
            <w:r w:rsidRPr="00684748">
              <w:rPr>
                <w:szCs w:val="24"/>
              </w:rPr>
              <w:t xml:space="preserve">$20,000 </w:t>
            </w:r>
          </w:p>
        </w:tc>
      </w:tr>
      <w:tr w:rsidR="00C7710D" w:rsidRPr="00684748" w14:paraId="08CA20EE" w14:textId="77777777" w:rsidTr="00E47E5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FA73615" w14:textId="77777777" w:rsidR="00C7710D" w:rsidRPr="00684748" w:rsidRDefault="00C7710D" w:rsidP="00FF7B9E">
            <w:pPr>
              <w:rPr>
                <w:bCs/>
                <w:szCs w:val="24"/>
              </w:rPr>
            </w:pPr>
            <w:r w:rsidRPr="00684748">
              <w:rPr>
                <w:bCs/>
                <w:szCs w:val="24"/>
              </w:rPr>
              <w:t>Lower Pioneer Valley Collaborative* (West Springfield)</w:t>
            </w:r>
          </w:p>
        </w:tc>
        <w:tc>
          <w:tcPr>
            <w:tcW w:w="1440" w:type="dxa"/>
            <w:tcBorders>
              <w:top w:val="single" w:sz="6" w:space="0" w:color="auto"/>
              <w:left w:val="single" w:sz="6" w:space="0" w:color="auto"/>
              <w:bottom w:val="single" w:sz="6" w:space="0" w:color="auto"/>
              <w:right w:val="single" w:sz="6" w:space="0" w:color="auto"/>
            </w:tcBorders>
          </w:tcPr>
          <w:p w14:paraId="0CD2A9D6" w14:textId="77777777" w:rsidR="00C7710D" w:rsidRPr="00684748" w:rsidRDefault="00C7710D" w:rsidP="00FF7B9E">
            <w:pPr>
              <w:jc w:val="right"/>
              <w:rPr>
                <w:szCs w:val="24"/>
              </w:rPr>
            </w:pPr>
            <w:r w:rsidRPr="00684748">
              <w:rPr>
                <w:szCs w:val="24"/>
              </w:rPr>
              <w:t xml:space="preserve">$10,000 </w:t>
            </w:r>
          </w:p>
        </w:tc>
      </w:tr>
      <w:tr w:rsidR="00C7710D" w:rsidRPr="00684748" w14:paraId="464CF58D" w14:textId="77777777" w:rsidTr="00E47E5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D5E080D" w14:textId="77777777" w:rsidR="00C7710D" w:rsidRPr="00684748" w:rsidRDefault="00C7710D" w:rsidP="00FF7B9E">
            <w:pPr>
              <w:rPr>
                <w:bCs/>
                <w:szCs w:val="24"/>
              </w:rPr>
            </w:pPr>
            <w:r w:rsidRPr="00684748">
              <w:rPr>
                <w:bCs/>
                <w:szCs w:val="24"/>
              </w:rPr>
              <w:t>Manchester Essex Regional Schools (Manchester)</w:t>
            </w:r>
          </w:p>
        </w:tc>
        <w:tc>
          <w:tcPr>
            <w:tcW w:w="1440" w:type="dxa"/>
            <w:tcBorders>
              <w:top w:val="single" w:sz="6" w:space="0" w:color="auto"/>
              <w:left w:val="single" w:sz="6" w:space="0" w:color="auto"/>
              <w:bottom w:val="single" w:sz="6" w:space="0" w:color="auto"/>
              <w:right w:val="single" w:sz="6" w:space="0" w:color="auto"/>
            </w:tcBorders>
          </w:tcPr>
          <w:p w14:paraId="2B67C067" w14:textId="77777777" w:rsidR="00C7710D" w:rsidRPr="00684748" w:rsidRDefault="00C7710D" w:rsidP="00FF7B9E">
            <w:pPr>
              <w:jc w:val="right"/>
              <w:rPr>
                <w:szCs w:val="24"/>
              </w:rPr>
            </w:pPr>
            <w:r w:rsidRPr="00684748">
              <w:rPr>
                <w:szCs w:val="24"/>
              </w:rPr>
              <w:t xml:space="preserve">$10,000 </w:t>
            </w:r>
          </w:p>
        </w:tc>
      </w:tr>
      <w:tr w:rsidR="00C7710D" w:rsidRPr="00684748" w14:paraId="3AE99490" w14:textId="77777777" w:rsidTr="00E47E5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174FCAA" w14:textId="77777777" w:rsidR="00C7710D" w:rsidRPr="00684748" w:rsidRDefault="00C7710D" w:rsidP="00FF7B9E">
            <w:pPr>
              <w:rPr>
                <w:bCs/>
                <w:szCs w:val="24"/>
              </w:rPr>
            </w:pPr>
            <w:r w:rsidRPr="00684748">
              <w:rPr>
                <w:bCs/>
                <w:szCs w:val="24"/>
              </w:rPr>
              <w:t>Methuen Public Schools*</w:t>
            </w:r>
          </w:p>
        </w:tc>
        <w:tc>
          <w:tcPr>
            <w:tcW w:w="1440" w:type="dxa"/>
            <w:tcBorders>
              <w:top w:val="single" w:sz="6" w:space="0" w:color="auto"/>
              <w:left w:val="single" w:sz="6" w:space="0" w:color="auto"/>
              <w:bottom w:val="single" w:sz="6" w:space="0" w:color="auto"/>
              <w:right w:val="single" w:sz="6" w:space="0" w:color="auto"/>
            </w:tcBorders>
          </w:tcPr>
          <w:p w14:paraId="500DC273" w14:textId="77777777" w:rsidR="00C7710D" w:rsidRPr="00684748" w:rsidRDefault="00C7710D" w:rsidP="00FF7B9E">
            <w:pPr>
              <w:jc w:val="right"/>
              <w:rPr>
                <w:szCs w:val="24"/>
              </w:rPr>
            </w:pPr>
            <w:r w:rsidRPr="00684748">
              <w:rPr>
                <w:szCs w:val="24"/>
              </w:rPr>
              <w:t xml:space="preserve">$10,000 </w:t>
            </w:r>
          </w:p>
        </w:tc>
      </w:tr>
      <w:tr w:rsidR="00C7710D" w:rsidRPr="00684748" w14:paraId="15D72712" w14:textId="77777777" w:rsidTr="00E47E5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DF52989" w14:textId="77777777" w:rsidR="00C7710D" w:rsidRPr="00684748" w:rsidRDefault="00C7710D" w:rsidP="00FF7B9E">
            <w:pPr>
              <w:rPr>
                <w:bCs/>
                <w:szCs w:val="24"/>
              </w:rPr>
            </w:pPr>
            <w:r w:rsidRPr="00684748">
              <w:rPr>
                <w:bCs/>
                <w:szCs w:val="24"/>
              </w:rPr>
              <w:lastRenderedPageBreak/>
              <w:t>Old Sturbridge Academy Charter Public School (Sturbridge)</w:t>
            </w:r>
          </w:p>
        </w:tc>
        <w:tc>
          <w:tcPr>
            <w:tcW w:w="1440" w:type="dxa"/>
            <w:tcBorders>
              <w:top w:val="single" w:sz="6" w:space="0" w:color="auto"/>
              <w:left w:val="single" w:sz="6" w:space="0" w:color="auto"/>
              <w:bottom w:val="single" w:sz="6" w:space="0" w:color="auto"/>
              <w:right w:val="single" w:sz="6" w:space="0" w:color="auto"/>
            </w:tcBorders>
          </w:tcPr>
          <w:p w14:paraId="314742B7" w14:textId="77777777" w:rsidR="00C7710D" w:rsidRPr="00684748" w:rsidRDefault="00C7710D" w:rsidP="00FF7B9E">
            <w:pPr>
              <w:jc w:val="right"/>
              <w:rPr>
                <w:szCs w:val="24"/>
              </w:rPr>
            </w:pPr>
            <w:r w:rsidRPr="00684748">
              <w:rPr>
                <w:szCs w:val="24"/>
              </w:rPr>
              <w:t xml:space="preserve">$10,000 </w:t>
            </w:r>
          </w:p>
        </w:tc>
      </w:tr>
      <w:tr w:rsidR="00C7710D" w:rsidRPr="00684748" w14:paraId="71C1F8DE" w14:textId="77777777" w:rsidTr="00E47E5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A02A70A" w14:textId="77777777" w:rsidR="00C7710D" w:rsidRPr="00684748" w:rsidRDefault="00C7710D" w:rsidP="00FF7B9E">
            <w:pPr>
              <w:rPr>
                <w:bCs/>
                <w:szCs w:val="24"/>
              </w:rPr>
            </w:pPr>
            <w:r w:rsidRPr="00684748">
              <w:rPr>
                <w:bCs/>
                <w:szCs w:val="24"/>
              </w:rPr>
              <w:t>Randolph Public Schools</w:t>
            </w:r>
          </w:p>
        </w:tc>
        <w:tc>
          <w:tcPr>
            <w:tcW w:w="1440" w:type="dxa"/>
            <w:tcBorders>
              <w:top w:val="single" w:sz="6" w:space="0" w:color="auto"/>
              <w:left w:val="single" w:sz="6" w:space="0" w:color="auto"/>
              <w:bottom w:val="single" w:sz="6" w:space="0" w:color="auto"/>
              <w:right w:val="single" w:sz="6" w:space="0" w:color="auto"/>
            </w:tcBorders>
          </w:tcPr>
          <w:p w14:paraId="52CF321A" w14:textId="77777777" w:rsidR="00C7710D" w:rsidRPr="00684748" w:rsidRDefault="00C7710D" w:rsidP="00FF7B9E">
            <w:pPr>
              <w:jc w:val="right"/>
              <w:rPr>
                <w:szCs w:val="24"/>
              </w:rPr>
            </w:pPr>
            <w:r w:rsidRPr="00684748">
              <w:rPr>
                <w:szCs w:val="24"/>
              </w:rPr>
              <w:t>$10,000</w:t>
            </w:r>
          </w:p>
        </w:tc>
      </w:tr>
      <w:tr w:rsidR="00C7710D" w:rsidRPr="00684748" w14:paraId="6E69BBF1" w14:textId="77777777" w:rsidTr="00E47E5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9754C4B" w14:textId="77777777" w:rsidR="00C7710D" w:rsidRPr="00684748" w:rsidRDefault="00C7710D" w:rsidP="00FF7B9E">
            <w:pPr>
              <w:rPr>
                <w:bCs/>
                <w:szCs w:val="24"/>
              </w:rPr>
            </w:pPr>
            <w:r w:rsidRPr="00684748">
              <w:rPr>
                <w:bCs/>
                <w:szCs w:val="24"/>
              </w:rPr>
              <w:t>READS Collaborative (Norton)</w:t>
            </w:r>
          </w:p>
        </w:tc>
        <w:tc>
          <w:tcPr>
            <w:tcW w:w="1440" w:type="dxa"/>
            <w:tcBorders>
              <w:top w:val="single" w:sz="6" w:space="0" w:color="auto"/>
              <w:left w:val="single" w:sz="6" w:space="0" w:color="auto"/>
              <w:bottom w:val="single" w:sz="6" w:space="0" w:color="auto"/>
              <w:right w:val="single" w:sz="6" w:space="0" w:color="auto"/>
            </w:tcBorders>
          </w:tcPr>
          <w:p w14:paraId="63FCA599" w14:textId="77777777" w:rsidR="00C7710D" w:rsidRPr="00684748" w:rsidRDefault="00C7710D" w:rsidP="00FF7B9E">
            <w:pPr>
              <w:jc w:val="right"/>
              <w:rPr>
                <w:szCs w:val="24"/>
              </w:rPr>
            </w:pPr>
            <w:r w:rsidRPr="00684748">
              <w:rPr>
                <w:szCs w:val="24"/>
              </w:rPr>
              <w:t>$20,000</w:t>
            </w:r>
          </w:p>
        </w:tc>
      </w:tr>
      <w:tr w:rsidR="00C7710D" w:rsidRPr="00684748" w14:paraId="425BCF1C" w14:textId="77777777" w:rsidTr="00E47E5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95BF2D3" w14:textId="77777777" w:rsidR="00C7710D" w:rsidRPr="00684748" w:rsidRDefault="00C7710D" w:rsidP="00FF7B9E">
            <w:pPr>
              <w:rPr>
                <w:bCs/>
                <w:szCs w:val="24"/>
              </w:rPr>
            </w:pPr>
            <w:r w:rsidRPr="00684748">
              <w:rPr>
                <w:bCs/>
                <w:szCs w:val="24"/>
              </w:rPr>
              <w:t>Revere Public Schools</w:t>
            </w:r>
          </w:p>
        </w:tc>
        <w:tc>
          <w:tcPr>
            <w:tcW w:w="1440" w:type="dxa"/>
            <w:tcBorders>
              <w:top w:val="single" w:sz="6" w:space="0" w:color="auto"/>
              <w:left w:val="single" w:sz="6" w:space="0" w:color="auto"/>
              <w:bottom w:val="single" w:sz="6" w:space="0" w:color="auto"/>
              <w:right w:val="single" w:sz="6" w:space="0" w:color="auto"/>
            </w:tcBorders>
          </w:tcPr>
          <w:p w14:paraId="077F869C" w14:textId="77777777" w:rsidR="00C7710D" w:rsidRPr="00684748" w:rsidRDefault="00C7710D" w:rsidP="00FF7B9E">
            <w:pPr>
              <w:jc w:val="right"/>
              <w:rPr>
                <w:szCs w:val="24"/>
              </w:rPr>
            </w:pPr>
            <w:r w:rsidRPr="00684748">
              <w:rPr>
                <w:szCs w:val="24"/>
              </w:rPr>
              <w:t xml:space="preserve">$10,000 </w:t>
            </w:r>
          </w:p>
        </w:tc>
      </w:tr>
      <w:tr w:rsidR="00C7710D" w:rsidRPr="00684748" w14:paraId="5989E96B" w14:textId="77777777" w:rsidTr="00E47E5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5725471A" w14:textId="77777777" w:rsidR="00C7710D" w:rsidRPr="00684748" w:rsidRDefault="00C7710D" w:rsidP="00FF7B9E">
            <w:pPr>
              <w:rPr>
                <w:bCs/>
                <w:szCs w:val="24"/>
              </w:rPr>
            </w:pPr>
            <w:r w:rsidRPr="00684748">
              <w:rPr>
                <w:bCs/>
                <w:szCs w:val="24"/>
              </w:rPr>
              <w:t>Rochester Public Schools (Mattapoisett)</w:t>
            </w:r>
          </w:p>
        </w:tc>
        <w:tc>
          <w:tcPr>
            <w:tcW w:w="1440" w:type="dxa"/>
            <w:tcBorders>
              <w:top w:val="single" w:sz="6" w:space="0" w:color="auto"/>
              <w:left w:val="single" w:sz="6" w:space="0" w:color="auto"/>
              <w:bottom w:val="single" w:sz="6" w:space="0" w:color="auto"/>
              <w:right w:val="single" w:sz="6" w:space="0" w:color="auto"/>
            </w:tcBorders>
          </w:tcPr>
          <w:p w14:paraId="4C2599CB" w14:textId="77777777" w:rsidR="00C7710D" w:rsidRPr="00684748" w:rsidRDefault="00C7710D" w:rsidP="00FF7B9E">
            <w:pPr>
              <w:jc w:val="right"/>
              <w:rPr>
                <w:szCs w:val="24"/>
              </w:rPr>
            </w:pPr>
            <w:r w:rsidRPr="00684748">
              <w:rPr>
                <w:szCs w:val="24"/>
              </w:rPr>
              <w:t xml:space="preserve">$10,000 </w:t>
            </w:r>
          </w:p>
        </w:tc>
      </w:tr>
      <w:tr w:rsidR="00C7710D" w:rsidRPr="00684748" w14:paraId="074BB8AE" w14:textId="77777777" w:rsidTr="00E47E5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ACCA48F" w14:textId="77777777" w:rsidR="00C7710D" w:rsidRPr="00684748" w:rsidRDefault="00C7710D" w:rsidP="00FF7B9E">
            <w:pPr>
              <w:rPr>
                <w:szCs w:val="24"/>
              </w:rPr>
            </w:pPr>
            <w:r w:rsidRPr="00684748">
              <w:rPr>
                <w:bCs/>
                <w:szCs w:val="24"/>
              </w:rPr>
              <w:t>Saugus Public Schools</w:t>
            </w:r>
          </w:p>
        </w:tc>
        <w:tc>
          <w:tcPr>
            <w:tcW w:w="1440" w:type="dxa"/>
            <w:tcBorders>
              <w:top w:val="single" w:sz="6" w:space="0" w:color="auto"/>
              <w:left w:val="single" w:sz="6" w:space="0" w:color="auto"/>
              <w:bottom w:val="single" w:sz="6" w:space="0" w:color="auto"/>
              <w:right w:val="single" w:sz="6" w:space="0" w:color="auto"/>
            </w:tcBorders>
          </w:tcPr>
          <w:p w14:paraId="37D1D100" w14:textId="77777777" w:rsidR="00C7710D" w:rsidRPr="00684748" w:rsidRDefault="00C7710D" w:rsidP="00FF7B9E">
            <w:pPr>
              <w:jc w:val="right"/>
              <w:rPr>
                <w:szCs w:val="24"/>
              </w:rPr>
            </w:pPr>
            <w:r w:rsidRPr="00684748">
              <w:rPr>
                <w:szCs w:val="24"/>
              </w:rPr>
              <w:t xml:space="preserve">$10,000 </w:t>
            </w:r>
          </w:p>
        </w:tc>
      </w:tr>
      <w:tr w:rsidR="00C7710D" w:rsidRPr="00684748" w14:paraId="35DDDF7A" w14:textId="77777777" w:rsidTr="00E47E5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EF8B037" w14:textId="77777777" w:rsidR="00C7710D" w:rsidRPr="00684748" w:rsidRDefault="00C7710D" w:rsidP="00FF7B9E">
            <w:pPr>
              <w:rPr>
                <w:bCs/>
                <w:szCs w:val="24"/>
              </w:rPr>
            </w:pPr>
            <w:r w:rsidRPr="00684748">
              <w:rPr>
                <w:bCs/>
                <w:szCs w:val="24"/>
              </w:rPr>
              <w:t>Wilmington Public Schools*</w:t>
            </w:r>
          </w:p>
        </w:tc>
        <w:tc>
          <w:tcPr>
            <w:tcW w:w="1440" w:type="dxa"/>
            <w:tcBorders>
              <w:top w:val="single" w:sz="6" w:space="0" w:color="auto"/>
              <w:left w:val="single" w:sz="6" w:space="0" w:color="auto"/>
              <w:bottom w:val="single" w:sz="6" w:space="0" w:color="auto"/>
              <w:right w:val="single" w:sz="6" w:space="0" w:color="auto"/>
            </w:tcBorders>
          </w:tcPr>
          <w:p w14:paraId="258D3959" w14:textId="77777777" w:rsidR="00C7710D" w:rsidRPr="00684748" w:rsidRDefault="00C7710D" w:rsidP="00FF7B9E">
            <w:pPr>
              <w:jc w:val="right"/>
              <w:rPr>
                <w:szCs w:val="24"/>
              </w:rPr>
            </w:pPr>
            <w:r w:rsidRPr="00684748">
              <w:rPr>
                <w:szCs w:val="24"/>
              </w:rPr>
              <w:t>$10,000</w:t>
            </w:r>
          </w:p>
        </w:tc>
      </w:tr>
      <w:tr w:rsidR="00C7710D" w:rsidRPr="00684748" w14:paraId="3729460D" w14:textId="77777777" w:rsidTr="00E47E57">
        <w:trPr>
          <w:cantSplit/>
          <w:trHeight w:val="138"/>
        </w:trPr>
        <w:tc>
          <w:tcPr>
            <w:tcW w:w="9390" w:type="dxa"/>
            <w:tcBorders>
              <w:top w:val="double" w:sz="6" w:space="0" w:color="auto"/>
              <w:left w:val="single" w:sz="6" w:space="0" w:color="auto"/>
              <w:bottom w:val="single" w:sz="4" w:space="0" w:color="auto"/>
              <w:right w:val="single" w:sz="6" w:space="0" w:color="auto"/>
            </w:tcBorders>
          </w:tcPr>
          <w:p w14:paraId="1BD3247D" w14:textId="77777777" w:rsidR="00C7710D" w:rsidRPr="00684748" w:rsidRDefault="00C7710D" w:rsidP="00FF7B9E">
            <w:pPr>
              <w:pStyle w:val="Heading2"/>
              <w:ind w:left="0"/>
              <w:jc w:val="both"/>
              <w:rPr>
                <w:rFonts w:ascii="Times New Roman" w:hAnsi="Times New Roman"/>
                <w:b/>
                <w:bCs/>
                <w:i w:val="0"/>
                <w:iCs/>
                <w:sz w:val="24"/>
                <w:szCs w:val="24"/>
              </w:rPr>
            </w:pPr>
            <w:r w:rsidRPr="00684748">
              <w:rPr>
                <w:rFonts w:ascii="Times New Roman" w:hAnsi="Times New Roman"/>
                <w:b/>
                <w:bCs/>
                <w:i w:val="0"/>
                <w:iCs/>
                <w:sz w:val="24"/>
                <w:szCs w:val="24"/>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0E2B88BC" w14:textId="77777777" w:rsidR="00C7710D" w:rsidRPr="00684748" w:rsidRDefault="00C7710D" w:rsidP="00FF7B9E">
            <w:pPr>
              <w:pStyle w:val="Heading2"/>
              <w:ind w:left="0"/>
              <w:rPr>
                <w:rFonts w:ascii="Times New Roman" w:hAnsi="Times New Roman"/>
                <w:b/>
                <w:bCs/>
                <w:i w:val="0"/>
                <w:iCs/>
                <w:sz w:val="24"/>
                <w:szCs w:val="24"/>
              </w:rPr>
            </w:pPr>
            <w:r w:rsidRPr="00684748">
              <w:rPr>
                <w:rFonts w:ascii="Times New Roman" w:hAnsi="Times New Roman"/>
                <w:b/>
                <w:bCs/>
                <w:i w:val="0"/>
                <w:iCs/>
                <w:sz w:val="24"/>
                <w:szCs w:val="24"/>
              </w:rPr>
              <w:t>$228,696</w:t>
            </w:r>
          </w:p>
        </w:tc>
      </w:tr>
    </w:tbl>
    <w:p w14:paraId="45712B93" w14:textId="77777777" w:rsidR="00C7710D" w:rsidRPr="00684748" w:rsidRDefault="00C7710D" w:rsidP="00FF7B9E">
      <w:pPr>
        <w:jc w:val="both"/>
        <w:rPr>
          <w:szCs w:val="24"/>
        </w:rPr>
      </w:pPr>
    </w:p>
    <w:p w14:paraId="4E9B9E63" w14:textId="77777777" w:rsidR="0084224F" w:rsidRPr="00684748" w:rsidRDefault="0084224F" w:rsidP="00FF7B9E">
      <w:pPr>
        <w:rPr>
          <w:szCs w:val="24"/>
        </w:rPr>
      </w:pPr>
    </w:p>
    <w:p w14:paraId="0D00DD69" w14:textId="77777777" w:rsidR="0084224F" w:rsidRPr="00684748" w:rsidRDefault="0084224F" w:rsidP="00FF7B9E">
      <w:pPr>
        <w:rPr>
          <w:szCs w:val="24"/>
        </w:rPr>
      </w:pPr>
    </w:p>
    <w:p w14:paraId="680BC5F8" w14:textId="77777777" w:rsidR="0084224F" w:rsidRPr="00684748" w:rsidRDefault="0084224F" w:rsidP="00FF7B9E">
      <w:pPr>
        <w:rPr>
          <w:szCs w:val="24"/>
        </w:rPr>
      </w:pPr>
    </w:p>
    <w:p w14:paraId="45EF6153" w14:textId="77777777" w:rsidR="0084224F" w:rsidRPr="00684748" w:rsidRDefault="0084224F" w:rsidP="00FF7B9E">
      <w:pPr>
        <w:rPr>
          <w:szCs w:val="24"/>
        </w:rPr>
      </w:pPr>
    </w:p>
    <w:p w14:paraId="35026461" w14:textId="77777777" w:rsidR="0084224F" w:rsidRPr="00684748" w:rsidRDefault="0084224F" w:rsidP="00FF7B9E">
      <w:pPr>
        <w:rPr>
          <w:szCs w:val="24"/>
        </w:rPr>
      </w:pPr>
    </w:p>
    <w:p w14:paraId="032FCE87" w14:textId="77777777" w:rsidR="0084224F" w:rsidRPr="00684748" w:rsidRDefault="0084224F" w:rsidP="00FF7B9E">
      <w:pPr>
        <w:rPr>
          <w:szCs w:val="24"/>
        </w:rPr>
      </w:pPr>
    </w:p>
    <w:p w14:paraId="351B11AA" w14:textId="77777777" w:rsidR="00400502" w:rsidRPr="00684748" w:rsidRDefault="00400502" w:rsidP="00FF7B9E">
      <w:pPr>
        <w:rPr>
          <w:szCs w:val="24"/>
        </w:rPr>
      </w:pPr>
    </w:p>
    <w:p w14:paraId="04B3A4D2" w14:textId="77777777" w:rsidR="00400502" w:rsidRPr="00684748" w:rsidRDefault="00400502" w:rsidP="00FF7B9E">
      <w:pPr>
        <w:rPr>
          <w:szCs w:val="24"/>
        </w:rPr>
      </w:pPr>
    </w:p>
    <w:p w14:paraId="3375CDDF" w14:textId="77777777" w:rsidR="00400502" w:rsidRPr="00684748" w:rsidRDefault="00400502" w:rsidP="00FF7B9E">
      <w:pPr>
        <w:rPr>
          <w:szCs w:val="24"/>
        </w:rPr>
      </w:pPr>
    </w:p>
    <w:p w14:paraId="2984018B" w14:textId="77777777" w:rsidR="00400502" w:rsidRPr="00684748" w:rsidRDefault="00400502" w:rsidP="00FF7B9E">
      <w:pPr>
        <w:rPr>
          <w:szCs w:val="24"/>
        </w:rPr>
      </w:pPr>
    </w:p>
    <w:p w14:paraId="42693577" w14:textId="77777777" w:rsidR="00400502" w:rsidRPr="00684748" w:rsidRDefault="00400502" w:rsidP="00FF7B9E">
      <w:pPr>
        <w:rPr>
          <w:szCs w:val="24"/>
        </w:rPr>
      </w:pPr>
    </w:p>
    <w:p w14:paraId="6082E1D8" w14:textId="77777777" w:rsidR="00400502" w:rsidRPr="00684748" w:rsidRDefault="00400502" w:rsidP="00FF7B9E">
      <w:pPr>
        <w:rPr>
          <w:szCs w:val="24"/>
        </w:rPr>
      </w:pPr>
    </w:p>
    <w:p w14:paraId="7AEE78BE" w14:textId="77777777" w:rsidR="00400502" w:rsidRPr="00684748" w:rsidRDefault="00400502" w:rsidP="00FF7B9E">
      <w:pPr>
        <w:rPr>
          <w:szCs w:val="24"/>
        </w:rPr>
      </w:pPr>
    </w:p>
    <w:p w14:paraId="3AA08A75" w14:textId="77777777" w:rsidR="00400502" w:rsidRPr="00684748" w:rsidRDefault="00400502" w:rsidP="00FF7B9E">
      <w:pPr>
        <w:rPr>
          <w:szCs w:val="24"/>
        </w:rPr>
      </w:pPr>
    </w:p>
    <w:p w14:paraId="7D55C1DA" w14:textId="77777777" w:rsidR="00400502" w:rsidRPr="00684748" w:rsidRDefault="00400502" w:rsidP="00FF7B9E">
      <w:pPr>
        <w:rPr>
          <w:szCs w:val="24"/>
        </w:rPr>
      </w:pPr>
    </w:p>
    <w:p w14:paraId="7654807D" w14:textId="77777777" w:rsidR="00400502" w:rsidRPr="00684748" w:rsidRDefault="00400502" w:rsidP="00FF7B9E">
      <w:pPr>
        <w:rPr>
          <w:szCs w:val="24"/>
        </w:rPr>
      </w:pPr>
    </w:p>
    <w:p w14:paraId="75FDEB16" w14:textId="77777777" w:rsidR="00400502" w:rsidRPr="00684748" w:rsidRDefault="00400502" w:rsidP="00FF7B9E">
      <w:pPr>
        <w:rPr>
          <w:szCs w:val="24"/>
        </w:rPr>
      </w:pPr>
    </w:p>
    <w:p w14:paraId="4B5B0C87" w14:textId="77777777" w:rsidR="00400502" w:rsidRPr="00684748" w:rsidRDefault="00400502" w:rsidP="00FF7B9E">
      <w:pPr>
        <w:rPr>
          <w:szCs w:val="24"/>
        </w:rPr>
      </w:pPr>
    </w:p>
    <w:p w14:paraId="374C6B36" w14:textId="77777777" w:rsidR="00400502" w:rsidRPr="00684748" w:rsidRDefault="00400502" w:rsidP="00FF7B9E">
      <w:pPr>
        <w:rPr>
          <w:szCs w:val="24"/>
        </w:rPr>
      </w:pPr>
    </w:p>
    <w:p w14:paraId="37FAB020" w14:textId="77777777" w:rsidR="00400502" w:rsidRPr="00684748" w:rsidRDefault="00400502" w:rsidP="00FF7B9E">
      <w:pPr>
        <w:rPr>
          <w:szCs w:val="24"/>
        </w:rPr>
      </w:pPr>
    </w:p>
    <w:p w14:paraId="66624C8E" w14:textId="77777777" w:rsidR="00400502" w:rsidRPr="00684748" w:rsidRDefault="00400502" w:rsidP="00FF7B9E">
      <w:pPr>
        <w:rPr>
          <w:szCs w:val="24"/>
        </w:rPr>
      </w:pPr>
    </w:p>
    <w:p w14:paraId="359DD7A0" w14:textId="77777777" w:rsidR="00400502" w:rsidRPr="00684748" w:rsidRDefault="00400502" w:rsidP="00FF7B9E">
      <w:pPr>
        <w:rPr>
          <w:szCs w:val="24"/>
        </w:rPr>
      </w:pPr>
    </w:p>
    <w:p w14:paraId="78314F8A" w14:textId="77777777" w:rsidR="00400502" w:rsidRPr="00684748" w:rsidRDefault="00400502" w:rsidP="00FF7B9E">
      <w:pPr>
        <w:rPr>
          <w:szCs w:val="24"/>
        </w:rPr>
      </w:pPr>
    </w:p>
    <w:p w14:paraId="29E6D803" w14:textId="77777777" w:rsidR="00400502" w:rsidRPr="00684748" w:rsidRDefault="00400502" w:rsidP="00FF7B9E">
      <w:pPr>
        <w:rPr>
          <w:szCs w:val="24"/>
        </w:rPr>
      </w:pPr>
    </w:p>
    <w:p w14:paraId="6297A08E" w14:textId="77777777" w:rsidR="00400502" w:rsidRPr="00684748" w:rsidRDefault="00400502" w:rsidP="00FF7B9E">
      <w:pPr>
        <w:rPr>
          <w:szCs w:val="24"/>
        </w:rPr>
      </w:pPr>
    </w:p>
    <w:p w14:paraId="45363A7F" w14:textId="77777777" w:rsidR="00400502" w:rsidRPr="00684748" w:rsidRDefault="00400502" w:rsidP="00FF7B9E">
      <w:pPr>
        <w:rPr>
          <w:szCs w:val="24"/>
        </w:rPr>
      </w:pPr>
    </w:p>
    <w:p w14:paraId="5941BC18" w14:textId="77777777" w:rsidR="00400502" w:rsidRPr="00684748" w:rsidRDefault="00400502" w:rsidP="00FF7B9E">
      <w:pPr>
        <w:rPr>
          <w:szCs w:val="24"/>
        </w:rPr>
      </w:pPr>
    </w:p>
    <w:p w14:paraId="40B84DE6" w14:textId="77777777" w:rsidR="00400502" w:rsidRPr="00684748" w:rsidRDefault="00400502" w:rsidP="00FF7B9E">
      <w:pPr>
        <w:rPr>
          <w:szCs w:val="24"/>
        </w:rPr>
      </w:pPr>
    </w:p>
    <w:p w14:paraId="55169F6A" w14:textId="77777777" w:rsidR="00400502" w:rsidRPr="00684748" w:rsidRDefault="00400502" w:rsidP="00FF7B9E">
      <w:pPr>
        <w:rPr>
          <w:szCs w:val="24"/>
        </w:rPr>
      </w:pPr>
    </w:p>
    <w:p w14:paraId="5E83A961" w14:textId="77777777" w:rsidR="00400502" w:rsidRPr="00684748" w:rsidRDefault="00400502" w:rsidP="00FF7B9E">
      <w:pPr>
        <w:rPr>
          <w:szCs w:val="24"/>
        </w:rPr>
      </w:pPr>
    </w:p>
    <w:p w14:paraId="052FB510" w14:textId="77777777" w:rsidR="00400502" w:rsidRPr="00684748" w:rsidRDefault="00400502" w:rsidP="00FF7B9E">
      <w:pPr>
        <w:rPr>
          <w:szCs w:val="24"/>
        </w:rPr>
      </w:pPr>
    </w:p>
    <w:p w14:paraId="02072A14" w14:textId="77777777" w:rsidR="00400502" w:rsidRPr="00684748" w:rsidRDefault="00400502" w:rsidP="00FF7B9E">
      <w:pPr>
        <w:rPr>
          <w:szCs w:val="24"/>
        </w:rPr>
      </w:pPr>
    </w:p>
    <w:p w14:paraId="15F0C458" w14:textId="77777777" w:rsidR="00400502" w:rsidRPr="00684748" w:rsidRDefault="00400502" w:rsidP="00FF7B9E">
      <w:pPr>
        <w:rPr>
          <w:szCs w:val="24"/>
        </w:rPr>
      </w:pPr>
    </w:p>
    <w:p w14:paraId="01516976" w14:textId="1FA139F0" w:rsidR="00400502" w:rsidRPr="00684748" w:rsidRDefault="00400502" w:rsidP="00FF7B9E">
      <w:pPr>
        <w:rPr>
          <w:szCs w:val="24"/>
        </w:rPr>
      </w:pPr>
    </w:p>
    <w:p w14:paraId="0738697C" w14:textId="062EF47D" w:rsidR="00FF7B9E" w:rsidRPr="00684748" w:rsidRDefault="00FF7B9E" w:rsidP="00FF7B9E">
      <w:pPr>
        <w:rPr>
          <w:szCs w:val="24"/>
        </w:rPr>
      </w:pPr>
    </w:p>
    <w:p w14:paraId="526603D3" w14:textId="2EAD9A22" w:rsidR="00FF7B9E" w:rsidRPr="00684748" w:rsidRDefault="00FF7B9E" w:rsidP="00FF7B9E">
      <w:pPr>
        <w:rPr>
          <w:szCs w:val="24"/>
        </w:rPr>
      </w:pPr>
    </w:p>
    <w:p w14:paraId="54FED414" w14:textId="4F1AF947" w:rsidR="00FF7B9E" w:rsidRPr="00684748" w:rsidRDefault="00FF7B9E" w:rsidP="00FF7B9E">
      <w:pPr>
        <w:rPr>
          <w:szCs w:val="24"/>
        </w:rPr>
      </w:pPr>
    </w:p>
    <w:p w14:paraId="58D9F5DA" w14:textId="3CB99CF7" w:rsidR="00FF7B9E" w:rsidRPr="00684748" w:rsidRDefault="00FF7B9E" w:rsidP="00FF7B9E">
      <w:pPr>
        <w:rPr>
          <w:szCs w:val="24"/>
        </w:rPr>
      </w:pPr>
    </w:p>
    <w:p w14:paraId="37C7715E" w14:textId="7955017B" w:rsidR="00FF7B9E" w:rsidRPr="00684748" w:rsidRDefault="00FF7B9E" w:rsidP="00FF7B9E">
      <w:pPr>
        <w:rPr>
          <w:szCs w:val="24"/>
        </w:rPr>
      </w:pPr>
    </w:p>
    <w:p w14:paraId="33F40E5C" w14:textId="77777777" w:rsidR="00FF7B9E" w:rsidRPr="00684748" w:rsidRDefault="00FF7B9E" w:rsidP="00FF7B9E">
      <w:pPr>
        <w:rPr>
          <w:szCs w:val="24"/>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6"/>
        <w:gridCol w:w="1984"/>
        <w:gridCol w:w="2843"/>
        <w:gridCol w:w="1057"/>
        <w:gridCol w:w="1440"/>
      </w:tblGrid>
      <w:tr w:rsidR="005C4671" w:rsidRPr="00684748" w14:paraId="7FC90F67" w14:textId="77777777" w:rsidTr="00E47E57">
        <w:trPr>
          <w:cantSplit/>
        </w:trPr>
        <w:tc>
          <w:tcPr>
            <w:tcW w:w="3296" w:type="dxa"/>
            <w:tcBorders>
              <w:top w:val="nil"/>
              <w:left w:val="nil"/>
              <w:bottom w:val="nil"/>
              <w:right w:val="nil"/>
            </w:tcBorders>
          </w:tcPr>
          <w:p w14:paraId="1706CB16" w14:textId="77777777" w:rsidR="005C4671" w:rsidRPr="00684748" w:rsidRDefault="005C4671" w:rsidP="00FF7B9E">
            <w:pPr>
              <w:rPr>
                <w:b/>
                <w:szCs w:val="24"/>
              </w:rPr>
            </w:pPr>
            <w:r w:rsidRPr="00684748">
              <w:rPr>
                <w:b/>
                <w:szCs w:val="24"/>
              </w:rPr>
              <w:lastRenderedPageBreak/>
              <w:t xml:space="preserve">NAME OF GRANT PROGRAM:   </w:t>
            </w:r>
          </w:p>
        </w:tc>
        <w:tc>
          <w:tcPr>
            <w:tcW w:w="4827" w:type="dxa"/>
            <w:gridSpan w:val="2"/>
            <w:tcBorders>
              <w:top w:val="nil"/>
              <w:left w:val="nil"/>
              <w:bottom w:val="nil"/>
              <w:right w:val="nil"/>
            </w:tcBorders>
          </w:tcPr>
          <w:p w14:paraId="7AA9C3C9" w14:textId="77777777" w:rsidR="005C4671" w:rsidRPr="00684748" w:rsidRDefault="005C4671" w:rsidP="00FF7B9E">
            <w:pPr>
              <w:pStyle w:val="Heading1"/>
              <w:jc w:val="left"/>
              <w:rPr>
                <w:szCs w:val="24"/>
              </w:rPr>
            </w:pPr>
            <w:r w:rsidRPr="00684748">
              <w:rPr>
                <w:szCs w:val="24"/>
              </w:rPr>
              <w:t>Massachusetts 21</w:t>
            </w:r>
            <w:r w:rsidRPr="00684748">
              <w:rPr>
                <w:szCs w:val="24"/>
                <w:vertAlign w:val="superscript"/>
              </w:rPr>
              <w:t>st</w:t>
            </w:r>
            <w:r w:rsidRPr="00684748">
              <w:rPr>
                <w:szCs w:val="24"/>
              </w:rPr>
              <w:t xml:space="preserve"> Century Community Learning Centers – Exemplary Programs Grant </w:t>
            </w:r>
          </w:p>
        </w:tc>
        <w:tc>
          <w:tcPr>
            <w:tcW w:w="2497" w:type="dxa"/>
            <w:gridSpan w:val="2"/>
            <w:tcBorders>
              <w:top w:val="nil"/>
              <w:left w:val="nil"/>
              <w:bottom w:val="nil"/>
              <w:right w:val="nil"/>
            </w:tcBorders>
          </w:tcPr>
          <w:p w14:paraId="5DC8EA15" w14:textId="77777777" w:rsidR="005C4671" w:rsidRPr="00684748" w:rsidRDefault="005C4671" w:rsidP="00FF7B9E">
            <w:pPr>
              <w:jc w:val="both"/>
              <w:rPr>
                <w:szCs w:val="24"/>
              </w:rPr>
            </w:pPr>
            <w:r w:rsidRPr="00684748">
              <w:rPr>
                <w:b/>
                <w:szCs w:val="24"/>
              </w:rPr>
              <w:t xml:space="preserve">FUND CODE: </w:t>
            </w:r>
            <w:r w:rsidRPr="00684748">
              <w:rPr>
                <w:szCs w:val="24"/>
              </w:rPr>
              <w:t>646</w:t>
            </w:r>
          </w:p>
        </w:tc>
      </w:tr>
      <w:tr w:rsidR="005C4671" w:rsidRPr="00684748" w14:paraId="199A48A9" w14:textId="77777777" w:rsidTr="00E47E57">
        <w:trPr>
          <w:cantSplit/>
          <w:trHeight w:val="450"/>
        </w:trPr>
        <w:tc>
          <w:tcPr>
            <w:tcW w:w="3296" w:type="dxa"/>
            <w:tcBorders>
              <w:top w:val="nil"/>
              <w:left w:val="nil"/>
              <w:bottom w:val="nil"/>
              <w:right w:val="nil"/>
            </w:tcBorders>
          </w:tcPr>
          <w:p w14:paraId="5F60D236" w14:textId="77777777" w:rsidR="005C4671" w:rsidRPr="00684748" w:rsidRDefault="005C4671" w:rsidP="00FF7B9E">
            <w:pPr>
              <w:jc w:val="both"/>
              <w:rPr>
                <w:b/>
                <w:szCs w:val="24"/>
              </w:rPr>
            </w:pPr>
            <w:r w:rsidRPr="00684748">
              <w:rPr>
                <w:b/>
                <w:szCs w:val="24"/>
              </w:rPr>
              <w:t xml:space="preserve">FUNDS ALLOCATED:     </w:t>
            </w:r>
          </w:p>
        </w:tc>
        <w:tc>
          <w:tcPr>
            <w:tcW w:w="7324" w:type="dxa"/>
            <w:gridSpan w:val="4"/>
            <w:tcBorders>
              <w:top w:val="nil"/>
              <w:left w:val="nil"/>
              <w:bottom w:val="nil"/>
              <w:right w:val="nil"/>
            </w:tcBorders>
          </w:tcPr>
          <w:p w14:paraId="206D3BC2" w14:textId="6CE2BAD9" w:rsidR="005C4671" w:rsidRPr="00684748" w:rsidRDefault="005C4671" w:rsidP="00FF7B9E">
            <w:pPr>
              <w:jc w:val="both"/>
              <w:rPr>
                <w:color w:val="000000"/>
                <w:szCs w:val="24"/>
              </w:rPr>
            </w:pPr>
            <w:r w:rsidRPr="00684748">
              <w:rPr>
                <w:szCs w:val="24"/>
              </w:rPr>
              <w:t xml:space="preserve">$4,241,898 (Federal) </w:t>
            </w:r>
          </w:p>
        </w:tc>
      </w:tr>
      <w:tr w:rsidR="005C4671" w:rsidRPr="00684748" w14:paraId="5A44F7F2" w14:textId="77777777" w:rsidTr="00E47E57">
        <w:trPr>
          <w:cantSplit/>
          <w:trHeight w:val="360"/>
        </w:trPr>
        <w:tc>
          <w:tcPr>
            <w:tcW w:w="3296" w:type="dxa"/>
            <w:tcBorders>
              <w:top w:val="nil"/>
              <w:left w:val="nil"/>
              <w:bottom w:val="nil"/>
              <w:right w:val="nil"/>
            </w:tcBorders>
          </w:tcPr>
          <w:p w14:paraId="4EE2444D" w14:textId="77777777" w:rsidR="005C4671" w:rsidRPr="00684748" w:rsidRDefault="005C4671" w:rsidP="00FF7B9E">
            <w:pPr>
              <w:jc w:val="both"/>
              <w:rPr>
                <w:b/>
                <w:szCs w:val="24"/>
              </w:rPr>
            </w:pPr>
            <w:r w:rsidRPr="00684748">
              <w:rPr>
                <w:b/>
                <w:szCs w:val="24"/>
              </w:rPr>
              <w:t>FUNDS REQUESTED:</w:t>
            </w:r>
          </w:p>
        </w:tc>
        <w:tc>
          <w:tcPr>
            <w:tcW w:w="7324" w:type="dxa"/>
            <w:gridSpan w:val="4"/>
            <w:tcBorders>
              <w:top w:val="nil"/>
              <w:left w:val="nil"/>
              <w:bottom w:val="nil"/>
              <w:right w:val="nil"/>
            </w:tcBorders>
          </w:tcPr>
          <w:p w14:paraId="481149B1" w14:textId="2CC5DD25" w:rsidR="005C4671" w:rsidRPr="00684748" w:rsidRDefault="005C4671" w:rsidP="00FF7B9E">
            <w:pPr>
              <w:jc w:val="both"/>
              <w:rPr>
                <w:color w:val="000000"/>
                <w:szCs w:val="24"/>
              </w:rPr>
            </w:pPr>
            <w:bookmarkStart w:id="4" w:name="_Hlk78370057"/>
            <w:r w:rsidRPr="00684748">
              <w:rPr>
                <w:color w:val="000000"/>
                <w:szCs w:val="24"/>
              </w:rPr>
              <w:t>$</w:t>
            </w:r>
            <w:bookmarkEnd w:id="4"/>
            <w:r w:rsidRPr="00684748">
              <w:rPr>
                <w:color w:val="000000"/>
                <w:szCs w:val="24"/>
              </w:rPr>
              <w:t>4,862,880</w:t>
            </w:r>
          </w:p>
        </w:tc>
      </w:tr>
      <w:tr w:rsidR="005C4671" w:rsidRPr="00684748" w14:paraId="662620D9" w14:textId="77777777" w:rsidTr="00684748">
        <w:trPr>
          <w:cantSplit/>
          <w:trHeight w:val="3204"/>
        </w:trPr>
        <w:tc>
          <w:tcPr>
            <w:tcW w:w="10620" w:type="dxa"/>
            <w:gridSpan w:val="5"/>
            <w:tcBorders>
              <w:top w:val="nil"/>
              <w:left w:val="nil"/>
              <w:bottom w:val="nil"/>
              <w:right w:val="nil"/>
            </w:tcBorders>
          </w:tcPr>
          <w:p w14:paraId="22E8E74B" w14:textId="77777777" w:rsidR="005C4671" w:rsidRPr="00684748" w:rsidRDefault="005C4671" w:rsidP="00FF7B9E">
            <w:pPr>
              <w:ind w:right="210"/>
              <w:rPr>
                <w:color w:val="000000"/>
                <w:szCs w:val="24"/>
              </w:rPr>
            </w:pPr>
            <w:r w:rsidRPr="00684748">
              <w:rPr>
                <w:b/>
                <w:szCs w:val="24"/>
              </w:rPr>
              <w:t xml:space="preserve">PURPOSE: </w:t>
            </w:r>
            <w:r w:rsidRPr="00684748">
              <w:rPr>
                <w:color w:val="000000"/>
                <w:szCs w:val="24"/>
              </w:rPr>
              <w:t xml:space="preserve">The purpose of this federally funded </w:t>
            </w:r>
            <w:r w:rsidRPr="00684748">
              <w:rPr>
                <w:szCs w:val="24"/>
              </w:rPr>
              <w:t>Massachusetts 21</w:t>
            </w:r>
            <w:r w:rsidRPr="00684748">
              <w:rPr>
                <w:szCs w:val="24"/>
                <w:vertAlign w:val="superscript"/>
              </w:rPr>
              <w:t>st</w:t>
            </w:r>
            <w:r w:rsidRPr="00684748">
              <w:rPr>
                <w:szCs w:val="24"/>
              </w:rPr>
              <w:t xml:space="preserve"> Century Community Learning Centers Exemplary Programs grant </w:t>
            </w:r>
            <w:r w:rsidRPr="00684748">
              <w:rPr>
                <w:color w:val="000000"/>
                <w:szCs w:val="24"/>
              </w:rPr>
              <w:t>is to expand and enhance a statewide network of high quality 21</w:t>
            </w:r>
            <w:r w:rsidRPr="00684748">
              <w:rPr>
                <w:color w:val="000000"/>
                <w:szCs w:val="24"/>
                <w:vertAlign w:val="superscript"/>
              </w:rPr>
              <w:t>st</w:t>
            </w:r>
            <w:r w:rsidRPr="00684748">
              <w:rPr>
                <w:color w:val="000000"/>
                <w:szCs w:val="24"/>
              </w:rPr>
              <w:t xml:space="preserve"> Century Community Learning Centers that: </w:t>
            </w:r>
          </w:p>
          <w:p w14:paraId="5BFDDCB2" w14:textId="77777777" w:rsidR="005C4671" w:rsidRPr="00684748" w:rsidRDefault="005C4671" w:rsidP="00FF7B9E">
            <w:pPr>
              <w:pStyle w:val="ListParagraph"/>
              <w:numPr>
                <w:ilvl w:val="0"/>
                <w:numId w:val="12"/>
              </w:numPr>
              <w:ind w:right="210"/>
              <w:contextualSpacing w:val="0"/>
              <w:rPr>
                <w:color w:val="000000"/>
                <w:sz w:val="24"/>
                <w:szCs w:val="24"/>
              </w:rPr>
            </w:pPr>
            <w:r w:rsidRPr="00684748">
              <w:rPr>
                <w:color w:val="000000"/>
                <w:sz w:val="24"/>
                <w:szCs w:val="24"/>
              </w:rPr>
              <w:t xml:space="preserve">Support </w:t>
            </w:r>
            <w:r w:rsidRPr="00684748">
              <w:rPr>
                <w:sz w:val="24"/>
                <w:szCs w:val="24"/>
              </w:rPr>
              <w:t>additional learning time for students in grades K-12, during out-of-school time (OST) and/or Expanded Learning Time (ELT) that provides creative and engaging academic enrichment opportunities that will help to close proficiency gaps, increase student engagement, and support college and career readiness and success.</w:t>
            </w:r>
          </w:p>
          <w:p w14:paraId="35087833" w14:textId="77777777" w:rsidR="005C4671" w:rsidRPr="00684748" w:rsidRDefault="005C4671" w:rsidP="00FF7B9E">
            <w:pPr>
              <w:pStyle w:val="ListParagraph"/>
              <w:numPr>
                <w:ilvl w:val="0"/>
                <w:numId w:val="12"/>
              </w:numPr>
              <w:contextualSpacing w:val="0"/>
              <w:rPr>
                <w:sz w:val="24"/>
                <w:szCs w:val="24"/>
              </w:rPr>
            </w:pPr>
            <w:r w:rsidRPr="00684748">
              <w:rPr>
                <w:color w:val="000000"/>
                <w:sz w:val="24"/>
                <w:szCs w:val="24"/>
              </w:rPr>
              <w:t>Serve as mentors, models, and resources for other programs across the Commonwealth.</w:t>
            </w:r>
            <w:r w:rsidRPr="00684748">
              <w:rPr>
                <w:sz w:val="24"/>
                <w:szCs w:val="24"/>
              </w:rPr>
              <w:t xml:space="preserve">  </w:t>
            </w:r>
            <w:r w:rsidRPr="00684748">
              <w:rPr>
                <w:sz w:val="24"/>
                <w:szCs w:val="24"/>
              </w:rPr>
              <w:br/>
            </w:r>
          </w:p>
          <w:p w14:paraId="20F806B5" w14:textId="77777777" w:rsidR="005C4671" w:rsidRPr="00684748" w:rsidRDefault="005C4671" w:rsidP="00FF7B9E">
            <w:pPr>
              <w:rPr>
                <w:color w:val="000000"/>
                <w:szCs w:val="24"/>
              </w:rPr>
            </w:pPr>
            <w:r w:rsidRPr="00684748">
              <w:rPr>
                <w:b/>
                <w:color w:val="000000"/>
                <w:szCs w:val="24"/>
              </w:rPr>
              <w:t>NOTE:</w:t>
            </w:r>
            <w:r w:rsidRPr="00684748">
              <w:rPr>
                <w:color w:val="000000"/>
                <w:szCs w:val="24"/>
              </w:rPr>
              <w:t xml:space="preserve"> Grants are awarded in three categories based on the level of experience, funding, and expectations. The categories are Promising (P), Practitioner (PR), and Demonstration (D).  </w:t>
            </w:r>
          </w:p>
        </w:tc>
      </w:tr>
      <w:tr w:rsidR="005C4671" w:rsidRPr="00684748" w14:paraId="3D4E8F52" w14:textId="77777777" w:rsidTr="00E47E57">
        <w:tc>
          <w:tcPr>
            <w:tcW w:w="5280" w:type="dxa"/>
            <w:gridSpan w:val="2"/>
            <w:tcBorders>
              <w:top w:val="nil"/>
              <w:left w:val="nil"/>
              <w:bottom w:val="nil"/>
              <w:right w:val="nil"/>
            </w:tcBorders>
          </w:tcPr>
          <w:p w14:paraId="5FC70F87" w14:textId="77777777" w:rsidR="005C4671" w:rsidRPr="00684748" w:rsidRDefault="005C4671" w:rsidP="00FF7B9E">
            <w:pPr>
              <w:jc w:val="both"/>
              <w:rPr>
                <w:b/>
                <w:szCs w:val="24"/>
              </w:rPr>
            </w:pPr>
            <w:r w:rsidRPr="00684748">
              <w:rPr>
                <w:b/>
                <w:szCs w:val="24"/>
              </w:rPr>
              <w:t xml:space="preserve">NUMBER OF PROPOSALS RECEIVED: </w:t>
            </w:r>
          </w:p>
        </w:tc>
        <w:tc>
          <w:tcPr>
            <w:tcW w:w="5340" w:type="dxa"/>
            <w:gridSpan w:val="3"/>
            <w:tcBorders>
              <w:top w:val="nil"/>
              <w:left w:val="nil"/>
              <w:bottom w:val="nil"/>
              <w:right w:val="nil"/>
            </w:tcBorders>
          </w:tcPr>
          <w:p w14:paraId="72ABA10E" w14:textId="77777777" w:rsidR="005C4671" w:rsidRPr="00684748" w:rsidRDefault="005C4671" w:rsidP="00FF7B9E">
            <w:pPr>
              <w:jc w:val="both"/>
              <w:rPr>
                <w:szCs w:val="24"/>
              </w:rPr>
            </w:pPr>
            <w:r w:rsidRPr="00684748">
              <w:rPr>
                <w:szCs w:val="24"/>
              </w:rPr>
              <w:t xml:space="preserve">21 applicants / 44 sites </w:t>
            </w:r>
            <w:r w:rsidRPr="00684748">
              <w:rPr>
                <w:rFonts w:eastAsia="Calibri"/>
                <w:szCs w:val="24"/>
              </w:rPr>
              <w:t>(13 Promising / 12 Practitioner /19 Demonstration)</w:t>
            </w:r>
          </w:p>
        </w:tc>
      </w:tr>
      <w:tr w:rsidR="005C4671" w:rsidRPr="00684748" w14:paraId="6EF1ABF8" w14:textId="77777777" w:rsidTr="00E47E57">
        <w:trPr>
          <w:trHeight w:val="423"/>
        </w:trPr>
        <w:tc>
          <w:tcPr>
            <w:tcW w:w="5280" w:type="dxa"/>
            <w:gridSpan w:val="2"/>
            <w:tcBorders>
              <w:top w:val="nil"/>
              <w:left w:val="nil"/>
              <w:bottom w:val="nil"/>
              <w:right w:val="nil"/>
            </w:tcBorders>
          </w:tcPr>
          <w:p w14:paraId="09DD12BC" w14:textId="77777777" w:rsidR="005C4671" w:rsidRPr="00684748" w:rsidRDefault="005C4671" w:rsidP="00FF7B9E">
            <w:pPr>
              <w:jc w:val="both"/>
              <w:rPr>
                <w:b/>
                <w:szCs w:val="24"/>
              </w:rPr>
            </w:pPr>
            <w:r w:rsidRPr="00684748">
              <w:rPr>
                <w:b/>
                <w:szCs w:val="24"/>
              </w:rPr>
              <w:t xml:space="preserve">NUMBER OF PROPOSALS RECOMMENDED: </w:t>
            </w:r>
          </w:p>
        </w:tc>
        <w:tc>
          <w:tcPr>
            <w:tcW w:w="5340" w:type="dxa"/>
            <w:gridSpan w:val="3"/>
            <w:tcBorders>
              <w:top w:val="nil"/>
              <w:left w:val="nil"/>
              <w:bottom w:val="nil"/>
              <w:right w:val="nil"/>
            </w:tcBorders>
          </w:tcPr>
          <w:p w14:paraId="012476E4" w14:textId="77777777" w:rsidR="005C4671" w:rsidRPr="00684748" w:rsidRDefault="005C4671" w:rsidP="00FF7B9E">
            <w:pPr>
              <w:rPr>
                <w:szCs w:val="24"/>
              </w:rPr>
            </w:pPr>
            <w:r w:rsidRPr="00684748">
              <w:rPr>
                <w:szCs w:val="24"/>
              </w:rPr>
              <w:t xml:space="preserve">19 Applicants* / 35 sites </w:t>
            </w:r>
          </w:p>
        </w:tc>
      </w:tr>
      <w:tr w:rsidR="005C4671" w:rsidRPr="00684748" w14:paraId="6B0B3901" w14:textId="77777777" w:rsidTr="00684748">
        <w:trPr>
          <w:trHeight w:val="639"/>
        </w:trPr>
        <w:tc>
          <w:tcPr>
            <w:tcW w:w="5280" w:type="dxa"/>
            <w:gridSpan w:val="2"/>
            <w:tcBorders>
              <w:top w:val="nil"/>
              <w:left w:val="nil"/>
              <w:bottom w:val="nil"/>
              <w:right w:val="nil"/>
            </w:tcBorders>
          </w:tcPr>
          <w:p w14:paraId="485F2A34" w14:textId="77777777" w:rsidR="005C4671" w:rsidRPr="00684748" w:rsidRDefault="005C4671" w:rsidP="00FF7B9E">
            <w:pPr>
              <w:rPr>
                <w:b/>
                <w:szCs w:val="24"/>
              </w:rPr>
            </w:pPr>
            <w:r w:rsidRPr="00684748">
              <w:rPr>
                <w:b/>
                <w:szCs w:val="24"/>
              </w:rPr>
              <w:t xml:space="preserve">NUMBER OF PROPOSALS NOT RECOMMENDED: </w:t>
            </w:r>
          </w:p>
        </w:tc>
        <w:tc>
          <w:tcPr>
            <w:tcW w:w="5340" w:type="dxa"/>
            <w:gridSpan w:val="3"/>
            <w:tcBorders>
              <w:top w:val="nil"/>
              <w:left w:val="nil"/>
              <w:bottom w:val="nil"/>
              <w:right w:val="nil"/>
            </w:tcBorders>
          </w:tcPr>
          <w:p w14:paraId="05E2DB7F" w14:textId="77777777" w:rsidR="005C4671" w:rsidRPr="00684748" w:rsidRDefault="005C4671" w:rsidP="00FF7B9E">
            <w:pPr>
              <w:jc w:val="both"/>
              <w:rPr>
                <w:szCs w:val="24"/>
              </w:rPr>
            </w:pPr>
            <w:r w:rsidRPr="00684748">
              <w:rPr>
                <w:szCs w:val="24"/>
              </w:rPr>
              <w:t>2 Applicants / 7 sites *</w:t>
            </w:r>
          </w:p>
        </w:tc>
      </w:tr>
      <w:tr w:rsidR="005C4671" w:rsidRPr="00684748" w14:paraId="140C98E4" w14:textId="77777777" w:rsidTr="00684748">
        <w:trPr>
          <w:trHeight w:val="360"/>
        </w:trPr>
        <w:tc>
          <w:tcPr>
            <w:tcW w:w="10620" w:type="dxa"/>
            <w:gridSpan w:val="5"/>
            <w:tcBorders>
              <w:top w:val="nil"/>
              <w:left w:val="nil"/>
              <w:bottom w:val="nil"/>
              <w:right w:val="nil"/>
            </w:tcBorders>
          </w:tcPr>
          <w:p w14:paraId="3947D6EA" w14:textId="77777777" w:rsidR="005C4671" w:rsidRPr="00684748" w:rsidRDefault="005C4671" w:rsidP="00FF7B9E">
            <w:pPr>
              <w:rPr>
                <w:szCs w:val="24"/>
              </w:rPr>
            </w:pPr>
            <w:r w:rsidRPr="00684748">
              <w:rPr>
                <w:i/>
                <w:szCs w:val="24"/>
              </w:rPr>
              <w:t>*NOTE: 5 approved applicants with multiple proposed sites each had 1 site not funded</w:t>
            </w:r>
          </w:p>
        </w:tc>
      </w:tr>
      <w:tr w:rsidR="005C4671" w:rsidRPr="00684748" w14:paraId="72664542" w14:textId="77777777" w:rsidTr="00684748">
        <w:trPr>
          <w:cantSplit/>
          <w:trHeight w:val="4509"/>
        </w:trPr>
        <w:tc>
          <w:tcPr>
            <w:tcW w:w="10620" w:type="dxa"/>
            <w:gridSpan w:val="5"/>
            <w:tcBorders>
              <w:top w:val="nil"/>
              <w:left w:val="nil"/>
              <w:bottom w:val="nil"/>
              <w:right w:val="nil"/>
            </w:tcBorders>
          </w:tcPr>
          <w:p w14:paraId="42521A0D" w14:textId="39F2B951" w:rsidR="005C4671" w:rsidRDefault="005C4671" w:rsidP="00FF7B9E">
            <w:pPr>
              <w:tabs>
                <w:tab w:val="left" w:pos="0"/>
              </w:tabs>
              <w:rPr>
                <w:szCs w:val="24"/>
              </w:rPr>
            </w:pPr>
            <w:r w:rsidRPr="00684748">
              <w:rPr>
                <w:b/>
                <w:szCs w:val="24"/>
              </w:rPr>
              <w:t xml:space="preserve">RESULT OF FUNDING: </w:t>
            </w:r>
            <w:r w:rsidRPr="00684748">
              <w:rPr>
                <w:szCs w:val="24"/>
              </w:rPr>
              <w:t>This funding will support districts and partners in implementing OST programming and activities at 43 OST sites, and support expanded learning time (ELT) at 1 school.  This programming will provide students with engaging instruction, project-based learning experiences, and opportunities for academic enrichment. In addition, the funded sites will serve as mentors, models, and resources for other programs across the Commonwealth. These programs will engage with various community partners to support students’ learning, as well as support social emotional learning</w:t>
            </w:r>
            <w:r w:rsidR="00C0207F">
              <w:rPr>
                <w:szCs w:val="24"/>
              </w:rPr>
              <w:t xml:space="preserve">, </w:t>
            </w:r>
            <w:r w:rsidRPr="00684748">
              <w:rPr>
                <w:szCs w:val="24"/>
              </w:rPr>
              <w:t xml:space="preserve">health and wellness. Approximately 9,000 students will benefit from programs and services supported through this funding. Grant awards range from $80,000 to </w:t>
            </w:r>
            <w:r w:rsidRPr="00684748">
              <w:rPr>
                <w:color w:val="000000"/>
                <w:szCs w:val="24"/>
              </w:rPr>
              <w:t>$515,675</w:t>
            </w:r>
            <w:r w:rsidRPr="00684748">
              <w:rPr>
                <w:szCs w:val="24"/>
              </w:rPr>
              <w:t xml:space="preserve">.  </w:t>
            </w:r>
          </w:p>
          <w:p w14:paraId="2718AAAB" w14:textId="77777777" w:rsidR="00684748" w:rsidRPr="00684748" w:rsidRDefault="00684748" w:rsidP="00FF7B9E">
            <w:pPr>
              <w:tabs>
                <w:tab w:val="left" w:pos="0"/>
              </w:tabs>
              <w:rPr>
                <w:szCs w:val="24"/>
              </w:rPr>
            </w:pPr>
          </w:p>
          <w:p w14:paraId="62BE398A" w14:textId="418B9081" w:rsidR="005C4671" w:rsidRDefault="005C4671" w:rsidP="00FF7B9E">
            <w:pPr>
              <w:tabs>
                <w:tab w:val="left" w:pos="0"/>
              </w:tabs>
              <w:rPr>
                <w:szCs w:val="24"/>
              </w:rPr>
            </w:pPr>
            <w:r w:rsidRPr="00684748">
              <w:rPr>
                <w:szCs w:val="24"/>
              </w:rPr>
              <w:t xml:space="preserve">Please note OST applicants were eligible to apply for up to an additional $10,000/site to help support transportation costs and ELT applicants were eligible to apply for up to an additional $20,000 to support required summer programming. </w:t>
            </w:r>
          </w:p>
          <w:p w14:paraId="676972EE" w14:textId="77777777" w:rsidR="00684748" w:rsidRPr="00684748" w:rsidRDefault="00684748" w:rsidP="00FF7B9E">
            <w:pPr>
              <w:tabs>
                <w:tab w:val="left" w:pos="0"/>
              </w:tabs>
              <w:rPr>
                <w:szCs w:val="24"/>
              </w:rPr>
            </w:pPr>
          </w:p>
          <w:p w14:paraId="36B254A6" w14:textId="48596812" w:rsidR="005C4671" w:rsidRPr="00684748" w:rsidRDefault="005C4671" w:rsidP="00FF7B9E">
            <w:pPr>
              <w:tabs>
                <w:tab w:val="left" w:pos="0"/>
              </w:tabs>
              <w:rPr>
                <w:szCs w:val="24"/>
              </w:rPr>
            </w:pPr>
            <w:r w:rsidRPr="00684748">
              <w:rPr>
                <w:szCs w:val="24"/>
              </w:rPr>
              <w:t xml:space="preserve">Additionally, a small number of recipients applied for and were awarded additional funds for FY23 to support participation in yearlong </w:t>
            </w:r>
            <w:r w:rsidR="00C0207F" w:rsidRPr="00684748">
              <w:rPr>
                <w:szCs w:val="24"/>
              </w:rPr>
              <w:t>high-quality</w:t>
            </w:r>
            <w:r w:rsidRPr="00684748">
              <w:rPr>
                <w:szCs w:val="24"/>
              </w:rPr>
              <w:t xml:space="preserve"> </w:t>
            </w:r>
            <w:r w:rsidR="00344BBB" w:rsidRPr="00684748">
              <w:rPr>
                <w:szCs w:val="24"/>
              </w:rPr>
              <w:t>project-based</w:t>
            </w:r>
            <w:r w:rsidRPr="00684748">
              <w:rPr>
                <w:szCs w:val="24"/>
              </w:rPr>
              <w:t xml:space="preserve"> learning (HQPBL) professional development. The additional amounts are reflected in the totals.</w:t>
            </w:r>
          </w:p>
        </w:tc>
      </w:tr>
      <w:tr w:rsidR="005C4671" w:rsidRPr="00684748" w14:paraId="208CFD75" w14:textId="77777777" w:rsidTr="0068474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417"/>
          <w:jc w:val="center"/>
        </w:trPr>
        <w:tc>
          <w:tcPr>
            <w:tcW w:w="9180" w:type="dxa"/>
            <w:gridSpan w:val="4"/>
            <w:tcBorders>
              <w:top w:val="single" w:sz="6" w:space="0" w:color="auto"/>
              <w:left w:val="single" w:sz="6" w:space="0" w:color="auto"/>
              <w:bottom w:val="double" w:sz="4" w:space="0" w:color="auto"/>
              <w:right w:val="single" w:sz="6" w:space="0" w:color="auto"/>
            </w:tcBorders>
          </w:tcPr>
          <w:p w14:paraId="587BF6D3" w14:textId="37F53FF4" w:rsidR="005C4671" w:rsidRPr="00684748" w:rsidRDefault="005C4671" w:rsidP="00FF7B9E">
            <w:pPr>
              <w:jc w:val="center"/>
              <w:rPr>
                <w:b/>
                <w:color w:val="000000"/>
                <w:szCs w:val="24"/>
              </w:rPr>
            </w:pPr>
            <w:bookmarkStart w:id="5" w:name="_Hlk110523024"/>
            <w:r w:rsidRPr="00684748">
              <w:rPr>
                <w:b/>
                <w:color w:val="000000"/>
                <w:szCs w:val="24"/>
              </w:rPr>
              <w:t>RECIPIENTS/SITES</w:t>
            </w:r>
          </w:p>
        </w:tc>
        <w:tc>
          <w:tcPr>
            <w:tcW w:w="1440" w:type="dxa"/>
            <w:tcBorders>
              <w:top w:val="single" w:sz="6" w:space="0" w:color="auto"/>
              <w:left w:val="single" w:sz="6" w:space="0" w:color="auto"/>
              <w:bottom w:val="double" w:sz="4" w:space="0" w:color="auto"/>
              <w:right w:val="single" w:sz="6" w:space="0" w:color="auto"/>
            </w:tcBorders>
          </w:tcPr>
          <w:p w14:paraId="26B8F49D" w14:textId="77777777" w:rsidR="005C4671" w:rsidRPr="00684748" w:rsidRDefault="005C4671" w:rsidP="00FF7B9E">
            <w:pPr>
              <w:jc w:val="center"/>
              <w:rPr>
                <w:b/>
                <w:color w:val="000000"/>
                <w:szCs w:val="24"/>
              </w:rPr>
            </w:pPr>
            <w:r w:rsidRPr="00684748">
              <w:rPr>
                <w:b/>
                <w:color w:val="000000"/>
                <w:szCs w:val="24"/>
              </w:rPr>
              <w:t>AMOUNTS</w:t>
            </w:r>
          </w:p>
        </w:tc>
      </w:tr>
      <w:bookmarkEnd w:id="5"/>
      <w:tr w:rsidR="005C4671" w:rsidRPr="00684748" w14:paraId="62DA4FE6" w14:textId="77777777" w:rsidTr="00684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8"/>
        </w:trPr>
        <w:tc>
          <w:tcPr>
            <w:tcW w:w="91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E443D9" w14:textId="77777777" w:rsidR="005C4671" w:rsidRPr="00684748" w:rsidRDefault="005C4671" w:rsidP="00FF7B9E">
            <w:pPr>
              <w:rPr>
                <w:color w:val="000000"/>
                <w:szCs w:val="24"/>
              </w:rPr>
            </w:pPr>
            <w:r w:rsidRPr="00684748">
              <w:rPr>
                <w:b/>
                <w:bCs/>
                <w:color w:val="000000"/>
                <w:szCs w:val="24"/>
              </w:rPr>
              <w:t>Berkshire Hills Regional School District</w:t>
            </w:r>
            <w:r w:rsidRPr="00684748">
              <w:rPr>
                <w:color w:val="000000"/>
                <w:szCs w:val="24"/>
              </w:rPr>
              <w:t xml:space="preserve"> -Monument Mountain HS [PR] $148,750 / Muddy Brook ES [D] $81,065/ Monument Valley MS [D] $81,065 + $30,000 transportation.</w:t>
            </w:r>
          </w:p>
        </w:tc>
        <w:tc>
          <w:tcPr>
            <w:tcW w:w="1440" w:type="dxa"/>
            <w:tcBorders>
              <w:top w:val="single" w:sz="4" w:space="0" w:color="auto"/>
              <w:left w:val="single" w:sz="4" w:space="0" w:color="auto"/>
              <w:bottom w:val="single" w:sz="4" w:space="0" w:color="auto"/>
              <w:right w:val="single" w:sz="4" w:space="0" w:color="auto"/>
            </w:tcBorders>
            <w:vAlign w:val="center"/>
          </w:tcPr>
          <w:p w14:paraId="5F0BCD92" w14:textId="77777777" w:rsidR="005C4671" w:rsidRPr="00684748" w:rsidRDefault="005C4671" w:rsidP="00FF7B9E">
            <w:pPr>
              <w:jc w:val="right"/>
              <w:rPr>
                <w:color w:val="000000"/>
                <w:szCs w:val="24"/>
              </w:rPr>
            </w:pPr>
            <w:r w:rsidRPr="00684748">
              <w:rPr>
                <w:color w:val="000000"/>
                <w:szCs w:val="24"/>
              </w:rPr>
              <w:t>$340,880</w:t>
            </w:r>
          </w:p>
        </w:tc>
      </w:tr>
      <w:tr w:rsidR="005C4671" w:rsidRPr="00684748" w14:paraId="5CE832E7" w14:textId="77777777" w:rsidTr="00684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30"/>
        </w:trPr>
        <w:tc>
          <w:tcPr>
            <w:tcW w:w="91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38200A" w14:textId="77777777" w:rsidR="005C4671" w:rsidRPr="00684748" w:rsidRDefault="005C4671" w:rsidP="00FF7B9E">
            <w:pPr>
              <w:rPr>
                <w:color w:val="000000"/>
                <w:szCs w:val="24"/>
              </w:rPr>
            </w:pPr>
            <w:r w:rsidRPr="00684748">
              <w:rPr>
                <w:b/>
                <w:bCs/>
                <w:color w:val="000000"/>
                <w:szCs w:val="24"/>
              </w:rPr>
              <w:t>Boston Public Schools</w:t>
            </w:r>
            <w:r w:rsidRPr="00684748">
              <w:rPr>
                <w:color w:val="000000"/>
                <w:szCs w:val="24"/>
              </w:rPr>
              <w:t xml:space="preserve">- Lilla Fredrick MS [P] </w:t>
            </w:r>
          </w:p>
        </w:tc>
        <w:tc>
          <w:tcPr>
            <w:tcW w:w="1440" w:type="dxa"/>
            <w:tcBorders>
              <w:top w:val="single" w:sz="4" w:space="0" w:color="auto"/>
              <w:left w:val="single" w:sz="4" w:space="0" w:color="auto"/>
              <w:bottom w:val="single" w:sz="4" w:space="0" w:color="auto"/>
              <w:right w:val="single" w:sz="4" w:space="0" w:color="auto"/>
            </w:tcBorders>
            <w:vAlign w:val="center"/>
          </w:tcPr>
          <w:p w14:paraId="403218A4" w14:textId="77777777" w:rsidR="005C4671" w:rsidRPr="00684748" w:rsidRDefault="005C4671" w:rsidP="00FF7B9E">
            <w:pPr>
              <w:jc w:val="right"/>
              <w:rPr>
                <w:color w:val="000000"/>
                <w:szCs w:val="24"/>
              </w:rPr>
            </w:pPr>
            <w:r w:rsidRPr="00684748">
              <w:rPr>
                <w:color w:val="000000"/>
                <w:szCs w:val="24"/>
              </w:rPr>
              <w:t>$148,750</w:t>
            </w:r>
          </w:p>
        </w:tc>
      </w:tr>
      <w:tr w:rsidR="005C4671" w:rsidRPr="00684748" w14:paraId="30CAF330" w14:textId="77777777" w:rsidTr="00684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30"/>
        </w:trPr>
        <w:tc>
          <w:tcPr>
            <w:tcW w:w="9180" w:type="dxa"/>
            <w:gridSpan w:val="4"/>
            <w:tcBorders>
              <w:top w:val="nil"/>
              <w:left w:val="single" w:sz="4" w:space="0" w:color="auto"/>
              <w:bottom w:val="single" w:sz="4" w:space="0" w:color="auto"/>
              <w:right w:val="single" w:sz="4" w:space="0" w:color="auto"/>
            </w:tcBorders>
            <w:shd w:val="clear" w:color="auto" w:fill="auto"/>
            <w:vAlign w:val="center"/>
          </w:tcPr>
          <w:p w14:paraId="52F5B443" w14:textId="4F966385" w:rsidR="00C143E9" w:rsidRPr="00684748" w:rsidRDefault="005C4671" w:rsidP="00FF7B9E">
            <w:pPr>
              <w:rPr>
                <w:color w:val="000000"/>
                <w:szCs w:val="24"/>
              </w:rPr>
            </w:pPr>
            <w:r w:rsidRPr="00684748">
              <w:rPr>
                <w:b/>
                <w:bCs/>
                <w:color w:val="000000"/>
                <w:szCs w:val="24"/>
              </w:rPr>
              <w:t>Brockton Public Schools</w:t>
            </w:r>
            <w:r w:rsidRPr="00684748">
              <w:rPr>
                <w:color w:val="000000"/>
                <w:szCs w:val="24"/>
              </w:rPr>
              <w:t>- East Middle School [P] $148,750 / Downey Elementary [PR] $90,313 + $20,000 transportation</w:t>
            </w:r>
          </w:p>
        </w:tc>
        <w:tc>
          <w:tcPr>
            <w:tcW w:w="1440" w:type="dxa"/>
            <w:tcBorders>
              <w:top w:val="single" w:sz="4" w:space="0" w:color="auto"/>
              <w:left w:val="single" w:sz="4" w:space="0" w:color="auto"/>
              <w:bottom w:val="single" w:sz="4" w:space="0" w:color="000000"/>
              <w:right w:val="single" w:sz="4" w:space="0" w:color="auto"/>
            </w:tcBorders>
            <w:shd w:val="clear" w:color="auto" w:fill="auto"/>
            <w:vAlign w:val="center"/>
          </w:tcPr>
          <w:p w14:paraId="37116135" w14:textId="77777777" w:rsidR="005C4671" w:rsidRPr="00684748" w:rsidRDefault="005C4671" w:rsidP="00FF7B9E">
            <w:pPr>
              <w:jc w:val="right"/>
              <w:rPr>
                <w:color w:val="000000"/>
                <w:szCs w:val="24"/>
              </w:rPr>
            </w:pPr>
            <w:r w:rsidRPr="00684748">
              <w:rPr>
                <w:color w:val="000000"/>
                <w:szCs w:val="24"/>
              </w:rPr>
              <w:t xml:space="preserve"> $259,063</w:t>
            </w:r>
          </w:p>
        </w:tc>
      </w:tr>
      <w:tr w:rsidR="005C4671" w:rsidRPr="00684748" w14:paraId="1C13BBA6" w14:textId="77777777" w:rsidTr="00684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80"/>
        </w:trPr>
        <w:tc>
          <w:tcPr>
            <w:tcW w:w="9180" w:type="dxa"/>
            <w:gridSpan w:val="4"/>
            <w:tcBorders>
              <w:top w:val="nil"/>
              <w:left w:val="single" w:sz="4" w:space="0" w:color="auto"/>
              <w:bottom w:val="single" w:sz="4" w:space="0" w:color="auto"/>
              <w:right w:val="single" w:sz="4" w:space="0" w:color="auto"/>
            </w:tcBorders>
            <w:shd w:val="clear" w:color="000000" w:fill="FFFFFF"/>
            <w:vAlign w:val="center"/>
          </w:tcPr>
          <w:p w14:paraId="74E05678" w14:textId="65196394" w:rsidR="00C143E9" w:rsidRPr="00C17331" w:rsidRDefault="005C4671" w:rsidP="00FF7B9E">
            <w:pPr>
              <w:rPr>
                <w:color w:val="000000"/>
                <w:szCs w:val="24"/>
              </w:rPr>
            </w:pPr>
            <w:r w:rsidRPr="00684748">
              <w:rPr>
                <w:b/>
                <w:bCs/>
                <w:color w:val="000000"/>
                <w:szCs w:val="24"/>
              </w:rPr>
              <w:lastRenderedPageBreak/>
              <w:t xml:space="preserve">Camp Fire North Shore- </w:t>
            </w:r>
            <w:r w:rsidRPr="00684748">
              <w:rPr>
                <w:color w:val="000000"/>
                <w:szCs w:val="24"/>
              </w:rPr>
              <w:t>Washington ES, Lynn [P] $106,250 + $10,000 transportation</w:t>
            </w:r>
          </w:p>
        </w:tc>
        <w:tc>
          <w:tcPr>
            <w:tcW w:w="1440" w:type="dxa"/>
            <w:tcBorders>
              <w:top w:val="single" w:sz="4" w:space="0" w:color="auto"/>
              <w:left w:val="single" w:sz="4" w:space="0" w:color="auto"/>
              <w:bottom w:val="single" w:sz="4" w:space="0" w:color="000000"/>
              <w:right w:val="single" w:sz="4" w:space="0" w:color="auto"/>
            </w:tcBorders>
            <w:vAlign w:val="center"/>
          </w:tcPr>
          <w:p w14:paraId="5D623839" w14:textId="77777777" w:rsidR="005C4671" w:rsidRPr="00684748" w:rsidRDefault="005C4671" w:rsidP="00FF7B9E">
            <w:pPr>
              <w:jc w:val="right"/>
              <w:rPr>
                <w:szCs w:val="24"/>
              </w:rPr>
            </w:pPr>
            <w:r w:rsidRPr="00684748">
              <w:rPr>
                <w:szCs w:val="24"/>
              </w:rPr>
              <w:t>$116,250</w:t>
            </w:r>
          </w:p>
        </w:tc>
      </w:tr>
      <w:tr w:rsidR="005C4671" w:rsidRPr="00684748" w14:paraId="1DAD87E7" w14:textId="77777777" w:rsidTr="00684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80"/>
        </w:trPr>
        <w:tc>
          <w:tcPr>
            <w:tcW w:w="9180"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3C129A15" w14:textId="3FE5E7BB" w:rsidR="005C4671" w:rsidRPr="00684748" w:rsidRDefault="005C4671" w:rsidP="00FF7B9E">
            <w:pPr>
              <w:rPr>
                <w:color w:val="000000"/>
                <w:szCs w:val="24"/>
              </w:rPr>
            </w:pPr>
            <w:r w:rsidRPr="00684748">
              <w:rPr>
                <w:b/>
                <w:bCs/>
                <w:color w:val="000000"/>
                <w:szCs w:val="24"/>
              </w:rPr>
              <w:t>Collaborative for Education Services -</w:t>
            </w:r>
            <w:r w:rsidRPr="00684748">
              <w:rPr>
                <w:color w:val="000000"/>
                <w:szCs w:val="24"/>
              </w:rPr>
              <w:t xml:space="preserve"> Ware MS [P] $148,750 + $10,000 transportation / Easthampton HS [D] $104,763 / Memorial ES W. Springfield [D] $54,043 / Greenfield HS [D] $54,043 + $10,000 transportation</w:t>
            </w:r>
          </w:p>
        </w:tc>
        <w:tc>
          <w:tcPr>
            <w:tcW w:w="1440" w:type="dxa"/>
            <w:tcBorders>
              <w:top w:val="single" w:sz="4" w:space="0" w:color="auto"/>
              <w:left w:val="single" w:sz="4" w:space="0" w:color="auto"/>
              <w:bottom w:val="single" w:sz="4" w:space="0" w:color="000000"/>
              <w:right w:val="single" w:sz="4" w:space="0" w:color="auto"/>
            </w:tcBorders>
            <w:vAlign w:val="center"/>
          </w:tcPr>
          <w:p w14:paraId="30ADFC1C" w14:textId="77777777" w:rsidR="005C4671" w:rsidRPr="00684748" w:rsidRDefault="005C4671" w:rsidP="00FF7B9E">
            <w:pPr>
              <w:jc w:val="right"/>
              <w:rPr>
                <w:szCs w:val="24"/>
              </w:rPr>
            </w:pPr>
            <w:r w:rsidRPr="00684748">
              <w:rPr>
                <w:szCs w:val="24"/>
              </w:rPr>
              <w:t>$381,599</w:t>
            </w:r>
          </w:p>
        </w:tc>
      </w:tr>
      <w:tr w:rsidR="005C4671" w:rsidRPr="00684748" w14:paraId="1C6AEF68" w14:textId="77777777" w:rsidTr="00684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1"/>
        </w:trPr>
        <w:tc>
          <w:tcPr>
            <w:tcW w:w="9180" w:type="dxa"/>
            <w:gridSpan w:val="4"/>
            <w:tcBorders>
              <w:top w:val="nil"/>
              <w:left w:val="single" w:sz="4" w:space="0" w:color="auto"/>
              <w:bottom w:val="single" w:sz="4" w:space="0" w:color="auto"/>
              <w:right w:val="single" w:sz="4" w:space="0" w:color="auto"/>
            </w:tcBorders>
            <w:shd w:val="clear" w:color="auto" w:fill="auto"/>
            <w:vAlign w:val="center"/>
          </w:tcPr>
          <w:p w14:paraId="6C01BDD0" w14:textId="77777777" w:rsidR="005C4671" w:rsidRPr="00684748" w:rsidRDefault="005C4671" w:rsidP="00FF7B9E">
            <w:pPr>
              <w:rPr>
                <w:color w:val="000000"/>
                <w:szCs w:val="24"/>
              </w:rPr>
            </w:pPr>
            <w:r w:rsidRPr="00684748">
              <w:rPr>
                <w:szCs w:val="24"/>
              </w:rPr>
              <w:br w:type="page"/>
            </w:r>
            <w:r w:rsidRPr="00684748">
              <w:rPr>
                <w:b/>
                <w:bCs/>
                <w:color w:val="000000"/>
                <w:szCs w:val="24"/>
              </w:rPr>
              <w:t>The Community Group Lawrence</w:t>
            </w:r>
            <w:r w:rsidRPr="00684748">
              <w:rPr>
                <w:color w:val="000000"/>
                <w:szCs w:val="24"/>
              </w:rPr>
              <w:t>- Tarbox ES [P] 104,763 + $20,000 for HQPBL</w:t>
            </w:r>
          </w:p>
        </w:tc>
        <w:tc>
          <w:tcPr>
            <w:tcW w:w="1440" w:type="dxa"/>
            <w:tcBorders>
              <w:top w:val="nil"/>
              <w:left w:val="single" w:sz="4" w:space="0" w:color="auto"/>
              <w:bottom w:val="single" w:sz="4" w:space="0" w:color="auto"/>
              <w:right w:val="single" w:sz="4" w:space="0" w:color="auto"/>
            </w:tcBorders>
            <w:vAlign w:val="center"/>
          </w:tcPr>
          <w:p w14:paraId="19DBB2E6" w14:textId="77777777" w:rsidR="005C4671" w:rsidRPr="00684748" w:rsidRDefault="005C4671" w:rsidP="00FF7B9E">
            <w:pPr>
              <w:jc w:val="right"/>
              <w:rPr>
                <w:color w:val="000000"/>
                <w:szCs w:val="24"/>
              </w:rPr>
            </w:pPr>
            <w:r w:rsidRPr="00684748">
              <w:rPr>
                <w:color w:val="000000"/>
                <w:szCs w:val="24"/>
              </w:rPr>
              <w:t>$124,763</w:t>
            </w:r>
          </w:p>
        </w:tc>
      </w:tr>
      <w:tr w:rsidR="005C4671" w:rsidRPr="00684748" w14:paraId="5937EC21" w14:textId="77777777" w:rsidTr="00684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0"/>
        </w:trPr>
        <w:tc>
          <w:tcPr>
            <w:tcW w:w="9180" w:type="dxa"/>
            <w:gridSpan w:val="4"/>
            <w:tcBorders>
              <w:top w:val="double" w:sz="4" w:space="0" w:color="auto"/>
              <w:left w:val="single" w:sz="4" w:space="0" w:color="auto"/>
              <w:bottom w:val="single" w:sz="4" w:space="0" w:color="auto"/>
              <w:right w:val="single" w:sz="4" w:space="0" w:color="auto"/>
            </w:tcBorders>
            <w:shd w:val="clear" w:color="auto" w:fill="auto"/>
            <w:vAlign w:val="center"/>
          </w:tcPr>
          <w:p w14:paraId="4D6F380E" w14:textId="77777777" w:rsidR="005C4671" w:rsidRPr="00684748" w:rsidRDefault="005C4671" w:rsidP="00FF7B9E">
            <w:pPr>
              <w:rPr>
                <w:color w:val="000000"/>
                <w:szCs w:val="24"/>
              </w:rPr>
            </w:pPr>
            <w:r w:rsidRPr="00684748">
              <w:rPr>
                <w:b/>
                <w:bCs/>
                <w:color w:val="000000"/>
                <w:szCs w:val="24"/>
              </w:rPr>
              <w:t>Fall River Public Schools</w:t>
            </w:r>
            <w:r w:rsidRPr="00684748">
              <w:rPr>
                <w:color w:val="000000"/>
                <w:szCs w:val="24"/>
              </w:rPr>
              <w:t>- Henry Lord Community School [P] $148,750 + $10,000 transportation</w:t>
            </w:r>
            <w:r w:rsidRPr="00684748">
              <w:rPr>
                <w:color w:val="000000"/>
                <w:szCs w:val="24"/>
              </w:rPr>
              <w:tab/>
            </w:r>
          </w:p>
        </w:tc>
        <w:tc>
          <w:tcPr>
            <w:tcW w:w="1440" w:type="dxa"/>
            <w:tcBorders>
              <w:top w:val="double" w:sz="4" w:space="0" w:color="auto"/>
              <w:left w:val="single" w:sz="4" w:space="0" w:color="auto"/>
              <w:bottom w:val="single" w:sz="4" w:space="0" w:color="auto"/>
              <w:right w:val="single" w:sz="4" w:space="0" w:color="auto"/>
            </w:tcBorders>
            <w:vAlign w:val="center"/>
          </w:tcPr>
          <w:p w14:paraId="3EC651AB" w14:textId="77777777" w:rsidR="005C4671" w:rsidRPr="00684748" w:rsidRDefault="005C4671" w:rsidP="00FF7B9E">
            <w:pPr>
              <w:jc w:val="right"/>
              <w:rPr>
                <w:color w:val="000000"/>
                <w:szCs w:val="24"/>
              </w:rPr>
            </w:pPr>
            <w:r w:rsidRPr="00684748">
              <w:rPr>
                <w:color w:val="000000"/>
                <w:szCs w:val="24"/>
              </w:rPr>
              <w:t>$158,750</w:t>
            </w:r>
          </w:p>
        </w:tc>
      </w:tr>
      <w:tr w:rsidR="005C4671" w:rsidRPr="00684748" w14:paraId="09088C66" w14:textId="77777777" w:rsidTr="00684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1"/>
        </w:trPr>
        <w:tc>
          <w:tcPr>
            <w:tcW w:w="91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6A941D" w14:textId="14436BA8" w:rsidR="005C4671" w:rsidRPr="00684748" w:rsidRDefault="005C4671" w:rsidP="00FF7B9E">
            <w:pPr>
              <w:rPr>
                <w:color w:val="000000"/>
                <w:szCs w:val="24"/>
              </w:rPr>
            </w:pPr>
            <w:r w:rsidRPr="00684748">
              <w:rPr>
                <w:b/>
                <w:bCs/>
                <w:color w:val="000000"/>
                <w:szCs w:val="24"/>
              </w:rPr>
              <w:t>For Kids Only</w:t>
            </w:r>
            <w:r w:rsidRPr="00684748">
              <w:rPr>
                <w:color w:val="000000"/>
                <w:szCs w:val="24"/>
              </w:rPr>
              <w:t xml:space="preserve">- Sokolowski ES Chelsea [PR] </w:t>
            </w:r>
          </w:p>
        </w:tc>
        <w:tc>
          <w:tcPr>
            <w:tcW w:w="1440" w:type="dxa"/>
            <w:tcBorders>
              <w:top w:val="single" w:sz="4" w:space="0" w:color="auto"/>
              <w:left w:val="single" w:sz="4" w:space="0" w:color="auto"/>
              <w:bottom w:val="single" w:sz="4" w:space="0" w:color="auto"/>
              <w:right w:val="single" w:sz="4" w:space="0" w:color="auto"/>
            </w:tcBorders>
            <w:vAlign w:val="center"/>
          </w:tcPr>
          <w:p w14:paraId="00C10C7B" w14:textId="77777777" w:rsidR="005C4671" w:rsidRPr="00684748" w:rsidRDefault="005C4671" w:rsidP="00FF7B9E">
            <w:pPr>
              <w:jc w:val="right"/>
              <w:rPr>
                <w:szCs w:val="24"/>
              </w:rPr>
            </w:pPr>
            <w:r w:rsidRPr="00684748">
              <w:rPr>
                <w:color w:val="000000"/>
                <w:szCs w:val="24"/>
              </w:rPr>
              <w:t>$104,763</w:t>
            </w:r>
          </w:p>
        </w:tc>
      </w:tr>
      <w:tr w:rsidR="005C4671" w:rsidRPr="00684748" w14:paraId="020F7D14" w14:textId="77777777" w:rsidTr="00684748">
        <w:tblPrEx>
          <w:tblBorders>
            <w:bottom w:val="double" w:sz="4" w:space="0" w:color="auto"/>
          </w:tblBorders>
          <w:tblLook w:val="04A0" w:firstRow="1" w:lastRow="0" w:firstColumn="1" w:lastColumn="0" w:noHBand="0" w:noVBand="1"/>
        </w:tblPrEx>
        <w:trPr>
          <w:trHeight w:val="519"/>
        </w:trPr>
        <w:tc>
          <w:tcPr>
            <w:tcW w:w="9180" w:type="dxa"/>
            <w:gridSpan w:val="4"/>
            <w:tcBorders>
              <w:top w:val="single" w:sz="4" w:space="0" w:color="auto"/>
            </w:tcBorders>
            <w:shd w:val="clear" w:color="auto" w:fill="auto"/>
            <w:vAlign w:val="center"/>
          </w:tcPr>
          <w:p w14:paraId="27FEE3FF" w14:textId="0E328686" w:rsidR="005C4671" w:rsidRPr="00684748" w:rsidRDefault="005C4671" w:rsidP="00FF7B9E">
            <w:pPr>
              <w:rPr>
                <w:color w:val="000000"/>
                <w:szCs w:val="24"/>
              </w:rPr>
            </w:pPr>
            <w:r w:rsidRPr="00684748">
              <w:rPr>
                <w:b/>
                <w:bCs/>
                <w:color w:val="000000"/>
                <w:szCs w:val="24"/>
              </w:rPr>
              <w:t>Haverhill Public Schools</w:t>
            </w:r>
            <w:r w:rsidRPr="00684748">
              <w:rPr>
                <w:color w:val="000000"/>
                <w:szCs w:val="24"/>
              </w:rPr>
              <w:t>- Whittier MS [PR] $104,763+$20,000 HQPBL / Tilton K-4 [D] $68,567+$20,000 HQPBL / Golden Hill K-4 [D] $68,567 +$20,000 HQPBL + $30,000 transportation</w:t>
            </w:r>
          </w:p>
        </w:tc>
        <w:tc>
          <w:tcPr>
            <w:tcW w:w="1440" w:type="dxa"/>
            <w:tcBorders>
              <w:top w:val="single" w:sz="4" w:space="0" w:color="auto"/>
            </w:tcBorders>
            <w:vAlign w:val="center"/>
          </w:tcPr>
          <w:p w14:paraId="787D82CA" w14:textId="77777777" w:rsidR="005C4671" w:rsidRPr="00684748" w:rsidRDefault="005C4671" w:rsidP="00FF7B9E">
            <w:pPr>
              <w:jc w:val="right"/>
              <w:rPr>
                <w:color w:val="000000"/>
                <w:szCs w:val="24"/>
              </w:rPr>
            </w:pPr>
            <w:r w:rsidRPr="00684748">
              <w:rPr>
                <w:color w:val="000000"/>
                <w:szCs w:val="24"/>
              </w:rPr>
              <w:t>$331,897</w:t>
            </w:r>
          </w:p>
        </w:tc>
      </w:tr>
      <w:tr w:rsidR="005C4671" w:rsidRPr="00684748" w14:paraId="3570B6B0" w14:textId="77777777" w:rsidTr="00684748">
        <w:tblPrEx>
          <w:tblBorders>
            <w:bottom w:val="double" w:sz="4" w:space="0" w:color="auto"/>
          </w:tblBorders>
          <w:tblLook w:val="04A0" w:firstRow="1" w:lastRow="0" w:firstColumn="1" w:lastColumn="0" w:noHBand="0" w:noVBand="1"/>
        </w:tblPrEx>
        <w:trPr>
          <w:trHeight w:val="476"/>
        </w:trPr>
        <w:tc>
          <w:tcPr>
            <w:tcW w:w="9180" w:type="dxa"/>
            <w:gridSpan w:val="4"/>
            <w:shd w:val="clear" w:color="auto" w:fill="auto"/>
            <w:vAlign w:val="center"/>
          </w:tcPr>
          <w:p w14:paraId="273E2389" w14:textId="435F89C9" w:rsidR="005C4671" w:rsidRPr="00684748" w:rsidRDefault="005C4671" w:rsidP="00FF7B9E">
            <w:pPr>
              <w:rPr>
                <w:b/>
                <w:bCs/>
                <w:color w:val="000000"/>
                <w:szCs w:val="24"/>
              </w:rPr>
            </w:pPr>
            <w:r w:rsidRPr="00684748">
              <w:rPr>
                <w:b/>
                <w:bCs/>
                <w:color w:val="000000"/>
                <w:szCs w:val="24"/>
              </w:rPr>
              <w:t>Holyoke Public Schools</w:t>
            </w:r>
            <w:r w:rsidRPr="00684748">
              <w:rPr>
                <w:color w:val="000000"/>
                <w:szCs w:val="24"/>
              </w:rPr>
              <w:t xml:space="preserve">- Kelly Full Service Community School (ELT) [PR] </w:t>
            </w:r>
            <w:r w:rsidRPr="00684748">
              <w:rPr>
                <w:b/>
                <w:bCs/>
                <w:color w:val="000000"/>
                <w:szCs w:val="24"/>
              </w:rPr>
              <w:t>$</w:t>
            </w:r>
            <w:r w:rsidRPr="00684748">
              <w:rPr>
                <w:color w:val="000000"/>
                <w:szCs w:val="24"/>
              </w:rPr>
              <w:t>141,213 + $20,000 summer</w:t>
            </w:r>
          </w:p>
        </w:tc>
        <w:tc>
          <w:tcPr>
            <w:tcW w:w="1440" w:type="dxa"/>
            <w:vAlign w:val="center"/>
          </w:tcPr>
          <w:p w14:paraId="15E60C40" w14:textId="77777777" w:rsidR="005C4671" w:rsidRPr="00684748" w:rsidRDefault="005C4671" w:rsidP="00FF7B9E">
            <w:pPr>
              <w:jc w:val="right"/>
              <w:rPr>
                <w:color w:val="000000"/>
                <w:szCs w:val="24"/>
              </w:rPr>
            </w:pPr>
            <w:r w:rsidRPr="00684748">
              <w:rPr>
                <w:color w:val="000000"/>
                <w:szCs w:val="24"/>
              </w:rPr>
              <w:t>$161,213</w:t>
            </w:r>
          </w:p>
        </w:tc>
      </w:tr>
      <w:tr w:rsidR="005C4671" w:rsidRPr="00684748" w14:paraId="456E886C" w14:textId="77777777" w:rsidTr="00684748">
        <w:tblPrEx>
          <w:tblBorders>
            <w:bottom w:val="double" w:sz="4" w:space="0" w:color="auto"/>
          </w:tblBorders>
          <w:tblLook w:val="04A0" w:firstRow="1" w:lastRow="0" w:firstColumn="1" w:lastColumn="0" w:noHBand="0" w:noVBand="1"/>
        </w:tblPrEx>
        <w:trPr>
          <w:trHeight w:val="476"/>
        </w:trPr>
        <w:tc>
          <w:tcPr>
            <w:tcW w:w="9180" w:type="dxa"/>
            <w:gridSpan w:val="4"/>
            <w:shd w:val="clear" w:color="auto" w:fill="auto"/>
            <w:vAlign w:val="bottom"/>
          </w:tcPr>
          <w:p w14:paraId="401D43B2" w14:textId="776F72AA" w:rsidR="005C4671" w:rsidRPr="00684748" w:rsidRDefault="005C4671" w:rsidP="00FF7B9E">
            <w:pPr>
              <w:rPr>
                <w:color w:val="000000"/>
                <w:szCs w:val="24"/>
              </w:rPr>
            </w:pPr>
            <w:r w:rsidRPr="00684748">
              <w:rPr>
                <w:b/>
                <w:bCs/>
                <w:color w:val="000000"/>
                <w:szCs w:val="24"/>
              </w:rPr>
              <w:t>Lowell Public Schools</w:t>
            </w:r>
            <w:r w:rsidRPr="00684748">
              <w:rPr>
                <w:color w:val="000000"/>
                <w:szCs w:val="24"/>
              </w:rPr>
              <w:t xml:space="preserve"> - Butler MS [P] $148,750 / Lincoln ES [PR] $90,313 /                     McAuliffe E [D] $89,049 / Shaughnessy ES [D] $68,782 / </w:t>
            </w:r>
            <w:proofErr w:type="spellStart"/>
            <w:r w:rsidRPr="00684748">
              <w:rPr>
                <w:color w:val="000000"/>
                <w:szCs w:val="24"/>
              </w:rPr>
              <w:t>Stoklosa</w:t>
            </w:r>
            <w:proofErr w:type="spellEnd"/>
            <w:r w:rsidRPr="00684748">
              <w:rPr>
                <w:color w:val="000000"/>
                <w:szCs w:val="24"/>
              </w:rPr>
              <w:t xml:space="preserve"> MS [D] $68,782 + $50,000 transportation</w:t>
            </w:r>
          </w:p>
        </w:tc>
        <w:tc>
          <w:tcPr>
            <w:tcW w:w="1440" w:type="dxa"/>
            <w:vAlign w:val="center"/>
          </w:tcPr>
          <w:p w14:paraId="3DBAE1A0" w14:textId="77777777" w:rsidR="005C4671" w:rsidRPr="00684748" w:rsidRDefault="005C4671" w:rsidP="00FF7B9E">
            <w:pPr>
              <w:jc w:val="right"/>
              <w:rPr>
                <w:color w:val="000000"/>
                <w:szCs w:val="24"/>
              </w:rPr>
            </w:pPr>
            <w:r w:rsidRPr="00684748">
              <w:rPr>
                <w:color w:val="000000"/>
                <w:szCs w:val="24"/>
              </w:rPr>
              <w:t>$515,676</w:t>
            </w:r>
          </w:p>
        </w:tc>
      </w:tr>
      <w:tr w:rsidR="005C4671" w:rsidRPr="00684748" w14:paraId="1AAC214A" w14:textId="77777777" w:rsidTr="00684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8"/>
        </w:trPr>
        <w:tc>
          <w:tcPr>
            <w:tcW w:w="9180" w:type="dxa"/>
            <w:gridSpan w:val="4"/>
            <w:tcBorders>
              <w:top w:val="nil"/>
              <w:left w:val="single" w:sz="4" w:space="0" w:color="auto"/>
              <w:bottom w:val="single" w:sz="4" w:space="0" w:color="auto"/>
              <w:right w:val="single" w:sz="4" w:space="0" w:color="auto"/>
            </w:tcBorders>
            <w:shd w:val="clear" w:color="auto" w:fill="auto"/>
            <w:vAlign w:val="bottom"/>
          </w:tcPr>
          <w:p w14:paraId="5A989245" w14:textId="407F6912" w:rsidR="005C4671" w:rsidRPr="00684748" w:rsidRDefault="005C4671" w:rsidP="00FF7B9E">
            <w:pPr>
              <w:rPr>
                <w:color w:val="000000"/>
                <w:szCs w:val="24"/>
              </w:rPr>
            </w:pPr>
            <w:r w:rsidRPr="00684748">
              <w:rPr>
                <w:b/>
                <w:bCs/>
                <w:color w:val="000000"/>
                <w:szCs w:val="24"/>
              </w:rPr>
              <w:t>New Bedford Public Schools</w:t>
            </w:r>
            <w:r w:rsidRPr="00684748">
              <w:rPr>
                <w:color w:val="000000"/>
                <w:szCs w:val="24"/>
              </w:rPr>
              <w:t>- Parker ES [P] $88,400 + $20,000 HQPBL Gomes ES [D] $61,231</w:t>
            </w:r>
            <w:r w:rsidR="00C17331">
              <w:rPr>
                <w:color w:val="000000"/>
                <w:szCs w:val="24"/>
              </w:rPr>
              <w:t xml:space="preserve"> </w:t>
            </w:r>
            <w:r w:rsidRPr="00684748">
              <w:rPr>
                <w:color w:val="000000"/>
                <w:szCs w:val="24"/>
              </w:rPr>
              <w:t>+ $20,000 for transportation</w:t>
            </w:r>
          </w:p>
        </w:tc>
        <w:tc>
          <w:tcPr>
            <w:tcW w:w="1440" w:type="dxa"/>
            <w:tcBorders>
              <w:top w:val="nil"/>
              <w:left w:val="single" w:sz="4" w:space="0" w:color="auto"/>
              <w:bottom w:val="single" w:sz="4" w:space="0" w:color="auto"/>
              <w:right w:val="single" w:sz="4" w:space="0" w:color="auto"/>
            </w:tcBorders>
            <w:vAlign w:val="center"/>
          </w:tcPr>
          <w:p w14:paraId="2A305150" w14:textId="77777777" w:rsidR="005C4671" w:rsidRPr="00684748" w:rsidRDefault="005C4671" w:rsidP="00FF7B9E">
            <w:pPr>
              <w:jc w:val="right"/>
              <w:rPr>
                <w:color w:val="000000"/>
                <w:szCs w:val="24"/>
              </w:rPr>
            </w:pPr>
            <w:r w:rsidRPr="00684748">
              <w:rPr>
                <w:color w:val="000000"/>
                <w:szCs w:val="24"/>
              </w:rPr>
              <w:t>$189,631</w:t>
            </w:r>
          </w:p>
        </w:tc>
      </w:tr>
      <w:tr w:rsidR="005C4671" w:rsidRPr="00684748" w14:paraId="4843496F" w14:textId="77777777" w:rsidTr="00684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9"/>
        </w:trPr>
        <w:tc>
          <w:tcPr>
            <w:tcW w:w="9180" w:type="dxa"/>
            <w:gridSpan w:val="4"/>
            <w:tcBorders>
              <w:top w:val="nil"/>
              <w:left w:val="single" w:sz="4" w:space="0" w:color="auto"/>
              <w:bottom w:val="single" w:sz="4" w:space="0" w:color="auto"/>
              <w:right w:val="single" w:sz="4" w:space="0" w:color="auto"/>
            </w:tcBorders>
            <w:shd w:val="clear" w:color="auto" w:fill="auto"/>
            <w:vAlign w:val="bottom"/>
          </w:tcPr>
          <w:p w14:paraId="5885C256" w14:textId="77777777" w:rsidR="005C4671" w:rsidRPr="00684748" w:rsidRDefault="005C4671" w:rsidP="00FF7B9E">
            <w:pPr>
              <w:rPr>
                <w:color w:val="000000"/>
                <w:szCs w:val="24"/>
              </w:rPr>
            </w:pPr>
            <w:r w:rsidRPr="00684748">
              <w:rPr>
                <w:b/>
                <w:bCs/>
                <w:color w:val="000000"/>
                <w:szCs w:val="24"/>
              </w:rPr>
              <w:t>Old Sturbridge Village</w:t>
            </w:r>
            <w:r w:rsidRPr="00684748">
              <w:rPr>
                <w:color w:val="000000"/>
                <w:szCs w:val="24"/>
              </w:rPr>
              <w:t xml:space="preserve"> – Partnership with Sturbridge Charter School [P] $148,750 + $20,000 HQPBL</w:t>
            </w:r>
          </w:p>
        </w:tc>
        <w:tc>
          <w:tcPr>
            <w:tcW w:w="1440" w:type="dxa"/>
            <w:tcBorders>
              <w:top w:val="nil"/>
              <w:left w:val="single" w:sz="4" w:space="0" w:color="auto"/>
              <w:bottom w:val="single" w:sz="4" w:space="0" w:color="auto"/>
              <w:right w:val="single" w:sz="4" w:space="0" w:color="auto"/>
            </w:tcBorders>
            <w:vAlign w:val="center"/>
          </w:tcPr>
          <w:p w14:paraId="1E7D4EC3" w14:textId="77777777" w:rsidR="005C4671" w:rsidRPr="00684748" w:rsidRDefault="005C4671" w:rsidP="00FF7B9E">
            <w:pPr>
              <w:jc w:val="right"/>
              <w:rPr>
                <w:color w:val="000000"/>
                <w:szCs w:val="24"/>
              </w:rPr>
            </w:pPr>
            <w:r w:rsidRPr="00684748">
              <w:rPr>
                <w:color w:val="000000"/>
                <w:szCs w:val="24"/>
              </w:rPr>
              <w:t>$168,750</w:t>
            </w:r>
          </w:p>
        </w:tc>
      </w:tr>
      <w:tr w:rsidR="005C4671" w:rsidRPr="00684748" w14:paraId="79619271" w14:textId="77777777" w:rsidTr="00684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6"/>
        </w:trPr>
        <w:tc>
          <w:tcPr>
            <w:tcW w:w="9180" w:type="dxa"/>
            <w:gridSpan w:val="4"/>
            <w:tcBorders>
              <w:top w:val="nil"/>
              <w:left w:val="single" w:sz="4" w:space="0" w:color="auto"/>
              <w:bottom w:val="single" w:sz="4" w:space="0" w:color="auto"/>
              <w:right w:val="single" w:sz="4" w:space="0" w:color="auto"/>
            </w:tcBorders>
            <w:shd w:val="clear" w:color="auto" w:fill="auto"/>
            <w:vAlign w:val="bottom"/>
          </w:tcPr>
          <w:p w14:paraId="586502CF" w14:textId="72EEB25A" w:rsidR="005C4671" w:rsidRPr="00684748" w:rsidRDefault="005C4671" w:rsidP="00FF7B9E">
            <w:pPr>
              <w:rPr>
                <w:color w:val="000000"/>
                <w:szCs w:val="24"/>
              </w:rPr>
            </w:pPr>
            <w:r w:rsidRPr="00684748">
              <w:rPr>
                <w:b/>
                <w:bCs/>
                <w:color w:val="000000"/>
                <w:szCs w:val="24"/>
              </w:rPr>
              <w:t>Pittsfield Public Schools</w:t>
            </w:r>
            <w:r w:rsidRPr="00684748">
              <w:rPr>
                <w:color w:val="000000"/>
                <w:szCs w:val="24"/>
              </w:rPr>
              <w:t xml:space="preserve">- </w:t>
            </w:r>
            <w:proofErr w:type="spellStart"/>
            <w:r w:rsidRPr="00684748">
              <w:rPr>
                <w:color w:val="000000"/>
                <w:szCs w:val="24"/>
              </w:rPr>
              <w:t>Herberg</w:t>
            </w:r>
            <w:proofErr w:type="spellEnd"/>
            <w:r w:rsidRPr="00684748">
              <w:rPr>
                <w:color w:val="000000"/>
                <w:szCs w:val="24"/>
              </w:rPr>
              <w:t xml:space="preserve"> MS [D] $89,049 / Morningside ES [P] $90,313 + $20,000 HQPBL / Reid MS [D] $103,173 + $30,000 transportation</w:t>
            </w:r>
          </w:p>
        </w:tc>
        <w:tc>
          <w:tcPr>
            <w:tcW w:w="1440" w:type="dxa"/>
            <w:tcBorders>
              <w:top w:val="nil"/>
              <w:left w:val="single" w:sz="4" w:space="0" w:color="auto"/>
              <w:bottom w:val="single" w:sz="4" w:space="0" w:color="auto"/>
              <w:right w:val="single" w:sz="4" w:space="0" w:color="auto"/>
            </w:tcBorders>
            <w:vAlign w:val="center"/>
          </w:tcPr>
          <w:p w14:paraId="3629B716" w14:textId="77777777" w:rsidR="005C4671" w:rsidRPr="00684748" w:rsidRDefault="005C4671" w:rsidP="00FF7B9E">
            <w:pPr>
              <w:jc w:val="right"/>
              <w:rPr>
                <w:color w:val="000000"/>
                <w:szCs w:val="24"/>
              </w:rPr>
            </w:pPr>
            <w:r w:rsidRPr="00684748">
              <w:rPr>
                <w:color w:val="000000"/>
                <w:szCs w:val="24"/>
              </w:rPr>
              <w:t>$332,535</w:t>
            </w:r>
          </w:p>
        </w:tc>
      </w:tr>
      <w:tr w:rsidR="005C4671" w:rsidRPr="00684748" w14:paraId="0D146093" w14:textId="77777777" w:rsidTr="00684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6"/>
        </w:trPr>
        <w:tc>
          <w:tcPr>
            <w:tcW w:w="9180" w:type="dxa"/>
            <w:gridSpan w:val="4"/>
            <w:tcBorders>
              <w:top w:val="nil"/>
              <w:left w:val="single" w:sz="4" w:space="0" w:color="auto"/>
              <w:bottom w:val="single" w:sz="4" w:space="0" w:color="auto"/>
              <w:right w:val="single" w:sz="4" w:space="0" w:color="auto"/>
            </w:tcBorders>
            <w:shd w:val="clear" w:color="auto" w:fill="auto"/>
            <w:vAlign w:val="bottom"/>
          </w:tcPr>
          <w:p w14:paraId="2F3BF5E2" w14:textId="77777777" w:rsidR="005C4671" w:rsidRPr="00684748" w:rsidRDefault="005C4671" w:rsidP="00FF7B9E">
            <w:pPr>
              <w:rPr>
                <w:color w:val="000000"/>
                <w:szCs w:val="24"/>
              </w:rPr>
            </w:pPr>
            <w:r w:rsidRPr="00684748">
              <w:rPr>
                <w:b/>
                <w:bCs/>
                <w:color w:val="000000"/>
                <w:szCs w:val="24"/>
              </w:rPr>
              <w:t>Salem Public Schools</w:t>
            </w:r>
            <w:r w:rsidRPr="00684748">
              <w:rPr>
                <w:color w:val="000000"/>
                <w:szCs w:val="24"/>
              </w:rPr>
              <w:t>- Collins MS [D] $103,173 + $10,000 transportation</w:t>
            </w:r>
          </w:p>
        </w:tc>
        <w:tc>
          <w:tcPr>
            <w:tcW w:w="1440" w:type="dxa"/>
            <w:tcBorders>
              <w:top w:val="nil"/>
              <w:left w:val="single" w:sz="4" w:space="0" w:color="auto"/>
              <w:bottom w:val="single" w:sz="4" w:space="0" w:color="auto"/>
              <w:right w:val="single" w:sz="4" w:space="0" w:color="auto"/>
            </w:tcBorders>
            <w:vAlign w:val="center"/>
          </w:tcPr>
          <w:p w14:paraId="2A54AA42" w14:textId="77777777" w:rsidR="005C4671" w:rsidRPr="00684748" w:rsidRDefault="005C4671" w:rsidP="00FF7B9E">
            <w:pPr>
              <w:jc w:val="right"/>
              <w:rPr>
                <w:color w:val="000000"/>
                <w:szCs w:val="24"/>
              </w:rPr>
            </w:pPr>
            <w:r w:rsidRPr="00684748">
              <w:rPr>
                <w:color w:val="000000"/>
                <w:szCs w:val="24"/>
              </w:rPr>
              <w:t>$113,173</w:t>
            </w:r>
          </w:p>
        </w:tc>
      </w:tr>
      <w:tr w:rsidR="005C4671" w:rsidRPr="00684748" w14:paraId="61635E20" w14:textId="77777777" w:rsidTr="00684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85"/>
        </w:trPr>
        <w:tc>
          <w:tcPr>
            <w:tcW w:w="9180" w:type="dxa"/>
            <w:gridSpan w:val="4"/>
            <w:tcBorders>
              <w:top w:val="nil"/>
              <w:left w:val="single" w:sz="4" w:space="0" w:color="auto"/>
              <w:bottom w:val="single" w:sz="4" w:space="0" w:color="auto"/>
              <w:right w:val="single" w:sz="4" w:space="0" w:color="auto"/>
            </w:tcBorders>
            <w:shd w:val="clear" w:color="auto" w:fill="auto"/>
            <w:vAlign w:val="bottom"/>
          </w:tcPr>
          <w:p w14:paraId="61C99C86" w14:textId="4B009868" w:rsidR="005C4671" w:rsidRPr="00684748" w:rsidRDefault="005C4671" w:rsidP="00FF7B9E">
            <w:pPr>
              <w:rPr>
                <w:color w:val="000000"/>
                <w:szCs w:val="24"/>
              </w:rPr>
            </w:pPr>
            <w:r w:rsidRPr="00684748">
              <w:rPr>
                <w:b/>
                <w:bCs/>
                <w:color w:val="000000"/>
                <w:szCs w:val="24"/>
              </w:rPr>
              <w:t>South Shore STARS</w:t>
            </w:r>
            <w:r w:rsidRPr="00684748">
              <w:rPr>
                <w:color w:val="000000"/>
                <w:szCs w:val="24"/>
              </w:rPr>
              <w:t>- Randolph HS [D]</w:t>
            </w:r>
            <w:r w:rsidR="0099687A">
              <w:rPr>
                <w:color w:val="000000"/>
                <w:szCs w:val="24"/>
              </w:rPr>
              <w:t xml:space="preserve"> </w:t>
            </w:r>
            <w:r w:rsidRPr="00684748">
              <w:rPr>
                <w:color w:val="000000"/>
                <w:szCs w:val="24"/>
              </w:rPr>
              <w:t>$50,000 + $20,000 HQPBL + $10,000 transportation</w:t>
            </w:r>
          </w:p>
        </w:tc>
        <w:tc>
          <w:tcPr>
            <w:tcW w:w="1440" w:type="dxa"/>
            <w:tcBorders>
              <w:top w:val="nil"/>
              <w:left w:val="single" w:sz="4" w:space="0" w:color="auto"/>
              <w:bottom w:val="single" w:sz="4" w:space="0" w:color="auto"/>
              <w:right w:val="single" w:sz="4" w:space="0" w:color="auto"/>
            </w:tcBorders>
            <w:vAlign w:val="center"/>
          </w:tcPr>
          <w:p w14:paraId="0E86B891" w14:textId="77777777" w:rsidR="005C4671" w:rsidRPr="00684748" w:rsidRDefault="005C4671" w:rsidP="00FF7B9E">
            <w:pPr>
              <w:jc w:val="right"/>
              <w:rPr>
                <w:color w:val="000000"/>
                <w:szCs w:val="24"/>
              </w:rPr>
            </w:pPr>
            <w:r w:rsidRPr="00684748">
              <w:rPr>
                <w:color w:val="000000"/>
                <w:szCs w:val="24"/>
              </w:rPr>
              <w:t>$80,000</w:t>
            </w:r>
          </w:p>
        </w:tc>
      </w:tr>
      <w:tr w:rsidR="005C4671" w:rsidRPr="00684748" w14:paraId="11755340" w14:textId="77777777" w:rsidTr="00684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9"/>
        </w:trPr>
        <w:tc>
          <w:tcPr>
            <w:tcW w:w="91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1EEE75" w14:textId="77777777" w:rsidR="005C4671" w:rsidRPr="00684748" w:rsidRDefault="005C4671" w:rsidP="00FF7B9E">
            <w:pPr>
              <w:rPr>
                <w:color w:val="000000"/>
                <w:szCs w:val="24"/>
              </w:rPr>
            </w:pPr>
            <w:r w:rsidRPr="00684748">
              <w:rPr>
                <w:b/>
                <w:bCs/>
                <w:color w:val="000000"/>
                <w:szCs w:val="24"/>
              </w:rPr>
              <w:t>Springfield Parks &amp; Recreation</w:t>
            </w:r>
            <w:r w:rsidRPr="00684748">
              <w:rPr>
                <w:color w:val="000000"/>
                <w:szCs w:val="24"/>
              </w:rPr>
              <w:t xml:space="preserve">- Bowles ES [P] </w:t>
            </w:r>
          </w:p>
        </w:tc>
        <w:tc>
          <w:tcPr>
            <w:tcW w:w="1440" w:type="dxa"/>
            <w:tcBorders>
              <w:top w:val="single" w:sz="4" w:space="0" w:color="auto"/>
              <w:left w:val="single" w:sz="4" w:space="0" w:color="auto"/>
              <w:bottom w:val="single" w:sz="4" w:space="0" w:color="auto"/>
              <w:right w:val="single" w:sz="4" w:space="0" w:color="auto"/>
            </w:tcBorders>
            <w:vAlign w:val="center"/>
          </w:tcPr>
          <w:p w14:paraId="09AEC983" w14:textId="77777777" w:rsidR="005C4671" w:rsidRPr="00684748" w:rsidRDefault="005C4671" w:rsidP="00FF7B9E">
            <w:pPr>
              <w:jc w:val="right"/>
              <w:rPr>
                <w:color w:val="000000"/>
                <w:szCs w:val="24"/>
              </w:rPr>
            </w:pPr>
            <w:r w:rsidRPr="00684748">
              <w:rPr>
                <w:color w:val="000000"/>
                <w:szCs w:val="24"/>
              </w:rPr>
              <w:t>$148,750</w:t>
            </w:r>
          </w:p>
        </w:tc>
      </w:tr>
      <w:tr w:rsidR="005C4671" w:rsidRPr="00684748" w14:paraId="37B7C37B" w14:textId="77777777" w:rsidTr="00684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0"/>
        </w:trPr>
        <w:tc>
          <w:tcPr>
            <w:tcW w:w="91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077B9D" w14:textId="69E721D1" w:rsidR="005C4671" w:rsidRPr="00684748" w:rsidRDefault="005C4671" w:rsidP="00FF7B9E">
            <w:pPr>
              <w:rPr>
                <w:color w:val="000000"/>
                <w:szCs w:val="24"/>
              </w:rPr>
            </w:pPr>
            <w:r w:rsidRPr="00684748">
              <w:rPr>
                <w:b/>
                <w:bCs/>
                <w:color w:val="000000"/>
                <w:szCs w:val="24"/>
              </w:rPr>
              <w:t>Wareham Public Schools</w:t>
            </w:r>
            <w:r w:rsidRPr="00684748">
              <w:rPr>
                <w:color w:val="000000"/>
                <w:szCs w:val="24"/>
              </w:rPr>
              <w:t>- Wareham ES [D] $89,049 + $20,000 HQPBL / High School [PR] $104,763 + $20,000 HQPBL /Middle School [D] $50,000 + $30,000 transportation</w:t>
            </w:r>
          </w:p>
        </w:tc>
        <w:tc>
          <w:tcPr>
            <w:tcW w:w="1440" w:type="dxa"/>
            <w:tcBorders>
              <w:top w:val="single" w:sz="4" w:space="0" w:color="auto"/>
              <w:left w:val="single" w:sz="4" w:space="0" w:color="auto"/>
              <w:bottom w:val="single" w:sz="4" w:space="0" w:color="auto"/>
              <w:right w:val="single" w:sz="4" w:space="0" w:color="auto"/>
            </w:tcBorders>
            <w:vAlign w:val="center"/>
          </w:tcPr>
          <w:p w14:paraId="031E2D2D" w14:textId="77777777" w:rsidR="005C4671" w:rsidRPr="00684748" w:rsidRDefault="005C4671" w:rsidP="00FF7B9E">
            <w:pPr>
              <w:jc w:val="right"/>
              <w:rPr>
                <w:color w:val="000000"/>
                <w:szCs w:val="24"/>
              </w:rPr>
            </w:pPr>
            <w:r w:rsidRPr="00684748">
              <w:rPr>
                <w:color w:val="000000"/>
                <w:szCs w:val="24"/>
              </w:rPr>
              <w:t>$313,812</w:t>
            </w:r>
          </w:p>
        </w:tc>
      </w:tr>
      <w:tr w:rsidR="005C4671" w:rsidRPr="00684748" w14:paraId="535DCE25" w14:textId="77777777" w:rsidTr="00684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0"/>
        </w:trPr>
        <w:tc>
          <w:tcPr>
            <w:tcW w:w="91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D31F01" w14:textId="77777777" w:rsidR="005C4671" w:rsidRPr="00684748" w:rsidRDefault="005C4671" w:rsidP="00FF7B9E">
            <w:pPr>
              <w:rPr>
                <w:color w:val="000000"/>
                <w:szCs w:val="24"/>
              </w:rPr>
            </w:pPr>
            <w:r w:rsidRPr="00684748">
              <w:rPr>
                <w:b/>
                <w:bCs/>
                <w:color w:val="000000"/>
                <w:szCs w:val="24"/>
              </w:rPr>
              <w:t xml:space="preserve">Worcester Public Schools- </w:t>
            </w:r>
            <w:r w:rsidRPr="00684748">
              <w:rPr>
                <w:color w:val="000000"/>
                <w:szCs w:val="24"/>
              </w:rPr>
              <w:t xml:space="preserve">Vernon Hill ES [P] $148,750 / </w:t>
            </w:r>
            <w:proofErr w:type="spellStart"/>
            <w:r w:rsidRPr="00684748">
              <w:rPr>
                <w:color w:val="000000"/>
                <w:szCs w:val="24"/>
              </w:rPr>
              <w:t>Burncoat</w:t>
            </w:r>
            <w:proofErr w:type="spellEnd"/>
            <w:r w:rsidRPr="00684748">
              <w:rPr>
                <w:color w:val="000000"/>
                <w:szCs w:val="24"/>
              </w:rPr>
              <w:t xml:space="preserve"> MS [PR] $90,313 +$12,580 HQPBL</w:t>
            </w:r>
          </w:p>
        </w:tc>
        <w:tc>
          <w:tcPr>
            <w:tcW w:w="1440" w:type="dxa"/>
            <w:tcBorders>
              <w:top w:val="single" w:sz="4" w:space="0" w:color="auto"/>
              <w:left w:val="single" w:sz="4" w:space="0" w:color="auto"/>
              <w:bottom w:val="single" w:sz="4" w:space="0" w:color="auto"/>
              <w:right w:val="single" w:sz="4" w:space="0" w:color="auto"/>
            </w:tcBorders>
            <w:vAlign w:val="center"/>
          </w:tcPr>
          <w:p w14:paraId="01592144" w14:textId="77777777" w:rsidR="005C4671" w:rsidRPr="00684748" w:rsidRDefault="005C4671" w:rsidP="00FF7B9E">
            <w:pPr>
              <w:jc w:val="right"/>
              <w:rPr>
                <w:color w:val="000000"/>
                <w:szCs w:val="24"/>
              </w:rPr>
            </w:pPr>
            <w:r w:rsidRPr="00684748">
              <w:rPr>
                <w:color w:val="000000"/>
                <w:szCs w:val="24"/>
              </w:rPr>
              <w:t>$251,643</w:t>
            </w:r>
          </w:p>
        </w:tc>
      </w:tr>
      <w:tr w:rsidR="005C4671" w:rsidRPr="00684748" w14:paraId="4BD8CA35" w14:textId="77777777" w:rsidTr="00684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0"/>
        </w:trPr>
        <w:tc>
          <w:tcPr>
            <w:tcW w:w="91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BA543B" w14:textId="77777777" w:rsidR="005C4671" w:rsidRPr="00684748" w:rsidRDefault="005C4671" w:rsidP="00FF7B9E">
            <w:pPr>
              <w:rPr>
                <w:b/>
                <w:bCs/>
                <w:color w:val="000000"/>
                <w:szCs w:val="24"/>
              </w:rPr>
            </w:pPr>
            <w:r w:rsidRPr="00684748">
              <w:rPr>
                <w:b/>
                <w:bCs/>
                <w:color w:val="000000"/>
                <w:szCs w:val="24"/>
              </w:rPr>
              <w:t>TOTAL FEDERAL FUNDS</w:t>
            </w:r>
          </w:p>
        </w:tc>
        <w:tc>
          <w:tcPr>
            <w:tcW w:w="1440" w:type="dxa"/>
            <w:tcBorders>
              <w:top w:val="single" w:sz="4" w:space="0" w:color="auto"/>
              <w:left w:val="single" w:sz="4" w:space="0" w:color="auto"/>
              <w:bottom w:val="single" w:sz="4" w:space="0" w:color="auto"/>
              <w:right w:val="single" w:sz="4" w:space="0" w:color="auto"/>
            </w:tcBorders>
            <w:vAlign w:val="center"/>
          </w:tcPr>
          <w:p w14:paraId="173E4B3B" w14:textId="77777777" w:rsidR="005C4671" w:rsidRPr="00684748" w:rsidRDefault="005C4671" w:rsidP="00FF7B9E">
            <w:pPr>
              <w:jc w:val="center"/>
              <w:rPr>
                <w:b/>
                <w:bCs/>
                <w:color w:val="000000"/>
                <w:szCs w:val="24"/>
              </w:rPr>
            </w:pPr>
            <w:r w:rsidRPr="00684748">
              <w:rPr>
                <w:b/>
                <w:bCs/>
                <w:szCs w:val="24"/>
              </w:rPr>
              <w:t>$4,241,898</w:t>
            </w:r>
          </w:p>
        </w:tc>
      </w:tr>
    </w:tbl>
    <w:p w14:paraId="56D240CC" w14:textId="77777777" w:rsidR="005C4671" w:rsidRPr="00684748" w:rsidRDefault="005C4671" w:rsidP="00FF7B9E">
      <w:pPr>
        <w:rPr>
          <w:szCs w:val="24"/>
        </w:rPr>
      </w:pPr>
    </w:p>
    <w:p w14:paraId="5B0CC160" w14:textId="77777777" w:rsidR="005C4671" w:rsidRPr="00684748" w:rsidRDefault="005C4671" w:rsidP="00FF7B9E">
      <w:pPr>
        <w:jc w:val="both"/>
        <w:rPr>
          <w:szCs w:val="24"/>
        </w:rPr>
      </w:pPr>
    </w:p>
    <w:p w14:paraId="72C3E544" w14:textId="77777777" w:rsidR="00400502" w:rsidRPr="00684748" w:rsidRDefault="00400502" w:rsidP="00FF7B9E">
      <w:pPr>
        <w:rPr>
          <w:szCs w:val="24"/>
        </w:rPr>
      </w:pPr>
    </w:p>
    <w:p w14:paraId="57D32AF0" w14:textId="77777777" w:rsidR="0084224F" w:rsidRPr="00684748" w:rsidRDefault="0084224F" w:rsidP="00FF7B9E">
      <w:pPr>
        <w:rPr>
          <w:szCs w:val="24"/>
        </w:rPr>
      </w:pPr>
    </w:p>
    <w:p w14:paraId="6C0260B0" w14:textId="77777777" w:rsidR="0084224F" w:rsidRPr="00684748" w:rsidRDefault="0084224F" w:rsidP="00FF7B9E">
      <w:pPr>
        <w:rPr>
          <w:szCs w:val="24"/>
        </w:rPr>
      </w:pPr>
    </w:p>
    <w:p w14:paraId="7AEE09D5" w14:textId="77777777" w:rsidR="0084224F" w:rsidRPr="00684748" w:rsidRDefault="0084224F" w:rsidP="00FF7B9E">
      <w:pPr>
        <w:rPr>
          <w:szCs w:val="24"/>
        </w:rPr>
      </w:pPr>
    </w:p>
    <w:p w14:paraId="1A8ADC5D" w14:textId="77777777" w:rsidR="0084224F" w:rsidRPr="00684748" w:rsidRDefault="0084224F" w:rsidP="00FF7B9E">
      <w:pPr>
        <w:rPr>
          <w:szCs w:val="24"/>
        </w:rPr>
      </w:pPr>
    </w:p>
    <w:p w14:paraId="68E15E11" w14:textId="77777777" w:rsidR="0084224F" w:rsidRPr="00684748" w:rsidRDefault="0084224F" w:rsidP="00FF7B9E">
      <w:pPr>
        <w:rPr>
          <w:szCs w:val="24"/>
        </w:rPr>
      </w:pPr>
    </w:p>
    <w:p w14:paraId="1B666A79" w14:textId="77777777" w:rsidR="0084224F" w:rsidRPr="00684748" w:rsidRDefault="0084224F" w:rsidP="00FF7B9E">
      <w:pPr>
        <w:rPr>
          <w:szCs w:val="24"/>
        </w:rPr>
      </w:pPr>
    </w:p>
    <w:p w14:paraId="421806C7" w14:textId="77777777" w:rsidR="0084224F" w:rsidRPr="00684748" w:rsidRDefault="0084224F" w:rsidP="00FF7B9E">
      <w:pPr>
        <w:rPr>
          <w:szCs w:val="24"/>
        </w:rPr>
      </w:pPr>
    </w:p>
    <w:p w14:paraId="67FB17D4" w14:textId="77777777" w:rsidR="0084224F" w:rsidRPr="00684748" w:rsidRDefault="0084224F" w:rsidP="00FF7B9E">
      <w:pPr>
        <w:rPr>
          <w:szCs w:val="24"/>
        </w:rPr>
      </w:pPr>
    </w:p>
    <w:p w14:paraId="603B735F" w14:textId="4F91D0CA" w:rsidR="0084224F" w:rsidRDefault="0084224F" w:rsidP="00FF7B9E">
      <w:pPr>
        <w:rPr>
          <w:szCs w:val="24"/>
        </w:rPr>
      </w:pPr>
    </w:p>
    <w:p w14:paraId="2803B90A" w14:textId="77777777" w:rsidR="0023292A" w:rsidRPr="00684748" w:rsidRDefault="0023292A" w:rsidP="00FF7B9E">
      <w:pPr>
        <w:rPr>
          <w:szCs w:val="24"/>
        </w:rPr>
      </w:pPr>
    </w:p>
    <w:tbl>
      <w:tblP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0"/>
        <w:gridCol w:w="6468"/>
        <w:gridCol w:w="1962"/>
      </w:tblGrid>
      <w:tr w:rsidR="006A6A21" w:rsidRPr="00684748" w14:paraId="129F85A4" w14:textId="77777777" w:rsidTr="00E47E57">
        <w:trPr>
          <w:cantSplit/>
        </w:trPr>
        <w:tc>
          <w:tcPr>
            <w:tcW w:w="2460" w:type="dxa"/>
            <w:tcBorders>
              <w:top w:val="nil"/>
              <w:left w:val="nil"/>
              <w:bottom w:val="nil"/>
              <w:right w:val="nil"/>
            </w:tcBorders>
          </w:tcPr>
          <w:p w14:paraId="7200A216" w14:textId="77777777" w:rsidR="006A6A21" w:rsidRPr="00684748" w:rsidRDefault="006A6A21" w:rsidP="00FF7B9E">
            <w:pPr>
              <w:rPr>
                <w:b/>
                <w:bCs/>
                <w:szCs w:val="24"/>
              </w:rPr>
            </w:pPr>
            <w:r w:rsidRPr="00684748">
              <w:rPr>
                <w:b/>
                <w:bCs/>
                <w:szCs w:val="24"/>
              </w:rPr>
              <w:lastRenderedPageBreak/>
              <w:t xml:space="preserve">NAME OF GRANT PROGRAM:   </w:t>
            </w:r>
          </w:p>
        </w:tc>
        <w:tc>
          <w:tcPr>
            <w:tcW w:w="6468" w:type="dxa"/>
            <w:tcBorders>
              <w:top w:val="nil"/>
              <w:left w:val="nil"/>
              <w:bottom w:val="nil"/>
              <w:right w:val="nil"/>
            </w:tcBorders>
          </w:tcPr>
          <w:p w14:paraId="1D571616" w14:textId="77777777" w:rsidR="006A6A21" w:rsidRPr="00684748" w:rsidRDefault="006A6A21" w:rsidP="00FF7B9E">
            <w:pPr>
              <w:pStyle w:val="Heading1"/>
              <w:jc w:val="left"/>
              <w:rPr>
                <w:b w:val="0"/>
                <w:szCs w:val="24"/>
              </w:rPr>
            </w:pPr>
            <w:r w:rsidRPr="00684748">
              <w:rPr>
                <w:b w:val="0"/>
                <w:szCs w:val="24"/>
              </w:rPr>
              <w:t>Massachusetts 21</w:t>
            </w:r>
            <w:r w:rsidRPr="00684748">
              <w:rPr>
                <w:b w:val="0"/>
                <w:szCs w:val="24"/>
                <w:vertAlign w:val="superscript"/>
              </w:rPr>
              <w:t>st</w:t>
            </w:r>
            <w:r w:rsidRPr="00684748">
              <w:rPr>
                <w:b w:val="0"/>
                <w:szCs w:val="24"/>
              </w:rPr>
              <w:t xml:space="preserve"> Century Community Learning Centers - Supporting Additional Learning Time Grant (for new sites)</w:t>
            </w:r>
          </w:p>
        </w:tc>
        <w:tc>
          <w:tcPr>
            <w:tcW w:w="1962" w:type="dxa"/>
            <w:tcBorders>
              <w:top w:val="nil"/>
              <w:left w:val="nil"/>
              <w:bottom w:val="nil"/>
              <w:right w:val="nil"/>
            </w:tcBorders>
          </w:tcPr>
          <w:p w14:paraId="30F719A4" w14:textId="77777777" w:rsidR="006A6A21" w:rsidRPr="00684748" w:rsidRDefault="006A6A21" w:rsidP="00FF7B9E">
            <w:pPr>
              <w:jc w:val="both"/>
              <w:rPr>
                <w:szCs w:val="24"/>
              </w:rPr>
            </w:pPr>
            <w:r w:rsidRPr="00684748">
              <w:rPr>
                <w:b/>
                <w:szCs w:val="24"/>
              </w:rPr>
              <w:t xml:space="preserve">FUND CODE: </w:t>
            </w:r>
            <w:r w:rsidRPr="00684748">
              <w:rPr>
                <w:szCs w:val="24"/>
              </w:rPr>
              <w:t>647</w:t>
            </w:r>
          </w:p>
        </w:tc>
      </w:tr>
      <w:tr w:rsidR="006A6A21" w:rsidRPr="00684748" w14:paraId="6130D868" w14:textId="77777777" w:rsidTr="00E47E57">
        <w:trPr>
          <w:cantSplit/>
        </w:trPr>
        <w:tc>
          <w:tcPr>
            <w:tcW w:w="2460" w:type="dxa"/>
            <w:tcBorders>
              <w:top w:val="nil"/>
              <w:left w:val="nil"/>
              <w:bottom w:val="nil"/>
              <w:right w:val="nil"/>
            </w:tcBorders>
          </w:tcPr>
          <w:p w14:paraId="0CD6AEFC" w14:textId="77777777" w:rsidR="006A6A21" w:rsidRPr="00684748" w:rsidRDefault="006A6A21" w:rsidP="00FF7B9E">
            <w:pPr>
              <w:jc w:val="both"/>
              <w:rPr>
                <w:b/>
                <w:szCs w:val="24"/>
              </w:rPr>
            </w:pPr>
            <w:r w:rsidRPr="00684748">
              <w:rPr>
                <w:b/>
                <w:szCs w:val="24"/>
              </w:rPr>
              <w:t xml:space="preserve">FUNDS ALLOCATED:     </w:t>
            </w:r>
          </w:p>
        </w:tc>
        <w:tc>
          <w:tcPr>
            <w:tcW w:w="8430" w:type="dxa"/>
            <w:gridSpan w:val="2"/>
            <w:tcBorders>
              <w:top w:val="nil"/>
              <w:left w:val="nil"/>
              <w:bottom w:val="nil"/>
              <w:right w:val="nil"/>
            </w:tcBorders>
            <w:shd w:val="clear" w:color="auto" w:fill="auto"/>
          </w:tcPr>
          <w:p w14:paraId="2303BB30" w14:textId="77777777" w:rsidR="006A6A21" w:rsidRPr="00684748" w:rsidRDefault="006A6A21" w:rsidP="00FF7B9E">
            <w:pPr>
              <w:jc w:val="both"/>
              <w:rPr>
                <w:szCs w:val="24"/>
              </w:rPr>
            </w:pPr>
            <w:r w:rsidRPr="00684748">
              <w:rPr>
                <w:szCs w:val="24"/>
              </w:rPr>
              <w:t xml:space="preserve">$2,069,000 (Federal) </w:t>
            </w:r>
          </w:p>
        </w:tc>
      </w:tr>
      <w:tr w:rsidR="006A6A21" w:rsidRPr="00684748" w14:paraId="4970FB56" w14:textId="77777777" w:rsidTr="003C10F4">
        <w:trPr>
          <w:cantSplit/>
          <w:trHeight w:val="684"/>
        </w:trPr>
        <w:tc>
          <w:tcPr>
            <w:tcW w:w="2460" w:type="dxa"/>
            <w:tcBorders>
              <w:top w:val="nil"/>
              <w:left w:val="nil"/>
              <w:bottom w:val="nil"/>
              <w:right w:val="nil"/>
            </w:tcBorders>
          </w:tcPr>
          <w:p w14:paraId="29EB01EC" w14:textId="77777777" w:rsidR="006A6A21" w:rsidRPr="00684748" w:rsidRDefault="006A6A21" w:rsidP="00FF7B9E">
            <w:pPr>
              <w:jc w:val="both"/>
              <w:rPr>
                <w:b/>
                <w:szCs w:val="24"/>
              </w:rPr>
            </w:pPr>
            <w:r w:rsidRPr="00684748">
              <w:rPr>
                <w:b/>
                <w:szCs w:val="24"/>
              </w:rPr>
              <w:t>FUNDS REQUESTED:</w:t>
            </w:r>
          </w:p>
        </w:tc>
        <w:tc>
          <w:tcPr>
            <w:tcW w:w="8430" w:type="dxa"/>
            <w:gridSpan w:val="2"/>
            <w:tcBorders>
              <w:top w:val="nil"/>
              <w:left w:val="nil"/>
              <w:bottom w:val="nil"/>
              <w:right w:val="nil"/>
            </w:tcBorders>
          </w:tcPr>
          <w:p w14:paraId="37B5830A" w14:textId="61EB60FB" w:rsidR="000B687D" w:rsidRPr="00684748" w:rsidRDefault="006A6A21" w:rsidP="00FF7B9E">
            <w:pPr>
              <w:jc w:val="both"/>
              <w:rPr>
                <w:bCs/>
                <w:color w:val="000000"/>
                <w:szCs w:val="24"/>
              </w:rPr>
            </w:pPr>
            <w:r w:rsidRPr="00684748">
              <w:rPr>
                <w:bCs/>
                <w:color w:val="000000"/>
                <w:szCs w:val="24"/>
              </w:rPr>
              <w:t>$3,033,522</w:t>
            </w:r>
          </w:p>
        </w:tc>
      </w:tr>
    </w:tbl>
    <w:p w14:paraId="32292C6B" w14:textId="192C696B" w:rsidR="000B687D" w:rsidRDefault="000B687D" w:rsidP="00A74550">
      <w:pPr>
        <w:ind w:left="120"/>
        <w:jc w:val="both"/>
        <w:rPr>
          <w:color w:val="000000"/>
          <w:szCs w:val="24"/>
        </w:rPr>
      </w:pPr>
      <w:r w:rsidRPr="00684748">
        <w:rPr>
          <w:b/>
          <w:szCs w:val="24"/>
        </w:rPr>
        <w:t>PURPOSE:</w:t>
      </w:r>
      <w:r w:rsidR="00A74550">
        <w:rPr>
          <w:b/>
          <w:szCs w:val="24"/>
        </w:rPr>
        <w:t xml:space="preserve"> </w:t>
      </w:r>
      <w:r w:rsidRPr="00684748">
        <w:rPr>
          <w:szCs w:val="24"/>
        </w:rPr>
        <w:t xml:space="preserve">The purpose of this federally funded competitive grant program is to support the implementation of academically enriching programming during Out-of-School Time (OST) and/or Expanded Learning Time (ELT- a longer school day/year for all students) that helps to close proficiency and opportunity gaps, increases student engagement, and contributes to a well-rounded education. </w:t>
      </w:r>
      <w:r w:rsidRPr="00684748">
        <w:rPr>
          <w:color w:val="000000"/>
          <w:szCs w:val="24"/>
        </w:rPr>
        <w:t>The Department of Elementary and Secondary Education’s (Department’s) overarching priorities for supporting additional time through this grant include:</w:t>
      </w:r>
    </w:p>
    <w:p w14:paraId="57D4F0C8" w14:textId="77777777" w:rsidR="003C10F4" w:rsidRPr="00684748" w:rsidRDefault="003C10F4" w:rsidP="00A74550">
      <w:pPr>
        <w:ind w:left="120"/>
        <w:jc w:val="both"/>
        <w:rPr>
          <w:color w:val="000000"/>
          <w:szCs w:val="24"/>
        </w:rPr>
      </w:pPr>
    </w:p>
    <w:p w14:paraId="7099D39E" w14:textId="77777777" w:rsidR="000B687D" w:rsidRPr="00684748" w:rsidRDefault="000B687D" w:rsidP="00FF7B9E">
      <w:pPr>
        <w:pStyle w:val="ListParagraph"/>
        <w:numPr>
          <w:ilvl w:val="0"/>
          <w:numId w:val="14"/>
        </w:numPr>
        <w:contextualSpacing w:val="0"/>
        <w:jc w:val="both"/>
        <w:rPr>
          <w:sz w:val="24"/>
          <w:szCs w:val="24"/>
        </w:rPr>
      </w:pPr>
      <w:r w:rsidRPr="00684748">
        <w:rPr>
          <w:sz w:val="24"/>
          <w:szCs w:val="24"/>
        </w:rPr>
        <w:t xml:space="preserve">Using more time to strengthen student learning by implementing innovative, </w:t>
      </w:r>
      <w:r w:rsidRPr="00684748">
        <w:rPr>
          <w:b/>
          <w:bCs/>
          <w:i/>
          <w:iCs/>
          <w:sz w:val="24"/>
          <w:szCs w:val="24"/>
        </w:rPr>
        <w:t>interactive</w:t>
      </w:r>
      <w:r w:rsidRPr="00684748">
        <w:rPr>
          <w:i/>
          <w:iCs/>
          <w:sz w:val="24"/>
          <w:szCs w:val="24"/>
        </w:rPr>
        <w:t xml:space="preserve">, </w:t>
      </w:r>
      <w:r w:rsidRPr="00684748">
        <w:rPr>
          <w:b/>
          <w:bCs/>
          <w:i/>
          <w:iCs/>
          <w:sz w:val="24"/>
          <w:szCs w:val="24"/>
        </w:rPr>
        <w:t>relevant</w:t>
      </w:r>
      <w:r w:rsidRPr="00684748">
        <w:rPr>
          <w:i/>
          <w:iCs/>
          <w:sz w:val="24"/>
          <w:szCs w:val="24"/>
        </w:rPr>
        <w:t xml:space="preserve">, </w:t>
      </w:r>
      <w:r w:rsidRPr="00684748">
        <w:rPr>
          <w:sz w:val="24"/>
          <w:szCs w:val="24"/>
        </w:rPr>
        <w:t xml:space="preserve">and </w:t>
      </w:r>
      <w:r w:rsidRPr="00684748">
        <w:rPr>
          <w:b/>
          <w:bCs/>
          <w:i/>
          <w:iCs/>
          <w:sz w:val="24"/>
          <w:szCs w:val="24"/>
        </w:rPr>
        <w:t>engaging</w:t>
      </w:r>
      <w:r w:rsidRPr="00684748">
        <w:rPr>
          <w:sz w:val="24"/>
          <w:szCs w:val="24"/>
        </w:rPr>
        <w:t xml:space="preserve"> teaching and learning strategies during the </w:t>
      </w:r>
      <w:r w:rsidRPr="00684748">
        <w:rPr>
          <w:i/>
          <w:iCs/>
          <w:sz w:val="24"/>
          <w:szCs w:val="24"/>
        </w:rPr>
        <w:t>school year and summer</w:t>
      </w:r>
      <w:r w:rsidRPr="00684748">
        <w:rPr>
          <w:sz w:val="24"/>
          <w:szCs w:val="24"/>
        </w:rPr>
        <w:t xml:space="preserve"> that meets the specific academic, social emotional learning, and developmental needs of students.</w:t>
      </w:r>
    </w:p>
    <w:p w14:paraId="585850EE" w14:textId="77777777" w:rsidR="000B687D" w:rsidRPr="00684748" w:rsidRDefault="000B687D" w:rsidP="00FF7B9E">
      <w:pPr>
        <w:pStyle w:val="ListParagraph"/>
        <w:numPr>
          <w:ilvl w:val="0"/>
          <w:numId w:val="14"/>
        </w:numPr>
        <w:contextualSpacing w:val="0"/>
        <w:jc w:val="both"/>
        <w:rPr>
          <w:sz w:val="24"/>
          <w:szCs w:val="24"/>
        </w:rPr>
      </w:pPr>
      <w:r w:rsidRPr="00684748">
        <w:rPr>
          <w:sz w:val="24"/>
          <w:szCs w:val="24"/>
        </w:rPr>
        <w:t xml:space="preserve">Using data effectively in designing programming that addresses student needs and interests, and in demonstrating continuous program improvement efforts. </w:t>
      </w:r>
    </w:p>
    <w:p w14:paraId="4F25901A" w14:textId="77777777" w:rsidR="000B687D" w:rsidRPr="00684748" w:rsidRDefault="000B687D" w:rsidP="00FF7B9E">
      <w:pPr>
        <w:pStyle w:val="ListParagraph"/>
        <w:numPr>
          <w:ilvl w:val="0"/>
          <w:numId w:val="14"/>
        </w:numPr>
        <w:contextualSpacing w:val="0"/>
        <w:jc w:val="both"/>
        <w:rPr>
          <w:sz w:val="24"/>
          <w:szCs w:val="24"/>
        </w:rPr>
      </w:pPr>
      <w:r w:rsidRPr="00684748">
        <w:rPr>
          <w:sz w:val="24"/>
          <w:szCs w:val="24"/>
        </w:rPr>
        <w:t xml:space="preserve">Developing systems of support that are culturally relevant, and </w:t>
      </w:r>
      <w:r w:rsidRPr="00684748">
        <w:rPr>
          <w:color w:val="000000"/>
          <w:sz w:val="24"/>
          <w:szCs w:val="24"/>
        </w:rPr>
        <w:t>leverage the knowledge, strengths, and assets of students, families, educators, and the community.</w:t>
      </w:r>
    </w:p>
    <w:p w14:paraId="6F1626E2" w14:textId="77777777" w:rsidR="000B687D" w:rsidRPr="00684748" w:rsidRDefault="000B687D" w:rsidP="00FF7B9E">
      <w:pPr>
        <w:pStyle w:val="ListParagraph"/>
        <w:numPr>
          <w:ilvl w:val="0"/>
          <w:numId w:val="14"/>
        </w:numPr>
        <w:contextualSpacing w:val="0"/>
        <w:jc w:val="both"/>
        <w:rPr>
          <w:sz w:val="24"/>
          <w:szCs w:val="24"/>
        </w:rPr>
      </w:pPr>
      <w:r w:rsidRPr="00684748">
        <w:rPr>
          <w:iCs/>
          <w:sz w:val="24"/>
          <w:szCs w:val="24"/>
        </w:rPr>
        <w:t>Offer families of students served by the 21</w:t>
      </w:r>
      <w:r w:rsidRPr="00684748">
        <w:rPr>
          <w:iCs/>
          <w:sz w:val="24"/>
          <w:szCs w:val="24"/>
          <w:vertAlign w:val="superscript"/>
        </w:rPr>
        <w:t>st</w:t>
      </w:r>
      <w:r w:rsidRPr="00684748">
        <w:rPr>
          <w:iCs/>
          <w:sz w:val="24"/>
          <w:szCs w:val="24"/>
        </w:rPr>
        <w:t xml:space="preserve"> CCLC programs opportunities for active and meaningful engagement in their children’s education, including opportunities for literacy and related educational development. </w:t>
      </w:r>
    </w:p>
    <w:p w14:paraId="3FDEAC74" w14:textId="77777777" w:rsidR="000B687D" w:rsidRPr="00684748" w:rsidRDefault="000B687D" w:rsidP="00FF7B9E">
      <w:pPr>
        <w:pStyle w:val="ListParagraph"/>
        <w:numPr>
          <w:ilvl w:val="0"/>
          <w:numId w:val="14"/>
        </w:numPr>
        <w:contextualSpacing w:val="0"/>
        <w:jc w:val="both"/>
        <w:rPr>
          <w:sz w:val="24"/>
          <w:szCs w:val="24"/>
        </w:rPr>
      </w:pPr>
      <w:r w:rsidRPr="00684748">
        <w:rPr>
          <w:sz w:val="24"/>
          <w:szCs w:val="24"/>
        </w:rPr>
        <w:t>Developing sustainable models for supporting additional quality learning time.</w:t>
      </w:r>
    </w:p>
    <w:p w14:paraId="5C8ABDD3" w14:textId="77777777" w:rsidR="000B687D" w:rsidRPr="00684748" w:rsidRDefault="000B687D" w:rsidP="00FF7B9E">
      <w:pPr>
        <w:jc w:val="both"/>
        <w:rPr>
          <w:szCs w:val="24"/>
        </w:rPr>
      </w:pPr>
    </w:p>
    <w:p w14:paraId="51A11FC4" w14:textId="41D417A3" w:rsidR="000B687D" w:rsidRPr="00684748" w:rsidRDefault="00A74550" w:rsidP="00A74550">
      <w:pPr>
        <w:pStyle w:val="ListParagraph"/>
        <w:ind w:left="0"/>
        <w:jc w:val="both"/>
        <w:rPr>
          <w:sz w:val="24"/>
          <w:szCs w:val="24"/>
        </w:rPr>
      </w:pPr>
      <w:r>
        <w:rPr>
          <w:sz w:val="24"/>
          <w:szCs w:val="24"/>
        </w:rPr>
        <w:t xml:space="preserve">  </w:t>
      </w:r>
      <w:r w:rsidR="000B687D" w:rsidRPr="00684748">
        <w:rPr>
          <w:sz w:val="24"/>
          <w:szCs w:val="24"/>
        </w:rPr>
        <w:t>Funding priority was given to applicants that met any or all the following criteria:</w:t>
      </w:r>
    </w:p>
    <w:p w14:paraId="2D4C936C" w14:textId="77777777" w:rsidR="000B687D" w:rsidRPr="00684748" w:rsidRDefault="000B687D" w:rsidP="00FF7B9E">
      <w:pPr>
        <w:pStyle w:val="ListParagraph"/>
        <w:widowControl w:val="0"/>
        <w:numPr>
          <w:ilvl w:val="0"/>
          <w:numId w:val="13"/>
        </w:numPr>
        <w:contextualSpacing w:val="0"/>
        <w:jc w:val="both"/>
        <w:rPr>
          <w:sz w:val="24"/>
          <w:szCs w:val="24"/>
        </w:rPr>
      </w:pPr>
      <w:r w:rsidRPr="00684748">
        <w:rPr>
          <w:sz w:val="24"/>
          <w:szCs w:val="24"/>
        </w:rPr>
        <w:t>Schools in chronically underperforming status and the Strategic Transformation Region</w:t>
      </w:r>
      <w:bookmarkStart w:id="6" w:name="_Hlk63154167"/>
      <w:r w:rsidRPr="00684748">
        <w:rPr>
          <w:sz w:val="24"/>
          <w:szCs w:val="24"/>
        </w:rPr>
        <w:t xml:space="preserve"> </w:t>
      </w:r>
      <w:bookmarkEnd w:id="6"/>
    </w:p>
    <w:p w14:paraId="6DC05B51" w14:textId="77777777" w:rsidR="000B687D" w:rsidRPr="00684748" w:rsidRDefault="000B687D" w:rsidP="00FF7B9E">
      <w:pPr>
        <w:pStyle w:val="ListParagraph"/>
        <w:widowControl w:val="0"/>
        <w:numPr>
          <w:ilvl w:val="0"/>
          <w:numId w:val="13"/>
        </w:numPr>
        <w:contextualSpacing w:val="0"/>
        <w:jc w:val="both"/>
        <w:rPr>
          <w:sz w:val="24"/>
          <w:szCs w:val="24"/>
        </w:rPr>
      </w:pPr>
      <w:r w:rsidRPr="00684748">
        <w:rPr>
          <w:sz w:val="24"/>
          <w:szCs w:val="24"/>
        </w:rPr>
        <w:t>Propose to provide programming to students in schools designated as Title I School-Wide (SW) programs</w:t>
      </w:r>
      <w:r w:rsidRPr="00684748">
        <w:rPr>
          <w:rStyle w:val="Hyperlink"/>
          <w:sz w:val="24"/>
          <w:szCs w:val="24"/>
        </w:rPr>
        <w:t>,</w:t>
      </w:r>
    </w:p>
    <w:p w14:paraId="077C1E67" w14:textId="77777777" w:rsidR="000B687D" w:rsidRPr="00684748" w:rsidRDefault="000B687D" w:rsidP="003C10F4">
      <w:pPr>
        <w:pStyle w:val="NoSpacing"/>
        <w:numPr>
          <w:ilvl w:val="0"/>
          <w:numId w:val="13"/>
        </w:numPr>
      </w:pPr>
      <w:r w:rsidRPr="003C10F4">
        <w:rPr>
          <w:sz w:val="24"/>
          <w:szCs w:val="24"/>
        </w:rPr>
        <w:t>Submit the application in full partnership, including a school district as well as one or more community-based organizations and/or other public or private organizations</w:t>
      </w:r>
      <w:r w:rsidRPr="00684748">
        <w:t xml:space="preserve">. </w:t>
      </w:r>
    </w:p>
    <w:p w14:paraId="3FA6FF27" w14:textId="77777777" w:rsidR="000B687D" w:rsidRPr="00684748" w:rsidRDefault="000B687D" w:rsidP="00FF7B9E">
      <w:pPr>
        <w:pStyle w:val="ListParagraph"/>
        <w:widowControl w:val="0"/>
        <w:numPr>
          <w:ilvl w:val="0"/>
          <w:numId w:val="13"/>
        </w:numPr>
        <w:contextualSpacing w:val="0"/>
        <w:jc w:val="both"/>
        <w:rPr>
          <w:sz w:val="24"/>
          <w:szCs w:val="24"/>
        </w:rPr>
      </w:pPr>
      <w:r w:rsidRPr="00684748">
        <w:rPr>
          <w:sz w:val="24"/>
          <w:szCs w:val="24"/>
        </w:rPr>
        <w:t>Districts/Agencies that have not previously received 21</w:t>
      </w:r>
      <w:r w:rsidRPr="00684748">
        <w:rPr>
          <w:sz w:val="24"/>
          <w:szCs w:val="24"/>
          <w:vertAlign w:val="superscript"/>
        </w:rPr>
        <w:t>st</w:t>
      </w:r>
      <w:r w:rsidRPr="00684748">
        <w:rPr>
          <w:sz w:val="24"/>
          <w:szCs w:val="24"/>
        </w:rPr>
        <w:t xml:space="preserve"> CCLC funding.</w:t>
      </w:r>
    </w:p>
    <w:p w14:paraId="6B904301" w14:textId="77777777" w:rsidR="003C10F4" w:rsidRDefault="003C10F4" w:rsidP="00FF7B9E">
      <w:pPr>
        <w:autoSpaceDE w:val="0"/>
        <w:autoSpaceDN w:val="0"/>
        <w:adjustRightInd w:val="0"/>
        <w:ind w:left="180"/>
        <w:jc w:val="both"/>
        <w:rPr>
          <w:i/>
          <w:szCs w:val="24"/>
        </w:rPr>
      </w:pPr>
    </w:p>
    <w:p w14:paraId="04975BAE" w14:textId="1E3FD0F1" w:rsidR="000B687D" w:rsidRPr="00684748" w:rsidRDefault="000B687D" w:rsidP="00FF7B9E">
      <w:pPr>
        <w:autoSpaceDE w:val="0"/>
        <w:autoSpaceDN w:val="0"/>
        <w:adjustRightInd w:val="0"/>
        <w:ind w:left="180"/>
        <w:jc w:val="both"/>
        <w:rPr>
          <w:b/>
          <w:bCs/>
          <w:szCs w:val="24"/>
        </w:rPr>
      </w:pPr>
      <w:r w:rsidRPr="00684748">
        <w:rPr>
          <w:i/>
          <w:szCs w:val="24"/>
        </w:rPr>
        <w:t xml:space="preserve">As noted in the RFP the Department may consider additional factors such as geographic distribution and diversity of applicant type in making final award decisions. Additionally, </w:t>
      </w:r>
      <w:r w:rsidRPr="00684748">
        <w:rPr>
          <w:rStyle w:val="cf01"/>
          <w:rFonts w:ascii="Times New Roman" w:hAnsi="Times New Roman" w:cs="Times New Roman"/>
          <w:sz w:val="24"/>
          <w:szCs w:val="24"/>
        </w:rPr>
        <w:t>“</w:t>
      </w:r>
      <w:r w:rsidRPr="00684748">
        <w:rPr>
          <w:rStyle w:val="cf11"/>
          <w:rFonts w:ascii="Times New Roman" w:hAnsi="Times New Roman" w:cs="Times New Roman"/>
          <w:sz w:val="24"/>
          <w:szCs w:val="24"/>
        </w:rPr>
        <w:t>Entities/Schools that were a previous recipient of a 21st CCLC grant must be able to demonstrate what will be different about the program going forward.</w:t>
      </w:r>
      <w:r w:rsidR="00093CDB">
        <w:rPr>
          <w:rStyle w:val="cf11"/>
          <w:rFonts w:ascii="Times New Roman" w:hAnsi="Times New Roman" w:cs="Times New Roman"/>
          <w:sz w:val="24"/>
          <w:szCs w:val="24"/>
        </w:rPr>
        <w:t>”</w:t>
      </w:r>
    </w:p>
    <w:p w14:paraId="3DA4D3E4" w14:textId="77777777" w:rsidR="000B687D" w:rsidRPr="00684748" w:rsidRDefault="000B687D" w:rsidP="00FF7B9E">
      <w:pPr>
        <w:autoSpaceDE w:val="0"/>
        <w:autoSpaceDN w:val="0"/>
        <w:adjustRightInd w:val="0"/>
        <w:ind w:left="180"/>
        <w:jc w:val="both"/>
        <w:rPr>
          <w:b/>
          <w:bCs/>
          <w:szCs w:val="24"/>
        </w:rPr>
      </w:pPr>
    </w:p>
    <w:p w14:paraId="776195B6" w14:textId="77777777" w:rsidR="000B687D" w:rsidRPr="00684748" w:rsidRDefault="000B687D" w:rsidP="00C63BF8">
      <w:pPr>
        <w:tabs>
          <w:tab w:val="left" w:pos="6800"/>
        </w:tabs>
        <w:autoSpaceDE w:val="0"/>
        <w:autoSpaceDN w:val="0"/>
        <w:adjustRightInd w:val="0"/>
        <w:jc w:val="both"/>
        <w:rPr>
          <w:b/>
          <w:szCs w:val="24"/>
        </w:rPr>
      </w:pPr>
      <w:r w:rsidRPr="00684748">
        <w:rPr>
          <w:b/>
          <w:szCs w:val="24"/>
        </w:rPr>
        <w:t>NUMBER OF PROPOSALS RECEIVED:</w:t>
      </w:r>
      <w:r w:rsidRPr="00684748">
        <w:rPr>
          <w:b/>
          <w:szCs w:val="24"/>
        </w:rPr>
        <w:tab/>
      </w:r>
      <w:r w:rsidRPr="00684748">
        <w:rPr>
          <w:bCs/>
          <w:szCs w:val="24"/>
        </w:rPr>
        <w:t>16</w:t>
      </w:r>
    </w:p>
    <w:p w14:paraId="75B956AF" w14:textId="77777777" w:rsidR="000B687D" w:rsidRPr="00684748" w:rsidRDefault="000B687D" w:rsidP="00C63BF8">
      <w:pPr>
        <w:tabs>
          <w:tab w:val="left" w:pos="6800"/>
        </w:tabs>
        <w:autoSpaceDE w:val="0"/>
        <w:autoSpaceDN w:val="0"/>
        <w:adjustRightInd w:val="0"/>
        <w:jc w:val="both"/>
        <w:rPr>
          <w:b/>
          <w:szCs w:val="24"/>
        </w:rPr>
      </w:pPr>
      <w:r w:rsidRPr="00684748">
        <w:rPr>
          <w:b/>
          <w:szCs w:val="24"/>
        </w:rPr>
        <w:t>NUMBER OF PROPOSALS RECOMMENDED:</w:t>
      </w:r>
      <w:r w:rsidRPr="00684748">
        <w:rPr>
          <w:b/>
          <w:szCs w:val="24"/>
        </w:rPr>
        <w:tab/>
      </w:r>
      <w:r w:rsidRPr="00684748">
        <w:rPr>
          <w:bCs/>
          <w:szCs w:val="24"/>
        </w:rPr>
        <w:t>10</w:t>
      </w:r>
    </w:p>
    <w:p w14:paraId="623F633F" w14:textId="77777777" w:rsidR="000B687D" w:rsidRPr="00684748" w:rsidRDefault="000B687D" w:rsidP="00C63BF8">
      <w:pPr>
        <w:tabs>
          <w:tab w:val="left" w:pos="6800"/>
        </w:tabs>
        <w:autoSpaceDE w:val="0"/>
        <w:autoSpaceDN w:val="0"/>
        <w:adjustRightInd w:val="0"/>
        <w:jc w:val="both"/>
        <w:rPr>
          <w:b/>
          <w:szCs w:val="24"/>
        </w:rPr>
      </w:pPr>
      <w:r w:rsidRPr="00684748">
        <w:rPr>
          <w:b/>
          <w:szCs w:val="24"/>
        </w:rPr>
        <w:t>NUMBER OF PROPOSALS NOT RECOMMENDED:</w:t>
      </w:r>
      <w:r w:rsidRPr="00684748">
        <w:rPr>
          <w:b/>
          <w:szCs w:val="24"/>
        </w:rPr>
        <w:tab/>
      </w:r>
      <w:r w:rsidRPr="00684748">
        <w:rPr>
          <w:bCs/>
          <w:szCs w:val="24"/>
        </w:rPr>
        <w:t>6</w:t>
      </w:r>
    </w:p>
    <w:p w14:paraId="34CF427A" w14:textId="77777777" w:rsidR="000B687D" w:rsidRPr="00684748" w:rsidRDefault="000B687D" w:rsidP="00FF7B9E">
      <w:pPr>
        <w:tabs>
          <w:tab w:val="left" w:pos="6800"/>
        </w:tabs>
        <w:autoSpaceDE w:val="0"/>
        <w:autoSpaceDN w:val="0"/>
        <w:adjustRightInd w:val="0"/>
        <w:ind w:left="180"/>
        <w:jc w:val="both"/>
        <w:rPr>
          <w:b/>
          <w:szCs w:val="24"/>
        </w:rPr>
      </w:pPr>
    </w:p>
    <w:p w14:paraId="0E360CF4" w14:textId="77777777" w:rsidR="000B687D" w:rsidRPr="003C10F4" w:rsidRDefault="000B687D" w:rsidP="003C10F4">
      <w:pPr>
        <w:pStyle w:val="NoSpacing"/>
        <w:rPr>
          <w:sz w:val="24"/>
          <w:szCs w:val="24"/>
        </w:rPr>
      </w:pPr>
      <w:r w:rsidRPr="003C10F4">
        <w:rPr>
          <w:b/>
          <w:sz w:val="24"/>
          <w:szCs w:val="24"/>
        </w:rPr>
        <w:t xml:space="preserve">RESULT OF FUNDING: </w:t>
      </w:r>
      <w:r w:rsidRPr="003C10F4">
        <w:rPr>
          <w:sz w:val="24"/>
          <w:szCs w:val="24"/>
        </w:rPr>
        <w:t>This funding will support 9 districts/agencies in implementing academically enriching out- of school-time programs and activities in 10 communities.  This programming will provide students with additional engaging core content instruction, project-based learning experiences, and opportunities for academic enrichment.  In addition, funds will support training, planning and professional development for adults to make better use of time with students and maximize student outcomes.  These programs will also engage with various community partners to support students’ learning, and social-emotional and physical development.  Approximately 5,000 students will benefit from programs and services supported through this funding.  Grant awards range from $150,000 to $210,000/school per year for up to five years.</w:t>
      </w:r>
    </w:p>
    <w:p w14:paraId="0C515BDA" w14:textId="77777777" w:rsidR="006A6A21" w:rsidRPr="00684748" w:rsidRDefault="006A6A21" w:rsidP="00FF7B9E">
      <w:pPr>
        <w:jc w:val="both"/>
        <w:rPr>
          <w:szCs w:val="24"/>
        </w:rPr>
      </w:pPr>
    </w:p>
    <w:tbl>
      <w:tblPr>
        <w:tblW w:w="10836" w:type="dxa"/>
        <w:jc w:val="center"/>
        <w:tblLayout w:type="fixed"/>
        <w:tblCellMar>
          <w:left w:w="30" w:type="dxa"/>
          <w:right w:w="30" w:type="dxa"/>
        </w:tblCellMar>
        <w:tblLook w:val="0000" w:firstRow="0" w:lastRow="0" w:firstColumn="0" w:lastColumn="0" w:noHBand="0" w:noVBand="0"/>
      </w:tblPr>
      <w:tblGrid>
        <w:gridCol w:w="9082"/>
        <w:gridCol w:w="1754"/>
      </w:tblGrid>
      <w:tr w:rsidR="006A6A21" w:rsidRPr="00C63BF8" w14:paraId="5C1F9A7E" w14:textId="77777777" w:rsidTr="00C63BF8">
        <w:trPr>
          <w:cantSplit/>
          <w:trHeight w:val="264"/>
          <w:jc w:val="center"/>
        </w:trPr>
        <w:tc>
          <w:tcPr>
            <w:tcW w:w="9082" w:type="dxa"/>
            <w:tcBorders>
              <w:top w:val="single" w:sz="6" w:space="0" w:color="auto"/>
              <w:left w:val="single" w:sz="6" w:space="0" w:color="auto"/>
              <w:bottom w:val="double" w:sz="4" w:space="0" w:color="auto"/>
              <w:right w:val="single" w:sz="6" w:space="0" w:color="auto"/>
            </w:tcBorders>
          </w:tcPr>
          <w:p w14:paraId="283D6043" w14:textId="77777777" w:rsidR="006A6A21" w:rsidRPr="00C63BF8" w:rsidRDefault="006A6A21" w:rsidP="00C63BF8">
            <w:pPr>
              <w:jc w:val="center"/>
              <w:rPr>
                <w:b/>
                <w:color w:val="000000"/>
                <w:szCs w:val="24"/>
              </w:rPr>
            </w:pPr>
            <w:r w:rsidRPr="00C63BF8">
              <w:rPr>
                <w:b/>
                <w:color w:val="000000"/>
                <w:szCs w:val="24"/>
              </w:rPr>
              <w:lastRenderedPageBreak/>
              <w:t>RECIPIENTS and [SITES]</w:t>
            </w:r>
          </w:p>
        </w:tc>
        <w:tc>
          <w:tcPr>
            <w:tcW w:w="1754" w:type="dxa"/>
            <w:tcBorders>
              <w:top w:val="single" w:sz="6" w:space="0" w:color="auto"/>
              <w:left w:val="single" w:sz="6" w:space="0" w:color="auto"/>
              <w:bottom w:val="double" w:sz="4" w:space="0" w:color="auto"/>
              <w:right w:val="single" w:sz="6" w:space="0" w:color="auto"/>
            </w:tcBorders>
          </w:tcPr>
          <w:p w14:paraId="55A2A84E" w14:textId="77777777" w:rsidR="006A6A21" w:rsidRPr="00C63BF8" w:rsidRDefault="006A6A21" w:rsidP="00C63BF8">
            <w:pPr>
              <w:jc w:val="center"/>
              <w:rPr>
                <w:b/>
                <w:color w:val="000000"/>
                <w:szCs w:val="24"/>
              </w:rPr>
            </w:pPr>
            <w:r w:rsidRPr="00C63BF8">
              <w:rPr>
                <w:b/>
                <w:color w:val="000000"/>
                <w:szCs w:val="24"/>
              </w:rPr>
              <w:t>AMOUNTS</w:t>
            </w:r>
          </w:p>
        </w:tc>
      </w:tr>
      <w:tr w:rsidR="006A6A21" w:rsidRPr="00C63BF8" w14:paraId="522C04FC" w14:textId="77777777" w:rsidTr="00C63BF8">
        <w:trPr>
          <w:cantSplit/>
          <w:trHeight w:val="389"/>
          <w:jc w:val="center"/>
        </w:trPr>
        <w:tc>
          <w:tcPr>
            <w:tcW w:w="9082" w:type="dxa"/>
            <w:tcBorders>
              <w:top w:val="single" w:sz="4" w:space="0" w:color="auto"/>
              <w:left w:val="single" w:sz="6" w:space="0" w:color="auto"/>
              <w:bottom w:val="single" w:sz="6" w:space="0" w:color="auto"/>
              <w:right w:val="single" w:sz="6" w:space="0" w:color="auto"/>
            </w:tcBorders>
            <w:shd w:val="clear" w:color="auto" w:fill="auto"/>
            <w:vAlign w:val="bottom"/>
          </w:tcPr>
          <w:p w14:paraId="4376ABAA" w14:textId="77777777" w:rsidR="006A6A21" w:rsidRPr="00C63BF8" w:rsidRDefault="006A6A21" w:rsidP="00C63BF8">
            <w:pPr>
              <w:rPr>
                <w:color w:val="000000"/>
                <w:szCs w:val="24"/>
              </w:rPr>
            </w:pPr>
            <w:r w:rsidRPr="00C63BF8">
              <w:rPr>
                <w:color w:val="000000"/>
                <w:szCs w:val="24"/>
              </w:rPr>
              <w:t>Boys and Girls Clubs of Metro South/Taunton [in partnership with Parker Middle School Taunton]</w:t>
            </w:r>
          </w:p>
        </w:tc>
        <w:tc>
          <w:tcPr>
            <w:tcW w:w="1754" w:type="dxa"/>
            <w:tcBorders>
              <w:top w:val="single" w:sz="4" w:space="0" w:color="auto"/>
              <w:left w:val="single" w:sz="6" w:space="0" w:color="auto"/>
              <w:bottom w:val="single" w:sz="6" w:space="0" w:color="auto"/>
              <w:right w:val="single" w:sz="6" w:space="0" w:color="auto"/>
            </w:tcBorders>
            <w:shd w:val="clear" w:color="auto" w:fill="auto"/>
            <w:vAlign w:val="bottom"/>
          </w:tcPr>
          <w:p w14:paraId="3AA47512" w14:textId="77777777" w:rsidR="006A6A21" w:rsidRPr="00C63BF8" w:rsidRDefault="006A6A21" w:rsidP="00C63BF8">
            <w:pPr>
              <w:jc w:val="right"/>
              <w:rPr>
                <w:color w:val="000000"/>
                <w:szCs w:val="24"/>
              </w:rPr>
            </w:pPr>
            <w:r w:rsidRPr="00C63BF8">
              <w:rPr>
                <w:color w:val="000000"/>
                <w:szCs w:val="24"/>
              </w:rPr>
              <w:t>$209,000</w:t>
            </w:r>
          </w:p>
        </w:tc>
      </w:tr>
      <w:tr w:rsidR="006A6A21" w:rsidRPr="00C63BF8" w14:paraId="7D0D2FDB" w14:textId="77777777" w:rsidTr="00C63BF8">
        <w:trPr>
          <w:cantSplit/>
          <w:trHeight w:val="389"/>
          <w:jc w:val="center"/>
        </w:trPr>
        <w:tc>
          <w:tcPr>
            <w:tcW w:w="9082" w:type="dxa"/>
            <w:tcBorders>
              <w:top w:val="single" w:sz="4" w:space="0" w:color="auto"/>
              <w:left w:val="single" w:sz="6" w:space="0" w:color="auto"/>
              <w:bottom w:val="single" w:sz="6" w:space="0" w:color="auto"/>
              <w:right w:val="single" w:sz="6" w:space="0" w:color="auto"/>
            </w:tcBorders>
            <w:shd w:val="clear" w:color="auto" w:fill="auto"/>
            <w:vAlign w:val="bottom"/>
          </w:tcPr>
          <w:p w14:paraId="7DC82264" w14:textId="77777777" w:rsidR="006A6A21" w:rsidRPr="00C63BF8" w:rsidRDefault="006A6A21" w:rsidP="00C63BF8">
            <w:pPr>
              <w:rPr>
                <w:color w:val="000000"/>
                <w:szCs w:val="24"/>
              </w:rPr>
            </w:pPr>
            <w:r w:rsidRPr="00C63BF8">
              <w:rPr>
                <w:color w:val="000000"/>
                <w:szCs w:val="24"/>
              </w:rPr>
              <w:t>Camp Fire North Shore, Lynn [Hood Elementary School, Lynn]</w:t>
            </w:r>
          </w:p>
        </w:tc>
        <w:tc>
          <w:tcPr>
            <w:tcW w:w="1754" w:type="dxa"/>
            <w:tcBorders>
              <w:top w:val="single" w:sz="4" w:space="0" w:color="auto"/>
              <w:left w:val="single" w:sz="6" w:space="0" w:color="auto"/>
              <w:bottom w:val="single" w:sz="6" w:space="0" w:color="auto"/>
              <w:right w:val="single" w:sz="6" w:space="0" w:color="auto"/>
            </w:tcBorders>
            <w:shd w:val="clear" w:color="auto" w:fill="auto"/>
            <w:vAlign w:val="bottom"/>
          </w:tcPr>
          <w:p w14:paraId="01DC5749" w14:textId="77777777" w:rsidR="006A6A21" w:rsidRPr="00C63BF8" w:rsidRDefault="006A6A21" w:rsidP="00C63BF8">
            <w:pPr>
              <w:jc w:val="right"/>
              <w:rPr>
                <w:szCs w:val="24"/>
              </w:rPr>
            </w:pPr>
            <w:r w:rsidRPr="00C63BF8">
              <w:rPr>
                <w:szCs w:val="24"/>
              </w:rPr>
              <w:t>$150,000</w:t>
            </w:r>
          </w:p>
        </w:tc>
      </w:tr>
      <w:tr w:rsidR="006A6A21" w:rsidRPr="00C63BF8" w14:paraId="6A11BDDD" w14:textId="77777777" w:rsidTr="00C63BF8">
        <w:trPr>
          <w:cantSplit/>
          <w:trHeight w:val="389"/>
          <w:jc w:val="center"/>
        </w:trPr>
        <w:tc>
          <w:tcPr>
            <w:tcW w:w="9082" w:type="dxa"/>
            <w:tcBorders>
              <w:top w:val="single" w:sz="4" w:space="0" w:color="auto"/>
              <w:left w:val="single" w:sz="6" w:space="0" w:color="auto"/>
              <w:bottom w:val="single" w:sz="6" w:space="0" w:color="auto"/>
              <w:right w:val="single" w:sz="6" w:space="0" w:color="auto"/>
            </w:tcBorders>
            <w:shd w:val="clear" w:color="auto" w:fill="auto"/>
            <w:vAlign w:val="bottom"/>
          </w:tcPr>
          <w:p w14:paraId="7DF1E86E" w14:textId="77777777" w:rsidR="006A6A21" w:rsidRPr="00C63BF8" w:rsidRDefault="006A6A21" w:rsidP="00C63BF8">
            <w:pPr>
              <w:rPr>
                <w:color w:val="000000"/>
                <w:szCs w:val="24"/>
              </w:rPr>
            </w:pPr>
            <w:r w:rsidRPr="00C63BF8">
              <w:rPr>
                <w:color w:val="000000"/>
                <w:szCs w:val="24"/>
              </w:rPr>
              <w:t>Collaborative for Educational Services, Northampton [Ware Jr/Sr High School]</w:t>
            </w:r>
          </w:p>
        </w:tc>
        <w:tc>
          <w:tcPr>
            <w:tcW w:w="1754" w:type="dxa"/>
            <w:tcBorders>
              <w:top w:val="single" w:sz="4" w:space="0" w:color="auto"/>
              <w:left w:val="single" w:sz="6" w:space="0" w:color="auto"/>
              <w:bottom w:val="single" w:sz="6" w:space="0" w:color="auto"/>
              <w:right w:val="single" w:sz="6" w:space="0" w:color="auto"/>
            </w:tcBorders>
            <w:shd w:val="clear" w:color="auto" w:fill="auto"/>
            <w:vAlign w:val="bottom"/>
          </w:tcPr>
          <w:p w14:paraId="446ECF41" w14:textId="77777777" w:rsidR="006A6A21" w:rsidRPr="00C63BF8" w:rsidRDefault="006A6A21" w:rsidP="00C63BF8">
            <w:pPr>
              <w:jc w:val="right"/>
              <w:rPr>
                <w:szCs w:val="24"/>
              </w:rPr>
            </w:pPr>
            <w:r w:rsidRPr="00C63BF8">
              <w:rPr>
                <w:szCs w:val="24"/>
              </w:rPr>
              <w:t>$205,000</w:t>
            </w:r>
          </w:p>
        </w:tc>
      </w:tr>
      <w:tr w:rsidR="006A6A21" w:rsidRPr="00C63BF8" w14:paraId="72382DCC" w14:textId="77777777" w:rsidTr="00C63BF8">
        <w:trPr>
          <w:cantSplit/>
          <w:trHeight w:val="389"/>
          <w:jc w:val="center"/>
        </w:trPr>
        <w:tc>
          <w:tcPr>
            <w:tcW w:w="9082" w:type="dxa"/>
            <w:tcBorders>
              <w:top w:val="single" w:sz="4" w:space="0" w:color="auto"/>
              <w:left w:val="single" w:sz="6" w:space="0" w:color="auto"/>
              <w:bottom w:val="single" w:sz="6" w:space="0" w:color="auto"/>
              <w:right w:val="single" w:sz="6" w:space="0" w:color="auto"/>
            </w:tcBorders>
            <w:shd w:val="clear" w:color="auto" w:fill="auto"/>
            <w:vAlign w:val="bottom"/>
          </w:tcPr>
          <w:p w14:paraId="45ADAB8A" w14:textId="77777777" w:rsidR="006A6A21" w:rsidRPr="00C63BF8" w:rsidRDefault="006A6A21" w:rsidP="00C63BF8">
            <w:pPr>
              <w:rPr>
                <w:color w:val="000000"/>
                <w:szCs w:val="24"/>
              </w:rPr>
            </w:pPr>
            <w:r w:rsidRPr="00C63BF8">
              <w:rPr>
                <w:rFonts w:eastAsia="Arial"/>
                <w:szCs w:val="24"/>
              </w:rPr>
              <w:t>Gateway Regional School District [Gateway Middle School- Huntington]</w:t>
            </w:r>
          </w:p>
        </w:tc>
        <w:tc>
          <w:tcPr>
            <w:tcW w:w="1754" w:type="dxa"/>
            <w:tcBorders>
              <w:top w:val="single" w:sz="4" w:space="0" w:color="auto"/>
              <w:left w:val="single" w:sz="6" w:space="0" w:color="auto"/>
              <w:bottom w:val="single" w:sz="6" w:space="0" w:color="auto"/>
              <w:right w:val="single" w:sz="6" w:space="0" w:color="auto"/>
            </w:tcBorders>
            <w:shd w:val="clear" w:color="auto" w:fill="auto"/>
            <w:vAlign w:val="bottom"/>
          </w:tcPr>
          <w:p w14:paraId="329AA852" w14:textId="77777777" w:rsidR="006A6A21" w:rsidRPr="00C63BF8" w:rsidRDefault="006A6A21" w:rsidP="00C63BF8">
            <w:pPr>
              <w:jc w:val="right"/>
              <w:rPr>
                <w:szCs w:val="24"/>
              </w:rPr>
            </w:pPr>
            <w:r w:rsidRPr="00C63BF8">
              <w:rPr>
                <w:szCs w:val="24"/>
              </w:rPr>
              <w:t>$210,000</w:t>
            </w:r>
          </w:p>
        </w:tc>
      </w:tr>
      <w:tr w:rsidR="006A6A21" w:rsidRPr="00C63BF8" w14:paraId="54B6D392" w14:textId="77777777" w:rsidTr="00C63BF8">
        <w:trPr>
          <w:cantSplit/>
          <w:trHeight w:val="389"/>
          <w:jc w:val="center"/>
        </w:trPr>
        <w:tc>
          <w:tcPr>
            <w:tcW w:w="9082" w:type="dxa"/>
            <w:tcBorders>
              <w:top w:val="single" w:sz="4" w:space="0" w:color="auto"/>
              <w:left w:val="single" w:sz="6" w:space="0" w:color="auto"/>
              <w:bottom w:val="single" w:sz="6" w:space="0" w:color="auto"/>
              <w:right w:val="single" w:sz="6" w:space="0" w:color="auto"/>
            </w:tcBorders>
            <w:shd w:val="clear" w:color="auto" w:fill="auto"/>
            <w:vAlign w:val="bottom"/>
          </w:tcPr>
          <w:p w14:paraId="7041ED68" w14:textId="2C4C3AC5" w:rsidR="006A6A21" w:rsidRPr="00C63BF8" w:rsidRDefault="006A6A21" w:rsidP="00C63BF8">
            <w:pPr>
              <w:rPr>
                <w:color w:val="000000"/>
                <w:szCs w:val="24"/>
              </w:rPr>
            </w:pPr>
            <w:r w:rsidRPr="00C63BF8">
              <w:rPr>
                <w:spacing w:val="-1"/>
                <w:szCs w:val="24"/>
              </w:rPr>
              <w:t xml:space="preserve">Hale Education, </w:t>
            </w:r>
            <w:r w:rsidR="008E4E76">
              <w:rPr>
                <w:spacing w:val="-1"/>
                <w:szCs w:val="24"/>
              </w:rPr>
              <w:t>I</w:t>
            </w:r>
            <w:r w:rsidRPr="00C63BF8">
              <w:rPr>
                <w:spacing w:val="-1"/>
                <w:szCs w:val="24"/>
              </w:rPr>
              <w:t>nc. [Burke High School/Boston]</w:t>
            </w:r>
          </w:p>
        </w:tc>
        <w:tc>
          <w:tcPr>
            <w:tcW w:w="1754" w:type="dxa"/>
            <w:tcBorders>
              <w:top w:val="single" w:sz="4" w:space="0" w:color="auto"/>
              <w:left w:val="single" w:sz="6" w:space="0" w:color="auto"/>
              <w:bottom w:val="single" w:sz="6" w:space="0" w:color="auto"/>
              <w:right w:val="single" w:sz="6" w:space="0" w:color="auto"/>
            </w:tcBorders>
            <w:shd w:val="clear" w:color="auto" w:fill="auto"/>
            <w:vAlign w:val="bottom"/>
          </w:tcPr>
          <w:p w14:paraId="2C3DAA31" w14:textId="77777777" w:rsidR="006A6A21" w:rsidRPr="00C63BF8" w:rsidRDefault="006A6A21" w:rsidP="00C63BF8">
            <w:pPr>
              <w:jc w:val="right"/>
              <w:rPr>
                <w:szCs w:val="24"/>
              </w:rPr>
            </w:pPr>
            <w:r w:rsidRPr="00C63BF8">
              <w:rPr>
                <w:szCs w:val="24"/>
              </w:rPr>
              <w:t>$175,000</w:t>
            </w:r>
          </w:p>
        </w:tc>
      </w:tr>
      <w:tr w:rsidR="006A6A21" w:rsidRPr="00C63BF8" w14:paraId="68AE0704" w14:textId="77777777" w:rsidTr="00C63BF8">
        <w:trPr>
          <w:cantSplit/>
          <w:trHeight w:val="389"/>
          <w:jc w:val="center"/>
        </w:trPr>
        <w:tc>
          <w:tcPr>
            <w:tcW w:w="9082" w:type="dxa"/>
            <w:tcBorders>
              <w:top w:val="single" w:sz="4" w:space="0" w:color="auto"/>
              <w:left w:val="single" w:sz="6" w:space="0" w:color="auto"/>
              <w:bottom w:val="single" w:sz="6" w:space="0" w:color="auto"/>
              <w:right w:val="single" w:sz="6" w:space="0" w:color="auto"/>
            </w:tcBorders>
            <w:shd w:val="clear" w:color="auto" w:fill="auto"/>
            <w:vAlign w:val="bottom"/>
          </w:tcPr>
          <w:p w14:paraId="04DF639B" w14:textId="77777777" w:rsidR="006A6A21" w:rsidRPr="00C63BF8" w:rsidRDefault="006A6A21" w:rsidP="00C63BF8">
            <w:pPr>
              <w:rPr>
                <w:color w:val="000000"/>
                <w:szCs w:val="24"/>
              </w:rPr>
            </w:pPr>
            <w:r w:rsidRPr="00C63BF8">
              <w:rPr>
                <w:color w:val="000000"/>
                <w:szCs w:val="24"/>
              </w:rPr>
              <w:t>Haverhill Public Schools [Pentucket Lake Elementary School/ Tilton Upper Middle School]</w:t>
            </w:r>
          </w:p>
        </w:tc>
        <w:tc>
          <w:tcPr>
            <w:tcW w:w="1754" w:type="dxa"/>
            <w:tcBorders>
              <w:top w:val="single" w:sz="4" w:space="0" w:color="auto"/>
              <w:left w:val="single" w:sz="6" w:space="0" w:color="auto"/>
              <w:bottom w:val="single" w:sz="6" w:space="0" w:color="auto"/>
              <w:right w:val="single" w:sz="6" w:space="0" w:color="auto"/>
            </w:tcBorders>
            <w:shd w:val="clear" w:color="auto" w:fill="auto"/>
            <w:vAlign w:val="bottom"/>
          </w:tcPr>
          <w:p w14:paraId="08FCE370" w14:textId="77777777" w:rsidR="006A6A21" w:rsidRPr="00C63BF8" w:rsidRDefault="006A6A21" w:rsidP="00C63BF8">
            <w:pPr>
              <w:jc w:val="right"/>
              <w:rPr>
                <w:szCs w:val="24"/>
              </w:rPr>
            </w:pPr>
            <w:r w:rsidRPr="00C63BF8">
              <w:rPr>
                <w:szCs w:val="24"/>
              </w:rPr>
              <w:t>$360,000</w:t>
            </w:r>
          </w:p>
        </w:tc>
      </w:tr>
      <w:tr w:rsidR="006A6A21" w:rsidRPr="00C63BF8" w14:paraId="1528D14E" w14:textId="77777777" w:rsidTr="00C63BF8">
        <w:trPr>
          <w:cantSplit/>
          <w:trHeight w:val="389"/>
          <w:jc w:val="center"/>
        </w:trPr>
        <w:tc>
          <w:tcPr>
            <w:tcW w:w="9082" w:type="dxa"/>
            <w:tcBorders>
              <w:top w:val="single" w:sz="4" w:space="0" w:color="auto"/>
              <w:left w:val="single" w:sz="6" w:space="0" w:color="auto"/>
              <w:bottom w:val="single" w:sz="6" w:space="0" w:color="auto"/>
              <w:right w:val="single" w:sz="6" w:space="0" w:color="auto"/>
            </w:tcBorders>
            <w:shd w:val="clear" w:color="auto" w:fill="auto"/>
            <w:vAlign w:val="bottom"/>
          </w:tcPr>
          <w:p w14:paraId="775021A8" w14:textId="77777777" w:rsidR="006A6A21" w:rsidRPr="00C63BF8" w:rsidRDefault="006A6A21" w:rsidP="00C63BF8">
            <w:pPr>
              <w:rPr>
                <w:color w:val="000000"/>
                <w:szCs w:val="24"/>
              </w:rPr>
            </w:pPr>
            <w:r w:rsidRPr="00C63BF8">
              <w:rPr>
                <w:bCs/>
                <w:iCs/>
                <w:szCs w:val="24"/>
              </w:rPr>
              <w:t>James L. McKeown Boys &amp; Girls Club Woburn [</w:t>
            </w:r>
            <w:proofErr w:type="spellStart"/>
            <w:r w:rsidRPr="00C63BF8">
              <w:rPr>
                <w:bCs/>
                <w:iCs/>
                <w:szCs w:val="24"/>
              </w:rPr>
              <w:t>Altavesta</w:t>
            </w:r>
            <w:proofErr w:type="spellEnd"/>
            <w:r w:rsidRPr="00C63BF8">
              <w:rPr>
                <w:bCs/>
                <w:iCs/>
                <w:szCs w:val="24"/>
              </w:rPr>
              <w:t xml:space="preserve"> Elementary School]</w:t>
            </w:r>
          </w:p>
        </w:tc>
        <w:tc>
          <w:tcPr>
            <w:tcW w:w="1754" w:type="dxa"/>
            <w:tcBorders>
              <w:top w:val="single" w:sz="4" w:space="0" w:color="auto"/>
              <w:left w:val="single" w:sz="6" w:space="0" w:color="auto"/>
              <w:bottom w:val="single" w:sz="6" w:space="0" w:color="auto"/>
              <w:right w:val="single" w:sz="6" w:space="0" w:color="auto"/>
            </w:tcBorders>
            <w:shd w:val="clear" w:color="auto" w:fill="auto"/>
            <w:vAlign w:val="bottom"/>
          </w:tcPr>
          <w:p w14:paraId="582817E0" w14:textId="77777777" w:rsidR="006A6A21" w:rsidRPr="00C63BF8" w:rsidRDefault="006A6A21" w:rsidP="00C63BF8">
            <w:pPr>
              <w:jc w:val="right"/>
              <w:rPr>
                <w:color w:val="000000"/>
                <w:szCs w:val="24"/>
              </w:rPr>
            </w:pPr>
            <w:r w:rsidRPr="00C63BF8">
              <w:rPr>
                <w:color w:val="000000"/>
                <w:szCs w:val="24"/>
              </w:rPr>
              <w:t>$130,000</w:t>
            </w:r>
          </w:p>
        </w:tc>
      </w:tr>
      <w:tr w:rsidR="006A6A21" w:rsidRPr="00C63BF8" w14:paraId="764770AE" w14:textId="77777777" w:rsidTr="00C63BF8">
        <w:trPr>
          <w:cantSplit/>
          <w:trHeight w:val="318"/>
          <w:jc w:val="center"/>
        </w:trPr>
        <w:tc>
          <w:tcPr>
            <w:tcW w:w="9082" w:type="dxa"/>
            <w:tcBorders>
              <w:top w:val="single" w:sz="4" w:space="0" w:color="auto"/>
              <w:left w:val="single" w:sz="6" w:space="0" w:color="auto"/>
              <w:bottom w:val="single" w:sz="6" w:space="0" w:color="auto"/>
              <w:right w:val="single" w:sz="6" w:space="0" w:color="auto"/>
            </w:tcBorders>
            <w:shd w:val="clear" w:color="auto" w:fill="auto"/>
            <w:vAlign w:val="bottom"/>
          </w:tcPr>
          <w:p w14:paraId="59F26A83" w14:textId="77777777" w:rsidR="006A6A21" w:rsidRPr="00C63BF8" w:rsidRDefault="006A6A21" w:rsidP="00C63BF8">
            <w:pPr>
              <w:rPr>
                <w:color w:val="000000"/>
                <w:szCs w:val="24"/>
              </w:rPr>
            </w:pPr>
            <w:r w:rsidRPr="00C63BF8">
              <w:rPr>
                <w:color w:val="000000"/>
                <w:szCs w:val="24"/>
              </w:rPr>
              <w:t>Lowell Public Schools [Rogers STEM Academy]</w:t>
            </w:r>
          </w:p>
        </w:tc>
        <w:tc>
          <w:tcPr>
            <w:tcW w:w="1754" w:type="dxa"/>
            <w:tcBorders>
              <w:top w:val="single" w:sz="4" w:space="0" w:color="auto"/>
              <w:left w:val="single" w:sz="6" w:space="0" w:color="auto"/>
              <w:bottom w:val="single" w:sz="6" w:space="0" w:color="auto"/>
              <w:right w:val="single" w:sz="6" w:space="0" w:color="auto"/>
            </w:tcBorders>
            <w:shd w:val="clear" w:color="auto" w:fill="auto"/>
            <w:vAlign w:val="bottom"/>
          </w:tcPr>
          <w:p w14:paraId="43ED00E0" w14:textId="77777777" w:rsidR="006A6A21" w:rsidRPr="00C63BF8" w:rsidRDefault="006A6A21" w:rsidP="00C63BF8">
            <w:pPr>
              <w:jc w:val="right"/>
              <w:rPr>
                <w:szCs w:val="24"/>
              </w:rPr>
            </w:pPr>
            <w:r w:rsidRPr="00C63BF8">
              <w:rPr>
                <w:szCs w:val="24"/>
              </w:rPr>
              <w:t>$210,000</w:t>
            </w:r>
          </w:p>
        </w:tc>
      </w:tr>
      <w:tr w:rsidR="006A6A21" w:rsidRPr="00C63BF8" w14:paraId="54700A59" w14:textId="77777777" w:rsidTr="00C63BF8">
        <w:trPr>
          <w:cantSplit/>
          <w:trHeight w:val="389"/>
          <w:jc w:val="center"/>
        </w:trPr>
        <w:tc>
          <w:tcPr>
            <w:tcW w:w="9082" w:type="dxa"/>
            <w:tcBorders>
              <w:top w:val="single" w:sz="4" w:space="0" w:color="auto"/>
              <w:left w:val="single" w:sz="6" w:space="0" w:color="auto"/>
              <w:bottom w:val="single" w:sz="6" w:space="0" w:color="auto"/>
              <w:right w:val="single" w:sz="6" w:space="0" w:color="auto"/>
            </w:tcBorders>
            <w:shd w:val="clear" w:color="auto" w:fill="auto"/>
            <w:vAlign w:val="bottom"/>
          </w:tcPr>
          <w:p w14:paraId="2DBAC537" w14:textId="77777777" w:rsidR="006A6A21" w:rsidRPr="00C63BF8" w:rsidRDefault="006A6A21" w:rsidP="00C63BF8">
            <w:pPr>
              <w:rPr>
                <w:color w:val="000000"/>
                <w:szCs w:val="24"/>
              </w:rPr>
            </w:pPr>
            <w:r w:rsidRPr="00C63BF8">
              <w:rPr>
                <w:color w:val="000000"/>
                <w:szCs w:val="24"/>
              </w:rPr>
              <w:t>Nauset Public Schools</w:t>
            </w:r>
          </w:p>
        </w:tc>
        <w:tc>
          <w:tcPr>
            <w:tcW w:w="1754" w:type="dxa"/>
            <w:tcBorders>
              <w:top w:val="single" w:sz="4" w:space="0" w:color="auto"/>
              <w:left w:val="single" w:sz="6" w:space="0" w:color="auto"/>
              <w:bottom w:val="single" w:sz="6" w:space="0" w:color="auto"/>
              <w:right w:val="single" w:sz="6" w:space="0" w:color="auto"/>
            </w:tcBorders>
            <w:shd w:val="clear" w:color="auto" w:fill="auto"/>
            <w:vAlign w:val="bottom"/>
          </w:tcPr>
          <w:p w14:paraId="712C8826" w14:textId="77777777" w:rsidR="006A6A21" w:rsidRPr="00C63BF8" w:rsidRDefault="006A6A21" w:rsidP="00C63BF8">
            <w:pPr>
              <w:jc w:val="right"/>
              <w:rPr>
                <w:bCs/>
                <w:szCs w:val="24"/>
              </w:rPr>
            </w:pPr>
            <w:r w:rsidRPr="00C63BF8">
              <w:rPr>
                <w:bCs/>
                <w:szCs w:val="24"/>
              </w:rPr>
              <w:t>$210,000</w:t>
            </w:r>
          </w:p>
        </w:tc>
      </w:tr>
      <w:tr w:rsidR="006A6A21" w:rsidRPr="00C63BF8" w14:paraId="4394A70B" w14:textId="77777777" w:rsidTr="00C63BF8">
        <w:trPr>
          <w:cantSplit/>
          <w:trHeight w:val="354"/>
          <w:jc w:val="center"/>
        </w:trPr>
        <w:tc>
          <w:tcPr>
            <w:tcW w:w="9082" w:type="dxa"/>
            <w:tcBorders>
              <w:top w:val="single" w:sz="4" w:space="0" w:color="auto"/>
              <w:left w:val="single" w:sz="6" w:space="0" w:color="auto"/>
              <w:bottom w:val="single" w:sz="6" w:space="0" w:color="auto"/>
              <w:right w:val="single" w:sz="6" w:space="0" w:color="auto"/>
            </w:tcBorders>
            <w:shd w:val="clear" w:color="auto" w:fill="auto"/>
            <w:vAlign w:val="bottom"/>
          </w:tcPr>
          <w:p w14:paraId="6949CB93" w14:textId="77777777" w:rsidR="006A6A21" w:rsidRPr="00C63BF8" w:rsidRDefault="006A6A21" w:rsidP="00C63BF8">
            <w:pPr>
              <w:rPr>
                <w:color w:val="000000"/>
                <w:szCs w:val="24"/>
              </w:rPr>
            </w:pPr>
            <w:r w:rsidRPr="00C63BF8">
              <w:rPr>
                <w:color w:val="000000"/>
                <w:szCs w:val="24"/>
              </w:rPr>
              <w:t>Southbridge Public Schools [Eastford Road]</w:t>
            </w:r>
          </w:p>
        </w:tc>
        <w:tc>
          <w:tcPr>
            <w:tcW w:w="1754" w:type="dxa"/>
            <w:tcBorders>
              <w:top w:val="single" w:sz="4" w:space="0" w:color="auto"/>
              <w:left w:val="single" w:sz="6" w:space="0" w:color="auto"/>
              <w:bottom w:val="single" w:sz="6" w:space="0" w:color="auto"/>
              <w:right w:val="single" w:sz="6" w:space="0" w:color="auto"/>
            </w:tcBorders>
            <w:shd w:val="clear" w:color="auto" w:fill="auto"/>
            <w:vAlign w:val="bottom"/>
          </w:tcPr>
          <w:p w14:paraId="4F13BF09" w14:textId="77777777" w:rsidR="006A6A21" w:rsidRPr="00C63BF8" w:rsidRDefault="006A6A21" w:rsidP="00C63BF8">
            <w:pPr>
              <w:jc w:val="right"/>
              <w:rPr>
                <w:bCs/>
                <w:szCs w:val="24"/>
              </w:rPr>
            </w:pPr>
            <w:r w:rsidRPr="00C63BF8">
              <w:rPr>
                <w:bCs/>
                <w:szCs w:val="24"/>
              </w:rPr>
              <w:t>$210,000</w:t>
            </w:r>
          </w:p>
        </w:tc>
      </w:tr>
      <w:tr w:rsidR="006A6A21" w:rsidRPr="00C63BF8" w14:paraId="60864119" w14:textId="77777777" w:rsidTr="00C63BF8">
        <w:trPr>
          <w:cantSplit/>
          <w:trHeight w:val="369"/>
          <w:jc w:val="center"/>
        </w:trPr>
        <w:tc>
          <w:tcPr>
            <w:tcW w:w="9082" w:type="dxa"/>
            <w:tcBorders>
              <w:top w:val="double" w:sz="6" w:space="0" w:color="auto"/>
              <w:left w:val="single" w:sz="6" w:space="0" w:color="auto"/>
              <w:bottom w:val="single" w:sz="4" w:space="0" w:color="auto"/>
              <w:right w:val="single" w:sz="6" w:space="0" w:color="auto"/>
            </w:tcBorders>
            <w:vAlign w:val="center"/>
          </w:tcPr>
          <w:p w14:paraId="38D9249E" w14:textId="77777777" w:rsidR="006A6A21" w:rsidRPr="00C63BF8" w:rsidRDefault="006A6A21" w:rsidP="00C63BF8">
            <w:pPr>
              <w:rPr>
                <w:b/>
                <w:szCs w:val="24"/>
              </w:rPr>
            </w:pPr>
            <w:r w:rsidRPr="00C63BF8">
              <w:rPr>
                <w:b/>
                <w:szCs w:val="24"/>
              </w:rPr>
              <w:t>TOTAL FEDERAL FUNDS</w:t>
            </w:r>
          </w:p>
        </w:tc>
        <w:tc>
          <w:tcPr>
            <w:tcW w:w="1754" w:type="dxa"/>
            <w:tcBorders>
              <w:top w:val="double" w:sz="6" w:space="0" w:color="auto"/>
              <w:left w:val="single" w:sz="6" w:space="0" w:color="auto"/>
              <w:bottom w:val="single" w:sz="4" w:space="0" w:color="auto"/>
              <w:right w:val="single" w:sz="6" w:space="0" w:color="auto"/>
            </w:tcBorders>
            <w:vAlign w:val="center"/>
          </w:tcPr>
          <w:p w14:paraId="2FCCD7F9" w14:textId="5FCBC706" w:rsidR="006A6A21" w:rsidRPr="00C63BF8" w:rsidRDefault="00C63BF8" w:rsidP="00C63BF8">
            <w:pPr>
              <w:rPr>
                <w:b/>
                <w:bCs/>
                <w:color w:val="000000"/>
                <w:szCs w:val="24"/>
              </w:rPr>
            </w:pPr>
            <w:r>
              <w:rPr>
                <w:b/>
                <w:bCs/>
                <w:color w:val="000000"/>
                <w:szCs w:val="24"/>
              </w:rPr>
              <w:t xml:space="preserve">          </w:t>
            </w:r>
            <w:r w:rsidR="006A6A21" w:rsidRPr="00C63BF8">
              <w:rPr>
                <w:b/>
                <w:bCs/>
                <w:color w:val="000000"/>
                <w:szCs w:val="24"/>
              </w:rPr>
              <w:t>$2,069,000</w:t>
            </w:r>
          </w:p>
        </w:tc>
      </w:tr>
    </w:tbl>
    <w:p w14:paraId="197C4D87" w14:textId="77777777" w:rsidR="006A6A21" w:rsidRPr="00684748" w:rsidRDefault="006A6A21" w:rsidP="00FF7B9E">
      <w:pPr>
        <w:jc w:val="both"/>
        <w:rPr>
          <w:szCs w:val="24"/>
        </w:rPr>
      </w:pPr>
    </w:p>
    <w:p w14:paraId="3BF9F2A4" w14:textId="77777777" w:rsidR="0084224F" w:rsidRPr="00684748" w:rsidRDefault="0084224F" w:rsidP="00FF7B9E">
      <w:pPr>
        <w:rPr>
          <w:szCs w:val="24"/>
        </w:rPr>
      </w:pPr>
    </w:p>
    <w:p w14:paraId="2FCFD7F2" w14:textId="77777777" w:rsidR="0084224F" w:rsidRPr="00684748" w:rsidRDefault="0084224F" w:rsidP="00FF7B9E">
      <w:pPr>
        <w:rPr>
          <w:szCs w:val="24"/>
        </w:rPr>
      </w:pPr>
    </w:p>
    <w:p w14:paraId="0EA1F305" w14:textId="77777777" w:rsidR="006A6A21" w:rsidRPr="00684748" w:rsidRDefault="006A6A21" w:rsidP="00FF7B9E">
      <w:pPr>
        <w:rPr>
          <w:szCs w:val="24"/>
        </w:rPr>
      </w:pPr>
    </w:p>
    <w:p w14:paraId="48D51E55" w14:textId="77777777" w:rsidR="006A6A21" w:rsidRPr="00684748" w:rsidRDefault="006A6A21" w:rsidP="00FF7B9E">
      <w:pPr>
        <w:rPr>
          <w:szCs w:val="24"/>
        </w:rPr>
      </w:pPr>
    </w:p>
    <w:p w14:paraId="274C7ADD" w14:textId="77777777" w:rsidR="006A6A21" w:rsidRPr="00684748" w:rsidRDefault="006A6A21" w:rsidP="00FF7B9E">
      <w:pPr>
        <w:rPr>
          <w:szCs w:val="24"/>
        </w:rPr>
      </w:pPr>
    </w:p>
    <w:p w14:paraId="224B5AFA" w14:textId="77777777" w:rsidR="006A6A21" w:rsidRPr="00684748" w:rsidRDefault="006A6A21" w:rsidP="00FF7B9E">
      <w:pPr>
        <w:rPr>
          <w:szCs w:val="24"/>
        </w:rPr>
      </w:pPr>
    </w:p>
    <w:p w14:paraId="57230461" w14:textId="77777777" w:rsidR="000B687D" w:rsidRPr="00684748" w:rsidRDefault="000B687D" w:rsidP="00FF7B9E">
      <w:pPr>
        <w:rPr>
          <w:szCs w:val="24"/>
        </w:rPr>
      </w:pPr>
    </w:p>
    <w:p w14:paraId="457A4830" w14:textId="77777777" w:rsidR="000B687D" w:rsidRPr="00684748" w:rsidRDefault="000B687D" w:rsidP="00FF7B9E">
      <w:pPr>
        <w:rPr>
          <w:szCs w:val="24"/>
        </w:rPr>
      </w:pPr>
    </w:p>
    <w:p w14:paraId="767404BD" w14:textId="77777777" w:rsidR="000B687D" w:rsidRPr="00684748" w:rsidRDefault="000B687D" w:rsidP="00FF7B9E">
      <w:pPr>
        <w:rPr>
          <w:szCs w:val="24"/>
        </w:rPr>
      </w:pPr>
    </w:p>
    <w:p w14:paraId="3EA466D4" w14:textId="77777777" w:rsidR="000B687D" w:rsidRPr="00684748" w:rsidRDefault="000B687D" w:rsidP="00FF7B9E">
      <w:pPr>
        <w:rPr>
          <w:szCs w:val="24"/>
        </w:rPr>
      </w:pPr>
    </w:p>
    <w:p w14:paraId="3F33E205" w14:textId="77777777" w:rsidR="000B687D" w:rsidRPr="00684748" w:rsidRDefault="000B687D" w:rsidP="00FF7B9E">
      <w:pPr>
        <w:rPr>
          <w:szCs w:val="24"/>
        </w:rPr>
      </w:pPr>
    </w:p>
    <w:p w14:paraId="7EB96D54" w14:textId="77777777" w:rsidR="000B687D" w:rsidRPr="00684748" w:rsidRDefault="000B687D" w:rsidP="00FF7B9E">
      <w:pPr>
        <w:rPr>
          <w:szCs w:val="24"/>
        </w:rPr>
      </w:pPr>
    </w:p>
    <w:p w14:paraId="79A78211" w14:textId="77777777" w:rsidR="000B687D" w:rsidRPr="00684748" w:rsidRDefault="000B687D" w:rsidP="00FF7B9E">
      <w:pPr>
        <w:rPr>
          <w:szCs w:val="24"/>
        </w:rPr>
      </w:pPr>
    </w:p>
    <w:p w14:paraId="68A70FFC" w14:textId="77777777" w:rsidR="000B687D" w:rsidRPr="00684748" w:rsidRDefault="000B687D" w:rsidP="00FF7B9E">
      <w:pPr>
        <w:rPr>
          <w:szCs w:val="24"/>
        </w:rPr>
      </w:pPr>
    </w:p>
    <w:p w14:paraId="35FB6A3F" w14:textId="77777777" w:rsidR="000B687D" w:rsidRPr="00684748" w:rsidRDefault="000B687D" w:rsidP="00FF7B9E">
      <w:pPr>
        <w:rPr>
          <w:szCs w:val="24"/>
        </w:rPr>
      </w:pPr>
    </w:p>
    <w:p w14:paraId="52C9BC93" w14:textId="77777777" w:rsidR="000B687D" w:rsidRPr="00684748" w:rsidRDefault="000B687D" w:rsidP="00FF7B9E">
      <w:pPr>
        <w:rPr>
          <w:szCs w:val="24"/>
        </w:rPr>
      </w:pPr>
    </w:p>
    <w:p w14:paraId="5A18E105" w14:textId="77777777" w:rsidR="000B687D" w:rsidRPr="00684748" w:rsidRDefault="000B687D" w:rsidP="00FF7B9E">
      <w:pPr>
        <w:rPr>
          <w:szCs w:val="24"/>
        </w:rPr>
      </w:pPr>
    </w:p>
    <w:p w14:paraId="6FC56D71" w14:textId="77777777" w:rsidR="000B687D" w:rsidRPr="00684748" w:rsidRDefault="000B687D" w:rsidP="00FF7B9E">
      <w:pPr>
        <w:rPr>
          <w:szCs w:val="24"/>
        </w:rPr>
      </w:pPr>
    </w:p>
    <w:p w14:paraId="38F824E2" w14:textId="77777777" w:rsidR="000B687D" w:rsidRPr="00684748" w:rsidRDefault="000B687D" w:rsidP="00FF7B9E">
      <w:pPr>
        <w:rPr>
          <w:szCs w:val="24"/>
        </w:rPr>
      </w:pPr>
    </w:p>
    <w:p w14:paraId="33A1CF63" w14:textId="77777777" w:rsidR="000B687D" w:rsidRPr="00684748" w:rsidRDefault="000B687D" w:rsidP="00FF7B9E">
      <w:pPr>
        <w:rPr>
          <w:szCs w:val="24"/>
        </w:rPr>
      </w:pPr>
    </w:p>
    <w:p w14:paraId="00D0AD7D" w14:textId="77777777" w:rsidR="000B687D" w:rsidRPr="00684748" w:rsidRDefault="000B687D" w:rsidP="00FF7B9E">
      <w:pPr>
        <w:rPr>
          <w:szCs w:val="24"/>
        </w:rPr>
      </w:pPr>
    </w:p>
    <w:p w14:paraId="636264F6" w14:textId="77777777" w:rsidR="000B687D" w:rsidRPr="00684748" w:rsidRDefault="000B687D" w:rsidP="00FF7B9E">
      <w:pPr>
        <w:rPr>
          <w:szCs w:val="24"/>
        </w:rPr>
      </w:pPr>
    </w:p>
    <w:p w14:paraId="25A1FF15" w14:textId="77777777" w:rsidR="000B687D" w:rsidRPr="00684748" w:rsidRDefault="000B687D" w:rsidP="00FF7B9E">
      <w:pPr>
        <w:rPr>
          <w:szCs w:val="24"/>
        </w:rPr>
      </w:pPr>
    </w:p>
    <w:p w14:paraId="3414C019" w14:textId="77777777" w:rsidR="000B687D" w:rsidRPr="00684748" w:rsidRDefault="000B687D" w:rsidP="00FF7B9E">
      <w:pPr>
        <w:rPr>
          <w:szCs w:val="24"/>
        </w:rPr>
      </w:pPr>
    </w:p>
    <w:p w14:paraId="5A990103" w14:textId="77777777" w:rsidR="000B687D" w:rsidRPr="00684748" w:rsidRDefault="000B687D" w:rsidP="00FF7B9E">
      <w:pPr>
        <w:rPr>
          <w:szCs w:val="24"/>
        </w:rPr>
      </w:pPr>
    </w:p>
    <w:p w14:paraId="40A75010" w14:textId="77777777" w:rsidR="000B687D" w:rsidRPr="00684748" w:rsidRDefault="000B687D" w:rsidP="00FF7B9E">
      <w:pPr>
        <w:rPr>
          <w:szCs w:val="24"/>
        </w:rPr>
      </w:pPr>
    </w:p>
    <w:p w14:paraId="2B5DD804" w14:textId="77777777" w:rsidR="000B687D" w:rsidRPr="00684748" w:rsidRDefault="000B687D" w:rsidP="00FF7B9E">
      <w:pPr>
        <w:rPr>
          <w:szCs w:val="24"/>
        </w:rPr>
      </w:pPr>
    </w:p>
    <w:p w14:paraId="686A8DFD" w14:textId="77777777" w:rsidR="000B687D" w:rsidRPr="00684748" w:rsidRDefault="000B687D" w:rsidP="00FF7B9E">
      <w:pPr>
        <w:rPr>
          <w:szCs w:val="24"/>
        </w:rPr>
      </w:pPr>
    </w:p>
    <w:p w14:paraId="61EBB9C7" w14:textId="77777777" w:rsidR="000B687D" w:rsidRPr="00684748" w:rsidRDefault="000B687D" w:rsidP="00FF7B9E">
      <w:pPr>
        <w:rPr>
          <w:szCs w:val="24"/>
        </w:rPr>
      </w:pPr>
    </w:p>
    <w:p w14:paraId="420E0CA4" w14:textId="77777777" w:rsidR="000B687D" w:rsidRPr="00684748" w:rsidRDefault="000B687D" w:rsidP="00FF7B9E">
      <w:pPr>
        <w:rPr>
          <w:szCs w:val="24"/>
        </w:rPr>
      </w:pPr>
    </w:p>
    <w:p w14:paraId="36341AA1" w14:textId="77777777" w:rsidR="000B687D" w:rsidRPr="00684748" w:rsidRDefault="000B687D" w:rsidP="00FF7B9E">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713147" w:rsidRPr="00684748" w14:paraId="1DFB6CBB" w14:textId="77777777" w:rsidTr="00E47E57">
        <w:trPr>
          <w:cantSplit/>
        </w:trPr>
        <w:tc>
          <w:tcPr>
            <w:tcW w:w="3438" w:type="dxa"/>
            <w:tcBorders>
              <w:top w:val="nil"/>
              <w:left w:val="nil"/>
              <w:bottom w:val="nil"/>
              <w:right w:val="nil"/>
            </w:tcBorders>
          </w:tcPr>
          <w:p w14:paraId="3F32CCF3" w14:textId="77777777" w:rsidR="00713147" w:rsidRPr="00B074DB" w:rsidRDefault="00713147" w:rsidP="00B074DB">
            <w:pPr>
              <w:pStyle w:val="NoSpacing"/>
              <w:rPr>
                <w:sz w:val="24"/>
                <w:szCs w:val="24"/>
              </w:rPr>
            </w:pPr>
            <w:r w:rsidRPr="00B074DB">
              <w:rPr>
                <w:b/>
                <w:bCs/>
                <w:sz w:val="24"/>
                <w:szCs w:val="24"/>
              </w:rPr>
              <w:lastRenderedPageBreak/>
              <w:t>NAME OF GRANT PROGRAM</w:t>
            </w:r>
            <w:r w:rsidRPr="00B074DB">
              <w:rPr>
                <w:sz w:val="24"/>
                <w:szCs w:val="24"/>
              </w:rPr>
              <w:t xml:space="preserve">:   </w:t>
            </w:r>
          </w:p>
        </w:tc>
        <w:tc>
          <w:tcPr>
            <w:tcW w:w="5040" w:type="dxa"/>
            <w:gridSpan w:val="2"/>
            <w:tcBorders>
              <w:top w:val="nil"/>
              <w:left w:val="nil"/>
              <w:bottom w:val="nil"/>
              <w:right w:val="nil"/>
            </w:tcBorders>
          </w:tcPr>
          <w:p w14:paraId="1AED6823" w14:textId="7979DB0C" w:rsidR="00713147" w:rsidRPr="00B074DB" w:rsidRDefault="00713147" w:rsidP="00B074DB">
            <w:pPr>
              <w:pStyle w:val="NoSpacing"/>
              <w:rPr>
                <w:b/>
                <w:bCs/>
                <w:sz w:val="24"/>
                <w:szCs w:val="24"/>
              </w:rPr>
            </w:pPr>
            <w:r w:rsidRPr="00B074DB">
              <w:rPr>
                <w:b/>
                <w:bCs/>
                <w:sz w:val="24"/>
                <w:szCs w:val="24"/>
              </w:rPr>
              <w:t>From Research to Practice: Evidence-Based Early Literacy</w:t>
            </w:r>
          </w:p>
        </w:tc>
        <w:tc>
          <w:tcPr>
            <w:tcW w:w="2430" w:type="dxa"/>
            <w:tcBorders>
              <w:top w:val="nil"/>
              <w:left w:val="nil"/>
              <w:bottom w:val="nil"/>
              <w:right w:val="nil"/>
            </w:tcBorders>
          </w:tcPr>
          <w:p w14:paraId="20C0C2BC" w14:textId="77777777" w:rsidR="00713147" w:rsidRPr="00684748" w:rsidRDefault="00713147" w:rsidP="00B074DB">
            <w:pPr>
              <w:jc w:val="both"/>
              <w:rPr>
                <w:szCs w:val="24"/>
              </w:rPr>
            </w:pPr>
            <w:r w:rsidRPr="00684748">
              <w:rPr>
                <w:b/>
                <w:szCs w:val="24"/>
              </w:rPr>
              <w:t>FUND CODE:</w:t>
            </w:r>
            <w:r w:rsidRPr="00684748">
              <w:rPr>
                <w:szCs w:val="24"/>
              </w:rPr>
              <w:t xml:space="preserve"> 734a</w:t>
            </w:r>
          </w:p>
        </w:tc>
      </w:tr>
      <w:tr w:rsidR="00713147" w:rsidRPr="00684748" w14:paraId="52D5EFC4" w14:textId="77777777" w:rsidTr="00E47E57">
        <w:trPr>
          <w:cantSplit/>
        </w:trPr>
        <w:tc>
          <w:tcPr>
            <w:tcW w:w="3438" w:type="dxa"/>
            <w:tcBorders>
              <w:top w:val="nil"/>
              <w:left w:val="nil"/>
              <w:bottom w:val="nil"/>
              <w:right w:val="nil"/>
            </w:tcBorders>
          </w:tcPr>
          <w:p w14:paraId="518711E2" w14:textId="77777777" w:rsidR="00713147" w:rsidRPr="00684748" w:rsidRDefault="00713147" w:rsidP="00B074DB">
            <w:pPr>
              <w:jc w:val="both"/>
              <w:rPr>
                <w:b/>
                <w:szCs w:val="24"/>
              </w:rPr>
            </w:pPr>
            <w:r w:rsidRPr="00684748">
              <w:rPr>
                <w:b/>
                <w:szCs w:val="24"/>
              </w:rPr>
              <w:t xml:space="preserve">FUNDS ALLOCATED:     </w:t>
            </w:r>
          </w:p>
        </w:tc>
        <w:tc>
          <w:tcPr>
            <w:tcW w:w="7470" w:type="dxa"/>
            <w:gridSpan w:val="3"/>
            <w:tcBorders>
              <w:top w:val="nil"/>
              <w:left w:val="nil"/>
              <w:bottom w:val="nil"/>
              <w:right w:val="nil"/>
            </w:tcBorders>
          </w:tcPr>
          <w:p w14:paraId="45C5DDAC" w14:textId="77777777" w:rsidR="00713147" w:rsidRPr="00684748" w:rsidRDefault="00713147" w:rsidP="00B074DB">
            <w:pPr>
              <w:jc w:val="both"/>
              <w:rPr>
                <w:szCs w:val="24"/>
              </w:rPr>
            </w:pPr>
            <w:r w:rsidRPr="00684748">
              <w:rPr>
                <w:szCs w:val="24"/>
              </w:rPr>
              <w:t>$710,207 (State)</w:t>
            </w:r>
          </w:p>
        </w:tc>
      </w:tr>
      <w:tr w:rsidR="00713147" w:rsidRPr="00684748" w14:paraId="61AF93BB" w14:textId="77777777" w:rsidTr="00E47E57">
        <w:trPr>
          <w:cantSplit/>
        </w:trPr>
        <w:tc>
          <w:tcPr>
            <w:tcW w:w="3438" w:type="dxa"/>
            <w:tcBorders>
              <w:top w:val="nil"/>
              <w:left w:val="nil"/>
              <w:bottom w:val="nil"/>
              <w:right w:val="nil"/>
            </w:tcBorders>
          </w:tcPr>
          <w:p w14:paraId="745C1BB3" w14:textId="77777777" w:rsidR="00713147" w:rsidRPr="00684748" w:rsidRDefault="00713147" w:rsidP="00B074DB">
            <w:pPr>
              <w:jc w:val="both"/>
              <w:rPr>
                <w:b/>
                <w:szCs w:val="24"/>
              </w:rPr>
            </w:pPr>
            <w:r w:rsidRPr="00684748">
              <w:rPr>
                <w:b/>
                <w:szCs w:val="24"/>
              </w:rPr>
              <w:t>FUNDS REQUESTED:</w:t>
            </w:r>
          </w:p>
        </w:tc>
        <w:tc>
          <w:tcPr>
            <w:tcW w:w="7470" w:type="dxa"/>
            <w:gridSpan w:val="3"/>
            <w:tcBorders>
              <w:top w:val="nil"/>
              <w:left w:val="nil"/>
              <w:bottom w:val="nil"/>
              <w:right w:val="nil"/>
            </w:tcBorders>
          </w:tcPr>
          <w:p w14:paraId="0C9F98A4" w14:textId="77777777" w:rsidR="00713147" w:rsidRPr="00684748" w:rsidRDefault="00713147" w:rsidP="00B074DB">
            <w:pPr>
              <w:jc w:val="both"/>
              <w:rPr>
                <w:szCs w:val="24"/>
              </w:rPr>
            </w:pPr>
            <w:r w:rsidRPr="00684748">
              <w:rPr>
                <w:szCs w:val="24"/>
              </w:rPr>
              <w:t xml:space="preserve">$1,127,135   </w:t>
            </w:r>
          </w:p>
        </w:tc>
      </w:tr>
      <w:tr w:rsidR="00713147" w:rsidRPr="00684748" w14:paraId="5AE1DCF8" w14:textId="77777777" w:rsidTr="00B074DB">
        <w:trPr>
          <w:cantSplit/>
          <w:trHeight w:val="2844"/>
        </w:trPr>
        <w:tc>
          <w:tcPr>
            <w:tcW w:w="10908" w:type="dxa"/>
            <w:gridSpan w:val="4"/>
            <w:tcBorders>
              <w:top w:val="nil"/>
              <w:left w:val="nil"/>
              <w:bottom w:val="nil"/>
              <w:right w:val="nil"/>
            </w:tcBorders>
          </w:tcPr>
          <w:p w14:paraId="27C36A11" w14:textId="4CDE3B1F" w:rsidR="00713147" w:rsidRPr="00684748" w:rsidRDefault="00713147" w:rsidP="00B074DB">
            <w:pPr>
              <w:pStyle w:val="NormalWeb"/>
              <w:shd w:val="clear" w:color="auto" w:fill="FFFFFF"/>
              <w:spacing w:before="0" w:beforeAutospacing="0" w:after="0" w:afterAutospacing="0"/>
              <w:rPr>
                <w:color w:val="222222"/>
              </w:rPr>
            </w:pPr>
            <w:r w:rsidRPr="00684748">
              <w:rPr>
                <w:b/>
              </w:rPr>
              <w:t xml:space="preserve">PURPOSE: </w:t>
            </w:r>
            <w:r w:rsidRPr="00684748">
              <w:rPr>
                <w:color w:val="222222"/>
              </w:rPr>
              <w:t xml:space="preserve">The purpose of the competitive Early Grades Literacy Grant, From Research to Practice: Evidence-Based Early Literacy is to increase teacher knowledge to implement evidence-based, inclusive, culturally responsive </w:t>
            </w:r>
            <w:r w:rsidR="00EF0997" w:rsidRPr="00684748">
              <w:rPr>
                <w:color w:val="222222"/>
              </w:rPr>
              <w:t xml:space="preserve">early literacy </w:t>
            </w:r>
            <w:r w:rsidRPr="00684748">
              <w:rPr>
                <w:color w:val="222222"/>
              </w:rPr>
              <w:t>practices through professional learning with a focus on the </w:t>
            </w:r>
            <w:hyperlink r:id="rId17" w:history="1">
              <w:r w:rsidRPr="00684748">
                <w:rPr>
                  <w:rStyle w:val="Hyperlink"/>
                  <w:color w:val="0060C7"/>
                </w:rPr>
                <w:t>Mass Literacy Guide</w:t>
              </w:r>
            </w:hyperlink>
            <w:r w:rsidRPr="00684748">
              <w:rPr>
                <w:color w:val="222222"/>
              </w:rPr>
              <w:t>, and </w:t>
            </w:r>
            <w:hyperlink r:id="rId18" w:history="1">
              <w:r w:rsidRPr="00684748">
                <w:rPr>
                  <w:rStyle w:val="Hyperlink"/>
                  <w:color w:val="0060C7"/>
                </w:rPr>
                <w:t>Culturally Responsive Teaching &amp; Leading</w:t>
              </w:r>
            </w:hyperlink>
            <w:r w:rsidRPr="00684748">
              <w:rPr>
                <w:color w:val="222222"/>
              </w:rPr>
              <w:t>.</w:t>
            </w:r>
          </w:p>
          <w:p w14:paraId="48AE1ED6" w14:textId="477E311E" w:rsidR="00713147" w:rsidRPr="00684748" w:rsidRDefault="00713147" w:rsidP="00B074DB">
            <w:pPr>
              <w:pStyle w:val="NormalWeb"/>
              <w:shd w:val="clear" w:color="auto" w:fill="FFFFFF"/>
              <w:spacing w:before="0" w:beforeAutospacing="0" w:after="0" w:afterAutospacing="0"/>
              <w:rPr>
                <w:color w:val="222222"/>
              </w:rPr>
            </w:pPr>
            <w:r w:rsidRPr="00684748">
              <w:rPr>
                <w:color w:val="222222"/>
              </w:rPr>
              <w:t>Schools participating in the Early Grades Literacy grant will select a core grant team of up to 6 individuals. This team will attend two full-day professional development institutes (October 2022 and January 2023) and a Showcase meeting (June 2023). In addition, the school-based literacy consultant will facilitate six, 90-minute after-school meetings for the grant team and up to 32 additional educators who opt to participate. All participating educators receive a stipend.</w:t>
            </w:r>
          </w:p>
        </w:tc>
      </w:tr>
      <w:tr w:rsidR="00713147" w:rsidRPr="00684748" w14:paraId="37715A55" w14:textId="77777777" w:rsidTr="00E47E57">
        <w:tc>
          <w:tcPr>
            <w:tcW w:w="5418" w:type="dxa"/>
            <w:gridSpan w:val="2"/>
            <w:tcBorders>
              <w:top w:val="nil"/>
              <w:left w:val="nil"/>
              <w:bottom w:val="nil"/>
              <w:right w:val="nil"/>
            </w:tcBorders>
          </w:tcPr>
          <w:p w14:paraId="25E6FF25" w14:textId="77777777" w:rsidR="00713147" w:rsidRPr="00684748" w:rsidRDefault="00713147" w:rsidP="00B074DB">
            <w:pPr>
              <w:jc w:val="both"/>
              <w:rPr>
                <w:b/>
                <w:szCs w:val="24"/>
              </w:rPr>
            </w:pPr>
            <w:r w:rsidRPr="00684748">
              <w:rPr>
                <w:b/>
                <w:szCs w:val="24"/>
              </w:rPr>
              <w:t>NUMBER OF PROPOSALS RECEIVED:</w:t>
            </w:r>
          </w:p>
        </w:tc>
        <w:tc>
          <w:tcPr>
            <w:tcW w:w="5490" w:type="dxa"/>
            <w:gridSpan w:val="2"/>
            <w:tcBorders>
              <w:top w:val="nil"/>
              <w:left w:val="nil"/>
              <w:bottom w:val="nil"/>
              <w:right w:val="nil"/>
            </w:tcBorders>
          </w:tcPr>
          <w:p w14:paraId="29D6FB3F" w14:textId="77777777" w:rsidR="00713147" w:rsidRPr="00684748" w:rsidRDefault="00713147" w:rsidP="00B074DB">
            <w:pPr>
              <w:jc w:val="both"/>
              <w:rPr>
                <w:szCs w:val="24"/>
              </w:rPr>
            </w:pPr>
            <w:r w:rsidRPr="00684748">
              <w:rPr>
                <w:szCs w:val="24"/>
              </w:rPr>
              <w:t>30 schools/19 districts</w:t>
            </w:r>
          </w:p>
        </w:tc>
      </w:tr>
      <w:tr w:rsidR="00713147" w:rsidRPr="00684748" w14:paraId="38E4A746" w14:textId="77777777" w:rsidTr="00E47E57">
        <w:trPr>
          <w:trHeight w:val="224"/>
        </w:trPr>
        <w:tc>
          <w:tcPr>
            <w:tcW w:w="5418" w:type="dxa"/>
            <w:gridSpan w:val="2"/>
            <w:tcBorders>
              <w:top w:val="nil"/>
              <w:left w:val="nil"/>
              <w:bottom w:val="nil"/>
              <w:right w:val="nil"/>
            </w:tcBorders>
          </w:tcPr>
          <w:p w14:paraId="12A33C6F" w14:textId="77777777" w:rsidR="00713147" w:rsidRPr="00684748" w:rsidRDefault="00713147" w:rsidP="00B074DB">
            <w:pPr>
              <w:jc w:val="both"/>
              <w:rPr>
                <w:b/>
                <w:szCs w:val="24"/>
              </w:rPr>
            </w:pPr>
            <w:r w:rsidRPr="00684748">
              <w:rPr>
                <w:b/>
                <w:szCs w:val="24"/>
              </w:rPr>
              <w:t>NUMBER OF PROPOSALS RECOMMENDED:</w:t>
            </w:r>
          </w:p>
        </w:tc>
        <w:tc>
          <w:tcPr>
            <w:tcW w:w="5490" w:type="dxa"/>
            <w:gridSpan w:val="2"/>
            <w:tcBorders>
              <w:top w:val="nil"/>
              <w:left w:val="nil"/>
              <w:bottom w:val="nil"/>
              <w:right w:val="nil"/>
            </w:tcBorders>
          </w:tcPr>
          <w:p w14:paraId="1B5221BA" w14:textId="77777777" w:rsidR="00713147" w:rsidRPr="00684748" w:rsidRDefault="00713147" w:rsidP="00B074DB">
            <w:pPr>
              <w:jc w:val="both"/>
              <w:rPr>
                <w:szCs w:val="24"/>
              </w:rPr>
            </w:pPr>
            <w:r w:rsidRPr="00684748">
              <w:rPr>
                <w:szCs w:val="24"/>
              </w:rPr>
              <w:t>17 schools/11districts</w:t>
            </w:r>
          </w:p>
        </w:tc>
      </w:tr>
      <w:tr w:rsidR="00713147" w:rsidRPr="00684748" w14:paraId="4B7A8AB1" w14:textId="77777777" w:rsidTr="00E47E57">
        <w:trPr>
          <w:trHeight w:val="117"/>
        </w:trPr>
        <w:tc>
          <w:tcPr>
            <w:tcW w:w="5418" w:type="dxa"/>
            <w:gridSpan w:val="2"/>
            <w:tcBorders>
              <w:top w:val="nil"/>
              <w:left w:val="nil"/>
              <w:bottom w:val="nil"/>
              <w:right w:val="nil"/>
            </w:tcBorders>
          </w:tcPr>
          <w:p w14:paraId="36F205F1" w14:textId="77777777" w:rsidR="00713147" w:rsidRPr="00684748" w:rsidRDefault="00713147" w:rsidP="00B074DB">
            <w:pPr>
              <w:pStyle w:val="NoSpacing"/>
            </w:pPr>
            <w:r w:rsidRPr="00B074DB">
              <w:rPr>
                <w:b/>
                <w:bCs/>
                <w:sz w:val="24"/>
                <w:szCs w:val="24"/>
              </w:rPr>
              <w:t>NUMBER OF PROPOSALS NOT RECOMMENDED</w:t>
            </w:r>
            <w:r w:rsidRPr="00684748">
              <w:t>:</w:t>
            </w:r>
          </w:p>
        </w:tc>
        <w:tc>
          <w:tcPr>
            <w:tcW w:w="5490" w:type="dxa"/>
            <w:gridSpan w:val="2"/>
            <w:tcBorders>
              <w:top w:val="nil"/>
              <w:left w:val="nil"/>
              <w:bottom w:val="nil"/>
              <w:right w:val="nil"/>
            </w:tcBorders>
          </w:tcPr>
          <w:p w14:paraId="7DDABC66" w14:textId="77777777" w:rsidR="00713147" w:rsidRPr="00684748" w:rsidRDefault="00713147" w:rsidP="00B074DB">
            <w:pPr>
              <w:jc w:val="both"/>
              <w:rPr>
                <w:szCs w:val="24"/>
              </w:rPr>
            </w:pPr>
            <w:r w:rsidRPr="00684748">
              <w:rPr>
                <w:szCs w:val="24"/>
              </w:rPr>
              <w:t>13 schools/8 districts</w:t>
            </w:r>
          </w:p>
        </w:tc>
      </w:tr>
      <w:tr w:rsidR="00713147" w:rsidRPr="00684748" w14:paraId="02C0E4DB" w14:textId="77777777" w:rsidTr="00E47E57">
        <w:trPr>
          <w:cantSplit/>
          <w:trHeight w:val="828"/>
        </w:trPr>
        <w:tc>
          <w:tcPr>
            <w:tcW w:w="10908" w:type="dxa"/>
            <w:gridSpan w:val="4"/>
            <w:tcBorders>
              <w:top w:val="nil"/>
              <w:left w:val="nil"/>
              <w:bottom w:val="nil"/>
              <w:right w:val="nil"/>
            </w:tcBorders>
          </w:tcPr>
          <w:p w14:paraId="37278909" w14:textId="77777777" w:rsidR="00713147" w:rsidRPr="00684748" w:rsidRDefault="00713147" w:rsidP="00B074DB">
            <w:pPr>
              <w:rPr>
                <w:b/>
                <w:szCs w:val="24"/>
              </w:rPr>
            </w:pPr>
            <w:r w:rsidRPr="00684748">
              <w:rPr>
                <w:b/>
                <w:szCs w:val="24"/>
              </w:rPr>
              <w:t xml:space="preserve">RESULT OF FUNDING: </w:t>
            </w:r>
            <w:r w:rsidRPr="00684748">
              <w:rPr>
                <w:color w:val="333333"/>
                <w:szCs w:val="24"/>
                <w:shd w:val="clear" w:color="auto" w:fill="FFFFFF"/>
              </w:rPr>
              <w:t>This grant program will support 11 districts/17 schools in focused, intensive work in evidence-based, inclusive, culturally responsive early literacy instruction to improve student reading in grades K–3. The designated team of teachers and one school-based administrator (principal or assistant principal), representing grades K–3, will participate in a year-long series of professional learning from experts in early literacy to </w:t>
            </w:r>
            <w:r w:rsidRPr="00684748">
              <w:rPr>
                <w:b/>
                <w:bCs/>
                <w:color w:val="333333"/>
                <w:szCs w:val="24"/>
                <w:shd w:val="clear" w:color="auto" w:fill="FFFFFF"/>
              </w:rPr>
              <w:t>learn and implement culturally responsive, evidence-based instructional practices and assessments and data-based decision-making during the 2022/2023 school year.</w:t>
            </w:r>
          </w:p>
        </w:tc>
      </w:tr>
    </w:tbl>
    <w:p w14:paraId="3D185D15" w14:textId="77777777" w:rsidR="00713147" w:rsidRPr="00684748" w:rsidRDefault="00713147" w:rsidP="00FF7B9E">
      <w:pPr>
        <w:jc w:val="both"/>
        <w:rPr>
          <w:szCs w:val="24"/>
        </w:rPr>
      </w:pPr>
      <w:r w:rsidRPr="00684748">
        <w:rPr>
          <w:szCs w:val="24"/>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713147" w:rsidRPr="00684748" w14:paraId="112C6407" w14:textId="77777777" w:rsidTr="00E47E57">
        <w:trPr>
          <w:cantSplit/>
          <w:trHeight w:val="264"/>
        </w:trPr>
        <w:tc>
          <w:tcPr>
            <w:tcW w:w="9390" w:type="dxa"/>
            <w:tcBorders>
              <w:top w:val="single" w:sz="6" w:space="0" w:color="auto"/>
              <w:left w:val="single" w:sz="6" w:space="0" w:color="auto"/>
              <w:bottom w:val="double" w:sz="4" w:space="0" w:color="auto"/>
              <w:right w:val="single" w:sz="6" w:space="0" w:color="auto"/>
            </w:tcBorders>
          </w:tcPr>
          <w:p w14:paraId="6AB7B8F5" w14:textId="77777777" w:rsidR="00713147" w:rsidRPr="00684748" w:rsidRDefault="00713147" w:rsidP="00FF7B9E">
            <w:pPr>
              <w:jc w:val="center"/>
              <w:rPr>
                <w:b/>
                <w:color w:val="000000"/>
                <w:szCs w:val="24"/>
              </w:rPr>
            </w:pPr>
            <w:r w:rsidRPr="00684748">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253F870A" w14:textId="77777777" w:rsidR="00713147" w:rsidRPr="00684748" w:rsidRDefault="00713147" w:rsidP="00FF7B9E">
            <w:pPr>
              <w:jc w:val="center"/>
              <w:rPr>
                <w:b/>
                <w:color w:val="000000"/>
                <w:szCs w:val="24"/>
              </w:rPr>
            </w:pPr>
            <w:r w:rsidRPr="00684748">
              <w:rPr>
                <w:b/>
                <w:color w:val="000000"/>
                <w:szCs w:val="24"/>
              </w:rPr>
              <w:t>AMOUNTS</w:t>
            </w:r>
          </w:p>
        </w:tc>
      </w:tr>
      <w:tr w:rsidR="00713147" w:rsidRPr="00684748" w14:paraId="427AD8D2" w14:textId="77777777" w:rsidTr="00E47E57">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6F060867" w14:textId="77777777" w:rsidR="00713147" w:rsidRPr="00684748" w:rsidRDefault="00713147" w:rsidP="00FF7B9E">
            <w:pPr>
              <w:rPr>
                <w:bCs/>
                <w:szCs w:val="24"/>
              </w:rPr>
            </w:pPr>
            <w:r w:rsidRPr="00684748">
              <w:rPr>
                <w:bCs/>
                <w:szCs w:val="24"/>
              </w:rPr>
              <w:t>Amesbury</w:t>
            </w:r>
          </w:p>
        </w:tc>
        <w:tc>
          <w:tcPr>
            <w:tcW w:w="1440" w:type="dxa"/>
            <w:tcBorders>
              <w:top w:val="single" w:sz="6" w:space="0" w:color="auto"/>
              <w:left w:val="single" w:sz="6" w:space="0" w:color="auto"/>
              <w:bottom w:val="single" w:sz="6" w:space="0" w:color="auto"/>
              <w:right w:val="single" w:sz="6" w:space="0" w:color="auto"/>
            </w:tcBorders>
            <w:vAlign w:val="center"/>
          </w:tcPr>
          <w:p w14:paraId="557D4988" w14:textId="77777777" w:rsidR="00713147" w:rsidRPr="00684748" w:rsidRDefault="00713147" w:rsidP="00FF7B9E">
            <w:pPr>
              <w:jc w:val="right"/>
              <w:rPr>
                <w:szCs w:val="24"/>
              </w:rPr>
            </w:pPr>
            <w:r w:rsidRPr="00684748">
              <w:rPr>
                <w:szCs w:val="24"/>
              </w:rPr>
              <w:t>$82,900</w:t>
            </w:r>
          </w:p>
        </w:tc>
      </w:tr>
      <w:tr w:rsidR="00713147" w:rsidRPr="00684748" w14:paraId="2A77F76A" w14:textId="77777777" w:rsidTr="00E47E57">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7DDCD823" w14:textId="77777777" w:rsidR="00713147" w:rsidRPr="00684748" w:rsidRDefault="00713147" w:rsidP="00FF7B9E">
            <w:pPr>
              <w:rPr>
                <w:bCs/>
                <w:szCs w:val="24"/>
              </w:rPr>
            </w:pPr>
            <w:r w:rsidRPr="00684748">
              <w:rPr>
                <w:bCs/>
                <w:szCs w:val="24"/>
              </w:rPr>
              <w:t xml:space="preserve">Blackstone-Millville </w:t>
            </w:r>
          </w:p>
        </w:tc>
        <w:tc>
          <w:tcPr>
            <w:tcW w:w="1440" w:type="dxa"/>
            <w:tcBorders>
              <w:top w:val="single" w:sz="6" w:space="0" w:color="auto"/>
              <w:left w:val="single" w:sz="6" w:space="0" w:color="auto"/>
              <w:bottom w:val="single" w:sz="6" w:space="0" w:color="auto"/>
              <w:right w:val="single" w:sz="6" w:space="0" w:color="auto"/>
            </w:tcBorders>
            <w:vAlign w:val="center"/>
          </w:tcPr>
          <w:p w14:paraId="1C5CAD7B" w14:textId="77777777" w:rsidR="00713147" w:rsidRPr="00684748" w:rsidRDefault="00713147" w:rsidP="00FF7B9E">
            <w:pPr>
              <w:jc w:val="right"/>
              <w:rPr>
                <w:szCs w:val="24"/>
              </w:rPr>
            </w:pPr>
            <w:r w:rsidRPr="00684748">
              <w:rPr>
                <w:szCs w:val="24"/>
              </w:rPr>
              <w:t>$48,110</w:t>
            </w:r>
          </w:p>
        </w:tc>
      </w:tr>
      <w:tr w:rsidR="00713147" w:rsidRPr="00684748" w14:paraId="30A08144" w14:textId="77777777" w:rsidTr="00E47E5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575B6C08" w14:textId="77777777" w:rsidR="00713147" w:rsidRPr="00684748" w:rsidRDefault="00713147" w:rsidP="00FF7B9E">
            <w:pPr>
              <w:rPr>
                <w:szCs w:val="24"/>
              </w:rPr>
            </w:pPr>
            <w:r w:rsidRPr="00684748">
              <w:rPr>
                <w:szCs w:val="24"/>
              </w:rPr>
              <w:t>Codman Academy</w:t>
            </w:r>
          </w:p>
        </w:tc>
        <w:tc>
          <w:tcPr>
            <w:tcW w:w="1440" w:type="dxa"/>
            <w:tcBorders>
              <w:top w:val="single" w:sz="6" w:space="0" w:color="auto"/>
              <w:left w:val="single" w:sz="6" w:space="0" w:color="auto"/>
              <w:bottom w:val="single" w:sz="6" w:space="0" w:color="auto"/>
              <w:right w:val="single" w:sz="6" w:space="0" w:color="auto"/>
            </w:tcBorders>
            <w:vAlign w:val="center"/>
          </w:tcPr>
          <w:p w14:paraId="694C5688" w14:textId="77777777" w:rsidR="00713147" w:rsidRPr="00684748" w:rsidRDefault="00713147" w:rsidP="00FF7B9E">
            <w:pPr>
              <w:jc w:val="right"/>
              <w:rPr>
                <w:szCs w:val="24"/>
              </w:rPr>
            </w:pPr>
            <w:r w:rsidRPr="00684748">
              <w:rPr>
                <w:szCs w:val="24"/>
              </w:rPr>
              <w:t>$40,200</w:t>
            </w:r>
          </w:p>
        </w:tc>
      </w:tr>
      <w:tr w:rsidR="00713147" w:rsidRPr="00684748" w14:paraId="6BDB5786" w14:textId="77777777" w:rsidTr="00E47E5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88BC9B9" w14:textId="77777777" w:rsidR="00713147" w:rsidRPr="00684748" w:rsidRDefault="00713147" w:rsidP="00FF7B9E">
            <w:pPr>
              <w:rPr>
                <w:szCs w:val="24"/>
              </w:rPr>
            </w:pPr>
            <w:r w:rsidRPr="00684748">
              <w:rPr>
                <w:szCs w:val="24"/>
              </w:rPr>
              <w:t>Fitchburg</w:t>
            </w:r>
          </w:p>
        </w:tc>
        <w:tc>
          <w:tcPr>
            <w:tcW w:w="1440" w:type="dxa"/>
            <w:tcBorders>
              <w:top w:val="single" w:sz="6" w:space="0" w:color="auto"/>
              <w:left w:val="single" w:sz="6" w:space="0" w:color="auto"/>
              <w:bottom w:val="single" w:sz="6" w:space="0" w:color="auto"/>
              <w:right w:val="single" w:sz="6" w:space="0" w:color="auto"/>
            </w:tcBorders>
            <w:vAlign w:val="center"/>
          </w:tcPr>
          <w:p w14:paraId="45C684A4" w14:textId="77777777" w:rsidR="00713147" w:rsidRPr="00684748" w:rsidRDefault="00713147" w:rsidP="00FF7B9E">
            <w:pPr>
              <w:jc w:val="right"/>
              <w:rPr>
                <w:szCs w:val="24"/>
              </w:rPr>
            </w:pPr>
            <w:r w:rsidRPr="00684748">
              <w:rPr>
                <w:szCs w:val="24"/>
              </w:rPr>
              <w:t>$47,600</w:t>
            </w:r>
          </w:p>
        </w:tc>
      </w:tr>
      <w:tr w:rsidR="00713147" w:rsidRPr="00684748" w14:paraId="716F1FAA" w14:textId="77777777" w:rsidTr="00E47E5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58B9A89D" w14:textId="77777777" w:rsidR="00713147" w:rsidRPr="00684748" w:rsidRDefault="00713147" w:rsidP="00FF7B9E">
            <w:pPr>
              <w:rPr>
                <w:bCs/>
                <w:szCs w:val="24"/>
              </w:rPr>
            </w:pPr>
            <w:r w:rsidRPr="00684748">
              <w:rPr>
                <w:bCs/>
                <w:szCs w:val="24"/>
              </w:rPr>
              <w:t>Granby</w:t>
            </w:r>
          </w:p>
        </w:tc>
        <w:tc>
          <w:tcPr>
            <w:tcW w:w="1440" w:type="dxa"/>
            <w:tcBorders>
              <w:top w:val="single" w:sz="6" w:space="0" w:color="auto"/>
              <w:left w:val="single" w:sz="6" w:space="0" w:color="auto"/>
              <w:bottom w:val="single" w:sz="6" w:space="0" w:color="auto"/>
              <w:right w:val="single" w:sz="6" w:space="0" w:color="auto"/>
            </w:tcBorders>
            <w:vAlign w:val="center"/>
          </w:tcPr>
          <w:p w14:paraId="65866F77" w14:textId="77777777" w:rsidR="00713147" w:rsidRPr="00684748" w:rsidRDefault="00713147" w:rsidP="00FF7B9E">
            <w:pPr>
              <w:jc w:val="right"/>
              <w:rPr>
                <w:szCs w:val="24"/>
              </w:rPr>
            </w:pPr>
            <w:r w:rsidRPr="00684748">
              <w:rPr>
                <w:szCs w:val="24"/>
              </w:rPr>
              <w:t>$44,906</w:t>
            </w:r>
          </w:p>
        </w:tc>
      </w:tr>
      <w:tr w:rsidR="00713147" w:rsidRPr="00684748" w14:paraId="6A8EF5EA" w14:textId="77777777" w:rsidTr="00E47E5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F1EAB20" w14:textId="77777777" w:rsidR="00713147" w:rsidRPr="00684748" w:rsidRDefault="00713147" w:rsidP="00FF7B9E">
            <w:pPr>
              <w:rPr>
                <w:szCs w:val="24"/>
              </w:rPr>
            </w:pPr>
            <w:r w:rsidRPr="00684748">
              <w:rPr>
                <w:szCs w:val="24"/>
              </w:rPr>
              <w:t>Hampden-Wilbraham</w:t>
            </w:r>
          </w:p>
        </w:tc>
        <w:tc>
          <w:tcPr>
            <w:tcW w:w="1440" w:type="dxa"/>
            <w:tcBorders>
              <w:top w:val="single" w:sz="6" w:space="0" w:color="auto"/>
              <w:left w:val="single" w:sz="6" w:space="0" w:color="auto"/>
              <w:bottom w:val="single" w:sz="6" w:space="0" w:color="auto"/>
              <w:right w:val="single" w:sz="6" w:space="0" w:color="auto"/>
            </w:tcBorders>
            <w:vAlign w:val="center"/>
          </w:tcPr>
          <w:p w14:paraId="6697D9E4" w14:textId="77777777" w:rsidR="00713147" w:rsidRPr="00684748" w:rsidRDefault="00713147" w:rsidP="00FF7B9E">
            <w:pPr>
              <w:jc w:val="right"/>
              <w:rPr>
                <w:szCs w:val="24"/>
              </w:rPr>
            </w:pPr>
            <w:r w:rsidRPr="00684748">
              <w:rPr>
                <w:szCs w:val="24"/>
              </w:rPr>
              <w:t>$136,875</w:t>
            </w:r>
          </w:p>
        </w:tc>
      </w:tr>
      <w:tr w:rsidR="00713147" w:rsidRPr="00684748" w14:paraId="4C583062" w14:textId="77777777" w:rsidTr="00E47E5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97CF60A" w14:textId="77777777" w:rsidR="00713147" w:rsidRPr="00684748" w:rsidRDefault="00713147" w:rsidP="00FF7B9E">
            <w:pPr>
              <w:rPr>
                <w:szCs w:val="24"/>
              </w:rPr>
            </w:pPr>
            <w:r w:rsidRPr="00684748">
              <w:rPr>
                <w:szCs w:val="24"/>
              </w:rPr>
              <w:t>Malden</w:t>
            </w:r>
          </w:p>
        </w:tc>
        <w:tc>
          <w:tcPr>
            <w:tcW w:w="1440" w:type="dxa"/>
            <w:tcBorders>
              <w:top w:val="single" w:sz="6" w:space="0" w:color="auto"/>
              <w:left w:val="single" w:sz="6" w:space="0" w:color="auto"/>
              <w:bottom w:val="single" w:sz="6" w:space="0" w:color="auto"/>
              <w:right w:val="single" w:sz="6" w:space="0" w:color="auto"/>
            </w:tcBorders>
            <w:vAlign w:val="center"/>
          </w:tcPr>
          <w:p w14:paraId="19F7A3EB" w14:textId="77777777" w:rsidR="00713147" w:rsidRPr="00684748" w:rsidRDefault="00713147" w:rsidP="00FF7B9E">
            <w:pPr>
              <w:jc w:val="right"/>
              <w:rPr>
                <w:szCs w:val="24"/>
              </w:rPr>
            </w:pPr>
            <w:r w:rsidRPr="00684748">
              <w:rPr>
                <w:szCs w:val="24"/>
              </w:rPr>
              <w:t>$99,850</w:t>
            </w:r>
          </w:p>
        </w:tc>
      </w:tr>
      <w:tr w:rsidR="00713147" w:rsidRPr="00684748" w14:paraId="40073440" w14:textId="77777777" w:rsidTr="00E47E5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E44FA6A" w14:textId="77777777" w:rsidR="00713147" w:rsidRPr="00684748" w:rsidRDefault="00713147" w:rsidP="00FF7B9E">
            <w:pPr>
              <w:rPr>
                <w:szCs w:val="24"/>
              </w:rPr>
            </w:pPr>
            <w:r w:rsidRPr="00684748">
              <w:rPr>
                <w:szCs w:val="24"/>
              </w:rPr>
              <w:t>Narragansett Regional</w:t>
            </w:r>
          </w:p>
        </w:tc>
        <w:tc>
          <w:tcPr>
            <w:tcW w:w="1440" w:type="dxa"/>
            <w:tcBorders>
              <w:top w:val="single" w:sz="6" w:space="0" w:color="auto"/>
              <w:left w:val="single" w:sz="6" w:space="0" w:color="auto"/>
              <w:bottom w:val="single" w:sz="6" w:space="0" w:color="auto"/>
              <w:right w:val="single" w:sz="6" w:space="0" w:color="auto"/>
            </w:tcBorders>
            <w:vAlign w:val="center"/>
          </w:tcPr>
          <w:p w14:paraId="6747940A" w14:textId="77777777" w:rsidR="00713147" w:rsidRPr="00684748" w:rsidRDefault="00713147" w:rsidP="00FF7B9E">
            <w:pPr>
              <w:jc w:val="right"/>
              <w:rPr>
                <w:szCs w:val="24"/>
              </w:rPr>
            </w:pPr>
            <w:r w:rsidRPr="00684748">
              <w:rPr>
                <w:szCs w:val="24"/>
              </w:rPr>
              <w:t>$46,840</w:t>
            </w:r>
          </w:p>
        </w:tc>
      </w:tr>
      <w:tr w:rsidR="00713147" w:rsidRPr="00684748" w14:paraId="06B194AF" w14:textId="77777777" w:rsidTr="00E47E5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F6C5550" w14:textId="77777777" w:rsidR="00713147" w:rsidRPr="00684748" w:rsidRDefault="00713147" w:rsidP="00FF7B9E">
            <w:pPr>
              <w:rPr>
                <w:szCs w:val="24"/>
              </w:rPr>
            </w:pPr>
            <w:r w:rsidRPr="00684748">
              <w:rPr>
                <w:szCs w:val="24"/>
              </w:rPr>
              <w:t>Norwood</w:t>
            </w:r>
          </w:p>
        </w:tc>
        <w:tc>
          <w:tcPr>
            <w:tcW w:w="1440" w:type="dxa"/>
            <w:tcBorders>
              <w:top w:val="single" w:sz="6" w:space="0" w:color="auto"/>
              <w:left w:val="single" w:sz="6" w:space="0" w:color="auto"/>
              <w:bottom w:val="single" w:sz="6" w:space="0" w:color="auto"/>
              <w:right w:val="single" w:sz="6" w:space="0" w:color="auto"/>
            </w:tcBorders>
            <w:vAlign w:val="center"/>
          </w:tcPr>
          <w:p w14:paraId="2A11C4A4" w14:textId="77777777" w:rsidR="00713147" w:rsidRPr="00684748" w:rsidRDefault="00713147" w:rsidP="00FF7B9E">
            <w:pPr>
              <w:jc w:val="right"/>
              <w:rPr>
                <w:szCs w:val="24"/>
              </w:rPr>
            </w:pPr>
            <w:r w:rsidRPr="00684748">
              <w:rPr>
                <w:szCs w:val="24"/>
              </w:rPr>
              <w:t>$54,850</w:t>
            </w:r>
          </w:p>
        </w:tc>
      </w:tr>
      <w:tr w:rsidR="00713147" w:rsidRPr="00684748" w14:paraId="1C44B839" w14:textId="77777777" w:rsidTr="00E47E5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5A1AD87" w14:textId="77777777" w:rsidR="00713147" w:rsidRPr="00684748" w:rsidRDefault="00713147" w:rsidP="00FF7B9E">
            <w:pPr>
              <w:rPr>
                <w:szCs w:val="24"/>
              </w:rPr>
            </w:pPr>
            <w:r w:rsidRPr="00684748">
              <w:rPr>
                <w:szCs w:val="24"/>
              </w:rPr>
              <w:t>West Bridgewater</w:t>
            </w:r>
          </w:p>
        </w:tc>
        <w:tc>
          <w:tcPr>
            <w:tcW w:w="1440" w:type="dxa"/>
            <w:tcBorders>
              <w:top w:val="single" w:sz="6" w:space="0" w:color="auto"/>
              <w:left w:val="single" w:sz="6" w:space="0" w:color="auto"/>
              <w:bottom w:val="single" w:sz="6" w:space="0" w:color="auto"/>
              <w:right w:val="single" w:sz="6" w:space="0" w:color="auto"/>
            </w:tcBorders>
            <w:vAlign w:val="center"/>
          </w:tcPr>
          <w:p w14:paraId="068AF77A" w14:textId="77777777" w:rsidR="00713147" w:rsidRPr="00684748" w:rsidRDefault="00713147" w:rsidP="00FF7B9E">
            <w:pPr>
              <w:jc w:val="right"/>
              <w:rPr>
                <w:szCs w:val="24"/>
              </w:rPr>
            </w:pPr>
            <w:r w:rsidRPr="00684748">
              <w:rPr>
                <w:szCs w:val="24"/>
              </w:rPr>
              <w:t>$54,326</w:t>
            </w:r>
          </w:p>
        </w:tc>
      </w:tr>
      <w:tr w:rsidR="00713147" w:rsidRPr="00684748" w14:paraId="0B222171" w14:textId="77777777" w:rsidTr="00E47E5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35C1F54" w14:textId="77777777" w:rsidR="00713147" w:rsidRPr="00684748" w:rsidRDefault="00713147" w:rsidP="00FF7B9E">
            <w:pPr>
              <w:rPr>
                <w:szCs w:val="24"/>
              </w:rPr>
            </w:pPr>
            <w:r w:rsidRPr="00684748">
              <w:rPr>
                <w:szCs w:val="24"/>
              </w:rPr>
              <w:t>West Springfield</w:t>
            </w:r>
          </w:p>
        </w:tc>
        <w:tc>
          <w:tcPr>
            <w:tcW w:w="1440" w:type="dxa"/>
            <w:tcBorders>
              <w:top w:val="single" w:sz="6" w:space="0" w:color="auto"/>
              <w:left w:val="single" w:sz="6" w:space="0" w:color="auto"/>
              <w:bottom w:val="single" w:sz="6" w:space="0" w:color="auto"/>
              <w:right w:val="single" w:sz="6" w:space="0" w:color="auto"/>
            </w:tcBorders>
            <w:vAlign w:val="center"/>
          </w:tcPr>
          <w:p w14:paraId="502A8AF8" w14:textId="77777777" w:rsidR="00713147" w:rsidRPr="00684748" w:rsidRDefault="00713147" w:rsidP="00FF7B9E">
            <w:pPr>
              <w:jc w:val="right"/>
              <w:rPr>
                <w:szCs w:val="24"/>
              </w:rPr>
            </w:pPr>
            <w:r w:rsidRPr="00684748">
              <w:rPr>
                <w:szCs w:val="24"/>
              </w:rPr>
              <w:t>$53,750</w:t>
            </w:r>
          </w:p>
        </w:tc>
      </w:tr>
      <w:tr w:rsidR="00713147" w:rsidRPr="00684748" w14:paraId="6D94E51A" w14:textId="77777777" w:rsidTr="00E47E57">
        <w:trPr>
          <w:cantSplit/>
          <w:trHeight w:val="138"/>
        </w:trPr>
        <w:tc>
          <w:tcPr>
            <w:tcW w:w="9390" w:type="dxa"/>
            <w:tcBorders>
              <w:top w:val="double" w:sz="6" w:space="0" w:color="auto"/>
              <w:left w:val="single" w:sz="6" w:space="0" w:color="auto"/>
              <w:bottom w:val="single" w:sz="4" w:space="0" w:color="auto"/>
              <w:right w:val="single" w:sz="6" w:space="0" w:color="auto"/>
            </w:tcBorders>
          </w:tcPr>
          <w:p w14:paraId="37699B42" w14:textId="77777777" w:rsidR="00713147" w:rsidRPr="00684748" w:rsidRDefault="00713147" w:rsidP="00FF7B9E">
            <w:pPr>
              <w:pStyle w:val="Heading2"/>
              <w:ind w:left="0"/>
              <w:jc w:val="both"/>
              <w:rPr>
                <w:rFonts w:ascii="Times New Roman" w:hAnsi="Times New Roman"/>
                <w:b/>
                <w:bCs/>
                <w:i w:val="0"/>
                <w:iCs/>
                <w:sz w:val="24"/>
                <w:szCs w:val="24"/>
              </w:rPr>
            </w:pPr>
            <w:r w:rsidRPr="00684748">
              <w:rPr>
                <w:rFonts w:ascii="Times New Roman" w:hAnsi="Times New Roman"/>
                <w:b/>
                <w:bCs/>
                <w:i w:val="0"/>
                <w:iCs/>
                <w:sz w:val="24"/>
                <w:szCs w:val="24"/>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6975F716" w14:textId="77777777" w:rsidR="00713147" w:rsidRPr="00684748" w:rsidRDefault="00713147" w:rsidP="00FF7B9E">
            <w:pPr>
              <w:jc w:val="right"/>
              <w:rPr>
                <w:b/>
                <w:bCs/>
                <w:color w:val="000000"/>
                <w:szCs w:val="24"/>
              </w:rPr>
            </w:pPr>
            <w:r w:rsidRPr="00684748">
              <w:rPr>
                <w:b/>
                <w:bCs/>
                <w:color w:val="000000"/>
                <w:szCs w:val="24"/>
              </w:rPr>
              <w:t>$710,207</w:t>
            </w:r>
          </w:p>
        </w:tc>
      </w:tr>
    </w:tbl>
    <w:p w14:paraId="395DB0B7" w14:textId="77777777" w:rsidR="0084224F" w:rsidRPr="00684748" w:rsidRDefault="0084224F" w:rsidP="00FF7B9E">
      <w:pPr>
        <w:rPr>
          <w:szCs w:val="24"/>
        </w:rPr>
      </w:pPr>
    </w:p>
    <w:sectPr w:rsidR="0084224F" w:rsidRPr="00684748" w:rsidSect="0084224F">
      <w:pgSz w:w="12240" w:h="15840"/>
      <w:pgMar w:top="720" w:right="720" w:bottom="432" w:left="72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3D7CE" w14:textId="77777777" w:rsidR="00BC1013" w:rsidRDefault="00BC1013">
      <w:r>
        <w:separator/>
      </w:r>
    </w:p>
  </w:endnote>
  <w:endnote w:type="continuationSeparator" w:id="0">
    <w:p w14:paraId="0D5C9855" w14:textId="77777777" w:rsidR="00BC1013" w:rsidRDefault="00BC1013">
      <w:r>
        <w:continuationSeparator/>
      </w:r>
    </w:p>
  </w:endnote>
  <w:endnote w:type="continuationNotice" w:id="1">
    <w:p w14:paraId="7C117AA8" w14:textId="77777777" w:rsidR="00BC1013" w:rsidRDefault="00BC10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6155731"/>
      <w:docPartObj>
        <w:docPartGallery w:val="Page Numbers (Bottom of Page)"/>
        <w:docPartUnique/>
      </w:docPartObj>
    </w:sdtPr>
    <w:sdtEndPr>
      <w:rPr>
        <w:noProof/>
      </w:rPr>
    </w:sdtEndPr>
    <w:sdtContent>
      <w:p w14:paraId="45224CE2" w14:textId="37D8DC2C" w:rsidR="001469D8" w:rsidRDefault="001469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A43D24" w14:textId="77777777" w:rsidR="001469D8" w:rsidRDefault="00146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4AEB42" w14:textId="77777777" w:rsidR="00BC1013" w:rsidRDefault="00BC1013">
      <w:r>
        <w:separator/>
      </w:r>
    </w:p>
  </w:footnote>
  <w:footnote w:type="continuationSeparator" w:id="0">
    <w:p w14:paraId="057D252F" w14:textId="77777777" w:rsidR="00BC1013" w:rsidRDefault="00BC1013">
      <w:r>
        <w:continuationSeparator/>
      </w:r>
    </w:p>
  </w:footnote>
  <w:footnote w:type="continuationNotice" w:id="1">
    <w:p w14:paraId="2CAAD631" w14:textId="77777777" w:rsidR="00BC1013" w:rsidRDefault="00BC10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504A3"/>
    <w:multiLevelType w:val="hybridMultilevel"/>
    <w:tmpl w:val="0CA68A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3D33F52"/>
    <w:multiLevelType w:val="hybridMultilevel"/>
    <w:tmpl w:val="DEFE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F34ECD"/>
    <w:multiLevelType w:val="hybridMultilevel"/>
    <w:tmpl w:val="A5BE1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3B047A"/>
    <w:multiLevelType w:val="hybridMultilevel"/>
    <w:tmpl w:val="D9005D88"/>
    <w:lvl w:ilvl="0" w:tplc="C84EDF1A">
      <w:start w:val="1"/>
      <w:numFmt w:val="lowerLetter"/>
      <w:lvlText w:val="%1."/>
      <w:lvlJc w:val="left"/>
      <w:pPr>
        <w:ind w:left="720" w:hanging="360"/>
      </w:pPr>
      <w:rPr>
        <w:rFonts w:ascii="Times New Roman" w:hAnsi="Times New Roman" w:cs="Times New Roman" w:hint="default"/>
        <w:sz w:val="22"/>
        <w:szCs w:val="22"/>
      </w:rPr>
    </w:lvl>
    <w:lvl w:ilvl="1" w:tplc="ADC04278">
      <w:start w:val="1"/>
      <w:numFmt w:val="lowerLetter"/>
      <w:lvlText w:val="%2."/>
      <w:lvlJc w:val="left"/>
      <w:pPr>
        <w:ind w:left="1440" w:hanging="360"/>
      </w:pPr>
    </w:lvl>
    <w:lvl w:ilvl="2" w:tplc="454CCEE2">
      <w:start w:val="1"/>
      <w:numFmt w:val="lowerRoman"/>
      <w:lvlText w:val="%3."/>
      <w:lvlJc w:val="right"/>
      <w:pPr>
        <w:ind w:left="2160" w:hanging="180"/>
      </w:pPr>
    </w:lvl>
    <w:lvl w:ilvl="3" w:tplc="6D92F70C">
      <w:start w:val="1"/>
      <w:numFmt w:val="decimal"/>
      <w:lvlText w:val="%4."/>
      <w:lvlJc w:val="left"/>
      <w:pPr>
        <w:ind w:left="2880" w:hanging="360"/>
      </w:pPr>
    </w:lvl>
    <w:lvl w:ilvl="4" w:tplc="162E5AAC">
      <w:start w:val="1"/>
      <w:numFmt w:val="lowerLetter"/>
      <w:lvlText w:val="%5."/>
      <w:lvlJc w:val="left"/>
      <w:pPr>
        <w:ind w:left="3600" w:hanging="360"/>
      </w:pPr>
    </w:lvl>
    <w:lvl w:ilvl="5" w:tplc="0CDA5848">
      <w:start w:val="1"/>
      <w:numFmt w:val="lowerRoman"/>
      <w:lvlText w:val="%6."/>
      <w:lvlJc w:val="right"/>
      <w:pPr>
        <w:ind w:left="4320" w:hanging="180"/>
      </w:pPr>
    </w:lvl>
    <w:lvl w:ilvl="6" w:tplc="336E5B1E">
      <w:start w:val="1"/>
      <w:numFmt w:val="decimal"/>
      <w:lvlText w:val="%7."/>
      <w:lvlJc w:val="left"/>
      <w:pPr>
        <w:ind w:left="5040" w:hanging="360"/>
      </w:pPr>
    </w:lvl>
    <w:lvl w:ilvl="7" w:tplc="ECE6E2CC">
      <w:start w:val="1"/>
      <w:numFmt w:val="lowerLetter"/>
      <w:lvlText w:val="%8."/>
      <w:lvlJc w:val="left"/>
      <w:pPr>
        <w:ind w:left="5760" w:hanging="360"/>
      </w:pPr>
    </w:lvl>
    <w:lvl w:ilvl="8" w:tplc="4FB2EB70">
      <w:start w:val="1"/>
      <w:numFmt w:val="lowerRoman"/>
      <w:lvlText w:val="%9."/>
      <w:lvlJc w:val="right"/>
      <w:pPr>
        <w:ind w:left="6480" w:hanging="180"/>
      </w:pPr>
    </w:lvl>
  </w:abstractNum>
  <w:abstractNum w:abstractNumId="4" w15:restartNumberingAfterBreak="0">
    <w:nsid w:val="422016B0"/>
    <w:multiLevelType w:val="multilevel"/>
    <w:tmpl w:val="46C20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5B399C"/>
    <w:multiLevelType w:val="hybridMultilevel"/>
    <w:tmpl w:val="70A2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8D41EF"/>
    <w:multiLevelType w:val="hybridMultilevel"/>
    <w:tmpl w:val="6102F9DE"/>
    <w:lvl w:ilvl="0" w:tplc="86166E5E">
      <w:start w:val="1"/>
      <w:numFmt w:val="decimal"/>
      <w:lvlText w:val="%1."/>
      <w:lvlJc w:val="left"/>
      <w:pPr>
        <w:ind w:left="720" w:hanging="360"/>
      </w:pPr>
    </w:lvl>
    <w:lvl w:ilvl="1" w:tplc="6958F0B0">
      <w:start w:val="1"/>
      <w:numFmt w:val="lowerLetter"/>
      <w:lvlText w:val="%2."/>
      <w:lvlJc w:val="left"/>
      <w:pPr>
        <w:ind w:left="1440" w:hanging="360"/>
      </w:pPr>
    </w:lvl>
    <w:lvl w:ilvl="2" w:tplc="3E944090">
      <w:start w:val="1"/>
      <w:numFmt w:val="lowerRoman"/>
      <w:lvlText w:val="%3."/>
      <w:lvlJc w:val="right"/>
      <w:pPr>
        <w:ind w:left="2160" w:hanging="180"/>
      </w:pPr>
    </w:lvl>
    <w:lvl w:ilvl="3" w:tplc="63148C20">
      <w:start w:val="1"/>
      <w:numFmt w:val="decimal"/>
      <w:lvlText w:val="%4."/>
      <w:lvlJc w:val="left"/>
      <w:pPr>
        <w:ind w:left="2880" w:hanging="360"/>
      </w:pPr>
    </w:lvl>
    <w:lvl w:ilvl="4" w:tplc="1840AD5E">
      <w:start w:val="1"/>
      <w:numFmt w:val="lowerLetter"/>
      <w:lvlText w:val="%5."/>
      <w:lvlJc w:val="left"/>
      <w:pPr>
        <w:ind w:left="3600" w:hanging="360"/>
      </w:pPr>
    </w:lvl>
    <w:lvl w:ilvl="5" w:tplc="A4583036">
      <w:start w:val="1"/>
      <w:numFmt w:val="lowerRoman"/>
      <w:lvlText w:val="%6."/>
      <w:lvlJc w:val="right"/>
      <w:pPr>
        <w:ind w:left="4320" w:hanging="180"/>
      </w:pPr>
    </w:lvl>
    <w:lvl w:ilvl="6" w:tplc="0C9654CA">
      <w:start w:val="1"/>
      <w:numFmt w:val="decimal"/>
      <w:lvlText w:val="%7."/>
      <w:lvlJc w:val="left"/>
      <w:pPr>
        <w:ind w:left="5040" w:hanging="360"/>
      </w:pPr>
    </w:lvl>
    <w:lvl w:ilvl="7" w:tplc="47AC1962">
      <w:start w:val="1"/>
      <w:numFmt w:val="lowerLetter"/>
      <w:lvlText w:val="%8."/>
      <w:lvlJc w:val="left"/>
      <w:pPr>
        <w:ind w:left="5760" w:hanging="360"/>
      </w:pPr>
    </w:lvl>
    <w:lvl w:ilvl="8" w:tplc="0A20E48A">
      <w:start w:val="1"/>
      <w:numFmt w:val="lowerRoman"/>
      <w:lvlText w:val="%9."/>
      <w:lvlJc w:val="right"/>
      <w:pPr>
        <w:ind w:left="6480" w:hanging="180"/>
      </w:pPr>
    </w:lvl>
  </w:abstractNum>
  <w:abstractNum w:abstractNumId="7" w15:restartNumberingAfterBreak="0">
    <w:nsid w:val="55A30645"/>
    <w:multiLevelType w:val="multilevel"/>
    <w:tmpl w:val="58B69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5729CB"/>
    <w:multiLevelType w:val="hybridMultilevel"/>
    <w:tmpl w:val="1672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D7BA7"/>
    <w:multiLevelType w:val="hybridMultilevel"/>
    <w:tmpl w:val="FED84406"/>
    <w:lvl w:ilvl="0" w:tplc="9F840410">
      <w:start w:val="1"/>
      <w:numFmt w:val="bullet"/>
      <w:lvlText w:val=""/>
      <w:lvlJc w:val="left"/>
      <w:pPr>
        <w:tabs>
          <w:tab w:val="num" w:pos="720"/>
        </w:tabs>
        <w:ind w:left="720" w:hanging="360"/>
      </w:pPr>
      <w:rPr>
        <w:rFonts w:ascii="Symbol" w:hAnsi="Symbol" w:hint="default"/>
        <w:sz w:val="20"/>
      </w:rPr>
    </w:lvl>
    <w:lvl w:ilvl="1" w:tplc="4156EC2E" w:tentative="1">
      <w:start w:val="1"/>
      <w:numFmt w:val="bullet"/>
      <w:lvlText w:val="o"/>
      <w:lvlJc w:val="left"/>
      <w:pPr>
        <w:tabs>
          <w:tab w:val="num" w:pos="1440"/>
        </w:tabs>
        <w:ind w:left="1440" w:hanging="360"/>
      </w:pPr>
      <w:rPr>
        <w:rFonts w:ascii="Courier New" w:hAnsi="Courier New" w:hint="default"/>
        <w:sz w:val="20"/>
      </w:rPr>
    </w:lvl>
    <w:lvl w:ilvl="2" w:tplc="53E28C2C" w:tentative="1">
      <w:start w:val="1"/>
      <w:numFmt w:val="bullet"/>
      <w:lvlText w:val=""/>
      <w:lvlJc w:val="left"/>
      <w:pPr>
        <w:tabs>
          <w:tab w:val="num" w:pos="2160"/>
        </w:tabs>
        <w:ind w:left="2160" w:hanging="360"/>
      </w:pPr>
      <w:rPr>
        <w:rFonts w:ascii="Wingdings" w:hAnsi="Wingdings" w:hint="default"/>
        <w:sz w:val="20"/>
      </w:rPr>
    </w:lvl>
    <w:lvl w:ilvl="3" w:tplc="D6C8445C" w:tentative="1">
      <w:start w:val="1"/>
      <w:numFmt w:val="bullet"/>
      <w:lvlText w:val=""/>
      <w:lvlJc w:val="left"/>
      <w:pPr>
        <w:tabs>
          <w:tab w:val="num" w:pos="2880"/>
        </w:tabs>
        <w:ind w:left="2880" w:hanging="360"/>
      </w:pPr>
      <w:rPr>
        <w:rFonts w:ascii="Wingdings" w:hAnsi="Wingdings" w:hint="default"/>
        <w:sz w:val="20"/>
      </w:rPr>
    </w:lvl>
    <w:lvl w:ilvl="4" w:tplc="E164622E" w:tentative="1">
      <w:start w:val="1"/>
      <w:numFmt w:val="bullet"/>
      <w:lvlText w:val=""/>
      <w:lvlJc w:val="left"/>
      <w:pPr>
        <w:tabs>
          <w:tab w:val="num" w:pos="3600"/>
        </w:tabs>
        <w:ind w:left="3600" w:hanging="360"/>
      </w:pPr>
      <w:rPr>
        <w:rFonts w:ascii="Wingdings" w:hAnsi="Wingdings" w:hint="default"/>
        <w:sz w:val="20"/>
      </w:rPr>
    </w:lvl>
    <w:lvl w:ilvl="5" w:tplc="EB803D80" w:tentative="1">
      <w:start w:val="1"/>
      <w:numFmt w:val="bullet"/>
      <w:lvlText w:val=""/>
      <w:lvlJc w:val="left"/>
      <w:pPr>
        <w:tabs>
          <w:tab w:val="num" w:pos="4320"/>
        </w:tabs>
        <w:ind w:left="4320" w:hanging="360"/>
      </w:pPr>
      <w:rPr>
        <w:rFonts w:ascii="Wingdings" w:hAnsi="Wingdings" w:hint="default"/>
        <w:sz w:val="20"/>
      </w:rPr>
    </w:lvl>
    <w:lvl w:ilvl="6" w:tplc="AC8C138E" w:tentative="1">
      <w:start w:val="1"/>
      <w:numFmt w:val="bullet"/>
      <w:lvlText w:val=""/>
      <w:lvlJc w:val="left"/>
      <w:pPr>
        <w:tabs>
          <w:tab w:val="num" w:pos="5040"/>
        </w:tabs>
        <w:ind w:left="5040" w:hanging="360"/>
      </w:pPr>
      <w:rPr>
        <w:rFonts w:ascii="Wingdings" w:hAnsi="Wingdings" w:hint="default"/>
        <w:sz w:val="20"/>
      </w:rPr>
    </w:lvl>
    <w:lvl w:ilvl="7" w:tplc="95963A7C" w:tentative="1">
      <w:start w:val="1"/>
      <w:numFmt w:val="bullet"/>
      <w:lvlText w:val=""/>
      <w:lvlJc w:val="left"/>
      <w:pPr>
        <w:tabs>
          <w:tab w:val="num" w:pos="5760"/>
        </w:tabs>
        <w:ind w:left="5760" w:hanging="360"/>
      </w:pPr>
      <w:rPr>
        <w:rFonts w:ascii="Wingdings" w:hAnsi="Wingdings" w:hint="default"/>
        <w:sz w:val="20"/>
      </w:rPr>
    </w:lvl>
    <w:lvl w:ilvl="8" w:tplc="29C03184"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FC6A5A"/>
    <w:multiLevelType w:val="multilevel"/>
    <w:tmpl w:val="05DC381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3264B2"/>
    <w:multiLevelType w:val="hybridMultilevel"/>
    <w:tmpl w:val="99E223CC"/>
    <w:lvl w:ilvl="0" w:tplc="9A26483E">
      <w:start w:val="1"/>
      <w:numFmt w:val="upperLetter"/>
      <w:lvlText w:val="%1."/>
      <w:lvlJc w:val="left"/>
      <w:pPr>
        <w:ind w:left="720" w:hanging="360"/>
      </w:pPr>
      <w:rPr>
        <w:rFonts w:ascii="Times New Roman" w:hAnsi="Times New Roman" w:cs="Times New Roman" w:hint="default"/>
      </w:rPr>
    </w:lvl>
    <w:lvl w:ilvl="1" w:tplc="345E81D2">
      <w:start w:val="1"/>
      <w:numFmt w:val="lowerLetter"/>
      <w:lvlText w:val="%2."/>
      <w:lvlJc w:val="left"/>
      <w:pPr>
        <w:ind w:left="1440" w:hanging="360"/>
      </w:pPr>
    </w:lvl>
    <w:lvl w:ilvl="2" w:tplc="BFA0F888">
      <w:start w:val="1"/>
      <w:numFmt w:val="lowerRoman"/>
      <w:lvlText w:val="%3."/>
      <w:lvlJc w:val="right"/>
      <w:pPr>
        <w:ind w:left="2160" w:hanging="180"/>
      </w:pPr>
    </w:lvl>
    <w:lvl w:ilvl="3" w:tplc="456CC3C0">
      <w:start w:val="1"/>
      <w:numFmt w:val="decimal"/>
      <w:lvlText w:val="%4."/>
      <w:lvlJc w:val="left"/>
      <w:pPr>
        <w:ind w:left="2880" w:hanging="360"/>
      </w:pPr>
    </w:lvl>
    <w:lvl w:ilvl="4" w:tplc="28F21826">
      <w:start w:val="1"/>
      <w:numFmt w:val="lowerLetter"/>
      <w:lvlText w:val="%5."/>
      <w:lvlJc w:val="left"/>
      <w:pPr>
        <w:ind w:left="3600" w:hanging="360"/>
      </w:pPr>
    </w:lvl>
    <w:lvl w:ilvl="5" w:tplc="DB169A2A">
      <w:start w:val="1"/>
      <w:numFmt w:val="lowerRoman"/>
      <w:lvlText w:val="%6."/>
      <w:lvlJc w:val="right"/>
      <w:pPr>
        <w:ind w:left="4320" w:hanging="180"/>
      </w:pPr>
    </w:lvl>
    <w:lvl w:ilvl="6" w:tplc="BF4A1508">
      <w:start w:val="1"/>
      <w:numFmt w:val="decimal"/>
      <w:lvlText w:val="%7."/>
      <w:lvlJc w:val="left"/>
      <w:pPr>
        <w:ind w:left="5040" w:hanging="360"/>
      </w:pPr>
    </w:lvl>
    <w:lvl w:ilvl="7" w:tplc="4E60493A">
      <w:start w:val="1"/>
      <w:numFmt w:val="lowerLetter"/>
      <w:lvlText w:val="%8."/>
      <w:lvlJc w:val="left"/>
      <w:pPr>
        <w:ind w:left="5760" w:hanging="360"/>
      </w:pPr>
    </w:lvl>
    <w:lvl w:ilvl="8" w:tplc="9DDA1DE0">
      <w:start w:val="1"/>
      <w:numFmt w:val="lowerRoman"/>
      <w:lvlText w:val="%9."/>
      <w:lvlJc w:val="right"/>
      <w:pPr>
        <w:ind w:left="6480" w:hanging="180"/>
      </w:pPr>
    </w:lvl>
  </w:abstractNum>
  <w:abstractNum w:abstractNumId="12" w15:restartNumberingAfterBreak="0">
    <w:nsid w:val="6C0308C2"/>
    <w:multiLevelType w:val="multilevel"/>
    <w:tmpl w:val="50206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BF7E91"/>
    <w:multiLevelType w:val="multilevel"/>
    <w:tmpl w:val="9E1AC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7"/>
  </w:num>
  <w:num w:numId="3">
    <w:abstractNumId w:val="13"/>
  </w:num>
  <w:num w:numId="4">
    <w:abstractNumId w:val="4"/>
  </w:num>
  <w:num w:numId="5">
    <w:abstractNumId w:val="6"/>
  </w:num>
  <w:num w:numId="6">
    <w:abstractNumId w:val="3"/>
  </w:num>
  <w:num w:numId="7">
    <w:abstractNumId w:val="11"/>
  </w:num>
  <w:num w:numId="8">
    <w:abstractNumId w:val="9"/>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
  </w:num>
  <w:num w:numId="12">
    <w:abstractNumId w:val="8"/>
  </w:num>
  <w:num w:numId="13">
    <w:abstractNumId w:val="5"/>
  </w:num>
  <w:num w:numId="14">
    <w:abstractNumId w:val="2"/>
  </w:num>
  <w:num w:numId="1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yMzU2MwUyTQwNTJR0lIJTi4sz8/NACsxqAcHJU7osAAAA"/>
  </w:docVars>
  <w:rsids>
    <w:rsidRoot w:val="00C241F9"/>
    <w:rsid w:val="00001329"/>
    <w:rsid w:val="00002DCA"/>
    <w:rsid w:val="0000554B"/>
    <w:rsid w:val="000063B9"/>
    <w:rsid w:val="000067D4"/>
    <w:rsid w:val="000072AA"/>
    <w:rsid w:val="00007503"/>
    <w:rsid w:val="0001182A"/>
    <w:rsid w:val="00013962"/>
    <w:rsid w:val="0001606C"/>
    <w:rsid w:val="000207FA"/>
    <w:rsid w:val="00021B5B"/>
    <w:rsid w:val="00026890"/>
    <w:rsid w:val="00027086"/>
    <w:rsid w:val="00030CAF"/>
    <w:rsid w:val="00030DD3"/>
    <w:rsid w:val="0003147A"/>
    <w:rsid w:val="00034C92"/>
    <w:rsid w:val="00035C2D"/>
    <w:rsid w:val="0003692A"/>
    <w:rsid w:val="00040D0A"/>
    <w:rsid w:val="00043474"/>
    <w:rsid w:val="0004557A"/>
    <w:rsid w:val="00047C1B"/>
    <w:rsid w:val="00053AA3"/>
    <w:rsid w:val="00055A3D"/>
    <w:rsid w:val="00056B96"/>
    <w:rsid w:val="00057AB2"/>
    <w:rsid w:val="00063782"/>
    <w:rsid w:val="000648A5"/>
    <w:rsid w:val="000664DA"/>
    <w:rsid w:val="0007158E"/>
    <w:rsid w:val="00071900"/>
    <w:rsid w:val="0007250C"/>
    <w:rsid w:val="00074445"/>
    <w:rsid w:val="0007469C"/>
    <w:rsid w:val="00077595"/>
    <w:rsid w:val="00077D79"/>
    <w:rsid w:val="00081435"/>
    <w:rsid w:val="00084BB2"/>
    <w:rsid w:val="000853D9"/>
    <w:rsid w:val="00090BBA"/>
    <w:rsid w:val="00092E2B"/>
    <w:rsid w:val="0009315E"/>
    <w:rsid w:val="00093CDB"/>
    <w:rsid w:val="00097A70"/>
    <w:rsid w:val="000A0B86"/>
    <w:rsid w:val="000A0BC2"/>
    <w:rsid w:val="000A1302"/>
    <w:rsid w:val="000A3B14"/>
    <w:rsid w:val="000A42C8"/>
    <w:rsid w:val="000A5AA5"/>
    <w:rsid w:val="000A6F18"/>
    <w:rsid w:val="000B0DB2"/>
    <w:rsid w:val="000B2C99"/>
    <w:rsid w:val="000B6262"/>
    <w:rsid w:val="000B63DE"/>
    <w:rsid w:val="000B6697"/>
    <w:rsid w:val="000B687D"/>
    <w:rsid w:val="000C3462"/>
    <w:rsid w:val="000C5C4A"/>
    <w:rsid w:val="000C60E3"/>
    <w:rsid w:val="000C6B33"/>
    <w:rsid w:val="000D052C"/>
    <w:rsid w:val="000D1060"/>
    <w:rsid w:val="000D3FF8"/>
    <w:rsid w:val="000E1961"/>
    <w:rsid w:val="000E1B88"/>
    <w:rsid w:val="000E1DFE"/>
    <w:rsid w:val="000E3F4E"/>
    <w:rsid w:val="000E3F88"/>
    <w:rsid w:val="000E4875"/>
    <w:rsid w:val="000E6832"/>
    <w:rsid w:val="000F1F92"/>
    <w:rsid w:val="000F2A10"/>
    <w:rsid w:val="000F7EAB"/>
    <w:rsid w:val="00102267"/>
    <w:rsid w:val="00103AB9"/>
    <w:rsid w:val="00104CE1"/>
    <w:rsid w:val="001059C5"/>
    <w:rsid w:val="00105C12"/>
    <w:rsid w:val="0011429F"/>
    <w:rsid w:val="001160EA"/>
    <w:rsid w:val="001167F1"/>
    <w:rsid w:val="00117A18"/>
    <w:rsid w:val="00121B6D"/>
    <w:rsid w:val="0012331D"/>
    <w:rsid w:val="00125E61"/>
    <w:rsid w:val="00126CF1"/>
    <w:rsid w:val="0013004D"/>
    <w:rsid w:val="00132C9F"/>
    <w:rsid w:val="00132F44"/>
    <w:rsid w:val="00133302"/>
    <w:rsid w:val="001362F3"/>
    <w:rsid w:val="00137AE2"/>
    <w:rsid w:val="00141A59"/>
    <w:rsid w:val="001469D8"/>
    <w:rsid w:val="00163664"/>
    <w:rsid w:val="00163AEA"/>
    <w:rsid w:val="00173F1B"/>
    <w:rsid w:val="001744C8"/>
    <w:rsid w:val="00176436"/>
    <w:rsid w:val="0017686B"/>
    <w:rsid w:val="0018051A"/>
    <w:rsid w:val="00181784"/>
    <w:rsid w:val="0018208E"/>
    <w:rsid w:val="00183DF0"/>
    <w:rsid w:val="001856F5"/>
    <w:rsid w:val="001925A3"/>
    <w:rsid w:val="00193BBC"/>
    <w:rsid w:val="00194C95"/>
    <w:rsid w:val="00195E0F"/>
    <w:rsid w:val="00196474"/>
    <w:rsid w:val="001A39B6"/>
    <w:rsid w:val="001A4CA9"/>
    <w:rsid w:val="001A6B74"/>
    <w:rsid w:val="001B3A5F"/>
    <w:rsid w:val="001B71EB"/>
    <w:rsid w:val="001C2471"/>
    <w:rsid w:val="001C2712"/>
    <w:rsid w:val="001D7ECC"/>
    <w:rsid w:val="001E0FC4"/>
    <w:rsid w:val="001E111C"/>
    <w:rsid w:val="001E4A62"/>
    <w:rsid w:val="001F1874"/>
    <w:rsid w:val="001F1EFE"/>
    <w:rsid w:val="001F26EB"/>
    <w:rsid w:val="001F3760"/>
    <w:rsid w:val="0020100E"/>
    <w:rsid w:val="0020144D"/>
    <w:rsid w:val="00202DBD"/>
    <w:rsid w:val="002049E8"/>
    <w:rsid w:val="00205C20"/>
    <w:rsid w:val="00210B32"/>
    <w:rsid w:val="002123AB"/>
    <w:rsid w:val="002150AA"/>
    <w:rsid w:val="00215989"/>
    <w:rsid w:val="00226754"/>
    <w:rsid w:val="0023149B"/>
    <w:rsid w:val="0023292A"/>
    <w:rsid w:val="002329FB"/>
    <w:rsid w:val="00234275"/>
    <w:rsid w:val="002358CE"/>
    <w:rsid w:val="00235F32"/>
    <w:rsid w:val="00237924"/>
    <w:rsid w:val="002405A5"/>
    <w:rsid w:val="002425E3"/>
    <w:rsid w:val="002447B5"/>
    <w:rsid w:val="00245517"/>
    <w:rsid w:val="00246035"/>
    <w:rsid w:val="0025000B"/>
    <w:rsid w:val="00253417"/>
    <w:rsid w:val="00261E31"/>
    <w:rsid w:val="00262458"/>
    <w:rsid w:val="0026636C"/>
    <w:rsid w:val="002673FE"/>
    <w:rsid w:val="00271714"/>
    <w:rsid w:val="0027262E"/>
    <w:rsid w:val="0027294B"/>
    <w:rsid w:val="002845F8"/>
    <w:rsid w:val="00287BC0"/>
    <w:rsid w:val="00290590"/>
    <w:rsid w:val="00291B14"/>
    <w:rsid w:val="00292168"/>
    <w:rsid w:val="002938FF"/>
    <w:rsid w:val="00295767"/>
    <w:rsid w:val="002A1F17"/>
    <w:rsid w:val="002A2AA6"/>
    <w:rsid w:val="002A70A7"/>
    <w:rsid w:val="002B014B"/>
    <w:rsid w:val="002B359D"/>
    <w:rsid w:val="002C2D40"/>
    <w:rsid w:val="002C2E4F"/>
    <w:rsid w:val="002C337A"/>
    <w:rsid w:val="002C67EE"/>
    <w:rsid w:val="002C7591"/>
    <w:rsid w:val="002D1039"/>
    <w:rsid w:val="002D3AE2"/>
    <w:rsid w:val="002D519B"/>
    <w:rsid w:val="002E102C"/>
    <w:rsid w:val="002E41B2"/>
    <w:rsid w:val="002E51BC"/>
    <w:rsid w:val="002E6EAD"/>
    <w:rsid w:val="002E72AC"/>
    <w:rsid w:val="002F061C"/>
    <w:rsid w:val="002F53DB"/>
    <w:rsid w:val="002F71C2"/>
    <w:rsid w:val="0030364F"/>
    <w:rsid w:val="00305463"/>
    <w:rsid w:val="00311D6A"/>
    <w:rsid w:val="00312210"/>
    <w:rsid w:val="003145C9"/>
    <w:rsid w:val="003149DE"/>
    <w:rsid w:val="00317064"/>
    <w:rsid w:val="00324261"/>
    <w:rsid w:val="00324E4C"/>
    <w:rsid w:val="0032596D"/>
    <w:rsid w:val="00327B64"/>
    <w:rsid w:val="00330A7E"/>
    <w:rsid w:val="00331760"/>
    <w:rsid w:val="00334D40"/>
    <w:rsid w:val="0034260D"/>
    <w:rsid w:val="00344239"/>
    <w:rsid w:val="00344BBB"/>
    <w:rsid w:val="0035020F"/>
    <w:rsid w:val="00350EEB"/>
    <w:rsid w:val="00352C86"/>
    <w:rsid w:val="00353491"/>
    <w:rsid w:val="0035635A"/>
    <w:rsid w:val="00356545"/>
    <w:rsid w:val="0036130F"/>
    <w:rsid w:val="003620A5"/>
    <w:rsid w:val="003625A9"/>
    <w:rsid w:val="003641D0"/>
    <w:rsid w:val="00364FF1"/>
    <w:rsid w:val="00365B9C"/>
    <w:rsid w:val="00366046"/>
    <w:rsid w:val="00373D55"/>
    <w:rsid w:val="003752DC"/>
    <w:rsid w:val="0037652A"/>
    <w:rsid w:val="00377906"/>
    <w:rsid w:val="0037790E"/>
    <w:rsid w:val="00385E29"/>
    <w:rsid w:val="00387541"/>
    <w:rsid w:val="003906C7"/>
    <w:rsid w:val="00391577"/>
    <w:rsid w:val="00391E0B"/>
    <w:rsid w:val="00392D61"/>
    <w:rsid w:val="00393D6E"/>
    <w:rsid w:val="003949AC"/>
    <w:rsid w:val="003950A5"/>
    <w:rsid w:val="003961CC"/>
    <w:rsid w:val="00396344"/>
    <w:rsid w:val="0039641D"/>
    <w:rsid w:val="003A17FE"/>
    <w:rsid w:val="003B077E"/>
    <w:rsid w:val="003B31F6"/>
    <w:rsid w:val="003B352B"/>
    <w:rsid w:val="003B4529"/>
    <w:rsid w:val="003B4B40"/>
    <w:rsid w:val="003C08E9"/>
    <w:rsid w:val="003C10F4"/>
    <w:rsid w:val="003C3421"/>
    <w:rsid w:val="003C7113"/>
    <w:rsid w:val="003D5981"/>
    <w:rsid w:val="003D6EBD"/>
    <w:rsid w:val="003E2E9E"/>
    <w:rsid w:val="003E543E"/>
    <w:rsid w:val="003F1347"/>
    <w:rsid w:val="003F1ED2"/>
    <w:rsid w:val="003F2098"/>
    <w:rsid w:val="003F45CB"/>
    <w:rsid w:val="003F6C5B"/>
    <w:rsid w:val="00400502"/>
    <w:rsid w:val="004047BB"/>
    <w:rsid w:val="004066EF"/>
    <w:rsid w:val="004117E5"/>
    <w:rsid w:val="0041778C"/>
    <w:rsid w:val="00422540"/>
    <w:rsid w:val="00427F39"/>
    <w:rsid w:val="00432013"/>
    <w:rsid w:val="004320BB"/>
    <w:rsid w:val="004323E2"/>
    <w:rsid w:val="00432CDF"/>
    <w:rsid w:val="00440E87"/>
    <w:rsid w:val="004412C3"/>
    <w:rsid w:val="0044226F"/>
    <w:rsid w:val="00444576"/>
    <w:rsid w:val="0044555E"/>
    <w:rsid w:val="004522A6"/>
    <w:rsid w:val="004528BB"/>
    <w:rsid w:val="0046039F"/>
    <w:rsid w:val="00461260"/>
    <w:rsid w:val="004628D5"/>
    <w:rsid w:val="004628FA"/>
    <w:rsid w:val="00467314"/>
    <w:rsid w:val="00472450"/>
    <w:rsid w:val="00481C50"/>
    <w:rsid w:val="00483A49"/>
    <w:rsid w:val="004864C6"/>
    <w:rsid w:val="00486520"/>
    <w:rsid w:val="00486EE3"/>
    <w:rsid w:val="0049108E"/>
    <w:rsid w:val="0049178A"/>
    <w:rsid w:val="00491797"/>
    <w:rsid w:val="00497E17"/>
    <w:rsid w:val="004A16E4"/>
    <w:rsid w:val="004A1B3C"/>
    <w:rsid w:val="004A2086"/>
    <w:rsid w:val="004A3523"/>
    <w:rsid w:val="004A46FF"/>
    <w:rsid w:val="004A5CA3"/>
    <w:rsid w:val="004B199D"/>
    <w:rsid w:val="004B1A61"/>
    <w:rsid w:val="004B4457"/>
    <w:rsid w:val="004B454E"/>
    <w:rsid w:val="004C00D0"/>
    <w:rsid w:val="004C33BC"/>
    <w:rsid w:val="004C516F"/>
    <w:rsid w:val="004D18E2"/>
    <w:rsid w:val="004D1CC7"/>
    <w:rsid w:val="004D29BC"/>
    <w:rsid w:val="004D65F7"/>
    <w:rsid w:val="004D7E25"/>
    <w:rsid w:val="004E02B6"/>
    <w:rsid w:val="004E0840"/>
    <w:rsid w:val="004E295A"/>
    <w:rsid w:val="004E7FFB"/>
    <w:rsid w:val="004F098F"/>
    <w:rsid w:val="004F0C3E"/>
    <w:rsid w:val="004F377F"/>
    <w:rsid w:val="004F44BB"/>
    <w:rsid w:val="004F63ED"/>
    <w:rsid w:val="004F7EB2"/>
    <w:rsid w:val="005034B0"/>
    <w:rsid w:val="00504268"/>
    <w:rsid w:val="00505D47"/>
    <w:rsid w:val="005115B2"/>
    <w:rsid w:val="00512093"/>
    <w:rsid w:val="00512A29"/>
    <w:rsid w:val="005178BE"/>
    <w:rsid w:val="00522AFB"/>
    <w:rsid w:val="005269A0"/>
    <w:rsid w:val="00526A04"/>
    <w:rsid w:val="00526BBE"/>
    <w:rsid w:val="00531C9F"/>
    <w:rsid w:val="00532216"/>
    <w:rsid w:val="005330DA"/>
    <w:rsid w:val="00534010"/>
    <w:rsid w:val="00535A6D"/>
    <w:rsid w:val="00540887"/>
    <w:rsid w:val="0054217D"/>
    <w:rsid w:val="0054266E"/>
    <w:rsid w:val="00552248"/>
    <w:rsid w:val="0055544C"/>
    <w:rsid w:val="00555582"/>
    <w:rsid w:val="005603C5"/>
    <w:rsid w:val="00561DC6"/>
    <w:rsid w:val="00561F0C"/>
    <w:rsid w:val="00561F32"/>
    <w:rsid w:val="005632C2"/>
    <w:rsid w:val="00564569"/>
    <w:rsid w:val="00564B21"/>
    <w:rsid w:val="005663DF"/>
    <w:rsid w:val="00566C6B"/>
    <w:rsid w:val="00572335"/>
    <w:rsid w:val="00574395"/>
    <w:rsid w:val="0057605F"/>
    <w:rsid w:val="005774F2"/>
    <w:rsid w:val="0058020F"/>
    <w:rsid w:val="0058080F"/>
    <w:rsid w:val="00581828"/>
    <w:rsid w:val="005830FF"/>
    <w:rsid w:val="005849A5"/>
    <w:rsid w:val="00592F5E"/>
    <w:rsid w:val="00593B4D"/>
    <w:rsid w:val="00594483"/>
    <w:rsid w:val="00595806"/>
    <w:rsid w:val="005A2808"/>
    <w:rsid w:val="005A42B8"/>
    <w:rsid w:val="005A4DCE"/>
    <w:rsid w:val="005A56AA"/>
    <w:rsid w:val="005A6502"/>
    <w:rsid w:val="005A735C"/>
    <w:rsid w:val="005A77A3"/>
    <w:rsid w:val="005A7A19"/>
    <w:rsid w:val="005B1E54"/>
    <w:rsid w:val="005B269E"/>
    <w:rsid w:val="005B4615"/>
    <w:rsid w:val="005B6D5E"/>
    <w:rsid w:val="005B7436"/>
    <w:rsid w:val="005C2A6F"/>
    <w:rsid w:val="005C42DA"/>
    <w:rsid w:val="005C4671"/>
    <w:rsid w:val="005D0A47"/>
    <w:rsid w:val="005D0F43"/>
    <w:rsid w:val="005D5C4C"/>
    <w:rsid w:val="005E0686"/>
    <w:rsid w:val="005E2191"/>
    <w:rsid w:val="005E4844"/>
    <w:rsid w:val="005E5D8E"/>
    <w:rsid w:val="005E6B52"/>
    <w:rsid w:val="005E7843"/>
    <w:rsid w:val="005F1874"/>
    <w:rsid w:val="005F68BF"/>
    <w:rsid w:val="005F6D83"/>
    <w:rsid w:val="006050D9"/>
    <w:rsid w:val="00613BF0"/>
    <w:rsid w:val="00614DFA"/>
    <w:rsid w:val="00620B92"/>
    <w:rsid w:val="00621FA5"/>
    <w:rsid w:val="00622D0A"/>
    <w:rsid w:val="00625BA5"/>
    <w:rsid w:val="006345E9"/>
    <w:rsid w:val="00636AC7"/>
    <w:rsid w:val="0063780E"/>
    <w:rsid w:val="00641DFD"/>
    <w:rsid w:val="00644F45"/>
    <w:rsid w:val="0064531C"/>
    <w:rsid w:val="00645AC5"/>
    <w:rsid w:val="0064743D"/>
    <w:rsid w:val="006511F6"/>
    <w:rsid w:val="00653576"/>
    <w:rsid w:val="0066491A"/>
    <w:rsid w:val="0066511D"/>
    <w:rsid w:val="00666BEC"/>
    <w:rsid w:val="00666F93"/>
    <w:rsid w:val="00670709"/>
    <w:rsid w:val="006712A4"/>
    <w:rsid w:val="00672D08"/>
    <w:rsid w:val="00674E0E"/>
    <w:rsid w:val="006753ED"/>
    <w:rsid w:val="00675E97"/>
    <w:rsid w:val="00676217"/>
    <w:rsid w:val="00676769"/>
    <w:rsid w:val="00681DD3"/>
    <w:rsid w:val="006836D3"/>
    <w:rsid w:val="00684748"/>
    <w:rsid w:val="00685AD0"/>
    <w:rsid w:val="00690654"/>
    <w:rsid w:val="00692A67"/>
    <w:rsid w:val="00693BC1"/>
    <w:rsid w:val="00696E29"/>
    <w:rsid w:val="0069716C"/>
    <w:rsid w:val="006A004F"/>
    <w:rsid w:val="006A2D57"/>
    <w:rsid w:val="006A3BCD"/>
    <w:rsid w:val="006A6A21"/>
    <w:rsid w:val="006B5DD1"/>
    <w:rsid w:val="006B64F2"/>
    <w:rsid w:val="006B6DD5"/>
    <w:rsid w:val="006C3AED"/>
    <w:rsid w:val="006C3DDE"/>
    <w:rsid w:val="006C5EDF"/>
    <w:rsid w:val="006C60B0"/>
    <w:rsid w:val="006C7A19"/>
    <w:rsid w:val="006D0836"/>
    <w:rsid w:val="006D4CBC"/>
    <w:rsid w:val="006E0345"/>
    <w:rsid w:val="006E24C5"/>
    <w:rsid w:val="006E2A20"/>
    <w:rsid w:val="006E620A"/>
    <w:rsid w:val="006F09AF"/>
    <w:rsid w:val="006F2E10"/>
    <w:rsid w:val="006F5932"/>
    <w:rsid w:val="006F5CBC"/>
    <w:rsid w:val="00700B0D"/>
    <w:rsid w:val="00705EED"/>
    <w:rsid w:val="0070733C"/>
    <w:rsid w:val="00713147"/>
    <w:rsid w:val="00713163"/>
    <w:rsid w:val="00713E2E"/>
    <w:rsid w:val="00716F46"/>
    <w:rsid w:val="007176A4"/>
    <w:rsid w:val="00717A96"/>
    <w:rsid w:val="0072082D"/>
    <w:rsid w:val="007222D7"/>
    <w:rsid w:val="00723057"/>
    <w:rsid w:val="00723D53"/>
    <w:rsid w:val="0072430F"/>
    <w:rsid w:val="007276DF"/>
    <w:rsid w:val="00730853"/>
    <w:rsid w:val="00731AE4"/>
    <w:rsid w:val="00731AF4"/>
    <w:rsid w:val="007358F4"/>
    <w:rsid w:val="00735907"/>
    <w:rsid w:val="00735D52"/>
    <w:rsid w:val="00737900"/>
    <w:rsid w:val="007379AC"/>
    <w:rsid w:val="00737F64"/>
    <w:rsid w:val="0074184A"/>
    <w:rsid w:val="00741A93"/>
    <w:rsid w:val="00742D8B"/>
    <w:rsid w:val="00743AB6"/>
    <w:rsid w:val="00744496"/>
    <w:rsid w:val="0074778A"/>
    <w:rsid w:val="00753271"/>
    <w:rsid w:val="00754625"/>
    <w:rsid w:val="00766272"/>
    <w:rsid w:val="007709BB"/>
    <w:rsid w:val="00770F7B"/>
    <w:rsid w:val="007718AD"/>
    <w:rsid w:val="0077656E"/>
    <w:rsid w:val="00777762"/>
    <w:rsid w:val="0078028D"/>
    <w:rsid w:val="00782DD1"/>
    <w:rsid w:val="00785573"/>
    <w:rsid w:val="00792C17"/>
    <w:rsid w:val="00795FC2"/>
    <w:rsid w:val="007965D9"/>
    <w:rsid w:val="007966DA"/>
    <w:rsid w:val="007A1188"/>
    <w:rsid w:val="007A5099"/>
    <w:rsid w:val="007B1C9D"/>
    <w:rsid w:val="007B3AA6"/>
    <w:rsid w:val="007B48FF"/>
    <w:rsid w:val="007B5B50"/>
    <w:rsid w:val="007B65CB"/>
    <w:rsid w:val="007B7FC8"/>
    <w:rsid w:val="007C165A"/>
    <w:rsid w:val="007C5222"/>
    <w:rsid w:val="007C5D40"/>
    <w:rsid w:val="007C6253"/>
    <w:rsid w:val="007C71E4"/>
    <w:rsid w:val="007D0007"/>
    <w:rsid w:val="007D61C4"/>
    <w:rsid w:val="007D6BF1"/>
    <w:rsid w:val="007E16FA"/>
    <w:rsid w:val="007E19B0"/>
    <w:rsid w:val="007E5344"/>
    <w:rsid w:val="007F2750"/>
    <w:rsid w:val="007F38DA"/>
    <w:rsid w:val="007F4FA1"/>
    <w:rsid w:val="007F6D30"/>
    <w:rsid w:val="007F7283"/>
    <w:rsid w:val="008011DD"/>
    <w:rsid w:val="00806779"/>
    <w:rsid w:val="00806E9D"/>
    <w:rsid w:val="00807214"/>
    <w:rsid w:val="00807804"/>
    <w:rsid w:val="00814B5D"/>
    <w:rsid w:val="00816540"/>
    <w:rsid w:val="008167A1"/>
    <w:rsid w:val="00820F63"/>
    <w:rsid w:val="00821C27"/>
    <w:rsid w:val="0082671A"/>
    <w:rsid w:val="0082730E"/>
    <w:rsid w:val="00830385"/>
    <w:rsid w:val="00833D4D"/>
    <w:rsid w:val="00834105"/>
    <w:rsid w:val="008361F3"/>
    <w:rsid w:val="00836425"/>
    <w:rsid w:val="00840681"/>
    <w:rsid w:val="0084224F"/>
    <w:rsid w:val="00843516"/>
    <w:rsid w:val="0084404F"/>
    <w:rsid w:val="00845F88"/>
    <w:rsid w:val="0085432C"/>
    <w:rsid w:val="00856A08"/>
    <w:rsid w:val="0086353F"/>
    <w:rsid w:val="00863C03"/>
    <w:rsid w:val="00864909"/>
    <w:rsid w:val="00866455"/>
    <w:rsid w:val="00870DD5"/>
    <w:rsid w:val="00871C6C"/>
    <w:rsid w:val="00871FCE"/>
    <w:rsid w:val="008725ED"/>
    <w:rsid w:val="00873E2A"/>
    <w:rsid w:val="0088140A"/>
    <w:rsid w:val="00881B8C"/>
    <w:rsid w:val="00881D9A"/>
    <w:rsid w:val="0088225A"/>
    <w:rsid w:val="00884064"/>
    <w:rsid w:val="00892DD5"/>
    <w:rsid w:val="00893936"/>
    <w:rsid w:val="00895CB2"/>
    <w:rsid w:val="0089714A"/>
    <w:rsid w:val="008971CF"/>
    <w:rsid w:val="008A0AD3"/>
    <w:rsid w:val="008A1373"/>
    <w:rsid w:val="008A2E0F"/>
    <w:rsid w:val="008A5C41"/>
    <w:rsid w:val="008A6332"/>
    <w:rsid w:val="008B2F3F"/>
    <w:rsid w:val="008B4475"/>
    <w:rsid w:val="008B5610"/>
    <w:rsid w:val="008B6DCA"/>
    <w:rsid w:val="008B73D8"/>
    <w:rsid w:val="008C1C16"/>
    <w:rsid w:val="008C2BE1"/>
    <w:rsid w:val="008C327E"/>
    <w:rsid w:val="008C38E8"/>
    <w:rsid w:val="008C3D33"/>
    <w:rsid w:val="008C551B"/>
    <w:rsid w:val="008C69B4"/>
    <w:rsid w:val="008C6F95"/>
    <w:rsid w:val="008C7DAC"/>
    <w:rsid w:val="008D08BB"/>
    <w:rsid w:val="008D30C2"/>
    <w:rsid w:val="008E0175"/>
    <w:rsid w:val="008E1431"/>
    <w:rsid w:val="008E4572"/>
    <w:rsid w:val="008E4E76"/>
    <w:rsid w:val="008F032C"/>
    <w:rsid w:val="008F0A6A"/>
    <w:rsid w:val="008F2EC4"/>
    <w:rsid w:val="008F2FF3"/>
    <w:rsid w:val="008F6FEC"/>
    <w:rsid w:val="008F7DF3"/>
    <w:rsid w:val="00900BCD"/>
    <w:rsid w:val="009020AC"/>
    <w:rsid w:val="009073FC"/>
    <w:rsid w:val="00907ED8"/>
    <w:rsid w:val="00911054"/>
    <w:rsid w:val="00915078"/>
    <w:rsid w:val="009168C1"/>
    <w:rsid w:val="0091782C"/>
    <w:rsid w:val="00920E7C"/>
    <w:rsid w:val="00921189"/>
    <w:rsid w:val="0092272F"/>
    <w:rsid w:val="0092579D"/>
    <w:rsid w:val="00926A22"/>
    <w:rsid w:val="00927714"/>
    <w:rsid w:val="00927DE2"/>
    <w:rsid w:val="00930EB6"/>
    <w:rsid w:val="00937A15"/>
    <w:rsid w:val="00941081"/>
    <w:rsid w:val="00941ED0"/>
    <w:rsid w:val="009424A8"/>
    <w:rsid w:val="00942697"/>
    <w:rsid w:val="00943163"/>
    <w:rsid w:val="00944D33"/>
    <w:rsid w:val="00946642"/>
    <w:rsid w:val="009475FC"/>
    <w:rsid w:val="009502F5"/>
    <w:rsid w:val="00953A48"/>
    <w:rsid w:val="00953DA2"/>
    <w:rsid w:val="0095696F"/>
    <w:rsid w:val="00956C54"/>
    <w:rsid w:val="00957155"/>
    <w:rsid w:val="00960F01"/>
    <w:rsid w:val="00961393"/>
    <w:rsid w:val="009616A0"/>
    <w:rsid w:val="00963B70"/>
    <w:rsid w:val="00965114"/>
    <w:rsid w:val="0096519B"/>
    <w:rsid w:val="009668CF"/>
    <w:rsid w:val="00970D92"/>
    <w:rsid w:val="0097243C"/>
    <w:rsid w:val="0098069F"/>
    <w:rsid w:val="00980B43"/>
    <w:rsid w:val="0098297C"/>
    <w:rsid w:val="009870FF"/>
    <w:rsid w:val="009907F6"/>
    <w:rsid w:val="00991317"/>
    <w:rsid w:val="009917AF"/>
    <w:rsid w:val="00991B9B"/>
    <w:rsid w:val="00993552"/>
    <w:rsid w:val="0099687A"/>
    <w:rsid w:val="00997715"/>
    <w:rsid w:val="009A30DE"/>
    <w:rsid w:val="009A3651"/>
    <w:rsid w:val="009A574B"/>
    <w:rsid w:val="009A68FA"/>
    <w:rsid w:val="009B3104"/>
    <w:rsid w:val="009B4876"/>
    <w:rsid w:val="009B55F2"/>
    <w:rsid w:val="009B5FD8"/>
    <w:rsid w:val="009B62DC"/>
    <w:rsid w:val="009C0754"/>
    <w:rsid w:val="009C0D07"/>
    <w:rsid w:val="009C46E4"/>
    <w:rsid w:val="009D0E22"/>
    <w:rsid w:val="009D1AF9"/>
    <w:rsid w:val="009D25AD"/>
    <w:rsid w:val="009D4372"/>
    <w:rsid w:val="009D559B"/>
    <w:rsid w:val="009D5A72"/>
    <w:rsid w:val="009D6479"/>
    <w:rsid w:val="009D6BF9"/>
    <w:rsid w:val="009D73AA"/>
    <w:rsid w:val="009E2720"/>
    <w:rsid w:val="009E2B40"/>
    <w:rsid w:val="009E3257"/>
    <w:rsid w:val="009E33BC"/>
    <w:rsid w:val="009E5D89"/>
    <w:rsid w:val="009E6082"/>
    <w:rsid w:val="009E689A"/>
    <w:rsid w:val="009E74CB"/>
    <w:rsid w:val="009F0450"/>
    <w:rsid w:val="009F1E11"/>
    <w:rsid w:val="009F1F29"/>
    <w:rsid w:val="009F2694"/>
    <w:rsid w:val="009F3C73"/>
    <w:rsid w:val="009F4A17"/>
    <w:rsid w:val="009F64AE"/>
    <w:rsid w:val="00A00281"/>
    <w:rsid w:val="00A00FBB"/>
    <w:rsid w:val="00A0258F"/>
    <w:rsid w:val="00A0497D"/>
    <w:rsid w:val="00A049E8"/>
    <w:rsid w:val="00A07C6E"/>
    <w:rsid w:val="00A15085"/>
    <w:rsid w:val="00A20567"/>
    <w:rsid w:val="00A24C8B"/>
    <w:rsid w:val="00A27669"/>
    <w:rsid w:val="00A30C5B"/>
    <w:rsid w:val="00A31947"/>
    <w:rsid w:val="00A36AED"/>
    <w:rsid w:val="00A375F5"/>
    <w:rsid w:val="00A40123"/>
    <w:rsid w:val="00A4026B"/>
    <w:rsid w:val="00A420F8"/>
    <w:rsid w:val="00A42679"/>
    <w:rsid w:val="00A42F3D"/>
    <w:rsid w:val="00A43BA2"/>
    <w:rsid w:val="00A443D7"/>
    <w:rsid w:val="00A46795"/>
    <w:rsid w:val="00A477B0"/>
    <w:rsid w:val="00A50084"/>
    <w:rsid w:val="00A54848"/>
    <w:rsid w:val="00A57ACB"/>
    <w:rsid w:val="00A645C5"/>
    <w:rsid w:val="00A64683"/>
    <w:rsid w:val="00A64831"/>
    <w:rsid w:val="00A65A44"/>
    <w:rsid w:val="00A6610B"/>
    <w:rsid w:val="00A701B2"/>
    <w:rsid w:val="00A70BFE"/>
    <w:rsid w:val="00A72D38"/>
    <w:rsid w:val="00A74550"/>
    <w:rsid w:val="00A74663"/>
    <w:rsid w:val="00A747D8"/>
    <w:rsid w:val="00A75214"/>
    <w:rsid w:val="00A76029"/>
    <w:rsid w:val="00A76FE1"/>
    <w:rsid w:val="00A83364"/>
    <w:rsid w:val="00A85A6E"/>
    <w:rsid w:val="00A925E5"/>
    <w:rsid w:val="00A95954"/>
    <w:rsid w:val="00A964AC"/>
    <w:rsid w:val="00AA0428"/>
    <w:rsid w:val="00AA0E4D"/>
    <w:rsid w:val="00AA1067"/>
    <w:rsid w:val="00AA2373"/>
    <w:rsid w:val="00AA2BA6"/>
    <w:rsid w:val="00AA3B95"/>
    <w:rsid w:val="00AA47B1"/>
    <w:rsid w:val="00AB0230"/>
    <w:rsid w:val="00AB1F91"/>
    <w:rsid w:val="00AB3633"/>
    <w:rsid w:val="00AC07B4"/>
    <w:rsid w:val="00AC1060"/>
    <w:rsid w:val="00AC2B41"/>
    <w:rsid w:val="00AC2DBA"/>
    <w:rsid w:val="00AC3787"/>
    <w:rsid w:val="00AC48C5"/>
    <w:rsid w:val="00AD07E1"/>
    <w:rsid w:val="00AD11C2"/>
    <w:rsid w:val="00AD5162"/>
    <w:rsid w:val="00AD77F2"/>
    <w:rsid w:val="00AD7DD5"/>
    <w:rsid w:val="00AD7FFB"/>
    <w:rsid w:val="00AE111E"/>
    <w:rsid w:val="00AE1D7A"/>
    <w:rsid w:val="00AE2039"/>
    <w:rsid w:val="00AE36AD"/>
    <w:rsid w:val="00AE6024"/>
    <w:rsid w:val="00AE708E"/>
    <w:rsid w:val="00AF2586"/>
    <w:rsid w:val="00AF411A"/>
    <w:rsid w:val="00AF72BB"/>
    <w:rsid w:val="00B031F3"/>
    <w:rsid w:val="00B04CB4"/>
    <w:rsid w:val="00B05EA3"/>
    <w:rsid w:val="00B074DB"/>
    <w:rsid w:val="00B102F4"/>
    <w:rsid w:val="00B10CD1"/>
    <w:rsid w:val="00B12122"/>
    <w:rsid w:val="00B13345"/>
    <w:rsid w:val="00B14926"/>
    <w:rsid w:val="00B20A36"/>
    <w:rsid w:val="00B2150E"/>
    <w:rsid w:val="00B24FC5"/>
    <w:rsid w:val="00B254DD"/>
    <w:rsid w:val="00B25958"/>
    <w:rsid w:val="00B27951"/>
    <w:rsid w:val="00B27C2A"/>
    <w:rsid w:val="00B30C9B"/>
    <w:rsid w:val="00B31568"/>
    <w:rsid w:val="00B34436"/>
    <w:rsid w:val="00B346EC"/>
    <w:rsid w:val="00B35304"/>
    <w:rsid w:val="00B36037"/>
    <w:rsid w:val="00B368C1"/>
    <w:rsid w:val="00B36CC5"/>
    <w:rsid w:val="00B410D5"/>
    <w:rsid w:val="00B440A5"/>
    <w:rsid w:val="00B445F3"/>
    <w:rsid w:val="00B47660"/>
    <w:rsid w:val="00B4785F"/>
    <w:rsid w:val="00B506C4"/>
    <w:rsid w:val="00B6078C"/>
    <w:rsid w:val="00B61678"/>
    <w:rsid w:val="00B64960"/>
    <w:rsid w:val="00B64E34"/>
    <w:rsid w:val="00B64FF0"/>
    <w:rsid w:val="00B678F6"/>
    <w:rsid w:val="00B70A5B"/>
    <w:rsid w:val="00B70C76"/>
    <w:rsid w:val="00B714CF"/>
    <w:rsid w:val="00B71C85"/>
    <w:rsid w:val="00B71DC2"/>
    <w:rsid w:val="00B720CE"/>
    <w:rsid w:val="00B736DE"/>
    <w:rsid w:val="00B76A63"/>
    <w:rsid w:val="00B8050B"/>
    <w:rsid w:val="00B82F0A"/>
    <w:rsid w:val="00B87612"/>
    <w:rsid w:val="00B91BD3"/>
    <w:rsid w:val="00B92842"/>
    <w:rsid w:val="00BA163B"/>
    <w:rsid w:val="00BA2356"/>
    <w:rsid w:val="00BA28EB"/>
    <w:rsid w:val="00BA3BBC"/>
    <w:rsid w:val="00BA3DED"/>
    <w:rsid w:val="00BA4316"/>
    <w:rsid w:val="00BB0169"/>
    <w:rsid w:val="00BB0A92"/>
    <w:rsid w:val="00BB21CB"/>
    <w:rsid w:val="00BB5405"/>
    <w:rsid w:val="00BB5EA5"/>
    <w:rsid w:val="00BB6D04"/>
    <w:rsid w:val="00BB795E"/>
    <w:rsid w:val="00BC01DC"/>
    <w:rsid w:val="00BC1013"/>
    <w:rsid w:val="00BC47EE"/>
    <w:rsid w:val="00BC7C35"/>
    <w:rsid w:val="00BD03DE"/>
    <w:rsid w:val="00BD25CC"/>
    <w:rsid w:val="00BD31C1"/>
    <w:rsid w:val="00BD52B8"/>
    <w:rsid w:val="00BD661D"/>
    <w:rsid w:val="00BE2AD9"/>
    <w:rsid w:val="00BE6925"/>
    <w:rsid w:val="00BF0531"/>
    <w:rsid w:val="00BF06B2"/>
    <w:rsid w:val="00C0071B"/>
    <w:rsid w:val="00C0207F"/>
    <w:rsid w:val="00C02C99"/>
    <w:rsid w:val="00C02E92"/>
    <w:rsid w:val="00C06A81"/>
    <w:rsid w:val="00C06E96"/>
    <w:rsid w:val="00C0735A"/>
    <w:rsid w:val="00C12A11"/>
    <w:rsid w:val="00C143E9"/>
    <w:rsid w:val="00C17331"/>
    <w:rsid w:val="00C22699"/>
    <w:rsid w:val="00C241F9"/>
    <w:rsid w:val="00C24F86"/>
    <w:rsid w:val="00C26C76"/>
    <w:rsid w:val="00C2757E"/>
    <w:rsid w:val="00C372BA"/>
    <w:rsid w:val="00C3781D"/>
    <w:rsid w:val="00C414E3"/>
    <w:rsid w:val="00C43DA7"/>
    <w:rsid w:val="00C44992"/>
    <w:rsid w:val="00C460CB"/>
    <w:rsid w:val="00C46D42"/>
    <w:rsid w:val="00C47D91"/>
    <w:rsid w:val="00C521C8"/>
    <w:rsid w:val="00C528BD"/>
    <w:rsid w:val="00C566D5"/>
    <w:rsid w:val="00C57231"/>
    <w:rsid w:val="00C61D36"/>
    <w:rsid w:val="00C62DE5"/>
    <w:rsid w:val="00C637A2"/>
    <w:rsid w:val="00C63BF8"/>
    <w:rsid w:val="00C63E93"/>
    <w:rsid w:val="00C741FD"/>
    <w:rsid w:val="00C746F8"/>
    <w:rsid w:val="00C74B50"/>
    <w:rsid w:val="00C76ED7"/>
    <w:rsid w:val="00C7710D"/>
    <w:rsid w:val="00C77D06"/>
    <w:rsid w:val="00C8027C"/>
    <w:rsid w:val="00C827A2"/>
    <w:rsid w:val="00C82914"/>
    <w:rsid w:val="00C876DD"/>
    <w:rsid w:val="00C91411"/>
    <w:rsid w:val="00C9397B"/>
    <w:rsid w:val="00CA0F21"/>
    <w:rsid w:val="00CA2B36"/>
    <w:rsid w:val="00CA2D7A"/>
    <w:rsid w:val="00CA46AA"/>
    <w:rsid w:val="00CA57EB"/>
    <w:rsid w:val="00CA7396"/>
    <w:rsid w:val="00CA7533"/>
    <w:rsid w:val="00CB2A0A"/>
    <w:rsid w:val="00CB39BE"/>
    <w:rsid w:val="00CB5098"/>
    <w:rsid w:val="00CB6E14"/>
    <w:rsid w:val="00CB7517"/>
    <w:rsid w:val="00CC28F0"/>
    <w:rsid w:val="00CC4E25"/>
    <w:rsid w:val="00CC5C49"/>
    <w:rsid w:val="00CD107F"/>
    <w:rsid w:val="00CD27C1"/>
    <w:rsid w:val="00CD2E04"/>
    <w:rsid w:val="00CD3597"/>
    <w:rsid w:val="00CD3B2B"/>
    <w:rsid w:val="00CD6DF9"/>
    <w:rsid w:val="00CE0A55"/>
    <w:rsid w:val="00CE2B4B"/>
    <w:rsid w:val="00CE739F"/>
    <w:rsid w:val="00CE76B7"/>
    <w:rsid w:val="00CE7BAF"/>
    <w:rsid w:val="00CF4B25"/>
    <w:rsid w:val="00CF4F03"/>
    <w:rsid w:val="00CF5B2A"/>
    <w:rsid w:val="00CF73F5"/>
    <w:rsid w:val="00D017DE"/>
    <w:rsid w:val="00D07351"/>
    <w:rsid w:val="00D07B9A"/>
    <w:rsid w:val="00D14470"/>
    <w:rsid w:val="00D168C0"/>
    <w:rsid w:val="00D20206"/>
    <w:rsid w:val="00D229F5"/>
    <w:rsid w:val="00D22BBA"/>
    <w:rsid w:val="00D2338F"/>
    <w:rsid w:val="00D27D33"/>
    <w:rsid w:val="00D30764"/>
    <w:rsid w:val="00D31FCE"/>
    <w:rsid w:val="00D32426"/>
    <w:rsid w:val="00D34B7E"/>
    <w:rsid w:val="00D372F5"/>
    <w:rsid w:val="00D40BD2"/>
    <w:rsid w:val="00D424FF"/>
    <w:rsid w:val="00D4652F"/>
    <w:rsid w:val="00D46904"/>
    <w:rsid w:val="00D4747F"/>
    <w:rsid w:val="00D5037F"/>
    <w:rsid w:val="00D50885"/>
    <w:rsid w:val="00D5524E"/>
    <w:rsid w:val="00D67562"/>
    <w:rsid w:val="00D71AFA"/>
    <w:rsid w:val="00D736E7"/>
    <w:rsid w:val="00D73A7E"/>
    <w:rsid w:val="00D81BC1"/>
    <w:rsid w:val="00D8267B"/>
    <w:rsid w:val="00D84D0A"/>
    <w:rsid w:val="00D851D5"/>
    <w:rsid w:val="00D8733D"/>
    <w:rsid w:val="00D93C48"/>
    <w:rsid w:val="00DA0850"/>
    <w:rsid w:val="00DA0FF8"/>
    <w:rsid w:val="00DA11D4"/>
    <w:rsid w:val="00DA1EA8"/>
    <w:rsid w:val="00DA2496"/>
    <w:rsid w:val="00DA4912"/>
    <w:rsid w:val="00DA5635"/>
    <w:rsid w:val="00DA5ECC"/>
    <w:rsid w:val="00DA738C"/>
    <w:rsid w:val="00DB7F7C"/>
    <w:rsid w:val="00DC02AB"/>
    <w:rsid w:val="00DC10B6"/>
    <w:rsid w:val="00DC2CAE"/>
    <w:rsid w:val="00DC5246"/>
    <w:rsid w:val="00DD2B3B"/>
    <w:rsid w:val="00DD5420"/>
    <w:rsid w:val="00DD7CA4"/>
    <w:rsid w:val="00DE1489"/>
    <w:rsid w:val="00DE18A3"/>
    <w:rsid w:val="00DF1633"/>
    <w:rsid w:val="00E01EFC"/>
    <w:rsid w:val="00E13210"/>
    <w:rsid w:val="00E13AFE"/>
    <w:rsid w:val="00E14E38"/>
    <w:rsid w:val="00E165C2"/>
    <w:rsid w:val="00E20783"/>
    <w:rsid w:val="00E31C76"/>
    <w:rsid w:val="00E361F6"/>
    <w:rsid w:val="00E36E23"/>
    <w:rsid w:val="00E4302D"/>
    <w:rsid w:val="00E43640"/>
    <w:rsid w:val="00E44774"/>
    <w:rsid w:val="00E45E92"/>
    <w:rsid w:val="00E45FAB"/>
    <w:rsid w:val="00E47E57"/>
    <w:rsid w:val="00E509C5"/>
    <w:rsid w:val="00E555BB"/>
    <w:rsid w:val="00E5661A"/>
    <w:rsid w:val="00E57A43"/>
    <w:rsid w:val="00E62921"/>
    <w:rsid w:val="00E6486D"/>
    <w:rsid w:val="00E708B6"/>
    <w:rsid w:val="00E725F9"/>
    <w:rsid w:val="00E72A50"/>
    <w:rsid w:val="00E76A0A"/>
    <w:rsid w:val="00E776A8"/>
    <w:rsid w:val="00E8146C"/>
    <w:rsid w:val="00E82C88"/>
    <w:rsid w:val="00E86A80"/>
    <w:rsid w:val="00E86F08"/>
    <w:rsid w:val="00E90AB5"/>
    <w:rsid w:val="00E90B3D"/>
    <w:rsid w:val="00E91C19"/>
    <w:rsid w:val="00E91FAA"/>
    <w:rsid w:val="00E922A9"/>
    <w:rsid w:val="00EA654A"/>
    <w:rsid w:val="00EA6B33"/>
    <w:rsid w:val="00EA6DD6"/>
    <w:rsid w:val="00EB28BB"/>
    <w:rsid w:val="00EB5128"/>
    <w:rsid w:val="00EB5D85"/>
    <w:rsid w:val="00EB65E2"/>
    <w:rsid w:val="00EC6614"/>
    <w:rsid w:val="00EC6B6F"/>
    <w:rsid w:val="00EC706E"/>
    <w:rsid w:val="00ED094C"/>
    <w:rsid w:val="00ED1458"/>
    <w:rsid w:val="00ED1D14"/>
    <w:rsid w:val="00ED4849"/>
    <w:rsid w:val="00ED63DF"/>
    <w:rsid w:val="00ED7C97"/>
    <w:rsid w:val="00EE11C8"/>
    <w:rsid w:val="00EE1AA3"/>
    <w:rsid w:val="00EE3A31"/>
    <w:rsid w:val="00EE4119"/>
    <w:rsid w:val="00EE5C4E"/>
    <w:rsid w:val="00EE64FC"/>
    <w:rsid w:val="00EE6A34"/>
    <w:rsid w:val="00EF0997"/>
    <w:rsid w:val="00EF2EE2"/>
    <w:rsid w:val="00EF2F5D"/>
    <w:rsid w:val="00EF3B89"/>
    <w:rsid w:val="00EF563E"/>
    <w:rsid w:val="00EF5DB0"/>
    <w:rsid w:val="00EF7250"/>
    <w:rsid w:val="00EF7985"/>
    <w:rsid w:val="00EF7A30"/>
    <w:rsid w:val="00F00341"/>
    <w:rsid w:val="00F0048E"/>
    <w:rsid w:val="00F014B1"/>
    <w:rsid w:val="00F0180D"/>
    <w:rsid w:val="00F0252C"/>
    <w:rsid w:val="00F0432E"/>
    <w:rsid w:val="00F0689A"/>
    <w:rsid w:val="00F07D34"/>
    <w:rsid w:val="00F1120A"/>
    <w:rsid w:val="00F11967"/>
    <w:rsid w:val="00F11BC7"/>
    <w:rsid w:val="00F1429A"/>
    <w:rsid w:val="00F222D7"/>
    <w:rsid w:val="00F22F1A"/>
    <w:rsid w:val="00F30CCD"/>
    <w:rsid w:val="00F32789"/>
    <w:rsid w:val="00F334B0"/>
    <w:rsid w:val="00F33734"/>
    <w:rsid w:val="00F35503"/>
    <w:rsid w:val="00F40087"/>
    <w:rsid w:val="00F40494"/>
    <w:rsid w:val="00F4186B"/>
    <w:rsid w:val="00F47F6A"/>
    <w:rsid w:val="00F502A4"/>
    <w:rsid w:val="00F558D1"/>
    <w:rsid w:val="00F55CA3"/>
    <w:rsid w:val="00F5606C"/>
    <w:rsid w:val="00F56E73"/>
    <w:rsid w:val="00F606E8"/>
    <w:rsid w:val="00F60C57"/>
    <w:rsid w:val="00F61C39"/>
    <w:rsid w:val="00F64DB1"/>
    <w:rsid w:val="00F67A8F"/>
    <w:rsid w:val="00F75C76"/>
    <w:rsid w:val="00F76745"/>
    <w:rsid w:val="00F871B5"/>
    <w:rsid w:val="00F90F6B"/>
    <w:rsid w:val="00F95F6E"/>
    <w:rsid w:val="00F9630B"/>
    <w:rsid w:val="00F963DE"/>
    <w:rsid w:val="00F96CAB"/>
    <w:rsid w:val="00FA0B11"/>
    <w:rsid w:val="00FA412C"/>
    <w:rsid w:val="00FA7E0D"/>
    <w:rsid w:val="00FB02F0"/>
    <w:rsid w:val="00FB577A"/>
    <w:rsid w:val="00FB6A4A"/>
    <w:rsid w:val="00FC0037"/>
    <w:rsid w:val="00FC100E"/>
    <w:rsid w:val="00FC1EF6"/>
    <w:rsid w:val="00FC2278"/>
    <w:rsid w:val="00FD13E5"/>
    <w:rsid w:val="00FD23FE"/>
    <w:rsid w:val="00FD69CB"/>
    <w:rsid w:val="00FD74E6"/>
    <w:rsid w:val="00FE1348"/>
    <w:rsid w:val="00FE2208"/>
    <w:rsid w:val="00FE50F4"/>
    <w:rsid w:val="00FE5C08"/>
    <w:rsid w:val="00FF1D4C"/>
    <w:rsid w:val="00FF200D"/>
    <w:rsid w:val="00FF4665"/>
    <w:rsid w:val="00FF4791"/>
    <w:rsid w:val="00FF7189"/>
    <w:rsid w:val="00FF7B9E"/>
    <w:rsid w:val="00FF7B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157C09"/>
  <w15:docId w15:val="{B6259F89-48D3-440E-A7FA-0F3314D15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link w:val="Heading1Char"/>
    <w:uiPriority w:val="99"/>
    <w:qFormat/>
    <w:rsid w:val="004F44BB"/>
    <w:pPr>
      <w:keepNext/>
      <w:tabs>
        <w:tab w:val="center" w:pos="4680"/>
      </w:tabs>
      <w:jc w:val="center"/>
      <w:outlineLvl w:val="0"/>
    </w:pPr>
    <w:rPr>
      <w:b/>
    </w:rPr>
  </w:style>
  <w:style w:type="paragraph" w:styleId="Heading2">
    <w:name w:val="heading 2"/>
    <w:basedOn w:val="Normal"/>
    <w:next w:val="Normal"/>
    <w:link w:val="Heading2Char"/>
    <w:uiPriority w:val="99"/>
    <w:qFormat/>
    <w:rsid w:val="004F44BB"/>
    <w:pPr>
      <w:keepNext/>
      <w:ind w:left="720"/>
      <w:jc w:val="right"/>
      <w:outlineLvl w:val="1"/>
    </w:pPr>
    <w:rPr>
      <w:rFonts w:ascii="Arial" w:hAnsi="Arial"/>
      <w:i/>
      <w:sz w:val="18"/>
    </w:rPr>
  </w:style>
  <w:style w:type="paragraph" w:styleId="Heading3">
    <w:name w:val="heading 3"/>
    <w:basedOn w:val="Normal"/>
    <w:next w:val="Normal"/>
    <w:qFormat/>
    <w:rsid w:val="004F44BB"/>
    <w:pPr>
      <w:keepNext/>
      <w:tabs>
        <w:tab w:val="left" w:pos="5400"/>
      </w:tabs>
      <w:ind w:left="720"/>
      <w:outlineLvl w:val="2"/>
    </w:pPr>
    <w:rPr>
      <w:rFonts w:ascii="Arial" w:hAnsi="Arial"/>
      <w:i/>
      <w:sz w:val="18"/>
    </w:rPr>
  </w:style>
  <w:style w:type="paragraph" w:styleId="Heading4">
    <w:name w:val="heading 4"/>
    <w:basedOn w:val="Normal"/>
    <w:next w:val="Normal"/>
    <w:qFormat/>
    <w:rsid w:val="004F44BB"/>
    <w:pPr>
      <w:keepNext/>
      <w:outlineLvl w:val="3"/>
    </w:pPr>
    <w:rPr>
      <w:b/>
      <w:bCs/>
    </w:rPr>
  </w:style>
  <w:style w:type="paragraph" w:styleId="Heading5">
    <w:name w:val="heading 5"/>
    <w:basedOn w:val="Normal"/>
    <w:next w:val="Normal"/>
    <w:qFormat/>
    <w:rsid w:val="004F44BB"/>
    <w:pPr>
      <w:keepNext/>
      <w:outlineLvl w:val="4"/>
    </w:pPr>
    <w:rPr>
      <w:i/>
      <w:iCs/>
    </w:rPr>
  </w:style>
  <w:style w:type="paragraph" w:styleId="Heading8">
    <w:name w:val="heading 8"/>
    <w:basedOn w:val="Normal"/>
    <w:next w:val="Normal"/>
    <w:link w:val="Heading8Char"/>
    <w:uiPriority w:val="9"/>
    <w:unhideWhenUsed/>
    <w:qFormat/>
    <w:rsid w:val="00E62921"/>
    <w:pPr>
      <w:keepNext/>
      <w:keepLines/>
      <w:widowControl/>
      <w:spacing w:before="40"/>
      <w:outlineLvl w:val="7"/>
    </w:pPr>
    <w:rPr>
      <w:rFonts w:asciiTheme="majorHAnsi" w:eastAsiaTheme="majorEastAsia" w:hAnsiTheme="majorHAnsi" w:cstheme="majorBidi"/>
      <w:snapToGrid/>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4F44BB"/>
  </w:style>
  <w:style w:type="paragraph" w:styleId="Footer">
    <w:name w:val="footer"/>
    <w:basedOn w:val="Normal"/>
    <w:link w:val="FooterChar"/>
    <w:uiPriority w:val="99"/>
    <w:rsid w:val="004F44BB"/>
    <w:pPr>
      <w:widowControl/>
      <w:tabs>
        <w:tab w:val="center" w:pos="4320"/>
        <w:tab w:val="right" w:pos="8640"/>
      </w:tabs>
    </w:pPr>
    <w:rPr>
      <w:snapToGrid/>
      <w:szCs w:val="24"/>
    </w:rPr>
  </w:style>
  <w:style w:type="paragraph" w:styleId="BodyText">
    <w:name w:val="Body Text"/>
    <w:basedOn w:val="Normal"/>
    <w:rsid w:val="004F44BB"/>
    <w:pPr>
      <w:widowControl/>
    </w:pPr>
    <w:rPr>
      <w:rFonts w:ascii="Times" w:hAnsi="Times"/>
      <w:color w:val="000000"/>
    </w:rPr>
  </w:style>
  <w:style w:type="character" w:styleId="Hyperlink">
    <w:name w:val="Hyperlink"/>
    <w:uiPriority w:val="99"/>
    <w:rsid w:val="004F44BB"/>
    <w:rPr>
      <w:color w:val="0000FF"/>
      <w:u w:val="single"/>
    </w:rPr>
  </w:style>
  <w:style w:type="paragraph" w:styleId="BodyText2">
    <w:name w:val="Body Text 2"/>
    <w:basedOn w:val="Normal"/>
    <w:rsid w:val="004F44BB"/>
    <w:rPr>
      <w:i/>
      <w:iCs/>
    </w:rPr>
  </w:style>
  <w:style w:type="paragraph" w:styleId="BodyTextIndent">
    <w:name w:val="Body Text Indent"/>
    <w:basedOn w:val="Normal"/>
    <w:rsid w:val="004F44BB"/>
    <w:pPr>
      <w:autoSpaceDE w:val="0"/>
      <w:autoSpaceDN w:val="0"/>
      <w:adjustRightInd w:val="0"/>
      <w:ind w:left="-360"/>
    </w:pPr>
    <w:rPr>
      <w:snapToGrid/>
      <w:szCs w:val="24"/>
    </w:rPr>
  </w:style>
  <w:style w:type="character" w:styleId="PageNumber">
    <w:name w:val="page number"/>
    <w:basedOn w:val="DefaultParagraphFont"/>
    <w:rsid w:val="004F44BB"/>
  </w:style>
  <w:style w:type="paragraph" w:styleId="BodyTextIndent3">
    <w:name w:val="Body Text Indent 3"/>
    <w:basedOn w:val="Normal"/>
    <w:rsid w:val="004F44BB"/>
    <w:pPr>
      <w:widowControl/>
      <w:ind w:left="360" w:hanging="360"/>
    </w:pPr>
    <w:rPr>
      <w:szCs w:val="24"/>
    </w:rPr>
  </w:style>
  <w:style w:type="paragraph" w:styleId="BodyText3">
    <w:name w:val="Body Text 3"/>
    <w:basedOn w:val="Normal"/>
    <w:rsid w:val="004F44BB"/>
    <w:pPr>
      <w:autoSpaceDE w:val="0"/>
      <w:autoSpaceDN w:val="0"/>
      <w:adjustRightInd w:val="0"/>
    </w:pPr>
    <w:rPr>
      <w:b/>
      <w:bCs/>
    </w:rPr>
  </w:style>
  <w:style w:type="character" w:styleId="FollowedHyperlink">
    <w:name w:val="FollowedHyperlink"/>
    <w:rsid w:val="004F44BB"/>
    <w:rPr>
      <w:color w:val="800080"/>
      <w:u w:val="single"/>
    </w:rPr>
  </w:style>
  <w:style w:type="character" w:styleId="Strong">
    <w:name w:val="Strong"/>
    <w:qFormat/>
    <w:rsid w:val="004F44BB"/>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uiPriority w:val="39"/>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apple-converted-space">
    <w:name w:val="apple-converted-space"/>
    <w:basedOn w:val="DefaultParagraphFont"/>
    <w:rsid w:val="00D07351"/>
  </w:style>
  <w:style w:type="character" w:customStyle="1" w:styleId="em">
    <w:name w:val="em"/>
    <w:basedOn w:val="DefaultParagraphFont"/>
    <w:rsid w:val="00D07351"/>
  </w:style>
  <w:style w:type="paragraph" w:customStyle="1" w:styleId="Normal1">
    <w:name w:val="Normal1"/>
    <w:basedOn w:val="Normal"/>
    <w:rsid w:val="002938FF"/>
    <w:pPr>
      <w:widowControl/>
    </w:pPr>
    <w:rPr>
      <w:rFonts w:ascii="Calibri" w:eastAsia="MS PGothic" w:hAnsi="Calibri" w:cs="MS PGothic"/>
      <w:snapToGrid/>
      <w:color w:val="000000"/>
      <w:sz w:val="22"/>
      <w:szCs w:val="22"/>
      <w:lang w:eastAsia="ja-JP"/>
    </w:rPr>
  </w:style>
  <w:style w:type="paragraph" w:styleId="ListParagraph">
    <w:name w:val="List Paragraph"/>
    <w:basedOn w:val="Normal"/>
    <w:link w:val="ListParagraphChar"/>
    <w:uiPriority w:val="34"/>
    <w:qFormat/>
    <w:rsid w:val="002938FF"/>
    <w:pPr>
      <w:widowControl/>
      <w:ind w:left="720"/>
      <w:contextualSpacing/>
    </w:pPr>
    <w:rPr>
      <w:snapToGrid/>
      <w:sz w:val="20"/>
    </w:rPr>
  </w:style>
  <w:style w:type="character" w:customStyle="1" w:styleId="lg1">
    <w:name w:val="lg1"/>
    <w:basedOn w:val="DefaultParagraphFont"/>
    <w:rsid w:val="000F1F92"/>
    <w:rPr>
      <w:rFonts w:ascii="Verdana" w:hAnsi="Verdana" w:hint="default"/>
      <w:b/>
      <w:bCs/>
      <w:sz w:val="18"/>
      <w:szCs w:val="18"/>
    </w:rPr>
  </w:style>
  <w:style w:type="paragraph" w:customStyle="1" w:styleId="TableParagraph">
    <w:name w:val="Table Paragraph"/>
    <w:basedOn w:val="Normal"/>
    <w:uiPriority w:val="1"/>
    <w:qFormat/>
    <w:rsid w:val="00D424FF"/>
    <w:rPr>
      <w:rFonts w:asciiTheme="minorHAnsi" w:eastAsiaTheme="minorHAnsi" w:hAnsiTheme="minorHAnsi" w:cstheme="minorBidi"/>
      <w:snapToGrid/>
      <w:sz w:val="22"/>
      <w:szCs w:val="22"/>
    </w:rPr>
  </w:style>
  <w:style w:type="paragraph" w:customStyle="1" w:styleId="Default0">
    <w:name w:val="Default"/>
    <w:rsid w:val="00595806"/>
    <w:pPr>
      <w:autoSpaceDE w:val="0"/>
      <w:autoSpaceDN w:val="0"/>
      <w:adjustRightInd w:val="0"/>
    </w:pPr>
    <w:rPr>
      <w:rFonts w:ascii="Georgia" w:hAnsi="Georgia" w:cs="Georgia"/>
      <w:color w:val="000000"/>
      <w:sz w:val="24"/>
      <w:szCs w:val="24"/>
    </w:rPr>
  </w:style>
  <w:style w:type="paragraph" w:styleId="NoSpacing">
    <w:name w:val="No Spacing"/>
    <w:uiPriority w:val="1"/>
    <w:qFormat/>
    <w:rsid w:val="00595806"/>
  </w:style>
  <w:style w:type="character" w:styleId="CommentReference">
    <w:name w:val="annotation reference"/>
    <w:basedOn w:val="DefaultParagraphFont"/>
    <w:rsid w:val="00A0497D"/>
    <w:rPr>
      <w:sz w:val="16"/>
      <w:szCs w:val="16"/>
    </w:rPr>
  </w:style>
  <w:style w:type="paragraph" w:styleId="CommentText">
    <w:name w:val="annotation text"/>
    <w:basedOn w:val="Normal"/>
    <w:link w:val="CommentTextChar"/>
    <w:rsid w:val="00A0497D"/>
    <w:rPr>
      <w:sz w:val="20"/>
    </w:rPr>
  </w:style>
  <w:style w:type="character" w:customStyle="1" w:styleId="CommentTextChar">
    <w:name w:val="Comment Text Char"/>
    <w:basedOn w:val="DefaultParagraphFont"/>
    <w:link w:val="CommentText"/>
    <w:rsid w:val="00A0497D"/>
    <w:rPr>
      <w:snapToGrid w:val="0"/>
    </w:rPr>
  </w:style>
  <w:style w:type="paragraph" w:styleId="CommentSubject">
    <w:name w:val="annotation subject"/>
    <w:basedOn w:val="CommentText"/>
    <w:next w:val="CommentText"/>
    <w:link w:val="CommentSubjectChar"/>
    <w:rsid w:val="00A0497D"/>
    <w:rPr>
      <w:b/>
      <w:bCs/>
    </w:rPr>
  </w:style>
  <w:style w:type="character" w:customStyle="1" w:styleId="CommentSubjectChar">
    <w:name w:val="Comment Subject Char"/>
    <w:basedOn w:val="CommentTextChar"/>
    <w:link w:val="CommentSubject"/>
    <w:rsid w:val="00A0497D"/>
    <w:rPr>
      <w:b/>
      <w:bCs/>
      <w:snapToGrid w:val="0"/>
    </w:rPr>
  </w:style>
  <w:style w:type="character" w:customStyle="1" w:styleId="Heading1Char">
    <w:name w:val="Heading 1 Char"/>
    <w:basedOn w:val="DefaultParagraphFont"/>
    <w:link w:val="Heading1"/>
    <w:uiPriority w:val="99"/>
    <w:rsid w:val="00782DD1"/>
    <w:rPr>
      <w:b/>
      <w:snapToGrid w:val="0"/>
      <w:sz w:val="24"/>
    </w:rPr>
  </w:style>
  <w:style w:type="character" w:customStyle="1" w:styleId="FootnoteTextChar">
    <w:name w:val="Footnote Text Char"/>
    <w:basedOn w:val="DefaultParagraphFont"/>
    <w:link w:val="FootnoteText"/>
    <w:uiPriority w:val="99"/>
    <w:rsid w:val="00F0048E"/>
  </w:style>
  <w:style w:type="paragraph" w:customStyle="1" w:styleId="faxheader">
    <w:name w:val="faxheader"/>
    <w:basedOn w:val="Normal"/>
    <w:rsid w:val="001A39B6"/>
    <w:pPr>
      <w:widowControl/>
      <w:spacing w:before="240" w:after="60"/>
    </w:pPr>
    <w:rPr>
      <w:rFonts w:eastAsia="Calibri"/>
      <w:snapToGrid/>
      <w:sz w:val="20"/>
    </w:rPr>
  </w:style>
  <w:style w:type="character" w:customStyle="1" w:styleId="bold">
    <w:name w:val="bold"/>
    <w:basedOn w:val="DefaultParagraphFont"/>
    <w:uiPriority w:val="99"/>
    <w:rsid w:val="001A39B6"/>
  </w:style>
  <w:style w:type="paragraph" w:styleId="Subtitle">
    <w:name w:val="Subtitle"/>
    <w:basedOn w:val="Normal"/>
    <w:next w:val="Normal"/>
    <w:link w:val="SubtitleChar"/>
    <w:uiPriority w:val="11"/>
    <w:qFormat/>
    <w:rsid w:val="009D1AF9"/>
    <w:pPr>
      <w:widowControl/>
      <w:numPr>
        <w:ilvl w:val="1"/>
      </w:numPr>
      <w:spacing w:after="160" w:line="259" w:lineRule="auto"/>
    </w:pPr>
    <w:rPr>
      <w:rFonts w:asciiTheme="minorHAnsi" w:eastAsiaTheme="minorEastAsia" w:hAnsiTheme="minorHAnsi" w:cstheme="minorBidi"/>
      <w:snapToGrid/>
      <w:color w:val="5A5A5A" w:themeColor="text1" w:themeTint="A5"/>
      <w:spacing w:val="15"/>
      <w:sz w:val="22"/>
      <w:szCs w:val="22"/>
    </w:rPr>
  </w:style>
  <w:style w:type="character" w:customStyle="1" w:styleId="SubtitleChar">
    <w:name w:val="Subtitle Char"/>
    <w:basedOn w:val="DefaultParagraphFont"/>
    <w:link w:val="Subtitle"/>
    <w:uiPriority w:val="11"/>
    <w:rsid w:val="009D1AF9"/>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uiPriority w:val="10"/>
    <w:qFormat/>
    <w:rsid w:val="007222D7"/>
    <w:pPr>
      <w:widowControl/>
      <w:contextualSpacing/>
    </w:pPr>
    <w:rPr>
      <w:rFonts w:asciiTheme="majorHAnsi" w:eastAsiaTheme="majorEastAsia" w:hAnsiTheme="majorHAnsi" w:cstheme="majorBidi"/>
      <w:snapToGrid/>
      <w:spacing w:val="-10"/>
      <w:kern w:val="28"/>
      <w:sz w:val="56"/>
      <w:szCs w:val="56"/>
    </w:rPr>
  </w:style>
  <w:style w:type="character" w:customStyle="1" w:styleId="TitleChar">
    <w:name w:val="Title Char"/>
    <w:basedOn w:val="DefaultParagraphFont"/>
    <w:link w:val="Title"/>
    <w:uiPriority w:val="10"/>
    <w:rsid w:val="007222D7"/>
    <w:rPr>
      <w:rFonts w:asciiTheme="majorHAnsi" w:eastAsiaTheme="majorEastAsia" w:hAnsiTheme="majorHAnsi" w:cstheme="majorBidi"/>
      <w:spacing w:val="-10"/>
      <w:kern w:val="28"/>
      <w:sz w:val="56"/>
      <w:szCs w:val="56"/>
    </w:rPr>
  </w:style>
  <w:style w:type="paragraph" w:styleId="Revision">
    <w:name w:val="Revision"/>
    <w:hidden/>
    <w:uiPriority w:val="99"/>
    <w:semiHidden/>
    <w:rsid w:val="00D017DE"/>
    <w:rPr>
      <w:snapToGrid w:val="0"/>
      <w:sz w:val="24"/>
    </w:rPr>
  </w:style>
  <w:style w:type="character" w:customStyle="1" w:styleId="Heading2Char">
    <w:name w:val="Heading 2 Char"/>
    <w:basedOn w:val="DefaultParagraphFont"/>
    <w:link w:val="Heading2"/>
    <w:uiPriority w:val="99"/>
    <w:locked/>
    <w:rsid w:val="00E36E23"/>
    <w:rPr>
      <w:rFonts w:ascii="Arial" w:hAnsi="Arial"/>
      <w:i/>
      <w:snapToGrid w:val="0"/>
      <w:sz w:val="18"/>
    </w:rPr>
  </w:style>
  <w:style w:type="character" w:customStyle="1" w:styleId="Heading8Char">
    <w:name w:val="Heading 8 Char"/>
    <w:basedOn w:val="DefaultParagraphFont"/>
    <w:link w:val="Heading8"/>
    <w:uiPriority w:val="9"/>
    <w:rsid w:val="00E62921"/>
    <w:rPr>
      <w:rFonts w:asciiTheme="majorHAnsi" w:eastAsiaTheme="majorEastAsia" w:hAnsiTheme="majorHAnsi" w:cstheme="majorBidi"/>
      <w:color w:val="272727" w:themeColor="text1" w:themeTint="D8"/>
      <w:sz w:val="21"/>
      <w:szCs w:val="21"/>
    </w:rPr>
  </w:style>
  <w:style w:type="character" w:customStyle="1" w:styleId="ListParagraphChar">
    <w:name w:val="List Paragraph Char"/>
    <w:link w:val="ListParagraph"/>
    <w:uiPriority w:val="34"/>
    <w:locked/>
    <w:rsid w:val="006A6A21"/>
  </w:style>
  <w:style w:type="character" w:customStyle="1" w:styleId="cf01">
    <w:name w:val="cf01"/>
    <w:basedOn w:val="DefaultParagraphFont"/>
    <w:rsid w:val="006A6A21"/>
    <w:rPr>
      <w:rFonts w:ascii="Segoe UI" w:hAnsi="Segoe UI" w:cs="Segoe UI" w:hint="default"/>
      <w:sz w:val="18"/>
      <w:szCs w:val="18"/>
    </w:rPr>
  </w:style>
  <w:style w:type="character" w:customStyle="1" w:styleId="cf11">
    <w:name w:val="cf11"/>
    <w:basedOn w:val="DefaultParagraphFont"/>
    <w:rsid w:val="006A6A21"/>
    <w:rPr>
      <w:rFonts w:ascii="Segoe UI" w:hAnsi="Segoe UI" w:cs="Segoe UI" w:hint="default"/>
      <w:color w:val="22222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03966499">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56649695">
      <w:bodyDiv w:val="1"/>
      <w:marLeft w:val="0"/>
      <w:marRight w:val="0"/>
      <w:marTop w:val="0"/>
      <w:marBottom w:val="0"/>
      <w:divBdr>
        <w:top w:val="none" w:sz="0" w:space="0" w:color="auto"/>
        <w:left w:val="none" w:sz="0" w:space="0" w:color="auto"/>
        <w:bottom w:val="none" w:sz="0" w:space="0" w:color="auto"/>
        <w:right w:val="none" w:sz="0" w:space="0" w:color="auto"/>
      </w:divBdr>
    </w:div>
    <w:div w:id="340619880">
      <w:bodyDiv w:val="1"/>
      <w:marLeft w:val="0"/>
      <w:marRight w:val="0"/>
      <w:marTop w:val="0"/>
      <w:marBottom w:val="0"/>
      <w:divBdr>
        <w:top w:val="none" w:sz="0" w:space="0" w:color="auto"/>
        <w:left w:val="none" w:sz="0" w:space="0" w:color="auto"/>
        <w:bottom w:val="none" w:sz="0" w:space="0" w:color="auto"/>
        <w:right w:val="none" w:sz="0" w:space="0" w:color="auto"/>
      </w:divBdr>
    </w:div>
    <w:div w:id="351028892">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549267576">
      <w:bodyDiv w:val="1"/>
      <w:marLeft w:val="0"/>
      <w:marRight w:val="0"/>
      <w:marTop w:val="0"/>
      <w:marBottom w:val="0"/>
      <w:divBdr>
        <w:top w:val="none" w:sz="0" w:space="0" w:color="auto"/>
        <w:left w:val="none" w:sz="0" w:space="0" w:color="auto"/>
        <w:bottom w:val="none" w:sz="0" w:space="0" w:color="auto"/>
        <w:right w:val="none" w:sz="0" w:space="0" w:color="auto"/>
      </w:divBdr>
    </w:div>
    <w:div w:id="660625996">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973756438">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945645566">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94741057">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grants/2021/awards/151.docx" TargetMode="External"/><Relationship Id="rId18" Type="http://schemas.openxmlformats.org/officeDocument/2006/relationships/hyperlink" Target="https://www.doe.mass.edu/instruction/culturally-responsiv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oe.mass.edu/massliteracy/" TargetMode="External"/><Relationship Id="rId2" Type="http://schemas.openxmlformats.org/officeDocument/2006/relationships/customXml" Target="../customXml/item2.xml"/><Relationship Id="rId16" Type="http://schemas.openxmlformats.org/officeDocument/2006/relationships/hyperlink" Target="https://budget.digital.mass.gov/summary/fy23/enacted/education/education-k-12/7061941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start-reinvent.learningpolicyinstitute.org/provide-expanded-learning-tim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urnals.sagepub.com/doi/abs/10.1177/00131245134952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a12eb2f-f040-4639-9fb2-5a6588dc8035">
      <UserInfo>
        <DisplayName>Schneider, Rhoda E (DESE)</DisplayName>
        <AccountId>29</AccountId>
        <AccountType/>
      </UserInfo>
      <UserInfo>
        <DisplayName>Sullivan, Courtney (DESE)</DisplayName>
        <AccountId>20</AccountId>
        <AccountType/>
      </UserInfo>
    </SharedWithUsers>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2" ma:contentTypeDescription="Create a new document." ma:contentTypeScope="" ma:versionID="2b00b25b6a0c24770d11ff8e0b91dd63">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9414872fc25ff6077bb8e45e150f2286"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8E2DDE-D540-4A1D-BB59-D9426769E460}">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2.xml><?xml version="1.0" encoding="utf-8"?>
<ds:datastoreItem xmlns:ds="http://schemas.openxmlformats.org/officeDocument/2006/customXml" ds:itemID="{A2E85BDB-216D-4900-876C-C06AFE7776FA}">
  <ds:schemaRefs>
    <ds:schemaRef ds:uri="http://schemas.openxmlformats.org/officeDocument/2006/bibliography"/>
  </ds:schemaRefs>
</ds:datastoreItem>
</file>

<file path=customXml/itemProps3.xml><?xml version="1.0" encoding="utf-8"?>
<ds:datastoreItem xmlns:ds="http://schemas.openxmlformats.org/officeDocument/2006/customXml" ds:itemID="{3673BC61-7506-49AF-B685-D087192DB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2477F1-DE22-4DA1-A53F-B49BB086DE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3537</Words>
  <Characters>20161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BESE October 2022 Regular Meeting Item 6: Report on Grants Approved by the Commissioner</vt:lpstr>
    </vt:vector>
  </TitlesOfParts>
  <Company/>
  <LinksUpToDate>false</LinksUpToDate>
  <CharactersWithSpaces>23651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October 2022 Regular Meeting Item 6: Report on Grants Approved by the Commissioner</dc:title>
  <dc:subject/>
  <dc:creator>DESE</dc:creator>
  <cp:keywords/>
  <cp:lastModifiedBy>Zou, Dong (EOE)</cp:lastModifiedBy>
  <cp:revision>3</cp:revision>
  <cp:lastPrinted>2011-01-14T16:54:00Z</cp:lastPrinted>
  <dcterms:created xsi:type="dcterms:W3CDTF">2022-10-14T15:03:00Z</dcterms:created>
  <dcterms:modified xsi:type="dcterms:W3CDTF">2022-10-18T22:01:00Z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18 2022</vt:lpwstr>
  </property>
</Properties>
</file>