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1C0D"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26CCE10" wp14:editId="2BAC8D6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883096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60D40E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22B66B7" wp14:editId="1EAE9C3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B436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57F1769"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7B1F3E9" w14:textId="77777777" w:rsidR="00A20194" w:rsidRPr="00C974A6" w:rsidRDefault="00A20194">
      <w:pPr>
        <w:ind w:left="720"/>
        <w:rPr>
          <w:rFonts w:ascii="Arial" w:hAnsi="Arial"/>
          <w:i/>
          <w:sz w:val="16"/>
          <w:szCs w:val="16"/>
        </w:rPr>
      </w:pPr>
    </w:p>
    <w:p w14:paraId="50E6E02D" w14:textId="77777777" w:rsidR="00A20194" w:rsidRDefault="00A20194">
      <w:pPr>
        <w:ind w:left="720"/>
        <w:rPr>
          <w:rFonts w:ascii="Arial" w:hAnsi="Arial"/>
          <w:i/>
          <w:sz w:val="18"/>
        </w:rPr>
        <w:sectPr w:rsidR="00A20194" w:rsidSect="00DB130E">
          <w:footerReference w:type="default" r:id="rId12"/>
          <w:endnotePr>
            <w:numFmt w:val="decimal"/>
          </w:endnotePr>
          <w:pgSz w:w="12240" w:h="15840"/>
          <w:pgMar w:top="864" w:right="1080" w:bottom="1440" w:left="1800" w:header="1440" w:footer="1440" w:gutter="0"/>
          <w:cols w:space="720"/>
          <w:noEndnote/>
          <w:titlePg/>
          <w:docGrid w:linePitch="326"/>
        </w:sectPr>
      </w:pPr>
    </w:p>
    <w:p w14:paraId="4432F078"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1B569F" w14:textId="77777777">
        <w:tc>
          <w:tcPr>
            <w:tcW w:w="2988" w:type="dxa"/>
          </w:tcPr>
          <w:p w14:paraId="7140086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0903FD3"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8ED4FCD" w14:textId="77777777" w:rsidR="00C974A6" w:rsidRPr="00C974A6" w:rsidRDefault="00C974A6" w:rsidP="00C974A6">
            <w:pPr>
              <w:jc w:val="center"/>
              <w:rPr>
                <w:rFonts w:ascii="Arial" w:hAnsi="Arial"/>
                <w:i/>
                <w:sz w:val="16"/>
                <w:szCs w:val="16"/>
              </w:rPr>
            </w:pPr>
          </w:p>
        </w:tc>
      </w:tr>
    </w:tbl>
    <w:p w14:paraId="0AD6E203" w14:textId="77777777" w:rsidR="00A20194" w:rsidRDefault="00A20194">
      <w:pPr>
        <w:rPr>
          <w:rFonts w:ascii="Arial" w:hAnsi="Arial"/>
          <w:i/>
          <w:sz w:val="18"/>
        </w:rPr>
      </w:pPr>
    </w:p>
    <w:p w14:paraId="70A9552B"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B3548C9" w14:textId="77777777" w:rsidR="00201172" w:rsidRDefault="00201172"/>
    <w:p w14:paraId="2973E9B8" w14:textId="77777777" w:rsidR="00C53956" w:rsidRDefault="00C53956" w:rsidP="00C53956">
      <w:pPr>
        <w:pStyle w:val="Heading1"/>
        <w:tabs>
          <w:tab w:val="left" w:pos="720"/>
        </w:tabs>
        <w:rPr>
          <w:snapToGrid/>
        </w:rPr>
      </w:pPr>
      <w:r>
        <w:t>MEMORANDUM</w:t>
      </w:r>
    </w:p>
    <w:p w14:paraId="5EDA08EA" w14:textId="77777777" w:rsidR="00C53956" w:rsidRDefault="00C53956" w:rsidP="00C53956">
      <w:pPr>
        <w:pStyle w:val="Footer"/>
        <w:widowControl w:val="0"/>
        <w:tabs>
          <w:tab w:val="left" w:pos="720"/>
        </w:tabs>
        <w:rPr>
          <w:snapToGrid w:val="0"/>
          <w:szCs w:val="20"/>
        </w:rPr>
      </w:pPr>
    </w:p>
    <w:p w14:paraId="6D94E760" w14:textId="77777777" w:rsidR="00C53956" w:rsidRDefault="00C53956" w:rsidP="00C53956">
      <w:pPr>
        <w:pStyle w:val="Footer"/>
        <w:widowControl w:val="0"/>
        <w:tabs>
          <w:tab w:val="left" w:pos="720"/>
        </w:tabs>
        <w:rPr>
          <w:snapToGrid w:val="0"/>
          <w:szCs w:val="20"/>
        </w:rPr>
      </w:pPr>
    </w:p>
    <w:tbl>
      <w:tblPr>
        <w:tblpPr w:leftFromText="180" w:rightFromText="180" w:vertAnchor="text" w:tblpY="1"/>
        <w:tblOverlap w:val="never"/>
        <w:tblW w:w="0" w:type="auto"/>
        <w:tblLook w:val="01E0" w:firstRow="1" w:lastRow="1" w:firstColumn="1" w:lastColumn="1" w:noHBand="0" w:noVBand="0"/>
      </w:tblPr>
      <w:tblGrid>
        <w:gridCol w:w="1184"/>
        <w:gridCol w:w="8176"/>
      </w:tblGrid>
      <w:tr w:rsidR="00C53956" w14:paraId="3B57B966" w14:textId="77777777" w:rsidTr="13361103">
        <w:tc>
          <w:tcPr>
            <w:tcW w:w="1184" w:type="dxa"/>
            <w:hideMark/>
          </w:tcPr>
          <w:p w14:paraId="047D3D13" w14:textId="77777777" w:rsidR="00C53956" w:rsidRDefault="00C53956">
            <w:pPr>
              <w:rPr>
                <w:b/>
                <w:snapToGrid/>
              </w:rPr>
            </w:pPr>
            <w:r>
              <w:rPr>
                <w:b/>
              </w:rPr>
              <w:t>To:</w:t>
            </w:r>
          </w:p>
        </w:tc>
        <w:tc>
          <w:tcPr>
            <w:tcW w:w="8176" w:type="dxa"/>
            <w:hideMark/>
          </w:tcPr>
          <w:p w14:paraId="539CA44B" w14:textId="77777777" w:rsidR="00C53956" w:rsidRDefault="00C53956">
            <w:pPr>
              <w:rPr>
                <w:b/>
              </w:rPr>
            </w:pPr>
            <w:r>
              <w:rPr>
                <w:bCs/>
              </w:rPr>
              <w:t>Members of the Board of Elementary and Secondary Education</w:t>
            </w:r>
          </w:p>
        </w:tc>
      </w:tr>
      <w:tr w:rsidR="00C53956" w14:paraId="7D9E99C1" w14:textId="77777777" w:rsidTr="13361103">
        <w:tc>
          <w:tcPr>
            <w:tcW w:w="1184" w:type="dxa"/>
            <w:hideMark/>
          </w:tcPr>
          <w:p w14:paraId="2F7043F7" w14:textId="77777777" w:rsidR="00C53956" w:rsidRDefault="00C53956">
            <w:pPr>
              <w:rPr>
                <w:b/>
              </w:rPr>
            </w:pPr>
            <w:r>
              <w:rPr>
                <w:b/>
              </w:rPr>
              <w:t>From:</w:t>
            </w:r>
            <w:r>
              <w:tab/>
            </w:r>
          </w:p>
        </w:tc>
        <w:tc>
          <w:tcPr>
            <w:tcW w:w="8176" w:type="dxa"/>
            <w:hideMark/>
          </w:tcPr>
          <w:p w14:paraId="00EC2045" w14:textId="334B3DF9" w:rsidR="00243458" w:rsidRDefault="00C53956">
            <w:pPr>
              <w:rPr>
                <w:bCs/>
              </w:rPr>
            </w:pPr>
            <w:r>
              <w:rPr>
                <w:bCs/>
              </w:rPr>
              <w:t>Jeffrey C. Riley, Commissioner</w:t>
            </w:r>
          </w:p>
        </w:tc>
      </w:tr>
      <w:tr w:rsidR="00C53956" w14:paraId="7308A6FA" w14:textId="77777777" w:rsidTr="13361103">
        <w:tc>
          <w:tcPr>
            <w:tcW w:w="1184" w:type="dxa"/>
            <w:hideMark/>
          </w:tcPr>
          <w:p w14:paraId="487D8523" w14:textId="77777777" w:rsidR="00C53956" w:rsidRDefault="00C53956">
            <w:pPr>
              <w:rPr>
                <w:b/>
              </w:rPr>
            </w:pPr>
            <w:r>
              <w:rPr>
                <w:b/>
              </w:rPr>
              <w:t>Date:</w:t>
            </w:r>
            <w:r>
              <w:tab/>
            </w:r>
          </w:p>
        </w:tc>
        <w:tc>
          <w:tcPr>
            <w:tcW w:w="8176" w:type="dxa"/>
            <w:hideMark/>
          </w:tcPr>
          <w:p w14:paraId="1269770B" w14:textId="27D9F70D" w:rsidR="00C53956" w:rsidRDefault="00C53956">
            <w:pPr>
              <w:rPr>
                <w:bCs/>
              </w:rPr>
            </w:pPr>
            <w:r>
              <w:rPr>
                <w:bCs/>
              </w:rPr>
              <w:t xml:space="preserve">February </w:t>
            </w:r>
            <w:r w:rsidR="00243458">
              <w:rPr>
                <w:bCs/>
              </w:rPr>
              <w:t>22</w:t>
            </w:r>
            <w:r>
              <w:rPr>
                <w:bCs/>
              </w:rPr>
              <w:t>, 202</w:t>
            </w:r>
            <w:r w:rsidR="009D4F09">
              <w:rPr>
                <w:bCs/>
              </w:rPr>
              <w:t>3</w:t>
            </w:r>
          </w:p>
        </w:tc>
      </w:tr>
      <w:tr w:rsidR="00C53956" w14:paraId="03B5EBEC" w14:textId="77777777" w:rsidTr="13361103">
        <w:tc>
          <w:tcPr>
            <w:tcW w:w="1184" w:type="dxa"/>
            <w:hideMark/>
          </w:tcPr>
          <w:p w14:paraId="2DFAB7B0" w14:textId="77777777" w:rsidR="00C53956" w:rsidRDefault="00C53956">
            <w:pPr>
              <w:rPr>
                <w:b/>
              </w:rPr>
            </w:pPr>
            <w:r>
              <w:rPr>
                <w:b/>
              </w:rPr>
              <w:t>Subject:</w:t>
            </w:r>
          </w:p>
        </w:tc>
        <w:tc>
          <w:tcPr>
            <w:tcW w:w="8176" w:type="dxa"/>
            <w:hideMark/>
          </w:tcPr>
          <w:p w14:paraId="06659FF3" w14:textId="34042CAF" w:rsidR="00C53956" w:rsidRDefault="00C53956" w:rsidP="13361103">
            <w:pPr>
              <w:rPr>
                <w:b/>
                <w:bCs/>
              </w:rPr>
            </w:pPr>
            <w:r>
              <w:t xml:space="preserve">Charter Schools – Amendment Request of Map Academy Charter School (Charter Region) </w:t>
            </w:r>
          </w:p>
        </w:tc>
      </w:tr>
    </w:tbl>
    <w:p w14:paraId="75286A83" w14:textId="0B708B74" w:rsidR="00C53956" w:rsidRDefault="00C53956" w:rsidP="00C53956">
      <w:pPr>
        <w:pBdr>
          <w:bottom w:val="single" w:sz="4" w:space="1" w:color="auto"/>
        </w:pBdr>
      </w:pPr>
      <w:bookmarkStart w:id="0" w:name="TO"/>
      <w:bookmarkStart w:id="1" w:name="FROM"/>
      <w:bookmarkStart w:id="2" w:name="DATE"/>
      <w:bookmarkStart w:id="3" w:name="RE"/>
      <w:bookmarkEnd w:id="0"/>
      <w:bookmarkEnd w:id="1"/>
      <w:bookmarkEnd w:id="2"/>
      <w:bookmarkEnd w:id="3"/>
    </w:p>
    <w:p w14:paraId="2A8B231F" w14:textId="77777777" w:rsidR="00C53956" w:rsidRDefault="00C53956" w:rsidP="00C53956">
      <w:pPr>
        <w:widowControl/>
        <w:rPr>
          <w:sz w:val="16"/>
        </w:rPr>
        <w:sectPr w:rsidR="00C53956" w:rsidSect="00C53956">
          <w:endnotePr>
            <w:numFmt w:val="decimal"/>
          </w:endnotePr>
          <w:type w:val="continuous"/>
          <w:pgSz w:w="12240" w:h="15840"/>
          <w:pgMar w:top="1440" w:right="1440" w:bottom="1440" w:left="1440" w:header="1440" w:footer="1440" w:gutter="0"/>
          <w:cols w:space="720"/>
        </w:sectPr>
      </w:pPr>
    </w:p>
    <w:p w14:paraId="36CF15BC" w14:textId="77777777" w:rsidR="00C53956" w:rsidRDefault="00C53956" w:rsidP="00C53956">
      <w:pPr>
        <w:rPr>
          <w:sz w:val="16"/>
        </w:rPr>
      </w:pPr>
    </w:p>
    <w:p w14:paraId="0969013D" w14:textId="6F846EF6" w:rsidR="0060548E" w:rsidRDefault="00C53956" w:rsidP="22AFAD21">
      <w:pPr>
        <w:widowControl/>
        <w:autoSpaceDE w:val="0"/>
        <w:autoSpaceDN w:val="0"/>
        <w:adjustRightInd w:val="0"/>
        <w:rPr>
          <w:color w:val="000000"/>
        </w:rPr>
      </w:pPr>
      <w:r w:rsidRPr="22AFAD21">
        <w:t xml:space="preserve">Pursuant to the </w:t>
      </w:r>
      <w:r w:rsidR="0064085A">
        <w:t>c</w:t>
      </w:r>
      <w:r w:rsidRPr="22AFAD21">
        <w:t xml:space="preserve">harter </w:t>
      </w:r>
      <w:r w:rsidR="0064085A">
        <w:t>s</w:t>
      </w:r>
      <w:r w:rsidRPr="22AFAD21">
        <w:t>chool</w:t>
      </w:r>
      <w:r w:rsidR="0064085A" w:rsidRPr="0064085A">
        <w:t xml:space="preserve"> </w:t>
      </w:r>
      <w:r w:rsidR="0064085A">
        <w:t>r</w:t>
      </w:r>
      <w:r w:rsidR="0064085A" w:rsidRPr="22AFAD21">
        <w:t>egulations</w:t>
      </w:r>
      <w:r w:rsidRPr="22AFAD21">
        <w:t xml:space="preserve">, 603 CMR 1.10(1), the Board of Elementary and Secondary Education (Board) must approve certain changes in the material terms of a school’s charter. This year, the Department of Elementary and Secondary Education (Department) received three requests </w:t>
      </w:r>
      <w:r w:rsidRPr="22AFAD21">
        <w:rPr>
          <w:color w:val="000000"/>
        </w:rPr>
        <w:t xml:space="preserve">from charter schools seeking to amend the terms of their charters. I provided you with an </w:t>
      </w:r>
      <w:hyperlink r:id="rId13" w:history="1">
        <w:r>
          <w:rPr>
            <w:rStyle w:val="Hyperlink"/>
          </w:rPr>
          <w:t>overview of the three amendment requests</w:t>
        </w:r>
      </w:hyperlink>
      <w:r w:rsidRPr="22AFAD21">
        <w:rPr>
          <w:color w:val="000000"/>
        </w:rPr>
        <w:t xml:space="preserve"> in a memorandum dated </w:t>
      </w:r>
      <w:r w:rsidR="002754B7" w:rsidRPr="00D04936">
        <w:t>September 15, 2022</w:t>
      </w:r>
      <w:r w:rsidRPr="22AFAD21">
        <w:rPr>
          <w:color w:val="000000"/>
        </w:rPr>
        <w:t xml:space="preserve">. This memorandum addresses </w:t>
      </w:r>
      <w:r w:rsidR="008F41A5" w:rsidRPr="22AFAD21">
        <w:rPr>
          <w:color w:val="000000"/>
        </w:rPr>
        <w:t>one</w:t>
      </w:r>
      <w:r w:rsidRPr="22AFAD21">
        <w:rPr>
          <w:color w:val="000000"/>
        </w:rPr>
        <w:t xml:space="preserve"> of these amendment requests</w:t>
      </w:r>
      <w:r w:rsidR="001A7598">
        <w:rPr>
          <w:color w:val="000000"/>
        </w:rPr>
        <w:t>, which I am recommending for your approval at the meeting on February 28, 2023</w:t>
      </w:r>
      <w:r w:rsidRPr="22AFAD21">
        <w:rPr>
          <w:color w:val="000000"/>
        </w:rPr>
        <w:t xml:space="preserve">. </w:t>
      </w:r>
    </w:p>
    <w:p w14:paraId="38BC08BC" w14:textId="77777777" w:rsidR="0060548E" w:rsidRDefault="0060548E" w:rsidP="22AFAD21">
      <w:pPr>
        <w:widowControl/>
        <w:autoSpaceDE w:val="0"/>
        <w:autoSpaceDN w:val="0"/>
        <w:adjustRightInd w:val="0"/>
        <w:rPr>
          <w:color w:val="000000"/>
        </w:rPr>
      </w:pPr>
    </w:p>
    <w:p w14:paraId="36360BBB" w14:textId="48157EAA" w:rsidR="00201172" w:rsidRDefault="00C53956" w:rsidP="22AFAD21">
      <w:pPr>
        <w:widowControl/>
        <w:autoSpaceDE w:val="0"/>
        <w:autoSpaceDN w:val="0"/>
        <w:adjustRightInd w:val="0"/>
        <w:rPr>
          <w:color w:val="000000"/>
        </w:rPr>
      </w:pPr>
      <w:r w:rsidRPr="22AFAD21">
        <w:rPr>
          <w:color w:val="000000"/>
        </w:rPr>
        <w:t>I recommend</w:t>
      </w:r>
      <w:r w:rsidR="00F7103A" w:rsidRPr="22AFAD21">
        <w:rPr>
          <w:color w:val="000000"/>
        </w:rPr>
        <w:t xml:space="preserve"> that the Board approve</w:t>
      </w:r>
      <w:r w:rsidRPr="22AFAD21">
        <w:rPr>
          <w:color w:val="000000"/>
        </w:rPr>
        <w:t xml:space="preserve"> the request of Map Academy Charter School (</w:t>
      </w:r>
      <w:r w:rsidR="00AE47E3" w:rsidRPr="22AFAD21">
        <w:rPr>
          <w:color w:val="000000"/>
        </w:rPr>
        <w:t>Map Academy</w:t>
      </w:r>
      <w:r w:rsidRPr="22AFAD21">
        <w:rPr>
          <w:color w:val="000000"/>
        </w:rPr>
        <w:t xml:space="preserve">) in Plymouth to amend its charter region. </w:t>
      </w:r>
      <w:r w:rsidR="002720F0" w:rsidRPr="00F7103A">
        <w:rPr>
          <w:rStyle w:val="normaltextrun"/>
          <w:color w:val="000000"/>
          <w:shd w:val="clear" w:color="auto" w:fill="FFFFFF"/>
        </w:rPr>
        <w:t>I also evaluated the charter amendment requests submitted by the boards of trustees of Mystic Valley Regional Charter School</w:t>
      </w:r>
      <w:r w:rsidR="002C2A07" w:rsidRPr="00F7103A">
        <w:rPr>
          <w:rStyle w:val="normaltextrun"/>
          <w:color w:val="000000"/>
          <w:shd w:val="clear" w:color="auto" w:fill="FFFFFF"/>
        </w:rPr>
        <w:t xml:space="preserve"> (MVRCS)</w:t>
      </w:r>
      <w:r w:rsidR="002720F0" w:rsidRPr="00F7103A">
        <w:rPr>
          <w:rStyle w:val="normaltextrun"/>
          <w:color w:val="000000"/>
          <w:shd w:val="clear" w:color="auto" w:fill="FFFFFF"/>
        </w:rPr>
        <w:t xml:space="preserve"> and Old Sturbridge Academy Charter Public School</w:t>
      </w:r>
      <w:r w:rsidR="002C2A07" w:rsidRPr="00F7103A">
        <w:rPr>
          <w:rStyle w:val="normaltextrun"/>
          <w:color w:val="000000"/>
          <w:shd w:val="clear" w:color="auto" w:fill="FFFFFF"/>
        </w:rPr>
        <w:t xml:space="preserve"> (OSACPS)</w:t>
      </w:r>
      <w:r w:rsidR="002720F0" w:rsidRPr="00F7103A">
        <w:rPr>
          <w:rStyle w:val="normaltextrun"/>
          <w:color w:val="000000"/>
          <w:shd w:val="clear" w:color="auto" w:fill="FFFFFF"/>
        </w:rPr>
        <w:t xml:space="preserve">. I am not recommending approval of these requests at this time. </w:t>
      </w:r>
    </w:p>
    <w:p w14:paraId="144BFE42" w14:textId="4265DA88" w:rsidR="00C53956" w:rsidRDefault="00C53956" w:rsidP="00C53956">
      <w:pPr>
        <w:widowControl/>
        <w:autoSpaceDE w:val="0"/>
        <w:autoSpaceDN w:val="0"/>
        <w:adjustRightInd w:val="0"/>
        <w:rPr>
          <w:color w:val="000000"/>
          <w:szCs w:val="24"/>
        </w:rPr>
      </w:pPr>
    </w:p>
    <w:p w14:paraId="62478A38" w14:textId="77777777" w:rsidR="00C53956" w:rsidRDefault="00C53956" w:rsidP="00C53956">
      <w:pPr>
        <w:keepNext/>
        <w:keepLines/>
        <w:widowControl/>
        <w:autoSpaceDE w:val="0"/>
        <w:autoSpaceDN w:val="0"/>
        <w:adjustRightInd w:val="0"/>
        <w:rPr>
          <w:b/>
          <w:bCs/>
          <w:snapToGrid/>
          <w:u w:val="single"/>
        </w:rPr>
      </w:pPr>
      <w:r>
        <w:rPr>
          <w:b/>
          <w:bCs/>
          <w:u w:val="single"/>
        </w:rPr>
        <w:lastRenderedPageBreak/>
        <w:t>Amendment Criteria</w:t>
      </w:r>
    </w:p>
    <w:p w14:paraId="6D8E8366" w14:textId="77777777" w:rsidR="00C53956" w:rsidRDefault="00C53956" w:rsidP="00C53956">
      <w:pPr>
        <w:keepNext/>
        <w:keepLines/>
        <w:widowControl/>
        <w:autoSpaceDE w:val="0"/>
        <w:autoSpaceDN w:val="0"/>
        <w:adjustRightInd w:val="0"/>
        <w:rPr>
          <w:b/>
          <w:bCs/>
          <w:u w:val="single"/>
        </w:rPr>
      </w:pPr>
    </w:p>
    <w:p w14:paraId="0F53BFF7" w14:textId="068CF95F" w:rsidR="00C53956" w:rsidRDefault="00C53956" w:rsidP="00C53956">
      <w:pPr>
        <w:keepNext/>
        <w:keepLines/>
        <w:widowControl/>
        <w:autoSpaceDE w:val="0"/>
        <w:autoSpaceDN w:val="0"/>
        <w:adjustRightInd w:val="0"/>
      </w:pPr>
      <w:r>
        <w:t xml:space="preserve">Section 1.10 of the </w:t>
      </w:r>
      <w:r w:rsidR="00E44ADB">
        <w:t>charter school r</w:t>
      </w:r>
      <w:r>
        <w:t>egulations contains several criteria to consider in determining whether to grant a school’s request to amend its charter. The Department considers the following factors when reviewing amendment requests:</w:t>
      </w:r>
    </w:p>
    <w:p w14:paraId="1AF82D64" w14:textId="77777777" w:rsidR="00C53956" w:rsidRDefault="00C53956" w:rsidP="00C53956">
      <w:pPr>
        <w:keepNext/>
        <w:keepLines/>
        <w:widowControl/>
        <w:autoSpaceDE w:val="0"/>
        <w:autoSpaceDN w:val="0"/>
        <w:adjustRightInd w:val="0"/>
      </w:pPr>
    </w:p>
    <w:p w14:paraId="3DF213D2" w14:textId="77777777" w:rsidR="00C53956" w:rsidRDefault="00C53956" w:rsidP="00C53956">
      <w:pPr>
        <w:pStyle w:val="ListParagraph"/>
        <w:keepNext/>
        <w:keepLines/>
        <w:widowControl/>
        <w:numPr>
          <w:ilvl w:val="0"/>
          <w:numId w:val="3"/>
        </w:numPr>
        <w:autoSpaceDE w:val="0"/>
        <w:autoSpaceDN w:val="0"/>
        <w:adjustRightInd w:val="0"/>
      </w:pPr>
      <w:r>
        <w:t xml:space="preserve">the charter school’s compliance with applicable state, federal, and local </w:t>
      </w:r>
      <w:proofErr w:type="gramStart"/>
      <w:r>
        <w:t>law;</w:t>
      </w:r>
      <w:proofErr w:type="gramEnd"/>
    </w:p>
    <w:p w14:paraId="0AEF2580" w14:textId="77777777" w:rsidR="00C53956" w:rsidRDefault="00C53956" w:rsidP="00C53956">
      <w:pPr>
        <w:pStyle w:val="ListParagraph"/>
        <w:keepNext/>
        <w:keepLines/>
        <w:widowControl/>
        <w:numPr>
          <w:ilvl w:val="0"/>
          <w:numId w:val="3"/>
        </w:numPr>
        <w:autoSpaceDE w:val="0"/>
        <w:autoSpaceDN w:val="0"/>
        <w:adjustRightInd w:val="0"/>
      </w:pPr>
      <w:r>
        <w:t xml:space="preserve">affirmative, credible evidence regarding the faithfulness of the school to the terms of its charter, including the extent to which the school has followed its recruitment and retention plan and has disseminated best </w:t>
      </w:r>
      <w:proofErr w:type="gramStart"/>
      <w:r>
        <w:t>practices;</w:t>
      </w:r>
      <w:proofErr w:type="gramEnd"/>
    </w:p>
    <w:p w14:paraId="137E5A8C" w14:textId="77777777" w:rsidR="00C53956" w:rsidRDefault="00C53956" w:rsidP="00C53956">
      <w:pPr>
        <w:pStyle w:val="ListParagraph"/>
        <w:keepNext/>
        <w:keepLines/>
        <w:widowControl/>
        <w:numPr>
          <w:ilvl w:val="0"/>
          <w:numId w:val="3"/>
        </w:numPr>
        <w:autoSpaceDE w:val="0"/>
        <w:autoSpaceDN w:val="0"/>
        <w:adjustRightInd w:val="0"/>
      </w:pPr>
      <w:r>
        <w:t xml:space="preserve">affirmative, credible evidence regarding the success of the school’s academic </w:t>
      </w:r>
      <w:proofErr w:type="gramStart"/>
      <w:r>
        <w:t>program;</w:t>
      </w:r>
      <w:proofErr w:type="gramEnd"/>
    </w:p>
    <w:p w14:paraId="7164656D" w14:textId="77777777" w:rsidR="00C53956" w:rsidRDefault="00C53956" w:rsidP="00C53956">
      <w:pPr>
        <w:pStyle w:val="ListParagraph"/>
        <w:keepNext/>
        <w:keepLines/>
        <w:widowControl/>
        <w:numPr>
          <w:ilvl w:val="0"/>
          <w:numId w:val="3"/>
        </w:numPr>
        <w:autoSpaceDE w:val="0"/>
        <w:autoSpaceDN w:val="0"/>
        <w:adjustRightInd w:val="0"/>
      </w:pPr>
      <w:r>
        <w:t xml:space="preserve">affirmative, credible evidence regarding the viability of the school as an </w:t>
      </w:r>
      <w:proofErr w:type="gramStart"/>
      <w:r>
        <w:t>organization;</w:t>
      </w:r>
      <w:proofErr w:type="gramEnd"/>
    </w:p>
    <w:p w14:paraId="33940C1F" w14:textId="2C6BD325" w:rsidR="00C53956" w:rsidRDefault="00C53956" w:rsidP="00C53956">
      <w:pPr>
        <w:pStyle w:val="ListParagraph"/>
        <w:keepNext/>
        <w:keepLines/>
        <w:widowControl/>
        <w:numPr>
          <w:ilvl w:val="0"/>
          <w:numId w:val="3"/>
        </w:numPr>
        <w:autoSpaceDE w:val="0"/>
        <w:autoSpaceDN w:val="0"/>
        <w:adjustRightInd w:val="0"/>
      </w:pPr>
      <w:r>
        <w:t xml:space="preserve">the merits of the school’s amendment request when judged against the criteria outlined in the Department’s </w:t>
      </w:r>
      <w:hyperlink r:id="rId14">
        <w:r w:rsidRPr="004A17EE">
          <w:rPr>
            <w:rStyle w:val="Hyperlink"/>
          </w:rPr>
          <w:t>Charter Amendment and Notification Guidelines</w:t>
        </w:r>
      </w:hyperlink>
      <w:r w:rsidRPr="004A17EE">
        <w:rPr>
          <w:rStyle w:val="Hyperlink"/>
          <w:color w:val="000000" w:themeColor="text1"/>
        </w:rPr>
        <w:t xml:space="preserve">, </w:t>
      </w:r>
      <w:r>
        <w:t xml:space="preserve">criteria within the technical advisory on consolidation, and the </w:t>
      </w:r>
      <w:hyperlink r:id="rId15">
        <w:r w:rsidRPr="004A17EE">
          <w:rPr>
            <w:rStyle w:val="Hyperlink"/>
          </w:rPr>
          <w:t>Charter School Performance Criteria</w:t>
        </w:r>
      </w:hyperlink>
      <w:r>
        <w:t xml:space="preserve">; </w:t>
      </w:r>
    </w:p>
    <w:p w14:paraId="63397A4D" w14:textId="77777777" w:rsidR="00C53956" w:rsidRPr="00C53956" w:rsidRDefault="00C53956" w:rsidP="008E270A">
      <w:pPr>
        <w:pStyle w:val="ListParagraph"/>
        <w:keepNext/>
        <w:keepLines/>
        <w:widowControl/>
        <w:numPr>
          <w:ilvl w:val="0"/>
          <w:numId w:val="3"/>
        </w:numPr>
        <w:autoSpaceDE w:val="0"/>
        <w:autoSpaceDN w:val="0"/>
        <w:adjustRightInd w:val="0"/>
        <w:rPr>
          <w:szCs w:val="24"/>
        </w:rPr>
      </w:pPr>
      <w:r>
        <w:t>the eligibility of the board of trustees for proven provider status, if required, based upon the criteria described in 603 CMR 1.04(4);</w:t>
      </w:r>
      <w:r>
        <w:rPr>
          <w:rStyle w:val="FootnoteReference"/>
          <w:vertAlign w:val="superscript"/>
        </w:rPr>
        <w:footnoteReference w:id="2"/>
      </w:r>
      <w:r>
        <w:t xml:space="preserve"> and</w:t>
      </w:r>
    </w:p>
    <w:p w14:paraId="47935ACF" w14:textId="4A881FD1" w:rsidR="00C53956" w:rsidRPr="00C53956" w:rsidRDefault="00C53956" w:rsidP="008E270A">
      <w:pPr>
        <w:pStyle w:val="ListParagraph"/>
        <w:keepNext/>
        <w:keepLines/>
        <w:widowControl/>
        <w:numPr>
          <w:ilvl w:val="0"/>
          <w:numId w:val="3"/>
        </w:numPr>
        <w:autoSpaceDE w:val="0"/>
        <w:autoSpaceDN w:val="0"/>
        <w:adjustRightInd w:val="0"/>
        <w:rPr>
          <w:szCs w:val="24"/>
        </w:rPr>
      </w:pPr>
      <w:r>
        <w:rPr>
          <w:snapToGrid w:val="0"/>
        </w:rPr>
        <w:t>public comment received regarding the request.</w:t>
      </w:r>
      <w:r w:rsidRPr="00C53956">
        <w:rPr>
          <w:szCs w:val="24"/>
        </w:rPr>
        <w:t xml:space="preserve"> </w:t>
      </w:r>
    </w:p>
    <w:p w14:paraId="587D61DB" w14:textId="2F15D2F6" w:rsidR="00C53956" w:rsidRDefault="00C53956" w:rsidP="00C53956">
      <w:pPr>
        <w:widowControl/>
        <w:autoSpaceDE w:val="0"/>
        <w:autoSpaceDN w:val="0"/>
        <w:adjustRightInd w:val="0"/>
      </w:pPr>
    </w:p>
    <w:p w14:paraId="3EB7357C" w14:textId="7BA91E64" w:rsidR="000466D8" w:rsidRDefault="00D602DD" w:rsidP="007A1A42">
      <w:pPr>
        <w:widowControl/>
        <w:rPr>
          <w:b/>
          <w:szCs w:val="24"/>
          <w:u w:val="single"/>
        </w:rPr>
      </w:pPr>
      <w:r>
        <w:rPr>
          <w:b/>
          <w:szCs w:val="24"/>
          <w:u w:val="single"/>
        </w:rPr>
        <w:t>Amendment</w:t>
      </w:r>
      <w:r w:rsidR="00F73489">
        <w:rPr>
          <w:b/>
          <w:szCs w:val="24"/>
          <w:u w:val="single"/>
        </w:rPr>
        <w:t xml:space="preserve"> to a Charter Region</w:t>
      </w:r>
    </w:p>
    <w:p w14:paraId="4BCFB789" w14:textId="7AC0D9AF" w:rsidR="00D602DD" w:rsidRDefault="00D602DD" w:rsidP="00C53956">
      <w:pPr>
        <w:widowControl/>
        <w:autoSpaceDE w:val="0"/>
        <w:autoSpaceDN w:val="0"/>
        <w:adjustRightInd w:val="0"/>
        <w:rPr>
          <w:b/>
          <w:szCs w:val="24"/>
          <w:u w:val="single"/>
        </w:rPr>
      </w:pPr>
    </w:p>
    <w:p w14:paraId="0E53B31D" w14:textId="00007A85" w:rsidR="009A09D3" w:rsidRDefault="00D602DD" w:rsidP="00C53956">
      <w:pPr>
        <w:widowControl/>
        <w:autoSpaceDE w:val="0"/>
        <w:autoSpaceDN w:val="0"/>
        <w:adjustRightInd w:val="0"/>
      </w:pPr>
      <w:r>
        <w:t xml:space="preserve">The request of </w:t>
      </w:r>
      <w:r w:rsidR="00AE47E3">
        <w:t>Map Academy</w:t>
      </w:r>
      <w:r w:rsidR="007A3529">
        <w:t xml:space="preserve"> to </w:t>
      </w:r>
      <w:r w:rsidR="006B59C9">
        <w:t>expand the region in its</w:t>
      </w:r>
      <w:r w:rsidR="007A3529">
        <w:t xml:space="preserve"> charter </w:t>
      </w:r>
      <w:r w:rsidR="00932FCA">
        <w:t xml:space="preserve">is </w:t>
      </w:r>
      <w:r w:rsidR="009F7286">
        <w:t xml:space="preserve">prompted by </w:t>
      </w:r>
      <w:r w:rsidR="008A4637">
        <w:t xml:space="preserve">enrollment </w:t>
      </w:r>
      <w:r w:rsidR="009F7286">
        <w:t>trends</w:t>
      </w:r>
      <w:r w:rsidR="008A4637">
        <w:t xml:space="preserve"> at the school. </w:t>
      </w:r>
      <w:r w:rsidR="007206A1" w:rsidRPr="007206A1">
        <w:t>In accordance with G.L. c. 71 § 89(n), if more than 20</w:t>
      </w:r>
      <w:r w:rsidR="00947C1A">
        <w:t xml:space="preserve"> percent </w:t>
      </w:r>
      <w:r w:rsidR="007206A1" w:rsidRPr="007206A1">
        <w:t xml:space="preserve">of a school's total enrollment for two consecutive years comes from school districts not included in </w:t>
      </w:r>
      <w:r w:rsidR="0018366E">
        <w:t>the school’s</w:t>
      </w:r>
      <w:r w:rsidR="0018366E" w:rsidRPr="007206A1">
        <w:t xml:space="preserve"> </w:t>
      </w:r>
      <w:r w:rsidR="007206A1" w:rsidRPr="007206A1">
        <w:t xml:space="preserve">original charter, </w:t>
      </w:r>
      <w:r w:rsidR="0018366E">
        <w:t>the</w:t>
      </w:r>
      <w:r w:rsidR="007206A1" w:rsidRPr="007206A1">
        <w:t xml:space="preserve"> board of trustees must file an amendment request to reflect actual enrollment patterns. </w:t>
      </w:r>
      <w:r w:rsidR="00AE47E3">
        <w:t>Map Academy’s</w:t>
      </w:r>
      <w:r w:rsidR="007206A1" w:rsidRPr="007206A1">
        <w:t xml:space="preserve"> request addresses the statutory requirement</w:t>
      </w:r>
      <w:r w:rsidR="005C4E8F">
        <w:t xml:space="preserve">. The school’s board of trustees is requesting this amendment </w:t>
      </w:r>
      <w:r w:rsidR="00EF576A">
        <w:t>because</w:t>
      </w:r>
      <w:r w:rsidR="005C4E8F">
        <w:t xml:space="preserve"> more than 20 percent of the school’s enrollment </w:t>
      </w:r>
      <w:r w:rsidR="00B22A6B">
        <w:t xml:space="preserve">comes from districts not </w:t>
      </w:r>
      <w:r w:rsidR="0042424B">
        <w:t xml:space="preserve">included in its original charter. </w:t>
      </w:r>
    </w:p>
    <w:p w14:paraId="21350710" w14:textId="77777777" w:rsidR="00C67D49" w:rsidRDefault="00C67D49" w:rsidP="00C53956">
      <w:pPr>
        <w:widowControl/>
        <w:autoSpaceDE w:val="0"/>
        <w:autoSpaceDN w:val="0"/>
        <w:adjustRightInd w:val="0"/>
      </w:pPr>
    </w:p>
    <w:p w14:paraId="536C0363" w14:textId="0DA32478" w:rsidR="00D602DD" w:rsidRDefault="00DD4A16" w:rsidP="00C53956">
      <w:pPr>
        <w:widowControl/>
        <w:autoSpaceDE w:val="0"/>
        <w:autoSpaceDN w:val="0"/>
        <w:adjustRightInd w:val="0"/>
      </w:pPr>
      <w:r>
        <w:t xml:space="preserve">Map Academy </w:t>
      </w:r>
      <w:r w:rsidR="00F73489">
        <w:t xml:space="preserve">is a regional charter school, with Carver, Plymouth, and Wareham in its current region. </w:t>
      </w:r>
      <w:r w:rsidR="008E2EAE">
        <w:t>The school’s board of trustees</w:t>
      </w:r>
      <w:r w:rsidR="00F73489">
        <w:t xml:space="preserve"> </w:t>
      </w:r>
      <w:r w:rsidR="008E2EAE">
        <w:t xml:space="preserve">is </w:t>
      </w:r>
      <w:r w:rsidR="00811DE9">
        <w:t>request</w:t>
      </w:r>
      <w:r w:rsidR="008E2EAE">
        <w:t>ing</w:t>
      </w:r>
      <w:r w:rsidR="00811DE9">
        <w:t xml:space="preserve"> to add </w:t>
      </w:r>
      <w:r w:rsidR="00811DE9" w:rsidRPr="005944BF">
        <w:t>Bourne, Marshfield, Middleborough, Pembroke, and Silver Lake</w:t>
      </w:r>
      <w:r w:rsidR="00811DE9">
        <w:t xml:space="preserve"> Regional</w:t>
      </w:r>
      <w:r w:rsidR="00811DE9" w:rsidRPr="007A1A42">
        <w:rPr>
          <w:rStyle w:val="FootnoteReference"/>
          <w:vertAlign w:val="superscript"/>
        </w:rPr>
        <w:footnoteReference w:id="3"/>
      </w:r>
      <w:r w:rsidR="00746F20">
        <w:t xml:space="preserve"> </w:t>
      </w:r>
      <w:r w:rsidR="00760508">
        <w:t xml:space="preserve">to its charter region. </w:t>
      </w:r>
      <w:r w:rsidR="002D75E5" w:rsidRPr="00B84F88">
        <w:t xml:space="preserve">When </w:t>
      </w:r>
      <w:r w:rsidR="00CF2D1B">
        <w:t>reviewing</w:t>
      </w:r>
      <w:r w:rsidR="002D75E5" w:rsidRPr="00B84F88">
        <w:t xml:space="preserve"> </w:t>
      </w:r>
      <w:r w:rsidR="002D75E5">
        <w:t>requests</w:t>
      </w:r>
      <w:r w:rsidR="002D75E5" w:rsidRPr="00B84F88">
        <w:t xml:space="preserve"> to </w:t>
      </w:r>
      <w:r w:rsidR="002D75E5">
        <w:t>change a</w:t>
      </w:r>
      <w:r w:rsidR="002D75E5" w:rsidRPr="00B84F88">
        <w:t xml:space="preserve"> school’s charter region, the Department must consider whether the districts are </w:t>
      </w:r>
      <w:r w:rsidR="002D75E5">
        <w:t>approaching</w:t>
      </w:r>
      <w:r w:rsidR="002D75E5" w:rsidRPr="00B84F88">
        <w:t xml:space="preserve"> their net school spending (NSS) caps.</w:t>
      </w:r>
      <w:r w:rsidR="006F4AE2" w:rsidRPr="007A1A42">
        <w:rPr>
          <w:rStyle w:val="FootnoteReference"/>
          <w:vertAlign w:val="superscript"/>
        </w:rPr>
        <w:footnoteReference w:id="4"/>
      </w:r>
      <w:r w:rsidR="006F4AE2">
        <w:t xml:space="preserve"> </w:t>
      </w:r>
      <w:r w:rsidR="00B15582" w:rsidRPr="00B84F88">
        <w:t>If a district is identified as at or near their NSS cap, additional charter school enrollment</w:t>
      </w:r>
      <w:r w:rsidR="00B15582">
        <w:t xml:space="preserve"> may be subject to tuition proration. The proposed five districts are not approaching their NSS caps and can</w:t>
      </w:r>
      <w:r w:rsidR="006F4AE2">
        <w:t xml:space="preserve"> accommodate additional </w:t>
      </w:r>
      <w:r w:rsidR="00B15582">
        <w:t xml:space="preserve">student </w:t>
      </w:r>
      <w:r w:rsidR="006F4AE2">
        <w:t>enrollment</w:t>
      </w:r>
      <w:r w:rsidR="00303AAD">
        <w:t>.</w:t>
      </w:r>
      <w:r w:rsidR="00036D89">
        <w:t xml:space="preserve"> </w:t>
      </w:r>
      <w:r w:rsidR="0097238C">
        <w:t xml:space="preserve">Based upon the </w:t>
      </w:r>
      <w:r w:rsidR="0097238C">
        <w:lastRenderedPageBreak/>
        <w:t xml:space="preserve">Department’s most recent </w:t>
      </w:r>
      <w:r w:rsidR="00B15582">
        <w:t xml:space="preserve">NSS </w:t>
      </w:r>
      <w:r w:rsidR="0097238C">
        <w:t xml:space="preserve">projections, there are approximately </w:t>
      </w:r>
      <w:r w:rsidR="002B32DB">
        <w:t>7</w:t>
      </w:r>
      <w:r w:rsidR="00801F32">
        <w:t>17</w:t>
      </w:r>
      <w:r w:rsidR="002B32DB">
        <w:t xml:space="preserve"> seats </w:t>
      </w:r>
      <w:r w:rsidR="009E7D54">
        <w:t xml:space="preserve">available </w:t>
      </w:r>
      <w:r w:rsidR="009E7D54" w:rsidRPr="009E0722">
        <w:t>for</w:t>
      </w:r>
      <w:r w:rsidR="009E0722">
        <w:t xml:space="preserve"> new student enrollment </w:t>
      </w:r>
      <w:r w:rsidR="002B32DB">
        <w:t xml:space="preserve">across the </w:t>
      </w:r>
      <w:r w:rsidR="00801F32">
        <w:t xml:space="preserve">five </w:t>
      </w:r>
      <w:r w:rsidR="002B32DB">
        <w:t>districts in Map Academy’s request.</w:t>
      </w:r>
    </w:p>
    <w:p w14:paraId="617B50DF" w14:textId="77777777" w:rsidR="005923DB" w:rsidRDefault="005923DB" w:rsidP="00C53956">
      <w:pPr>
        <w:widowControl/>
        <w:autoSpaceDE w:val="0"/>
        <w:autoSpaceDN w:val="0"/>
        <w:adjustRightInd w:val="0"/>
      </w:pPr>
    </w:p>
    <w:p w14:paraId="530B4B51" w14:textId="05C63C1F" w:rsidR="005923DB" w:rsidRDefault="005923DB" w:rsidP="005923DB">
      <w:pPr>
        <w:widowControl/>
      </w:pPr>
      <w:r w:rsidRPr="005F4BCC">
        <w:rPr>
          <w:color w:val="000000"/>
        </w:rPr>
        <w:t xml:space="preserve">Managing NSS caps requires the Department to estimate and </w:t>
      </w:r>
      <w:r w:rsidR="0065732F">
        <w:rPr>
          <w:color w:val="000000"/>
        </w:rPr>
        <w:t xml:space="preserve">to </w:t>
      </w:r>
      <w:r w:rsidRPr="005F4BCC">
        <w:rPr>
          <w:color w:val="000000"/>
        </w:rPr>
        <w:t>project how many students from a particular district will attend charter schools in future years and to consider enrollment trends generally. As a result, the Department relies heavily on estimates</w:t>
      </w:r>
      <w:r>
        <w:rPr>
          <w:color w:val="000000"/>
        </w:rPr>
        <w:t>,</w:t>
      </w:r>
      <w:r w:rsidRPr="005F4BCC">
        <w:rPr>
          <w:color w:val="000000"/>
        </w:rPr>
        <w:t xml:space="preserve"> projections, </w:t>
      </w:r>
      <w:r>
        <w:rPr>
          <w:color w:val="000000"/>
        </w:rPr>
        <w:t>and</w:t>
      </w:r>
      <w:r w:rsidRPr="005F4BCC">
        <w:rPr>
          <w:color w:val="000000"/>
        </w:rPr>
        <w:t xml:space="preserve"> administrative safeguards when </w:t>
      </w:r>
      <w:r w:rsidR="00D87A4F">
        <w:rPr>
          <w:color w:val="000000"/>
        </w:rPr>
        <w:t xml:space="preserve">making </w:t>
      </w:r>
      <w:r w:rsidRPr="005F4BCC">
        <w:rPr>
          <w:color w:val="000000"/>
        </w:rPr>
        <w:t xml:space="preserve">recommendations for </w:t>
      </w:r>
      <w:r>
        <w:rPr>
          <w:color w:val="000000"/>
        </w:rPr>
        <w:t xml:space="preserve">changes </w:t>
      </w:r>
      <w:r w:rsidR="00D87A4F">
        <w:rPr>
          <w:color w:val="000000"/>
        </w:rPr>
        <w:t xml:space="preserve">in </w:t>
      </w:r>
      <w:r>
        <w:rPr>
          <w:color w:val="000000"/>
        </w:rPr>
        <w:t xml:space="preserve">charter regions or </w:t>
      </w:r>
      <w:r w:rsidR="00D87A4F">
        <w:rPr>
          <w:color w:val="000000"/>
        </w:rPr>
        <w:t>for</w:t>
      </w:r>
      <w:r w:rsidR="00D87A4F" w:rsidRPr="005F4BCC">
        <w:rPr>
          <w:color w:val="000000"/>
        </w:rPr>
        <w:t xml:space="preserve"> </w:t>
      </w:r>
      <w:r w:rsidR="00C471DC">
        <w:rPr>
          <w:color w:val="000000"/>
        </w:rPr>
        <w:t xml:space="preserve">increasing </w:t>
      </w:r>
      <w:r w:rsidR="00435C68">
        <w:rPr>
          <w:color w:val="000000"/>
        </w:rPr>
        <w:t xml:space="preserve">the </w:t>
      </w:r>
      <w:r w:rsidR="009A65FF">
        <w:rPr>
          <w:color w:val="000000"/>
        </w:rPr>
        <w:t xml:space="preserve">maximum </w:t>
      </w:r>
      <w:r w:rsidR="00C471DC">
        <w:rPr>
          <w:color w:val="000000"/>
        </w:rPr>
        <w:t xml:space="preserve">enrollment </w:t>
      </w:r>
      <w:r w:rsidR="00435C68">
        <w:rPr>
          <w:color w:val="000000"/>
        </w:rPr>
        <w:t>for individual</w:t>
      </w:r>
      <w:r w:rsidR="00435C68" w:rsidRPr="005F4BCC">
        <w:rPr>
          <w:color w:val="000000"/>
        </w:rPr>
        <w:t xml:space="preserve"> </w:t>
      </w:r>
      <w:r w:rsidRPr="005F4BCC">
        <w:rPr>
          <w:color w:val="000000"/>
        </w:rPr>
        <w:t>Commonwealth charter schools.</w:t>
      </w:r>
      <w:r>
        <w:rPr>
          <w:color w:val="000000"/>
        </w:rPr>
        <w:t xml:space="preserve"> </w:t>
      </w:r>
      <w:r>
        <w:t>My recommendation take</w:t>
      </w:r>
      <w:r w:rsidR="00935C63">
        <w:t>s</w:t>
      </w:r>
      <w:r>
        <w:t xml:space="preserve"> </w:t>
      </w:r>
      <w:r w:rsidR="00943116">
        <w:t xml:space="preserve">current enrollment estimates and projections </w:t>
      </w:r>
      <w:r>
        <w:t>into account.</w:t>
      </w:r>
    </w:p>
    <w:p w14:paraId="2CE9F1FD" w14:textId="3DAF4B3A" w:rsidR="000466D8" w:rsidRDefault="000466D8" w:rsidP="00C53956">
      <w:pPr>
        <w:widowControl/>
        <w:autoSpaceDE w:val="0"/>
        <w:autoSpaceDN w:val="0"/>
        <w:adjustRightInd w:val="0"/>
        <w:rPr>
          <w:b/>
          <w:szCs w:val="24"/>
          <w:u w:val="single"/>
        </w:rPr>
      </w:pPr>
    </w:p>
    <w:p w14:paraId="401BC485" w14:textId="158BBD4D" w:rsidR="00C53956" w:rsidRDefault="00C53956" w:rsidP="00C53956">
      <w:pPr>
        <w:widowControl/>
        <w:autoSpaceDE w:val="0"/>
        <w:autoSpaceDN w:val="0"/>
        <w:adjustRightInd w:val="0"/>
        <w:rPr>
          <w:snapToGrid/>
          <w:szCs w:val="24"/>
        </w:rPr>
      </w:pPr>
      <w:r>
        <w:rPr>
          <w:b/>
          <w:szCs w:val="24"/>
          <w:u w:val="single"/>
        </w:rPr>
        <w:t>Map Academy Charter School</w:t>
      </w:r>
    </w:p>
    <w:p w14:paraId="044EF39E" w14:textId="7348168C" w:rsidR="00C53956" w:rsidRDefault="00C53956" w:rsidP="00C53956">
      <w:pPr>
        <w:widowControl/>
        <w:autoSpaceDE w:val="0"/>
        <w:autoSpaceDN w:val="0"/>
        <w:adjustRightInd w:val="0"/>
        <w:rPr>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2"/>
        <w:gridCol w:w="1530"/>
        <w:gridCol w:w="2160"/>
        <w:gridCol w:w="2430"/>
      </w:tblGrid>
      <w:tr w:rsidR="00C53956" w14:paraId="567EE8BE" w14:textId="77777777" w:rsidTr="00C53956">
        <w:trPr>
          <w:trHeight w:val="345"/>
        </w:trPr>
        <w:tc>
          <w:tcPr>
            <w:tcW w:w="9442"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E4AAF2" w14:textId="754D721F" w:rsidR="00C53956" w:rsidRDefault="00C53956">
            <w:pPr>
              <w:ind w:left="165"/>
              <w:textAlignment w:val="baseline"/>
              <w:rPr>
                <w:sz w:val="18"/>
                <w:szCs w:val="18"/>
              </w:rPr>
            </w:pPr>
            <w:r>
              <w:rPr>
                <w:b/>
                <w:bCs/>
                <w:szCs w:val="24"/>
              </w:rPr>
              <w:t>Map Academy Charter School</w:t>
            </w:r>
            <w:r>
              <w:rPr>
                <w:szCs w:val="24"/>
              </w:rPr>
              <w:t> </w:t>
            </w:r>
          </w:p>
        </w:tc>
      </w:tr>
      <w:tr w:rsidR="00C53956" w14:paraId="7102C4A0" w14:textId="77777777" w:rsidTr="00C53956">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3B144" w14:textId="77777777" w:rsidR="00C53956" w:rsidRDefault="00C53956">
            <w:pPr>
              <w:ind w:left="150" w:firstLine="15"/>
              <w:textAlignment w:val="baseline"/>
              <w:rPr>
                <w:sz w:val="20"/>
              </w:rPr>
            </w:pPr>
            <w:r>
              <w:rPr>
                <w:b/>
                <w:bCs/>
                <w:sz w:val="20"/>
              </w:rPr>
              <w:t>Type of Charter</w:t>
            </w:r>
            <w:r>
              <w:rPr>
                <w:sz w:val="20"/>
              </w:rPr>
              <w:t> </w:t>
            </w:r>
          </w:p>
          <w:p w14:paraId="51A45B4A" w14:textId="77777777" w:rsidR="00C53956" w:rsidRDefault="00C53956">
            <w:pPr>
              <w:ind w:left="150" w:firstLine="15"/>
              <w:textAlignment w:val="baseline"/>
              <w:rPr>
                <w:sz w:val="20"/>
              </w:rPr>
            </w:pPr>
            <w:r>
              <w:rPr>
                <w:sz w:val="20"/>
              </w:rPr>
              <w:t>(Commonwealth or Horace Mann)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4EFAB4" w14:textId="77777777" w:rsidR="00C53956" w:rsidRDefault="00C53956">
            <w:pPr>
              <w:ind w:left="150" w:hanging="74"/>
              <w:textAlignment w:val="baseline"/>
              <w:rPr>
                <w:sz w:val="20"/>
              </w:rPr>
            </w:pPr>
            <w:r>
              <w:rPr>
                <w:sz w:val="20"/>
              </w:rPr>
              <w:t>Commonwealth </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4968B" w14:textId="77777777" w:rsidR="00C53956" w:rsidRDefault="00C53956">
            <w:pPr>
              <w:ind w:left="150" w:hanging="59"/>
              <w:textAlignment w:val="baseline"/>
              <w:rPr>
                <w:sz w:val="20"/>
              </w:rPr>
            </w:pPr>
            <w:r>
              <w:rPr>
                <w:b/>
                <w:bCs/>
                <w:sz w:val="20"/>
              </w:rPr>
              <w:t>Location</w:t>
            </w:r>
            <w:r>
              <w:rPr>
                <w:sz w:val="20"/>
              </w:rPr>
              <w:t>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03375" w14:textId="64D8B586" w:rsidR="00C53956" w:rsidRDefault="00C53956">
            <w:pPr>
              <w:ind w:left="136"/>
              <w:textAlignment w:val="baseline"/>
              <w:rPr>
                <w:sz w:val="20"/>
              </w:rPr>
            </w:pPr>
            <w:r>
              <w:rPr>
                <w:sz w:val="20"/>
              </w:rPr>
              <w:t>Plymouth </w:t>
            </w:r>
          </w:p>
        </w:tc>
      </w:tr>
      <w:tr w:rsidR="00C53956" w14:paraId="7E844B21" w14:textId="77777777" w:rsidTr="00C53956">
        <w:trPr>
          <w:trHeight w:val="480"/>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3E2603" w14:textId="77777777" w:rsidR="00C53956" w:rsidRDefault="00C53956">
            <w:pPr>
              <w:ind w:left="150" w:firstLine="15"/>
              <w:textAlignment w:val="baseline"/>
              <w:rPr>
                <w:sz w:val="20"/>
              </w:rPr>
            </w:pPr>
            <w:r>
              <w:rPr>
                <w:b/>
                <w:bCs/>
                <w:sz w:val="20"/>
              </w:rPr>
              <w:t>Regional or Non-Regional?</w:t>
            </w:r>
            <w:r>
              <w:rPr>
                <w:sz w:val="20"/>
              </w:rPr>
              <w:t>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5450C8A" w14:textId="77777777" w:rsidR="00C53956" w:rsidRDefault="00C53956">
            <w:pPr>
              <w:ind w:left="150" w:hanging="74"/>
              <w:textAlignment w:val="baseline"/>
              <w:rPr>
                <w:sz w:val="20"/>
              </w:rPr>
            </w:pPr>
            <w:r>
              <w:rPr>
                <w:sz w:val="20"/>
              </w:rPr>
              <w:t>Regional </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FF06F6" w14:textId="77777777" w:rsidR="00C53956" w:rsidRDefault="00C53956">
            <w:pPr>
              <w:ind w:left="150" w:hanging="59"/>
              <w:textAlignment w:val="baseline"/>
              <w:rPr>
                <w:sz w:val="20"/>
              </w:rPr>
            </w:pPr>
            <w:r>
              <w:rPr>
                <w:b/>
                <w:bCs/>
                <w:sz w:val="20"/>
              </w:rPr>
              <w:t>Districts in Region </w:t>
            </w:r>
            <w:r>
              <w:rPr>
                <w:sz w:val="20"/>
              </w:rPr>
              <w:t>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6BAFCE1" w14:textId="2F035026" w:rsidR="00C53956" w:rsidRDefault="00C53956">
            <w:pPr>
              <w:ind w:left="136"/>
              <w:textAlignment w:val="baseline"/>
              <w:rPr>
                <w:sz w:val="20"/>
              </w:rPr>
            </w:pPr>
            <w:r w:rsidRPr="00C53956">
              <w:rPr>
                <w:sz w:val="20"/>
              </w:rPr>
              <w:t>Carver, Plymouth, and Wareham</w:t>
            </w:r>
          </w:p>
        </w:tc>
      </w:tr>
      <w:tr w:rsidR="00C53956" w14:paraId="2EC815B6" w14:textId="77777777" w:rsidTr="00C53956">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4339E2" w14:textId="4F8BF9D9" w:rsidR="00C53956" w:rsidRDefault="00C53956">
            <w:pPr>
              <w:ind w:left="150" w:firstLine="15"/>
              <w:textAlignment w:val="baseline"/>
              <w:rPr>
                <w:sz w:val="20"/>
              </w:rPr>
            </w:pPr>
            <w:r>
              <w:rPr>
                <w:b/>
                <w:bCs/>
                <w:sz w:val="20"/>
              </w:rPr>
              <w:t>Year Opened</w:t>
            </w:r>
            <w:r>
              <w:rPr>
                <w:sz w:val="20"/>
              </w:rPr>
              <w:t> (Fall)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10678D" w14:textId="0797C9DC" w:rsidR="00C53956" w:rsidRDefault="00C53956">
            <w:pPr>
              <w:ind w:left="150" w:hanging="74"/>
              <w:textAlignment w:val="baseline"/>
              <w:rPr>
                <w:sz w:val="20"/>
              </w:rPr>
            </w:pPr>
            <w:r>
              <w:rPr>
                <w:sz w:val="20"/>
              </w:rPr>
              <w:t>2018</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13489" w14:textId="77777777" w:rsidR="00C53956" w:rsidRDefault="00C53956">
            <w:pPr>
              <w:ind w:left="150" w:hanging="59"/>
              <w:textAlignment w:val="baseline"/>
              <w:rPr>
                <w:sz w:val="20"/>
              </w:rPr>
            </w:pPr>
            <w:r>
              <w:rPr>
                <w:b/>
                <w:bCs/>
                <w:sz w:val="20"/>
              </w:rPr>
              <w:t>Year(s) Renewed</w:t>
            </w:r>
            <w:r>
              <w:rPr>
                <w:sz w:val="20"/>
              </w:rPr>
              <w:t>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E293AF9" w14:textId="0BB3CAF9" w:rsidR="00C53956" w:rsidRDefault="00C0629E" w:rsidP="00703244">
            <w:pPr>
              <w:ind w:left="136"/>
              <w:textAlignment w:val="baseline"/>
              <w:rPr>
                <w:sz w:val="20"/>
              </w:rPr>
            </w:pPr>
            <w:r w:rsidRPr="0069216E">
              <w:rPr>
                <w:i/>
                <w:iCs/>
                <w:sz w:val="20"/>
              </w:rPr>
              <w:t>Anticipated</w:t>
            </w:r>
            <w:r>
              <w:rPr>
                <w:sz w:val="20"/>
              </w:rPr>
              <w:t xml:space="preserve"> 2023</w:t>
            </w:r>
            <w:r w:rsidR="00703244" w:rsidRPr="00703244">
              <w:rPr>
                <w:rStyle w:val="FootnoteReference"/>
                <w:sz w:val="20"/>
                <w:vertAlign w:val="superscript"/>
              </w:rPr>
              <w:footnoteReference w:id="5"/>
            </w:r>
          </w:p>
        </w:tc>
      </w:tr>
      <w:tr w:rsidR="00C53956" w14:paraId="5AF2FE8C" w14:textId="77777777" w:rsidTr="00C53956">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F5A3E2" w14:textId="77777777" w:rsidR="00C53956" w:rsidRDefault="00C53956">
            <w:pPr>
              <w:ind w:left="150" w:firstLine="15"/>
              <w:textAlignment w:val="baseline"/>
              <w:rPr>
                <w:sz w:val="20"/>
              </w:rPr>
            </w:pPr>
            <w:r>
              <w:rPr>
                <w:b/>
                <w:bCs/>
                <w:sz w:val="20"/>
              </w:rPr>
              <w:t>Maximum Enrollment</w:t>
            </w:r>
            <w:r>
              <w:rPr>
                <w:sz w:val="20"/>
              </w:rPr>
              <w:t>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69CFADC" w14:textId="719ECE3F" w:rsidR="00C53956" w:rsidRDefault="00C53956">
            <w:pPr>
              <w:ind w:left="150" w:hanging="74"/>
              <w:textAlignment w:val="baseline"/>
              <w:rPr>
                <w:sz w:val="20"/>
              </w:rPr>
            </w:pPr>
            <w:r>
              <w:rPr>
                <w:sz w:val="20"/>
              </w:rPr>
              <w:t>300</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070A9" w14:textId="77777777" w:rsidR="00C53956" w:rsidRDefault="00C53956">
            <w:pPr>
              <w:ind w:left="150" w:hanging="59"/>
              <w:textAlignment w:val="baseline"/>
              <w:rPr>
                <w:sz w:val="20"/>
              </w:rPr>
            </w:pPr>
            <w:r>
              <w:rPr>
                <w:b/>
                <w:bCs/>
                <w:sz w:val="20"/>
              </w:rPr>
              <w:t>Grade Span</w:t>
            </w:r>
            <w:r>
              <w:rPr>
                <w:sz w:val="20"/>
              </w:rPr>
              <w:t>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BFED9B6" w14:textId="6BA67BD4" w:rsidR="00C53956" w:rsidRDefault="00C53956">
            <w:pPr>
              <w:ind w:left="136"/>
              <w:textAlignment w:val="baseline"/>
              <w:rPr>
                <w:sz w:val="20"/>
              </w:rPr>
            </w:pPr>
            <w:r>
              <w:rPr>
                <w:sz w:val="20"/>
              </w:rPr>
              <w:t>9-12 </w:t>
            </w:r>
          </w:p>
        </w:tc>
      </w:tr>
      <w:tr w:rsidR="00C53956" w14:paraId="62D41BEB" w14:textId="77777777" w:rsidTr="00C53956">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C1C1F" w14:textId="77777777" w:rsidR="00C53956" w:rsidRDefault="00C53956">
            <w:pPr>
              <w:ind w:left="165" w:firstLine="15"/>
              <w:textAlignment w:val="baseline"/>
              <w:rPr>
                <w:sz w:val="20"/>
              </w:rPr>
            </w:pPr>
            <w:r>
              <w:rPr>
                <w:b/>
                <w:bCs/>
                <w:sz w:val="20"/>
              </w:rPr>
              <w:t>Students on Waitlist</w:t>
            </w:r>
            <w:r>
              <w:rPr>
                <w:sz w:val="20"/>
              </w:rPr>
              <w:t>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6FB43E" w14:textId="21BB0EF3" w:rsidR="00C53956" w:rsidRDefault="00703244">
            <w:pPr>
              <w:ind w:left="76" w:firstLine="16"/>
              <w:textAlignment w:val="baseline"/>
              <w:rPr>
                <w:sz w:val="20"/>
              </w:rPr>
            </w:pPr>
            <w:r>
              <w:rPr>
                <w:sz w:val="20"/>
              </w:rPr>
              <w:t>10</w:t>
            </w:r>
            <w:r w:rsidR="00C53956">
              <w:rPr>
                <w:rStyle w:val="FootnoteReference"/>
                <w:sz w:val="20"/>
                <w:vertAlign w:val="superscript"/>
              </w:rPr>
              <w:footnoteReference w:id="6"/>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628656" w14:textId="77777777" w:rsidR="00C53956" w:rsidRDefault="00C53956">
            <w:pPr>
              <w:ind w:left="150" w:hanging="59"/>
              <w:textAlignment w:val="baseline"/>
              <w:rPr>
                <w:sz w:val="20"/>
              </w:rPr>
            </w:pPr>
            <w:r>
              <w:rPr>
                <w:b/>
                <w:bCs/>
                <w:sz w:val="20"/>
              </w:rPr>
              <w:t>Current Age of School</w:t>
            </w:r>
            <w:r>
              <w:rPr>
                <w:sz w:val="20"/>
              </w:rPr>
              <w:t>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2C88CF4" w14:textId="4CE999C8" w:rsidR="00C53956" w:rsidRDefault="00C53956">
            <w:pPr>
              <w:ind w:left="136"/>
              <w:textAlignment w:val="baseline"/>
              <w:rPr>
                <w:sz w:val="20"/>
              </w:rPr>
            </w:pPr>
            <w:r>
              <w:rPr>
                <w:sz w:val="20"/>
              </w:rPr>
              <w:t>5 years </w:t>
            </w:r>
          </w:p>
        </w:tc>
      </w:tr>
      <w:tr w:rsidR="00C53956" w14:paraId="28E43921" w14:textId="77777777" w:rsidTr="00D976CF">
        <w:trPr>
          <w:trHeight w:val="1277"/>
        </w:trPr>
        <w:tc>
          <w:tcPr>
            <w:tcW w:w="94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FF7D0" w14:textId="77777777" w:rsidR="00C53956" w:rsidRDefault="00C53956">
            <w:pPr>
              <w:ind w:left="150" w:firstLine="15"/>
              <w:textAlignment w:val="baseline"/>
              <w:rPr>
                <w:sz w:val="20"/>
              </w:rPr>
            </w:pPr>
            <w:r>
              <w:rPr>
                <w:b/>
                <w:bCs/>
                <w:sz w:val="20"/>
              </w:rPr>
              <w:t>Mission Statement</w:t>
            </w:r>
            <w:r>
              <w:rPr>
                <w:sz w:val="20"/>
              </w:rPr>
              <w:t> </w:t>
            </w:r>
          </w:p>
          <w:p w14:paraId="7712D78D" w14:textId="3FF1A56E" w:rsidR="00C53956" w:rsidRDefault="004176D5">
            <w:pPr>
              <w:ind w:left="165" w:firstLine="15"/>
              <w:textAlignment w:val="baseline"/>
              <w:rPr>
                <w:sz w:val="20"/>
              </w:rPr>
            </w:pPr>
            <w:r w:rsidRPr="004176D5">
              <w:rPr>
                <w:sz w:val="20"/>
              </w:rPr>
              <w:t xml:space="preserve">Map Academy helps youth find their way with individualized roadmaps designed to promote success in students for whom traditional school has not worked. Student-centered academics, a highly supportive culture, and career development opportunities equip students with the knowledge, mindsets, and skills to meet the high standards necessary for postsecondary education and meaningful employment.  </w:t>
            </w:r>
          </w:p>
        </w:tc>
      </w:tr>
    </w:tbl>
    <w:p w14:paraId="734AEBEC" w14:textId="6086652A" w:rsidR="00C53956" w:rsidRDefault="00C53956" w:rsidP="00C53956">
      <w:pPr>
        <w:widowControl/>
        <w:autoSpaceDE w:val="0"/>
        <w:autoSpaceDN w:val="0"/>
        <w:adjustRightInd w:val="0"/>
        <w:ind w:left="270" w:hanging="180"/>
      </w:pPr>
      <w:r w:rsidRPr="00C53956">
        <w:t xml:space="preserve"> </w:t>
      </w:r>
    </w:p>
    <w:p w14:paraId="1EE3E516" w14:textId="26BD355B" w:rsidR="0003392B" w:rsidRDefault="00E1288F" w:rsidP="0069216E">
      <w:pPr>
        <w:widowControl/>
        <w:autoSpaceDE w:val="0"/>
        <w:autoSpaceDN w:val="0"/>
        <w:adjustRightInd w:val="0"/>
        <w:rPr>
          <w:u w:val="single"/>
        </w:rPr>
      </w:pPr>
      <w:r>
        <w:rPr>
          <w:u w:val="single"/>
        </w:rPr>
        <w:t>School’s Request</w:t>
      </w:r>
    </w:p>
    <w:p w14:paraId="4CDCE972" w14:textId="51F49E84" w:rsidR="00E1288F" w:rsidRDefault="00E1288F" w:rsidP="00E1288F">
      <w:pPr>
        <w:widowControl/>
        <w:autoSpaceDE w:val="0"/>
        <w:autoSpaceDN w:val="0"/>
        <w:adjustRightInd w:val="0"/>
        <w:rPr>
          <w:u w:val="single"/>
        </w:rPr>
      </w:pPr>
    </w:p>
    <w:p w14:paraId="74653162" w14:textId="5D0AFF33" w:rsidR="00E1288F" w:rsidRDefault="6D1165FE" w:rsidP="58AD5031">
      <w:pPr>
        <w:widowControl/>
        <w:autoSpaceDE w:val="0"/>
        <w:autoSpaceDN w:val="0"/>
        <w:adjustRightInd w:val="0"/>
      </w:pPr>
      <w:r>
        <w:t>Map Academy received its charter in 2017 and opened in 2018</w:t>
      </w:r>
      <w:r w:rsidR="00AE75A8">
        <w:t>. It currently enrolls</w:t>
      </w:r>
      <w:r>
        <w:t xml:space="preserve"> 251 students.</w:t>
      </w:r>
      <w:r w:rsidR="00C91C7C">
        <w:t xml:space="preserve"> </w:t>
      </w:r>
      <w:r w:rsidR="00020EC8" w:rsidRPr="00020EC8">
        <w:t>The school has three key design elements</w:t>
      </w:r>
      <w:r w:rsidR="00421FB7">
        <w:t>.</w:t>
      </w:r>
      <w:r w:rsidR="00020EC8" w:rsidRPr="00020EC8">
        <w:t xml:space="preserve"> </w:t>
      </w:r>
      <w:r w:rsidR="00421FB7">
        <w:t xml:space="preserve">These are </w:t>
      </w:r>
      <w:r w:rsidR="00020EC8" w:rsidRPr="00020EC8">
        <w:t>a student-centered educational model, a highly supportive culture, and opportunities to (re)engage and prepare off-track youth for college and career.</w:t>
      </w:r>
      <w:r w:rsidR="00020EC8">
        <w:t xml:space="preserve"> </w:t>
      </w:r>
      <w:r w:rsidR="00EF2F28">
        <w:t>While</w:t>
      </w:r>
      <w:r w:rsidR="00000D26">
        <w:t xml:space="preserve"> t</w:t>
      </w:r>
      <w:r>
        <w:t xml:space="preserve">he school enrolls students in grades 9 through 12, students are not grouped according to traditional grade levels. Rather, </w:t>
      </w:r>
      <w:r w:rsidR="002810E7">
        <w:t xml:space="preserve">the school assesses </w:t>
      </w:r>
      <w:r w:rsidR="009A65FF">
        <w:t xml:space="preserve">each </w:t>
      </w:r>
      <w:r w:rsidR="002810E7">
        <w:t xml:space="preserve">student’s </w:t>
      </w:r>
      <w:r w:rsidR="008742F2">
        <w:t xml:space="preserve">content knowledge and personalizes their </w:t>
      </w:r>
      <w:r>
        <w:t>academic program when student</w:t>
      </w:r>
      <w:r w:rsidR="008742F2">
        <w:t>s</w:t>
      </w:r>
      <w:r>
        <w:t xml:space="preserve"> enroll. </w:t>
      </w:r>
      <w:r w:rsidR="00A1304D" w:rsidRPr="00A1304D">
        <w:t xml:space="preserve">The school </w:t>
      </w:r>
      <w:r w:rsidR="000B6A64">
        <w:t>is</w:t>
      </w:r>
      <w:r w:rsidR="00A1304D" w:rsidRPr="00A1304D">
        <w:t xml:space="preserve"> successful in recruiting student</w:t>
      </w:r>
      <w:r w:rsidR="000B6A64">
        <w:t>s that</w:t>
      </w:r>
      <w:r w:rsidR="006357E2">
        <w:t xml:space="preserve"> it is</w:t>
      </w:r>
      <w:r w:rsidR="00A1304D" w:rsidRPr="00A1304D">
        <w:t xml:space="preserve"> designed to serve, implements an academic program that provides intensive academic and social-emotional support for </w:t>
      </w:r>
      <w:r w:rsidR="006357E2">
        <w:t>every</w:t>
      </w:r>
      <w:r w:rsidR="006357E2" w:rsidRPr="00A1304D">
        <w:t xml:space="preserve"> </w:t>
      </w:r>
      <w:r w:rsidR="00A1304D" w:rsidRPr="00A1304D">
        <w:t xml:space="preserve">student, and assists students with post-secondary planning. </w:t>
      </w:r>
    </w:p>
    <w:p w14:paraId="3A0FEA0F" w14:textId="12C1A46E" w:rsidR="00E1288F" w:rsidRDefault="00E1288F" w:rsidP="00E1288F">
      <w:pPr>
        <w:widowControl/>
        <w:autoSpaceDE w:val="0"/>
        <w:autoSpaceDN w:val="0"/>
        <w:adjustRightInd w:val="0"/>
      </w:pPr>
    </w:p>
    <w:p w14:paraId="30722192" w14:textId="27DC44B2" w:rsidR="00E1288F" w:rsidRDefault="00E1288F" w:rsidP="00E1288F">
      <w:pPr>
        <w:widowControl/>
        <w:autoSpaceDE w:val="0"/>
        <w:autoSpaceDN w:val="0"/>
        <w:adjustRightInd w:val="0"/>
      </w:pPr>
      <w:r>
        <w:t>The bo</w:t>
      </w:r>
      <w:r w:rsidR="6C42DBDF">
        <w:t>a</w:t>
      </w:r>
      <w:r>
        <w:t>rd of trustees of M</w:t>
      </w:r>
      <w:r w:rsidR="00AE47E3">
        <w:t>ap Academy</w:t>
      </w:r>
      <w:r>
        <w:t xml:space="preserve"> submitted a req</w:t>
      </w:r>
      <w:r w:rsidR="00994AFE">
        <w:t xml:space="preserve">uest to add </w:t>
      </w:r>
      <w:r w:rsidR="00080E0F">
        <w:t>Bourne, Marshfield, Middleborough, Pemb</w:t>
      </w:r>
      <w:r w:rsidR="001B78A4">
        <w:t>r</w:t>
      </w:r>
      <w:r w:rsidR="00080E0F">
        <w:t xml:space="preserve">oke, and Silver Lake </w:t>
      </w:r>
      <w:r w:rsidR="004712F6">
        <w:t xml:space="preserve">Regional </w:t>
      </w:r>
      <w:r w:rsidR="00080E0F">
        <w:t xml:space="preserve">to its </w:t>
      </w:r>
      <w:r w:rsidR="001F0049">
        <w:t xml:space="preserve">chartered </w:t>
      </w:r>
      <w:r w:rsidR="00080E0F">
        <w:t>region.</w:t>
      </w:r>
      <w:r w:rsidR="00081D74">
        <w:t xml:space="preserve"> Map Academy has enrolled more than</w:t>
      </w:r>
      <w:r w:rsidR="0037506E">
        <w:t xml:space="preserve"> 24 percent of its student body from the</w:t>
      </w:r>
      <w:r w:rsidR="007314FE">
        <w:t xml:space="preserve"> proposed </w:t>
      </w:r>
      <w:r w:rsidR="009B020D">
        <w:t xml:space="preserve">five </w:t>
      </w:r>
      <w:r w:rsidR="007314FE">
        <w:t xml:space="preserve">districts since 2020-21. </w:t>
      </w:r>
      <w:r w:rsidR="001B78A4">
        <w:t xml:space="preserve">On average, approximately </w:t>
      </w:r>
      <w:r w:rsidR="009567C6">
        <w:t xml:space="preserve">63 </w:t>
      </w:r>
      <w:r w:rsidR="00291D6D">
        <w:t xml:space="preserve">percent of the school’s enrollment was from its charter region </w:t>
      </w:r>
      <w:r w:rsidR="00B87CDE">
        <w:t xml:space="preserve">over its </w:t>
      </w:r>
      <w:r w:rsidR="00905A07">
        <w:t>five years of operation</w:t>
      </w:r>
      <w:r w:rsidR="005D7A14">
        <w:t>.</w:t>
      </w:r>
      <w:r w:rsidR="00A8023C">
        <w:t xml:space="preserve"> A copy of the school’s request is attached.</w:t>
      </w:r>
    </w:p>
    <w:p w14:paraId="674B1212" w14:textId="46013972" w:rsidR="00C44327" w:rsidRDefault="00C44327" w:rsidP="00E1288F">
      <w:pPr>
        <w:widowControl/>
        <w:autoSpaceDE w:val="0"/>
        <w:autoSpaceDN w:val="0"/>
        <w:adjustRightInd w:val="0"/>
      </w:pPr>
    </w:p>
    <w:p w14:paraId="38059C63" w14:textId="420058C0" w:rsidR="00C44327" w:rsidRDefault="000B2E03" w:rsidP="00E1288F">
      <w:pPr>
        <w:widowControl/>
        <w:autoSpaceDE w:val="0"/>
        <w:autoSpaceDN w:val="0"/>
        <w:adjustRightInd w:val="0"/>
      </w:pPr>
      <w:r>
        <w:t xml:space="preserve">The superintendents of districts </w:t>
      </w:r>
      <w:r w:rsidR="1DD04E41">
        <w:t>named in</w:t>
      </w:r>
      <w:r>
        <w:t xml:space="preserve"> the school’s </w:t>
      </w:r>
      <w:r w:rsidR="62ECBEF2">
        <w:t xml:space="preserve">current </w:t>
      </w:r>
      <w:r w:rsidR="008C5CD0">
        <w:t>and propos</w:t>
      </w:r>
      <w:r w:rsidR="57AC8EF3">
        <w:t xml:space="preserve">ed </w:t>
      </w:r>
      <w:r w:rsidR="6E954DA2">
        <w:t xml:space="preserve">charter </w:t>
      </w:r>
      <w:r w:rsidR="57AC8EF3">
        <w:t>region</w:t>
      </w:r>
      <w:r w:rsidR="008C5CD0">
        <w:t xml:space="preserve"> were invited to submit comment on the school’s request. No comment was received</w:t>
      </w:r>
      <w:r w:rsidR="007039E7">
        <w:t>.</w:t>
      </w:r>
    </w:p>
    <w:p w14:paraId="3879C0AA" w14:textId="31E1109A" w:rsidR="007039E7" w:rsidRDefault="007039E7" w:rsidP="00E1288F">
      <w:pPr>
        <w:widowControl/>
        <w:autoSpaceDE w:val="0"/>
        <w:autoSpaceDN w:val="0"/>
        <w:adjustRightInd w:val="0"/>
      </w:pPr>
    </w:p>
    <w:p w14:paraId="2246AB6E" w14:textId="37D9FE0A" w:rsidR="007039E7" w:rsidRDefault="007039E7" w:rsidP="00E1288F">
      <w:pPr>
        <w:widowControl/>
        <w:autoSpaceDE w:val="0"/>
        <w:autoSpaceDN w:val="0"/>
        <w:adjustRightInd w:val="0"/>
      </w:pPr>
      <w:r>
        <w:t>Granting Map Academy’s request provides students who live in Bourne, Marshfield, Middleborough</w:t>
      </w:r>
      <w:r w:rsidR="00B34C05">
        <w:t>, Pembroke, and Silver Lake</w:t>
      </w:r>
      <w:r w:rsidR="00494AEC">
        <w:t xml:space="preserve"> Regional</w:t>
      </w:r>
      <w:r w:rsidR="00B34C05">
        <w:t xml:space="preserve"> with the same enrollment preference as students who live in the school’s </w:t>
      </w:r>
      <w:r w:rsidR="0095072F">
        <w:t xml:space="preserve">current </w:t>
      </w:r>
      <w:r w:rsidR="00B34C05">
        <w:t xml:space="preserve">region. </w:t>
      </w:r>
      <w:r w:rsidR="00825FD6">
        <w:t>Map Academy has committed to provid</w:t>
      </w:r>
      <w:r w:rsidR="00D8035E">
        <w:t>ing</w:t>
      </w:r>
      <w:r w:rsidR="00825FD6">
        <w:t xml:space="preserve"> transportation services to </w:t>
      </w:r>
      <w:r w:rsidR="00B61C89">
        <w:t xml:space="preserve">the residents of </w:t>
      </w:r>
      <w:r w:rsidR="0095072F">
        <w:t xml:space="preserve">the </w:t>
      </w:r>
      <w:r w:rsidR="00B61C89">
        <w:t xml:space="preserve">proposed </w:t>
      </w:r>
      <w:r w:rsidR="00D8035E" w:rsidRPr="00905A07">
        <w:rPr>
          <w:szCs w:val="24"/>
        </w:rPr>
        <w:t xml:space="preserve">five </w:t>
      </w:r>
      <w:r w:rsidR="00B61C89" w:rsidRPr="00905A07">
        <w:rPr>
          <w:szCs w:val="24"/>
        </w:rPr>
        <w:t>districts</w:t>
      </w:r>
      <w:r w:rsidR="00C203BD" w:rsidRPr="00905A07">
        <w:rPr>
          <w:szCs w:val="24"/>
        </w:rPr>
        <w:t>.</w:t>
      </w:r>
      <w:r w:rsidR="00DD32D9" w:rsidRPr="00905A07">
        <w:rPr>
          <w:rStyle w:val="FootnoteReference"/>
          <w:color w:val="000000"/>
          <w:szCs w:val="24"/>
          <w:shd w:val="clear" w:color="auto" w:fill="FFFFFF"/>
        </w:rPr>
        <w:t xml:space="preserve"> </w:t>
      </w:r>
      <w:r w:rsidR="00D8035E" w:rsidRPr="00905A07">
        <w:rPr>
          <w:rStyle w:val="normaltextrun"/>
          <w:color w:val="000000"/>
          <w:szCs w:val="24"/>
          <w:shd w:val="clear" w:color="auto" w:fill="FFFFFF"/>
        </w:rPr>
        <w:t>T</w:t>
      </w:r>
      <w:r w:rsidR="00DD32D9" w:rsidRPr="00905A07">
        <w:rPr>
          <w:rStyle w:val="normaltextrun"/>
          <w:color w:val="000000"/>
          <w:szCs w:val="24"/>
          <w:shd w:val="clear" w:color="auto" w:fill="FFFFFF"/>
        </w:rPr>
        <w:t>he school w</w:t>
      </w:r>
      <w:r w:rsidR="00905A07">
        <w:rPr>
          <w:rStyle w:val="normaltextrun"/>
          <w:color w:val="000000"/>
          <w:szCs w:val="24"/>
          <w:shd w:val="clear" w:color="auto" w:fill="FFFFFF"/>
        </w:rPr>
        <w:t xml:space="preserve">ill </w:t>
      </w:r>
      <w:r w:rsidR="0051481B">
        <w:rPr>
          <w:rStyle w:val="normaltextrun"/>
          <w:color w:val="000000"/>
          <w:szCs w:val="24"/>
          <w:shd w:val="clear" w:color="auto" w:fill="FFFFFF"/>
        </w:rPr>
        <w:t>expand</w:t>
      </w:r>
      <w:r w:rsidR="004903C4" w:rsidRPr="00905A07">
        <w:rPr>
          <w:rStyle w:val="normaltextrun"/>
          <w:color w:val="000000"/>
          <w:szCs w:val="24"/>
          <w:shd w:val="clear" w:color="auto" w:fill="FFFFFF"/>
        </w:rPr>
        <w:t xml:space="preserve"> </w:t>
      </w:r>
      <w:r w:rsidR="0051481B">
        <w:rPr>
          <w:rStyle w:val="normaltextrun"/>
          <w:color w:val="000000"/>
          <w:szCs w:val="24"/>
          <w:shd w:val="clear" w:color="auto" w:fill="FFFFFF"/>
        </w:rPr>
        <w:t xml:space="preserve">bus routes </w:t>
      </w:r>
      <w:r w:rsidR="004859BF">
        <w:rPr>
          <w:rStyle w:val="normaltextrun"/>
          <w:color w:val="000000"/>
          <w:szCs w:val="24"/>
          <w:shd w:val="clear" w:color="auto" w:fill="FFFFFF"/>
        </w:rPr>
        <w:t xml:space="preserve">within the proposed charter region </w:t>
      </w:r>
      <w:r w:rsidR="0051481B">
        <w:rPr>
          <w:rStyle w:val="normaltextrun"/>
          <w:color w:val="000000"/>
          <w:szCs w:val="24"/>
          <w:shd w:val="clear" w:color="auto" w:fill="FFFFFF"/>
        </w:rPr>
        <w:t xml:space="preserve">through its existing </w:t>
      </w:r>
      <w:r w:rsidR="00905A07">
        <w:rPr>
          <w:rStyle w:val="normaltextrun"/>
          <w:color w:val="000000"/>
          <w:szCs w:val="24"/>
          <w:shd w:val="clear" w:color="auto" w:fill="FFFFFF"/>
        </w:rPr>
        <w:t xml:space="preserve">transportation </w:t>
      </w:r>
      <w:r w:rsidR="004903C4" w:rsidRPr="00905A07">
        <w:rPr>
          <w:rStyle w:val="normaltextrun"/>
          <w:color w:val="000000"/>
          <w:szCs w:val="24"/>
          <w:shd w:val="clear" w:color="auto" w:fill="FFFFFF"/>
        </w:rPr>
        <w:t xml:space="preserve">services </w:t>
      </w:r>
      <w:r w:rsidR="0051481B">
        <w:rPr>
          <w:rStyle w:val="normaltextrun"/>
          <w:color w:val="000000"/>
          <w:szCs w:val="24"/>
          <w:shd w:val="clear" w:color="auto" w:fill="FFFFFF"/>
        </w:rPr>
        <w:t xml:space="preserve">contract </w:t>
      </w:r>
      <w:r w:rsidR="000B7E95" w:rsidRPr="00905A07">
        <w:rPr>
          <w:rStyle w:val="normaltextrun"/>
          <w:color w:val="000000"/>
          <w:szCs w:val="24"/>
          <w:shd w:val="clear" w:color="auto" w:fill="FFFFFF"/>
        </w:rPr>
        <w:t>with Greater Attleboro and Taunton Regional Transit Authority</w:t>
      </w:r>
      <w:r w:rsidR="001A195E" w:rsidRPr="00905A07">
        <w:rPr>
          <w:rStyle w:val="normaltextrun"/>
          <w:color w:val="000000"/>
          <w:szCs w:val="24"/>
          <w:shd w:val="clear" w:color="auto" w:fill="FFFFFF"/>
        </w:rPr>
        <w:t xml:space="preserve">. </w:t>
      </w:r>
    </w:p>
    <w:p w14:paraId="4C784EF1" w14:textId="77777777" w:rsidR="00314189" w:rsidRDefault="00314189" w:rsidP="00E1288F">
      <w:pPr>
        <w:widowControl/>
        <w:autoSpaceDE w:val="0"/>
        <w:autoSpaceDN w:val="0"/>
        <w:adjustRightInd w:val="0"/>
      </w:pPr>
    </w:p>
    <w:p w14:paraId="73AA6D50" w14:textId="2D32AD97" w:rsidR="00C203BD" w:rsidRDefault="00C203BD" w:rsidP="00E1288F">
      <w:pPr>
        <w:widowControl/>
        <w:autoSpaceDE w:val="0"/>
        <w:autoSpaceDN w:val="0"/>
        <w:adjustRightInd w:val="0"/>
      </w:pPr>
      <w:r w:rsidRPr="004A17EE">
        <w:rPr>
          <w:b/>
          <w:bCs/>
          <w:u w:val="single"/>
        </w:rPr>
        <w:t>Recommendation</w:t>
      </w:r>
    </w:p>
    <w:p w14:paraId="4CFB60CA" w14:textId="62BD018B" w:rsidR="00C203BD" w:rsidRDefault="00C203BD" w:rsidP="00E1288F">
      <w:pPr>
        <w:widowControl/>
        <w:autoSpaceDE w:val="0"/>
        <w:autoSpaceDN w:val="0"/>
        <w:adjustRightInd w:val="0"/>
      </w:pPr>
    </w:p>
    <w:p w14:paraId="07F11B60" w14:textId="32080415" w:rsidR="00C203BD" w:rsidRPr="00C203BD" w:rsidRDefault="00C203BD" w:rsidP="00E1288F">
      <w:pPr>
        <w:widowControl/>
        <w:autoSpaceDE w:val="0"/>
        <w:autoSpaceDN w:val="0"/>
        <w:adjustRightInd w:val="0"/>
      </w:pPr>
      <w:r>
        <w:t xml:space="preserve">I have reviewed the school’s request, and it is reasonable and </w:t>
      </w:r>
      <w:r w:rsidR="00C905E3" w:rsidRPr="005F4BCC">
        <w:rPr>
          <w:szCs w:val="24"/>
        </w:rPr>
        <w:t xml:space="preserve">consistent with the charter school statute and regulations. Overall, the submitted amendment request and the Department’s accountability records indicate that the school’s academic program is a success, that the school is a viable organization, and that it has been faithful to the terms of its charter. </w:t>
      </w:r>
      <w:r w:rsidR="009E15CE">
        <w:rPr>
          <w:szCs w:val="24"/>
        </w:rPr>
        <w:t xml:space="preserve">As noted in my </w:t>
      </w:r>
      <w:r w:rsidR="001D1B7A">
        <w:rPr>
          <w:szCs w:val="24"/>
        </w:rPr>
        <w:t xml:space="preserve">February 16, 2023 </w:t>
      </w:r>
      <w:r w:rsidR="009E15CE">
        <w:rPr>
          <w:szCs w:val="24"/>
        </w:rPr>
        <w:t xml:space="preserve">memorandum to </w:t>
      </w:r>
      <w:r w:rsidR="009A65FF">
        <w:rPr>
          <w:szCs w:val="24"/>
        </w:rPr>
        <w:t xml:space="preserve">the </w:t>
      </w:r>
      <w:r w:rsidR="009E15CE">
        <w:rPr>
          <w:szCs w:val="24"/>
        </w:rPr>
        <w:t xml:space="preserve">Board, </w:t>
      </w:r>
      <w:r w:rsidR="00EA5924">
        <w:rPr>
          <w:szCs w:val="24"/>
        </w:rPr>
        <w:t>I also intend to renew the school’s charter</w:t>
      </w:r>
      <w:r w:rsidR="00175073">
        <w:rPr>
          <w:szCs w:val="24"/>
        </w:rPr>
        <w:t xml:space="preserve">. </w:t>
      </w:r>
      <w:r w:rsidR="00C905E3" w:rsidRPr="005F4BCC">
        <w:rPr>
          <w:szCs w:val="24"/>
        </w:rPr>
        <w:t>I recommend that the Board approve the addition of</w:t>
      </w:r>
      <w:r w:rsidR="00BA6C80" w:rsidRPr="00BA6C80">
        <w:t xml:space="preserve"> </w:t>
      </w:r>
      <w:r w:rsidR="00BA6C80">
        <w:t xml:space="preserve">Bourne, Marshfield, Middleborough, Pembroke, and Silver Lake </w:t>
      </w:r>
      <w:r w:rsidR="0028585F">
        <w:t xml:space="preserve">Regional </w:t>
      </w:r>
      <w:r w:rsidR="00BA6C80">
        <w:t>to the school’s region.</w:t>
      </w:r>
      <w:r w:rsidR="005B6D74">
        <w:t xml:space="preserve"> A motion for approval is attached for your consideration. </w:t>
      </w:r>
    </w:p>
    <w:p w14:paraId="3085A8F1" w14:textId="3E8547BA" w:rsidR="007C50A6" w:rsidRPr="005F4BCC" w:rsidRDefault="007C50A6" w:rsidP="0059247B">
      <w:pPr>
        <w:widowControl/>
        <w:autoSpaceDE w:val="0"/>
        <w:autoSpaceDN w:val="0"/>
        <w:adjustRightInd w:val="0"/>
        <w:rPr>
          <w:snapToGrid/>
          <w:szCs w:val="24"/>
        </w:rPr>
      </w:pPr>
    </w:p>
    <w:p w14:paraId="12AEFF8B" w14:textId="77777777" w:rsidR="007C50A6" w:rsidRPr="005F4BCC" w:rsidRDefault="007C50A6" w:rsidP="007C50A6">
      <w:pPr>
        <w:pStyle w:val="BodyTextIndent3"/>
        <w:widowControl/>
        <w:ind w:left="0"/>
        <w:rPr>
          <w:sz w:val="24"/>
          <w:szCs w:val="24"/>
        </w:rPr>
      </w:pPr>
      <w:r w:rsidRPr="005F4BCC">
        <w:rPr>
          <w:color w:val="000000"/>
          <w:sz w:val="24"/>
          <w:szCs w:val="24"/>
        </w:rPr>
        <w:t>If you have any questions regarding th</w:t>
      </w:r>
      <w:r>
        <w:rPr>
          <w:color w:val="000000"/>
          <w:sz w:val="24"/>
          <w:szCs w:val="24"/>
        </w:rPr>
        <w:t>e</w:t>
      </w:r>
      <w:r w:rsidRPr="005F4BCC">
        <w:rPr>
          <w:color w:val="000000"/>
          <w:sz w:val="24"/>
          <w:szCs w:val="24"/>
        </w:rPr>
        <w:t>s</w:t>
      </w:r>
      <w:r>
        <w:rPr>
          <w:color w:val="000000"/>
          <w:sz w:val="24"/>
          <w:szCs w:val="24"/>
        </w:rPr>
        <w:t>e</w:t>
      </w:r>
      <w:r w:rsidRPr="005F4BCC">
        <w:rPr>
          <w:color w:val="000000"/>
          <w:sz w:val="24"/>
          <w:szCs w:val="24"/>
        </w:rPr>
        <w:t xml:space="preserve"> amendment</w:t>
      </w:r>
      <w:r>
        <w:rPr>
          <w:color w:val="000000"/>
          <w:sz w:val="24"/>
          <w:szCs w:val="24"/>
        </w:rPr>
        <w:t>s</w:t>
      </w:r>
      <w:r w:rsidRPr="005F4BCC">
        <w:rPr>
          <w:color w:val="000000"/>
          <w:sz w:val="24"/>
          <w:szCs w:val="24"/>
        </w:rPr>
        <w:t xml:space="preserve"> or require additional information, please contact Alison Bagg, Director of the Office of Charter Schools and School Redesign (781-338-3218); Cliff Chuang, Senior Associate Commissioner (781-338-3222); or me.</w:t>
      </w:r>
    </w:p>
    <w:p w14:paraId="5E8E30BD" w14:textId="77777777" w:rsidR="007C50A6" w:rsidRPr="005F4BCC" w:rsidRDefault="007C50A6" w:rsidP="007C50A6">
      <w:pPr>
        <w:widowControl/>
        <w:rPr>
          <w:szCs w:val="24"/>
        </w:rPr>
      </w:pPr>
    </w:p>
    <w:p w14:paraId="0FF0BA2D" w14:textId="1A1D70EE" w:rsidR="007C50A6" w:rsidRPr="005F4BCC" w:rsidRDefault="007C50A6" w:rsidP="007C50A6">
      <w:pPr>
        <w:widowControl/>
        <w:rPr>
          <w:snapToGrid/>
          <w:szCs w:val="24"/>
        </w:rPr>
      </w:pPr>
      <w:r w:rsidRPr="005F4BCC">
        <w:rPr>
          <w:szCs w:val="24"/>
        </w:rPr>
        <w:t>Attachments:</w:t>
      </w:r>
      <w:r w:rsidRPr="005F4BCC">
        <w:rPr>
          <w:szCs w:val="24"/>
        </w:rPr>
        <w:tab/>
      </w:r>
    </w:p>
    <w:p w14:paraId="1B25C68F" w14:textId="77777777" w:rsidR="00D93196" w:rsidRDefault="00D93196" w:rsidP="007C50A6">
      <w:pPr>
        <w:pStyle w:val="BodyTextIndent3"/>
        <w:widowControl/>
        <w:spacing w:after="0"/>
        <w:ind w:left="720" w:firstLine="720"/>
        <w:rPr>
          <w:sz w:val="24"/>
          <w:szCs w:val="24"/>
        </w:rPr>
      </w:pPr>
    </w:p>
    <w:p w14:paraId="37B05A65" w14:textId="521C1A32" w:rsidR="007C50A6" w:rsidRPr="005F4BCC" w:rsidRDefault="007C50A6" w:rsidP="007C50A6">
      <w:pPr>
        <w:pStyle w:val="BodyTextIndent3"/>
        <w:widowControl/>
        <w:spacing w:after="0"/>
        <w:ind w:left="720" w:firstLine="720"/>
        <w:rPr>
          <w:sz w:val="24"/>
          <w:szCs w:val="24"/>
        </w:rPr>
      </w:pPr>
      <w:r w:rsidRPr="005F4BCC">
        <w:rPr>
          <w:sz w:val="24"/>
          <w:szCs w:val="24"/>
        </w:rPr>
        <w:t xml:space="preserve">Correspondence from </w:t>
      </w:r>
      <w:r>
        <w:rPr>
          <w:sz w:val="24"/>
          <w:szCs w:val="24"/>
        </w:rPr>
        <w:t xml:space="preserve">Map Academy </w:t>
      </w:r>
      <w:r w:rsidRPr="005F4BCC">
        <w:rPr>
          <w:sz w:val="24"/>
          <w:szCs w:val="24"/>
        </w:rPr>
        <w:t>Charter School</w:t>
      </w:r>
    </w:p>
    <w:p w14:paraId="2F3A5675" w14:textId="7329B1D3" w:rsidR="007C50A6" w:rsidRPr="005F4BCC" w:rsidRDefault="007C50A6" w:rsidP="007C50A6">
      <w:pPr>
        <w:pStyle w:val="BodyTextIndent3"/>
        <w:widowControl/>
        <w:spacing w:after="0"/>
        <w:ind w:left="720" w:firstLine="720"/>
        <w:rPr>
          <w:sz w:val="24"/>
          <w:szCs w:val="24"/>
        </w:rPr>
      </w:pPr>
      <w:r w:rsidRPr="005F4BCC">
        <w:rPr>
          <w:sz w:val="24"/>
          <w:szCs w:val="24"/>
        </w:rPr>
        <w:t xml:space="preserve">Motion for Board Action on </w:t>
      </w:r>
      <w:r>
        <w:rPr>
          <w:sz w:val="24"/>
          <w:szCs w:val="24"/>
        </w:rPr>
        <w:t xml:space="preserve">Map Academy </w:t>
      </w:r>
      <w:r w:rsidRPr="005F4BCC">
        <w:rPr>
          <w:sz w:val="24"/>
          <w:szCs w:val="24"/>
        </w:rPr>
        <w:t>Charter School</w:t>
      </w:r>
    </w:p>
    <w:p w14:paraId="00192804" w14:textId="77777777" w:rsidR="007C50A6" w:rsidRPr="007C50A6" w:rsidRDefault="007C50A6" w:rsidP="007C50A6">
      <w:pPr>
        <w:widowControl/>
        <w:autoSpaceDE w:val="0"/>
        <w:autoSpaceDN w:val="0"/>
        <w:adjustRightInd w:val="0"/>
        <w:rPr>
          <w:szCs w:val="24"/>
        </w:rPr>
      </w:pPr>
    </w:p>
    <w:sectPr w:rsidR="007C50A6" w:rsidRPr="007C50A6"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3ACB" w14:textId="77777777" w:rsidR="00AE2E36" w:rsidRDefault="00AE2E36" w:rsidP="00C53956">
      <w:r>
        <w:separator/>
      </w:r>
    </w:p>
  </w:endnote>
  <w:endnote w:type="continuationSeparator" w:id="0">
    <w:p w14:paraId="35FC1B02" w14:textId="77777777" w:rsidR="00AE2E36" w:rsidRDefault="00AE2E36" w:rsidP="00C53956">
      <w:r>
        <w:continuationSeparator/>
      </w:r>
    </w:p>
  </w:endnote>
  <w:endnote w:type="continuationNotice" w:id="1">
    <w:p w14:paraId="09CC9498" w14:textId="77777777" w:rsidR="00AE2E36" w:rsidRDefault="00AE2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533440"/>
      <w:docPartObj>
        <w:docPartGallery w:val="Page Numbers (Bottom of Page)"/>
        <w:docPartUnique/>
      </w:docPartObj>
    </w:sdtPr>
    <w:sdtEndPr>
      <w:rPr>
        <w:noProof/>
      </w:rPr>
    </w:sdtEndPr>
    <w:sdtContent>
      <w:p w14:paraId="777ACE48" w14:textId="475F2D6C" w:rsidR="00593FF1" w:rsidRDefault="00593FF1" w:rsidP="00593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2760" w14:textId="77777777" w:rsidR="00AE2E36" w:rsidRDefault="00AE2E36" w:rsidP="00C53956">
      <w:r>
        <w:separator/>
      </w:r>
    </w:p>
  </w:footnote>
  <w:footnote w:type="continuationSeparator" w:id="0">
    <w:p w14:paraId="7656A801" w14:textId="77777777" w:rsidR="00AE2E36" w:rsidRDefault="00AE2E36" w:rsidP="00C53956">
      <w:r>
        <w:continuationSeparator/>
      </w:r>
    </w:p>
  </w:footnote>
  <w:footnote w:type="continuationNotice" w:id="1">
    <w:p w14:paraId="1D717014" w14:textId="77777777" w:rsidR="00AE2E36" w:rsidRDefault="00AE2E36"/>
  </w:footnote>
  <w:footnote w:id="2">
    <w:p w14:paraId="7B0F97C7" w14:textId="2DA8AB7A" w:rsidR="00C53956" w:rsidRDefault="00C53956" w:rsidP="00C53956">
      <w:pPr>
        <w:pStyle w:val="FootnoteText"/>
      </w:pPr>
      <w:r>
        <w:rPr>
          <w:rStyle w:val="FootnoteReference"/>
          <w:vertAlign w:val="superscript"/>
        </w:rPr>
        <w:footnoteRef/>
      </w:r>
      <w:r>
        <w:rPr>
          <w:vertAlign w:val="superscript"/>
        </w:rPr>
        <w:t xml:space="preserve"> </w:t>
      </w:r>
      <w:r w:rsidR="001C188B">
        <w:t>The</w:t>
      </w:r>
      <w:r>
        <w:t xml:space="preserve"> </w:t>
      </w:r>
      <w:r w:rsidR="00D90C58">
        <w:t xml:space="preserve">request of </w:t>
      </w:r>
      <w:r w:rsidR="00A52BF7">
        <w:t xml:space="preserve">Map Academy </w:t>
      </w:r>
      <w:r w:rsidR="00D90C58">
        <w:t>to amend its charter region</w:t>
      </w:r>
      <w:r w:rsidR="001C188B">
        <w:t xml:space="preserve"> does not</w:t>
      </w:r>
      <w:r>
        <w:t xml:space="preserve"> require a proven provider determination.</w:t>
      </w:r>
    </w:p>
  </w:footnote>
  <w:footnote w:id="3">
    <w:p w14:paraId="374FF504" w14:textId="07A2245F" w:rsidR="00811DE9" w:rsidRPr="00F07A4F" w:rsidRDefault="00811DE9" w:rsidP="00811DE9">
      <w:pPr>
        <w:pStyle w:val="FootnoteText"/>
      </w:pPr>
      <w:r w:rsidRPr="006B12A4">
        <w:rPr>
          <w:rStyle w:val="FootnoteReference"/>
          <w:vertAlign w:val="superscript"/>
        </w:rPr>
        <w:footnoteRef/>
      </w:r>
      <w:r w:rsidRPr="006B12A4">
        <w:rPr>
          <w:vertAlign w:val="superscript"/>
        </w:rPr>
        <w:t xml:space="preserve"> </w:t>
      </w:r>
      <w:r>
        <w:t xml:space="preserve">Silver Lake Regional School District is a regional 7-12 district </w:t>
      </w:r>
      <w:r w:rsidR="000169F8">
        <w:t xml:space="preserve">that </w:t>
      </w:r>
      <w:r>
        <w:t xml:space="preserve">serves the residents of Halifax, Kingston, and Plympton. </w:t>
      </w:r>
      <w:r w:rsidRPr="0060241E">
        <w:t xml:space="preserve">Pursuant to G.L. c. 71, § 89, and 603 CMR 1.00, Commonwealth charter schools provide enrollment preference and receive tuition funding based upon the school district serving the municipality where a student resides. The school district, rather than municipality, defines the charter region of a Commonwealth charter school. </w:t>
      </w:r>
    </w:p>
  </w:footnote>
  <w:footnote w:id="4">
    <w:p w14:paraId="1A340C44" w14:textId="04375AE7" w:rsidR="006F4AE2" w:rsidRPr="00677970" w:rsidRDefault="006F4AE2" w:rsidP="00677970">
      <w:pPr>
        <w:pStyle w:val="NormalWeb"/>
        <w:spacing w:before="0" w:beforeAutospacing="0" w:after="0" w:afterAutospacing="0"/>
        <w:rPr>
          <w:color w:val="000000"/>
        </w:rPr>
      </w:pPr>
      <w:r w:rsidRPr="00736705">
        <w:rPr>
          <w:rStyle w:val="FootnoteReference"/>
          <w:sz w:val="20"/>
          <w:szCs w:val="20"/>
          <w:vertAlign w:val="superscript"/>
        </w:rPr>
        <w:footnoteRef/>
      </w:r>
      <w:r w:rsidRPr="00736705">
        <w:rPr>
          <w:sz w:val="20"/>
          <w:szCs w:val="20"/>
          <w:vertAlign w:val="superscript"/>
        </w:rPr>
        <w:t xml:space="preserve"> </w:t>
      </w:r>
      <w:r w:rsidRPr="006B12A4">
        <w:rPr>
          <w:color w:val="000000"/>
          <w:sz w:val="20"/>
          <w:szCs w:val="20"/>
        </w:rPr>
        <w:t xml:space="preserve">The charter school statute establishes limits on the amount of charter school tuition that districts can transfer to Commonwealth charter schools in any given year. The limits are expressed as a percentage of the district's NSS for that year. Chapter 70 of the General Laws defines NSS, which represents the district's spending on school operations from state and local funds. </w:t>
      </w:r>
      <w:r w:rsidR="00EF2F28" w:rsidRPr="006B12A4">
        <w:rPr>
          <w:color w:val="000000"/>
          <w:sz w:val="20"/>
          <w:szCs w:val="20"/>
        </w:rPr>
        <w:t>Most</w:t>
      </w:r>
      <w:r w:rsidRPr="006B12A4">
        <w:rPr>
          <w:color w:val="000000"/>
          <w:sz w:val="20"/>
          <w:szCs w:val="20"/>
        </w:rPr>
        <w:t xml:space="preserve"> school districts </w:t>
      </w:r>
      <w:r w:rsidR="00CA4079">
        <w:rPr>
          <w:color w:val="000000"/>
          <w:sz w:val="20"/>
          <w:szCs w:val="20"/>
        </w:rPr>
        <w:t>in the Commonwe</w:t>
      </w:r>
      <w:r w:rsidR="00597F50">
        <w:rPr>
          <w:color w:val="000000"/>
          <w:sz w:val="20"/>
          <w:szCs w:val="20"/>
        </w:rPr>
        <w:t>alth have</w:t>
      </w:r>
      <w:r w:rsidRPr="006B12A4">
        <w:rPr>
          <w:color w:val="000000"/>
          <w:sz w:val="20"/>
          <w:szCs w:val="20"/>
        </w:rPr>
        <w:t xml:space="preserve"> a 9 percent NSS cap.</w:t>
      </w:r>
    </w:p>
  </w:footnote>
  <w:footnote w:id="5">
    <w:p w14:paraId="44174417" w14:textId="11A051A6" w:rsidR="00703244" w:rsidRDefault="00703244">
      <w:pPr>
        <w:pStyle w:val="FootnoteText"/>
      </w:pPr>
      <w:r w:rsidRPr="00703244">
        <w:rPr>
          <w:rStyle w:val="FootnoteReference"/>
          <w:vertAlign w:val="superscript"/>
        </w:rPr>
        <w:footnoteRef/>
      </w:r>
      <w:r>
        <w:t xml:space="preserve"> </w:t>
      </w:r>
      <w:r w:rsidR="009F27FF">
        <w:t>I</w:t>
      </w:r>
      <w:r w:rsidR="00850459">
        <w:t xml:space="preserve"> </w:t>
      </w:r>
      <w:r w:rsidR="009F27FF">
        <w:t>have informed the Board of my intention to</w:t>
      </w:r>
      <w:r w:rsidRPr="00703244">
        <w:t xml:space="preserve"> renew</w:t>
      </w:r>
      <w:r w:rsidR="009F27FF">
        <w:t xml:space="preserve"> Map Academy’s charter</w:t>
      </w:r>
      <w:r w:rsidRPr="00703244">
        <w:t xml:space="preserve"> in February 2023.</w:t>
      </w:r>
    </w:p>
  </w:footnote>
  <w:footnote w:id="6">
    <w:p w14:paraId="33E02423" w14:textId="3A00833F" w:rsidR="00C53956" w:rsidRDefault="00C53956" w:rsidP="00C53956">
      <w:pPr>
        <w:pStyle w:val="FootnoteText"/>
      </w:pPr>
      <w:r>
        <w:rPr>
          <w:rStyle w:val="FootnoteReference"/>
          <w:vertAlign w:val="superscript"/>
        </w:rPr>
        <w:footnoteRef/>
      </w:r>
      <w:r>
        <w:t xml:space="preserve"> As reported in the Massachusetts Charter School Waitlist Updated Report for 202</w:t>
      </w:r>
      <w:r w:rsidR="00703244">
        <w:t>2</w:t>
      </w:r>
      <w:r>
        <w:t>-2</w:t>
      </w:r>
      <w:r w:rsidR="00703244">
        <w:t>3</w:t>
      </w:r>
      <w:r>
        <w:t xml:space="preserve"> from October </w:t>
      </w:r>
      <w:r w:rsidR="00703244">
        <w:t>3</w:t>
      </w:r>
      <w:r>
        <w:t>, 202</w:t>
      </w:r>
      <w:r w:rsidR="00703244">
        <w:t>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2EFB"/>
    <w:multiLevelType w:val="hybridMultilevel"/>
    <w:tmpl w:val="DB002D64"/>
    <w:lvl w:ilvl="0" w:tplc="D7DA7F4E">
      <w:start w:val="1"/>
      <w:numFmt w:val="bullet"/>
      <w:lvlText w:val="·"/>
      <w:lvlJc w:val="left"/>
      <w:pPr>
        <w:ind w:left="720" w:hanging="360"/>
      </w:pPr>
      <w:rPr>
        <w:rFonts w:ascii="Symbol" w:hAnsi="Symbol" w:hint="default"/>
      </w:rPr>
    </w:lvl>
    <w:lvl w:ilvl="1" w:tplc="54964E18">
      <w:start w:val="1"/>
      <w:numFmt w:val="bullet"/>
      <w:lvlText w:val="o"/>
      <w:lvlJc w:val="left"/>
      <w:pPr>
        <w:ind w:left="1440" w:hanging="360"/>
      </w:pPr>
      <w:rPr>
        <w:rFonts w:ascii="Courier New" w:hAnsi="Courier New" w:hint="default"/>
      </w:rPr>
    </w:lvl>
    <w:lvl w:ilvl="2" w:tplc="8020D122">
      <w:start w:val="1"/>
      <w:numFmt w:val="bullet"/>
      <w:lvlText w:val=""/>
      <w:lvlJc w:val="left"/>
      <w:pPr>
        <w:ind w:left="2160" w:hanging="360"/>
      </w:pPr>
      <w:rPr>
        <w:rFonts w:ascii="Wingdings" w:hAnsi="Wingdings" w:hint="default"/>
      </w:rPr>
    </w:lvl>
    <w:lvl w:ilvl="3" w:tplc="A47E00EA">
      <w:start w:val="1"/>
      <w:numFmt w:val="bullet"/>
      <w:lvlText w:val=""/>
      <w:lvlJc w:val="left"/>
      <w:pPr>
        <w:ind w:left="2880" w:hanging="360"/>
      </w:pPr>
      <w:rPr>
        <w:rFonts w:ascii="Symbol" w:hAnsi="Symbol" w:hint="default"/>
      </w:rPr>
    </w:lvl>
    <w:lvl w:ilvl="4" w:tplc="7C4252D2">
      <w:start w:val="1"/>
      <w:numFmt w:val="bullet"/>
      <w:lvlText w:val="o"/>
      <w:lvlJc w:val="left"/>
      <w:pPr>
        <w:ind w:left="3600" w:hanging="360"/>
      </w:pPr>
      <w:rPr>
        <w:rFonts w:ascii="Courier New" w:hAnsi="Courier New" w:hint="default"/>
      </w:rPr>
    </w:lvl>
    <w:lvl w:ilvl="5" w:tplc="97DA332E">
      <w:start w:val="1"/>
      <w:numFmt w:val="bullet"/>
      <w:lvlText w:val=""/>
      <w:lvlJc w:val="left"/>
      <w:pPr>
        <w:ind w:left="4320" w:hanging="360"/>
      </w:pPr>
      <w:rPr>
        <w:rFonts w:ascii="Wingdings" w:hAnsi="Wingdings" w:hint="default"/>
      </w:rPr>
    </w:lvl>
    <w:lvl w:ilvl="6" w:tplc="D9D686D8">
      <w:start w:val="1"/>
      <w:numFmt w:val="bullet"/>
      <w:lvlText w:val=""/>
      <w:lvlJc w:val="left"/>
      <w:pPr>
        <w:ind w:left="5040" w:hanging="360"/>
      </w:pPr>
      <w:rPr>
        <w:rFonts w:ascii="Symbol" w:hAnsi="Symbol" w:hint="default"/>
      </w:rPr>
    </w:lvl>
    <w:lvl w:ilvl="7" w:tplc="A1C23250">
      <w:start w:val="1"/>
      <w:numFmt w:val="bullet"/>
      <w:lvlText w:val="o"/>
      <w:lvlJc w:val="left"/>
      <w:pPr>
        <w:ind w:left="5760" w:hanging="360"/>
      </w:pPr>
      <w:rPr>
        <w:rFonts w:ascii="Courier New" w:hAnsi="Courier New" w:hint="default"/>
      </w:rPr>
    </w:lvl>
    <w:lvl w:ilvl="8" w:tplc="7B12DD9E">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85330A"/>
    <w:multiLevelType w:val="hybridMultilevel"/>
    <w:tmpl w:val="A74E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56"/>
    <w:rsid w:val="00000D26"/>
    <w:rsid w:val="00002D04"/>
    <w:rsid w:val="000169F8"/>
    <w:rsid w:val="00020EC8"/>
    <w:rsid w:val="0002162A"/>
    <w:rsid w:val="00023812"/>
    <w:rsid w:val="00025507"/>
    <w:rsid w:val="0003392B"/>
    <w:rsid w:val="00036D89"/>
    <w:rsid w:val="00041CA1"/>
    <w:rsid w:val="000466D8"/>
    <w:rsid w:val="000604A3"/>
    <w:rsid w:val="000662EF"/>
    <w:rsid w:val="00080E0F"/>
    <w:rsid w:val="00081D74"/>
    <w:rsid w:val="000859CD"/>
    <w:rsid w:val="000977F3"/>
    <w:rsid w:val="000B2E03"/>
    <w:rsid w:val="000B6A64"/>
    <w:rsid w:val="000B79BE"/>
    <w:rsid w:val="000B7E95"/>
    <w:rsid w:val="000D389D"/>
    <w:rsid w:val="000E0994"/>
    <w:rsid w:val="000E6626"/>
    <w:rsid w:val="000F6C65"/>
    <w:rsid w:val="00106FA9"/>
    <w:rsid w:val="00120134"/>
    <w:rsid w:val="00126EB7"/>
    <w:rsid w:val="001417EB"/>
    <w:rsid w:val="00146EB3"/>
    <w:rsid w:val="001579E5"/>
    <w:rsid w:val="0016118D"/>
    <w:rsid w:val="00163738"/>
    <w:rsid w:val="00175073"/>
    <w:rsid w:val="0018366E"/>
    <w:rsid w:val="00194613"/>
    <w:rsid w:val="001A195E"/>
    <w:rsid w:val="001A37A2"/>
    <w:rsid w:val="001A7598"/>
    <w:rsid w:val="001A7D9F"/>
    <w:rsid w:val="001B78A4"/>
    <w:rsid w:val="001C188B"/>
    <w:rsid w:val="001D0CE8"/>
    <w:rsid w:val="001D1B7A"/>
    <w:rsid w:val="001D391B"/>
    <w:rsid w:val="001D65A4"/>
    <w:rsid w:val="001F0049"/>
    <w:rsid w:val="001F3AC2"/>
    <w:rsid w:val="00201172"/>
    <w:rsid w:val="002049E0"/>
    <w:rsid w:val="00214338"/>
    <w:rsid w:val="00230A2B"/>
    <w:rsid w:val="00233E35"/>
    <w:rsid w:val="002343C8"/>
    <w:rsid w:val="00237137"/>
    <w:rsid w:val="00243458"/>
    <w:rsid w:val="00266723"/>
    <w:rsid w:val="002720F0"/>
    <w:rsid w:val="002754B7"/>
    <w:rsid w:val="002810E7"/>
    <w:rsid w:val="0028585F"/>
    <w:rsid w:val="00291D6D"/>
    <w:rsid w:val="002A06D5"/>
    <w:rsid w:val="002A2E84"/>
    <w:rsid w:val="002A3E22"/>
    <w:rsid w:val="002B32DB"/>
    <w:rsid w:val="002B4B10"/>
    <w:rsid w:val="002C0CF9"/>
    <w:rsid w:val="002C2A07"/>
    <w:rsid w:val="002D75E5"/>
    <w:rsid w:val="002F5424"/>
    <w:rsid w:val="00303AAD"/>
    <w:rsid w:val="00314189"/>
    <w:rsid w:val="003247C0"/>
    <w:rsid w:val="003328D0"/>
    <w:rsid w:val="00345688"/>
    <w:rsid w:val="003662BA"/>
    <w:rsid w:val="003665FD"/>
    <w:rsid w:val="0037506E"/>
    <w:rsid w:val="003953C8"/>
    <w:rsid w:val="003A2F9F"/>
    <w:rsid w:val="00406259"/>
    <w:rsid w:val="0041210C"/>
    <w:rsid w:val="004176D5"/>
    <w:rsid w:val="00421FB7"/>
    <w:rsid w:val="004232F4"/>
    <w:rsid w:val="0042424B"/>
    <w:rsid w:val="00435C68"/>
    <w:rsid w:val="004676C0"/>
    <w:rsid w:val="004712F6"/>
    <w:rsid w:val="00473EAF"/>
    <w:rsid w:val="004859BF"/>
    <w:rsid w:val="004903C4"/>
    <w:rsid w:val="00494AEC"/>
    <w:rsid w:val="004950C9"/>
    <w:rsid w:val="004A17EE"/>
    <w:rsid w:val="004A213E"/>
    <w:rsid w:val="004B709F"/>
    <w:rsid w:val="004E5697"/>
    <w:rsid w:val="005001D6"/>
    <w:rsid w:val="00511484"/>
    <w:rsid w:val="0051481B"/>
    <w:rsid w:val="00525F2E"/>
    <w:rsid w:val="00534B1C"/>
    <w:rsid w:val="005430C6"/>
    <w:rsid w:val="005430E2"/>
    <w:rsid w:val="00563B0A"/>
    <w:rsid w:val="00571666"/>
    <w:rsid w:val="005923DB"/>
    <w:rsid w:val="0059247B"/>
    <w:rsid w:val="00593FF1"/>
    <w:rsid w:val="005944BF"/>
    <w:rsid w:val="00597F50"/>
    <w:rsid w:val="005A6B31"/>
    <w:rsid w:val="005B12D6"/>
    <w:rsid w:val="005B6D74"/>
    <w:rsid w:val="005C1013"/>
    <w:rsid w:val="005C4E8F"/>
    <w:rsid w:val="005D7A14"/>
    <w:rsid w:val="005E3535"/>
    <w:rsid w:val="0060548E"/>
    <w:rsid w:val="0061668F"/>
    <w:rsid w:val="0063440E"/>
    <w:rsid w:val="00635070"/>
    <w:rsid w:val="006357E2"/>
    <w:rsid w:val="0064085A"/>
    <w:rsid w:val="0065732F"/>
    <w:rsid w:val="0066046B"/>
    <w:rsid w:val="006607CE"/>
    <w:rsid w:val="00674B32"/>
    <w:rsid w:val="00677970"/>
    <w:rsid w:val="0069216E"/>
    <w:rsid w:val="006B12A4"/>
    <w:rsid w:val="006B4CE5"/>
    <w:rsid w:val="006B59C9"/>
    <w:rsid w:val="006C7498"/>
    <w:rsid w:val="006D232E"/>
    <w:rsid w:val="006E31E6"/>
    <w:rsid w:val="006E506C"/>
    <w:rsid w:val="006F4AE2"/>
    <w:rsid w:val="00700E75"/>
    <w:rsid w:val="00703244"/>
    <w:rsid w:val="007039E7"/>
    <w:rsid w:val="007206A1"/>
    <w:rsid w:val="00721066"/>
    <w:rsid w:val="007314FE"/>
    <w:rsid w:val="00736705"/>
    <w:rsid w:val="007460E7"/>
    <w:rsid w:val="00746C4B"/>
    <w:rsid w:val="00746F20"/>
    <w:rsid w:val="00760508"/>
    <w:rsid w:val="00761FD8"/>
    <w:rsid w:val="007622EA"/>
    <w:rsid w:val="007732FB"/>
    <w:rsid w:val="00796313"/>
    <w:rsid w:val="007A1A42"/>
    <w:rsid w:val="007A3529"/>
    <w:rsid w:val="007B60E1"/>
    <w:rsid w:val="007C50A6"/>
    <w:rsid w:val="007D5632"/>
    <w:rsid w:val="007E592F"/>
    <w:rsid w:val="00801028"/>
    <w:rsid w:val="00801F32"/>
    <w:rsid w:val="00811DE9"/>
    <w:rsid w:val="00812F7B"/>
    <w:rsid w:val="008167A5"/>
    <w:rsid w:val="00825FD6"/>
    <w:rsid w:val="00831F54"/>
    <w:rsid w:val="008352E0"/>
    <w:rsid w:val="00850459"/>
    <w:rsid w:val="0086242A"/>
    <w:rsid w:val="008742F2"/>
    <w:rsid w:val="008A19F7"/>
    <w:rsid w:val="008A2F8A"/>
    <w:rsid w:val="008A4637"/>
    <w:rsid w:val="008C238A"/>
    <w:rsid w:val="008C38EA"/>
    <w:rsid w:val="008C4DE9"/>
    <w:rsid w:val="008C5CD0"/>
    <w:rsid w:val="008D6A7B"/>
    <w:rsid w:val="008E270A"/>
    <w:rsid w:val="008E2EAE"/>
    <w:rsid w:val="008F41A5"/>
    <w:rsid w:val="008F6F0F"/>
    <w:rsid w:val="00903E6C"/>
    <w:rsid w:val="00905A07"/>
    <w:rsid w:val="00913A5C"/>
    <w:rsid w:val="00932FCA"/>
    <w:rsid w:val="00935C63"/>
    <w:rsid w:val="00943116"/>
    <w:rsid w:val="00947C1A"/>
    <w:rsid w:val="0095072F"/>
    <w:rsid w:val="009567C6"/>
    <w:rsid w:val="0097238C"/>
    <w:rsid w:val="00983C0D"/>
    <w:rsid w:val="00983EE5"/>
    <w:rsid w:val="00994AFE"/>
    <w:rsid w:val="009A09D3"/>
    <w:rsid w:val="009A282D"/>
    <w:rsid w:val="009A65FF"/>
    <w:rsid w:val="009B020D"/>
    <w:rsid w:val="009B681B"/>
    <w:rsid w:val="009D4F09"/>
    <w:rsid w:val="009E0722"/>
    <w:rsid w:val="009E15CE"/>
    <w:rsid w:val="009E7D54"/>
    <w:rsid w:val="009F27FF"/>
    <w:rsid w:val="009F4950"/>
    <w:rsid w:val="009F7286"/>
    <w:rsid w:val="00A1304D"/>
    <w:rsid w:val="00A176B0"/>
    <w:rsid w:val="00A20194"/>
    <w:rsid w:val="00A27254"/>
    <w:rsid w:val="00A31EEB"/>
    <w:rsid w:val="00A34AD9"/>
    <w:rsid w:val="00A40E64"/>
    <w:rsid w:val="00A41F1B"/>
    <w:rsid w:val="00A52BF7"/>
    <w:rsid w:val="00A707FE"/>
    <w:rsid w:val="00A70FE3"/>
    <w:rsid w:val="00A7681B"/>
    <w:rsid w:val="00A8023C"/>
    <w:rsid w:val="00A8788D"/>
    <w:rsid w:val="00AA3AC2"/>
    <w:rsid w:val="00AA4BBC"/>
    <w:rsid w:val="00AA53E7"/>
    <w:rsid w:val="00AC44A2"/>
    <w:rsid w:val="00AD6EEB"/>
    <w:rsid w:val="00AE2E36"/>
    <w:rsid w:val="00AE47E3"/>
    <w:rsid w:val="00AE75A8"/>
    <w:rsid w:val="00AE7A83"/>
    <w:rsid w:val="00AF1315"/>
    <w:rsid w:val="00AF439E"/>
    <w:rsid w:val="00AF51DA"/>
    <w:rsid w:val="00B15582"/>
    <w:rsid w:val="00B15E7C"/>
    <w:rsid w:val="00B22A6B"/>
    <w:rsid w:val="00B30E71"/>
    <w:rsid w:val="00B31122"/>
    <w:rsid w:val="00B34968"/>
    <w:rsid w:val="00B34C05"/>
    <w:rsid w:val="00B61C89"/>
    <w:rsid w:val="00B75B35"/>
    <w:rsid w:val="00B85084"/>
    <w:rsid w:val="00B85E9C"/>
    <w:rsid w:val="00B87CDE"/>
    <w:rsid w:val="00B91465"/>
    <w:rsid w:val="00BA6C80"/>
    <w:rsid w:val="00BB1926"/>
    <w:rsid w:val="00BC1D05"/>
    <w:rsid w:val="00BC59D5"/>
    <w:rsid w:val="00BD1801"/>
    <w:rsid w:val="00BD1D98"/>
    <w:rsid w:val="00BE55BA"/>
    <w:rsid w:val="00BF0D4F"/>
    <w:rsid w:val="00BF212A"/>
    <w:rsid w:val="00C0629E"/>
    <w:rsid w:val="00C17CB8"/>
    <w:rsid w:val="00C203BD"/>
    <w:rsid w:val="00C44327"/>
    <w:rsid w:val="00C471DC"/>
    <w:rsid w:val="00C51A41"/>
    <w:rsid w:val="00C53956"/>
    <w:rsid w:val="00C67D49"/>
    <w:rsid w:val="00C7711E"/>
    <w:rsid w:val="00C87864"/>
    <w:rsid w:val="00C905E3"/>
    <w:rsid w:val="00C91C7C"/>
    <w:rsid w:val="00C974A6"/>
    <w:rsid w:val="00CA00D6"/>
    <w:rsid w:val="00CA4079"/>
    <w:rsid w:val="00CB012E"/>
    <w:rsid w:val="00CD6E76"/>
    <w:rsid w:val="00CF099A"/>
    <w:rsid w:val="00CF2D1B"/>
    <w:rsid w:val="00CF5CE2"/>
    <w:rsid w:val="00D00197"/>
    <w:rsid w:val="00D04936"/>
    <w:rsid w:val="00D12522"/>
    <w:rsid w:val="00D1782C"/>
    <w:rsid w:val="00D456B8"/>
    <w:rsid w:val="00D52F1E"/>
    <w:rsid w:val="00D602DD"/>
    <w:rsid w:val="00D61F97"/>
    <w:rsid w:val="00D62427"/>
    <w:rsid w:val="00D712D6"/>
    <w:rsid w:val="00D73B50"/>
    <w:rsid w:val="00D8035E"/>
    <w:rsid w:val="00D81A20"/>
    <w:rsid w:val="00D87A4F"/>
    <w:rsid w:val="00D90C58"/>
    <w:rsid w:val="00D93196"/>
    <w:rsid w:val="00D95A0D"/>
    <w:rsid w:val="00D976CF"/>
    <w:rsid w:val="00DB130E"/>
    <w:rsid w:val="00DC5F45"/>
    <w:rsid w:val="00DD32D9"/>
    <w:rsid w:val="00DD4A16"/>
    <w:rsid w:val="00DF0054"/>
    <w:rsid w:val="00E044D9"/>
    <w:rsid w:val="00E1288F"/>
    <w:rsid w:val="00E322B9"/>
    <w:rsid w:val="00E44ADB"/>
    <w:rsid w:val="00E50487"/>
    <w:rsid w:val="00E65AF8"/>
    <w:rsid w:val="00E77FAD"/>
    <w:rsid w:val="00E80FC3"/>
    <w:rsid w:val="00EA34D8"/>
    <w:rsid w:val="00EA5924"/>
    <w:rsid w:val="00EB62B0"/>
    <w:rsid w:val="00ED19A8"/>
    <w:rsid w:val="00ED31C1"/>
    <w:rsid w:val="00EE0A55"/>
    <w:rsid w:val="00EF2F28"/>
    <w:rsid w:val="00EF55A7"/>
    <w:rsid w:val="00EF576A"/>
    <w:rsid w:val="00F07A4F"/>
    <w:rsid w:val="00F23E92"/>
    <w:rsid w:val="00F24084"/>
    <w:rsid w:val="00F25840"/>
    <w:rsid w:val="00F31B3B"/>
    <w:rsid w:val="00F7103A"/>
    <w:rsid w:val="00F73489"/>
    <w:rsid w:val="00F76E32"/>
    <w:rsid w:val="00F84D8F"/>
    <w:rsid w:val="00F878C5"/>
    <w:rsid w:val="00F95FCF"/>
    <w:rsid w:val="00F977CC"/>
    <w:rsid w:val="00FE758D"/>
    <w:rsid w:val="00FF1442"/>
    <w:rsid w:val="0633E7A3"/>
    <w:rsid w:val="083A9A6D"/>
    <w:rsid w:val="0B51BE53"/>
    <w:rsid w:val="13361103"/>
    <w:rsid w:val="165F3A97"/>
    <w:rsid w:val="18A62093"/>
    <w:rsid w:val="1DD04E41"/>
    <w:rsid w:val="22AFAD21"/>
    <w:rsid w:val="27822ABB"/>
    <w:rsid w:val="2E771CE5"/>
    <w:rsid w:val="2EFC52FB"/>
    <w:rsid w:val="3B7AD8C1"/>
    <w:rsid w:val="3DCD7098"/>
    <w:rsid w:val="428C11E3"/>
    <w:rsid w:val="4DC1E4AE"/>
    <w:rsid w:val="57AC8EF3"/>
    <w:rsid w:val="58AD5031"/>
    <w:rsid w:val="5FE6161C"/>
    <w:rsid w:val="613A48DC"/>
    <w:rsid w:val="62ECBEF2"/>
    <w:rsid w:val="6C42DBDF"/>
    <w:rsid w:val="6D1165FE"/>
    <w:rsid w:val="6E954DA2"/>
    <w:rsid w:val="73BF2A96"/>
    <w:rsid w:val="7466ACEB"/>
    <w:rsid w:val="77BFEF71"/>
    <w:rsid w:val="79498719"/>
    <w:rsid w:val="797C2452"/>
    <w:rsid w:val="7F732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2320B"/>
  <w15:docId w15:val="{266758AF-858A-4F06-80C1-CBDE726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semiHidden/>
    <w:unhideWhenUsed/>
    <w:rsid w:val="00C53956"/>
    <w:rPr>
      <w:color w:val="0000FF"/>
      <w:u w:val="single"/>
    </w:rPr>
  </w:style>
  <w:style w:type="paragraph" w:styleId="FootnoteText">
    <w:name w:val="footnote text"/>
    <w:basedOn w:val="Normal"/>
    <w:link w:val="FootnoteTextChar"/>
    <w:uiPriority w:val="99"/>
    <w:unhideWhenUsed/>
    <w:rsid w:val="00C53956"/>
    <w:pPr>
      <w:widowControl/>
    </w:pPr>
    <w:rPr>
      <w:snapToGrid/>
      <w:sz w:val="20"/>
    </w:rPr>
  </w:style>
  <w:style w:type="character" w:customStyle="1" w:styleId="FootnoteTextChar">
    <w:name w:val="Footnote Text Char"/>
    <w:basedOn w:val="DefaultParagraphFont"/>
    <w:link w:val="FootnoteText"/>
    <w:uiPriority w:val="99"/>
    <w:rsid w:val="00C53956"/>
  </w:style>
  <w:style w:type="paragraph" w:styleId="Footer">
    <w:name w:val="footer"/>
    <w:basedOn w:val="Normal"/>
    <w:link w:val="FooterChar"/>
    <w:uiPriority w:val="99"/>
    <w:unhideWhenUsed/>
    <w:rsid w:val="00C53956"/>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53956"/>
    <w:rPr>
      <w:sz w:val="24"/>
      <w:szCs w:val="24"/>
    </w:rPr>
  </w:style>
  <w:style w:type="paragraph" w:styleId="ListParagraph">
    <w:name w:val="List Paragraph"/>
    <w:basedOn w:val="Normal"/>
    <w:uiPriority w:val="34"/>
    <w:qFormat/>
    <w:rsid w:val="00C53956"/>
    <w:pPr>
      <w:snapToGrid w:val="0"/>
      <w:ind w:left="720"/>
      <w:contextualSpacing/>
    </w:pPr>
    <w:rPr>
      <w:snapToGrid/>
    </w:rPr>
  </w:style>
  <w:style w:type="character" w:styleId="CommentReference">
    <w:name w:val="annotation reference"/>
    <w:basedOn w:val="DefaultParagraphFont"/>
    <w:semiHidden/>
    <w:unhideWhenUsed/>
    <w:rsid w:val="00D976CF"/>
    <w:rPr>
      <w:sz w:val="16"/>
      <w:szCs w:val="16"/>
    </w:rPr>
  </w:style>
  <w:style w:type="paragraph" w:styleId="CommentText">
    <w:name w:val="annotation text"/>
    <w:basedOn w:val="Normal"/>
    <w:link w:val="CommentTextChar"/>
    <w:unhideWhenUsed/>
    <w:rsid w:val="00D976CF"/>
    <w:rPr>
      <w:sz w:val="20"/>
    </w:rPr>
  </w:style>
  <w:style w:type="character" w:customStyle="1" w:styleId="CommentTextChar">
    <w:name w:val="Comment Text Char"/>
    <w:basedOn w:val="DefaultParagraphFont"/>
    <w:link w:val="CommentText"/>
    <w:rsid w:val="00D976CF"/>
    <w:rPr>
      <w:snapToGrid w:val="0"/>
    </w:rPr>
  </w:style>
  <w:style w:type="paragraph" w:styleId="CommentSubject">
    <w:name w:val="annotation subject"/>
    <w:basedOn w:val="CommentText"/>
    <w:next w:val="CommentText"/>
    <w:link w:val="CommentSubjectChar"/>
    <w:semiHidden/>
    <w:unhideWhenUsed/>
    <w:rsid w:val="00D976CF"/>
    <w:rPr>
      <w:b/>
      <w:bCs/>
    </w:rPr>
  </w:style>
  <w:style w:type="character" w:customStyle="1" w:styleId="CommentSubjectChar">
    <w:name w:val="Comment Subject Char"/>
    <w:basedOn w:val="CommentTextChar"/>
    <w:link w:val="CommentSubject"/>
    <w:semiHidden/>
    <w:rsid w:val="00D976CF"/>
    <w:rPr>
      <w:b/>
      <w:bCs/>
      <w:snapToGrid w:val="0"/>
    </w:rPr>
  </w:style>
  <w:style w:type="paragraph" w:styleId="NormalWeb">
    <w:name w:val="Normal (Web)"/>
    <w:basedOn w:val="Normal"/>
    <w:uiPriority w:val="99"/>
    <w:unhideWhenUsed/>
    <w:rsid w:val="00AE7A83"/>
    <w:pPr>
      <w:widowControl/>
      <w:spacing w:before="100" w:beforeAutospacing="1" w:after="100" w:afterAutospacing="1"/>
    </w:pPr>
    <w:rPr>
      <w:snapToGrid/>
      <w:szCs w:val="24"/>
    </w:rPr>
  </w:style>
  <w:style w:type="paragraph" w:styleId="BodyTextIndent3">
    <w:name w:val="Body Text Indent 3"/>
    <w:basedOn w:val="Normal"/>
    <w:link w:val="BodyTextIndent3Char"/>
    <w:unhideWhenUsed/>
    <w:rsid w:val="007C50A6"/>
    <w:pPr>
      <w:spacing w:after="120"/>
      <w:ind w:left="360"/>
    </w:pPr>
    <w:rPr>
      <w:sz w:val="16"/>
      <w:szCs w:val="16"/>
    </w:rPr>
  </w:style>
  <w:style w:type="character" w:customStyle="1" w:styleId="BodyTextIndent3Char">
    <w:name w:val="Body Text Indent 3 Char"/>
    <w:basedOn w:val="DefaultParagraphFont"/>
    <w:link w:val="BodyTextIndent3"/>
    <w:rsid w:val="007C50A6"/>
    <w:rPr>
      <w:snapToGrid w:val="0"/>
      <w:sz w:val="16"/>
      <w:szCs w:val="16"/>
    </w:rPr>
  </w:style>
  <w:style w:type="character" w:styleId="FollowedHyperlink">
    <w:name w:val="FollowedHyperlink"/>
    <w:basedOn w:val="DefaultParagraphFont"/>
    <w:semiHidden/>
    <w:unhideWhenUsed/>
    <w:rsid w:val="009D4F09"/>
    <w:rPr>
      <w:color w:val="800080" w:themeColor="followedHyperlink"/>
      <w:u w:val="single"/>
    </w:rPr>
  </w:style>
  <w:style w:type="character" w:customStyle="1" w:styleId="normaltextrun">
    <w:name w:val="normaltextrun"/>
    <w:basedOn w:val="DefaultParagraphFont"/>
    <w:rsid w:val="00DD32D9"/>
  </w:style>
  <w:style w:type="character" w:customStyle="1" w:styleId="findhit">
    <w:name w:val="findhit"/>
    <w:basedOn w:val="DefaultParagraphFont"/>
    <w:rsid w:val="00DD32D9"/>
  </w:style>
  <w:style w:type="character" w:customStyle="1" w:styleId="eop">
    <w:name w:val="eop"/>
    <w:basedOn w:val="DefaultParagraphFont"/>
    <w:rsid w:val="00473EAF"/>
  </w:style>
  <w:style w:type="paragraph" w:styleId="Revision">
    <w:name w:val="Revision"/>
    <w:hidden/>
    <w:uiPriority w:val="99"/>
    <w:semiHidden/>
    <w:rsid w:val="007622EA"/>
    <w:rPr>
      <w:snapToGrid w:val="0"/>
      <w:sz w:val="24"/>
    </w:rPr>
  </w:style>
  <w:style w:type="paragraph" w:styleId="Header">
    <w:name w:val="header"/>
    <w:basedOn w:val="Normal"/>
    <w:link w:val="HeaderChar"/>
    <w:unhideWhenUsed/>
    <w:rsid w:val="00593FF1"/>
    <w:pPr>
      <w:tabs>
        <w:tab w:val="center" w:pos="4680"/>
        <w:tab w:val="right" w:pos="9360"/>
      </w:tabs>
    </w:pPr>
  </w:style>
  <w:style w:type="character" w:customStyle="1" w:styleId="HeaderChar">
    <w:name w:val="Header Char"/>
    <w:basedOn w:val="DefaultParagraphFont"/>
    <w:link w:val="Header"/>
    <w:rsid w:val="00593FF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00254">
      <w:bodyDiv w:val="1"/>
      <w:marLeft w:val="0"/>
      <w:marRight w:val="0"/>
      <w:marTop w:val="0"/>
      <w:marBottom w:val="0"/>
      <w:divBdr>
        <w:top w:val="none" w:sz="0" w:space="0" w:color="auto"/>
        <w:left w:val="none" w:sz="0" w:space="0" w:color="auto"/>
        <w:bottom w:val="none" w:sz="0" w:space="0" w:color="auto"/>
        <w:right w:val="none" w:sz="0" w:space="0" w:color="auto"/>
      </w:divBdr>
    </w:div>
    <w:div w:id="257297197">
      <w:bodyDiv w:val="1"/>
      <w:marLeft w:val="0"/>
      <w:marRight w:val="0"/>
      <w:marTop w:val="0"/>
      <w:marBottom w:val="0"/>
      <w:divBdr>
        <w:top w:val="none" w:sz="0" w:space="0" w:color="auto"/>
        <w:left w:val="none" w:sz="0" w:space="0" w:color="auto"/>
        <w:bottom w:val="none" w:sz="0" w:space="0" w:color="auto"/>
        <w:right w:val="none" w:sz="0" w:space="0" w:color="auto"/>
      </w:divBdr>
    </w:div>
    <w:div w:id="437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3/2022-09/item7.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charter/performance-criteria.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governance/board-amendment-guidel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Bagg, Alison (DESE)</DisplayName>
        <AccountId>111</AccountId>
        <AccountType/>
      </UserInfo>
      <UserInfo>
        <DisplayName>Stewart, Brenton (DESE)</DisplayName>
        <AccountId>440</AccountId>
        <AccountType/>
      </UserInfo>
      <UserInfo>
        <DisplayName>Hopkins, Alyssa (DESE)</DisplayName>
        <AccountId>106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47178-1742-42A7-A340-55F9863A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1645-2EE2-423C-B4A9-18F8D8B9BBE7}">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09CBB339-91A0-4613-A3A9-F4D9303C4A98}">
  <ds:schemaRefs>
    <ds:schemaRef ds:uri="http://schemas.openxmlformats.org/officeDocument/2006/bibliography"/>
  </ds:schemaRefs>
</ds:datastoreItem>
</file>

<file path=customXml/itemProps4.xml><?xml version="1.0" encoding="utf-8"?>
<ds:datastoreItem xmlns:ds="http://schemas.openxmlformats.org/officeDocument/2006/customXml" ds:itemID="{5A27ECF1-5996-4AB5-B94A-9AB143A55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02 BESE Feb 2023 Amendment Request of Map Academy Charter School</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Regular Meeting Item 2: Charter Schools – Amendment Request of Map Academy Charter School (Charter Region)</dc:title>
  <dc:subject/>
  <dc:creator>DESE</dc:creator>
  <cp:keywords/>
  <cp:lastModifiedBy>Zou, Dong (EOE)</cp:lastModifiedBy>
  <cp:revision>4</cp:revision>
  <cp:lastPrinted>2008-03-06T03:17:00Z</cp:lastPrinted>
  <dcterms:created xsi:type="dcterms:W3CDTF">2023-02-16T22:40:00Z</dcterms:created>
  <dcterms:modified xsi:type="dcterms:W3CDTF">2023-02-22T18:38:00Z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