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CAC75" w14:textId="13AD6956" w:rsidR="00A20194" w:rsidRDefault="004E5697">
      <w:pPr>
        <w:spacing w:line="192" w:lineRule="auto"/>
        <w:outlineLvl w:val="0"/>
        <w:rPr>
          <w:rFonts w:ascii="Arial" w:hAnsi="Arial"/>
          <w:b/>
          <w:i/>
          <w:sz w:val="40"/>
        </w:rPr>
      </w:pPr>
      <w:r>
        <w:rPr>
          <w:rFonts w:ascii="Arial" w:hAnsi="Arial"/>
          <w:i/>
          <w:noProof/>
          <w:snapToGrid/>
          <w:color w:val="2B579A"/>
          <w:sz w:val="40"/>
          <w:shd w:val="clear" w:color="auto" w:fill="E6E6E6"/>
        </w:rPr>
        <w:drawing>
          <wp:anchor distT="0" distB="0" distL="114300" distR="274320" simplePos="0" relativeHeight="251658240" behindDoc="0" locked="0" layoutInCell="0" allowOverlap="1" wp14:anchorId="28D42EF5" wp14:editId="439DE086">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8"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2810E636"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2B5C7A10" w14:textId="77777777" w:rsidR="00A20194" w:rsidRDefault="00F878C5">
      <w:pPr>
        <w:rPr>
          <w:rFonts w:ascii="Arial" w:hAnsi="Arial"/>
          <w:i/>
        </w:rPr>
      </w:pPr>
      <w:r>
        <w:rPr>
          <w:rFonts w:ascii="Arial" w:hAnsi="Arial"/>
          <w:i/>
          <w:noProof/>
          <w:snapToGrid/>
          <w:color w:val="2B579A"/>
          <w:shd w:val="clear" w:color="auto" w:fill="E6E6E6"/>
        </w:rPr>
        <mc:AlternateContent>
          <mc:Choice Requires="wps">
            <w:drawing>
              <wp:anchor distT="4294967295" distB="4294967295" distL="114300" distR="114300" simplePos="0" relativeHeight="251658241" behindDoc="0" locked="0" layoutInCell="0" allowOverlap="1" wp14:anchorId="5A344B25" wp14:editId="389B9487">
                <wp:simplePos x="0" y="0"/>
                <wp:positionH relativeFrom="column">
                  <wp:posOffset>914400</wp:posOffset>
                </wp:positionH>
                <wp:positionV relativeFrom="paragraph">
                  <wp:posOffset>68580</wp:posOffset>
                </wp:positionV>
                <wp:extent cx="4800600" cy="0"/>
                <wp:effectExtent l="0" t="0" r="19050" b="190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DC63E" id="Straight Connector 1"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" o:allowincell="f" strokeweight="1pt"/>
            </w:pict>
          </mc:Fallback>
        </mc:AlternateContent>
      </w:r>
    </w:p>
    <w:p w14:paraId="15C3867D"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90B389D" w14:textId="77777777" w:rsidR="00A20194" w:rsidRPr="00C974A6" w:rsidRDefault="00A20194">
      <w:pPr>
        <w:ind w:left="720"/>
        <w:rPr>
          <w:rFonts w:ascii="Arial" w:hAnsi="Arial"/>
          <w:i/>
          <w:sz w:val="16"/>
          <w:szCs w:val="16"/>
        </w:rPr>
      </w:pPr>
    </w:p>
    <w:p w14:paraId="0E87924A" w14:textId="77777777"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14:paraId="0203DDA7"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62C07BDC" w14:textId="77777777">
        <w:tc>
          <w:tcPr>
            <w:tcW w:w="2988" w:type="dxa"/>
          </w:tcPr>
          <w:p w14:paraId="695B0F0E"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655D7F8D"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4EF3318B" w14:textId="77777777" w:rsidR="00C974A6" w:rsidRPr="00C974A6" w:rsidRDefault="00C974A6" w:rsidP="00C974A6">
            <w:pPr>
              <w:jc w:val="center"/>
              <w:rPr>
                <w:rFonts w:ascii="Arial" w:hAnsi="Arial"/>
                <w:i/>
                <w:sz w:val="16"/>
                <w:szCs w:val="16"/>
              </w:rPr>
            </w:pPr>
          </w:p>
        </w:tc>
      </w:tr>
    </w:tbl>
    <w:p w14:paraId="0D5C8303" w14:textId="77777777" w:rsidR="00A20194" w:rsidRDefault="00A20194">
      <w:pPr>
        <w:rPr>
          <w:rFonts w:ascii="Arial" w:hAnsi="Arial"/>
          <w:i/>
          <w:sz w:val="18"/>
        </w:rPr>
      </w:pPr>
    </w:p>
    <w:p w14:paraId="311AC6A2"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6B4305B2" w14:textId="77777777" w:rsidR="0059178C" w:rsidRDefault="0059178C" w:rsidP="0059178C">
      <w:pPr>
        <w:pStyle w:val="Heading1"/>
        <w:tabs>
          <w:tab w:val="clear" w:pos="4680"/>
        </w:tabs>
      </w:pPr>
      <w:r>
        <w:t>MEMORANDUM</w:t>
      </w:r>
    </w:p>
    <w:p w14:paraId="053E7D7F" w14:textId="77777777" w:rsidR="0059178C" w:rsidRDefault="0059178C" w:rsidP="0059178C">
      <w:pPr>
        <w:pStyle w:val="Footer"/>
        <w:widowControl w:val="0"/>
        <w:tabs>
          <w:tab w:val="clear" w:pos="4320"/>
          <w:tab w:val="clear" w:pos="8640"/>
        </w:tabs>
        <w:rPr>
          <w:snapToGrid w:val="0"/>
          <w:szCs w:val="20"/>
        </w:rPr>
      </w:pPr>
    </w:p>
    <w:p w14:paraId="4961201E"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6D31CE80" w14:textId="77777777" w:rsidTr="2DB2D03B">
        <w:tc>
          <w:tcPr>
            <w:tcW w:w="1188" w:type="dxa"/>
          </w:tcPr>
          <w:p w14:paraId="2E19F478" w14:textId="77777777" w:rsidR="0059178C" w:rsidRDefault="0059178C" w:rsidP="006847A6">
            <w:pPr>
              <w:rPr>
                <w:b/>
              </w:rPr>
            </w:pPr>
            <w:r>
              <w:rPr>
                <w:b/>
              </w:rPr>
              <w:t>To:</w:t>
            </w:r>
          </w:p>
        </w:tc>
        <w:tc>
          <w:tcPr>
            <w:tcW w:w="8388" w:type="dxa"/>
          </w:tcPr>
          <w:p w14:paraId="34C463B4" w14:textId="77777777" w:rsidR="0059178C" w:rsidRDefault="0059178C" w:rsidP="006847A6">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59178C" w14:paraId="0CC6022F" w14:textId="77777777" w:rsidTr="2DB2D03B">
        <w:tc>
          <w:tcPr>
            <w:tcW w:w="1188" w:type="dxa"/>
          </w:tcPr>
          <w:p w14:paraId="2ACBE3BC" w14:textId="77777777" w:rsidR="0059178C" w:rsidRDefault="0059178C" w:rsidP="006847A6">
            <w:pPr>
              <w:rPr>
                <w:b/>
              </w:rPr>
            </w:pPr>
            <w:r>
              <w:rPr>
                <w:b/>
              </w:rPr>
              <w:t>From:</w:t>
            </w:r>
            <w:r>
              <w:tab/>
            </w:r>
          </w:p>
        </w:tc>
        <w:tc>
          <w:tcPr>
            <w:tcW w:w="8388" w:type="dxa"/>
          </w:tcPr>
          <w:p w14:paraId="6AEC780A" w14:textId="52116BDD" w:rsidR="00EF46DE" w:rsidRDefault="0059178C" w:rsidP="006847A6">
            <w:pPr>
              <w:pStyle w:val="Footer"/>
              <w:widowControl w:val="0"/>
              <w:tabs>
                <w:tab w:val="clear" w:pos="4320"/>
                <w:tab w:val="clear" w:pos="8640"/>
              </w:tabs>
              <w:rPr>
                <w:bCs/>
                <w:snapToGrid w:val="0"/>
                <w:szCs w:val="20"/>
              </w:rPr>
            </w:pPr>
            <w:r>
              <w:rPr>
                <w:bCs/>
                <w:snapToGrid w:val="0"/>
                <w:szCs w:val="20"/>
              </w:rPr>
              <w:t>Jeffrey C. Riley, Commissioner</w:t>
            </w:r>
          </w:p>
        </w:tc>
      </w:tr>
      <w:tr w:rsidR="0059178C" w14:paraId="29732BF7" w14:textId="77777777" w:rsidTr="2DB2D03B">
        <w:tc>
          <w:tcPr>
            <w:tcW w:w="1188" w:type="dxa"/>
          </w:tcPr>
          <w:p w14:paraId="234E83F1" w14:textId="77777777" w:rsidR="0059178C" w:rsidRDefault="0059178C" w:rsidP="006847A6">
            <w:pPr>
              <w:rPr>
                <w:b/>
              </w:rPr>
            </w:pPr>
            <w:r>
              <w:rPr>
                <w:b/>
              </w:rPr>
              <w:t>Date:</w:t>
            </w:r>
            <w:r>
              <w:tab/>
            </w:r>
          </w:p>
        </w:tc>
        <w:tc>
          <w:tcPr>
            <w:tcW w:w="8388" w:type="dxa"/>
          </w:tcPr>
          <w:p w14:paraId="1628773D" w14:textId="63F34667" w:rsidR="0059178C" w:rsidRDefault="00D24CFB" w:rsidP="2DB2D03B">
            <w:pPr>
              <w:pStyle w:val="Footer"/>
              <w:widowControl w:val="0"/>
              <w:tabs>
                <w:tab w:val="clear" w:pos="4320"/>
                <w:tab w:val="clear" w:pos="8640"/>
              </w:tabs>
              <w:rPr>
                <w:bCs/>
                <w:snapToGrid w:val="0"/>
                <w:szCs w:val="20"/>
              </w:rPr>
            </w:pPr>
            <w:r>
              <w:rPr>
                <w:bCs/>
                <w:snapToGrid w:val="0"/>
                <w:szCs w:val="20"/>
              </w:rPr>
              <w:t>May 1</w:t>
            </w:r>
            <w:r w:rsidR="00DB5781">
              <w:rPr>
                <w:bCs/>
                <w:snapToGrid w:val="0"/>
                <w:szCs w:val="20"/>
              </w:rPr>
              <w:t>7</w:t>
            </w:r>
            <w:r>
              <w:rPr>
                <w:bCs/>
                <w:snapToGrid w:val="0"/>
                <w:szCs w:val="20"/>
              </w:rPr>
              <w:t>, 2023</w:t>
            </w:r>
          </w:p>
        </w:tc>
      </w:tr>
      <w:tr w:rsidR="0059178C" w14:paraId="6716D551" w14:textId="77777777" w:rsidTr="2DB2D03B">
        <w:tc>
          <w:tcPr>
            <w:tcW w:w="1188" w:type="dxa"/>
          </w:tcPr>
          <w:p w14:paraId="426A5D2D" w14:textId="77777777" w:rsidR="0059178C" w:rsidRDefault="0059178C" w:rsidP="006847A6">
            <w:pPr>
              <w:rPr>
                <w:b/>
              </w:rPr>
            </w:pPr>
            <w:r>
              <w:rPr>
                <w:b/>
              </w:rPr>
              <w:t>Subject:</w:t>
            </w:r>
          </w:p>
        </w:tc>
        <w:tc>
          <w:tcPr>
            <w:tcW w:w="8388" w:type="dxa"/>
          </w:tcPr>
          <w:p w14:paraId="058554E7" w14:textId="65B78ED6" w:rsidR="0059178C" w:rsidRPr="007A22FF" w:rsidRDefault="000A464C" w:rsidP="006847A6">
            <w:pPr>
              <w:pStyle w:val="Footer"/>
              <w:widowControl w:val="0"/>
              <w:tabs>
                <w:tab w:val="clear" w:pos="4320"/>
                <w:tab w:val="clear" w:pos="8640"/>
              </w:tabs>
              <w:rPr>
                <w:bCs/>
                <w:snapToGrid w:val="0"/>
                <w:szCs w:val="20"/>
              </w:rPr>
            </w:pPr>
            <w:r>
              <w:rPr>
                <w:bCs/>
                <w:snapToGrid w:val="0"/>
                <w:szCs w:val="20"/>
              </w:rPr>
              <w:t>Comprehensive District Reviews</w:t>
            </w:r>
          </w:p>
        </w:tc>
      </w:tr>
    </w:tbl>
    <w:p w14:paraId="7202757D" w14:textId="77777777" w:rsidR="0059178C" w:rsidRDefault="0059178C" w:rsidP="0059178C">
      <w:pPr>
        <w:pBdr>
          <w:bottom w:val="single" w:sz="4" w:space="1" w:color="auto"/>
        </w:pBdr>
      </w:pPr>
      <w:bookmarkStart w:id="0" w:name="TO"/>
      <w:bookmarkStart w:id="1" w:name="FROM"/>
      <w:bookmarkStart w:id="2" w:name="DATE"/>
      <w:bookmarkStart w:id="3" w:name="RE"/>
      <w:bookmarkEnd w:id="0"/>
      <w:bookmarkEnd w:id="1"/>
      <w:bookmarkEnd w:id="2"/>
      <w:bookmarkEnd w:id="3"/>
    </w:p>
    <w:p w14:paraId="63624048"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7C1FCC14" w14:textId="77777777" w:rsidR="000A464C" w:rsidRDefault="000A464C" w:rsidP="000A464C">
      <w:pPr>
        <w:pStyle w:val="NormalWeb"/>
      </w:pPr>
      <w:r>
        <w:t>The Department of Elementary and Secondary Education (Department) conducts numerous district and school reviews for a wide variety of purposes throughout the year. It is the Department's goal to minimize the burden these reviews place upon districts and schools as much as possible, while also ensuring that we fulfill our legal and public obligations by conducting thorough, high-quality reviews.</w:t>
      </w:r>
    </w:p>
    <w:p w14:paraId="6AE514F2" w14:textId="41D58896" w:rsidR="000A464C" w:rsidRDefault="3B401F47" w:rsidP="000A464C">
      <w:pPr>
        <w:pStyle w:val="NormalWeb"/>
      </w:pPr>
      <w:r>
        <w:t>To this end, the legislation that called for the creation of the Department's Office of School and District Accountability (now called the Office of District Reviews and Monitoring</w:t>
      </w:r>
      <w:r w:rsidR="7A38A51F">
        <w:t>, or ODRM</w:t>
      </w:r>
      <w:r w:rsidR="199326AD">
        <w:t xml:space="preserve">) </w:t>
      </w:r>
      <w:r>
        <w:t xml:space="preserve">requires </w:t>
      </w:r>
      <w:r w:rsidR="4D66B694">
        <w:t>the office</w:t>
      </w:r>
      <w:r>
        <w:t xml:space="preserve"> to </w:t>
      </w:r>
      <w:r w:rsidRPr="18945046">
        <w:rPr>
          <w:i/>
          <w:iCs/>
        </w:rPr>
        <w:t>ensure that no school or district is audited during the administration of any statewide assessments, and shall coordinate with other entities in the department to ensure that a school or district is not subject to multiple comprehensive audits or reviews by the department or any accrediting body within a 9 month period unless the board specifically votes to do so on an emergency basis</w:t>
      </w:r>
      <w:r>
        <w:t xml:space="preserve"> (</w:t>
      </w:r>
      <w:hyperlink r:id="rId9">
        <w:r w:rsidRPr="18945046">
          <w:rPr>
            <w:rStyle w:val="Hyperlink"/>
          </w:rPr>
          <w:t>M.G.L. c. 15, § 55A</w:t>
        </w:r>
      </w:hyperlink>
      <w:r>
        <w:t>).</w:t>
      </w:r>
      <w:r w:rsidR="7A38A51F">
        <w:t xml:space="preserve"> The Board voted in December 2010 to delegate this scheduling task to the Commissioner, and I am submitting this report for FY202</w:t>
      </w:r>
      <w:r w:rsidR="2B4A870F">
        <w:t>3</w:t>
      </w:r>
      <w:r w:rsidR="7A38A51F">
        <w:t xml:space="preserve"> comprehensive audits and reviews to the Board in accordance with that vote. </w:t>
      </w:r>
    </w:p>
    <w:p w14:paraId="008D8AF5" w14:textId="358FAA1D" w:rsidR="00E90F3F" w:rsidRDefault="00366DAB" w:rsidP="00E90F3F">
      <w:pPr>
        <w:pStyle w:val="NormalWeb"/>
      </w:pPr>
      <w:r>
        <w:t xml:space="preserve">ODRM worked with </w:t>
      </w:r>
      <w:r w:rsidR="003A68FC">
        <w:t xml:space="preserve">the </w:t>
      </w:r>
      <w:r w:rsidR="0071757E">
        <w:t xml:space="preserve">Department’s </w:t>
      </w:r>
      <w:proofErr w:type="gramStart"/>
      <w:r w:rsidR="003A68FC">
        <w:t>Public School</w:t>
      </w:r>
      <w:proofErr w:type="gramEnd"/>
      <w:r w:rsidR="003A68FC">
        <w:t xml:space="preserve"> Monitoring Office (PSM) </w:t>
      </w:r>
      <w:r>
        <w:t xml:space="preserve">to avoid any potential overlap when selecting the districts for the district accountability reviews required by state law. In addition, </w:t>
      </w:r>
      <w:r w:rsidR="003A68FC">
        <w:t xml:space="preserve">PSM </w:t>
      </w:r>
      <w:r w:rsidR="00E90F3F">
        <w:t xml:space="preserve">and </w:t>
      </w:r>
      <w:r w:rsidR="003A68FC">
        <w:t xml:space="preserve">the </w:t>
      </w:r>
      <w:r w:rsidR="00D117B6">
        <w:t>Office of Charter Schools and School Redesign</w:t>
      </w:r>
      <w:r w:rsidR="00E90F3F">
        <w:t xml:space="preserve"> worked proactively to avoid overlaps and conflicts for their scheduled reviews.</w:t>
      </w:r>
    </w:p>
    <w:p w14:paraId="7185774B" w14:textId="7EA9F4EB" w:rsidR="00032865" w:rsidRPr="00614C66" w:rsidRDefault="00032865" w:rsidP="00614C66">
      <w:pPr>
        <w:pStyle w:val="NormalWeb"/>
      </w:pPr>
      <w:r w:rsidRPr="00614C66">
        <w:t>Compiling scheduled reviews by the above offices showed potential overlaps in 2022-2023 that were resolved as discussed below.</w:t>
      </w:r>
    </w:p>
    <w:p w14:paraId="667F2EB0" w14:textId="77777777" w:rsidR="00EF46DE" w:rsidRDefault="00EF46DE" w:rsidP="00614C66">
      <w:pPr>
        <w:pStyle w:val="NormalWeb"/>
      </w:pPr>
    </w:p>
    <w:p w14:paraId="7FAA513B" w14:textId="0163DC00" w:rsidR="00EF46DE" w:rsidRDefault="00EF46DE" w:rsidP="00614C66">
      <w:pPr>
        <w:pStyle w:val="NormalWeb"/>
      </w:pPr>
    </w:p>
    <w:p w14:paraId="6EFB8FE3" w14:textId="43CBF7E5" w:rsidR="006C6CA0" w:rsidRDefault="006C6CA0" w:rsidP="00614C66">
      <w:pPr>
        <w:pStyle w:val="NormalWeb"/>
      </w:pPr>
    </w:p>
    <w:p w14:paraId="02F1D7F3" w14:textId="77777777" w:rsidR="006C6CA0" w:rsidRDefault="006C6CA0" w:rsidP="00614C66">
      <w:pPr>
        <w:pStyle w:val="NormalWeb"/>
      </w:pPr>
    </w:p>
    <w:p w14:paraId="758554D7" w14:textId="1010F242" w:rsidR="00277245" w:rsidRDefault="009118A5" w:rsidP="00EF46DE">
      <w:pPr>
        <w:pStyle w:val="NormalWeb"/>
      </w:pPr>
      <w:r w:rsidRPr="00614C66">
        <w:lastRenderedPageBreak/>
        <w:t xml:space="preserve">The following </w:t>
      </w:r>
      <w:r w:rsidR="00DD30FC" w:rsidRPr="00614C66">
        <w:t xml:space="preserve">districts </w:t>
      </w:r>
      <w:r w:rsidR="00032865" w:rsidRPr="00614C66">
        <w:t xml:space="preserve">chose to proceed with </w:t>
      </w:r>
      <w:r w:rsidR="00485A71" w:rsidRPr="00614C66">
        <w:t>two</w:t>
      </w:r>
      <w:r w:rsidR="00032865" w:rsidRPr="00614C66">
        <w:t xml:space="preserve"> reviews</w:t>
      </w:r>
      <w:r w:rsidR="00DD30FC" w:rsidRPr="00614C66">
        <w:t xml:space="preserve"> </w:t>
      </w:r>
      <w:r w:rsidR="00614C66" w:rsidRPr="00614C66">
        <w:t xml:space="preserve">that overlap </w:t>
      </w:r>
      <w:r w:rsidR="00DD30FC" w:rsidRPr="00614C66">
        <w:t>in a nine-month window</w:t>
      </w:r>
      <w:r w:rsidR="00032865" w:rsidRPr="00614C66">
        <w:t>:</w:t>
      </w:r>
      <w:r w:rsidR="00DD30FC" w:rsidRPr="00614C66">
        <w:t xml:space="preserve"> </w:t>
      </w:r>
    </w:p>
    <w:tbl>
      <w:tblPr>
        <w:tblStyle w:val="TableGrid"/>
        <w:tblW w:w="0" w:type="auto"/>
        <w:tblLook w:val="04A0" w:firstRow="1" w:lastRow="0" w:firstColumn="1" w:lastColumn="0" w:noHBand="0" w:noVBand="1"/>
      </w:tblPr>
      <w:tblGrid>
        <w:gridCol w:w="6295"/>
        <w:gridCol w:w="2880"/>
      </w:tblGrid>
      <w:tr w:rsidR="00DA654E" w14:paraId="07717E19" w14:textId="77777777" w:rsidTr="001A637F">
        <w:tc>
          <w:tcPr>
            <w:tcW w:w="6295" w:type="dxa"/>
            <w:shd w:val="clear" w:color="auto" w:fill="A6A6A6" w:themeFill="background1" w:themeFillShade="A6"/>
          </w:tcPr>
          <w:p w14:paraId="122EEB9A" w14:textId="565E2A30" w:rsidR="00DA654E" w:rsidRPr="001A637F" w:rsidRDefault="001D241D" w:rsidP="001A637F">
            <w:pPr>
              <w:pStyle w:val="NormalWeb"/>
              <w:jc w:val="center"/>
              <w:rPr>
                <w:b/>
                <w:bCs/>
              </w:rPr>
            </w:pPr>
            <w:r>
              <w:rPr>
                <w:b/>
                <w:bCs/>
              </w:rPr>
              <w:t>District</w:t>
            </w:r>
          </w:p>
        </w:tc>
        <w:tc>
          <w:tcPr>
            <w:tcW w:w="2880" w:type="dxa"/>
            <w:shd w:val="clear" w:color="auto" w:fill="A6A6A6" w:themeFill="background1" w:themeFillShade="A6"/>
          </w:tcPr>
          <w:p w14:paraId="2D11302A" w14:textId="0CAF0D51" w:rsidR="00DA654E" w:rsidRPr="001A637F" w:rsidRDefault="00AD4754" w:rsidP="001A637F">
            <w:pPr>
              <w:pStyle w:val="NormalWeb"/>
              <w:jc w:val="center"/>
              <w:rPr>
                <w:b/>
                <w:bCs/>
              </w:rPr>
            </w:pPr>
            <w:r w:rsidRPr="001A637F">
              <w:rPr>
                <w:b/>
                <w:bCs/>
              </w:rPr>
              <w:t>Reviews</w:t>
            </w:r>
          </w:p>
        </w:tc>
      </w:tr>
      <w:tr w:rsidR="00DA654E" w14:paraId="52F77ED7" w14:textId="77777777" w:rsidTr="001A637F">
        <w:tc>
          <w:tcPr>
            <w:tcW w:w="6295" w:type="dxa"/>
          </w:tcPr>
          <w:p w14:paraId="27FF3975" w14:textId="333EE7A8" w:rsidR="00DA654E" w:rsidRDefault="00CC1BB5" w:rsidP="00614C66">
            <w:pPr>
              <w:pStyle w:val="NormalWeb"/>
            </w:pPr>
            <w:proofErr w:type="spellStart"/>
            <w:r w:rsidRPr="00614C66">
              <w:t>Assabet</w:t>
            </w:r>
            <w:proofErr w:type="spellEnd"/>
            <w:r w:rsidRPr="00614C66">
              <w:t xml:space="preserve"> Valley Regional Vocational Technical High School</w:t>
            </w:r>
          </w:p>
        </w:tc>
        <w:tc>
          <w:tcPr>
            <w:tcW w:w="2880" w:type="dxa"/>
          </w:tcPr>
          <w:p w14:paraId="054C1613" w14:textId="155BCF69" w:rsidR="00DA654E" w:rsidRDefault="00536132" w:rsidP="00614C66">
            <w:pPr>
              <w:pStyle w:val="NormalWeb"/>
            </w:pPr>
            <w:r>
              <w:t>PSM, NEASC</w:t>
            </w:r>
          </w:p>
        </w:tc>
      </w:tr>
      <w:tr w:rsidR="00DA654E" w14:paraId="77297857" w14:textId="77777777" w:rsidTr="001A637F">
        <w:tc>
          <w:tcPr>
            <w:tcW w:w="6295" w:type="dxa"/>
          </w:tcPr>
          <w:p w14:paraId="7BC9D0D3" w14:textId="6BF2A0C5" w:rsidR="00DA654E" w:rsidRDefault="00CC1BB5" w:rsidP="00614C66">
            <w:pPr>
              <w:pStyle w:val="NormalWeb"/>
            </w:pPr>
            <w:r w:rsidRPr="00614C66">
              <w:t>Baystate Academy Charter Public School</w:t>
            </w:r>
          </w:p>
        </w:tc>
        <w:tc>
          <w:tcPr>
            <w:tcW w:w="2880" w:type="dxa"/>
          </w:tcPr>
          <w:p w14:paraId="085D1CE0" w14:textId="3EFB7B7A" w:rsidR="00DA654E" w:rsidRDefault="00536132" w:rsidP="00614C66">
            <w:pPr>
              <w:pStyle w:val="NormalWeb"/>
            </w:pPr>
            <w:r>
              <w:t>PSM, Charter Renewal</w:t>
            </w:r>
          </w:p>
        </w:tc>
      </w:tr>
      <w:tr w:rsidR="00DA654E" w14:paraId="0FA9D3E1" w14:textId="77777777" w:rsidTr="001A637F">
        <w:tc>
          <w:tcPr>
            <w:tcW w:w="6295" w:type="dxa"/>
          </w:tcPr>
          <w:p w14:paraId="0CFA9FF0" w14:textId="51A1F163" w:rsidR="00DA654E" w:rsidRDefault="00CC1BB5" w:rsidP="00614C66">
            <w:pPr>
              <w:pStyle w:val="NormalWeb"/>
            </w:pPr>
            <w:r w:rsidRPr="00614C66">
              <w:t>Cape Cod Regional Technical High School</w:t>
            </w:r>
          </w:p>
        </w:tc>
        <w:tc>
          <w:tcPr>
            <w:tcW w:w="2880" w:type="dxa"/>
          </w:tcPr>
          <w:p w14:paraId="05D67742" w14:textId="45DFBE3D" w:rsidR="00DA654E" w:rsidRDefault="00536132" w:rsidP="00614C66">
            <w:pPr>
              <w:pStyle w:val="NormalWeb"/>
            </w:pPr>
            <w:r>
              <w:t>PSM, NEASC</w:t>
            </w:r>
          </w:p>
        </w:tc>
      </w:tr>
      <w:tr w:rsidR="00DA654E" w14:paraId="752EEBB7" w14:textId="77777777" w:rsidTr="001A637F">
        <w:tc>
          <w:tcPr>
            <w:tcW w:w="6295" w:type="dxa"/>
          </w:tcPr>
          <w:p w14:paraId="01321B5C" w14:textId="25E3D604" w:rsidR="00DA654E" w:rsidRDefault="00CC1BB5" w:rsidP="00614C66">
            <w:pPr>
              <w:pStyle w:val="NormalWeb"/>
            </w:pPr>
            <w:r>
              <w:t>Carver</w:t>
            </w:r>
          </w:p>
        </w:tc>
        <w:tc>
          <w:tcPr>
            <w:tcW w:w="2880" w:type="dxa"/>
          </w:tcPr>
          <w:p w14:paraId="7A5049DF" w14:textId="3391F7A3" w:rsidR="00DA654E" w:rsidRDefault="00536132" w:rsidP="00614C66">
            <w:pPr>
              <w:pStyle w:val="NormalWeb"/>
            </w:pPr>
            <w:r>
              <w:t>PSM, NEASC</w:t>
            </w:r>
          </w:p>
        </w:tc>
      </w:tr>
      <w:tr w:rsidR="00DA654E" w14:paraId="5BDA156E" w14:textId="77777777" w:rsidTr="001A637F">
        <w:tc>
          <w:tcPr>
            <w:tcW w:w="6295" w:type="dxa"/>
          </w:tcPr>
          <w:p w14:paraId="2415D307" w14:textId="0819B289" w:rsidR="00DA654E" w:rsidRDefault="00CC1BB5" w:rsidP="00614C66">
            <w:pPr>
              <w:pStyle w:val="NormalWeb"/>
            </w:pPr>
            <w:r>
              <w:t>Duxbury</w:t>
            </w:r>
          </w:p>
        </w:tc>
        <w:tc>
          <w:tcPr>
            <w:tcW w:w="2880" w:type="dxa"/>
          </w:tcPr>
          <w:p w14:paraId="744D7DA5" w14:textId="01D5FB04" w:rsidR="00DA654E" w:rsidRDefault="00536132" w:rsidP="00614C66">
            <w:pPr>
              <w:pStyle w:val="NormalWeb"/>
            </w:pPr>
            <w:r>
              <w:t>PSM, NEASC</w:t>
            </w:r>
          </w:p>
        </w:tc>
      </w:tr>
      <w:tr w:rsidR="00DA654E" w14:paraId="64D67E37" w14:textId="77777777" w:rsidTr="001A637F">
        <w:tc>
          <w:tcPr>
            <w:tcW w:w="6295" w:type="dxa"/>
          </w:tcPr>
          <w:p w14:paraId="58750BC7" w14:textId="3C050204" w:rsidR="00DA654E" w:rsidRDefault="00CC1BB5" w:rsidP="00614C66">
            <w:pPr>
              <w:pStyle w:val="NormalWeb"/>
            </w:pPr>
            <w:r>
              <w:t>Excel Academy Charter School</w:t>
            </w:r>
          </w:p>
        </w:tc>
        <w:tc>
          <w:tcPr>
            <w:tcW w:w="2880" w:type="dxa"/>
          </w:tcPr>
          <w:p w14:paraId="1D51C3F0" w14:textId="3FFBEE8D" w:rsidR="00DA654E" w:rsidRDefault="00536132" w:rsidP="00614C66">
            <w:pPr>
              <w:pStyle w:val="NormalWeb"/>
            </w:pPr>
            <w:r>
              <w:t>PSM, Charter Renewal</w:t>
            </w:r>
          </w:p>
        </w:tc>
      </w:tr>
      <w:tr w:rsidR="00DA654E" w14:paraId="23122A98" w14:textId="77777777" w:rsidTr="001A637F">
        <w:tc>
          <w:tcPr>
            <w:tcW w:w="6295" w:type="dxa"/>
          </w:tcPr>
          <w:p w14:paraId="13B4EE62" w14:textId="0F5E0F18" w:rsidR="00DA654E" w:rsidRDefault="00CC1BB5" w:rsidP="00614C66">
            <w:pPr>
              <w:pStyle w:val="NormalWeb"/>
            </w:pPr>
            <w:r>
              <w:t>Foxborough Regional Charter School</w:t>
            </w:r>
          </w:p>
        </w:tc>
        <w:tc>
          <w:tcPr>
            <w:tcW w:w="2880" w:type="dxa"/>
          </w:tcPr>
          <w:p w14:paraId="1F29D662" w14:textId="044757B2" w:rsidR="00DA654E" w:rsidRDefault="00536132" w:rsidP="00614C66">
            <w:pPr>
              <w:pStyle w:val="NormalWeb"/>
            </w:pPr>
            <w:r>
              <w:t>PSM, Charter Renewal</w:t>
            </w:r>
          </w:p>
        </w:tc>
      </w:tr>
      <w:tr w:rsidR="00CC1BB5" w14:paraId="6E2EC69D" w14:textId="77777777" w:rsidTr="001A637F">
        <w:tc>
          <w:tcPr>
            <w:tcW w:w="6295" w:type="dxa"/>
          </w:tcPr>
          <w:p w14:paraId="63020ED9" w14:textId="06545439" w:rsidR="00CC1BB5" w:rsidRDefault="00CC1BB5" w:rsidP="00614C66">
            <w:pPr>
              <w:pStyle w:val="NormalWeb"/>
            </w:pPr>
            <w:r>
              <w:t>Groton-Dunstable</w:t>
            </w:r>
          </w:p>
        </w:tc>
        <w:tc>
          <w:tcPr>
            <w:tcW w:w="2880" w:type="dxa"/>
          </w:tcPr>
          <w:p w14:paraId="610093B1" w14:textId="090B70EB" w:rsidR="00CC1BB5" w:rsidRDefault="00536132" w:rsidP="00614C66">
            <w:pPr>
              <w:pStyle w:val="NormalWeb"/>
            </w:pPr>
            <w:r>
              <w:t>PSM, NEASC</w:t>
            </w:r>
          </w:p>
        </w:tc>
      </w:tr>
      <w:tr w:rsidR="00CC1BB5" w14:paraId="3FE13D31" w14:textId="77777777" w:rsidTr="001A637F">
        <w:tc>
          <w:tcPr>
            <w:tcW w:w="6295" w:type="dxa"/>
          </w:tcPr>
          <w:p w14:paraId="4443EDC1" w14:textId="3E2CCAAB" w:rsidR="00CC1BB5" w:rsidRDefault="00CC1BB5" w:rsidP="00614C66">
            <w:pPr>
              <w:pStyle w:val="NormalWeb"/>
            </w:pPr>
            <w:r>
              <w:t>Milton</w:t>
            </w:r>
          </w:p>
        </w:tc>
        <w:tc>
          <w:tcPr>
            <w:tcW w:w="2880" w:type="dxa"/>
          </w:tcPr>
          <w:p w14:paraId="7D04E565" w14:textId="16F79E26" w:rsidR="00CC1BB5" w:rsidRDefault="00536132" w:rsidP="00614C66">
            <w:pPr>
              <w:pStyle w:val="NormalWeb"/>
            </w:pPr>
            <w:r>
              <w:t>PSM, NEASC</w:t>
            </w:r>
          </w:p>
        </w:tc>
      </w:tr>
      <w:tr w:rsidR="00CC1BB5" w14:paraId="742F9B5B" w14:textId="77777777" w:rsidTr="001A637F">
        <w:tc>
          <w:tcPr>
            <w:tcW w:w="6295" w:type="dxa"/>
          </w:tcPr>
          <w:p w14:paraId="198AD9A3" w14:textId="3040B2CF" w:rsidR="00CC1BB5" w:rsidRDefault="00CC1BB5" w:rsidP="00614C66">
            <w:pPr>
              <w:pStyle w:val="NormalWeb"/>
            </w:pPr>
            <w:r>
              <w:t>Norfolk County Agricultural High School</w:t>
            </w:r>
          </w:p>
        </w:tc>
        <w:tc>
          <w:tcPr>
            <w:tcW w:w="2880" w:type="dxa"/>
          </w:tcPr>
          <w:p w14:paraId="7ECC06D8" w14:textId="347AD9CF" w:rsidR="00CC1BB5" w:rsidRDefault="00536132" w:rsidP="00614C66">
            <w:pPr>
              <w:pStyle w:val="NormalWeb"/>
            </w:pPr>
            <w:r>
              <w:t>PSM, NEASC</w:t>
            </w:r>
          </w:p>
        </w:tc>
      </w:tr>
      <w:tr w:rsidR="00CC1BB5" w14:paraId="19CFE17A" w14:textId="77777777" w:rsidTr="001A637F">
        <w:tc>
          <w:tcPr>
            <w:tcW w:w="6295" w:type="dxa"/>
          </w:tcPr>
          <w:p w14:paraId="377C0C77" w14:textId="7024A44A" w:rsidR="00CC1BB5" w:rsidRDefault="00CC1BB5" w:rsidP="00614C66">
            <w:pPr>
              <w:pStyle w:val="NormalWeb"/>
            </w:pPr>
            <w:r>
              <w:t>Pembroke</w:t>
            </w:r>
          </w:p>
        </w:tc>
        <w:tc>
          <w:tcPr>
            <w:tcW w:w="2880" w:type="dxa"/>
          </w:tcPr>
          <w:p w14:paraId="2CF6F98A" w14:textId="6802A5C3" w:rsidR="00CC1BB5" w:rsidRDefault="00536132" w:rsidP="00614C66">
            <w:pPr>
              <w:pStyle w:val="NormalWeb"/>
            </w:pPr>
            <w:r>
              <w:t>PSM, NEASC</w:t>
            </w:r>
          </w:p>
        </w:tc>
      </w:tr>
      <w:tr w:rsidR="00CC1BB5" w14:paraId="605418DC" w14:textId="77777777" w:rsidTr="001A637F">
        <w:tc>
          <w:tcPr>
            <w:tcW w:w="6295" w:type="dxa"/>
          </w:tcPr>
          <w:p w14:paraId="47B3BA0C" w14:textId="306D6F43" w:rsidR="00CC1BB5" w:rsidRDefault="00CC1BB5" w:rsidP="00614C66">
            <w:pPr>
              <w:pStyle w:val="NormalWeb"/>
            </w:pPr>
            <w:r>
              <w:t>Pioneer Charter School of Science II</w:t>
            </w:r>
          </w:p>
        </w:tc>
        <w:tc>
          <w:tcPr>
            <w:tcW w:w="2880" w:type="dxa"/>
          </w:tcPr>
          <w:p w14:paraId="54F54490" w14:textId="638F1C8E" w:rsidR="00CC1BB5" w:rsidRDefault="00536132" w:rsidP="00614C66">
            <w:pPr>
              <w:pStyle w:val="NormalWeb"/>
            </w:pPr>
            <w:r>
              <w:t>PSM, Charter Renewal</w:t>
            </w:r>
          </w:p>
        </w:tc>
      </w:tr>
      <w:tr w:rsidR="00CC1BB5" w14:paraId="604DCEB6" w14:textId="77777777" w:rsidTr="001A637F">
        <w:tc>
          <w:tcPr>
            <w:tcW w:w="6295" w:type="dxa"/>
          </w:tcPr>
          <w:p w14:paraId="53AE8538" w14:textId="74F226CC" w:rsidR="00CC1BB5" w:rsidRDefault="00CC1BB5" w:rsidP="00614C66">
            <w:pPr>
              <w:pStyle w:val="NormalWeb"/>
            </w:pPr>
            <w:r>
              <w:t>Swansea</w:t>
            </w:r>
          </w:p>
        </w:tc>
        <w:tc>
          <w:tcPr>
            <w:tcW w:w="2880" w:type="dxa"/>
          </w:tcPr>
          <w:p w14:paraId="69398FC8" w14:textId="489E1DF1" w:rsidR="00CC1BB5" w:rsidRDefault="00536132" w:rsidP="00614C66">
            <w:pPr>
              <w:pStyle w:val="NormalWeb"/>
            </w:pPr>
            <w:r>
              <w:t>PSM, NEASC</w:t>
            </w:r>
          </w:p>
        </w:tc>
      </w:tr>
      <w:tr w:rsidR="00CC1BB5" w14:paraId="66685EC6" w14:textId="77777777" w:rsidTr="001A637F">
        <w:tc>
          <w:tcPr>
            <w:tcW w:w="6295" w:type="dxa"/>
          </w:tcPr>
          <w:p w14:paraId="411C3094" w14:textId="5C275920" w:rsidR="00CC1BB5" w:rsidRDefault="00CC1BB5" w:rsidP="00614C66">
            <w:pPr>
              <w:pStyle w:val="NormalWeb"/>
            </w:pPr>
            <w:r w:rsidRPr="00614C66">
              <w:t>UP Academy Charter School of Dorchester</w:t>
            </w:r>
          </w:p>
        </w:tc>
        <w:tc>
          <w:tcPr>
            <w:tcW w:w="2880" w:type="dxa"/>
          </w:tcPr>
          <w:p w14:paraId="718069D1" w14:textId="54DFB2D0" w:rsidR="00CC1BB5" w:rsidRDefault="00536132" w:rsidP="00614C66">
            <w:pPr>
              <w:pStyle w:val="NormalWeb"/>
            </w:pPr>
            <w:r>
              <w:t>PSM, Charter Renewal</w:t>
            </w:r>
          </w:p>
        </w:tc>
      </w:tr>
    </w:tbl>
    <w:p w14:paraId="08971672" w14:textId="47DFA360" w:rsidR="00076001" w:rsidRPr="00614C66" w:rsidRDefault="00076001" w:rsidP="00614C66">
      <w:pPr>
        <w:pStyle w:val="NormalWeb"/>
      </w:pPr>
      <w:r>
        <w:t>The following districts chose</w:t>
      </w:r>
      <w:r w:rsidR="00240459">
        <w:t xml:space="preserve"> to postpone </w:t>
      </w:r>
      <w:r w:rsidR="23B6EAC0">
        <w:t xml:space="preserve">Tiered Focused Monitoring reviews conducted by </w:t>
      </w:r>
      <w:r w:rsidR="00240459">
        <w:t xml:space="preserve">Public School Monitoring, due to concurrent </w:t>
      </w:r>
      <w:r w:rsidR="1448D464">
        <w:t xml:space="preserve">New England Association of Schools and Colleges (NEASC) </w:t>
      </w:r>
      <w:r w:rsidR="00240459">
        <w:t>reviews: Brookline, Hanover, Whitter Regional Vocational Technical High School.</w:t>
      </w:r>
    </w:p>
    <w:p w14:paraId="3B525319" w14:textId="77777777" w:rsidR="00032865" w:rsidRPr="00614C66" w:rsidRDefault="00032865" w:rsidP="00614C66">
      <w:pPr>
        <w:pStyle w:val="NormalWeb"/>
      </w:pPr>
      <w:r w:rsidRPr="00614C66">
        <w:t>These efforts taken together have resolved all conflicts under the control of the Department.</w:t>
      </w:r>
    </w:p>
    <w:sectPr w:rsidR="00032865" w:rsidRPr="00614C66" w:rsidSect="005C1013">
      <w:endnotePr>
        <w:numFmt w:val="decimal"/>
      </w:endnotePr>
      <w:type w:val="continuous"/>
      <w:pgSz w:w="12240" w:h="15840"/>
      <w:pgMar w:top="1440" w:right="1440" w:bottom="1440" w:left="1440" w:header="1440" w:footer="1440" w:gutter="0"/>
      <w:cols w:space="720"/>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8F3BC2"/>
    <w:multiLevelType w:val="hybridMultilevel"/>
    <w:tmpl w:val="61789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7F1C83"/>
    <w:multiLevelType w:val="multilevel"/>
    <w:tmpl w:val="19BC97FA"/>
    <w:lvl w:ilvl="0">
      <w:start w:val="1"/>
      <w:numFmt w:val="bullet"/>
      <w:lvlText w:val=""/>
      <w:lvlJc w:val="left"/>
      <w:pPr>
        <w:tabs>
          <w:tab w:val="num" w:pos="480"/>
        </w:tabs>
        <w:ind w:left="480" w:hanging="360"/>
      </w:pPr>
      <w:rPr>
        <w:rFonts w:ascii="Symbol" w:hAnsi="Symbol" w:hint="default"/>
        <w:sz w:val="20"/>
      </w:rPr>
    </w:lvl>
    <w:lvl w:ilvl="1" w:tentative="1">
      <w:start w:val="1"/>
      <w:numFmt w:val="bullet"/>
      <w:lvlText w:val=""/>
      <w:lvlJc w:val="left"/>
      <w:pPr>
        <w:tabs>
          <w:tab w:val="num" w:pos="1200"/>
        </w:tabs>
        <w:ind w:left="1200" w:hanging="360"/>
      </w:pPr>
      <w:rPr>
        <w:rFonts w:ascii="Symbol" w:hAnsi="Symbol" w:hint="default"/>
        <w:sz w:val="20"/>
      </w:rPr>
    </w:lvl>
    <w:lvl w:ilvl="2" w:tentative="1">
      <w:start w:val="1"/>
      <w:numFmt w:val="bullet"/>
      <w:lvlText w:val=""/>
      <w:lvlJc w:val="left"/>
      <w:pPr>
        <w:tabs>
          <w:tab w:val="num" w:pos="1920"/>
        </w:tabs>
        <w:ind w:left="1920" w:hanging="360"/>
      </w:pPr>
      <w:rPr>
        <w:rFonts w:ascii="Symbol" w:hAnsi="Symbol" w:hint="default"/>
        <w:sz w:val="20"/>
      </w:rPr>
    </w:lvl>
    <w:lvl w:ilvl="3" w:tentative="1">
      <w:start w:val="1"/>
      <w:numFmt w:val="bullet"/>
      <w:lvlText w:val=""/>
      <w:lvlJc w:val="left"/>
      <w:pPr>
        <w:tabs>
          <w:tab w:val="num" w:pos="2640"/>
        </w:tabs>
        <w:ind w:left="2640" w:hanging="360"/>
      </w:pPr>
      <w:rPr>
        <w:rFonts w:ascii="Symbol" w:hAnsi="Symbol" w:hint="default"/>
        <w:sz w:val="20"/>
      </w:rPr>
    </w:lvl>
    <w:lvl w:ilvl="4" w:tentative="1">
      <w:start w:val="1"/>
      <w:numFmt w:val="bullet"/>
      <w:lvlText w:val=""/>
      <w:lvlJc w:val="left"/>
      <w:pPr>
        <w:tabs>
          <w:tab w:val="num" w:pos="3360"/>
        </w:tabs>
        <w:ind w:left="3360" w:hanging="360"/>
      </w:pPr>
      <w:rPr>
        <w:rFonts w:ascii="Symbol" w:hAnsi="Symbol" w:hint="default"/>
        <w:sz w:val="20"/>
      </w:rPr>
    </w:lvl>
    <w:lvl w:ilvl="5" w:tentative="1">
      <w:start w:val="1"/>
      <w:numFmt w:val="bullet"/>
      <w:lvlText w:val=""/>
      <w:lvlJc w:val="left"/>
      <w:pPr>
        <w:tabs>
          <w:tab w:val="num" w:pos="4080"/>
        </w:tabs>
        <w:ind w:left="4080" w:hanging="360"/>
      </w:pPr>
      <w:rPr>
        <w:rFonts w:ascii="Symbol" w:hAnsi="Symbol" w:hint="default"/>
        <w:sz w:val="20"/>
      </w:rPr>
    </w:lvl>
    <w:lvl w:ilvl="6" w:tentative="1">
      <w:start w:val="1"/>
      <w:numFmt w:val="bullet"/>
      <w:lvlText w:val=""/>
      <w:lvlJc w:val="left"/>
      <w:pPr>
        <w:tabs>
          <w:tab w:val="num" w:pos="4800"/>
        </w:tabs>
        <w:ind w:left="4800" w:hanging="360"/>
      </w:pPr>
      <w:rPr>
        <w:rFonts w:ascii="Symbol" w:hAnsi="Symbol" w:hint="default"/>
        <w:sz w:val="20"/>
      </w:rPr>
    </w:lvl>
    <w:lvl w:ilvl="7" w:tentative="1">
      <w:start w:val="1"/>
      <w:numFmt w:val="bullet"/>
      <w:lvlText w:val=""/>
      <w:lvlJc w:val="left"/>
      <w:pPr>
        <w:tabs>
          <w:tab w:val="num" w:pos="5520"/>
        </w:tabs>
        <w:ind w:left="5520" w:hanging="360"/>
      </w:pPr>
      <w:rPr>
        <w:rFonts w:ascii="Symbol" w:hAnsi="Symbol" w:hint="default"/>
        <w:sz w:val="20"/>
      </w:rPr>
    </w:lvl>
    <w:lvl w:ilvl="8" w:tentative="1">
      <w:start w:val="1"/>
      <w:numFmt w:val="bullet"/>
      <w:lvlText w:val=""/>
      <w:lvlJc w:val="left"/>
      <w:pPr>
        <w:tabs>
          <w:tab w:val="num" w:pos="6240"/>
        </w:tabs>
        <w:ind w:left="624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F94"/>
    <w:rsid w:val="00001C07"/>
    <w:rsid w:val="00025507"/>
    <w:rsid w:val="000267C7"/>
    <w:rsid w:val="00032865"/>
    <w:rsid w:val="00041CA1"/>
    <w:rsid w:val="00043D37"/>
    <w:rsid w:val="0005170B"/>
    <w:rsid w:val="00062961"/>
    <w:rsid w:val="00076001"/>
    <w:rsid w:val="00076DBF"/>
    <w:rsid w:val="00093B75"/>
    <w:rsid w:val="000A464C"/>
    <w:rsid w:val="000A4E16"/>
    <w:rsid w:val="000A7E2E"/>
    <w:rsid w:val="000B0A21"/>
    <w:rsid w:val="000E0994"/>
    <w:rsid w:val="00122877"/>
    <w:rsid w:val="0014325C"/>
    <w:rsid w:val="00150077"/>
    <w:rsid w:val="00150323"/>
    <w:rsid w:val="00186CEA"/>
    <w:rsid w:val="00192823"/>
    <w:rsid w:val="001A3585"/>
    <w:rsid w:val="001A637F"/>
    <w:rsid w:val="001C0461"/>
    <w:rsid w:val="001D241D"/>
    <w:rsid w:val="001D7E26"/>
    <w:rsid w:val="00201172"/>
    <w:rsid w:val="00211792"/>
    <w:rsid w:val="00240459"/>
    <w:rsid w:val="002546AC"/>
    <w:rsid w:val="00271B7E"/>
    <w:rsid w:val="00277245"/>
    <w:rsid w:val="00295F7F"/>
    <w:rsid w:val="002973C8"/>
    <w:rsid w:val="002A09EE"/>
    <w:rsid w:val="002A3E22"/>
    <w:rsid w:val="002B4B10"/>
    <w:rsid w:val="002C0CF9"/>
    <w:rsid w:val="002D046A"/>
    <w:rsid w:val="002D5778"/>
    <w:rsid w:val="002F5424"/>
    <w:rsid w:val="0031434A"/>
    <w:rsid w:val="00361BAB"/>
    <w:rsid w:val="00366DAB"/>
    <w:rsid w:val="003953C8"/>
    <w:rsid w:val="003967E9"/>
    <w:rsid w:val="003A3FE9"/>
    <w:rsid w:val="003A4986"/>
    <w:rsid w:val="003A68FC"/>
    <w:rsid w:val="003C38D5"/>
    <w:rsid w:val="0041210C"/>
    <w:rsid w:val="00412BB5"/>
    <w:rsid w:val="004151EC"/>
    <w:rsid w:val="00485A71"/>
    <w:rsid w:val="00493006"/>
    <w:rsid w:val="00493070"/>
    <w:rsid w:val="004957D2"/>
    <w:rsid w:val="004D5F71"/>
    <w:rsid w:val="004E5697"/>
    <w:rsid w:val="005070ED"/>
    <w:rsid w:val="00536132"/>
    <w:rsid w:val="005430E2"/>
    <w:rsid w:val="005606D9"/>
    <w:rsid w:val="00571666"/>
    <w:rsid w:val="00582269"/>
    <w:rsid w:val="005860BB"/>
    <w:rsid w:val="0059178C"/>
    <w:rsid w:val="005A4F48"/>
    <w:rsid w:val="005C1013"/>
    <w:rsid w:val="005D4CBD"/>
    <w:rsid w:val="005E3535"/>
    <w:rsid w:val="00600A65"/>
    <w:rsid w:val="006048AD"/>
    <w:rsid w:val="0061387B"/>
    <w:rsid w:val="00614C66"/>
    <w:rsid w:val="0062052C"/>
    <w:rsid w:val="00635070"/>
    <w:rsid w:val="0064250C"/>
    <w:rsid w:val="00657F71"/>
    <w:rsid w:val="00667F42"/>
    <w:rsid w:val="006847A6"/>
    <w:rsid w:val="006979F1"/>
    <w:rsid w:val="006C6CA0"/>
    <w:rsid w:val="006E3D33"/>
    <w:rsid w:val="006F691E"/>
    <w:rsid w:val="0070584A"/>
    <w:rsid w:val="00715652"/>
    <w:rsid w:val="0071757E"/>
    <w:rsid w:val="00725212"/>
    <w:rsid w:val="00732DDC"/>
    <w:rsid w:val="007615F1"/>
    <w:rsid w:val="00761FD8"/>
    <w:rsid w:val="00764755"/>
    <w:rsid w:val="00766550"/>
    <w:rsid w:val="0077179A"/>
    <w:rsid w:val="007732FB"/>
    <w:rsid w:val="00776521"/>
    <w:rsid w:val="007804AF"/>
    <w:rsid w:val="007820E6"/>
    <w:rsid w:val="007914F5"/>
    <w:rsid w:val="007B3733"/>
    <w:rsid w:val="007E123E"/>
    <w:rsid w:val="007E7BE1"/>
    <w:rsid w:val="00803F64"/>
    <w:rsid w:val="00813EA2"/>
    <w:rsid w:val="00870D1C"/>
    <w:rsid w:val="00876AB3"/>
    <w:rsid w:val="0089514A"/>
    <w:rsid w:val="008C238A"/>
    <w:rsid w:val="008C4DA7"/>
    <w:rsid w:val="008D03BE"/>
    <w:rsid w:val="008D44CB"/>
    <w:rsid w:val="008E2737"/>
    <w:rsid w:val="008F7D90"/>
    <w:rsid w:val="009118A5"/>
    <w:rsid w:val="009125D0"/>
    <w:rsid w:val="009269A7"/>
    <w:rsid w:val="00941405"/>
    <w:rsid w:val="009641B9"/>
    <w:rsid w:val="00967DB4"/>
    <w:rsid w:val="00970ABC"/>
    <w:rsid w:val="0097360A"/>
    <w:rsid w:val="009922CA"/>
    <w:rsid w:val="009A79BD"/>
    <w:rsid w:val="009C0632"/>
    <w:rsid w:val="009D066C"/>
    <w:rsid w:val="00A20194"/>
    <w:rsid w:val="00A37DD9"/>
    <w:rsid w:val="00A70FE3"/>
    <w:rsid w:val="00A7681B"/>
    <w:rsid w:val="00AD4754"/>
    <w:rsid w:val="00AE7F94"/>
    <w:rsid w:val="00B15E7C"/>
    <w:rsid w:val="00B26FE8"/>
    <w:rsid w:val="00B34968"/>
    <w:rsid w:val="00B3796B"/>
    <w:rsid w:val="00BA1C61"/>
    <w:rsid w:val="00BA2C1F"/>
    <w:rsid w:val="00BC73CD"/>
    <w:rsid w:val="00BF2B0D"/>
    <w:rsid w:val="00BF77EB"/>
    <w:rsid w:val="00C16679"/>
    <w:rsid w:val="00C212E5"/>
    <w:rsid w:val="00C3688B"/>
    <w:rsid w:val="00C57DD1"/>
    <w:rsid w:val="00C60895"/>
    <w:rsid w:val="00C814F6"/>
    <w:rsid w:val="00C93679"/>
    <w:rsid w:val="00C974A6"/>
    <w:rsid w:val="00CC1BB5"/>
    <w:rsid w:val="00CF29E5"/>
    <w:rsid w:val="00CF6C72"/>
    <w:rsid w:val="00D117B6"/>
    <w:rsid w:val="00D1782C"/>
    <w:rsid w:val="00D24CFB"/>
    <w:rsid w:val="00D34E84"/>
    <w:rsid w:val="00D35019"/>
    <w:rsid w:val="00D456B8"/>
    <w:rsid w:val="00D667A2"/>
    <w:rsid w:val="00D73B50"/>
    <w:rsid w:val="00D76860"/>
    <w:rsid w:val="00DA654E"/>
    <w:rsid w:val="00DB5781"/>
    <w:rsid w:val="00DD30FC"/>
    <w:rsid w:val="00DD505A"/>
    <w:rsid w:val="00DE7690"/>
    <w:rsid w:val="00E00487"/>
    <w:rsid w:val="00E04CFE"/>
    <w:rsid w:val="00E31BA3"/>
    <w:rsid w:val="00E32E18"/>
    <w:rsid w:val="00E424BF"/>
    <w:rsid w:val="00E51558"/>
    <w:rsid w:val="00E77FAD"/>
    <w:rsid w:val="00E86735"/>
    <w:rsid w:val="00E90F3F"/>
    <w:rsid w:val="00EA70B4"/>
    <w:rsid w:val="00EE0A55"/>
    <w:rsid w:val="00EF46DE"/>
    <w:rsid w:val="00F25840"/>
    <w:rsid w:val="00F44760"/>
    <w:rsid w:val="00F76E32"/>
    <w:rsid w:val="00F83CFC"/>
    <w:rsid w:val="00F8752F"/>
    <w:rsid w:val="00F878C5"/>
    <w:rsid w:val="00FB5BE6"/>
    <w:rsid w:val="00FC19E3"/>
    <w:rsid w:val="00FC4E94"/>
    <w:rsid w:val="00FD33F9"/>
    <w:rsid w:val="00FE150D"/>
    <w:rsid w:val="02874C3F"/>
    <w:rsid w:val="046A5EB9"/>
    <w:rsid w:val="071BAA74"/>
    <w:rsid w:val="0801B990"/>
    <w:rsid w:val="0AD67730"/>
    <w:rsid w:val="0EEFFEBC"/>
    <w:rsid w:val="10505CAE"/>
    <w:rsid w:val="13335C0E"/>
    <w:rsid w:val="1448D464"/>
    <w:rsid w:val="15138905"/>
    <w:rsid w:val="168B6DA1"/>
    <w:rsid w:val="18945046"/>
    <w:rsid w:val="199326AD"/>
    <w:rsid w:val="1E249C5D"/>
    <w:rsid w:val="23B6EAC0"/>
    <w:rsid w:val="242CA720"/>
    <w:rsid w:val="2928C37A"/>
    <w:rsid w:val="2B4A870F"/>
    <w:rsid w:val="2D07354A"/>
    <w:rsid w:val="2D3A4762"/>
    <w:rsid w:val="2DB2D03B"/>
    <w:rsid w:val="32B90015"/>
    <w:rsid w:val="35AFB609"/>
    <w:rsid w:val="3606EF68"/>
    <w:rsid w:val="3A6E1266"/>
    <w:rsid w:val="3B401F47"/>
    <w:rsid w:val="3ECFA953"/>
    <w:rsid w:val="4079269B"/>
    <w:rsid w:val="42DA1A99"/>
    <w:rsid w:val="4696889C"/>
    <w:rsid w:val="48870AAF"/>
    <w:rsid w:val="4D66B694"/>
    <w:rsid w:val="4E386545"/>
    <w:rsid w:val="53843D14"/>
    <w:rsid w:val="53D10E66"/>
    <w:rsid w:val="6355FB61"/>
    <w:rsid w:val="63AB17AC"/>
    <w:rsid w:val="63F87E2F"/>
    <w:rsid w:val="6E4C6477"/>
    <w:rsid w:val="744A91D5"/>
    <w:rsid w:val="752869BC"/>
    <w:rsid w:val="771F7506"/>
    <w:rsid w:val="7A38A51F"/>
    <w:rsid w:val="7BF966BA"/>
    <w:rsid w:val="7D64D3C4"/>
    <w:rsid w:val="7E5934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11C6A"/>
  <w15:docId w15:val="{51365976-7979-431D-BF24-5B907123C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NormalWeb">
    <w:name w:val="Normal (Web)"/>
    <w:basedOn w:val="Normal"/>
    <w:uiPriority w:val="99"/>
    <w:unhideWhenUsed/>
    <w:rsid w:val="000A464C"/>
    <w:pPr>
      <w:widowControl/>
      <w:spacing w:before="100" w:beforeAutospacing="1" w:after="100" w:afterAutospacing="1"/>
    </w:pPr>
    <w:rPr>
      <w:snapToGrid/>
      <w:szCs w:val="24"/>
    </w:rPr>
  </w:style>
  <w:style w:type="character" w:styleId="CommentReference">
    <w:name w:val="annotation reference"/>
    <w:basedOn w:val="DefaultParagraphFont"/>
    <w:semiHidden/>
    <w:unhideWhenUsed/>
    <w:rsid w:val="00764755"/>
    <w:rPr>
      <w:sz w:val="16"/>
      <w:szCs w:val="16"/>
    </w:rPr>
  </w:style>
  <w:style w:type="paragraph" w:styleId="CommentText">
    <w:name w:val="annotation text"/>
    <w:basedOn w:val="Normal"/>
    <w:link w:val="CommentTextChar"/>
    <w:unhideWhenUsed/>
    <w:rsid w:val="00764755"/>
    <w:rPr>
      <w:sz w:val="20"/>
    </w:rPr>
  </w:style>
  <w:style w:type="character" w:customStyle="1" w:styleId="CommentTextChar">
    <w:name w:val="Comment Text Char"/>
    <w:basedOn w:val="DefaultParagraphFont"/>
    <w:link w:val="CommentText"/>
    <w:rsid w:val="00764755"/>
    <w:rPr>
      <w:snapToGrid w:val="0"/>
    </w:rPr>
  </w:style>
  <w:style w:type="paragraph" w:styleId="CommentSubject">
    <w:name w:val="annotation subject"/>
    <w:basedOn w:val="CommentText"/>
    <w:next w:val="CommentText"/>
    <w:link w:val="CommentSubjectChar"/>
    <w:semiHidden/>
    <w:unhideWhenUsed/>
    <w:rsid w:val="00764755"/>
    <w:rPr>
      <w:b/>
      <w:bCs/>
    </w:rPr>
  </w:style>
  <w:style w:type="character" w:customStyle="1" w:styleId="CommentSubjectChar">
    <w:name w:val="Comment Subject Char"/>
    <w:basedOn w:val="CommentTextChar"/>
    <w:link w:val="CommentSubject"/>
    <w:semiHidden/>
    <w:rsid w:val="00764755"/>
    <w:rPr>
      <w:b/>
      <w:bCs/>
      <w:snapToGrid w:val="0"/>
    </w:rPr>
  </w:style>
  <w:style w:type="paragraph" w:styleId="Revision">
    <w:name w:val="Revision"/>
    <w:hidden/>
    <w:uiPriority w:val="99"/>
    <w:semiHidden/>
    <w:rsid w:val="0071757E"/>
    <w:rPr>
      <w:snapToGrid w:val="0"/>
      <w:sz w:val="24"/>
    </w:rPr>
  </w:style>
  <w:style w:type="character" w:styleId="Hyperlink">
    <w:name w:val="Hyperlink"/>
    <w:basedOn w:val="DefaultParagraphFont"/>
    <w:unhideWhenUsed/>
    <w:rsid w:val="0071757E"/>
    <w:rPr>
      <w:color w:val="0000FF" w:themeColor="hyperlink"/>
      <w:u w:val="single"/>
    </w:rPr>
  </w:style>
  <w:style w:type="character" w:styleId="UnresolvedMention">
    <w:name w:val="Unresolved Mention"/>
    <w:basedOn w:val="DefaultParagraphFont"/>
    <w:uiPriority w:val="99"/>
    <w:semiHidden/>
    <w:unhideWhenUsed/>
    <w:rsid w:val="0071757E"/>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7810702">
      <w:bodyDiv w:val="1"/>
      <w:marLeft w:val="0"/>
      <w:marRight w:val="0"/>
      <w:marTop w:val="0"/>
      <w:marBottom w:val="0"/>
      <w:divBdr>
        <w:top w:val="none" w:sz="0" w:space="0" w:color="auto"/>
        <w:left w:val="none" w:sz="0" w:space="0" w:color="auto"/>
        <w:bottom w:val="none" w:sz="0" w:space="0" w:color="auto"/>
        <w:right w:val="none" w:sz="0" w:space="0" w:color="auto"/>
      </w:divBdr>
    </w:div>
    <w:div w:id="1931967938">
      <w:bodyDiv w:val="1"/>
      <w:marLeft w:val="0"/>
      <w:marRight w:val="0"/>
      <w:marTop w:val="0"/>
      <w:marBottom w:val="0"/>
      <w:divBdr>
        <w:top w:val="none" w:sz="0" w:space="0" w:color="auto"/>
        <w:left w:val="none" w:sz="0" w:space="0" w:color="auto"/>
        <w:bottom w:val="none" w:sz="0" w:space="0" w:color="auto"/>
        <w:right w:val="none" w:sz="0" w:space="0" w:color="auto"/>
      </w:divBdr>
      <w:divsChild>
        <w:div w:id="547255624">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alegislature.gov/Laws/GeneralLaws/PartI/TitleII/Chapter15/Section55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2" ma:contentTypeDescription="Create a new document." ma:contentTypeScope="" ma:versionID="2b00b25b6a0c24770d11ff8e0b91dd63">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9414872fc25ff6077bb8e45e150f2286"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28f6a2-0fe6-40ac-973e-bb0bf351512f">
      <Terms xmlns="http://schemas.microsoft.com/office/infopath/2007/PartnerControls"/>
    </lcf76f155ced4ddcb4097134ff3c332f>
    <TaxCatchAll xmlns="7a12eb2f-f040-4639-9fb2-5a6588dc8035" xsi:nil="true"/>
    <SharedWithUsers xmlns="7a12eb2f-f040-4639-9fb2-5a6588dc8035">
      <UserInfo>
        <DisplayName>Curtin, Robert (DESE)</DisplayName>
        <AccountId>24</AccountId>
        <AccountType/>
      </UserInfo>
      <UserInfo>
        <DisplayName>Gonzales, Erica (DESE)</DisplayName>
        <AccountId>57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457F61-C08C-4613-B491-A8FEF264E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ED7A1B-0CFD-4610-9D78-42C90C6DE1FF}">
  <ds:schemaRefs>
    <ds:schemaRef ds:uri="http://schemas.microsoft.com/office/2006/metadata/properties"/>
    <ds:schemaRef ds:uri="http://schemas.microsoft.com/office/infopath/2007/PartnerControls"/>
    <ds:schemaRef ds:uri="0128f6a2-0fe6-40ac-973e-bb0bf351512f"/>
    <ds:schemaRef ds:uri="7a12eb2f-f040-4639-9fb2-5a6588dc8035"/>
  </ds:schemaRefs>
</ds:datastoreItem>
</file>

<file path=customXml/itemProps3.xml><?xml version="1.0" encoding="utf-8"?>
<ds:datastoreItem xmlns:ds="http://schemas.openxmlformats.org/officeDocument/2006/customXml" ds:itemID="{079E99CA-8E56-440B-AF51-3EFF751BE4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BESE May 2023 Regular Meeting Item 10: Report on Scheduling of Comprehensive Audits and Reviews</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May 2023 Regular Meeting Item 10: Report on Scheduling of Comprehensive Audits and Reviews</dc:title>
  <dc:subject/>
  <dc:creator>DESE</dc:creator>
  <cp:keywords/>
  <cp:lastModifiedBy>Zou, Dong (EOE)</cp:lastModifiedBy>
  <cp:revision>8</cp:revision>
  <cp:lastPrinted>2008-03-06T00:17:00Z</cp:lastPrinted>
  <dcterms:created xsi:type="dcterms:W3CDTF">2023-05-15T17:25:00Z</dcterms:created>
  <dcterms:modified xsi:type="dcterms:W3CDTF">2023-05-17T15:42:00Z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17 2023 12:00AM</vt:lpwstr>
  </property>
</Properties>
</file>