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6CD05" w14:textId="5CFCD569" w:rsidR="00A20194" w:rsidRDefault="004E5697" w:rsidP="159D3F42">
      <w:pPr>
        <w:spacing w:line="192" w:lineRule="auto"/>
        <w:outlineLvl w:val="0"/>
        <w:rPr>
          <w:rFonts w:ascii="Arial" w:hAnsi="Arial"/>
          <w:b/>
          <w:bCs/>
          <w:i/>
          <w:iCs/>
          <w:sz w:val="50"/>
          <w:szCs w:val="5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159D3F42">
        <w:rPr>
          <w:rFonts w:ascii="Arial" w:hAnsi="Arial"/>
          <w:b/>
          <w:bCs/>
          <w:i/>
          <w:iCs/>
          <w:sz w:val="40"/>
          <w:szCs w:val="40"/>
        </w:rPr>
        <w:t>Massachusetts Department of</w:t>
      </w:r>
      <w:r w:rsidR="6A7C9B3F" w:rsidRPr="159D3F42">
        <w:rPr>
          <w:rFonts w:ascii="Arial" w:hAnsi="Arial"/>
          <w:b/>
          <w:bCs/>
          <w:i/>
          <w:iCs/>
          <w:sz w:val="40"/>
          <w:szCs w:val="40"/>
        </w:rPr>
        <w:t xml:space="preserve"> </w:t>
      </w:r>
      <w:r w:rsidR="00C974A6" w:rsidRPr="159D3F42">
        <w:rPr>
          <w:rFonts w:ascii="Arial" w:hAnsi="Arial"/>
          <w:b/>
          <w:bCs/>
          <w:i/>
          <w:iCs/>
          <w:sz w:val="40"/>
          <w:szCs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72D68"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713DC9">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0F32C1DB" w14:textId="77777777" w:rsidR="006172EA" w:rsidRDefault="006172EA" w:rsidP="006172EA">
      <w:pPr>
        <w:pStyle w:val="Footer"/>
        <w:widowControl w:val="0"/>
        <w:tabs>
          <w:tab w:val="left" w:pos="720"/>
        </w:tabs>
        <w:rPr>
          <w:snapToGrid w:val="0"/>
          <w:szCs w:val="20"/>
        </w:rPr>
      </w:pPr>
    </w:p>
    <w:p w14:paraId="77112EC1" w14:textId="77777777" w:rsidR="002D7F7C" w:rsidRDefault="002D7F7C" w:rsidP="002D7F7C">
      <w:pPr>
        <w:pStyle w:val="Footer"/>
        <w:widowControl w:val="0"/>
        <w:tabs>
          <w:tab w:val="left" w:pos="720"/>
        </w:tabs>
        <w:rPr>
          <w:snapToGrid w:val="0"/>
          <w:szCs w:val="20"/>
        </w:rPr>
      </w:pPr>
      <w:bookmarkStart w:id="0" w:name="TO"/>
      <w:bookmarkStart w:id="1" w:name="FROM"/>
      <w:bookmarkStart w:id="2" w:name="DATE"/>
      <w:bookmarkStart w:id="3" w:name="RE"/>
      <w:bookmarkEnd w:id="0"/>
      <w:bookmarkEnd w:id="1"/>
      <w:bookmarkEnd w:id="2"/>
      <w:bookmarkEnd w:id="3"/>
    </w:p>
    <w:tbl>
      <w:tblPr>
        <w:tblW w:w="0" w:type="auto"/>
        <w:tblLook w:val="01E0" w:firstRow="1" w:lastRow="1" w:firstColumn="1" w:lastColumn="1" w:noHBand="0" w:noVBand="0"/>
      </w:tblPr>
      <w:tblGrid>
        <w:gridCol w:w="1184"/>
        <w:gridCol w:w="8176"/>
      </w:tblGrid>
      <w:tr w:rsidR="002D7F7C" w:rsidRPr="00BF291E" w14:paraId="70EE1FB7" w14:textId="77777777" w:rsidTr="669AF3D7">
        <w:tc>
          <w:tcPr>
            <w:tcW w:w="1184" w:type="dxa"/>
            <w:hideMark/>
          </w:tcPr>
          <w:p w14:paraId="693B9F51" w14:textId="77777777" w:rsidR="002D7F7C" w:rsidRPr="00BF291E" w:rsidRDefault="002D7F7C">
            <w:pPr>
              <w:rPr>
                <w:b/>
                <w:snapToGrid/>
                <w:szCs w:val="24"/>
              </w:rPr>
            </w:pPr>
            <w:r w:rsidRPr="00BF291E">
              <w:rPr>
                <w:b/>
                <w:szCs w:val="24"/>
              </w:rPr>
              <w:t>To:</w:t>
            </w:r>
          </w:p>
        </w:tc>
        <w:tc>
          <w:tcPr>
            <w:tcW w:w="8176" w:type="dxa"/>
            <w:hideMark/>
          </w:tcPr>
          <w:p w14:paraId="2F5BD459" w14:textId="619C842C" w:rsidR="002D7F7C" w:rsidRPr="00BF291E" w:rsidRDefault="485A0D6A">
            <w:pPr>
              <w:pStyle w:val="Footer"/>
              <w:widowControl w:val="0"/>
              <w:tabs>
                <w:tab w:val="left" w:pos="720"/>
              </w:tabs>
            </w:pPr>
            <w:r>
              <w:t>Members of the Board of Elementary and Secondary Education</w:t>
            </w:r>
          </w:p>
        </w:tc>
      </w:tr>
      <w:tr w:rsidR="002D7F7C" w:rsidRPr="00BF291E" w14:paraId="2F7BF90D" w14:textId="77777777" w:rsidTr="669AF3D7">
        <w:tc>
          <w:tcPr>
            <w:tcW w:w="1184" w:type="dxa"/>
            <w:hideMark/>
          </w:tcPr>
          <w:p w14:paraId="7A4390F5" w14:textId="77777777" w:rsidR="002D7F7C" w:rsidRPr="00BF291E" w:rsidRDefault="002D7F7C">
            <w:pPr>
              <w:rPr>
                <w:b/>
                <w:snapToGrid/>
                <w:szCs w:val="24"/>
              </w:rPr>
            </w:pPr>
            <w:r w:rsidRPr="00BF291E">
              <w:rPr>
                <w:b/>
                <w:szCs w:val="24"/>
              </w:rPr>
              <w:t>From:</w:t>
            </w:r>
            <w:r w:rsidRPr="00BF291E">
              <w:rPr>
                <w:szCs w:val="24"/>
              </w:rPr>
              <w:tab/>
            </w:r>
          </w:p>
        </w:tc>
        <w:tc>
          <w:tcPr>
            <w:tcW w:w="8176" w:type="dxa"/>
            <w:hideMark/>
          </w:tcPr>
          <w:p w14:paraId="0D1D1359" w14:textId="1EDF9C93" w:rsidR="00D02C5C" w:rsidRPr="00BF291E" w:rsidRDefault="002D7F7C">
            <w:pPr>
              <w:pStyle w:val="Footer"/>
              <w:widowControl w:val="0"/>
              <w:tabs>
                <w:tab w:val="left" w:pos="720"/>
              </w:tabs>
              <w:rPr>
                <w:bCs/>
                <w:snapToGrid w:val="0"/>
              </w:rPr>
            </w:pPr>
            <w:r w:rsidRPr="00BF291E">
              <w:rPr>
                <w:bCs/>
                <w:snapToGrid w:val="0"/>
              </w:rPr>
              <w:t>Jeffrey C. Riley, Commissioner</w:t>
            </w:r>
          </w:p>
        </w:tc>
      </w:tr>
      <w:tr w:rsidR="002D7F7C" w:rsidRPr="00BF291E" w14:paraId="31221DF3" w14:textId="77777777" w:rsidTr="669AF3D7">
        <w:tc>
          <w:tcPr>
            <w:tcW w:w="1184" w:type="dxa"/>
            <w:hideMark/>
          </w:tcPr>
          <w:p w14:paraId="420E38A5" w14:textId="77777777" w:rsidR="002D7F7C" w:rsidRPr="00BF291E" w:rsidRDefault="002D7F7C">
            <w:pPr>
              <w:rPr>
                <w:b/>
                <w:snapToGrid/>
                <w:szCs w:val="24"/>
              </w:rPr>
            </w:pPr>
            <w:r w:rsidRPr="00BF291E">
              <w:rPr>
                <w:b/>
                <w:szCs w:val="24"/>
              </w:rPr>
              <w:t>Date:</w:t>
            </w:r>
            <w:r w:rsidRPr="00BF291E">
              <w:rPr>
                <w:szCs w:val="24"/>
              </w:rPr>
              <w:tab/>
            </w:r>
          </w:p>
        </w:tc>
        <w:tc>
          <w:tcPr>
            <w:tcW w:w="8176" w:type="dxa"/>
            <w:hideMark/>
          </w:tcPr>
          <w:p w14:paraId="369FF260" w14:textId="40784833" w:rsidR="002D7F7C" w:rsidRPr="00BF291E" w:rsidRDefault="06AF9945">
            <w:pPr>
              <w:pStyle w:val="Footer"/>
              <w:widowControl w:val="0"/>
              <w:tabs>
                <w:tab w:val="left" w:pos="720"/>
              </w:tabs>
            </w:pPr>
            <w:r>
              <w:t xml:space="preserve">May </w:t>
            </w:r>
            <w:r w:rsidR="002A39C9">
              <w:t>1</w:t>
            </w:r>
            <w:r w:rsidR="00EF475F">
              <w:t>7</w:t>
            </w:r>
            <w:r w:rsidR="0093710A">
              <w:t>,</w:t>
            </w:r>
            <w:r w:rsidR="00BB1C19">
              <w:t xml:space="preserve"> </w:t>
            </w:r>
            <w:r w:rsidR="0093710A">
              <w:t>2023</w:t>
            </w:r>
          </w:p>
        </w:tc>
      </w:tr>
      <w:tr w:rsidR="002D7F7C" w:rsidRPr="00BF291E" w14:paraId="750B4D73" w14:textId="77777777" w:rsidTr="669AF3D7">
        <w:tc>
          <w:tcPr>
            <w:tcW w:w="1184" w:type="dxa"/>
            <w:hideMark/>
          </w:tcPr>
          <w:p w14:paraId="04E3BB4A" w14:textId="77777777" w:rsidR="002D7F7C" w:rsidRPr="00BF291E" w:rsidRDefault="002D7F7C">
            <w:pPr>
              <w:rPr>
                <w:b/>
                <w:szCs w:val="24"/>
              </w:rPr>
            </w:pPr>
            <w:r w:rsidRPr="00BF291E">
              <w:rPr>
                <w:b/>
                <w:szCs w:val="24"/>
              </w:rPr>
              <w:t>Subject:</w:t>
            </w:r>
          </w:p>
        </w:tc>
        <w:tc>
          <w:tcPr>
            <w:tcW w:w="8176" w:type="dxa"/>
            <w:hideMark/>
          </w:tcPr>
          <w:p w14:paraId="2F94A85A" w14:textId="419D982F" w:rsidR="002D7F7C" w:rsidRPr="00BF291E" w:rsidRDefault="4BB15D78" w:rsidP="159D3F42">
            <w:pPr>
              <w:pStyle w:val="Footer"/>
              <w:tabs>
                <w:tab w:val="left" w:pos="720"/>
              </w:tabs>
              <w:spacing w:line="259" w:lineRule="auto"/>
            </w:pPr>
            <w:r w:rsidRPr="159D3F42">
              <w:rPr>
                <w:color w:val="000000" w:themeColor="text1"/>
              </w:rPr>
              <w:t xml:space="preserve">Update on </w:t>
            </w:r>
            <w:r w:rsidR="004023E1">
              <w:rPr>
                <w:color w:val="000000" w:themeColor="text1"/>
              </w:rPr>
              <w:t xml:space="preserve">DESE’s </w:t>
            </w:r>
            <w:r w:rsidRPr="159D3F42">
              <w:rPr>
                <w:color w:val="000000" w:themeColor="text1"/>
              </w:rPr>
              <w:t>Educational Vision and Strategic Objective Framework</w:t>
            </w:r>
          </w:p>
        </w:tc>
      </w:tr>
    </w:tbl>
    <w:p w14:paraId="4DA71CED" w14:textId="77777777" w:rsidR="002D7F7C" w:rsidRDefault="002D7F7C" w:rsidP="002D7F7C">
      <w:pPr>
        <w:pBdr>
          <w:bottom w:val="single" w:sz="4" w:space="1" w:color="auto"/>
        </w:pBdr>
        <w:rPr>
          <w:snapToGrid/>
        </w:rPr>
      </w:pPr>
    </w:p>
    <w:p w14:paraId="1F0D9C85" w14:textId="77777777" w:rsidR="002D7F7C" w:rsidRDefault="002D7F7C" w:rsidP="002D7F7C">
      <w:pPr>
        <w:widowControl/>
        <w:rPr>
          <w:sz w:val="16"/>
        </w:rPr>
        <w:sectPr w:rsidR="002D7F7C" w:rsidSect="002D7F7C">
          <w:endnotePr>
            <w:numFmt w:val="decimal"/>
          </w:endnotePr>
          <w:type w:val="continuous"/>
          <w:pgSz w:w="12240" w:h="15840"/>
          <w:pgMar w:top="1440" w:right="1440" w:bottom="1440" w:left="1440" w:header="1440" w:footer="1440" w:gutter="0"/>
          <w:cols w:space="720"/>
        </w:sectPr>
      </w:pPr>
    </w:p>
    <w:p w14:paraId="08F54A33" w14:textId="048A20F6" w:rsidR="33F57AA9" w:rsidRDefault="33F57AA9" w:rsidP="00CE4E53">
      <w:pPr>
        <w:pStyle w:val="Footer"/>
        <w:rPr>
          <w:color w:val="000000" w:themeColor="text1"/>
        </w:rPr>
      </w:pPr>
      <w:r>
        <w:t>This memorandum provides an update on the Department</w:t>
      </w:r>
      <w:r w:rsidR="00EF3E85">
        <w:t xml:space="preserve"> of Elementary and Secondary Education</w:t>
      </w:r>
      <w:r>
        <w:t xml:space="preserve">’s </w:t>
      </w:r>
      <w:r w:rsidR="004023E1">
        <w:t xml:space="preserve">(DESE’s) </w:t>
      </w:r>
      <w:r>
        <w:t xml:space="preserve">Educational Vision and Strategic Objective Framework. </w:t>
      </w:r>
      <w:r w:rsidR="729A5FDA">
        <w:t>When I was</w:t>
      </w:r>
      <w:r w:rsidR="729A5FDA" w:rsidDel="007660AE">
        <w:t xml:space="preserve"> </w:t>
      </w:r>
      <w:r w:rsidR="729A5FDA">
        <w:t>appointed nearly five years ago, I traveled the state listening and crafting “</w:t>
      </w:r>
      <w:hyperlink r:id="rId13">
        <w:r w:rsidR="729A5FDA" w:rsidRPr="4AC27EAF">
          <w:rPr>
            <w:rStyle w:val="Hyperlink"/>
          </w:rPr>
          <w:t>Our Way Forward</w:t>
        </w:r>
      </w:hyperlink>
      <w:r w:rsidR="729A5FDA">
        <w:t xml:space="preserve">,” </w:t>
      </w:r>
      <w:r w:rsidR="3DF1116F">
        <w:t>a</w:t>
      </w:r>
      <w:r w:rsidR="729A5FDA">
        <w:t xml:space="preserve"> vision for teaching and learning across the </w:t>
      </w:r>
      <w:r w:rsidR="6C23671E">
        <w:t>C</w:t>
      </w:r>
      <w:r w:rsidR="3DF1116F">
        <w:t>ommonwealth.</w:t>
      </w:r>
      <w:r w:rsidR="729A5FDA">
        <w:t xml:space="preserve"> Two focal themes of "</w:t>
      </w:r>
      <w:hyperlink r:id="rId14">
        <w:r w:rsidR="729A5FDA" w:rsidRPr="4AC27EAF">
          <w:rPr>
            <w:rStyle w:val="Hyperlink"/>
          </w:rPr>
          <w:t>Our Way Forward</w:t>
        </w:r>
      </w:hyperlink>
      <w:r w:rsidR="729A5FDA">
        <w:t>”</w:t>
      </w:r>
      <w:r w:rsidR="5262CB7B">
        <w:t xml:space="preserve"> </w:t>
      </w:r>
      <w:bookmarkStart w:id="4" w:name="_Int_4cQ9Xnum"/>
      <w:r w:rsidR="7C35E267">
        <w:t>are</w:t>
      </w:r>
      <w:bookmarkEnd w:id="4"/>
      <w:r w:rsidR="7C35E267">
        <w:t xml:space="preserve"> </w:t>
      </w:r>
      <w:r w:rsidR="729A5FDA">
        <w:t>Deeper Learning for all students and DESE as Partner</w:t>
      </w:r>
      <w:r w:rsidR="00AD400A">
        <w:t xml:space="preserve"> to </w:t>
      </w:r>
      <w:r w:rsidR="7FDDA32C">
        <w:t>districts, schools, and programs.</w:t>
      </w:r>
      <w:r w:rsidR="729A5FDA">
        <w:t xml:space="preserve"> Just as the team at DESE began working to implement new strategies to support this work, the pandemic hit. </w:t>
      </w:r>
      <w:r w:rsidR="3DF1116F">
        <w:t>I am</w:t>
      </w:r>
      <w:r w:rsidR="729A5FDA" w:rsidDel="008C4336">
        <w:t xml:space="preserve"> </w:t>
      </w:r>
      <w:r w:rsidR="729A5FDA">
        <w:t xml:space="preserve">proud of the way our </w:t>
      </w:r>
      <w:r w:rsidR="008C4336">
        <w:t xml:space="preserve">DESE </w:t>
      </w:r>
      <w:r w:rsidR="729A5FDA">
        <w:t xml:space="preserve">team supported districts during </w:t>
      </w:r>
      <w:r w:rsidR="00867E86">
        <w:t xml:space="preserve">the pandemic </w:t>
      </w:r>
      <w:r w:rsidR="6CABABA3">
        <w:t>while</w:t>
      </w:r>
      <w:r w:rsidR="6060C7D8" w:rsidDel="00497AF2">
        <w:t xml:space="preserve"> </w:t>
      </w:r>
      <w:r w:rsidR="00497AF2">
        <w:t xml:space="preserve">taking </w:t>
      </w:r>
      <w:r w:rsidR="6060C7D8">
        <w:t>important steps to address the</w:t>
      </w:r>
      <w:r w:rsidR="729A5FDA">
        <w:t xml:space="preserve"> themes laid out in </w:t>
      </w:r>
      <w:r w:rsidR="03C48ADD">
        <w:t>“</w:t>
      </w:r>
      <w:hyperlink r:id="rId15">
        <w:r w:rsidR="729A5FDA" w:rsidRPr="4AC27EAF">
          <w:rPr>
            <w:rStyle w:val="Hyperlink"/>
          </w:rPr>
          <w:t xml:space="preserve">Our Way </w:t>
        </w:r>
        <w:r w:rsidR="7CD81BB0" w:rsidRPr="4AC27EAF">
          <w:rPr>
            <w:rStyle w:val="Hyperlink"/>
          </w:rPr>
          <w:t>F</w:t>
        </w:r>
        <w:r w:rsidR="729A5FDA" w:rsidRPr="4AC27EAF">
          <w:rPr>
            <w:rStyle w:val="Hyperlink"/>
          </w:rPr>
          <w:t>orward</w:t>
        </w:r>
      </w:hyperlink>
      <w:r w:rsidR="729A5FDA">
        <w:t>.</w:t>
      </w:r>
      <w:r w:rsidR="741D7199">
        <w:t>”</w:t>
      </w:r>
      <w:r w:rsidR="729A5FDA">
        <w:t xml:space="preserve"> </w:t>
      </w:r>
    </w:p>
    <w:p w14:paraId="390E2CDD" w14:textId="464640AA" w:rsidR="159D3F42" w:rsidRDefault="159D3F42" w:rsidP="00CE4E53">
      <w:pPr>
        <w:pStyle w:val="Footer"/>
        <w:tabs>
          <w:tab w:val="clear" w:pos="4320"/>
          <w:tab w:val="clear" w:pos="8640"/>
        </w:tabs>
      </w:pPr>
    </w:p>
    <w:p w14:paraId="6FF3C537" w14:textId="4AC94502" w:rsidR="559A4E29" w:rsidRDefault="559A4E29" w:rsidP="00CE4E53">
      <w:pPr>
        <w:pStyle w:val="Footer"/>
        <w:tabs>
          <w:tab w:val="clear" w:pos="4320"/>
          <w:tab w:val="clear" w:pos="8640"/>
        </w:tabs>
      </w:pPr>
      <w:r>
        <w:t xml:space="preserve">Starting in </w:t>
      </w:r>
      <w:r w:rsidR="46EAE4E4">
        <w:t>spring</w:t>
      </w:r>
      <w:r>
        <w:t xml:space="preserve"> 2022</w:t>
      </w:r>
      <w:r w:rsidR="46EAE4E4">
        <w:t xml:space="preserve">, </w:t>
      </w:r>
      <w:r>
        <w:t xml:space="preserve">DESE </w:t>
      </w:r>
      <w:r w:rsidR="46EAE4E4">
        <w:t xml:space="preserve">began </w:t>
      </w:r>
      <w:r w:rsidR="09A7790D">
        <w:t xml:space="preserve">work on an </w:t>
      </w:r>
      <w:r w:rsidR="46EAE4E4">
        <w:t>Educational Vision</w:t>
      </w:r>
      <w:r w:rsidR="392B19BE">
        <w:t xml:space="preserve"> that focuses on </w:t>
      </w:r>
      <w:r w:rsidR="53BB158D">
        <w:t>Deeper Learning and</w:t>
      </w:r>
      <w:r w:rsidR="5FEB8481">
        <w:t xml:space="preserve"> </w:t>
      </w:r>
      <w:r w:rsidR="0DE5CA56">
        <w:t>DESE as Partner</w:t>
      </w:r>
      <w:r w:rsidR="03F2A230">
        <w:t xml:space="preserve">. </w:t>
      </w:r>
      <w:r w:rsidR="03C5408E">
        <w:t xml:space="preserve">The working group used DESE’s Racial and Equity Decision-making Tool (REDT) to analyze data and historical context, engage stakeholders, and identify racial equity strategies and impact. The working group finalized a draft of the new Educational Vision (attachment) in December 2022. Once the new vision was finalized, leaders at the Department identified the key Strategic Objectives and focus areas that will guide the Department’s work in supporting </w:t>
      </w:r>
      <w:r w:rsidR="00695DE1">
        <w:t>d</w:t>
      </w:r>
      <w:r w:rsidR="03C5408E">
        <w:t>istricts to achieve the key concepts presented in the Educational Vision</w:t>
      </w:r>
      <w:r w:rsidR="000A1864">
        <w:t>.</w:t>
      </w:r>
    </w:p>
    <w:p w14:paraId="240C83E6" w14:textId="0535EA60" w:rsidR="310296A7" w:rsidRDefault="310296A7" w:rsidP="00CE4E53">
      <w:pPr>
        <w:pStyle w:val="Footer"/>
        <w:tabs>
          <w:tab w:val="clear" w:pos="4320"/>
          <w:tab w:val="clear" w:pos="8640"/>
        </w:tabs>
      </w:pPr>
    </w:p>
    <w:p w14:paraId="7B76482E" w14:textId="69296573" w:rsidR="58CDA267" w:rsidRDefault="548D5A36" w:rsidP="00CE4E53">
      <w:pPr>
        <w:pStyle w:val="Footer"/>
        <w:tabs>
          <w:tab w:val="clear" w:pos="4320"/>
          <w:tab w:val="clear" w:pos="8640"/>
        </w:tabs>
      </w:pPr>
      <w:r>
        <w:t>The Department’s internal planning process will result in a Catalog of Aligned Supports that will be shared with the field and will include the guidance, resources and tools, professional learning opportunities, and grant offerings</w:t>
      </w:r>
      <w:r w:rsidR="255D9E50">
        <w:t xml:space="preserve"> organized by Strategic Objective. </w:t>
      </w:r>
      <w:r w:rsidR="3BC9A34F">
        <w:t>Th</w:t>
      </w:r>
      <w:r w:rsidR="000A1864">
        <w:t>e Catalog of Aligned Supports</w:t>
      </w:r>
      <w:r w:rsidR="3BC9A34F">
        <w:t xml:space="preserve"> </w:t>
      </w:r>
      <w:r w:rsidR="000A1864">
        <w:t xml:space="preserve">will allow districts to have easier access to DESE supports and </w:t>
      </w:r>
      <w:r w:rsidR="3BC9A34F">
        <w:t xml:space="preserve">will </w:t>
      </w:r>
      <w:r w:rsidR="44459C1E">
        <w:t>help districts make strategic and informed decisions</w:t>
      </w:r>
      <w:r w:rsidR="000A1864">
        <w:t xml:space="preserve">. </w:t>
      </w:r>
      <w:r w:rsidR="38ECBD90">
        <w:t xml:space="preserve"> </w:t>
      </w:r>
    </w:p>
    <w:p w14:paraId="34CB4BFC" w14:textId="4EC21951" w:rsidR="159D3F42" w:rsidRDefault="159D3F42" w:rsidP="00CE4E53">
      <w:pPr>
        <w:pStyle w:val="Footer"/>
        <w:tabs>
          <w:tab w:val="clear" w:pos="4320"/>
          <w:tab w:val="clear" w:pos="8640"/>
        </w:tabs>
      </w:pPr>
    </w:p>
    <w:p w14:paraId="1BE74551" w14:textId="70828DAF" w:rsidR="159D3F42" w:rsidRDefault="618920E7" w:rsidP="00CE4E53">
      <w:pPr>
        <w:pStyle w:val="Footer"/>
        <w:tabs>
          <w:tab w:val="clear" w:pos="4320"/>
          <w:tab w:val="clear" w:pos="8640"/>
        </w:tabs>
      </w:pPr>
      <w:r>
        <w:t xml:space="preserve">At the May </w:t>
      </w:r>
      <w:r w:rsidR="448BF447">
        <w:t xml:space="preserve">23 </w:t>
      </w:r>
      <w:r>
        <w:t xml:space="preserve">meeting, Deputy Commissioners Regina Robinson and Russell Johnston and Chief of Schools Komal Bhasin will present </w:t>
      </w:r>
      <w:r w:rsidR="1FF45C99">
        <w:t xml:space="preserve">on </w:t>
      </w:r>
      <w:r>
        <w:t>the Educational Vision</w:t>
      </w:r>
      <w:r w:rsidR="2CA70C9A">
        <w:t xml:space="preserve">. </w:t>
      </w:r>
      <w:r>
        <w:t xml:space="preserve"> </w:t>
      </w:r>
    </w:p>
    <w:p w14:paraId="2E49B8EC" w14:textId="0A8BAD4A" w:rsidR="33F57AA9" w:rsidRDefault="33F57AA9" w:rsidP="5827A153">
      <w:pPr>
        <w:pStyle w:val="Footer"/>
        <w:tabs>
          <w:tab w:val="clear" w:pos="4320"/>
          <w:tab w:val="clear" w:pos="8640"/>
        </w:tabs>
        <w:spacing w:line="259" w:lineRule="auto"/>
      </w:pPr>
    </w:p>
    <w:p w14:paraId="71D18C9A" w14:textId="77777777" w:rsidR="002A39C9" w:rsidRDefault="002A39C9" w:rsidP="159D3F42">
      <w:pPr>
        <w:pStyle w:val="Footer"/>
        <w:tabs>
          <w:tab w:val="clear" w:pos="4320"/>
          <w:tab w:val="clear" w:pos="8640"/>
        </w:tabs>
      </w:pPr>
    </w:p>
    <w:p w14:paraId="581712D4" w14:textId="77777777" w:rsidR="002A39C9" w:rsidRDefault="002A39C9" w:rsidP="159D3F42">
      <w:pPr>
        <w:pStyle w:val="Footer"/>
        <w:tabs>
          <w:tab w:val="clear" w:pos="4320"/>
          <w:tab w:val="clear" w:pos="8640"/>
        </w:tabs>
      </w:pPr>
    </w:p>
    <w:p w14:paraId="1809DF82" w14:textId="6557DB02" w:rsidR="28A2F85A" w:rsidRDefault="752D1241" w:rsidP="159D3F42">
      <w:pPr>
        <w:pStyle w:val="Footer"/>
        <w:tabs>
          <w:tab w:val="clear" w:pos="4320"/>
          <w:tab w:val="clear" w:pos="8640"/>
        </w:tabs>
      </w:pPr>
      <w:r>
        <w:t>Attachment:</w:t>
      </w:r>
      <w:r w:rsidR="002A39C9">
        <w:tab/>
      </w:r>
      <w:r w:rsidR="52E8034E">
        <w:t>Educational Vision</w:t>
      </w:r>
    </w:p>
    <w:sectPr w:rsidR="28A2F85A" w:rsidSect="006172EA">
      <w:footerReference w:type="default" r:id="rId16"/>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825ED" w14:textId="77777777" w:rsidR="00E9388A" w:rsidRDefault="00E9388A">
      <w:r>
        <w:separator/>
      </w:r>
    </w:p>
  </w:endnote>
  <w:endnote w:type="continuationSeparator" w:id="0">
    <w:p w14:paraId="733B8F86" w14:textId="77777777" w:rsidR="00E9388A" w:rsidRDefault="00E9388A">
      <w:r>
        <w:continuationSeparator/>
      </w:r>
    </w:p>
  </w:endnote>
  <w:endnote w:type="continuationNotice" w:id="1">
    <w:p w14:paraId="03BA8CAE" w14:textId="77777777" w:rsidR="00E9388A" w:rsidRDefault="00E93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4EE63" w14:textId="77777777" w:rsidR="00E9388A" w:rsidRDefault="00E9388A">
      <w:r>
        <w:separator/>
      </w:r>
    </w:p>
  </w:footnote>
  <w:footnote w:type="continuationSeparator" w:id="0">
    <w:p w14:paraId="2DD8394E" w14:textId="77777777" w:rsidR="00E9388A" w:rsidRDefault="00E9388A">
      <w:r>
        <w:continuationSeparator/>
      </w:r>
    </w:p>
  </w:footnote>
  <w:footnote w:type="continuationNotice" w:id="1">
    <w:p w14:paraId="3DE94351" w14:textId="77777777" w:rsidR="00E9388A" w:rsidRDefault="00E9388A"/>
  </w:footnote>
</w:footnotes>
</file>

<file path=word/intelligence2.xml><?xml version="1.0" encoding="utf-8"?>
<int2:intelligence xmlns:int2="http://schemas.microsoft.com/office/intelligence/2020/intelligence" xmlns:oel="http://schemas.microsoft.com/office/2019/extlst">
  <int2:observations>
    <int2:bookmark int2:bookmarkName="_Int_4cQ9Xnum" int2:invalidationBookmarkName="" int2:hashCode="X55YArurxx+Sdf" int2:id="eUxdhy2o">
      <int2:state int2:value="Rejected" int2:type="LegacyProofing"/>
    </int2:bookmark>
    <int2:bookmark int2:bookmarkName="_Int_N0y4jxuE" int2:invalidationBookmarkName="" int2:hashCode="20AQakBRNdQCHB" int2:id="vFqidzXX">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84EC3"/>
    <w:multiLevelType w:val="hybridMultilevel"/>
    <w:tmpl w:val="C09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9917427"/>
    <w:multiLevelType w:val="hybridMultilevel"/>
    <w:tmpl w:val="EF52E50C"/>
    <w:lvl w:ilvl="0" w:tplc="C7B4C8A4">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8523D"/>
    <w:multiLevelType w:val="hybridMultilevel"/>
    <w:tmpl w:val="E0BE8A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6732C"/>
    <w:multiLevelType w:val="hybridMultilevel"/>
    <w:tmpl w:val="16868A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905920"/>
    <w:multiLevelType w:val="hybridMultilevel"/>
    <w:tmpl w:val="E85804B4"/>
    <w:lvl w:ilvl="0" w:tplc="A1A01266">
      <w:start w:val="1"/>
      <w:numFmt w:val="decimal"/>
      <w:lvlText w:val="%1."/>
      <w:lvlJc w:val="left"/>
      <w:pPr>
        <w:tabs>
          <w:tab w:val="num" w:pos="720"/>
        </w:tabs>
        <w:ind w:left="720" w:hanging="360"/>
      </w:pPr>
    </w:lvl>
    <w:lvl w:ilvl="1" w:tplc="32182CCC">
      <w:start w:val="1"/>
      <w:numFmt w:val="decimal"/>
      <w:lvlText w:val="%2."/>
      <w:lvlJc w:val="left"/>
      <w:pPr>
        <w:tabs>
          <w:tab w:val="num" w:pos="1440"/>
        </w:tabs>
        <w:ind w:left="1440" w:hanging="360"/>
      </w:pPr>
    </w:lvl>
    <w:lvl w:ilvl="2" w:tplc="0F4053C2">
      <w:start w:val="1"/>
      <w:numFmt w:val="decimal"/>
      <w:lvlText w:val="%3."/>
      <w:lvlJc w:val="left"/>
      <w:pPr>
        <w:tabs>
          <w:tab w:val="num" w:pos="2160"/>
        </w:tabs>
        <w:ind w:left="2160" w:hanging="360"/>
      </w:pPr>
    </w:lvl>
    <w:lvl w:ilvl="3" w:tplc="9542AF84">
      <w:start w:val="1"/>
      <w:numFmt w:val="decimal"/>
      <w:lvlText w:val="%4."/>
      <w:lvlJc w:val="left"/>
      <w:pPr>
        <w:tabs>
          <w:tab w:val="num" w:pos="2880"/>
        </w:tabs>
        <w:ind w:left="2880" w:hanging="360"/>
      </w:pPr>
    </w:lvl>
    <w:lvl w:ilvl="4" w:tplc="CBFAB31E">
      <w:start w:val="1"/>
      <w:numFmt w:val="decimal"/>
      <w:lvlText w:val="%5."/>
      <w:lvlJc w:val="left"/>
      <w:pPr>
        <w:tabs>
          <w:tab w:val="num" w:pos="3600"/>
        </w:tabs>
        <w:ind w:left="3600" w:hanging="360"/>
      </w:pPr>
    </w:lvl>
    <w:lvl w:ilvl="5" w:tplc="3342CC04">
      <w:start w:val="1"/>
      <w:numFmt w:val="decimal"/>
      <w:lvlText w:val="%6."/>
      <w:lvlJc w:val="left"/>
      <w:pPr>
        <w:tabs>
          <w:tab w:val="num" w:pos="4320"/>
        </w:tabs>
        <w:ind w:left="4320" w:hanging="360"/>
      </w:pPr>
    </w:lvl>
    <w:lvl w:ilvl="6" w:tplc="3E48D74E">
      <w:start w:val="1"/>
      <w:numFmt w:val="decimal"/>
      <w:lvlText w:val="%7."/>
      <w:lvlJc w:val="left"/>
      <w:pPr>
        <w:tabs>
          <w:tab w:val="num" w:pos="5040"/>
        </w:tabs>
        <w:ind w:left="5040" w:hanging="360"/>
      </w:pPr>
    </w:lvl>
    <w:lvl w:ilvl="7" w:tplc="85C8E25A">
      <w:start w:val="1"/>
      <w:numFmt w:val="decimal"/>
      <w:lvlText w:val="%8."/>
      <w:lvlJc w:val="left"/>
      <w:pPr>
        <w:tabs>
          <w:tab w:val="num" w:pos="5760"/>
        </w:tabs>
        <w:ind w:left="5760" w:hanging="360"/>
      </w:pPr>
    </w:lvl>
    <w:lvl w:ilvl="8" w:tplc="2F567F98">
      <w:start w:val="1"/>
      <w:numFmt w:val="decimal"/>
      <w:lvlText w:val="%9."/>
      <w:lvlJc w:val="left"/>
      <w:pPr>
        <w:tabs>
          <w:tab w:val="num" w:pos="6480"/>
        </w:tabs>
        <w:ind w:left="6480" w:hanging="360"/>
      </w:pPr>
    </w:lvl>
  </w:abstractNum>
  <w:abstractNum w:abstractNumId="21" w15:restartNumberingAfterBreak="0">
    <w:nsid w:val="6B016641"/>
    <w:multiLevelType w:val="hybridMultilevel"/>
    <w:tmpl w:val="316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23"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D70BF"/>
    <w:multiLevelType w:val="multilevel"/>
    <w:tmpl w:val="28C0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3"/>
  </w:num>
  <w:num w:numId="4">
    <w:abstractNumId w:val="18"/>
  </w:num>
  <w:num w:numId="5">
    <w:abstractNumId w:val="6"/>
  </w:num>
  <w:num w:numId="6">
    <w:abstractNumId w:val="13"/>
  </w:num>
  <w:num w:numId="7">
    <w:abstractNumId w:val="8"/>
  </w:num>
  <w:num w:numId="8">
    <w:abstractNumId w:val="2"/>
  </w:num>
  <w:num w:numId="9">
    <w:abstractNumId w:val="1"/>
  </w:num>
  <w:num w:numId="10">
    <w:abstractNumId w:val="0"/>
  </w:num>
  <w:num w:numId="11">
    <w:abstractNumId w:val="19"/>
  </w:num>
  <w:num w:numId="12">
    <w:abstractNumId w:val="9"/>
  </w:num>
  <w:num w:numId="13">
    <w:abstractNumId w:val="23"/>
  </w:num>
  <w:num w:numId="14">
    <w:abstractNumId w:val="12"/>
  </w:num>
  <w:num w:numId="15">
    <w:abstractNumId w:val="4"/>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7"/>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F0E"/>
    <w:rsid w:val="00021821"/>
    <w:rsid w:val="00025507"/>
    <w:rsid w:val="0004066E"/>
    <w:rsid w:val="00041CA1"/>
    <w:rsid w:val="00043ADE"/>
    <w:rsid w:val="000457B9"/>
    <w:rsid w:val="00046685"/>
    <w:rsid w:val="000475B1"/>
    <w:rsid w:val="0004AAD4"/>
    <w:rsid w:val="00052EFE"/>
    <w:rsid w:val="000556C1"/>
    <w:rsid w:val="000576C5"/>
    <w:rsid w:val="00061B69"/>
    <w:rsid w:val="00062FA8"/>
    <w:rsid w:val="00064857"/>
    <w:rsid w:val="00085950"/>
    <w:rsid w:val="000A065E"/>
    <w:rsid w:val="000A0D6A"/>
    <w:rsid w:val="000A0F1D"/>
    <w:rsid w:val="000A1864"/>
    <w:rsid w:val="000A59A0"/>
    <w:rsid w:val="000B1C0A"/>
    <w:rsid w:val="000B726B"/>
    <w:rsid w:val="000C2726"/>
    <w:rsid w:val="000C2BCD"/>
    <w:rsid w:val="000D0DB3"/>
    <w:rsid w:val="000D1D52"/>
    <w:rsid w:val="000D23B5"/>
    <w:rsid w:val="000D4039"/>
    <w:rsid w:val="000E0994"/>
    <w:rsid w:val="000E49AC"/>
    <w:rsid w:val="000E5E95"/>
    <w:rsid w:val="000F4D5B"/>
    <w:rsid w:val="000F7F01"/>
    <w:rsid w:val="0010052A"/>
    <w:rsid w:val="0010114E"/>
    <w:rsid w:val="00102369"/>
    <w:rsid w:val="0011409B"/>
    <w:rsid w:val="001144C3"/>
    <w:rsid w:val="001258EC"/>
    <w:rsid w:val="00134901"/>
    <w:rsid w:val="0013631A"/>
    <w:rsid w:val="00136904"/>
    <w:rsid w:val="001449CB"/>
    <w:rsid w:val="001511A4"/>
    <w:rsid w:val="0015328C"/>
    <w:rsid w:val="001579CF"/>
    <w:rsid w:val="00164507"/>
    <w:rsid w:val="001652E5"/>
    <w:rsid w:val="00167E8F"/>
    <w:rsid w:val="00170340"/>
    <w:rsid w:val="001710B3"/>
    <w:rsid w:val="00185E9E"/>
    <w:rsid w:val="00190AEB"/>
    <w:rsid w:val="00196311"/>
    <w:rsid w:val="001A3384"/>
    <w:rsid w:val="001C0E08"/>
    <w:rsid w:val="001D2934"/>
    <w:rsid w:val="001D4709"/>
    <w:rsid w:val="001D4F6E"/>
    <w:rsid w:val="001E57B5"/>
    <w:rsid w:val="001F1BC3"/>
    <w:rsid w:val="001F5005"/>
    <w:rsid w:val="001F56D8"/>
    <w:rsid w:val="001F5825"/>
    <w:rsid w:val="00200F90"/>
    <w:rsid w:val="00201172"/>
    <w:rsid w:val="00210C78"/>
    <w:rsid w:val="002111CB"/>
    <w:rsid w:val="00213AD5"/>
    <w:rsid w:val="00215FA9"/>
    <w:rsid w:val="002163A1"/>
    <w:rsid w:val="002308C1"/>
    <w:rsid w:val="002416E7"/>
    <w:rsid w:val="00241A1F"/>
    <w:rsid w:val="00243A55"/>
    <w:rsid w:val="002502CB"/>
    <w:rsid w:val="00261BFC"/>
    <w:rsid w:val="002654B4"/>
    <w:rsid w:val="00271228"/>
    <w:rsid w:val="002713FC"/>
    <w:rsid w:val="00273152"/>
    <w:rsid w:val="002813B0"/>
    <w:rsid w:val="00291F01"/>
    <w:rsid w:val="002952D3"/>
    <w:rsid w:val="002A0EF6"/>
    <w:rsid w:val="002A39C9"/>
    <w:rsid w:val="002A3E22"/>
    <w:rsid w:val="002A68B5"/>
    <w:rsid w:val="002B030B"/>
    <w:rsid w:val="002B09A2"/>
    <w:rsid w:val="002B1689"/>
    <w:rsid w:val="002B48F5"/>
    <w:rsid w:val="002B4B10"/>
    <w:rsid w:val="002C0CF9"/>
    <w:rsid w:val="002C2CDF"/>
    <w:rsid w:val="002C56BD"/>
    <w:rsid w:val="002C622E"/>
    <w:rsid w:val="002C7055"/>
    <w:rsid w:val="002D4EB8"/>
    <w:rsid w:val="002D6DA3"/>
    <w:rsid w:val="002D7F7C"/>
    <w:rsid w:val="002F3534"/>
    <w:rsid w:val="002F5424"/>
    <w:rsid w:val="00306095"/>
    <w:rsid w:val="00307FDD"/>
    <w:rsid w:val="00315230"/>
    <w:rsid w:val="003166C8"/>
    <w:rsid w:val="00316F05"/>
    <w:rsid w:val="00329642"/>
    <w:rsid w:val="003300A8"/>
    <w:rsid w:val="00330D15"/>
    <w:rsid w:val="00341984"/>
    <w:rsid w:val="00342ACD"/>
    <w:rsid w:val="0035445A"/>
    <w:rsid w:val="00354C15"/>
    <w:rsid w:val="003550DC"/>
    <w:rsid w:val="00357B0F"/>
    <w:rsid w:val="00360559"/>
    <w:rsid w:val="00360817"/>
    <w:rsid w:val="00361467"/>
    <w:rsid w:val="00363A77"/>
    <w:rsid w:val="00363EC5"/>
    <w:rsid w:val="00365F2F"/>
    <w:rsid w:val="0039194F"/>
    <w:rsid w:val="0039533A"/>
    <w:rsid w:val="003953C8"/>
    <w:rsid w:val="003A2F60"/>
    <w:rsid w:val="003A754E"/>
    <w:rsid w:val="003B43E3"/>
    <w:rsid w:val="003C4139"/>
    <w:rsid w:val="003D0F91"/>
    <w:rsid w:val="003D25FA"/>
    <w:rsid w:val="003D335F"/>
    <w:rsid w:val="003D6D8F"/>
    <w:rsid w:val="003F6CAF"/>
    <w:rsid w:val="004023E1"/>
    <w:rsid w:val="00404B36"/>
    <w:rsid w:val="00405677"/>
    <w:rsid w:val="0040659C"/>
    <w:rsid w:val="0041210C"/>
    <w:rsid w:val="00414581"/>
    <w:rsid w:val="004159AD"/>
    <w:rsid w:val="004173F3"/>
    <w:rsid w:val="004202BA"/>
    <w:rsid w:val="004233C3"/>
    <w:rsid w:val="00423E74"/>
    <w:rsid w:val="004242A3"/>
    <w:rsid w:val="00435E8F"/>
    <w:rsid w:val="00442409"/>
    <w:rsid w:val="00442F66"/>
    <w:rsid w:val="00444680"/>
    <w:rsid w:val="004621DF"/>
    <w:rsid w:val="00466D00"/>
    <w:rsid w:val="00471607"/>
    <w:rsid w:val="00473F1D"/>
    <w:rsid w:val="00481D9E"/>
    <w:rsid w:val="00484D70"/>
    <w:rsid w:val="00485687"/>
    <w:rsid w:val="00487EF3"/>
    <w:rsid w:val="0049325F"/>
    <w:rsid w:val="00493CB7"/>
    <w:rsid w:val="00497AF2"/>
    <w:rsid w:val="004A33E4"/>
    <w:rsid w:val="004A4456"/>
    <w:rsid w:val="004A4B97"/>
    <w:rsid w:val="004A669E"/>
    <w:rsid w:val="004A7C2E"/>
    <w:rsid w:val="004B2D72"/>
    <w:rsid w:val="004B3C8A"/>
    <w:rsid w:val="004D040A"/>
    <w:rsid w:val="004D2264"/>
    <w:rsid w:val="004D4CF2"/>
    <w:rsid w:val="004E060F"/>
    <w:rsid w:val="004E5697"/>
    <w:rsid w:val="004F2ACF"/>
    <w:rsid w:val="004F6EFE"/>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56835"/>
    <w:rsid w:val="00571660"/>
    <w:rsid w:val="00571666"/>
    <w:rsid w:val="00580DFA"/>
    <w:rsid w:val="0058702A"/>
    <w:rsid w:val="0059178C"/>
    <w:rsid w:val="00595D74"/>
    <w:rsid w:val="00596375"/>
    <w:rsid w:val="005A3DFB"/>
    <w:rsid w:val="005A4C11"/>
    <w:rsid w:val="005B0DAB"/>
    <w:rsid w:val="005C1013"/>
    <w:rsid w:val="005D013E"/>
    <w:rsid w:val="005D1011"/>
    <w:rsid w:val="005E3535"/>
    <w:rsid w:val="005E4C60"/>
    <w:rsid w:val="005E5C82"/>
    <w:rsid w:val="005E5F8F"/>
    <w:rsid w:val="005F2DD8"/>
    <w:rsid w:val="005F4333"/>
    <w:rsid w:val="00603C4D"/>
    <w:rsid w:val="00603CA0"/>
    <w:rsid w:val="00607C24"/>
    <w:rsid w:val="00616E24"/>
    <w:rsid w:val="006172EA"/>
    <w:rsid w:val="00620208"/>
    <w:rsid w:val="00621953"/>
    <w:rsid w:val="00622645"/>
    <w:rsid w:val="00630B70"/>
    <w:rsid w:val="00634729"/>
    <w:rsid w:val="00634EB6"/>
    <w:rsid w:val="00635070"/>
    <w:rsid w:val="006375F6"/>
    <w:rsid w:val="0064770F"/>
    <w:rsid w:val="006503C4"/>
    <w:rsid w:val="00653DA3"/>
    <w:rsid w:val="00656E10"/>
    <w:rsid w:val="0066458A"/>
    <w:rsid w:val="006646C8"/>
    <w:rsid w:val="00666136"/>
    <w:rsid w:val="006667C0"/>
    <w:rsid w:val="0066789B"/>
    <w:rsid w:val="00680CCF"/>
    <w:rsid w:val="00681C2D"/>
    <w:rsid w:val="00691197"/>
    <w:rsid w:val="006925C9"/>
    <w:rsid w:val="00695DE1"/>
    <w:rsid w:val="006A0F24"/>
    <w:rsid w:val="006A3D35"/>
    <w:rsid w:val="006A5EC7"/>
    <w:rsid w:val="006C0F45"/>
    <w:rsid w:val="006C32D4"/>
    <w:rsid w:val="006D2099"/>
    <w:rsid w:val="006D3EC6"/>
    <w:rsid w:val="006D4E62"/>
    <w:rsid w:val="006F339C"/>
    <w:rsid w:val="006F5210"/>
    <w:rsid w:val="006F57AE"/>
    <w:rsid w:val="0070548F"/>
    <w:rsid w:val="007072FB"/>
    <w:rsid w:val="00711AB6"/>
    <w:rsid w:val="00713DC9"/>
    <w:rsid w:val="00714801"/>
    <w:rsid w:val="007155C0"/>
    <w:rsid w:val="007256AB"/>
    <w:rsid w:val="007374CB"/>
    <w:rsid w:val="00741038"/>
    <w:rsid w:val="0074422E"/>
    <w:rsid w:val="00750959"/>
    <w:rsid w:val="00750D49"/>
    <w:rsid w:val="00755C81"/>
    <w:rsid w:val="0075645C"/>
    <w:rsid w:val="007569B3"/>
    <w:rsid w:val="00761FD8"/>
    <w:rsid w:val="00763B5B"/>
    <w:rsid w:val="00763C00"/>
    <w:rsid w:val="007660AE"/>
    <w:rsid w:val="007665E9"/>
    <w:rsid w:val="0077043F"/>
    <w:rsid w:val="007732FB"/>
    <w:rsid w:val="00774BD3"/>
    <w:rsid w:val="00776BBC"/>
    <w:rsid w:val="00784ACC"/>
    <w:rsid w:val="00785F0D"/>
    <w:rsid w:val="00787E2D"/>
    <w:rsid w:val="00791578"/>
    <w:rsid w:val="00793595"/>
    <w:rsid w:val="007B3EE1"/>
    <w:rsid w:val="007B5827"/>
    <w:rsid w:val="007C6735"/>
    <w:rsid w:val="007D2CAF"/>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57ECE"/>
    <w:rsid w:val="00865C47"/>
    <w:rsid w:val="00867C54"/>
    <w:rsid w:val="00867E86"/>
    <w:rsid w:val="008862AD"/>
    <w:rsid w:val="0089434C"/>
    <w:rsid w:val="00896E27"/>
    <w:rsid w:val="008A07BF"/>
    <w:rsid w:val="008A5685"/>
    <w:rsid w:val="008A6FE5"/>
    <w:rsid w:val="008B14B1"/>
    <w:rsid w:val="008C238A"/>
    <w:rsid w:val="008C4336"/>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10A"/>
    <w:rsid w:val="00937BC3"/>
    <w:rsid w:val="00946156"/>
    <w:rsid w:val="009468E4"/>
    <w:rsid w:val="00947C0C"/>
    <w:rsid w:val="00955888"/>
    <w:rsid w:val="0096377A"/>
    <w:rsid w:val="0097067C"/>
    <w:rsid w:val="00972AD9"/>
    <w:rsid w:val="00976F4C"/>
    <w:rsid w:val="009778D0"/>
    <w:rsid w:val="00980E75"/>
    <w:rsid w:val="00986649"/>
    <w:rsid w:val="009948D1"/>
    <w:rsid w:val="00996805"/>
    <w:rsid w:val="009A3F37"/>
    <w:rsid w:val="009A76CD"/>
    <w:rsid w:val="009B3502"/>
    <w:rsid w:val="009B488B"/>
    <w:rsid w:val="009B4B18"/>
    <w:rsid w:val="009C1350"/>
    <w:rsid w:val="009C7DC0"/>
    <w:rsid w:val="009D11E3"/>
    <w:rsid w:val="009D638D"/>
    <w:rsid w:val="009E0120"/>
    <w:rsid w:val="009E48AC"/>
    <w:rsid w:val="009E5DE8"/>
    <w:rsid w:val="009F3C23"/>
    <w:rsid w:val="009F5663"/>
    <w:rsid w:val="009F7A16"/>
    <w:rsid w:val="00A02608"/>
    <w:rsid w:val="00A06014"/>
    <w:rsid w:val="00A20194"/>
    <w:rsid w:val="00A327E4"/>
    <w:rsid w:val="00A37BA6"/>
    <w:rsid w:val="00A37CC3"/>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C1A57"/>
    <w:rsid w:val="00AC1C82"/>
    <w:rsid w:val="00AC32A3"/>
    <w:rsid w:val="00AC355B"/>
    <w:rsid w:val="00AC77F8"/>
    <w:rsid w:val="00AD3989"/>
    <w:rsid w:val="00AD400A"/>
    <w:rsid w:val="00AD461E"/>
    <w:rsid w:val="00AD58F2"/>
    <w:rsid w:val="00AE40B7"/>
    <w:rsid w:val="00AF0A91"/>
    <w:rsid w:val="00AF2E1F"/>
    <w:rsid w:val="00AF406C"/>
    <w:rsid w:val="00AF6352"/>
    <w:rsid w:val="00B0351F"/>
    <w:rsid w:val="00B10B56"/>
    <w:rsid w:val="00B13D27"/>
    <w:rsid w:val="00B15644"/>
    <w:rsid w:val="00B15E7C"/>
    <w:rsid w:val="00B20D7F"/>
    <w:rsid w:val="00B23AD1"/>
    <w:rsid w:val="00B26E87"/>
    <w:rsid w:val="00B34968"/>
    <w:rsid w:val="00B3741A"/>
    <w:rsid w:val="00B37922"/>
    <w:rsid w:val="00B406F4"/>
    <w:rsid w:val="00B46222"/>
    <w:rsid w:val="00B6230A"/>
    <w:rsid w:val="00B7125E"/>
    <w:rsid w:val="00B7156B"/>
    <w:rsid w:val="00B81971"/>
    <w:rsid w:val="00B836AF"/>
    <w:rsid w:val="00B83F08"/>
    <w:rsid w:val="00B84176"/>
    <w:rsid w:val="00B9253A"/>
    <w:rsid w:val="00B9714D"/>
    <w:rsid w:val="00BA1BA6"/>
    <w:rsid w:val="00BA6910"/>
    <w:rsid w:val="00BA7399"/>
    <w:rsid w:val="00BB1C19"/>
    <w:rsid w:val="00BB208C"/>
    <w:rsid w:val="00BB31FB"/>
    <w:rsid w:val="00BB5D8F"/>
    <w:rsid w:val="00BB7BB2"/>
    <w:rsid w:val="00BC0B4A"/>
    <w:rsid w:val="00BD2885"/>
    <w:rsid w:val="00BD7402"/>
    <w:rsid w:val="00BE2178"/>
    <w:rsid w:val="00BF291E"/>
    <w:rsid w:val="00BF4ECA"/>
    <w:rsid w:val="00BF65B8"/>
    <w:rsid w:val="00C003E1"/>
    <w:rsid w:val="00C20A80"/>
    <w:rsid w:val="00C24857"/>
    <w:rsid w:val="00C24A6F"/>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631C"/>
    <w:rsid w:val="00C974A6"/>
    <w:rsid w:val="00CB0D38"/>
    <w:rsid w:val="00CB3E17"/>
    <w:rsid w:val="00CB70FF"/>
    <w:rsid w:val="00CC0D5A"/>
    <w:rsid w:val="00CC62B2"/>
    <w:rsid w:val="00CC66FF"/>
    <w:rsid w:val="00CC6BF7"/>
    <w:rsid w:val="00CC6C12"/>
    <w:rsid w:val="00CC756F"/>
    <w:rsid w:val="00CD6BD9"/>
    <w:rsid w:val="00CE4E53"/>
    <w:rsid w:val="00CE5315"/>
    <w:rsid w:val="00CF66F0"/>
    <w:rsid w:val="00D00F0A"/>
    <w:rsid w:val="00D02C5C"/>
    <w:rsid w:val="00D0526F"/>
    <w:rsid w:val="00D135F0"/>
    <w:rsid w:val="00D1782C"/>
    <w:rsid w:val="00D21283"/>
    <w:rsid w:val="00D21D82"/>
    <w:rsid w:val="00D2509D"/>
    <w:rsid w:val="00D34362"/>
    <w:rsid w:val="00D35830"/>
    <w:rsid w:val="00D456B8"/>
    <w:rsid w:val="00D54AED"/>
    <w:rsid w:val="00D73B50"/>
    <w:rsid w:val="00D73C51"/>
    <w:rsid w:val="00D744BC"/>
    <w:rsid w:val="00D854CB"/>
    <w:rsid w:val="00D875E3"/>
    <w:rsid w:val="00D87AA2"/>
    <w:rsid w:val="00D93DB6"/>
    <w:rsid w:val="00D94524"/>
    <w:rsid w:val="00D9488D"/>
    <w:rsid w:val="00DA1886"/>
    <w:rsid w:val="00DA6385"/>
    <w:rsid w:val="00DB4613"/>
    <w:rsid w:val="00DB5DFB"/>
    <w:rsid w:val="00DC10F4"/>
    <w:rsid w:val="00DC1748"/>
    <w:rsid w:val="00DD1603"/>
    <w:rsid w:val="00DD1E7A"/>
    <w:rsid w:val="00DE73A8"/>
    <w:rsid w:val="00DF544F"/>
    <w:rsid w:val="00E00E93"/>
    <w:rsid w:val="00E01297"/>
    <w:rsid w:val="00E03D02"/>
    <w:rsid w:val="00E0490F"/>
    <w:rsid w:val="00E06DAC"/>
    <w:rsid w:val="00E06E7F"/>
    <w:rsid w:val="00E07FD5"/>
    <w:rsid w:val="00E11954"/>
    <w:rsid w:val="00E25398"/>
    <w:rsid w:val="00E3387C"/>
    <w:rsid w:val="00E36E26"/>
    <w:rsid w:val="00E429C8"/>
    <w:rsid w:val="00E42FF1"/>
    <w:rsid w:val="00E43496"/>
    <w:rsid w:val="00E43720"/>
    <w:rsid w:val="00E466AE"/>
    <w:rsid w:val="00E47D6B"/>
    <w:rsid w:val="00E520CA"/>
    <w:rsid w:val="00E555C3"/>
    <w:rsid w:val="00E609E5"/>
    <w:rsid w:val="00E730C5"/>
    <w:rsid w:val="00E76581"/>
    <w:rsid w:val="00E771AE"/>
    <w:rsid w:val="00E77FAD"/>
    <w:rsid w:val="00E91B1E"/>
    <w:rsid w:val="00E9388A"/>
    <w:rsid w:val="00E93CFB"/>
    <w:rsid w:val="00E95F74"/>
    <w:rsid w:val="00E961C6"/>
    <w:rsid w:val="00EA1367"/>
    <w:rsid w:val="00EA7041"/>
    <w:rsid w:val="00EB17D8"/>
    <w:rsid w:val="00EC112C"/>
    <w:rsid w:val="00EC2F8B"/>
    <w:rsid w:val="00EC3C27"/>
    <w:rsid w:val="00EC6991"/>
    <w:rsid w:val="00EC7A18"/>
    <w:rsid w:val="00ED0EDF"/>
    <w:rsid w:val="00ED7240"/>
    <w:rsid w:val="00ED7872"/>
    <w:rsid w:val="00EE0A55"/>
    <w:rsid w:val="00EE24FC"/>
    <w:rsid w:val="00EF3C80"/>
    <w:rsid w:val="00EF3E85"/>
    <w:rsid w:val="00EF475F"/>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B52"/>
    <w:rsid w:val="00F53611"/>
    <w:rsid w:val="00F53709"/>
    <w:rsid w:val="00F55CDD"/>
    <w:rsid w:val="00F56B5C"/>
    <w:rsid w:val="00F56BD3"/>
    <w:rsid w:val="00F635EF"/>
    <w:rsid w:val="00F64018"/>
    <w:rsid w:val="00F66B73"/>
    <w:rsid w:val="00F71DB4"/>
    <w:rsid w:val="00F74AEF"/>
    <w:rsid w:val="00F74E60"/>
    <w:rsid w:val="00F7557C"/>
    <w:rsid w:val="00F76E32"/>
    <w:rsid w:val="00F878C5"/>
    <w:rsid w:val="00F91F31"/>
    <w:rsid w:val="00F93423"/>
    <w:rsid w:val="00FA4B46"/>
    <w:rsid w:val="00FB0D18"/>
    <w:rsid w:val="00FB1F4A"/>
    <w:rsid w:val="00FB46CC"/>
    <w:rsid w:val="00FB640A"/>
    <w:rsid w:val="00FB7A44"/>
    <w:rsid w:val="00FC4C0A"/>
    <w:rsid w:val="00FD5A0C"/>
    <w:rsid w:val="00FF111F"/>
    <w:rsid w:val="00FF543C"/>
    <w:rsid w:val="00FF7398"/>
    <w:rsid w:val="010E5540"/>
    <w:rsid w:val="0179738E"/>
    <w:rsid w:val="01EC8A0A"/>
    <w:rsid w:val="0229DDDA"/>
    <w:rsid w:val="02C016FF"/>
    <w:rsid w:val="02F28CA2"/>
    <w:rsid w:val="03691F32"/>
    <w:rsid w:val="037CB156"/>
    <w:rsid w:val="03AE2B7E"/>
    <w:rsid w:val="03C48ADD"/>
    <w:rsid w:val="03C5408E"/>
    <w:rsid w:val="03C5AE3B"/>
    <w:rsid w:val="03F2A230"/>
    <w:rsid w:val="04344CFB"/>
    <w:rsid w:val="050F613C"/>
    <w:rsid w:val="05732720"/>
    <w:rsid w:val="06AF9945"/>
    <w:rsid w:val="06E426A0"/>
    <w:rsid w:val="073F9F29"/>
    <w:rsid w:val="0762E0C2"/>
    <w:rsid w:val="082127B9"/>
    <w:rsid w:val="08991F5E"/>
    <w:rsid w:val="08C77998"/>
    <w:rsid w:val="09A7790D"/>
    <w:rsid w:val="0A34EFBF"/>
    <w:rsid w:val="0CE5A22B"/>
    <w:rsid w:val="0D3A0399"/>
    <w:rsid w:val="0D4B94A5"/>
    <w:rsid w:val="0DE5BDB8"/>
    <w:rsid w:val="0DE5CA56"/>
    <w:rsid w:val="0E7F6FF3"/>
    <w:rsid w:val="0EF1877E"/>
    <w:rsid w:val="0F9F94CC"/>
    <w:rsid w:val="0FD1FE34"/>
    <w:rsid w:val="10A7A5FB"/>
    <w:rsid w:val="10F4095A"/>
    <w:rsid w:val="1132B30F"/>
    <w:rsid w:val="11BE3322"/>
    <w:rsid w:val="125C88CD"/>
    <w:rsid w:val="13FCE6ED"/>
    <w:rsid w:val="141A1F1E"/>
    <w:rsid w:val="159D3F42"/>
    <w:rsid w:val="16A1F902"/>
    <w:rsid w:val="16A2DF3E"/>
    <w:rsid w:val="182EFA2E"/>
    <w:rsid w:val="18706EF6"/>
    <w:rsid w:val="18E1FE6F"/>
    <w:rsid w:val="191EE623"/>
    <w:rsid w:val="1C1BB75C"/>
    <w:rsid w:val="1C4BC2F9"/>
    <w:rsid w:val="1C4EAFF4"/>
    <w:rsid w:val="1CD4F7E2"/>
    <w:rsid w:val="1DFA6568"/>
    <w:rsid w:val="1FF45C99"/>
    <w:rsid w:val="201228C8"/>
    <w:rsid w:val="20C24198"/>
    <w:rsid w:val="21017BD8"/>
    <w:rsid w:val="214E1538"/>
    <w:rsid w:val="21751A51"/>
    <w:rsid w:val="217BC746"/>
    <w:rsid w:val="21891B03"/>
    <w:rsid w:val="22183D65"/>
    <w:rsid w:val="224E3828"/>
    <w:rsid w:val="22537E21"/>
    <w:rsid w:val="22B572AF"/>
    <w:rsid w:val="231797A7"/>
    <w:rsid w:val="2356FEF0"/>
    <w:rsid w:val="235C90A8"/>
    <w:rsid w:val="2398721C"/>
    <w:rsid w:val="24307993"/>
    <w:rsid w:val="2449BB6C"/>
    <w:rsid w:val="2472CDF5"/>
    <w:rsid w:val="24B36808"/>
    <w:rsid w:val="24B76A14"/>
    <w:rsid w:val="24F2CF51"/>
    <w:rsid w:val="255D9E50"/>
    <w:rsid w:val="25D400CF"/>
    <w:rsid w:val="25D98E4B"/>
    <w:rsid w:val="27FC438E"/>
    <w:rsid w:val="281EC638"/>
    <w:rsid w:val="28A2F85A"/>
    <w:rsid w:val="29DF4B38"/>
    <w:rsid w:val="2CA70C9A"/>
    <w:rsid w:val="2CE303D2"/>
    <w:rsid w:val="2DF1A429"/>
    <w:rsid w:val="2E1BD3EB"/>
    <w:rsid w:val="2E3D2DBC"/>
    <w:rsid w:val="2EBA04B8"/>
    <w:rsid w:val="2F3CDB71"/>
    <w:rsid w:val="2FEEA9A1"/>
    <w:rsid w:val="309196C4"/>
    <w:rsid w:val="310296A7"/>
    <w:rsid w:val="319D6669"/>
    <w:rsid w:val="328A067C"/>
    <w:rsid w:val="32995B7A"/>
    <w:rsid w:val="33668146"/>
    <w:rsid w:val="33F57AA9"/>
    <w:rsid w:val="33FE382D"/>
    <w:rsid w:val="34161E5B"/>
    <w:rsid w:val="3460E5AD"/>
    <w:rsid w:val="34743135"/>
    <w:rsid w:val="36EB56B1"/>
    <w:rsid w:val="3758AFCE"/>
    <w:rsid w:val="385C5C5B"/>
    <w:rsid w:val="38ECBD90"/>
    <w:rsid w:val="392B19BE"/>
    <w:rsid w:val="3ABF3206"/>
    <w:rsid w:val="3BBCAD04"/>
    <w:rsid w:val="3BC9A34F"/>
    <w:rsid w:val="3D5D5370"/>
    <w:rsid w:val="3DD8A1C0"/>
    <w:rsid w:val="3DF1116F"/>
    <w:rsid w:val="3E81E31A"/>
    <w:rsid w:val="3F5C5A09"/>
    <w:rsid w:val="4083EF96"/>
    <w:rsid w:val="40B0622B"/>
    <w:rsid w:val="41804814"/>
    <w:rsid w:val="41CB6526"/>
    <w:rsid w:val="4265BD3B"/>
    <w:rsid w:val="43E300AB"/>
    <w:rsid w:val="44459C1E"/>
    <w:rsid w:val="448BF447"/>
    <w:rsid w:val="457ED10C"/>
    <w:rsid w:val="45DA2DCD"/>
    <w:rsid w:val="46588BA9"/>
    <w:rsid w:val="46EAE4E4"/>
    <w:rsid w:val="474229E4"/>
    <w:rsid w:val="485A0D6A"/>
    <w:rsid w:val="48BB463C"/>
    <w:rsid w:val="491F7BF4"/>
    <w:rsid w:val="49238267"/>
    <w:rsid w:val="495085C1"/>
    <w:rsid w:val="49668086"/>
    <w:rsid w:val="4ABB23AD"/>
    <w:rsid w:val="4AC27EAF"/>
    <w:rsid w:val="4BB15D78"/>
    <w:rsid w:val="4BE1EE95"/>
    <w:rsid w:val="4BEE1290"/>
    <w:rsid w:val="4C70E085"/>
    <w:rsid w:val="4CB4EF92"/>
    <w:rsid w:val="4CED0F87"/>
    <w:rsid w:val="4D5CC814"/>
    <w:rsid w:val="4D9B52E8"/>
    <w:rsid w:val="4DA581DC"/>
    <w:rsid w:val="4E1EDA2C"/>
    <w:rsid w:val="4E4DB355"/>
    <w:rsid w:val="4EC21E83"/>
    <w:rsid w:val="4F3F1CB2"/>
    <w:rsid w:val="4FE4B27B"/>
    <w:rsid w:val="5054B806"/>
    <w:rsid w:val="51178AD4"/>
    <w:rsid w:val="5262CB7B"/>
    <w:rsid w:val="5279C219"/>
    <w:rsid w:val="52E8034E"/>
    <w:rsid w:val="53BB158D"/>
    <w:rsid w:val="5407C025"/>
    <w:rsid w:val="54415296"/>
    <w:rsid w:val="548D5A36"/>
    <w:rsid w:val="555A741F"/>
    <w:rsid w:val="559A4E29"/>
    <w:rsid w:val="55E28FDB"/>
    <w:rsid w:val="565AF617"/>
    <w:rsid w:val="56A138EE"/>
    <w:rsid w:val="56FA61F5"/>
    <w:rsid w:val="57742BE3"/>
    <w:rsid w:val="581B8431"/>
    <w:rsid w:val="5827A153"/>
    <w:rsid w:val="58CDA267"/>
    <w:rsid w:val="590FFC44"/>
    <w:rsid w:val="59B2B6BE"/>
    <w:rsid w:val="5BD635B5"/>
    <w:rsid w:val="5C72007A"/>
    <w:rsid w:val="5E6B50C5"/>
    <w:rsid w:val="5F48AD13"/>
    <w:rsid w:val="5FD520F6"/>
    <w:rsid w:val="5FEB8481"/>
    <w:rsid w:val="6060C7D8"/>
    <w:rsid w:val="60E6B398"/>
    <w:rsid w:val="6125CE57"/>
    <w:rsid w:val="6143E696"/>
    <w:rsid w:val="618920E7"/>
    <w:rsid w:val="62DE264D"/>
    <w:rsid w:val="6375B88A"/>
    <w:rsid w:val="63977CC4"/>
    <w:rsid w:val="63EA08C6"/>
    <w:rsid w:val="64CF4C6D"/>
    <w:rsid w:val="6640D2FB"/>
    <w:rsid w:val="669AF3D7"/>
    <w:rsid w:val="66DB3849"/>
    <w:rsid w:val="67AD1EFD"/>
    <w:rsid w:val="694734F6"/>
    <w:rsid w:val="697D93D9"/>
    <w:rsid w:val="6A39229A"/>
    <w:rsid w:val="6A7C9B3F"/>
    <w:rsid w:val="6B1BE5F0"/>
    <w:rsid w:val="6C23671E"/>
    <w:rsid w:val="6C673553"/>
    <w:rsid w:val="6CABABA3"/>
    <w:rsid w:val="6D7E2725"/>
    <w:rsid w:val="6E28F82B"/>
    <w:rsid w:val="6FDE6E80"/>
    <w:rsid w:val="70180951"/>
    <w:rsid w:val="70348302"/>
    <w:rsid w:val="72497569"/>
    <w:rsid w:val="729A5FDA"/>
    <w:rsid w:val="7324E5B6"/>
    <w:rsid w:val="73274F80"/>
    <w:rsid w:val="741D7199"/>
    <w:rsid w:val="742F2733"/>
    <w:rsid w:val="74EA8DCA"/>
    <w:rsid w:val="7507F425"/>
    <w:rsid w:val="750B2EEB"/>
    <w:rsid w:val="752D1241"/>
    <w:rsid w:val="760C8FA1"/>
    <w:rsid w:val="76DF3DAC"/>
    <w:rsid w:val="7739446D"/>
    <w:rsid w:val="77A86002"/>
    <w:rsid w:val="77D6145F"/>
    <w:rsid w:val="786D91E5"/>
    <w:rsid w:val="787B0E0D"/>
    <w:rsid w:val="7901CAC2"/>
    <w:rsid w:val="790A0432"/>
    <w:rsid w:val="797E529E"/>
    <w:rsid w:val="798EA90E"/>
    <w:rsid w:val="79CBB0A4"/>
    <w:rsid w:val="7A24EEC3"/>
    <w:rsid w:val="7C124007"/>
    <w:rsid w:val="7C2FA90D"/>
    <w:rsid w:val="7C35E267"/>
    <w:rsid w:val="7CC63E4F"/>
    <w:rsid w:val="7CD81BB0"/>
    <w:rsid w:val="7D95D3FF"/>
    <w:rsid w:val="7E7BFF39"/>
    <w:rsid w:val="7EDC5CB6"/>
    <w:rsid w:val="7EEC1804"/>
    <w:rsid w:val="7F8078B1"/>
    <w:rsid w:val="7FDDA32C"/>
    <w:rsid w:val="7FFF64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customStyle="1" w:styleId="lead">
    <w:name w:val="lead"/>
    <w:basedOn w:val="Normal"/>
    <w:uiPriority w:val="1"/>
    <w:rsid w:val="159D3F42"/>
    <w:pPr>
      <w:widowControl/>
      <w:spacing w:beforeAutospacing="1" w:afterAutospacing="1"/>
    </w:pPr>
  </w:style>
  <w:style w:type="paragraph" w:styleId="Revision">
    <w:name w:val="Revision"/>
    <w:hidden/>
    <w:uiPriority w:val="99"/>
    <w:semiHidden/>
    <w:rsid w:val="003F6CA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6425744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8570972">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docs/fy2019/2019-06/item2.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bese/docs/fy2019/2019-06/item2.docx"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bese/docs/fy2019/2019-06/item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0" ma:contentTypeDescription="Create a new document." ma:contentTypeScope="" ma:versionID="013253f01c14957a592a9f0dd353f93e">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c290e3bb687c5baa56df6e074501b97f"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2fdac3-5421-455f-b4e4-df6141b3176a">
      <UserInfo>
        <DisplayName>Bettencourt, Helene H. (DESE)</DisplayName>
        <AccountId>18</AccountId>
        <AccountType/>
      </UserInfo>
      <UserInfo>
        <DisplayName>Alvarez, Iraida (DESE)</DisplayName>
        <AccountId>583</AccountId>
        <AccountType/>
      </UserInfo>
      <UserInfo>
        <DisplayName>Johnston, Russell (DESE)</DisplayName>
        <AccountId>76</AccountId>
        <AccountType/>
      </UserInfo>
      <UserInfo>
        <DisplayName>Robinson, Regina M. (DESE)</DisplayName>
        <AccountId>1153</AccountId>
        <AccountType/>
      </UserInfo>
      <UserInfo>
        <DisplayName>Bhasin, Komal (DESE)</DisplayName>
        <AccountId>408</AccountId>
        <AccountType/>
      </UserInfo>
    </SharedWithUsers>
    <_activity xmlns="6d1ab2f6-91f9-4f14-952a-3f3eb0d683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2.xml><?xml version="1.0" encoding="utf-8"?>
<ds:datastoreItem xmlns:ds="http://schemas.openxmlformats.org/officeDocument/2006/customXml" ds:itemID="{2C009B19-7194-474A-B646-5CBC9A9E5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8f2fdac3-5421-455f-b4e4-df6141b3176a"/>
    <ds:schemaRef ds:uri="6d1ab2f6-91f9-4f14-952a-3f3eb0d68341"/>
  </ds:schemaRefs>
</ds:datastoreItem>
</file>

<file path=customXml/itemProps4.xml><?xml version="1.0" encoding="utf-8"?>
<ds:datastoreItem xmlns:ds="http://schemas.openxmlformats.org/officeDocument/2006/customXml" ds:itemID="{CE61E66F-7F11-4A02-9019-36182BE8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2023 Regular Meeting Item 7: Educational Vision</dc:title>
  <dc:subject/>
  <dc:creator>DESE</dc:creator>
  <cp:keywords/>
  <cp:lastModifiedBy>Zou, Dong (EOE)</cp:lastModifiedBy>
  <cp:revision>11</cp:revision>
  <cp:lastPrinted>2008-03-05T18:17:00Z</cp:lastPrinted>
  <dcterms:created xsi:type="dcterms:W3CDTF">2023-05-16T02:15:00Z</dcterms:created>
  <dcterms:modified xsi:type="dcterms:W3CDTF">2023-05-17T15:40:00Z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