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501F" w14:textId="322AFCFC" w:rsidR="00B354FE" w:rsidRDefault="00586269" w:rsidP="00586269">
      <w:pPr>
        <w:pStyle w:val="Heading1"/>
      </w:pPr>
      <w:r>
        <w:t>Summary of Public Comment on Proposed Technical Amendment to Student Discipline Regulations, 603 CMR 53.0</w:t>
      </w:r>
      <w:r w:rsidR="0E676C54">
        <w:t>5</w:t>
      </w:r>
    </w:p>
    <w:p w14:paraId="3961FFCA" w14:textId="7F9EB04F" w:rsidR="00586269" w:rsidRDefault="00586269" w:rsidP="00586269"/>
    <w:p w14:paraId="05DED54B" w14:textId="1542253F" w:rsidR="00586269" w:rsidRDefault="00586269" w:rsidP="00586269">
      <w:r>
        <w:rPr>
          <w:b/>
          <w:bCs/>
        </w:rPr>
        <w:t>Source</w:t>
      </w:r>
      <w:r>
        <w:t>:  Correspondence received via email (8)</w:t>
      </w:r>
      <w:r w:rsidR="00AC7D5C">
        <w:t xml:space="preserve"> and </w:t>
      </w:r>
      <w:r w:rsidR="0091245B">
        <w:t>p</w:t>
      </w:r>
      <w:r>
        <w:t xml:space="preserve">ublic </w:t>
      </w:r>
      <w:r w:rsidR="0091245B">
        <w:t>c</w:t>
      </w:r>
      <w:r>
        <w:t xml:space="preserve">omment at </w:t>
      </w:r>
      <w:r w:rsidR="002A6396">
        <w:t>m</w:t>
      </w:r>
      <w:r>
        <w:t xml:space="preserve">eeting of Board of Elementary and Secondary Education, June 27, 2023 (1) </w:t>
      </w:r>
    </w:p>
    <w:p w14:paraId="3FB5B108" w14:textId="38C80E47" w:rsidR="00586269" w:rsidRDefault="00586269" w:rsidP="00586269">
      <w:r>
        <w:rPr>
          <w:b/>
          <w:bCs/>
        </w:rPr>
        <w:t>Individuals who Submitted Public Comment</w:t>
      </w:r>
      <w:r>
        <w:t>:</w:t>
      </w:r>
    </w:p>
    <w:p w14:paraId="6559EE00" w14:textId="6E9D7DEC" w:rsidR="00586269" w:rsidRDefault="00586269" w:rsidP="00586269">
      <w:pPr>
        <w:pStyle w:val="ListParagraph"/>
        <w:numPr>
          <w:ilvl w:val="0"/>
          <w:numId w:val="2"/>
        </w:numPr>
      </w:pPr>
      <w:r>
        <w:t>Courtney Chelo</w:t>
      </w:r>
      <w:r w:rsidR="67B96D0B">
        <w:t xml:space="preserve">, Children’s Mental Health Campaign </w:t>
      </w:r>
    </w:p>
    <w:p w14:paraId="04096C8F" w14:textId="77777777" w:rsidR="006B5BCB" w:rsidRDefault="006B5BCB" w:rsidP="006B5BCB">
      <w:pPr>
        <w:pStyle w:val="ListParagraph"/>
        <w:numPr>
          <w:ilvl w:val="0"/>
          <w:numId w:val="2"/>
        </w:numPr>
      </w:pPr>
      <w:r>
        <w:t xml:space="preserve">Matthew </w:t>
      </w:r>
      <w:proofErr w:type="spellStart"/>
      <w:r>
        <w:t>Cregor</w:t>
      </w:r>
      <w:proofErr w:type="spellEnd"/>
      <w:r>
        <w:t>, Mental Health Legal Advisors Committee</w:t>
      </w:r>
    </w:p>
    <w:p w14:paraId="460C67AB" w14:textId="6E7E7CD6" w:rsidR="00586269" w:rsidRDefault="00586269" w:rsidP="00586269">
      <w:pPr>
        <w:pStyle w:val="ListParagraph"/>
        <w:numPr>
          <w:ilvl w:val="0"/>
          <w:numId w:val="2"/>
        </w:numPr>
      </w:pPr>
      <w:r>
        <w:t>Iman Hassan</w:t>
      </w:r>
      <w:r w:rsidR="2FF370F0">
        <w:t>, Massachusetts Advocates for Children</w:t>
      </w:r>
    </w:p>
    <w:p w14:paraId="2C5180EA" w14:textId="537A6E5E" w:rsidR="00586269" w:rsidRDefault="00586269" w:rsidP="00586269">
      <w:pPr>
        <w:pStyle w:val="ListParagraph"/>
        <w:numPr>
          <w:ilvl w:val="0"/>
          <w:numId w:val="2"/>
        </w:numPr>
      </w:pPr>
      <w:r>
        <w:t>Lisa Lapinski</w:t>
      </w:r>
      <w:r w:rsidR="0E9B50F5">
        <w:t>, Lapinski Education Law, LLC</w:t>
      </w:r>
      <w:r>
        <w:tab/>
      </w:r>
    </w:p>
    <w:p w14:paraId="3C656671" w14:textId="77777777" w:rsidR="006B5BCB" w:rsidRDefault="006B5BCB" w:rsidP="006B5BCB">
      <w:pPr>
        <w:pStyle w:val="ListParagraph"/>
        <w:numPr>
          <w:ilvl w:val="0"/>
          <w:numId w:val="2"/>
        </w:numPr>
      </w:pPr>
      <w:r>
        <w:t xml:space="preserve">Marlies Spanjaard, The </w:t>
      </w:r>
      <w:proofErr w:type="spellStart"/>
      <w:r>
        <w:t>EdLaw</w:t>
      </w:r>
      <w:proofErr w:type="spellEnd"/>
      <w:r>
        <w:t xml:space="preserve"> Project </w:t>
      </w:r>
    </w:p>
    <w:p w14:paraId="4DCB6347" w14:textId="58BC0379" w:rsidR="00586269" w:rsidRDefault="00586269" w:rsidP="00586269">
      <w:pPr>
        <w:pStyle w:val="ListParagraph"/>
        <w:numPr>
          <w:ilvl w:val="0"/>
          <w:numId w:val="2"/>
        </w:numPr>
      </w:pPr>
      <w:r>
        <w:t>Leon Smith and Erin Stewart</w:t>
      </w:r>
      <w:r w:rsidR="0EB18E75">
        <w:t>, Citizens for Juvenile Justice</w:t>
      </w:r>
    </w:p>
    <w:p w14:paraId="027A165B" w14:textId="61909641" w:rsidR="00586269" w:rsidRDefault="00586269" w:rsidP="00586269">
      <w:pPr>
        <w:pStyle w:val="ListParagraph"/>
        <w:numPr>
          <w:ilvl w:val="0"/>
          <w:numId w:val="1"/>
        </w:numPr>
      </w:pPr>
      <w:r>
        <w:t>Christine M. Tetreault</w:t>
      </w:r>
      <w:r w:rsidR="1E418F6E">
        <w:t xml:space="preserve">, The Law </w:t>
      </w:r>
      <w:r w:rsidR="59BDF2D6">
        <w:t>Office of Christine M. Tetreault</w:t>
      </w:r>
    </w:p>
    <w:p w14:paraId="02E1190E" w14:textId="10B2C6EF" w:rsidR="006B5BCB" w:rsidRDefault="006B5BCB" w:rsidP="00586269">
      <w:pPr>
        <w:pStyle w:val="ListParagraph"/>
        <w:numPr>
          <w:ilvl w:val="0"/>
          <w:numId w:val="1"/>
        </w:numPr>
      </w:pPr>
      <w:r>
        <w:t xml:space="preserve">Stephen </w:t>
      </w:r>
      <w:proofErr w:type="spellStart"/>
      <w:r>
        <w:t>Ultrino</w:t>
      </w:r>
      <w:proofErr w:type="spellEnd"/>
      <w:r>
        <w:t>, Massachusetts State Representative</w:t>
      </w:r>
    </w:p>
    <w:p w14:paraId="0E32E77B" w14:textId="45F1AE10" w:rsidR="00586269" w:rsidRDefault="00586269" w:rsidP="00586269">
      <w:r>
        <w:rPr>
          <w:b/>
          <w:bCs/>
        </w:rPr>
        <w:t>Summary of Comments Received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86269" w14:paraId="2215E1B1" w14:textId="77777777" w:rsidTr="4CA9C65E">
        <w:tc>
          <w:tcPr>
            <w:tcW w:w="5395" w:type="dxa"/>
            <w:shd w:val="clear" w:color="auto" w:fill="D9E2F3" w:themeFill="accent1" w:themeFillTint="33"/>
          </w:tcPr>
          <w:p w14:paraId="6B77B92C" w14:textId="75D004C2" w:rsidR="00586269" w:rsidRDefault="00586269" w:rsidP="00586269">
            <w:r>
              <w:t>Topic:  General Support</w:t>
            </w:r>
          </w:p>
        </w:tc>
        <w:tc>
          <w:tcPr>
            <w:tcW w:w="5395" w:type="dxa"/>
            <w:shd w:val="clear" w:color="auto" w:fill="D9E2F3" w:themeFill="accent1" w:themeFillTint="33"/>
          </w:tcPr>
          <w:p w14:paraId="6B07B775" w14:textId="6421BA16" w:rsidR="00586269" w:rsidRDefault="00586269" w:rsidP="00586269">
            <w:r>
              <w:t>Department’s Response</w:t>
            </w:r>
          </w:p>
        </w:tc>
      </w:tr>
      <w:tr w:rsidR="00586269" w14:paraId="529FE3F8" w14:textId="77777777" w:rsidTr="4CA9C65E">
        <w:tc>
          <w:tcPr>
            <w:tcW w:w="5395" w:type="dxa"/>
          </w:tcPr>
          <w:p w14:paraId="3C800337" w14:textId="3B5A16AD" w:rsidR="00586269" w:rsidRDefault="0001155C" w:rsidP="00586269">
            <w:r>
              <w:t>All comment</w:t>
            </w:r>
            <w:r w:rsidR="79779DB8">
              <w:t>e</w:t>
            </w:r>
            <w:r>
              <w:t>rs generally expressed support for the proposed changes.  Several comment</w:t>
            </w:r>
            <w:r w:rsidR="00C6179F">
              <w:t>e</w:t>
            </w:r>
            <w:r>
              <w:t xml:space="preserve">rs expressed support for the comments provided by </w:t>
            </w:r>
            <w:r w:rsidR="00C61B25">
              <w:t>other</w:t>
            </w:r>
            <w:r w:rsidR="00C75DEB">
              <w:t xml:space="preserve"> </w:t>
            </w:r>
            <w:r>
              <w:t>advocacy groups including Massachusetts Advocates for Children</w:t>
            </w:r>
            <w:r w:rsidR="00B068B6">
              <w:t xml:space="preserve"> and</w:t>
            </w:r>
            <w:r>
              <w:t xml:space="preserve"> </w:t>
            </w:r>
            <w:r w:rsidR="37B6A461">
              <w:t>t</w:t>
            </w:r>
            <w:r>
              <w:t xml:space="preserve">he </w:t>
            </w:r>
            <w:proofErr w:type="spellStart"/>
            <w:r>
              <w:t>EdLaw</w:t>
            </w:r>
            <w:proofErr w:type="spellEnd"/>
            <w:r>
              <w:t xml:space="preserve"> Project.   </w:t>
            </w:r>
          </w:p>
        </w:tc>
        <w:tc>
          <w:tcPr>
            <w:tcW w:w="5395" w:type="dxa"/>
          </w:tcPr>
          <w:p w14:paraId="16082C80" w14:textId="315519A8" w:rsidR="000F529C" w:rsidRDefault="1754783A" w:rsidP="00586269">
            <w:r>
              <w:t>All public comments support</w:t>
            </w:r>
            <w:r w:rsidR="000F529C">
              <w:t>ed</w:t>
            </w:r>
            <w:r>
              <w:t xml:space="preserve"> the technical amendments; no comments </w:t>
            </w:r>
            <w:r w:rsidR="000F529C">
              <w:t>opposed the</w:t>
            </w:r>
            <w:r w:rsidR="2BE41A2D">
              <w:t xml:space="preserve"> changes. </w:t>
            </w:r>
          </w:p>
        </w:tc>
      </w:tr>
      <w:tr w:rsidR="00586269" w14:paraId="0D9EF1B5" w14:textId="77777777" w:rsidTr="4CA9C65E">
        <w:tc>
          <w:tcPr>
            <w:tcW w:w="5395" w:type="dxa"/>
            <w:shd w:val="clear" w:color="auto" w:fill="D9E2F3" w:themeFill="accent1" w:themeFillTint="33"/>
          </w:tcPr>
          <w:p w14:paraId="5AF98725" w14:textId="737EBE1E" w:rsidR="00586269" w:rsidRDefault="0001155C" w:rsidP="00586269">
            <w:r>
              <w:t xml:space="preserve">Topic:  Documentation </w:t>
            </w:r>
          </w:p>
        </w:tc>
        <w:tc>
          <w:tcPr>
            <w:tcW w:w="5395" w:type="dxa"/>
            <w:shd w:val="clear" w:color="auto" w:fill="D9E2F3" w:themeFill="accent1" w:themeFillTint="33"/>
          </w:tcPr>
          <w:p w14:paraId="31C27F6B" w14:textId="1B1446CC" w:rsidR="00586269" w:rsidRDefault="0001155C" w:rsidP="00586269">
            <w:r>
              <w:t>Department’s Response</w:t>
            </w:r>
          </w:p>
        </w:tc>
      </w:tr>
      <w:tr w:rsidR="00586269" w14:paraId="2328E205" w14:textId="77777777" w:rsidTr="4CA9C65E">
        <w:tc>
          <w:tcPr>
            <w:tcW w:w="5395" w:type="dxa"/>
          </w:tcPr>
          <w:p w14:paraId="250DD307" w14:textId="6DF03220" w:rsidR="00586269" w:rsidRDefault="0001155C" w:rsidP="00586269">
            <w:r>
              <w:t>Several comment</w:t>
            </w:r>
            <w:r w:rsidR="007D751E">
              <w:t>e</w:t>
            </w:r>
            <w:r>
              <w:t>rs</w:t>
            </w:r>
            <w:r w:rsidR="00634117">
              <w:t xml:space="preserve"> proposed </w:t>
            </w:r>
            <w:r w:rsidR="006818B2">
              <w:t xml:space="preserve">adding </w:t>
            </w:r>
            <w:r w:rsidR="00750E60">
              <w:t>the term</w:t>
            </w:r>
            <w:r w:rsidR="00577816">
              <w:t>s</w:t>
            </w:r>
            <w:r w:rsidR="00750E60">
              <w:t xml:space="preserve"> </w:t>
            </w:r>
            <w:r w:rsidR="00634117">
              <w:t>“</w:t>
            </w:r>
            <w:r w:rsidR="00E62AF2">
              <w:t xml:space="preserve">and </w:t>
            </w:r>
            <w:r w:rsidR="00634117">
              <w:t xml:space="preserve">documented” </w:t>
            </w:r>
            <w:r w:rsidR="00750E60">
              <w:t xml:space="preserve">and </w:t>
            </w:r>
            <w:r w:rsidR="00634117">
              <w:t>“documenta</w:t>
            </w:r>
            <w:r w:rsidR="00577816">
              <w:t>ble</w:t>
            </w:r>
            <w:r w:rsidR="00DC216B">
              <w:t xml:space="preserve">” to better align the regulation with the statute and to underscore the importance of </w:t>
            </w:r>
            <w:r w:rsidR="00594860">
              <w:t xml:space="preserve">new </w:t>
            </w:r>
            <w:r w:rsidR="00DC216B">
              <w:t>requirements concerning documentation</w:t>
            </w:r>
            <w:r w:rsidR="005E466D">
              <w:t>.</w:t>
            </w:r>
            <w:r w:rsidR="00634117">
              <w:t xml:space="preserve">  </w:t>
            </w:r>
            <w:r>
              <w:t xml:space="preserve"> </w:t>
            </w:r>
          </w:p>
          <w:p w14:paraId="378F0A0D" w14:textId="1957F1CC" w:rsidR="0001155C" w:rsidRDefault="0001155C" w:rsidP="00586269"/>
          <w:p w14:paraId="5DE3D0EF" w14:textId="3EC100CB" w:rsidR="00634117" w:rsidRDefault="00634117" w:rsidP="00586269">
            <w:r>
              <w:t>Two comment</w:t>
            </w:r>
            <w:r w:rsidR="00361CC6">
              <w:t>e</w:t>
            </w:r>
            <w:r>
              <w:t xml:space="preserve">rs recommended that the regulation contain more specificity </w:t>
            </w:r>
            <w:r w:rsidR="00361CC6">
              <w:t xml:space="preserve">about </w:t>
            </w:r>
            <w:r>
              <w:t xml:space="preserve">the requirements for documentation and support </w:t>
            </w:r>
            <w:r w:rsidR="00267316">
              <w:t xml:space="preserve">to </w:t>
            </w:r>
            <w:r>
              <w:t>guide district</w:t>
            </w:r>
            <w:r w:rsidR="00267316">
              <w:t>s</w:t>
            </w:r>
            <w:r>
              <w:t xml:space="preserve">’ determinations as to what constitutes </w:t>
            </w:r>
            <w:r w:rsidRPr="00634117">
              <w:t>a “specific, documentable concern,” “unsuitable or counter-productive” reason, and “other serious harm.”</w:t>
            </w:r>
          </w:p>
          <w:p w14:paraId="25AB6B52" w14:textId="1E65843E" w:rsidR="0001155C" w:rsidRDefault="0001155C" w:rsidP="00586269"/>
        </w:tc>
        <w:tc>
          <w:tcPr>
            <w:tcW w:w="5395" w:type="dxa"/>
          </w:tcPr>
          <w:p w14:paraId="1A012173" w14:textId="5562E4F1" w:rsidR="00E85120" w:rsidRDefault="00E85120" w:rsidP="00586269">
            <w:r>
              <w:t xml:space="preserve">The Department </w:t>
            </w:r>
            <w:r w:rsidR="00E7461C">
              <w:t xml:space="preserve">has </w:t>
            </w:r>
            <w:r w:rsidR="00E62AF2">
              <w:t>add</w:t>
            </w:r>
            <w:r w:rsidR="00E1040B">
              <w:t>ed</w:t>
            </w:r>
            <w:r w:rsidR="00E62AF2">
              <w:t xml:space="preserve"> the terms “</w:t>
            </w:r>
            <w:r w:rsidR="00DE18A4">
              <w:t xml:space="preserve">and </w:t>
            </w:r>
            <w:r w:rsidR="00E62AF2">
              <w:t xml:space="preserve">documented” and “documentable.” </w:t>
            </w:r>
          </w:p>
          <w:p w14:paraId="48091041" w14:textId="77777777" w:rsidR="00E85120" w:rsidRDefault="00E85120" w:rsidP="00586269"/>
          <w:p w14:paraId="3C40F5F7" w14:textId="4224EF38" w:rsidR="00E85120" w:rsidRDefault="613903BB" w:rsidP="00586269">
            <w:r>
              <w:t>The Department</w:t>
            </w:r>
            <w:r w:rsidR="28C07EFD">
              <w:t xml:space="preserve">’s existing guidance </w:t>
            </w:r>
            <w:r w:rsidR="731E9D99">
              <w:t>document</w:t>
            </w:r>
            <w:r w:rsidR="28C07EFD">
              <w:t xml:space="preserve"> provides </w:t>
            </w:r>
            <w:r w:rsidR="1E5A0A83">
              <w:t>information with respect to do</w:t>
            </w:r>
            <w:r w:rsidR="7318D72F">
              <w:t>cumentation</w:t>
            </w:r>
            <w:r w:rsidR="798F9C85">
              <w:t>. T</w:t>
            </w:r>
            <w:r w:rsidR="28C07EFD">
              <w:t>he Department</w:t>
            </w:r>
            <w:r>
              <w:t xml:space="preserve"> will </w:t>
            </w:r>
            <w:r w:rsidR="670F3FCD">
              <w:t>consider</w:t>
            </w:r>
            <w:r w:rsidR="2E718126">
              <w:t xml:space="preserve"> </w:t>
            </w:r>
            <w:r w:rsidR="1A0DBA18">
              <w:t xml:space="preserve">issuing </w:t>
            </w:r>
            <w:r w:rsidR="2E718126">
              <w:t>additional</w:t>
            </w:r>
            <w:r w:rsidR="67CAFCF7">
              <w:t xml:space="preserve"> </w:t>
            </w:r>
            <w:r>
              <w:t>guidance on expectations with respect to documentation</w:t>
            </w:r>
            <w:r w:rsidR="6B18C839">
              <w:t>, as needed</w:t>
            </w:r>
            <w:r w:rsidR="1F4B1716">
              <w:t>.</w:t>
            </w:r>
            <w:r>
              <w:t xml:space="preserve"> </w:t>
            </w:r>
          </w:p>
        </w:tc>
      </w:tr>
      <w:tr w:rsidR="00586269" w14:paraId="55E80DDA" w14:textId="77777777" w:rsidTr="4CA9C65E">
        <w:trPr>
          <w:trHeight w:val="170"/>
        </w:trPr>
        <w:tc>
          <w:tcPr>
            <w:tcW w:w="5395" w:type="dxa"/>
            <w:shd w:val="clear" w:color="auto" w:fill="D9E2F3" w:themeFill="accent1" w:themeFillTint="33"/>
          </w:tcPr>
          <w:p w14:paraId="727392C2" w14:textId="0BAC5318" w:rsidR="00586269" w:rsidRDefault="0001155C" w:rsidP="00586269">
            <w:r>
              <w:t xml:space="preserve">Topic:  Alternative Remedies </w:t>
            </w:r>
          </w:p>
        </w:tc>
        <w:tc>
          <w:tcPr>
            <w:tcW w:w="5395" w:type="dxa"/>
            <w:shd w:val="clear" w:color="auto" w:fill="D9E2F3" w:themeFill="accent1" w:themeFillTint="33"/>
          </w:tcPr>
          <w:p w14:paraId="56D21E7A" w14:textId="25E23AB7" w:rsidR="00586269" w:rsidRDefault="0001155C" w:rsidP="00586269">
            <w:r>
              <w:t>Department’s Response</w:t>
            </w:r>
          </w:p>
        </w:tc>
      </w:tr>
      <w:tr w:rsidR="00586269" w14:paraId="6A883BCF" w14:textId="77777777" w:rsidTr="4CA9C65E">
        <w:tc>
          <w:tcPr>
            <w:tcW w:w="5395" w:type="dxa"/>
          </w:tcPr>
          <w:p w14:paraId="57E69204" w14:textId="1CFC8D25" w:rsidR="00634117" w:rsidRDefault="00634117" w:rsidP="00586269">
            <w:r>
              <w:t>Two comment</w:t>
            </w:r>
            <w:r w:rsidR="002445CE">
              <w:t>e</w:t>
            </w:r>
            <w:r>
              <w:t>rs proposed that the regulation specify that districts must use alternative remedies “following and in direct response to a specific incident or incidents.”</w:t>
            </w:r>
          </w:p>
          <w:p w14:paraId="1B638676" w14:textId="77777777" w:rsidR="00634117" w:rsidRDefault="00634117" w:rsidP="00586269"/>
          <w:p w14:paraId="544128E7" w14:textId="494E78B5" w:rsidR="00634117" w:rsidRDefault="00634117" w:rsidP="00634117">
            <w:r>
              <w:t>Two comment</w:t>
            </w:r>
            <w:r w:rsidR="006714D4">
              <w:t>e</w:t>
            </w:r>
            <w:r>
              <w:t xml:space="preserve">rs proposed that the regulation make clear that the alternative remedies listed in the regulation are a non-exhaustive list.  </w:t>
            </w:r>
          </w:p>
          <w:p w14:paraId="426854BD" w14:textId="14030E1D" w:rsidR="00634117" w:rsidRDefault="00634117" w:rsidP="00634117"/>
        </w:tc>
        <w:tc>
          <w:tcPr>
            <w:tcW w:w="5395" w:type="dxa"/>
          </w:tcPr>
          <w:p w14:paraId="788F6BC2" w14:textId="1FBF8A5A" w:rsidR="00586269" w:rsidRDefault="00E85120" w:rsidP="00586269">
            <w:pPr>
              <w:rPr>
                <w:rFonts w:eastAsiaTheme="minorEastAsia"/>
                <w:color w:val="000000" w:themeColor="text1"/>
              </w:rPr>
            </w:pPr>
            <w:r>
              <w:t xml:space="preserve">The first proposal </w:t>
            </w:r>
            <w:r w:rsidRPr="2F6F64BE">
              <w:rPr>
                <w:rFonts w:eastAsiaTheme="minorEastAsia"/>
                <w:color w:val="000000" w:themeColor="text1"/>
              </w:rPr>
              <w:t>reca</w:t>
            </w:r>
            <w:r>
              <w:rPr>
                <w:rFonts w:eastAsiaTheme="minorEastAsia"/>
                <w:color w:val="000000" w:themeColor="text1"/>
              </w:rPr>
              <w:t>pitulates</w:t>
            </w:r>
            <w:r w:rsidRPr="2F6F64BE">
              <w:rPr>
                <w:rFonts w:eastAsiaTheme="minorEastAsia"/>
                <w:color w:val="000000" w:themeColor="text1"/>
              </w:rPr>
              <w:t xml:space="preserve"> what is already in the </w:t>
            </w:r>
            <w:r w:rsidR="00B64C1A" w:rsidRPr="2F6F64BE">
              <w:rPr>
                <w:rFonts w:eastAsiaTheme="minorEastAsia"/>
                <w:color w:val="000000" w:themeColor="text1"/>
              </w:rPr>
              <w:t>statute and</w:t>
            </w:r>
            <w:r w:rsidRPr="2F6F64BE">
              <w:rPr>
                <w:rFonts w:eastAsiaTheme="minorEastAsia"/>
                <w:color w:val="000000" w:themeColor="text1"/>
              </w:rPr>
              <w:t xml:space="preserve"> </w:t>
            </w:r>
            <w:r w:rsidRPr="59293465">
              <w:rPr>
                <w:rFonts w:eastAsiaTheme="minorEastAsia"/>
                <w:color w:val="000000" w:themeColor="text1"/>
              </w:rPr>
              <w:t xml:space="preserve">addresses </w:t>
            </w:r>
            <w:r>
              <w:rPr>
                <w:rFonts w:eastAsiaTheme="minorEastAsia"/>
                <w:color w:val="000000" w:themeColor="text1"/>
              </w:rPr>
              <w:t xml:space="preserve">an issue beyond the scope of the proposed technical amendment. </w:t>
            </w:r>
          </w:p>
          <w:p w14:paraId="16D25C1A" w14:textId="77777777" w:rsidR="00E85120" w:rsidRDefault="00E85120" w:rsidP="00586269"/>
          <w:p w14:paraId="469823FB" w14:textId="77777777" w:rsidR="00E85120" w:rsidRDefault="00E85120" w:rsidP="00586269"/>
          <w:p w14:paraId="55A9299A" w14:textId="1D8628D8" w:rsidR="00E85120" w:rsidRDefault="00E85120" w:rsidP="00E85120">
            <w:r>
              <w:t xml:space="preserve">The Department </w:t>
            </w:r>
            <w:r w:rsidR="00E7461C">
              <w:t xml:space="preserve">has </w:t>
            </w:r>
            <w:r>
              <w:t>clarif</w:t>
            </w:r>
            <w:r w:rsidR="003C2BEF">
              <w:t>ied</w:t>
            </w:r>
            <w:r>
              <w:t xml:space="preserve"> that alternative remedies “include but are not limited to” those listed in the regulation. </w:t>
            </w:r>
          </w:p>
          <w:p w14:paraId="3787A9C2" w14:textId="1F241722" w:rsidR="00E85120" w:rsidRDefault="00E85120" w:rsidP="00586269"/>
        </w:tc>
      </w:tr>
    </w:tbl>
    <w:p w14:paraId="7ADD8AEB" w14:textId="77777777" w:rsidR="00984DF2" w:rsidRDefault="00984DF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85120" w14:paraId="09932FFE" w14:textId="77777777" w:rsidTr="2D892773">
        <w:tc>
          <w:tcPr>
            <w:tcW w:w="5395" w:type="dxa"/>
            <w:shd w:val="clear" w:color="auto" w:fill="D9E2F3" w:themeFill="accent1" w:themeFillTint="33"/>
          </w:tcPr>
          <w:p w14:paraId="076B6738" w14:textId="7F805F86" w:rsidR="00E85120" w:rsidRDefault="00E85120" w:rsidP="00586269">
            <w:r>
              <w:lastRenderedPageBreak/>
              <w:t>Topic:  Language from Statute</w:t>
            </w:r>
          </w:p>
        </w:tc>
        <w:tc>
          <w:tcPr>
            <w:tcW w:w="5395" w:type="dxa"/>
            <w:shd w:val="clear" w:color="auto" w:fill="D9E2F3" w:themeFill="accent1" w:themeFillTint="33"/>
          </w:tcPr>
          <w:p w14:paraId="3E637BDA" w14:textId="521BA782" w:rsidR="00E85120" w:rsidRDefault="00E85120" w:rsidP="00586269">
            <w:r>
              <w:t>Department’s Response</w:t>
            </w:r>
          </w:p>
        </w:tc>
      </w:tr>
      <w:tr w:rsidR="00E85120" w14:paraId="24065CE7" w14:textId="77777777" w:rsidTr="2D892773">
        <w:tc>
          <w:tcPr>
            <w:tcW w:w="5395" w:type="dxa"/>
          </w:tcPr>
          <w:p w14:paraId="39B77BCF" w14:textId="6DBEFB49" w:rsidR="00E85120" w:rsidRDefault="00E85120" w:rsidP="00586269">
            <w:r>
              <w:t xml:space="preserve">Several commentors recommended </w:t>
            </w:r>
            <w:r w:rsidR="00D91FD3">
              <w:t>inserting</w:t>
            </w:r>
            <w:r>
              <w:t xml:space="preserve"> specific statutory language into the regulation. </w:t>
            </w:r>
          </w:p>
          <w:p w14:paraId="063C7DBD" w14:textId="59B06997" w:rsidR="00E85120" w:rsidRDefault="00E85120" w:rsidP="00586269"/>
          <w:p w14:paraId="5FCFACF5" w14:textId="4DB02FEB" w:rsidR="00E85120" w:rsidRDefault="00E85120" w:rsidP="00586269">
            <w:r>
              <w:t>For example, comment</w:t>
            </w:r>
            <w:r w:rsidR="006714D4">
              <w:t>e</w:t>
            </w:r>
            <w:r>
              <w:t>rs recommended adding direct statutory language regarding:</w:t>
            </w:r>
          </w:p>
          <w:p w14:paraId="7489C50C" w14:textId="43EE5BC0" w:rsidR="00E85120" w:rsidRDefault="613903BB" w:rsidP="00E85120">
            <w:pPr>
              <w:pStyle w:val="ListParagraph"/>
              <w:numPr>
                <w:ilvl w:val="0"/>
                <w:numId w:val="3"/>
              </w:numPr>
            </w:pPr>
            <w:r>
              <w:t>School-</w:t>
            </w:r>
            <w:r w:rsidR="2EA1273D">
              <w:t xml:space="preserve"> </w:t>
            </w:r>
            <w:r>
              <w:t>or</w:t>
            </w:r>
            <w:r w:rsidR="56F9395C">
              <w:t xml:space="preserve"> </w:t>
            </w:r>
            <w:r>
              <w:t>district</w:t>
            </w:r>
            <w:r w:rsidR="2C537858">
              <w:t>-</w:t>
            </w:r>
            <w:r>
              <w:t xml:space="preserve">wide models to re-engage </w:t>
            </w:r>
            <w:proofErr w:type="gramStart"/>
            <w:r>
              <w:t>students</w:t>
            </w:r>
            <w:proofErr w:type="gramEnd"/>
          </w:p>
          <w:p w14:paraId="71FB686F" w14:textId="6ACFE181" w:rsidR="00E85120" w:rsidRDefault="00E85120" w:rsidP="00E85120">
            <w:pPr>
              <w:pStyle w:val="ListParagraph"/>
              <w:numPr>
                <w:ilvl w:val="0"/>
                <w:numId w:val="3"/>
              </w:numPr>
            </w:pPr>
            <w:r>
              <w:t>Expulsion</w:t>
            </w:r>
          </w:p>
          <w:p w14:paraId="440AFE96" w14:textId="0C565710" w:rsidR="00E85120" w:rsidRDefault="00E85120" w:rsidP="00E85120"/>
          <w:p w14:paraId="6756B6AF" w14:textId="5A3A35DC" w:rsidR="00E85120" w:rsidRDefault="00E85120" w:rsidP="00E85120">
            <w:r>
              <w:t>Comment</w:t>
            </w:r>
            <w:r w:rsidR="00FC7D6C">
              <w:t>e</w:t>
            </w:r>
            <w:r>
              <w:t xml:space="preserve">rs also recommended </w:t>
            </w:r>
            <w:r w:rsidR="002F6050">
              <w:t xml:space="preserve">including </w:t>
            </w:r>
            <w:r>
              <w:t xml:space="preserve">definitions of </w:t>
            </w:r>
            <w:r w:rsidR="002F6050">
              <w:t xml:space="preserve">certain </w:t>
            </w:r>
            <w:r>
              <w:t xml:space="preserve">terms and that the Department offer </w:t>
            </w:r>
            <w:r w:rsidR="000A6AE5">
              <w:t xml:space="preserve">further </w:t>
            </w:r>
            <w:r>
              <w:t>guidance to districts.</w:t>
            </w:r>
          </w:p>
          <w:p w14:paraId="6EA4D5EC" w14:textId="4F157BD5" w:rsidR="00E85120" w:rsidRDefault="00E85120" w:rsidP="00586269"/>
        </w:tc>
        <w:tc>
          <w:tcPr>
            <w:tcW w:w="5395" w:type="dxa"/>
          </w:tcPr>
          <w:p w14:paraId="178CCBC0" w14:textId="52BB0040" w:rsidR="00E85120" w:rsidRDefault="00E85120" w:rsidP="00586269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T</w:t>
            </w:r>
            <w:r w:rsidRPr="2F6F64BE">
              <w:rPr>
                <w:rFonts w:eastAsiaTheme="minorEastAsia"/>
                <w:color w:val="000000" w:themeColor="text1"/>
              </w:rPr>
              <w:t>he proposed edit recap</w:t>
            </w:r>
            <w:r w:rsidR="00253F69">
              <w:rPr>
                <w:rFonts w:eastAsiaTheme="minorEastAsia"/>
                <w:color w:val="000000" w:themeColor="text1"/>
              </w:rPr>
              <w:t>itulates</w:t>
            </w:r>
            <w:r w:rsidRPr="2F6F64BE">
              <w:rPr>
                <w:rFonts w:eastAsiaTheme="minorEastAsia"/>
                <w:color w:val="000000" w:themeColor="text1"/>
              </w:rPr>
              <w:t xml:space="preserve"> what is already in the </w:t>
            </w:r>
            <w:r w:rsidR="00B64C1A" w:rsidRPr="2F6F64BE">
              <w:rPr>
                <w:rFonts w:eastAsiaTheme="minorEastAsia"/>
                <w:color w:val="000000" w:themeColor="text1"/>
              </w:rPr>
              <w:t>statute and</w:t>
            </w:r>
            <w:r w:rsidRPr="2F6F64BE">
              <w:rPr>
                <w:rFonts w:eastAsiaTheme="minorEastAsia"/>
                <w:color w:val="000000" w:themeColor="text1"/>
              </w:rPr>
              <w:t xml:space="preserve"> </w:t>
            </w:r>
            <w:r w:rsidRPr="59293465">
              <w:rPr>
                <w:rFonts w:eastAsiaTheme="minorEastAsia"/>
                <w:color w:val="000000" w:themeColor="text1"/>
              </w:rPr>
              <w:t xml:space="preserve">addresses </w:t>
            </w:r>
            <w:r>
              <w:rPr>
                <w:rFonts w:eastAsiaTheme="minorEastAsia"/>
                <w:color w:val="000000" w:themeColor="text1"/>
              </w:rPr>
              <w:t xml:space="preserve">an issue beyond the scope of the proposed technical amendment. </w:t>
            </w:r>
          </w:p>
          <w:p w14:paraId="059AF9D7" w14:textId="77777777" w:rsidR="00253F69" w:rsidRDefault="00253F69" w:rsidP="00586269"/>
          <w:p w14:paraId="44AFB6D8" w14:textId="642EE852" w:rsidR="00253F69" w:rsidRDefault="00253F69" w:rsidP="00586269">
            <w:r>
              <w:t xml:space="preserve">The Department will </w:t>
            </w:r>
            <w:r w:rsidR="006B5BCB">
              <w:t xml:space="preserve">consider </w:t>
            </w:r>
            <w:r w:rsidR="00D91FD3">
              <w:t>issu</w:t>
            </w:r>
            <w:r w:rsidR="006B5BCB">
              <w:t>ing</w:t>
            </w:r>
            <w:r w:rsidR="00D91FD3">
              <w:t xml:space="preserve"> additional guidance, as needed.</w:t>
            </w:r>
          </w:p>
        </w:tc>
      </w:tr>
    </w:tbl>
    <w:p w14:paraId="63AF786C" w14:textId="77777777" w:rsidR="00586269" w:rsidRPr="00586269" w:rsidRDefault="00586269" w:rsidP="00586269"/>
    <w:p w14:paraId="58BB054B" w14:textId="77777777" w:rsidR="00586269" w:rsidRPr="00586269" w:rsidRDefault="00586269" w:rsidP="00586269"/>
    <w:sectPr w:rsidR="00586269" w:rsidRPr="00586269" w:rsidSect="005862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118C0" w14:textId="77777777" w:rsidR="004320C9" w:rsidRDefault="004320C9" w:rsidP="00627283">
      <w:pPr>
        <w:spacing w:after="0" w:line="240" w:lineRule="auto"/>
      </w:pPr>
      <w:r>
        <w:separator/>
      </w:r>
    </w:p>
  </w:endnote>
  <w:endnote w:type="continuationSeparator" w:id="0">
    <w:p w14:paraId="37884151" w14:textId="77777777" w:rsidR="004320C9" w:rsidRDefault="004320C9" w:rsidP="00627283">
      <w:pPr>
        <w:spacing w:after="0" w:line="240" w:lineRule="auto"/>
      </w:pPr>
      <w:r>
        <w:continuationSeparator/>
      </w:r>
    </w:p>
  </w:endnote>
  <w:endnote w:type="continuationNotice" w:id="1">
    <w:p w14:paraId="5660FA86" w14:textId="77777777" w:rsidR="004320C9" w:rsidRDefault="004320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C135" w14:textId="77777777" w:rsidR="004320C9" w:rsidRDefault="004320C9" w:rsidP="00627283">
      <w:pPr>
        <w:spacing w:after="0" w:line="240" w:lineRule="auto"/>
      </w:pPr>
      <w:r>
        <w:separator/>
      </w:r>
    </w:p>
  </w:footnote>
  <w:footnote w:type="continuationSeparator" w:id="0">
    <w:p w14:paraId="46ABBCCB" w14:textId="77777777" w:rsidR="004320C9" w:rsidRDefault="004320C9" w:rsidP="00627283">
      <w:pPr>
        <w:spacing w:after="0" w:line="240" w:lineRule="auto"/>
      </w:pPr>
      <w:r>
        <w:continuationSeparator/>
      </w:r>
    </w:p>
  </w:footnote>
  <w:footnote w:type="continuationNotice" w:id="1">
    <w:p w14:paraId="7103D5EE" w14:textId="77777777" w:rsidR="004320C9" w:rsidRDefault="004320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83ED4"/>
    <w:multiLevelType w:val="hybridMultilevel"/>
    <w:tmpl w:val="39EC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A9C0C"/>
    <w:multiLevelType w:val="hybridMultilevel"/>
    <w:tmpl w:val="99361E1A"/>
    <w:lvl w:ilvl="0" w:tplc="2F6825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BE5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5E7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8D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45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0F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4B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EE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DE4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B0AA1"/>
    <w:multiLevelType w:val="hybridMultilevel"/>
    <w:tmpl w:val="4D24B1B8"/>
    <w:lvl w:ilvl="0" w:tplc="3BF208B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195247">
    <w:abstractNumId w:val="0"/>
  </w:num>
  <w:num w:numId="2" w16cid:durableId="57556606">
    <w:abstractNumId w:val="1"/>
  </w:num>
  <w:num w:numId="3" w16cid:durableId="1767535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69"/>
    <w:rsid w:val="00007AE3"/>
    <w:rsid w:val="0001035D"/>
    <w:rsid w:val="0001155C"/>
    <w:rsid w:val="000569AA"/>
    <w:rsid w:val="000A6AE5"/>
    <w:rsid w:val="000F529C"/>
    <w:rsid w:val="001211BA"/>
    <w:rsid w:val="00132AEF"/>
    <w:rsid w:val="0015553A"/>
    <w:rsid w:val="00166A89"/>
    <w:rsid w:val="001730FD"/>
    <w:rsid w:val="0018365B"/>
    <w:rsid w:val="001E4B48"/>
    <w:rsid w:val="001E4F3F"/>
    <w:rsid w:val="001F7D8E"/>
    <w:rsid w:val="00224F02"/>
    <w:rsid w:val="00227C2A"/>
    <w:rsid w:val="002445CE"/>
    <w:rsid w:val="00251074"/>
    <w:rsid w:val="00253816"/>
    <w:rsid w:val="00253F69"/>
    <w:rsid w:val="00267316"/>
    <w:rsid w:val="002833B4"/>
    <w:rsid w:val="00283CDB"/>
    <w:rsid w:val="002A6396"/>
    <w:rsid w:val="002C0D33"/>
    <w:rsid w:val="002C0FF0"/>
    <w:rsid w:val="002D57C1"/>
    <w:rsid w:val="002E4CE9"/>
    <w:rsid w:val="002F6050"/>
    <w:rsid w:val="00314910"/>
    <w:rsid w:val="003228EB"/>
    <w:rsid w:val="0033714C"/>
    <w:rsid w:val="003603C8"/>
    <w:rsid w:val="00361CC6"/>
    <w:rsid w:val="003660CD"/>
    <w:rsid w:val="003661D0"/>
    <w:rsid w:val="003A1186"/>
    <w:rsid w:val="003C2BEF"/>
    <w:rsid w:val="003D793C"/>
    <w:rsid w:val="003F6087"/>
    <w:rsid w:val="004016A4"/>
    <w:rsid w:val="00410DBA"/>
    <w:rsid w:val="004125C7"/>
    <w:rsid w:val="004208C9"/>
    <w:rsid w:val="0042392D"/>
    <w:rsid w:val="004320C9"/>
    <w:rsid w:val="0043226B"/>
    <w:rsid w:val="004639F1"/>
    <w:rsid w:val="0046592B"/>
    <w:rsid w:val="004A6AD7"/>
    <w:rsid w:val="005138BC"/>
    <w:rsid w:val="0052272B"/>
    <w:rsid w:val="0055613F"/>
    <w:rsid w:val="00577816"/>
    <w:rsid w:val="00586269"/>
    <w:rsid w:val="005945F2"/>
    <w:rsid w:val="00594860"/>
    <w:rsid w:val="00595FFB"/>
    <w:rsid w:val="005A2162"/>
    <w:rsid w:val="005A7E70"/>
    <w:rsid w:val="005E466D"/>
    <w:rsid w:val="006016A9"/>
    <w:rsid w:val="00627283"/>
    <w:rsid w:val="00634117"/>
    <w:rsid w:val="006714D4"/>
    <w:rsid w:val="0067273A"/>
    <w:rsid w:val="006818B2"/>
    <w:rsid w:val="006851AA"/>
    <w:rsid w:val="00696D65"/>
    <w:rsid w:val="006A6595"/>
    <w:rsid w:val="006B5BCB"/>
    <w:rsid w:val="006C7298"/>
    <w:rsid w:val="006F28A1"/>
    <w:rsid w:val="00750E60"/>
    <w:rsid w:val="00790719"/>
    <w:rsid w:val="007A2590"/>
    <w:rsid w:val="007D751E"/>
    <w:rsid w:val="007E383E"/>
    <w:rsid w:val="00805A8A"/>
    <w:rsid w:val="008069B6"/>
    <w:rsid w:val="00812D70"/>
    <w:rsid w:val="008467C5"/>
    <w:rsid w:val="00895831"/>
    <w:rsid w:val="008B1067"/>
    <w:rsid w:val="008F5BCA"/>
    <w:rsid w:val="0091245B"/>
    <w:rsid w:val="00914D71"/>
    <w:rsid w:val="00984DF2"/>
    <w:rsid w:val="00996A45"/>
    <w:rsid w:val="009E675B"/>
    <w:rsid w:val="00A0749F"/>
    <w:rsid w:val="00A34FF5"/>
    <w:rsid w:val="00A921DB"/>
    <w:rsid w:val="00AC7D5C"/>
    <w:rsid w:val="00AF07C8"/>
    <w:rsid w:val="00B04493"/>
    <w:rsid w:val="00B068B6"/>
    <w:rsid w:val="00B233E3"/>
    <w:rsid w:val="00B354FE"/>
    <w:rsid w:val="00B511F4"/>
    <w:rsid w:val="00B55DD9"/>
    <w:rsid w:val="00B64C1A"/>
    <w:rsid w:val="00B73A53"/>
    <w:rsid w:val="00BD2948"/>
    <w:rsid w:val="00BD7D28"/>
    <w:rsid w:val="00C6179F"/>
    <w:rsid w:val="00C61B25"/>
    <w:rsid w:val="00C6776E"/>
    <w:rsid w:val="00C75DEB"/>
    <w:rsid w:val="00CB675D"/>
    <w:rsid w:val="00CC35C4"/>
    <w:rsid w:val="00CF2A9C"/>
    <w:rsid w:val="00D349C9"/>
    <w:rsid w:val="00D76DC6"/>
    <w:rsid w:val="00D91FD3"/>
    <w:rsid w:val="00DA614C"/>
    <w:rsid w:val="00DB5945"/>
    <w:rsid w:val="00DC216B"/>
    <w:rsid w:val="00DE18A4"/>
    <w:rsid w:val="00E1040B"/>
    <w:rsid w:val="00E469C5"/>
    <w:rsid w:val="00E5635B"/>
    <w:rsid w:val="00E62AF2"/>
    <w:rsid w:val="00E7461C"/>
    <w:rsid w:val="00E85120"/>
    <w:rsid w:val="00EA00DB"/>
    <w:rsid w:val="00EA5888"/>
    <w:rsid w:val="00ED10D0"/>
    <w:rsid w:val="00EE55C3"/>
    <w:rsid w:val="00EE59CC"/>
    <w:rsid w:val="00F10765"/>
    <w:rsid w:val="00F56D20"/>
    <w:rsid w:val="00FC509D"/>
    <w:rsid w:val="00FC7D6C"/>
    <w:rsid w:val="00FE79D2"/>
    <w:rsid w:val="00FF1AA3"/>
    <w:rsid w:val="023017E2"/>
    <w:rsid w:val="049E83BB"/>
    <w:rsid w:val="052BAD9E"/>
    <w:rsid w:val="0551162F"/>
    <w:rsid w:val="0C562661"/>
    <w:rsid w:val="0E676C54"/>
    <w:rsid w:val="0E9B50F5"/>
    <w:rsid w:val="0EB18E75"/>
    <w:rsid w:val="0F4F51D7"/>
    <w:rsid w:val="112621A8"/>
    <w:rsid w:val="12D3D76E"/>
    <w:rsid w:val="144001BB"/>
    <w:rsid w:val="1754783A"/>
    <w:rsid w:val="1A0DBA18"/>
    <w:rsid w:val="1A18924B"/>
    <w:rsid w:val="1AFBB0E4"/>
    <w:rsid w:val="1BFED3F5"/>
    <w:rsid w:val="1CD6D35B"/>
    <w:rsid w:val="1E418F6E"/>
    <w:rsid w:val="1E5A0A83"/>
    <w:rsid w:val="1F4B1716"/>
    <w:rsid w:val="22136578"/>
    <w:rsid w:val="2422572B"/>
    <w:rsid w:val="28C07EFD"/>
    <w:rsid w:val="2BE41A2D"/>
    <w:rsid w:val="2C537858"/>
    <w:rsid w:val="2D53BA3F"/>
    <w:rsid w:val="2D892773"/>
    <w:rsid w:val="2D9E3DAB"/>
    <w:rsid w:val="2E718126"/>
    <w:rsid w:val="2E7576D3"/>
    <w:rsid w:val="2EA1273D"/>
    <w:rsid w:val="2FF370F0"/>
    <w:rsid w:val="356686D9"/>
    <w:rsid w:val="3580FA6C"/>
    <w:rsid w:val="37B6A461"/>
    <w:rsid w:val="3A809EFB"/>
    <w:rsid w:val="3ADD47D7"/>
    <w:rsid w:val="3E7D551E"/>
    <w:rsid w:val="433FBD40"/>
    <w:rsid w:val="43AF77F0"/>
    <w:rsid w:val="44475447"/>
    <w:rsid w:val="4473EB65"/>
    <w:rsid w:val="472F94F5"/>
    <w:rsid w:val="48965AFF"/>
    <w:rsid w:val="4CA9C65E"/>
    <w:rsid w:val="50E4433A"/>
    <w:rsid w:val="51EB09A7"/>
    <w:rsid w:val="524A8A4C"/>
    <w:rsid w:val="537396C9"/>
    <w:rsid w:val="55C8AB22"/>
    <w:rsid w:val="56F9395C"/>
    <w:rsid w:val="58D14A68"/>
    <w:rsid w:val="59BDF2D6"/>
    <w:rsid w:val="5CE5C6FD"/>
    <w:rsid w:val="613903BB"/>
    <w:rsid w:val="61CF6B25"/>
    <w:rsid w:val="6260FC78"/>
    <w:rsid w:val="639FC0EC"/>
    <w:rsid w:val="670F3FCD"/>
    <w:rsid w:val="67B96D0B"/>
    <w:rsid w:val="67CAFCF7"/>
    <w:rsid w:val="6AB64690"/>
    <w:rsid w:val="6B18C839"/>
    <w:rsid w:val="6B59DD1A"/>
    <w:rsid w:val="7318D72F"/>
    <w:rsid w:val="731E9D99"/>
    <w:rsid w:val="74A7E141"/>
    <w:rsid w:val="79779DB8"/>
    <w:rsid w:val="798F9C85"/>
    <w:rsid w:val="79D82C92"/>
    <w:rsid w:val="79F23C35"/>
    <w:rsid w:val="7C69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515E3"/>
  <w15:chartTrackingRefBased/>
  <w15:docId w15:val="{97297FEF-6825-4034-AAC8-C4E47B6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120"/>
  </w:style>
  <w:style w:type="paragraph" w:styleId="Heading1">
    <w:name w:val="heading 1"/>
    <w:basedOn w:val="Normal"/>
    <w:next w:val="Normal"/>
    <w:link w:val="Heading1Char"/>
    <w:uiPriority w:val="9"/>
    <w:qFormat/>
    <w:rsid w:val="00586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86269"/>
    <w:pPr>
      <w:ind w:left="720"/>
      <w:contextualSpacing/>
    </w:pPr>
  </w:style>
  <w:style w:type="table" w:styleId="TableGrid">
    <w:name w:val="Table Grid"/>
    <w:basedOn w:val="TableNormal"/>
    <w:uiPriority w:val="39"/>
    <w:rsid w:val="00586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0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0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07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7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1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283"/>
  </w:style>
  <w:style w:type="paragraph" w:styleId="Footer">
    <w:name w:val="footer"/>
    <w:basedOn w:val="Normal"/>
    <w:link w:val="FooterChar"/>
    <w:uiPriority w:val="99"/>
    <w:unhideWhenUsed/>
    <w:rsid w:val="00627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283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  <SharedWithUsers xmlns="7a12eb2f-f040-4639-9fb2-5a6588dc8035">
      <UserInfo>
        <DisplayName>Schneider, Rhoda E (DESE)</DisplayName>
        <AccountId>29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3" ma:contentTypeDescription="Create a new document." ma:contentTypeScope="" ma:versionID="d9c8dda46e73a3619efd74db03fed23c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a972f62b1a7e1f58de95a5345083bec1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2C602-54EA-4A3E-A774-A71A0811A523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2.xml><?xml version="1.0" encoding="utf-8"?>
<ds:datastoreItem xmlns:ds="http://schemas.openxmlformats.org/officeDocument/2006/customXml" ds:itemID="{F5958D78-1E4C-4A8E-B808-64BD0B5F2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E67A3-681B-4157-85D2-212C061892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9A9E27-3F55-48C3-B2E4-AC9C6060C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Public Comment on Student Discipline Regulations</vt:lpstr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September 2023 Regular Meeting Item 7 Attachment: Summary of Public Comments Received and Department Response</dc:title>
  <dc:subject/>
  <dc:creator>DESE</dc:creator>
  <cp:keywords/>
  <dc:description/>
  <cp:lastModifiedBy>Zou, Dong (EOE)</cp:lastModifiedBy>
  <cp:revision>5</cp:revision>
  <dcterms:created xsi:type="dcterms:W3CDTF">2023-09-01T16:51:00Z</dcterms:created>
  <dcterms:modified xsi:type="dcterms:W3CDTF">2023-09-14T21:16:00Z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14 2023 12:00AM</vt:lpwstr>
  </property>
</Properties>
</file>