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1AA2AD8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2D727296">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AE9D3" id="Line 3" o:spid="_x0000_s1026" alt="&quot;&quot;"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600BF674" w:rsidR="004660B2" w:rsidRPr="00961393" w:rsidRDefault="0096519B" w:rsidP="00D4747F">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14CFFAA1" w:rsidR="0096519B" w:rsidRPr="00961393" w:rsidRDefault="00D80E5B" w:rsidP="0096519B">
            <w:pPr>
              <w:rPr>
                <w:bCs/>
                <w:szCs w:val="24"/>
              </w:rPr>
            </w:pPr>
            <w:r>
              <w:rPr>
                <w:bCs/>
                <w:szCs w:val="24"/>
              </w:rPr>
              <w:t>September</w:t>
            </w:r>
            <w:r w:rsidR="00D21184">
              <w:rPr>
                <w:bCs/>
                <w:szCs w:val="24"/>
              </w:rPr>
              <w:t xml:space="preserve"> </w:t>
            </w:r>
            <w:r w:rsidR="004660B2">
              <w:rPr>
                <w:bCs/>
                <w:szCs w:val="24"/>
              </w:rPr>
              <w:t>12</w:t>
            </w:r>
            <w:r w:rsidR="009168C1" w:rsidRPr="00961393">
              <w:rPr>
                <w:bCs/>
                <w:szCs w:val="24"/>
              </w:rPr>
              <w:t>, 202</w:t>
            </w:r>
            <w:r w:rsidR="00A25C95">
              <w:rPr>
                <w:bCs/>
                <w:szCs w:val="24"/>
              </w:rPr>
              <w:t>3</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0A693F52"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D80E5B">
              <w:rPr>
                <w:snapToGrid/>
                <w:szCs w:val="24"/>
              </w:rPr>
              <w:t>September</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606DB7"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606DB7" w:rsidRDefault="008F2FF3" w:rsidP="00961393">
            <w:pPr>
              <w:jc w:val="center"/>
              <w:rPr>
                <w:b/>
                <w:szCs w:val="24"/>
              </w:rPr>
            </w:pPr>
            <w:bookmarkStart w:id="0" w:name="TO"/>
            <w:bookmarkStart w:id="1" w:name="FROM"/>
            <w:bookmarkStart w:id="2" w:name="DATE"/>
            <w:bookmarkStart w:id="3" w:name="RE"/>
            <w:bookmarkEnd w:id="0"/>
            <w:bookmarkEnd w:id="1"/>
            <w:bookmarkEnd w:id="2"/>
            <w:bookmarkEnd w:id="3"/>
            <w:r w:rsidRPr="00606DB7">
              <w:rPr>
                <w:b/>
                <w:szCs w:val="24"/>
              </w:rPr>
              <w:t>Pursuant to the authority given to me by the Board of Elementary and Secondary Education at its</w:t>
            </w:r>
          </w:p>
          <w:p w14:paraId="4FF0283F" w14:textId="77777777" w:rsidR="008F2FF3" w:rsidRPr="00606DB7" w:rsidRDefault="008F2FF3" w:rsidP="00961393">
            <w:pPr>
              <w:jc w:val="center"/>
              <w:rPr>
                <w:b/>
                <w:szCs w:val="24"/>
              </w:rPr>
            </w:pPr>
            <w:r w:rsidRPr="00606DB7">
              <w:rPr>
                <w:b/>
                <w:szCs w:val="24"/>
              </w:rPr>
              <w:t xml:space="preserve"> October 21, 2008 meeting, I approved the following competitive grants.</w:t>
            </w:r>
          </w:p>
        </w:tc>
      </w:tr>
      <w:tr w:rsidR="008F2FF3" w:rsidRPr="00606DB7" w14:paraId="08BB7213" w14:textId="77777777" w:rsidTr="00163CCC">
        <w:trPr>
          <w:trHeight w:val="963"/>
        </w:trPr>
        <w:tc>
          <w:tcPr>
            <w:tcW w:w="1407" w:type="dxa"/>
            <w:tcBorders>
              <w:bottom w:val="double" w:sz="4" w:space="0" w:color="auto"/>
            </w:tcBorders>
          </w:tcPr>
          <w:p w14:paraId="2D6897CF" w14:textId="77777777" w:rsidR="008F2FF3" w:rsidRPr="00606DB7" w:rsidRDefault="008F2FF3" w:rsidP="00961393">
            <w:pPr>
              <w:jc w:val="center"/>
              <w:rPr>
                <w:b/>
                <w:szCs w:val="24"/>
              </w:rPr>
            </w:pPr>
          </w:p>
          <w:p w14:paraId="2094A8F5" w14:textId="77777777" w:rsidR="008F2FF3" w:rsidRPr="00606DB7" w:rsidRDefault="008F2FF3" w:rsidP="00961393">
            <w:pPr>
              <w:jc w:val="center"/>
              <w:rPr>
                <w:b/>
                <w:szCs w:val="24"/>
              </w:rPr>
            </w:pPr>
            <w:r w:rsidRPr="00606DB7">
              <w:rPr>
                <w:b/>
                <w:szCs w:val="24"/>
              </w:rPr>
              <w:t xml:space="preserve">FUND </w:t>
            </w:r>
          </w:p>
          <w:p w14:paraId="022280CC" w14:textId="77777777" w:rsidR="008F2FF3" w:rsidRPr="00606DB7" w:rsidRDefault="008F2FF3" w:rsidP="00961393">
            <w:pPr>
              <w:jc w:val="center"/>
              <w:rPr>
                <w:b/>
                <w:szCs w:val="24"/>
              </w:rPr>
            </w:pPr>
            <w:r w:rsidRPr="00606DB7">
              <w:rPr>
                <w:b/>
                <w:szCs w:val="24"/>
              </w:rPr>
              <w:t>CODE</w:t>
            </w:r>
          </w:p>
        </w:tc>
        <w:tc>
          <w:tcPr>
            <w:tcW w:w="5759" w:type="dxa"/>
            <w:tcBorders>
              <w:bottom w:val="double" w:sz="4" w:space="0" w:color="auto"/>
            </w:tcBorders>
          </w:tcPr>
          <w:p w14:paraId="00B3B1A9" w14:textId="77777777" w:rsidR="008F2FF3" w:rsidRPr="00606DB7" w:rsidRDefault="008F2FF3" w:rsidP="00961393">
            <w:pPr>
              <w:jc w:val="center"/>
              <w:rPr>
                <w:b/>
                <w:szCs w:val="24"/>
              </w:rPr>
            </w:pPr>
          </w:p>
          <w:p w14:paraId="08B33F92" w14:textId="77777777" w:rsidR="008F2FF3" w:rsidRPr="00606DB7" w:rsidRDefault="008F2FF3" w:rsidP="00961393">
            <w:pPr>
              <w:keepNext/>
              <w:keepLines/>
              <w:jc w:val="center"/>
              <w:outlineLvl w:val="4"/>
              <w:rPr>
                <w:rFonts w:eastAsiaTheme="majorEastAsia"/>
                <w:b/>
                <w:i/>
                <w:szCs w:val="24"/>
              </w:rPr>
            </w:pPr>
            <w:r w:rsidRPr="00606DB7">
              <w:rPr>
                <w:rFonts w:eastAsiaTheme="majorEastAsia"/>
                <w:b/>
                <w:szCs w:val="24"/>
              </w:rPr>
              <w:t>GRANT PROGRAM</w:t>
            </w:r>
          </w:p>
        </w:tc>
        <w:tc>
          <w:tcPr>
            <w:tcW w:w="2070" w:type="dxa"/>
            <w:tcBorders>
              <w:bottom w:val="double" w:sz="4" w:space="0" w:color="auto"/>
            </w:tcBorders>
          </w:tcPr>
          <w:p w14:paraId="44D63067" w14:textId="77777777" w:rsidR="008F2FF3" w:rsidRPr="00606DB7" w:rsidRDefault="008F2FF3" w:rsidP="00163CCC">
            <w:pPr>
              <w:jc w:val="center"/>
              <w:rPr>
                <w:b/>
                <w:szCs w:val="24"/>
              </w:rPr>
            </w:pPr>
            <w:r w:rsidRPr="00606DB7">
              <w:rPr>
                <w:b/>
                <w:szCs w:val="24"/>
              </w:rPr>
              <w:t>NUMBER OF</w:t>
            </w:r>
          </w:p>
          <w:p w14:paraId="680BB7AE" w14:textId="77777777" w:rsidR="008F2FF3" w:rsidRPr="00606DB7" w:rsidRDefault="008F2FF3" w:rsidP="00961393">
            <w:pPr>
              <w:jc w:val="center"/>
              <w:rPr>
                <w:b/>
                <w:szCs w:val="24"/>
              </w:rPr>
            </w:pPr>
            <w:r w:rsidRPr="00606DB7">
              <w:rPr>
                <w:b/>
                <w:szCs w:val="24"/>
              </w:rPr>
              <w:t xml:space="preserve">PROPOSALS </w:t>
            </w:r>
          </w:p>
          <w:p w14:paraId="24928D5E" w14:textId="77777777" w:rsidR="008F2FF3" w:rsidRPr="00606DB7" w:rsidRDefault="008F2FF3" w:rsidP="00961393">
            <w:pPr>
              <w:jc w:val="center"/>
              <w:rPr>
                <w:b/>
                <w:szCs w:val="24"/>
              </w:rPr>
            </w:pPr>
            <w:r w:rsidRPr="00606DB7">
              <w:rPr>
                <w:b/>
                <w:szCs w:val="24"/>
              </w:rPr>
              <w:t>APPROVED</w:t>
            </w:r>
          </w:p>
        </w:tc>
        <w:tc>
          <w:tcPr>
            <w:tcW w:w="1474" w:type="dxa"/>
            <w:tcBorders>
              <w:bottom w:val="double" w:sz="4" w:space="0" w:color="auto"/>
            </w:tcBorders>
          </w:tcPr>
          <w:p w14:paraId="0B46D5A2" w14:textId="77777777" w:rsidR="008F2FF3" w:rsidRPr="00606DB7" w:rsidRDefault="008F2FF3" w:rsidP="00C26C76">
            <w:pPr>
              <w:rPr>
                <w:b/>
                <w:szCs w:val="24"/>
              </w:rPr>
            </w:pPr>
          </w:p>
          <w:p w14:paraId="377E70D5" w14:textId="77777777" w:rsidR="008F2FF3" w:rsidRPr="00606DB7" w:rsidRDefault="008F2FF3" w:rsidP="00961393">
            <w:pPr>
              <w:jc w:val="center"/>
              <w:rPr>
                <w:b/>
                <w:szCs w:val="24"/>
              </w:rPr>
            </w:pPr>
            <w:r w:rsidRPr="00606DB7">
              <w:rPr>
                <w:b/>
                <w:szCs w:val="24"/>
              </w:rPr>
              <w:t>AMOUNT</w:t>
            </w:r>
          </w:p>
        </w:tc>
      </w:tr>
      <w:tr w:rsidR="00ED4849" w:rsidRPr="00606DB7" w14:paraId="0E061637" w14:textId="77777777" w:rsidTr="00871FCE">
        <w:trPr>
          <w:trHeight w:val="393"/>
        </w:trPr>
        <w:tc>
          <w:tcPr>
            <w:tcW w:w="1407" w:type="dxa"/>
            <w:tcBorders>
              <w:top w:val="single" w:sz="4" w:space="0" w:color="auto"/>
              <w:bottom w:val="single" w:sz="4" w:space="0" w:color="auto"/>
            </w:tcBorders>
          </w:tcPr>
          <w:p w14:paraId="4EA39B92" w14:textId="23043C7F" w:rsidR="00102EF9" w:rsidRPr="00606DB7" w:rsidRDefault="00D80E5B" w:rsidP="00102EF9">
            <w:pPr>
              <w:jc w:val="center"/>
              <w:rPr>
                <w:szCs w:val="24"/>
              </w:rPr>
            </w:pPr>
            <w:r w:rsidRPr="00606DB7">
              <w:rPr>
                <w:szCs w:val="24"/>
              </w:rPr>
              <w:t>121</w:t>
            </w:r>
          </w:p>
        </w:tc>
        <w:tc>
          <w:tcPr>
            <w:tcW w:w="5759" w:type="dxa"/>
            <w:tcBorders>
              <w:top w:val="single" w:sz="4" w:space="0" w:color="auto"/>
              <w:bottom w:val="single" w:sz="4" w:space="0" w:color="auto"/>
            </w:tcBorders>
          </w:tcPr>
          <w:p w14:paraId="75940A53" w14:textId="1275E395" w:rsidR="00ED4849" w:rsidRPr="00606DB7" w:rsidRDefault="00AC4EE9" w:rsidP="00F97F4C">
            <w:pPr>
              <w:pStyle w:val="Heading1"/>
              <w:jc w:val="left"/>
              <w:rPr>
                <w:b w:val="0"/>
                <w:bCs/>
                <w:szCs w:val="24"/>
              </w:rPr>
            </w:pPr>
            <w:r w:rsidRPr="00606DB7">
              <w:rPr>
                <w:b w:val="0"/>
                <w:bCs/>
                <w:szCs w:val="24"/>
              </w:rPr>
              <w:t>Summer Acceleration Academies Grant</w:t>
            </w:r>
          </w:p>
        </w:tc>
        <w:tc>
          <w:tcPr>
            <w:tcW w:w="2070" w:type="dxa"/>
            <w:tcBorders>
              <w:top w:val="single" w:sz="4" w:space="0" w:color="auto"/>
              <w:bottom w:val="single" w:sz="4" w:space="0" w:color="auto"/>
            </w:tcBorders>
          </w:tcPr>
          <w:p w14:paraId="4B5D0DA2" w14:textId="703646B3" w:rsidR="00ED4849" w:rsidRPr="00606DB7" w:rsidRDefault="00AC4EE9" w:rsidP="00961393">
            <w:pPr>
              <w:keepNext/>
              <w:keepLines/>
              <w:jc w:val="center"/>
              <w:outlineLvl w:val="3"/>
              <w:rPr>
                <w:rFonts w:eastAsiaTheme="majorEastAsia"/>
                <w:bCs/>
                <w:szCs w:val="24"/>
              </w:rPr>
            </w:pPr>
            <w:r w:rsidRPr="00606DB7">
              <w:rPr>
                <w:rFonts w:eastAsiaTheme="majorEastAsia"/>
                <w:bCs/>
                <w:szCs w:val="24"/>
              </w:rPr>
              <w:t>40</w:t>
            </w:r>
          </w:p>
        </w:tc>
        <w:tc>
          <w:tcPr>
            <w:tcW w:w="1474" w:type="dxa"/>
            <w:tcBorders>
              <w:top w:val="single" w:sz="4" w:space="0" w:color="auto"/>
              <w:bottom w:val="single" w:sz="4" w:space="0" w:color="auto"/>
            </w:tcBorders>
          </w:tcPr>
          <w:p w14:paraId="4BE0E6E1" w14:textId="0548C726" w:rsidR="00ED4849" w:rsidRPr="00606DB7" w:rsidRDefault="00AC4EE9" w:rsidP="00961393">
            <w:pPr>
              <w:keepNext/>
              <w:keepLines/>
              <w:jc w:val="right"/>
              <w:outlineLvl w:val="3"/>
              <w:rPr>
                <w:rFonts w:eastAsiaTheme="majorEastAsia"/>
                <w:bCs/>
                <w:szCs w:val="24"/>
              </w:rPr>
            </w:pPr>
            <w:r w:rsidRPr="00606DB7">
              <w:rPr>
                <w:bCs/>
                <w:color w:val="000000"/>
                <w:szCs w:val="24"/>
              </w:rPr>
              <w:t>$2,586,642</w:t>
            </w:r>
          </w:p>
        </w:tc>
      </w:tr>
      <w:tr w:rsidR="00AC4EE9" w:rsidRPr="00606DB7" w14:paraId="7D9CAC7F" w14:textId="77777777" w:rsidTr="00A2080B">
        <w:trPr>
          <w:trHeight w:val="393"/>
        </w:trPr>
        <w:tc>
          <w:tcPr>
            <w:tcW w:w="1407" w:type="dxa"/>
            <w:tcBorders>
              <w:top w:val="single" w:sz="4" w:space="0" w:color="auto"/>
              <w:bottom w:val="single" w:sz="4" w:space="0" w:color="auto"/>
            </w:tcBorders>
          </w:tcPr>
          <w:p w14:paraId="58BD5251" w14:textId="52E62CC0" w:rsidR="00AC4EE9" w:rsidRPr="00606DB7" w:rsidRDefault="00AC4EE9" w:rsidP="00AC4EE9">
            <w:pPr>
              <w:jc w:val="center"/>
              <w:rPr>
                <w:szCs w:val="24"/>
              </w:rPr>
            </w:pPr>
            <w:r w:rsidRPr="00606DB7">
              <w:rPr>
                <w:szCs w:val="24"/>
              </w:rPr>
              <w:t>164</w:t>
            </w:r>
          </w:p>
        </w:tc>
        <w:tc>
          <w:tcPr>
            <w:tcW w:w="5759" w:type="dxa"/>
            <w:tcBorders>
              <w:top w:val="single" w:sz="4" w:space="0" w:color="auto"/>
              <w:bottom w:val="single" w:sz="4" w:space="0" w:color="auto"/>
            </w:tcBorders>
          </w:tcPr>
          <w:p w14:paraId="720BCBE8" w14:textId="18830DDB" w:rsidR="00AC4EE9" w:rsidRPr="00606DB7" w:rsidRDefault="00AC4EE9" w:rsidP="00AC4EE9">
            <w:pPr>
              <w:pStyle w:val="Heading1"/>
              <w:shd w:val="clear" w:color="auto" w:fill="FFFFFF"/>
              <w:jc w:val="left"/>
              <w:rPr>
                <w:b w:val="0"/>
                <w:bCs/>
                <w:szCs w:val="24"/>
              </w:rPr>
            </w:pPr>
            <w:r w:rsidRPr="00606DB7">
              <w:rPr>
                <w:b w:val="0"/>
                <w:bCs/>
                <w:szCs w:val="24"/>
              </w:rPr>
              <w:t>Expanding High-Quality Instructional Mathematics Materials</w:t>
            </w:r>
          </w:p>
        </w:tc>
        <w:tc>
          <w:tcPr>
            <w:tcW w:w="2070" w:type="dxa"/>
            <w:tcBorders>
              <w:top w:val="single" w:sz="4" w:space="0" w:color="auto"/>
              <w:bottom w:val="single" w:sz="4" w:space="0" w:color="auto"/>
            </w:tcBorders>
          </w:tcPr>
          <w:p w14:paraId="499A855B" w14:textId="4652DB64" w:rsidR="00AC4EE9" w:rsidRPr="00606DB7" w:rsidRDefault="00AC4EE9" w:rsidP="00AC4EE9">
            <w:pPr>
              <w:keepNext/>
              <w:keepLines/>
              <w:jc w:val="center"/>
              <w:outlineLvl w:val="3"/>
              <w:rPr>
                <w:rFonts w:eastAsiaTheme="majorEastAsia"/>
                <w:bCs/>
                <w:szCs w:val="24"/>
              </w:rPr>
            </w:pPr>
            <w:r w:rsidRPr="00606DB7">
              <w:rPr>
                <w:rFonts w:eastAsiaTheme="majorEastAsia"/>
                <w:bCs/>
                <w:szCs w:val="24"/>
              </w:rPr>
              <w:t>30</w:t>
            </w:r>
          </w:p>
        </w:tc>
        <w:tc>
          <w:tcPr>
            <w:tcW w:w="1474" w:type="dxa"/>
            <w:tcBorders>
              <w:top w:val="single" w:sz="4" w:space="0" w:color="auto"/>
              <w:bottom w:val="single" w:sz="4" w:space="0" w:color="auto"/>
            </w:tcBorders>
            <w:vAlign w:val="center"/>
          </w:tcPr>
          <w:p w14:paraId="47FADA7C" w14:textId="373D8C9D" w:rsidR="00AC4EE9" w:rsidRPr="00606DB7" w:rsidRDefault="00AC4EE9" w:rsidP="00AC4EE9">
            <w:pPr>
              <w:keepNext/>
              <w:keepLines/>
              <w:jc w:val="right"/>
              <w:outlineLvl w:val="3"/>
              <w:rPr>
                <w:rFonts w:eastAsiaTheme="majorEastAsia"/>
                <w:bCs/>
                <w:szCs w:val="24"/>
              </w:rPr>
            </w:pPr>
            <w:r w:rsidRPr="00606DB7">
              <w:rPr>
                <w:bCs/>
                <w:color w:val="000000"/>
                <w:szCs w:val="24"/>
              </w:rPr>
              <w:t>$800,000</w:t>
            </w:r>
          </w:p>
        </w:tc>
      </w:tr>
      <w:tr w:rsidR="00AC4EE9" w:rsidRPr="00606DB7" w14:paraId="62B553E1" w14:textId="77777777" w:rsidTr="00871FCE">
        <w:trPr>
          <w:trHeight w:val="393"/>
        </w:trPr>
        <w:tc>
          <w:tcPr>
            <w:tcW w:w="1407" w:type="dxa"/>
            <w:tcBorders>
              <w:top w:val="single" w:sz="4" w:space="0" w:color="auto"/>
              <w:bottom w:val="single" w:sz="4" w:space="0" w:color="auto"/>
            </w:tcBorders>
          </w:tcPr>
          <w:p w14:paraId="1D46689C" w14:textId="1A3D9B1D" w:rsidR="00AC4EE9" w:rsidRPr="00606DB7" w:rsidRDefault="00AC4EE9" w:rsidP="00AC4EE9">
            <w:pPr>
              <w:jc w:val="center"/>
              <w:rPr>
                <w:szCs w:val="24"/>
              </w:rPr>
            </w:pPr>
            <w:r w:rsidRPr="00606DB7">
              <w:rPr>
                <w:szCs w:val="24"/>
              </w:rPr>
              <w:t>0412</w:t>
            </w:r>
          </w:p>
        </w:tc>
        <w:tc>
          <w:tcPr>
            <w:tcW w:w="5759" w:type="dxa"/>
            <w:tcBorders>
              <w:top w:val="single" w:sz="4" w:space="0" w:color="auto"/>
              <w:bottom w:val="single" w:sz="4" w:space="0" w:color="auto"/>
            </w:tcBorders>
          </w:tcPr>
          <w:p w14:paraId="3127DA80" w14:textId="46EBA2F1" w:rsidR="00AC4EE9" w:rsidRPr="00606DB7" w:rsidRDefault="00AC4EE9" w:rsidP="00AC4EE9">
            <w:pPr>
              <w:pStyle w:val="Heading1"/>
              <w:shd w:val="clear" w:color="auto" w:fill="FFFFFF"/>
              <w:tabs>
                <w:tab w:val="clear" w:pos="4680"/>
                <w:tab w:val="left" w:pos="1803"/>
              </w:tabs>
              <w:jc w:val="left"/>
              <w:rPr>
                <w:b w:val="0"/>
                <w:bCs/>
                <w:szCs w:val="24"/>
              </w:rPr>
            </w:pPr>
            <w:r w:rsidRPr="00606DB7">
              <w:rPr>
                <w:b w:val="0"/>
                <w:bCs/>
                <w:szCs w:val="24"/>
              </w:rPr>
              <w:t>Career &amp; Technical Education Partnership Grant</w:t>
            </w:r>
          </w:p>
        </w:tc>
        <w:tc>
          <w:tcPr>
            <w:tcW w:w="2070" w:type="dxa"/>
            <w:tcBorders>
              <w:top w:val="single" w:sz="4" w:space="0" w:color="auto"/>
              <w:bottom w:val="single" w:sz="4" w:space="0" w:color="auto"/>
            </w:tcBorders>
          </w:tcPr>
          <w:p w14:paraId="60F63252" w14:textId="348AABC0" w:rsidR="00AC4EE9" w:rsidRPr="00606DB7" w:rsidRDefault="00AC4EE9" w:rsidP="00AC4EE9">
            <w:pPr>
              <w:keepNext/>
              <w:keepLines/>
              <w:jc w:val="center"/>
              <w:outlineLvl w:val="3"/>
              <w:rPr>
                <w:rFonts w:eastAsiaTheme="majorEastAsia"/>
                <w:bCs/>
                <w:szCs w:val="24"/>
              </w:rPr>
            </w:pPr>
            <w:r w:rsidRPr="00606DB7">
              <w:rPr>
                <w:rFonts w:eastAsiaTheme="majorEastAsia"/>
                <w:bCs/>
                <w:szCs w:val="24"/>
              </w:rPr>
              <w:t>10</w:t>
            </w:r>
          </w:p>
        </w:tc>
        <w:tc>
          <w:tcPr>
            <w:tcW w:w="1474" w:type="dxa"/>
            <w:tcBorders>
              <w:top w:val="single" w:sz="4" w:space="0" w:color="auto"/>
              <w:bottom w:val="single" w:sz="4" w:space="0" w:color="auto"/>
            </w:tcBorders>
          </w:tcPr>
          <w:p w14:paraId="5FF55B1D" w14:textId="594F50FB" w:rsidR="00AC4EE9" w:rsidRPr="00606DB7" w:rsidRDefault="00AC4EE9" w:rsidP="00AC4EE9">
            <w:pPr>
              <w:keepNext/>
              <w:keepLines/>
              <w:jc w:val="right"/>
              <w:outlineLvl w:val="3"/>
              <w:rPr>
                <w:bCs/>
                <w:color w:val="000000"/>
                <w:szCs w:val="24"/>
              </w:rPr>
            </w:pPr>
            <w:r w:rsidRPr="00606DB7">
              <w:rPr>
                <w:bCs/>
                <w:color w:val="000000"/>
                <w:szCs w:val="24"/>
              </w:rPr>
              <w:t>$2,026,597</w:t>
            </w:r>
          </w:p>
        </w:tc>
      </w:tr>
      <w:tr w:rsidR="00AC4EE9" w:rsidRPr="00606DB7" w14:paraId="3F1707E5" w14:textId="77777777" w:rsidTr="00871FCE">
        <w:trPr>
          <w:trHeight w:val="393"/>
        </w:trPr>
        <w:tc>
          <w:tcPr>
            <w:tcW w:w="1407" w:type="dxa"/>
            <w:tcBorders>
              <w:top w:val="single" w:sz="4" w:space="0" w:color="auto"/>
              <w:bottom w:val="single" w:sz="4" w:space="0" w:color="auto"/>
            </w:tcBorders>
          </w:tcPr>
          <w:p w14:paraId="653B8ACF" w14:textId="6D464D28" w:rsidR="00AC4EE9" w:rsidRPr="00606DB7" w:rsidRDefault="00AC4EE9" w:rsidP="00AC4EE9">
            <w:pPr>
              <w:jc w:val="center"/>
              <w:rPr>
                <w:szCs w:val="24"/>
              </w:rPr>
            </w:pPr>
            <w:r w:rsidRPr="00606DB7">
              <w:rPr>
                <w:szCs w:val="24"/>
              </w:rPr>
              <w:t>589</w:t>
            </w:r>
          </w:p>
        </w:tc>
        <w:tc>
          <w:tcPr>
            <w:tcW w:w="5759" w:type="dxa"/>
            <w:tcBorders>
              <w:top w:val="single" w:sz="4" w:space="0" w:color="auto"/>
              <w:bottom w:val="single" w:sz="4" w:space="0" w:color="auto"/>
            </w:tcBorders>
          </w:tcPr>
          <w:p w14:paraId="384903A9" w14:textId="0FFDE4DD" w:rsidR="00AC4EE9" w:rsidRPr="00606DB7" w:rsidRDefault="00AC4EE9" w:rsidP="00AC4EE9">
            <w:pPr>
              <w:pStyle w:val="Heading1"/>
              <w:shd w:val="clear" w:color="auto" w:fill="FFFFFF"/>
              <w:jc w:val="left"/>
              <w:rPr>
                <w:b w:val="0"/>
                <w:bCs/>
                <w:szCs w:val="24"/>
              </w:rPr>
            </w:pPr>
            <w:r w:rsidRPr="00606DB7">
              <w:rPr>
                <w:b w:val="0"/>
                <w:bCs/>
                <w:szCs w:val="24"/>
              </w:rPr>
              <w:t>Civics Teaching and Learning</w:t>
            </w:r>
          </w:p>
        </w:tc>
        <w:tc>
          <w:tcPr>
            <w:tcW w:w="2070" w:type="dxa"/>
            <w:tcBorders>
              <w:top w:val="single" w:sz="4" w:space="0" w:color="auto"/>
              <w:bottom w:val="single" w:sz="4" w:space="0" w:color="auto"/>
            </w:tcBorders>
          </w:tcPr>
          <w:p w14:paraId="641E49C7" w14:textId="6039444B" w:rsidR="00AC4EE9" w:rsidRPr="00606DB7" w:rsidRDefault="00AC4EE9" w:rsidP="00AC4EE9">
            <w:pPr>
              <w:keepNext/>
              <w:keepLines/>
              <w:jc w:val="center"/>
              <w:outlineLvl w:val="3"/>
              <w:rPr>
                <w:rFonts w:eastAsiaTheme="majorEastAsia"/>
                <w:bCs/>
                <w:szCs w:val="24"/>
              </w:rPr>
            </w:pPr>
            <w:r w:rsidRPr="00606DB7">
              <w:rPr>
                <w:rFonts w:eastAsiaTheme="majorEastAsia"/>
                <w:bCs/>
                <w:szCs w:val="24"/>
              </w:rPr>
              <w:t>29</w:t>
            </w:r>
          </w:p>
        </w:tc>
        <w:tc>
          <w:tcPr>
            <w:tcW w:w="1474" w:type="dxa"/>
            <w:tcBorders>
              <w:top w:val="single" w:sz="4" w:space="0" w:color="auto"/>
              <w:bottom w:val="single" w:sz="4" w:space="0" w:color="auto"/>
            </w:tcBorders>
          </w:tcPr>
          <w:p w14:paraId="790139E5" w14:textId="467928C8" w:rsidR="00AC4EE9" w:rsidRPr="00606DB7" w:rsidRDefault="00AC4EE9" w:rsidP="00AC4EE9">
            <w:pPr>
              <w:keepNext/>
              <w:keepLines/>
              <w:jc w:val="right"/>
              <w:outlineLvl w:val="3"/>
              <w:rPr>
                <w:bCs/>
                <w:color w:val="000000"/>
                <w:szCs w:val="24"/>
              </w:rPr>
            </w:pPr>
            <w:r w:rsidRPr="00606DB7">
              <w:rPr>
                <w:rFonts w:eastAsia="Calibri"/>
                <w:bCs/>
                <w:szCs w:val="24"/>
              </w:rPr>
              <w:t>$882,957</w:t>
            </w:r>
            <w:r w:rsidRPr="00606DB7">
              <w:rPr>
                <w:bCs/>
                <w:szCs w:val="24"/>
              </w:rPr>
              <w:t xml:space="preserve">   </w:t>
            </w:r>
          </w:p>
        </w:tc>
      </w:tr>
      <w:tr w:rsidR="00AC4EE9" w:rsidRPr="00606DB7" w14:paraId="12F1CB9C" w14:textId="77777777" w:rsidTr="00871FCE">
        <w:trPr>
          <w:trHeight w:val="393"/>
        </w:trPr>
        <w:tc>
          <w:tcPr>
            <w:tcW w:w="1407" w:type="dxa"/>
            <w:tcBorders>
              <w:top w:val="single" w:sz="4" w:space="0" w:color="auto"/>
              <w:bottom w:val="single" w:sz="4" w:space="0" w:color="auto"/>
            </w:tcBorders>
          </w:tcPr>
          <w:p w14:paraId="372FF1CA" w14:textId="0B6C559A" w:rsidR="00AC4EE9" w:rsidRPr="00606DB7" w:rsidRDefault="00AC4EE9" w:rsidP="00AC4EE9">
            <w:pPr>
              <w:jc w:val="center"/>
              <w:rPr>
                <w:szCs w:val="24"/>
              </w:rPr>
            </w:pPr>
            <w:r w:rsidRPr="00606DB7">
              <w:rPr>
                <w:szCs w:val="24"/>
              </w:rPr>
              <w:t>599</w:t>
            </w:r>
          </w:p>
        </w:tc>
        <w:tc>
          <w:tcPr>
            <w:tcW w:w="5759" w:type="dxa"/>
            <w:tcBorders>
              <w:top w:val="single" w:sz="4" w:space="0" w:color="auto"/>
              <w:bottom w:val="single" w:sz="4" w:space="0" w:color="auto"/>
            </w:tcBorders>
          </w:tcPr>
          <w:p w14:paraId="455B9E83" w14:textId="5B2C5C8C" w:rsidR="00AC4EE9" w:rsidRPr="00606DB7" w:rsidRDefault="000E0470" w:rsidP="00AC4EE9">
            <w:pPr>
              <w:pStyle w:val="Heading1"/>
              <w:shd w:val="clear" w:color="auto" w:fill="FFFFFF"/>
              <w:jc w:val="left"/>
              <w:rPr>
                <w:b w:val="0"/>
                <w:bCs/>
                <w:szCs w:val="24"/>
              </w:rPr>
            </w:pPr>
            <w:r w:rsidRPr="00606DB7">
              <w:rPr>
                <w:b w:val="0"/>
                <w:bCs/>
                <w:szCs w:val="24"/>
              </w:rPr>
              <w:t>OpenSciEd Elementary Field Test</w:t>
            </w:r>
          </w:p>
        </w:tc>
        <w:tc>
          <w:tcPr>
            <w:tcW w:w="2070" w:type="dxa"/>
            <w:tcBorders>
              <w:top w:val="single" w:sz="4" w:space="0" w:color="auto"/>
              <w:bottom w:val="single" w:sz="4" w:space="0" w:color="auto"/>
            </w:tcBorders>
          </w:tcPr>
          <w:p w14:paraId="66DCD00B" w14:textId="33EC59B4" w:rsidR="00AC4EE9" w:rsidRPr="00606DB7" w:rsidRDefault="000E0470" w:rsidP="00AC4EE9">
            <w:pPr>
              <w:keepNext/>
              <w:keepLines/>
              <w:jc w:val="center"/>
              <w:outlineLvl w:val="3"/>
              <w:rPr>
                <w:rFonts w:eastAsiaTheme="majorEastAsia"/>
                <w:bCs/>
                <w:szCs w:val="24"/>
              </w:rPr>
            </w:pPr>
            <w:r w:rsidRPr="00606DB7">
              <w:rPr>
                <w:rFonts w:eastAsiaTheme="majorEastAsia"/>
                <w:bCs/>
                <w:szCs w:val="24"/>
              </w:rPr>
              <w:t>12</w:t>
            </w:r>
          </w:p>
        </w:tc>
        <w:tc>
          <w:tcPr>
            <w:tcW w:w="1474" w:type="dxa"/>
            <w:tcBorders>
              <w:top w:val="single" w:sz="4" w:space="0" w:color="auto"/>
              <w:bottom w:val="single" w:sz="4" w:space="0" w:color="auto"/>
            </w:tcBorders>
          </w:tcPr>
          <w:p w14:paraId="402628A3" w14:textId="1FBCDACF" w:rsidR="00AC4EE9" w:rsidRPr="00606DB7" w:rsidRDefault="000E0470" w:rsidP="00AC4EE9">
            <w:pPr>
              <w:keepNext/>
              <w:keepLines/>
              <w:jc w:val="right"/>
              <w:outlineLvl w:val="3"/>
              <w:rPr>
                <w:bCs/>
                <w:color w:val="000000"/>
                <w:szCs w:val="24"/>
              </w:rPr>
            </w:pPr>
            <w:r w:rsidRPr="00606DB7">
              <w:rPr>
                <w:bCs/>
                <w:color w:val="000000" w:themeColor="text1"/>
                <w:szCs w:val="24"/>
              </w:rPr>
              <w:t>$320,464</w:t>
            </w:r>
          </w:p>
        </w:tc>
      </w:tr>
      <w:tr w:rsidR="00AC4EE9" w:rsidRPr="00606DB7" w14:paraId="388F35AC" w14:textId="77777777" w:rsidTr="00871FCE">
        <w:trPr>
          <w:trHeight w:val="393"/>
        </w:trPr>
        <w:tc>
          <w:tcPr>
            <w:tcW w:w="1407" w:type="dxa"/>
            <w:tcBorders>
              <w:top w:val="single" w:sz="4" w:space="0" w:color="auto"/>
              <w:bottom w:val="single" w:sz="4" w:space="0" w:color="auto"/>
            </w:tcBorders>
          </w:tcPr>
          <w:p w14:paraId="48BF946A" w14:textId="6E231819" w:rsidR="00AC4EE9" w:rsidRPr="00606DB7" w:rsidRDefault="00AC4EE9" w:rsidP="00AC4EE9">
            <w:pPr>
              <w:jc w:val="center"/>
              <w:rPr>
                <w:szCs w:val="24"/>
              </w:rPr>
            </w:pPr>
            <w:r w:rsidRPr="00606DB7">
              <w:rPr>
                <w:szCs w:val="24"/>
              </w:rPr>
              <w:t>601</w:t>
            </w:r>
          </w:p>
        </w:tc>
        <w:tc>
          <w:tcPr>
            <w:tcW w:w="5759" w:type="dxa"/>
            <w:tcBorders>
              <w:top w:val="single" w:sz="4" w:space="0" w:color="auto"/>
              <w:bottom w:val="single" w:sz="4" w:space="0" w:color="auto"/>
            </w:tcBorders>
          </w:tcPr>
          <w:p w14:paraId="78AD7AA6" w14:textId="1BDEBBA7" w:rsidR="00AC4EE9" w:rsidRPr="00606DB7" w:rsidRDefault="000E0470" w:rsidP="00AC4EE9">
            <w:pPr>
              <w:pStyle w:val="Heading1"/>
              <w:shd w:val="clear" w:color="auto" w:fill="FFFFFF"/>
              <w:jc w:val="left"/>
              <w:rPr>
                <w:b w:val="0"/>
                <w:bCs/>
                <w:szCs w:val="24"/>
              </w:rPr>
            </w:pPr>
            <w:r w:rsidRPr="00606DB7">
              <w:rPr>
                <w:b w:val="0"/>
                <w:bCs/>
                <w:szCs w:val="24"/>
              </w:rPr>
              <w:t>OpenSciEd Middle School Implementation Support</w:t>
            </w:r>
          </w:p>
        </w:tc>
        <w:tc>
          <w:tcPr>
            <w:tcW w:w="2070" w:type="dxa"/>
            <w:tcBorders>
              <w:top w:val="single" w:sz="4" w:space="0" w:color="auto"/>
              <w:bottom w:val="single" w:sz="4" w:space="0" w:color="auto"/>
            </w:tcBorders>
          </w:tcPr>
          <w:p w14:paraId="324731D5" w14:textId="2745E5A1" w:rsidR="00AC4EE9" w:rsidRPr="00606DB7" w:rsidRDefault="000E0470" w:rsidP="00AC4EE9">
            <w:pPr>
              <w:keepNext/>
              <w:keepLines/>
              <w:jc w:val="center"/>
              <w:outlineLvl w:val="3"/>
              <w:rPr>
                <w:rFonts w:eastAsiaTheme="majorEastAsia"/>
                <w:bCs/>
                <w:szCs w:val="24"/>
              </w:rPr>
            </w:pPr>
            <w:r w:rsidRPr="00606DB7">
              <w:rPr>
                <w:rFonts w:eastAsiaTheme="majorEastAsia"/>
                <w:bCs/>
                <w:szCs w:val="24"/>
              </w:rPr>
              <w:t>7</w:t>
            </w:r>
          </w:p>
        </w:tc>
        <w:tc>
          <w:tcPr>
            <w:tcW w:w="1474" w:type="dxa"/>
            <w:tcBorders>
              <w:top w:val="single" w:sz="4" w:space="0" w:color="auto"/>
              <w:bottom w:val="single" w:sz="4" w:space="0" w:color="auto"/>
            </w:tcBorders>
          </w:tcPr>
          <w:p w14:paraId="704F9836" w14:textId="3353CEED" w:rsidR="00AC4EE9" w:rsidRPr="00606DB7" w:rsidRDefault="000E0470" w:rsidP="00AC4EE9">
            <w:pPr>
              <w:keepNext/>
              <w:keepLines/>
              <w:jc w:val="right"/>
              <w:outlineLvl w:val="3"/>
              <w:rPr>
                <w:bCs/>
                <w:color w:val="000000"/>
                <w:szCs w:val="24"/>
              </w:rPr>
            </w:pPr>
            <w:r w:rsidRPr="00606DB7">
              <w:rPr>
                <w:bCs/>
                <w:color w:val="000000" w:themeColor="text1"/>
                <w:szCs w:val="24"/>
              </w:rPr>
              <w:t>$315,384</w:t>
            </w:r>
          </w:p>
        </w:tc>
      </w:tr>
      <w:tr w:rsidR="00AC4EE9" w:rsidRPr="00606DB7" w14:paraId="36E79F58" w14:textId="77777777" w:rsidTr="00871FCE">
        <w:trPr>
          <w:trHeight w:val="393"/>
        </w:trPr>
        <w:tc>
          <w:tcPr>
            <w:tcW w:w="1407" w:type="dxa"/>
            <w:tcBorders>
              <w:top w:val="single" w:sz="4" w:space="0" w:color="auto"/>
              <w:bottom w:val="single" w:sz="4" w:space="0" w:color="auto"/>
            </w:tcBorders>
          </w:tcPr>
          <w:p w14:paraId="58F140C6" w14:textId="5DA12BF1" w:rsidR="00AC4EE9" w:rsidRPr="00606DB7" w:rsidRDefault="00AC4EE9" w:rsidP="00AC4EE9">
            <w:pPr>
              <w:jc w:val="center"/>
              <w:rPr>
                <w:szCs w:val="24"/>
              </w:rPr>
            </w:pPr>
            <w:r w:rsidRPr="00606DB7">
              <w:rPr>
                <w:szCs w:val="24"/>
              </w:rPr>
              <w:t>653</w:t>
            </w:r>
          </w:p>
        </w:tc>
        <w:tc>
          <w:tcPr>
            <w:tcW w:w="5759" w:type="dxa"/>
            <w:tcBorders>
              <w:top w:val="single" w:sz="4" w:space="0" w:color="auto"/>
              <w:bottom w:val="single" w:sz="4" w:space="0" w:color="auto"/>
            </w:tcBorders>
          </w:tcPr>
          <w:p w14:paraId="3A4ED129" w14:textId="1A884293" w:rsidR="00AC4EE9" w:rsidRPr="00606DB7" w:rsidRDefault="000E0470" w:rsidP="00AC4EE9">
            <w:pPr>
              <w:pStyle w:val="Heading1"/>
              <w:shd w:val="clear" w:color="auto" w:fill="FFFFFF"/>
              <w:jc w:val="left"/>
              <w:rPr>
                <w:b w:val="0"/>
                <w:bCs/>
                <w:szCs w:val="24"/>
              </w:rPr>
            </w:pPr>
            <w:r w:rsidRPr="00606DB7">
              <w:rPr>
                <w:b w:val="0"/>
                <w:bCs/>
                <w:szCs w:val="24"/>
              </w:rPr>
              <w:t>Investigating History Implementation</w:t>
            </w:r>
          </w:p>
        </w:tc>
        <w:tc>
          <w:tcPr>
            <w:tcW w:w="2070" w:type="dxa"/>
            <w:tcBorders>
              <w:top w:val="single" w:sz="4" w:space="0" w:color="auto"/>
              <w:bottom w:val="single" w:sz="4" w:space="0" w:color="auto"/>
            </w:tcBorders>
          </w:tcPr>
          <w:p w14:paraId="7CBAD494" w14:textId="51F5BBCA" w:rsidR="00AC4EE9" w:rsidRPr="00606DB7" w:rsidRDefault="000E0470" w:rsidP="00AC4EE9">
            <w:pPr>
              <w:keepNext/>
              <w:keepLines/>
              <w:jc w:val="center"/>
              <w:outlineLvl w:val="3"/>
              <w:rPr>
                <w:rFonts w:eastAsiaTheme="majorEastAsia"/>
                <w:bCs/>
                <w:szCs w:val="24"/>
              </w:rPr>
            </w:pPr>
            <w:r w:rsidRPr="00606DB7">
              <w:rPr>
                <w:rFonts w:eastAsiaTheme="majorEastAsia"/>
                <w:bCs/>
                <w:szCs w:val="24"/>
              </w:rPr>
              <w:t>38</w:t>
            </w:r>
          </w:p>
        </w:tc>
        <w:tc>
          <w:tcPr>
            <w:tcW w:w="1474" w:type="dxa"/>
            <w:tcBorders>
              <w:top w:val="single" w:sz="4" w:space="0" w:color="auto"/>
              <w:bottom w:val="single" w:sz="4" w:space="0" w:color="auto"/>
            </w:tcBorders>
          </w:tcPr>
          <w:p w14:paraId="267A24EF" w14:textId="5D7394CF" w:rsidR="00AC4EE9" w:rsidRPr="00606DB7" w:rsidRDefault="000E0470" w:rsidP="00AC4EE9">
            <w:pPr>
              <w:keepNext/>
              <w:keepLines/>
              <w:jc w:val="right"/>
              <w:outlineLvl w:val="3"/>
              <w:rPr>
                <w:bCs/>
                <w:color w:val="000000"/>
                <w:szCs w:val="24"/>
              </w:rPr>
            </w:pPr>
            <w:r w:rsidRPr="00606DB7">
              <w:rPr>
                <w:bCs/>
                <w:color w:val="000000"/>
                <w:szCs w:val="24"/>
              </w:rPr>
              <w:t>$1,197,994</w:t>
            </w:r>
          </w:p>
        </w:tc>
      </w:tr>
      <w:tr w:rsidR="00AC4EE9" w:rsidRPr="00606DB7" w14:paraId="48506421" w14:textId="77777777" w:rsidTr="005830FF">
        <w:trPr>
          <w:trHeight w:val="393"/>
        </w:trPr>
        <w:tc>
          <w:tcPr>
            <w:tcW w:w="1407" w:type="dxa"/>
            <w:tcBorders>
              <w:top w:val="double" w:sz="4" w:space="0" w:color="auto"/>
              <w:bottom w:val="single" w:sz="4" w:space="0" w:color="auto"/>
            </w:tcBorders>
          </w:tcPr>
          <w:p w14:paraId="7748CA32" w14:textId="77777777" w:rsidR="00AC4EE9" w:rsidRPr="00606DB7" w:rsidRDefault="00AC4EE9" w:rsidP="00AC4EE9">
            <w:pPr>
              <w:jc w:val="center"/>
              <w:rPr>
                <w:szCs w:val="24"/>
              </w:rPr>
            </w:pPr>
            <w:r w:rsidRPr="00606DB7">
              <w:rPr>
                <w:b/>
                <w:szCs w:val="24"/>
              </w:rPr>
              <w:t xml:space="preserve">TOTAL </w:t>
            </w:r>
          </w:p>
        </w:tc>
        <w:tc>
          <w:tcPr>
            <w:tcW w:w="5759" w:type="dxa"/>
            <w:tcBorders>
              <w:top w:val="double" w:sz="4" w:space="0" w:color="auto"/>
              <w:bottom w:val="single" w:sz="4" w:space="0" w:color="auto"/>
            </w:tcBorders>
          </w:tcPr>
          <w:p w14:paraId="3E81E2D7" w14:textId="77777777" w:rsidR="00AC4EE9" w:rsidRPr="00606DB7" w:rsidRDefault="00AC4EE9" w:rsidP="00AC4EE9">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68321058" w:rsidR="00AC4EE9" w:rsidRPr="00606DB7" w:rsidRDefault="000E0470" w:rsidP="00AC4EE9">
            <w:pPr>
              <w:keepNext/>
              <w:keepLines/>
              <w:jc w:val="center"/>
              <w:outlineLvl w:val="3"/>
              <w:rPr>
                <w:rFonts w:eastAsiaTheme="majorEastAsia"/>
                <w:b/>
                <w:iCs/>
                <w:szCs w:val="24"/>
              </w:rPr>
            </w:pPr>
            <w:r w:rsidRPr="00606DB7">
              <w:rPr>
                <w:rFonts w:eastAsiaTheme="majorEastAsia"/>
                <w:b/>
                <w:iCs/>
                <w:szCs w:val="24"/>
              </w:rPr>
              <w:t>166</w:t>
            </w:r>
          </w:p>
        </w:tc>
        <w:tc>
          <w:tcPr>
            <w:tcW w:w="1474" w:type="dxa"/>
            <w:tcBorders>
              <w:top w:val="double" w:sz="4" w:space="0" w:color="auto"/>
            </w:tcBorders>
          </w:tcPr>
          <w:p w14:paraId="3FA8C312" w14:textId="38F826E6" w:rsidR="00AC4EE9" w:rsidRPr="00606DB7" w:rsidRDefault="00AC4EE9" w:rsidP="00AC4EE9">
            <w:pPr>
              <w:widowControl/>
              <w:jc w:val="right"/>
              <w:rPr>
                <w:b/>
                <w:bCs/>
                <w:snapToGrid/>
                <w:color w:val="000000"/>
                <w:szCs w:val="24"/>
              </w:rPr>
            </w:pPr>
            <w:r w:rsidRPr="00606DB7">
              <w:rPr>
                <w:b/>
                <w:bCs/>
                <w:snapToGrid/>
                <w:color w:val="000000"/>
                <w:szCs w:val="24"/>
              </w:rPr>
              <w:t>$</w:t>
            </w:r>
            <w:r w:rsidR="000E0470" w:rsidRPr="00606DB7">
              <w:rPr>
                <w:b/>
                <w:bCs/>
                <w:snapToGrid/>
                <w:color w:val="000000"/>
                <w:szCs w:val="24"/>
              </w:rPr>
              <w:t>1,197,994</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p w14:paraId="7A8F7CE7" w14:textId="67D41DF0" w:rsidR="00A32488" w:rsidRDefault="00A32488" w:rsidP="00DC10B6">
      <w:pPr>
        <w:rPr>
          <w:b/>
          <w:bCs/>
          <w:szCs w:val="24"/>
        </w:rPr>
      </w:pPr>
    </w:p>
    <w:p w14:paraId="4F8D6065" w14:textId="7DB7E538" w:rsidR="00AC4EE9" w:rsidRDefault="00AC4EE9" w:rsidP="00DC10B6">
      <w:pPr>
        <w:rPr>
          <w:b/>
          <w:bCs/>
          <w:szCs w:val="24"/>
        </w:rPr>
      </w:pPr>
    </w:p>
    <w:p w14:paraId="12E19014" w14:textId="7261171E" w:rsidR="00AC4EE9" w:rsidRDefault="00AC4EE9" w:rsidP="00DC10B6">
      <w:pPr>
        <w:rPr>
          <w:b/>
          <w:bCs/>
          <w:szCs w:val="24"/>
        </w:rPr>
      </w:pPr>
    </w:p>
    <w:p w14:paraId="11C0E186" w14:textId="2F987C77" w:rsidR="00AC4EE9" w:rsidRDefault="00AC4EE9" w:rsidP="00DC10B6">
      <w:pPr>
        <w:rPr>
          <w:b/>
          <w:bCs/>
          <w:szCs w:val="24"/>
        </w:rPr>
      </w:pPr>
    </w:p>
    <w:p w14:paraId="07EBB035" w14:textId="77D3A5F6" w:rsidR="00AC4EE9" w:rsidRDefault="00AC4EE9" w:rsidP="00DC10B6">
      <w:pPr>
        <w:rPr>
          <w:b/>
          <w:bCs/>
          <w:szCs w:val="24"/>
        </w:rPr>
      </w:pPr>
    </w:p>
    <w:p w14:paraId="0D92BDDD" w14:textId="518A858D" w:rsidR="00AC4EE9" w:rsidRDefault="00AC4EE9" w:rsidP="00DC10B6">
      <w:pPr>
        <w:rPr>
          <w:b/>
          <w:bCs/>
          <w:szCs w:val="24"/>
        </w:rPr>
      </w:pPr>
    </w:p>
    <w:p w14:paraId="4A3249E3" w14:textId="0649773D" w:rsidR="00AC4EE9" w:rsidRDefault="00AC4EE9" w:rsidP="00DC10B6">
      <w:pPr>
        <w:rPr>
          <w:b/>
          <w:bCs/>
          <w:szCs w:val="24"/>
        </w:rPr>
      </w:pPr>
    </w:p>
    <w:p w14:paraId="4B70169B" w14:textId="45FABA93" w:rsidR="00AC4EE9" w:rsidRDefault="00AC4EE9" w:rsidP="00DC10B6">
      <w:pPr>
        <w:rPr>
          <w:b/>
          <w:bCs/>
          <w:szCs w:val="24"/>
        </w:rPr>
      </w:pPr>
    </w:p>
    <w:p w14:paraId="3ED46B99" w14:textId="7630B062" w:rsidR="00E80F5D" w:rsidRDefault="00E80F5D" w:rsidP="00DC10B6">
      <w:pPr>
        <w:rPr>
          <w:b/>
          <w:bCs/>
          <w:szCs w:val="24"/>
        </w:rPr>
      </w:pPr>
    </w:p>
    <w:p w14:paraId="44EB9DB5" w14:textId="77777777" w:rsidR="00E80F5D" w:rsidRDefault="00E80F5D" w:rsidP="00DC10B6">
      <w:pPr>
        <w:rPr>
          <w:b/>
          <w:bCs/>
          <w:szCs w:val="24"/>
        </w:rPr>
      </w:pPr>
    </w:p>
    <w:p w14:paraId="475A1BF2" w14:textId="62B8E70C" w:rsidR="00AC4EE9" w:rsidRDefault="00AC4EE9" w:rsidP="00DC10B6">
      <w:pPr>
        <w:rPr>
          <w:b/>
          <w:bCs/>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C4EE9" w:rsidRPr="00606DB7" w14:paraId="15B49CBF" w14:textId="77777777" w:rsidTr="007C57C3">
        <w:trPr>
          <w:cantSplit/>
        </w:trPr>
        <w:tc>
          <w:tcPr>
            <w:tcW w:w="3438" w:type="dxa"/>
            <w:tcBorders>
              <w:top w:val="nil"/>
              <w:left w:val="nil"/>
              <w:bottom w:val="nil"/>
              <w:right w:val="nil"/>
            </w:tcBorders>
          </w:tcPr>
          <w:p w14:paraId="7DA30217" w14:textId="77777777" w:rsidR="00AC4EE9" w:rsidRPr="00606DB7" w:rsidRDefault="00AC4EE9" w:rsidP="00887AAA">
            <w:pPr>
              <w:pStyle w:val="NoSpacing"/>
              <w:rPr>
                <w:b/>
                <w:bCs/>
                <w:sz w:val="24"/>
                <w:szCs w:val="24"/>
              </w:rPr>
            </w:pPr>
            <w:r w:rsidRPr="00606DB7">
              <w:rPr>
                <w:b/>
                <w:bCs/>
                <w:sz w:val="24"/>
                <w:szCs w:val="24"/>
              </w:rPr>
              <w:lastRenderedPageBreak/>
              <w:t xml:space="preserve">NAME OF GRANT PROGRAM:   </w:t>
            </w:r>
          </w:p>
        </w:tc>
        <w:tc>
          <w:tcPr>
            <w:tcW w:w="5040" w:type="dxa"/>
            <w:gridSpan w:val="2"/>
            <w:tcBorders>
              <w:top w:val="nil"/>
              <w:left w:val="nil"/>
              <w:bottom w:val="nil"/>
              <w:right w:val="nil"/>
            </w:tcBorders>
          </w:tcPr>
          <w:p w14:paraId="719418ED" w14:textId="77777777" w:rsidR="00AC4EE9" w:rsidRPr="00606DB7" w:rsidRDefault="00AC4EE9" w:rsidP="00887AAA">
            <w:pPr>
              <w:pStyle w:val="Heading1"/>
              <w:jc w:val="both"/>
              <w:rPr>
                <w:szCs w:val="24"/>
              </w:rPr>
            </w:pPr>
            <w:r w:rsidRPr="00606DB7">
              <w:rPr>
                <w:szCs w:val="24"/>
              </w:rPr>
              <w:t>FY24 Summer Acceleration Academies Grant</w:t>
            </w:r>
          </w:p>
        </w:tc>
        <w:tc>
          <w:tcPr>
            <w:tcW w:w="2430" w:type="dxa"/>
            <w:tcBorders>
              <w:top w:val="nil"/>
              <w:left w:val="nil"/>
              <w:bottom w:val="nil"/>
              <w:right w:val="nil"/>
            </w:tcBorders>
          </w:tcPr>
          <w:p w14:paraId="598D1D94" w14:textId="77777777" w:rsidR="00AC4EE9" w:rsidRPr="00606DB7" w:rsidRDefault="00AC4EE9" w:rsidP="00887AAA">
            <w:pPr>
              <w:jc w:val="both"/>
              <w:rPr>
                <w:szCs w:val="24"/>
              </w:rPr>
            </w:pPr>
            <w:r w:rsidRPr="00606DB7">
              <w:rPr>
                <w:b/>
                <w:szCs w:val="24"/>
              </w:rPr>
              <w:t>FUND CODE:</w:t>
            </w:r>
            <w:r w:rsidRPr="00606DB7">
              <w:rPr>
                <w:szCs w:val="24"/>
              </w:rPr>
              <w:t xml:space="preserve"> 121</w:t>
            </w:r>
          </w:p>
        </w:tc>
      </w:tr>
      <w:tr w:rsidR="00AC4EE9" w:rsidRPr="00606DB7" w14:paraId="5DB8E779" w14:textId="77777777" w:rsidTr="007C57C3">
        <w:trPr>
          <w:cantSplit/>
        </w:trPr>
        <w:tc>
          <w:tcPr>
            <w:tcW w:w="3438" w:type="dxa"/>
            <w:tcBorders>
              <w:top w:val="nil"/>
              <w:left w:val="nil"/>
              <w:bottom w:val="nil"/>
              <w:right w:val="nil"/>
            </w:tcBorders>
          </w:tcPr>
          <w:p w14:paraId="4CEE0707" w14:textId="77777777" w:rsidR="00AC4EE9" w:rsidRPr="00606DB7" w:rsidRDefault="00AC4EE9" w:rsidP="00887AAA">
            <w:pPr>
              <w:jc w:val="both"/>
              <w:rPr>
                <w:b/>
                <w:szCs w:val="24"/>
              </w:rPr>
            </w:pPr>
            <w:r w:rsidRPr="00606DB7">
              <w:rPr>
                <w:b/>
                <w:szCs w:val="24"/>
              </w:rPr>
              <w:t xml:space="preserve">FUNDS ALLOCATED:     </w:t>
            </w:r>
          </w:p>
        </w:tc>
        <w:tc>
          <w:tcPr>
            <w:tcW w:w="7470" w:type="dxa"/>
            <w:gridSpan w:val="3"/>
            <w:tcBorders>
              <w:top w:val="nil"/>
              <w:left w:val="nil"/>
              <w:bottom w:val="nil"/>
              <w:right w:val="nil"/>
            </w:tcBorders>
          </w:tcPr>
          <w:p w14:paraId="629087DC" w14:textId="77777777" w:rsidR="00AC4EE9" w:rsidRPr="00606DB7" w:rsidRDefault="00AC4EE9" w:rsidP="00887AAA">
            <w:pPr>
              <w:jc w:val="both"/>
              <w:rPr>
                <w:szCs w:val="24"/>
              </w:rPr>
            </w:pPr>
            <w:r w:rsidRPr="00606DB7">
              <w:rPr>
                <w:szCs w:val="24"/>
              </w:rPr>
              <w:t>$</w:t>
            </w:r>
            <w:r w:rsidRPr="00606DB7">
              <w:rPr>
                <w:color w:val="000000" w:themeColor="text1"/>
                <w:szCs w:val="24"/>
              </w:rPr>
              <w:t>2,586,642</w:t>
            </w:r>
            <w:r w:rsidRPr="00606DB7">
              <w:rPr>
                <w:szCs w:val="24"/>
              </w:rPr>
              <w:t xml:space="preserve"> (Federal – ESSER)</w:t>
            </w:r>
          </w:p>
        </w:tc>
      </w:tr>
      <w:tr w:rsidR="00AC4EE9" w:rsidRPr="00606DB7" w14:paraId="079BB068" w14:textId="77777777" w:rsidTr="007C57C3">
        <w:trPr>
          <w:cantSplit/>
        </w:trPr>
        <w:tc>
          <w:tcPr>
            <w:tcW w:w="3438" w:type="dxa"/>
            <w:tcBorders>
              <w:top w:val="nil"/>
              <w:left w:val="nil"/>
              <w:bottom w:val="nil"/>
              <w:right w:val="nil"/>
            </w:tcBorders>
          </w:tcPr>
          <w:p w14:paraId="19950405" w14:textId="77777777" w:rsidR="00AC4EE9" w:rsidRPr="00606DB7" w:rsidRDefault="00AC4EE9" w:rsidP="00887AAA">
            <w:pPr>
              <w:jc w:val="both"/>
              <w:rPr>
                <w:b/>
                <w:szCs w:val="24"/>
              </w:rPr>
            </w:pPr>
            <w:r w:rsidRPr="00606DB7">
              <w:rPr>
                <w:b/>
                <w:szCs w:val="24"/>
              </w:rPr>
              <w:t>FUNDS REQUESTED:</w:t>
            </w:r>
          </w:p>
        </w:tc>
        <w:tc>
          <w:tcPr>
            <w:tcW w:w="7470" w:type="dxa"/>
            <w:gridSpan w:val="3"/>
            <w:tcBorders>
              <w:top w:val="nil"/>
              <w:left w:val="nil"/>
              <w:bottom w:val="nil"/>
              <w:right w:val="nil"/>
            </w:tcBorders>
          </w:tcPr>
          <w:p w14:paraId="04C7FF59" w14:textId="77777777" w:rsidR="00AC4EE9" w:rsidRPr="00606DB7" w:rsidRDefault="00AC4EE9" w:rsidP="00887AAA">
            <w:pPr>
              <w:jc w:val="both"/>
              <w:rPr>
                <w:szCs w:val="24"/>
              </w:rPr>
            </w:pPr>
            <w:r w:rsidRPr="00606DB7">
              <w:rPr>
                <w:szCs w:val="24"/>
              </w:rPr>
              <w:t>$</w:t>
            </w:r>
            <w:r w:rsidRPr="00606DB7">
              <w:rPr>
                <w:color w:val="000000" w:themeColor="text1"/>
                <w:szCs w:val="24"/>
              </w:rPr>
              <w:t>2,586,642</w:t>
            </w:r>
          </w:p>
        </w:tc>
      </w:tr>
      <w:tr w:rsidR="00AC4EE9" w:rsidRPr="00606DB7" w14:paraId="207EEE47" w14:textId="77777777" w:rsidTr="007C57C3">
        <w:trPr>
          <w:cantSplit/>
        </w:trPr>
        <w:tc>
          <w:tcPr>
            <w:tcW w:w="10908" w:type="dxa"/>
            <w:gridSpan w:val="4"/>
            <w:tcBorders>
              <w:top w:val="nil"/>
              <w:left w:val="nil"/>
              <w:bottom w:val="nil"/>
              <w:right w:val="nil"/>
            </w:tcBorders>
          </w:tcPr>
          <w:p w14:paraId="7ACB4CA9" w14:textId="77777777" w:rsidR="00AC4EE9" w:rsidRPr="00606DB7" w:rsidRDefault="00AC4EE9" w:rsidP="00887AAA">
            <w:pPr>
              <w:jc w:val="both"/>
              <w:rPr>
                <w:bCs/>
                <w:szCs w:val="24"/>
              </w:rPr>
            </w:pPr>
            <w:r w:rsidRPr="00606DB7">
              <w:rPr>
                <w:b/>
                <w:szCs w:val="24"/>
              </w:rPr>
              <w:t xml:space="preserve">PURPOSE: </w:t>
            </w:r>
            <w:r w:rsidRPr="00606DB7">
              <w:rPr>
                <w:bCs/>
                <w:szCs w:val="24"/>
              </w:rPr>
              <w:t>The purpose of this competitive grant is to fund the implementation of a specific strategic initiative, the Acceleration Academies, during summer 2023 to help accelerate the learning of students most affected by the COVID-19 pandemic. This grant opportunity is intended to supplement, not supplant, programming a school or district is already planning to offer over the summer, therefore the Summer Acceleration Academies program would need to take place between the end of a school or district’s currently planned summer school programming and when the school or district’s teachers return for the 2023-2024 school year.</w:t>
            </w:r>
          </w:p>
          <w:p w14:paraId="5C255D73" w14:textId="4B0830AC" w:rsidR="00AC4EE9" w:rsidRPr="00606DB7" w:rsidRDefault="00AC4EE9" w:rsidP="00887AAA">
            <w:pPr>
              <w:jc w:val="both"/>
              <w:rPr>
                <w:bCs/>
                <w:szCs w:val="24"/>
              </w:rPr>
            </w:pPr>
            <w:r w:rsidRPr="00606DB7">
              <w:rPr>
                <w:bCs/>
                <w:szCs w:val="24"/>
              </w:rPr>
              <w:t>Funds from this grant can be used to support the implementation of Early Literacy Acceleration Academies for rising kindergartners, rising 1st graders, and rising 2nd graders, English/English Language Arts Academies for rising 3rd graders, rising 4th graders, rising 5th graders, rising 6th graders, rising 7th graders, rising 8th graders, and rising 10th graders, and/or Math Acceleration Academies for rising 3rd graders, rising 4th graders, rising 5th graders, rising 6th graders, rising 7th graders, rising 8th graders, and rising 10th graders.</w:t>
            </w:r>
          </w:p>
        </w:tc>
      </w:tr>
      <w:tr w:rsidR="00AC4EE9" w:rsidRPr="00606DB7" w14:paraId="2C1A7F11" w14:textId="77777777" w:rsidTr="007C57C3">
        <w:tc>
          <w:tcPr>
            <w:tcW w:w="5418" w:type="dxa"/>
            <w:gridSpan w:val="2"/>
            <w:tcBorders>
              <w:top w:val="nil"/>
              <w:left w:val="nil"/>
              <w:bottom w:val="nil"/>
              <w:right w:val="nil"/>
            </w:tcBorders>
          </w:tcPr>
          <w:p w14:paraId="4087EA0B" w14:textId="77777777" w:rsidR="00AC4EE9" w:rsidRPr="00606DB7" w:rsidRDefault="00AC4EE9" w:rsidP="00887AAA">
            <w:pPr>
              <w:jc w:val="both"/>
              <w:rPr>
                <w:b/>
                <w:szCs w:val="24"/>
              </w:rPr>
            </w:pPr>
            <w:r w:rsidRPr="00606DB7">
              <w:rPr>
                <w:b/>
                <w:szCs w:val="24"/>
              </w:rPr>
              <w:t>NUMBER OF PROPOSALS RECEIVED:</w:t>
            </w:r>
          </w:p>
        </w:tc>
        <w:tc>
          <w:tcPr>
            <w:tcW w:w="5490" w:type="dxa"/>
            <w:gridSpan w:val="2"/>
            <w:tcBorders>
              <w:top w:val="nil"/>
              <w:left w:val="nil"/>
              <w:bottom w:val="nil"/>
              <w:right w:val="nil"/>
            </w:tcBorders>
          </w:tcPr>
          <w:p w14:paraId="392A7014" w14:textId="77777777" w:rsidR="00AC4EE9" w:rsidRPr="00606DB7" w:rsidRDefault="00AC4EE9" w:rsidP="00887AAA">
            <w:pPr>
              <w:jc w:val="both"/>
              <w:rPr>
                <w:szCs w:val="24"/>
              </w:rPr>
            </w:pPr>
            <w:r w:rsidRPr="00606DB7">
              <w:rPr>
                <w:szCs w:val="24"/>
              </w:rPr>
              <w:t>40</w:t>
            </w:r>
          </w:p>
        </w:tc>
      </w:tr>
      <w:tr w:rsidR="00AC4EE9" w:rsidRPr="00606DB7" w14:paraId="791E05F4" w14:textId="77777777" w:rsidTr="007C57C3">
        <w:trPr>
          <w:trHeight w:val="224"/>
        </w:trPr>
        <w:tc>
          <w:tcPr>
            <w:tcW w:w="5418" w:type="dxa"/>
            <w:gridSpan w:val="2"/>
            <w:tcBorders>
              <w:top w:val="nil"/>
              <w:left w:val="nil"/>
              <w:bottom w:val="nil"/>
              <w:right w:val="nil"/>
            </w:tcBorders>
          </w:tcPr>
          <w:p w14:paraId="0F8973D0" w14:textId="77777777" w:rsidR="00AC4EE9" w:rsidRPr="00606DB7" w:rsidRDefault="00AC4EE9" w:rsidP="00887AAA">
            <w:pPr>
              <w:jc w:val="both"/>
              <w:rPr>
                <w:b/>
                <w:szCs w:val="24"/>
              </w:rPr>
            </w:pPr>
            <w:r w:rsidRPr="00606DB7">
              <w:rPr>
                <w:b/>
                <w:szCs w:val="24"/>
              </w:rPr>
              <w:t>NUMBER OF PROPOSALS RECOMMENDED:</w:t>
            </w:r>
          </w:p>
        </w:tc>
        <w:tc>
          <w:tcPr>
            <w:tcW w:w="5490" w:type="dxa"/>
            <w:gridSpan w:val="2"/>
            <w:tcBorders>
              <w:top w:val="nil"/>
              <w:left w:val="nil"/>
              <w:bottom w:val="nil"/>
              <w:right w:val="nil"/>
            </w:tcBorders>
          </w:tcPr>
          <w:p w14:paraId="272CB4BA" w14:textId="77777777" w:rsidR="00AC4EE9" w:rsidRPr="00606DB7" w:rsidRDefault="00AC4EE9" w:rsidP="00887AAA">
            <w:pPr>
              <w:jc w:val="both"/>
              <w:rPr>
                <w:szCs w:val="24"/>
              </w:rPr>
            </w:pPr>
            <w:r w:rsidRPr="00606DB7">
              <w:rPr>
                <w:szCs w:val="24"/>
              </w:rPr>
              <w:t>40</w:t>
            </w:r>
          </w:p>
        </w:tc>
      </w:tr>
      <w:tr w:rsidR="00AC4EE9" w:rsidRPr="00606DB7" w14:paraId="2CFEA7D1" w14:textId="77777777" w:rsidTr="007C57C3">
        <w:trPr>
          <w:trHeight w:val="117"/>
        </w:trPr>
        <w:tc>
          <w:tcPr>
            <w:tcW w:w="5418" w:type="dxa"/>
            <w:gridSpan w:val="2"/>
            <w:tcBorders>
              <w:top w:val="nil"/>
              <w:left w:val="nil"/>
              <w:bottom w:val="nil"/>
              <w:right w:val="nil"/>
            </w:tcBorders>
          </w:tcPr>
          <w:p w14:paraId="0FD75F4C" w14:textId="77777777" w:rsidR="00AC4EE9" w:rsidRPr="00606DB7" w:rsidRDefault="00AC4EE9" w:rsidP="00887AAA">
            <w:pPr>
              <w:pStyle w:val="NoSpacing"/>
              <w:rPr>
                <w:b/>
                <w:bCs/>
                <w:sz w:val="24"/>
                <w:szCs w:val="24"/>
              </w:rPr>
            </w:pPr>
            <w:r w:rsidRPr="00606DB7">
              <w:rPr>
                <w:b/>
                <w:bCs/>
                <w:sz w:val="24"/>
                <w:szCs w:val="24"/>
              </w:rPr>
              <w:t>NUMBER OF PROPOSALS NOT RECOMMENDED:</w:t>
            </w:r>
          </w:p>
        </w:tc>
        <w:tc>
          <w:tcPr>
            <w:tcW w:w="5490" w:type="dxa"/>
            <w:gridSpan w:val="2"/>
            <w:tcBorders>
              <w:top w:val="nil"/>
              <w:left w:val="nil"/>
              <w:bottom w:val="nil"/>
              <w:right w:val="nil"/>
            </w:tcBorders>
          </w:tcPr>
          <w:p w14:paraId="5BFDA70E" w14:textId="04C0D120" w:rsidR="00AC4EE9" w:rsidRPr="00606DB7" w:rsidRDefault="00AC4EE9" w:rsidP="00887AAA">
            <w:pPr>
              <w:jc w:val="both"/>
              <w:rPr>
                <w:szCs w:val="24"/>
              </w:rPr>
            </w:pPr>
            <w:r w:rsidRPr="00606DB7">
              <w:rPr>
                <w:szCs w:val="24"/>
              </w:rPr>
              <w:t>0</w:t>
            </w:r>
          </w:p>
        </w:tc>
      </w:tr>
      <w:tr w:rsidR="00AC4EE9" w:rsidRPr="00606DB7" w14:paraId="2BBB408F" w14:textId="77777777" w:rsidTr="007C57C3">
        <w:trPr>
          <w:trHeight w:val="117"/>
        </w:trPr>
        <w:tc>
          <w:tcPr>
            <w:tcW w:w="10908" w:type="dxa"/>
            <w:gridSpan w:val="4"/>
            <w:tcBorders>
              <w:top w:val="nil"/>
              <w:left w:val="nil"/>
              <w:bottom w:val="nil"/>
              <w:right w:val="nil"/>
            </w:tcBorders>
          </w:tcPr>
          <w:p w14:paraId="4078CDB3" w14:textId="77777777" w:rsidR="00AC4EE9" w:rsidRPr="00606DB7" w:rsidRDefault="00AC4EE9" w:rsidP="00887AAA">
            <w:pPr>
              <w:rPr>
                <w:bCs/>
                <w:szCs w:val="24"/>
              </w:rPr>
            </w:pPr>
            <w:r w:rsidRPr="00606DB7">
              <w:rPr>
                <w:b/>
                <w:szCs w:val="24"/>
              </w:rPr>
              <w:t xml:space="preserve">RESULT OF FUNDING: </w:t>
            </w:r>
            <w:r w:rsidRPr="00606DB7">
              <w:rPr>
                <w:bCs/>
                <w:szCs w:val="24"/>
              </w:rPr>
              <w:t>This grant opportunity will support the implementation early literacy, ELA, and/or math Acceleration Academies in 40 schools/districts. These Summer Acceleration Academies will serve approximately 5,800 students (projections provided by LEAs).</w:t>
            </w:r>
          </w:p>
          <w:p w14:paraId="75781E85" w14:textId="77777777" w:rsidR="00AC4EE9" w:rsidRPr="00606DB7" w:rsidRDefault="00AC4EE9" w:rsidP="00887AAA">
            <w:pPr>
              <w:jc w:val="both"/>
              <w:rPr>
                <w:szCs w:val="24"/>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8"/>
              <w:gridCol w:w="2807"/>
            </w:tblGrid>
            <w:tr w:rsidR="00AC4EE9" w:rsidRPr="00606DB7" w14:paraId="59DEB510" w14:textId="77777777" w:rsidTr="00887AAA">
              <w:trPr>
                <w:trHeight w:val="290"/>
                <w:jc w:val="center"/>
              </w:trPr>
              <w:tc>
                <w:tcPr>
                  <w:tcW w:w="7718" w:type="dxa"/>
                  <w:tcBorders>
                    <w:bottom w:val="double" w:sz="4" w:space="0" w:color="auto"/>
                  </w:tcBorders>
                  <w:shd w:val="clear" w:color="auto" w:fill="auto"/>
                  <w:noWrap/>
                  <w:vAlign w:val="bottom"/>
                  <w:hideMark/>
                </w:tcPr>
                <w:p w14:paraId="1C37D3FF" w14:textId="77777777" w:rsidR="00AC4EE9" w:rsidRPr="00606DB7" w:rsidRDefault="00AC4EE9" w:rsidP="00887AAA">
                  <w:pPr>
                    <w:jc w:val="center"/>
                    <w:rPr>
                      <w:b/>
                      <w:bCs/>
                      <w:color w:val="000000"/>
                      <w:szCs w:val="24"/>
                    </w:rPr>
                  </w:pPr>
                  <w:r w:rsidRPr="00606DB7">
                    <w:rPr>
                      <w:b/>
                      <w:bCs/>
                      <w:color w:val="000000"/>
                      <w:szCs w:val="24"/>
                    </w:rPr>
                    <w:t>RECIPIENTS</w:t>
                  </w:r>
                </w:p>
              </w:tc>
              <w:tc>
                <w:tcPr>
                  <w:tcW w:w="2807" w:type="dxa"/>
                  <w:tcBorders>
                    <w:bottom w:val="double" w:sz="4" w:space="0" w:color="auto"/>
                  </w:tcBorders>
                  <w:shd w:val="clear" w:color="auto" w:fill="auto"/>
                  <w:noWrap/>
                  <w:vAlign w:val="bottom"/>
                  <w:hideMark/>
                </w:tcPr>
                <w:p w14:paraId="24CCA4E5" w14:textId="77777777" w:rsidR="00AC4EE9" w:rsidRPr="00606DB7" w:rsidRDefault="00AC4EE9" w:rsidP="00887AAA">
                  <w:pPr>
                    <w:jc w:val="center"/>
                    <w:rPr>
                      <w:b/>
                      <w:bCs/>
                      <w:color w:val="000000"/>
                      <w:szCs w:val="24"/>
                    </w:rPr>
                  </w:pPr>
                  <w:r w:rsidRPr="00606DB7">
                    <w:rPr>
                      <w:b/>
                      <w:bCs/>
                      <w:color w:val="000000"/>
                      <w:szCs w:val="24"/>
                    </w:rPr>
                    <w:t>AMOUNTS</w:t>
                  </w:r>
                </w:p>
              </w:tc>
            </w:tr>
            <w:tr w:rsidR="00AC4EE9" w:rsidRPr="00606DB7" w14:paraId="39B78BCA" w14:textId="77777777" w:rsidTr="00887AAA">
              <w:trPr>
                <w:trHeight w:val="290"/>
                <w:jc w:val="center"/>
              </w:trPr>
              <w:tc>
                <w:tcPr>
                  <w:tcW w:w="7718" w:type="dxa"/>
                  <w:tcBorders>
                    <w:top w:val="double" w:sz="4" w:space="0" w:color="auto"/>
                  </w:tcBorders>
                  <w:shd w:val="clear" w:color="auto" w:fill="auto"/>
                  <w:noWrap/>
                  <w:vAlign w:val="bottom"/>
                  <w:hideMark/>
                </w:tcPr>
                <w:p w14:paraId="4FD518C7" w14:textId="77777777" w:rsidR="00AC4EE9" w:rsidRPr="00606DB7" w:rsidRDefault="00AC4EE9" w:rsidP="00887AAA">
                  <w:pPr>
                    <w:rPr>
                      <w:color w:val="000000"/>
                      <w:szCs w:val="24"/>
                    </w:rPr>
                  </w:pPr>
                  <w:r w:rsidRPr="00606DB7">
                    <w:rPr>
                      <w:color w:val="000000"/>
                      <w:szCs w:val="24"/>
                    </w:rPr>
                    <w:t>Acushnet</w:t>
                  </w:r>
                </w:p>
              </w:tc>
              <w:tc>
                <w:tcPr>
                  <w:tcW w:w="2807" w:type="dxa"/>
                  <w:tcBorders>
                    <w:top w:val="double" w:sz="4" w:space="0" w:color="auto"/>
                  </w:tcBorders>
                  <w:shd w:val="clear" w:color="auto" w:fill="auto"/>
                  <w:noWrap/>
                  <w:vAlign w:val="bottom"/>
                  <w:hideMark/>
                </w:tcPr>
                <w:p w14:paraId="3D246EB3" w14:textId="77777777" w:rsidR="00AC4EE9" w:rsidRPr="00606DB7" w:rsidRDefault="00AC4EE9" w:rsidP="00887AAA">
                  <w:pPr>
                    <w:jc w:val="right"/>
                    <w:rPr>
                      <w:color w:val="000000"/>
                      <w:szCs w:val="24"/>
                    </w:rPr>
                  </w:pPr>
                  <w:r w:rsidRPr="00606DB7">
                    <w:rPr>
                      <w:color w:val="000000"/>
                      <w:szCs w:val="24"/>
                    </w:rPr>
                    <w:t xml:space="preserve"> $ 61,340</w:t>
                  </w:r>
                </w:p>
              </w:tc>
            </w:tr>
            <w:tr w:rsidR="00AC4EE9" w:rsidRPr="00606DB7" w14:paraId="1B2A5B7D" w14:textId="77777777" w:rsidTr="00887AAA">
              <w:trPr>
                <w:trHeight w:val="290"/>
                <w:jc w:val="center"/>
              </w:trPr>
              <w:tc>
                <w:tcPr>
                  <w:tcW w:w="7718" w:type="dxa"/>
                  <w:shd w:val="clear" w:color="auto" w:fill="auto"/>
                  <w:noWrap/>
                  <w:vAlign w:val="bottom"/>
                  <w:hideMark/>
                </w:tcPr>
                <w:p w14:paraId="517A9827" w14:textId="77777777" w:rsidR="00AC4EE9" w:rsidRPr="00606DB7" w:rsidRDefault="00AC4EE9" w:rsidP="00887AAA">
                  <w:pPr>
                    <w:rPr>
                      <w:color w:val="000000"/>
                      <w:szCs w:val="24"/>
                    </w:rPr>
                  </w:pPr>
                  <w:r w:rsidRPr="00606DB7">
                    <w:rPr>
                      <w:color w:val="000000"/>
                      <w:szCs w:val="24"/>
                    </w:rPr>
                    <w:t>Ashburnham-Westminster Regional School District</w:t>
                  </w:r>
                </w:p>
              </w:tc>
              <w:tc>
                <w:tcPr>
                  <w:tcW w:w="2807" w:type="dxa"/>
                  <w:shd w:val="clear" w:color="auto" w:fill="auto"/>
                  <w:noWrap/>
                  <w:vAlign w:val="bottom"/>
                  <w:hideMark/>
                </w:tcPr>
                <w:p w14:paraId="672BECDA" w14:textId="77777777" w:rsidR="00AC4EE9" w:rsidRPr="00606DB7" w:rsidRDefault="00AC4EE9" w:rsidP="00887AAA">
                  <w:pPr>
                    <w:jc w:val="right"/>
                    <w:rPr>
                      <w:color w:val="000000"/>
                      <w:szCs w:val="24"/>
                    </w:rPr>
                  </w:pPr>
                  <w:r w:rsidRPr="00606DB7">
                    <w:rPr>
                      <w:color w:val="000000"/>
                      <w:szCs w:val="24"/>
                    </w:rPr>
                    <w:t xml:space="preserve"> $19,475</w:t>
                  </w:r>
                </w:p>
              </w:tc>
            </w:tr>
            <w:tr w:rsidR="00AC4EE9" w:rsidRPr="00606DB7" w14:paraId="7375205A" w14:textId="77777777" w:rsidTr="00887AAA">
              <w:trPr>
                <w:trHeight w:val="290"/>
                <w:jc w:val="center"/>
              </w:trPr>
              <w:tc>
                <w:tcPr>
                  <w:tcW w:w="7718" w:type="dxa"/>
                  <w:shd w:val="clear" w:color="auto" w:fill="auto"/>
                  <w:noWrap/>
                  <w:vAlign w:val="bottom"/>
                  <w:hideMark/>
                </w:tcPr>
                <w:p w14:paraId="43047A4A" w14:textId="77777777" w:rsidR="00AC4EE9" w:rsidRPr="00606DB7" w:rsidRDefault="00AC4EE9" w:rsidP="00887AAA">
                  <w:pPr>
                    <w:rPr>
                      <w:color w:val="000000"/>
                      <w:szCs w:val="24"/>
                    </w:rPr>
                  </w:pPr>
                  <w:r w:rsidRPr="00606DB7">
                    <w:rPr>
                      <w:color w:val="000000"/>
                      <w:szCs w:val="24"/>
                    </w:rPr>
                    <w:t>Barnstable</w:t>
                  </w:r>
                </w:p>
              </w:tc>
              <w:tc>
                <w:tcPr>
                  <w:tcW w:w="2807" w:type="dxa"/>
                  <w:shd w:val="clear" w:color="auto" w:fill="auto"/>
                  <w:noWrap/>
                  <w:vAlign w:val="bottom"/>
                  <w:hideMark/>
                </w:tcPr>
                <w:p w14:paraId="1DD44559" w14:textId="77777777" w:rsidR="00AC4EE9" w:rsidRPr="00606DB7" w:rsidRDefault="00AC4EE9" w:rsidP="00887AAA">
                  <w:pPr>
                    <w:jc w:val="right"/>
                    <w:rPr>
                      <w:color w:val="000000"/>
                      <w:szCs w:val="24"/>
                    </w:rPr>
                  </w:pPr>
                  <w:r w:rsidRPr="00606DB7">
                    <w:rPr>
                      <w:color w:val="000000"/>
                      <w:szCs w:val="24"/>
                    </w:rPr>
                    <w:t xml:space="preserve"> $70,610</w:t>
                  </w:r>
                </w:p>
              </w:tc>
            </w:tr>
            <w:tr w:rsidR="00AC4EE9" w:rsidRPr="00606DB7" w14:paraId="5514A8B9" w14:textId="77777777" w:rsidTr="00887AAA">
              <w:trPr>
                <w:trHeight w:val="290"/>
                <w:jc w:val="center"/>
              </w:trPr>
              <w:tc>
                <w:tcPr>
                  <w:tcW w:w="7718" w:type="dxa"/>
                  <w:shd w:val="clear" w:color="auto" w:fill="auto"/>
                  <w:noWrap/>
                  <w:vAlign w:val="bottom"/>
                  <w:hideMark/>
                </w:tcPr>
                <w:p w14:paraId="6F66FF4C" w14:textId="77777777" w:rsidR="00AC4EE9" w:rsidRPr="00606DB7" w:rsidRDefault="00AC4EE9" w:rsidP="00887AAA">
                  <w:pPr>
                    <w:rPr>
                      <w:color w:val="000000"/>
                      <w:szCs w:val="24"/>
                    </w:rPr>
                  </w:pPr>
                  <w:r w:rsidRPr="00606DB7">
                    <w:rPr>
                      <w:color w:val="000000"/>
                      <w:szCs w:val="24"/>
                    </w:rPr>
                    <w:t>Blackstone-Millville Regional School District</w:t>
                  </w:r>
                </w:p>
              </w:tc>
              <w:tc>
                <w:tcPr>
                  <w:tcW w:w="2807" w:type="dxa"/>
                  <w:shd w:val="clear" w:color="auto" w:fill="auto"/>
                  <w:noWrap/>
                  <w:vAlign w:val="bottom"/>
                  <w:hideMark/>
                </w:tcPr>
                <w:p w14:paraId="5D5D084F" w14:textId="77777777" w:rsidR="00AC4EE9" w:rsidRPr="00606DB7" w:rsidRDefault="00AC4EE9" w:rsidP="00887AAA">
                  <w:pPr>
                    <w:jc w:val="right"/>
                    <w:rPr>
                      <w:color w:val="000000"/>
                      <w:szCs w:val="24"/>
                    </w:rPr>
                  </w:pPr>
                  <w:r w:rsidRPr="00606DB7">
                    <w:rPr>
                      <w:color w:val="000000"/>
                      <w:szCs w:val="24"/>
                    </w:rPr>
                    <w:t xml:space="preserve"> $82,130</w:t>
                  </w:r>
                </w:p>
              </w:tc>
            </w:tr>
            <w:tr w:rsidR="00AC4EE9" w:rsidRPr="00606DB7" w14:paraId="10E1B219" w14:textId="77777777" w:rsidTr="00887AAA">
              <w:trPr>
                <w:trHeight w:val="290"/>
                <w:jc w:val="center"/>
              </w:trPr>
              <w:tc>
                <w:tcPr>
                  <w:tcW w:w="7718" w:type="dxa"/>
                  <w:shd w:val="clear" w:color="auto" w:fill="auto"/>
                  <w:noWrap/>
                  <w:vAlign w:val="bottom"/>
                  <w:hideMark/>
                </w:tcPr>
                <w:p w14:paraId="14999BE0" w14:textId="77777777" w:rsidR="00AC4EE9" w:rsidRPr="00606DB7" w:rsidRDefault="00AC4EE9" w:rsidP="00887AAA">
                  <w:pPr>
                    <w:rPr>
                      <w:color w:val="000000"/>
                      <w:szCs w:val="24"/>
                    </w:rPr>
                  </w:pPr>
                  <w:r w:rsidRPr="00606DB7">
                    <w:rPr>
                      <w:color w:val="000000"/>
                      <w:szCs w:val="24"/>
                    </w:rPr>
                    <w:t>Braintree</w:t>
                  </w:r>
                </w:p>
              </w:tc>
              <w:tc>
                <w:tcPr>
                  <w:tcW w:w="2807" w:type="dxa"/>
                  <w:shd w:val="clear" w:color="auto" w:fill="auto"/>
                  <w:noWrap/>
                  <w:vAlign w:val="bottom"/>
                  <w:hideMark/>
                </w:tcPr>
                <w:p w14:paraId="63FD8B9B" w14:textId="77777777" w:rsidR="00AC4EE9" w:rsidRPr="00606DB7" w:rsidRDefault="00AC4EE9" w:rsidP="00887AAA">
                  <w:pPr>
                    <w:jc w:val="right"/>
                    <w:rPr>
                      <w:color w:val="000000"/>
                      <w:szCs w:val="24"/>
                    </w:rPr>
                  </w:pPr>
                  <w:r w:rsidRPr="00606DB7">
                    <w:rPr>
                      <w:color w:val="000000"/>
                      <w:szCs w:val="24"/>
                    </w:rPr>
                    <w:t xml:space="preserve"> $66,298</w:t>
                  </w:r>
                </w:p>
              </w:tc>
            </w:tr>
            <w:tr w:rsidR="00AC4EE9" w:rsidRPr="00606DB7" w14:paraId="47FA2F16" w14:textId="77777777" w:rsidTr="00887AAA">
              <w:trPr>
                <w:trHeight w:val="290"/>
                <w:jc w:val="center"/>
              </w:trPr>
              <w:tc>
                <w:tcPr>
                  <w:tcW w:w="7718" w:type="dxa"/>
                  <w:shd w:val="clear" w:color="auto" w:fill="auto"/>
                  <w:noWrap/>
                  <w:vAlign w:val="bottom"/>
                  <w:hideMark/>
                </w:tcPr>
                <w:p w14:paraId="3D7A1511" w14:textId="77777777" w:rsidR="00AC4EE9" w:rsidRPr="00606DB7" w:rsidRDefault="00AC4EE9" w:rsidP="00887AAA">
                  <w:pPr>
                    <w:rPr>
                      <w:color w:val="000000"/>
                      <w:szCs w:val="24"/>
                    </w:rPr>
                  </w:pPr>
                  <w:r w:rsidRPr="00606DB7">
                    <w:rPr>
                      <w:color w:val="000000"/>
                      <w:szCs w:val="24"/>
                    </w:rPr>
                    <w:t>Clarksburg</w:t>
                  </w:r>
                </w:p>
              </w:tc>
              <w:tc>
                <w:tcPr>
                  <w:tcW w:w="2807" w:type="dxa"/>
                  <w:shd w:val="clear" w:color="auto" w:fill="auto"/>
                  <w:noWrap/>
                  <w:vAlign w:val="bottom"/>
                  <w:hideMark/>
                </w:tcPr>
                <w:p w14:paraId="0F86F88F" w14:textId="77777777" w:rsidR="00AC4EE9" w:rsidRPr="00606DB7" w:rsidRDefault="00AC4EE9" w:rsidP="00887AAA">
                  <w:pPr>
                    <w:jc w:val="right"/>
                    <w:rPr>
                      <w:color w:val="000000"/>
                      <w:szCs w:val="24"/>
                    </w:rPr>
                  </w:pPr>
                  <w:r w:rsidRPr="00606DB7">
                    <w:rPr>
                      <w:color w:val="000000"/>
                      <w:szCs w:val="24"/>
                    </w:rPr>
                    <w:t xml:space="preserve"> $32,945</w:t>
                  </w:r>
                </w:p>
              </w:tc>
            </w:tr>
            <w:tr w:rsidR="00AC4EE9" w:rsidRPr="00606DB7" w14:paraId="64A146BF" w14:textId="77777777" w:rsidTr="00887AAA">
              <w:trPr>
                <w:trHeight w:val="290"/>
                <w:jc w:val="center"/>
              </w:trPr>
              <w:tc>
                <w:tcPr>
                  <w:tcW w:w="7718" w:type="dxa"/>
                  <w:shd w:val="clear" w:color="auto" w:fill="auto"/>
                  <w:noWrap/>
                  <w:vAlign w:val="bottom"/>
                  <w:hideMark/>
                </w:tcPr>
                <w:p w14:paraId="63ED2E1D" w14:textId="77777777" w:rsidR="00AC4EE9" w:rsidRPr="00606DB7" w:rsidRDefault="00AC4EE9" w:rsidP="00887AAA">
                  <w:pPr>
                    <w:rPr>
                      <w:color w:val="000000"/>
                      <w:szCs w:val="24"/>
                    </w:rPr>
                  </w:pPr>
                  <w:r w:rsidRPr="00606DB7">
                    <w:rPr>
                      <w:color w:val="000000"/>
                      <w:szCs w:val="24"/>
                    </w:rPr>
                    <w:t>Dartmouth</w:t>
                  </w:r>
                </w:p>
              </w:tc>
              <w:tc>
                <w:tcPr>
                  <w:tcW w:w="2807" w:type="dxa"/>
                  <w:shd w:val="clear" w:color="auto" w:fill="auto"/>
                  <w:noWrap/>
                  <w:vAlign w:val="bottom"/>
                  <w:hideMark/>
                </w:tcPr>
                <w:p w14:paraId="1D0F078C" w14:textId="77777777" w:rsidR="00AC4EE9" w:rsidRPr="00606DB7" w:rsidRDefault="00AC4EE9" w:rsidP="00887AAA">
                  <w:pPr>
                    <w:jc w:val="right"/>
                    <w:rPr>
                      <w:color w:val="000000"/>
                      <w:szCs w:val="24"/>
                    </w:rPr>
                  </w:pPr>
                  <w:r w:rsidRPr="00606DB7">
                    <w:rPr>
                      <w:color w:val="000000"/>
                      <w:szCs w:val="24"/>
                    </w:rPr>
                    <w:t xml:space="preserve"> $126,450 </w:t>
                  </w:r>
                </w:p>
              </w:tc>
            </w:tr>
            <w:tr w:rsidR="00AC4EE9" w:rsidRPr="00606DB7" w14:paraId="5A5C9E93" w14:textId="77777777" w:rsidTr="00887AAA">
              <w:trPr>
                <w:trHeight w:val="290"/>
                <w:jc w:val="center"/>
              </w:trPr>
              <w:tc>
                <w:tcPr>
                  <w:tcW w:w="7718" w:type="dxa"/>
                  <w:shd w:val="clear" w:color="auto" w:fill="auto"/>
                  <w:noWrap/>
                  <w:vAlign w:val="bottom"/>
                  <w:hideMark/>
                </w:tcPr>
                <w:p w14:paraId="1A23F2C4" w14:textId="77777777" w:rsidR="00AC4EE9" w:rsidRPr="00606DB7" w:rsidRDefault="00AC4EE9" w:rsidP="00887AAA">
                  <w:pPr>
                    <w:rPr>
                      <w:color w:val="000000"/>
                      <w:szCs w:val="24"/>
                    </w:rPr>
                  </w:pPr>
                  <w:r w:rsidRPr="00606DB7">
                    <w:rPr>
                      <w:color w:val="000000"/>
                      <w:szCs w:val="24"/>
                    </w:rPr>
                    <w:t>East Bridgewater</w:t>
                  </w:r>
                </w:p>
              </w:tc>
              <w:tc>
                <w:tcPr>
                  <w:tcW w:w="2807" w:type="dxa"/>
                  <w:shd w:val="clear" w:color="auto" w:fill="auto"/>
                  <w:noWrap/>
                  <w:vAlign w:val="bottom"/>
                  <w:hideMark/>
                </w:tcPr>
                <w:p w14:paraId="702519D3" w14:textId="77777777" w:rsidR="00AC4EE9" w:rsidRPr="00606DB7" w:rsidRDefault="00AC4EE9" w:rsidP="00887AAA">
                  <w:pPr>
                    <w:jc w:val="right"/>
                    <w:rPr>
                      <w:color w:val="000000"/>
                      <w:szCs w:val="24"/>
                    </w:rPr>
                  </w:pPr>
                  <w:r w:rsidRPr="00606DB7">
                    <w:rPr>
                      <w:color w:val="000000"/>
                      <w:szCs w:val="24"/>
                    </w:rPr>
                    <w:t xml:space="preserve"> $181,660</w:t>
                  </w:r>
                </w:p>
              </w:tc>
            </w:tr>
            <w:tr w:rsidR="00AC4EE9" w:rsidRPr="00606DB7" w14:paraId="4D9E472F" w14:textId="77777777" w:rsidTr="00887AAA">
              <w:trPr>
                <w:trHeight w:val="290"/>
                <w:jc w:val="center"/>
              </w:trPr>
              <w:tc>
                <w:tcPr>
                  <w:tcW w:w="7718" w:type="dxa"/>
                  <w:shd w:val="clear" w:color="auto" w:fill="auto"/>
                  <w:noWrap/>
                  <w:vAlign w:val="bottom"/>
                  <w:hideMark/>
                </w:tcPr>
                <w:p w14:paraId="2E3C4F09" w14:textId="77777777" w:rsidR="00AC4EE9" w:rsidRPr="00606DB7" w:rsidRDefault="00AC4EE9" w:rsidP="00887AAA">
                  <w:pPr>
                    <w:rPr>
                      <w:color w:val="000000"/>
                      <w:szCs w:val="24"/>
                    </w:rPr>
                  </w:pPr>
                  <w:r w:rsidRPr="00606DB7">
                    <w:rPr>
                      <w:color w:val="000000"/>
                      <w:szCs w:val="24"/>
                    </w:rPr>
                    <w:t>Essex North Shore Agricultural and Technical School District</w:t>
                  </w:r>
                </w:p>
              </w:tc>
              <w:tc>
                <w:tcPr>
                  <w:tcW w:w="2807" w:type="dxa"/>
                  <w:shd w:val="clear" w:color="auto" w:fill="auto"/>
                  <w:noWrap/>
                  <w:vAlign w:val="bottom"/>
                  <w:hideMark/>
                </w:tcPr>
                <w:p w14:paraId="5AB0D9BE" w14:textId="77777777" w:rsidR="00AC4EE9" w:rsidRPr="00606DB7" w:rsidRDefault="00AC4EE9" w:rsidP="00887AAA">
                  <w:pPr>
                    <w:jc w:val="right"/>
                    <w:rPr>
                      <w:color w:val="000000"/>
                      <w:szCs w:val="24"/>
                    </w:rPr>
                  </w:pPr>
                  <w:r w:rsidRPr="00606DB7">
                    <w:rPr>
                      <w:color w:val="000000"/>
                      <w:szCs w:val="24"/>
                    </w:rPr>
                    <w:t xml:space="preserve"> $71,750 </w:t>
                  </w:r>
                </w:p>
              </w:tc>
            </w:tr>
            <w:tr w:rsidR="00AC4EE9" w:rsidRPr="00606DB7" w14:paraId="032A9FAD" w14:textId="77777777" w:rsidTr="00887AAA">
              <w:trPr>
                <w:trHeight w:val="290"/>
                <w:jc w:val="center"/>
              </w:trPr>
              <w:tc>
                <w:tcPr>
                  <w:tcW w:w="7718" w:type="dxa"/>
                  <w:shd w:val="clear" w:color="auto" w:fill="auto"/>
                  <w:noWrap/>
                  <w:vAlign w:val="bottom"/>
                  <w:hideMark/>
                </w:tcPr>
                <w:p w14:paraId="4C1DA4E6" w14:textId="77777777" w:rsidR="00AC4EE9" w:rsidRPr="00606DB7" w:rsidRDefault="00AC4EE9" w:rsidP="00887AAA">
                  <w:pPr>
                    <w:rPr>
                      <w:color w:val="000000"/>
                      <w:szCs w:val="24"/>
                    </w:rPr>
                  </w:pPr>
                  <w:r w:rsidRPr="00606DB7">
                    <w:rPr>
                      <w:color w:val="000000"/>
                      <w:szCs w:val="24"/>
                    </w:rPr>
                    <w:t>Everett</w:t>
                  </w:r>
                </w:p>
              </w:tc>
              <w:tc>
                <w:tcPr>
                  <w:tcW w:w="2807" w:type="dxa"/>
                  <w:shd w:val="clear" w:color="auto" w:fill="auto"/>
                  <w:noWrap/>
                  <w:vAlign w:val="bottom"/>
                  <w:hideMark/>
                </w:tcPr>
                <w:p w14:paraId="284BE8B1" w14:textId="77777777" w:rsidR="00AC4EE9" w:rsidRPr="00606DB7" w:rsidRDefault="00AC4EE9" w:rsidP="00887AAA">
                  <w:pPr>
                    <w:jc w:val="right"/>
                    <w:rPr>
                      <w:color w:val="000000"/>
                      <w:szCs w:val="24"/>
                    </w:rPr>
                  </w:pPr>
                  <w:r w:rsidRPr="00606DB7">
                    <w:rPr>
                      <w:color w:val="000000"/>
                      <w:szCs w:val="24"/>
                    </w:rPr>
                    <w:t xml:space="preserve"> $214,120 </w:t>
                  </w:r>
                </w:p>
              </w:tc>
            </w:tr>
            <w:tr w:rsidR="00AC4EE9" w:rsidRPr="00606DB7" w14:paraId="0A5B5466" w14:textId="77777777" w:rsidTr="00887AAA">
              <w:trPr>
                <w:trHeight w:val="290"/>
                <w:jc w:val="center"/>
              </w:trPr>
              <w:tc>
                <w:tcPr>
                  <w:tcW w:w="7718" w:type="dxa"/>
                  <w:shd w:val="clear" w:color="auto" w:fill="auto"/>
                  <w:noWrap/>
                  <w:vAlign w:val="bottom"/>
                  <w:hideMark/>
                </w:tcPr>
                <w:p w14:paraId="153C6D5E" w14:textId="77777777" w:rsidR="00AC4EE9" w:rsidRPr="00606DB7" w:rsidRDefault="00AC4EE9" w:rsidP="00887AAA">
                  <w:pPr>
                    <w:rPr>
                      <w:color w:val="000000"/>
                      <w:szCs w:val="24"/>
                    </w:rPr>
                  </w:pPr>
                  <w:r w:rsidRPr="00606DB7">
                    <w:rPr>
                      <w:color w:val="000000"/>
                      <w:szCs w:val="24"/>
                    </w:rPr>
                    <w:t>Fitchburg</w:t>
                  </w:r>
                </w:p>
              </w:tc>
              <w:tc>
                <w:tcPr>
                  <w:tcW w:w="2807" w:type="dxa"/>
                  <w:shd w:val="clear" w:color="auto" w:fill="auto"/>
                  <w:noWrap/>
                  <w:vAlign w:val="bottom"/>
                  <w:hideMark/>
                </w:tcPr>
                <w:p w14:paraId="4A3C677F" w14:textId="77777777" w:rsidR="00AC4EE9" w:rsidRPr="00606DB7" w:rsidRDefault="00AC4EE9" w:rsidP="00887AAA">
                  <w:pPr>
                    <w:jc w:val="right"/>
                    <w:rPr>
                      <w:color w:val="000000"/>
                      <w:szCs w:val="24"/>
                    </w:rPr>
                  </w:pPr>
                  <w:r w:rsidRPr="00606DB7">
                    <w:rPr>
                      <w:color w:val="000000"/>
                      <w:szCs w:val="24"/>
                    </w:rPr>
                    <w:t xml:space="preserve"> $78,900 </w:t>
                  </w:r>
                </w:p>
              </w:tc>
            </w:tr>
            <w:tr w:rsidR="00AC4EE9" w:rsidRPr="00606DB7" w14:paraId="4EAA108E" w14:textId="77777777" w:rsidTr="00887AAA">
              <w:trPr>
                <w:trHeight w:val="290"/>
                <w:jc w:val="center"/>
              </w:trPr>
              <w:tc>
                <w:tcPr>
                  <w:tcW w:w="7718" w:type="dxa"/>
                  <w:shd w:val="clear" w:color="auto" w:fill="auto"/>
                  <w:noWrap/>
                  <w:vAlign w:val="bottom"/>
                </w:tcPr>
                <w:p w14:paraId="6CC177B0" w14:textId="77777777" w:rsidR="00AC4EE9" w:rsidRPr="00606DB7" w:rsidRDefault="00AC4EE9" w:rsidP="00887AAA">
                  <w:pPr>
                    <w:rPr>
                      <w:color w:val="000000"/>
                      <w:szCs w:val="24"/>
                    </w:rPr>
                  </w:pPr>
                  <w:r w:rsidRPr="00606DB7">
                    <w:rPr>
                      <w:color w:val="000000"/>
                      <w:szCs w:val="24"/>
                    </w:rPr>
                    <w:t>Florida</w:t>
                  </w:r>
                </w:p>
              </w:tc>
              <w:tc>
                <w:tcPr>
                  <w:tcW w:w="2807" w:type="dxa"/>
                  <w:shd w:val="clear" w:color="auto" w:fill="auto"/>
                  <w:noWrap/>
                  <w:vAlign w:val="bottom"/>
                </w:tcPr>
                <w:p w14:paraId="55198256" w14:textId="77777777" w:rsidR="00AC4EE9" w:rsidRPr="00606DB7" w:rsidRDefault="00AC4EE9" w:rsidP="00887AAA">
                  <w:pPr>
                    <w:jc w:val="right"/>
                    <w:rPr>
                      <w:color w:val="000000"/>
                      <w:szCs w:val="24"/>
                    </w:rPr>
                  </w:pPr>
                  <w:r w:rsidRPr="00606DB7">
                    <w:rPr>
                      <w:color w:val="000000"/>
                      <w:szCs w:val="24"/>
                    </w:rPr>
                    <w:t xml:space="preserve"> $11,501 </w:t>
                  </w:r>
                </w:p>
              </w:tc>
            </w:tr>
            <w:tr w:rsidR="00AC4EE9" w:rsidRPr="00606DB7" w14:paraId="2C30FC07" w14:textId="77777777" w:rsidTr="00887AAA">
              <w:trPr>
                <w:trHeight w:val="290"/>
                <w:jc w:val="center"/>
              </w:trPr>
              <w:tc>
                <w:tcPr>
                  <w:tcW w:w="7718" w:type="dxa"/>
                  <w:shd w:val="clear" w:color="auto" w:fill="auto"/>
                  <w:noWrap/>
                  <w:vAlign w:val="bottom"/>
                </w:tcPr>
                <w:p w14:paraId="6D4A0654" w14:textId="77777777" w:rsidR="00AC4EE9" w:rsidRPr="00606DB7" w:rsidRDefault="00AC4EE9" w:rsidP="00887AAA">
                  <w:pPr>
                    <w:rPr>
                      <w:color w:val="000000"/>
                      <w:szCs w:val="24"/>
                    </w:rPr>
                  </w:pPr>
                  <w:r w:rsidRPr="00606DB7">
                    <w:rPr>
                      <w:color w:val="000000"/>
                      <w:szCs w:val="24"/>
                    </w:rPr>
                    <w:t>Granby</w:t>
                  </w:r>
                </w:p>
              </w:tc>
              <w:tc>
                <w:tcPr>
                  <w:tcW w:w="2807" w:type="dxa"/>
                  <w:shd w:val="clear" w:color="auto" w:fill="auto"/>
                  <w:noWrap/>
                  <w:vAlign w:val="bottom"/>
                </w:tcPr>
                <w:p w14:paraId="4BE1B030" w14:textId="77777777" w:rsidR="00AC4EE9" w:rsidRPr="00606DB7" w:rsidRDefault="00AC4EE9" w:rsidP="00887AAA">
                  <w:pPr>
                    <w:jc w:val="right"/>
                    <w:rPr>
                      <w:color w:val="000000"/>
                      <w:szCs w:val="24"/>
                    </w:rPr>
                  </w:pPr>
                  <w:r w:rsidRPr="00606DB7">
                    <w:rPr>
                      <w:color w:val="000000"/>
                      <w:szCs w:val="24"/>
                    </w:rPr>
                    <w:t xml:space="preserve"> $53,320 </w:t>
                  </w:r>
                </w:p>
              </w:tc>
            </w:tr>
            <w:tr w:rsidR="00AC4EE9" w:rsidRPr="00606DB7" w14:paraId="07F1BE18" w14:textId="77777777" w:rsidTr="00887AAA">
              <w:trPr>
                <w:trHeight w:val="290"/>
                <w:jc w:val="center"/>
              </w:trPr>
              <w:tc>
                <w:tcPr>
                  <w:tcW w:w="7718" w:type="dxa"/>
                  <w:shd w:val="clear" w:color="auto" w:fill="auto"/>
                  <w:noWrap/>
                  <w:vAlign w:val="bottom"/>
                </w:tcPr>
                <w:p w14:paraId="6E41632B" w14:textId="77777777" w:rsidR="00AC4EE9" w:rsidRPr="00606DB7" w:rsidRDefault="00AC4EE9" w:rsidP="00887AAA">
                  <w:pPr>
                    <w:rPr>
                      <w:color w:val="000000"/>
                      <w:szCs w:val="24"/>
                    </w:rPr>
                  </w:pPr>
                  <w:r w:rsidRPr="00606DB7">
                    <w:rPr>
                      <w:color w:val="000000"/>
                      <w:szCs w:val="24"/>
                    </w:rPr>
                    <w:t>Hudson</w:t>
                  </w:r>
                </w:p>
              </w:tc>
              <w:tc>
                <w:tcPr>
                  <w:tcW w:w="2807" w:type="dxa"/>
                  <w:shd w:val="clear" w:color="auto" w:fill="auto"/>
                  <w:noWrap/>
                  <w:vAlign w:val="bottom"/>
                </w:tcPr>
                <w:p w14:paraId="5D866586" w14:textId="77777777" w:rsidR="00AC4EE9" w:rsidRPr="00606DB7" w:rsidRDefault="00AC4EE9" w:rsidP="00887AAA">
                  <w:pPr>
                    <w:jc w:val="right"/>
                    <w:rPr>
                      <w:color w:val="000000"/>
                      <w:szCs w:val="24"/>
                    </w:rPr>
                  </w:pPr>
                  <w:r w:rsidRPr="00606DB7">
                    <w:rPr>
                      <w:color w:val="000000"/>
                      <w:szCs w:val="24"/>
                    </w:rPr>
                    <w:t xml:space="preserve"> $72,890</w:t>
                  </w:r>
                </w:p>
              </w:tc>
            </w:tr>
            <w:tr w:rsidR="00AC4EE9" w:rsidRPr="00606DB7" w14:paraId="3AC413ED" w14:textId="77777777" w:rsidTr="00887AAA">
              <w:trPr>
                <w:trHeight w:val="290"/>
                <w:jc w:val="center"/>
              </w:trPr>
              <w:tc>
                <w:tcPr>
                  <w:tcW w:w="7718" w:type="dxa"/>
                  <w:shd w:val="clear" w:color="auto" w:fill="auto"/>
                  <w:noWrap/>
                  <w:vAlign w:val="bottom"/>
                </w:tcPr>
                <w:p w14:paraId="60164E39" w14:textId="77777777" w:rsidR="00AC4EE9" w:rsidRPr="00606DB7" w:rsidRDefault="00AC4EE9" w:rsidP="00887AAA">
                  <w:pPr>
                    <w:rPr>
                      <w:color w:val="000000"/>
                      <w:szCs w:val="24"/>
                    </w:rPr>
                  </w:pPr>
                  <w:r w:rsidRPr="00606DB7">
                    <w:rPr>
                      <w:color w:val="000000"/>
                      <w:szCs w:val="24"/>
                    </w:rPr>
                    <w:t>Innovation Academy Charter School</w:t>
                  </w:r>
                </w:p>
              </w:tc>
              <w:tc>
                <w:tcPr>
                  <w:tcW w:w="2807" w:type="dxa"/>
                  <w:shd w:val="clear" w:color="auto" w:fill="auto"/>
                  <w:noWrap/>
                  <w:vAlign w:val="bottom"/>
                </w:tcPr>
                <w:p w14:paraId="52C3C0B0" w14:textId="77777777" w:rsidR="00AC4EE9" w:rsidRPr="00606DB7" w:rsidRDefault="00AC4EE9" w:rsidP="00887AAA">
                  <w:pPr>
                    <w:jc w:val="right"/>
                    <w:rPr>
                      <w:color w:val="000000"/>
                      <w:szCs w:val="24"/>
                    </w:rPr>
                  </w:pPr>
                  <w:r w:rsidRPr="00606DB7">
                    <w:rPr>
                      <w:color w:val="000000"/>
                      <w:szCs w:val="24"/>
                    </w:rPr>
                    <w:t xml:space="preserve"> $18,202 </w:t>
                  </w:r>
                </w:p>
              </w:tc>
            </w:tr>
            <w:tr w:rsidR="00AC4EE9" w:rsidRPr="00606DB7" w14:paraId="4932EB41" w14:textId="77777777" w:rsidTr="00887AAA">
              <w:trPr>
                <w:trHeight w:val="290"/>
                <w:jc w:val="center"/>
              </w:trPr>
              <w:tc>
                <w:tcPr>
                  <w:tcW w:w="7718" w:type="dxa"/>
                  <w:shd w:val="clear" w:color="auto" w:fill="auto"/>
                  <w:noWrap/>
                  <w:vAlign w:val="bottom"/>
                </w:tcPr>
                <w:p w14:paraId="0F3D4BD5" w14:textId="77777777" w:rsidR="00AC4EE9" w:rsidRPr="00606DB7" w:rsidRDefault="00AC4EE9" w:rsidP="00887AAA">
                  <w:pPr>
                    <w:rPr>
                      <w:color w:val="000000"/>
                      <w:szCs w:val="24"/>
                    </w:rPr>
                  </w:pPr>
                  <w:r w:rsidRPr="00606DB7">
                    <w:rPr>
                      <w:color w:val="000000"/>
                      <w:szCs w:val="24"/>
                    </w:rPr>
                    <w:t>Libertas Academy Charter School</w:t>
                  </w:r>
                </w:p>
              </w:tc>
              <w:tc>
                <w:tcPr>
                  <w:tcW w:w="2807" w:type="dxa"/>
                  <w:shd w:val="clear" w:color="auto" w:fill="auto"/>
                  <w:noWrap/>
                  <w:vAlign w:val="bottom"/>
                </w:tcPr>
                <w:p w14:paraId="3D92F0F6" w14:textId="77777777" w:rsidR="00AC4EE9" w:rsidRPr="00606DB7" w:rsidRDefault="00AC4EE9" w:rsidP="00887AAA">
                  <w:pPr>
                    <w:jc w:val="right"/>
                    <w:rPr>
                      <w:color w:val="000000"/>
                      <w:szCs w:val="24"/>
                    </w:rPr>
                  </w:pPr>
                  <w:r w:rsidRPr="00606DB7">
                    <w:rPr>
                      <w:color w:val="000000"/>
                      <w:szCs w:val="24"/>
                    </w:rPr>
                    <w:t xml:space="preserve"> $8,500 </w:t>
                  </w:r>
                </w:p>
              </w:tc>
            </w:tr>
            <w:tr w:rsidR="00AC4EE9" w:rsidRPr="00606DB7" w14:paraId="47951296" w14:textId="77777777" w:rsidTr="00887AAA">
              <w:trPr>
                <w:trHeight w:val="290"/>
                <w:jc w:val="center"/>
              </w:trPr>
              <w:tc>
                <w:tcPr>
                  <w:tcW w:w="7718" w:type="dxa"/>
                  <w:shd w:val="clear" w:color="auto" w:fill="auto"/>
                  <w:noWrap/>
                  <w:vAlign w:val="bottom"/>
                </w:tcPr>
                <w:p w14:paraId="4177E6F1" w14:textId="77777777" w:rsidR="00AC4EE9" w:rsidRPr="00606DB7" w:rsidRDefault="00AC4EE9" w:rsidP="00887AAA">
                  <w:pPr>
                    <w:rPr>
                      <w:color w:val="000000"/>
                      <w:szCs w:val="24"/>
                    </w:rPr>
                  </w:pPr>
                  <w:r w:rsidRPr="00606DB7">
                    <w:rPr>
                      <w:color w:val="000000"/>
                      <w:szCs w:val="24"/>
                    </w:rPr>
                    <w:t>Lincoln</w:t>
                  </w:r>
                </w:p>
              </w:tc>
              <w:tc>
                <w:tcPr>
                  <w:tcW w:w="2807" w:type="dxa"/>
                  <w:shd w:val="clear" w:color="auto" w:fill="auto"/>
                  <w:noWrap/>
                  <w:vAlign w:val="bottom"/>
                </w:tcPr>
                <w:p w14:paraId="2FE38C96" w14:textId="77777777" w:rsidR="00AC4EE9" w:rsidRPr="00606DB7" w:rsidRDefault="00AC4EE9" w:rsidP="00887AAA">
                  <w:pPr>
                    <w:jc w:val="right"/>
                    <w:rPr>
                      <w:color w:val="000000"/>
                      <w:szCs w:val="24"/>
                    </w:rPr>
                  </w:pPr>
                  <w:r w:rsidRPr="00606DB7">
                    <w:rPr>
                      <w:color w:val="000000"/>
                      <w:szCs w:val="24"/>
                    </w:rPr>
                    <w:t xml:space="preserve"> $27,155 </w:t>
                  </w:r>
                </w:p>
              </w:tc>
            </w:tr>
            <w:tr w:rsidR="00AC4EE9" w:rsidRPr="00606DB7" w14:paraId="7E9034C2" w14:textId="77777777" w:rsidTr="00887AAA">
              <w:trPr>
                <w:trHeight w:val="290"/>
                <w:jc w:val="center"/>
              </w:trPr>
              <w:tc>
                <w:tcPr>
                  <w:tcW w:w="7718" w:type="dxa"/>
                  <w:shd w:val="clear" w:color="auto" w:fill="auto"/>
                  <w:noWrap/>
                  <w:vAlign w:val="bottom"/>
                </w:tcPr>
                <w:p w14:paraId="3CF6D1E5" w14:textId="77777777" w:rsidR="00AC4EE9" w:rsidRPr="00606DB7" w:rsidRDefault="00AC4EE9" w:rsidP="00887AAA">
                  <w:pPr>
                    <w:rPr>
                      <w:color w:val="000000"/>
                      <w:szCs w:val="24"/>
                    </w:rPr>
                  </w:pPr>
                  <w:r w:rsidRPr="00606DB7">
                    <w:rPr>
                      <w:color w:val="000000"/>
                      <w:szCs w:val="24"/>
                    </w:rPr>
                    <w:t>Lowell</w:t>
                  </w:r>
                </w:p>
              </w:tc>
              <w:tc>
                <w:tcPr>
                  <w:tcW w:w="2807" w:type="dxa"/>
                  <w:shd w:val="clear" w:color="auto" w:fill="auto"/>
                  <w:noWrap/>
                  <w:vAlign w:val="bottom"/>
                </w:tcPr>
                <w:p w14:paraId="63DF0A04" w14:textId="77777777" w:rsidR="00AC4EE9" w:rsidRPr="00606DB7" w:rsidRDefault="00AC4EE9" w:rsidP="00887AAA">
                  <w:pPr>
                    <w:jc w:val="right"/>
                    <w:rPr>
                      <w:color w:val="000000"/>
                      <w:szCs w:val="24"/>
                    </w:rPr>
                  </w:pPr>
                  <w:r w:rsidRPr="00606DB7">
                    <w:rPr>
                      <w:color w:val="000000"/>
                      <w:szCs w:val="24"/>
                    </w:rPr>
                    <w:t xml:space="preserve"> $322,250 </w:t>
                  </w:r>
                </w:p>
              </w:tc>
            </w:tr>
            <w:tr w:rsidR="00AC4EE9" w:rsidRPr="00606DB7" w14:paraId="59AA930B" w14:textId="77777777" w:rsidTr="00887AAA">
              <w:trPr>
                <w:trHeight w:val="290"/>
                <w:jc w:val="center"/>
              </w:trPr>
              <w:tc>
                <w:tcPr>
                  <w:tcW w:w="7718" w:type="dxa"/>
                  <w:shd w:val="clear" w:color="auto" w:fill="auto"/>
                  <w:noWrap/>
                  <w:vAlign w:val="bottom"/>
                </w:tcPr>
                <w:p w14:paraId="7D44F999" w14:textId="77777777" w:rsidR="00AC4EE9" w:rsidRPr="00606DB7" w:rsidRDefault="00AC4EE9" w:rsidP="00887AAA">
                  <w:pPr>
                    <w:rPr>
                      <w:color w:val="000000"/>
                      <w:szCs w:val="24"/>
                    </w:rPr>
                  </w:pPr>
                  <w:r w:rsidRPr="00606DB7">
                    <w:rPr>
                      <w:color w:val="000000"/>
                      <w:szCs w:val="24"/>
                    </w:rPr>
                    <w:t>Lynnfield</w:t>
                  </w:r>
                </w:p>
              </w:tc>
              <w:tc>
                <w:tcPr>
                  <w:tcW w:w="2807" w:type="dxa"/>
                  <w:shd w:val="clear" w:color="auto" w:fill="auto"/>
                  <w:noWrap/>
                  <w:vAlign w:val="bottom"/>
                </w:tcPr>
                <w:p w14:paraId="5A285DFD" w14:textId="77777777" w:rsidR="00AC4EE9" w:rsidRPr="00606DB7" w:rsidRDefault="00AC4EE9" w:rsidP="00887AAA">
                  <w:pPr>
                    <w:jc w:val="right"/>
                    <w:rPr>
                      <w:color w:val="000000"/>
                      <w:szCs w:val="24"/>
                    </w:rPr>
                  </w:pPr>
                  <w:r w:rsidRPr="00606DB7">
                    <w:rPr>
                      <w:color w:val="000000"/>
                      <w:szCs w:val="24"/>
                    </w:rPr>
                    <w:t xml:space="preserve"> $17,000</w:t>
                  </w:r>
                </w:p>
              </w:tc>
            </w:tr>
            <w:tr w:rsidR="00AC4EE9" w:rsidRPr="00606DB7" w14:paraId="6BC24C75" w14:textId="77777777" w:rsidTr="00887AAA">
              <w:trPr>
                <w:trHeight w:val="290"/>
                <w:jc w:val="center"/>
              </w:trPr>
              <w:tc>
                <w:tcPr>
                  <w:tcW w:w="7718" w:type="dxa"/>
                  <w:shd w:val="clear" w:color="auto" w:fill="auto"/>
                  <w:noWrap/>
                  <w:vAlign w:val="bottom"/>
                </w:tcPr>
                <w:p w14:paraId="7FD7E88E" w14:textId="77777777" w:rsidR="00AC4EE9" w:rsidRPr="00606DB7" w:rsidRDefault="00AC4EE9" w:rsidP="00887AAA">
                  <w:pPr>
                    <w:rPr>
                      <w:color w:val="000000"/>
                      <w:szCs w:val="24"/>
                    </w:rPr>
                  </w:pPr>
                  <w:r w:rsidRPr="00606DB7">
                    <w:rPr>
                      <w:color w:val="000000"/>
                      <w:szCs w:val="24"/>
                    </w:rPr>
                    <w:t>Millis</w:t>
                  </w:r>
                </w:p>
              </w:tc>
              <w:tc>
                <w:tcPr>
                  <w:tcW w:w="2807" w:type="dxa"/>
                  <w:shd w:val="clear" w:color="auto" w:fill="auto"/>
                  <w:noWrap/>
                  <w:vAlign w:val="bottom"/>
                </w:tcPr>
                <w:p w14:paraId="19018E71" w14:textId="77777777" w:rsidR="00AC4EE9" w:rsidRPr="00606DB7" w:rsidRDefault="00AC4EE9" w:rsidP="00887AAA">
                  <w:pPr>
                    <w:jc w:val="right"/>
                    <w:rPr>
                      <w:color w:val="000000"/>
                      <w:szCs w:val="24"/>
                    </w:rPr>
                  </w:pPr>
                  <w:r w:rsidRPr="00606DB7">
                    <w:rPr>
                      <w:color w:val="000000"/>
                      <w:szCs w:val="24"/>
                    </w:rPr>
                    <w:t xml:space="preserve"> $33,200 </w:t>
                  </w:r>
                </w:p>
              </w:tc>
            </w:tr>
            <w:tr w:rsidR="00AC4EE9" w:rsidRPr="00606DB7" w14:paraId="05B2242D" w14:textId="77777777" w:rsidTr="00887AAA">
              <w:trPr>
                <w:trHeight w:val="290"/>
                <w:jc w:val="center"/>
              </w:trPr>
              <w:tc>
                <w:tcPr>
                  <w:tcW w:w="7718" w:type="dxa"/>
                  <w:shd w:val="clear" w:color="auto" w:fill="auto"/>
                  <w:noWrap/>
                  <w:vAlign w:val="bottom"/>
                </w:tcPr>
                <w:p w14:paraId="17FC0251" w14:textId="77777777" w:rsidR="00AC4EE9" w:rsidRPr="00606DB7" w:rsidRDefault="00AC4EE9" w:rsidP="00887AAA">
                  <w:pPr>
                    <w:rPr>
                      <w:color w:val="000000"/>
                      <w:szCs w:val="24"/>
                    </w:rPr>
                  </w:pPr>
                  <w:r w:rsidRPr="00606DB7">
                    <w:rPr>
                      <w:color w:val="000000"/>
                      <w:szCs w:val="24"/>
                    </w:rPr>
                    <w:t>Monson</w:t>
                  </w:r>
                </w:p>
              </w:tc>
              <w:tc>
                <w:tcPr>
                  <w:tcW w:w="2807" w:type="dxa"/>
                  <w:shd w:val="clear" w:color="auto" w:fill="auto"/>
                  <w:noWrap/>
                  <w:vAlign w:val="bottom"/>
                </w:tcPr>
                <w:p w14:paraId="39F1A0C9" w14:textId="77777777" w:rsidR="00AC4EE9" w:rsidRPr="00606DB7" w:rsidRDefault="00AC4EE9" w:rsidP="00887AAA">
                  <w:pPr>
                    <w:jc w:val="right"/>
                    <w:rPr>
                      <w:color w:val="000000"/>
                      <w:szCs w:val="24"/>
                    </w:rPr>
                  </w:pPr>
                  <w:r w:rsidRPr="00606DB7">
                    <w:rPr>
                      <w:color w:val="000000"/>
                      <w:szCs w:val="24"/>
                    </w:rPr>
                    <w:t xml:space="preserve"> $103,268 </w:t>
                  </w:r>
                </w:p>
              </w:tc>
            </w:tr>
            <w:tr w:rsidR="00AC4EE9" w:rsidRPr="00606DB7" w14:paraId="556AE684" w14:textId="77777777" w:rsidTr="00887AAA">
              <w:trPr>
                <w:trHeight w:val="290"/>
                <w:jc w:val="center"/>
              </w:trPr>
              <w:tc>
                <w:tcPr>
                  <w:tcW w:w="7718" w:type="dxa"/>
                  <w:shd w:val="clear" w:color="auto" w:fill="auto"/>
                  <w:noWrap/>
                  <w:vAlign w:val="bottom"/>
                </w:tcPr>
                <w:p w14:paraId="1E228E11" w14:textId="77777777" w:rsidR="00AC4EE9" w:rsidRPr="00606DB7" w:rsidRDefault="00AC4EE9" w:rsidP="00887AAA">
                  <w:pPr>
                    <w:rPr>
                      <w:color w:val="000000"/>
                      <w:szCs w:val="24"/>
                    </w:rPr>
                  </w:pPr>
                  <w:r w:rsidRPr="00606DB7">
                    <w:rPr>
                      <w:color w:val="000000"/>
                      <w:szCs w:val="24"/>
                    </w:rPr>
                    <w:t>Nahant</w:t>
                  </w:r>
                </w:p>
              </w:tc>
              <w:tc>
                <w:tcPr>
                  <w:tcW w:w="2807" w:type="dxa"/>
                  <w:shd w:val="clear" w:color="auto" w:fill="auto"/>
                  <w:noWrap/>
                  <w:vAlign w:val="bottom"/>
                </w:tcPr>
                <w:p w14:paraId="2EB0F31A" w14:textId="77777777" w:rsidR="00AC4EE9" w:rsidRPr="00606DB7" w:rsidRDefault="00AC4EE9" w:rsidP="00887AAA">
                  <w:pPr>
                    <w:jc w:val="right"/>
                    <w:rPr>
                      <w:color w:val="000000"/>
                      <w:szCs w:val="24"/>
                    </w:rPr>
                  </w:pPr>
                  <w:r w:rsidRPr="00606DB7">
                    <w:rPr>
                      <w:color w:val="000000"/>
                      <w:szCs w:val="24"/>
                    </w:rPr>
                    <w:t xml:space="preserve"> $16,500 </w:t>
                  </w:r>
                </w:p>
              </w:tc>
            </w:tr>
            <w:tr w:rsidR="00AC4EE9" w:rsidRPr="00606DB7" w14:paraId="41F38D0E" w14:textId="77777777" w:rsidTr="00887AAA">
              <w:trPr>
                <w:trHeight w:val="290"/>
                <w:jc w:val="center"/>
              </w:trPr>
              <w:tc>
                <w:tcPr>
                  <w:tcW w:w="7718" w:type="dxa"/>
                  <w:shd w:val="clear" w:color="auto" w:fill="auto"/>
                  <w:noWrap/>
                  <w:vAlign w:val="bottom"/>
                </w:tcPr>
                <w:p w14:paraId="011A2708" w14:textId="77777777" w:rsidR="00AC4EE9" w:rsidRPr="00606DB7" w:rsidRDefault="00AC4EE9" w:rsidP="00887AAA">
                  <w:pPr>
                    <w:rPr>
                      <w:color w:val="000000"/>
                      <w:szCs w:val="24"/>
                    </w:rPr>
                  </w:pPr>
                  <w:r w:rsidRPr="00606DB7">
                    <w:rPr>
                      <w:color w:val="000000"/>
                      <w:szCs w:val="24"/>
                    </w:rPr>
                    <w:t>Nashoba</w:t>
                  </w:r>
                </w:p>
              </w:tc>
              <w:tc>
                <w:tcPr>
                  <w:tcW w:w="2807" w:type="dxa"/>
                  <w:shd w:val="clear" w:color="auto" w:fill="auto"/>
                  <w:noWrap/>
                  <w:vAlign w:val="bottom"/>
                </w:tcPr>
                <w:p w14:paraId="6357FF8C" w14:textId="77777777" w:rsidR="00AC4EE9" w:rsidRPr="00606DB7" w:rsidRDefault="00AC4EE9" w:rsidP="00887AAA">
                  <w:pPr>
                    <w:jc w:val="right"/>
                    <w:rPr>
                      <w:color w:val="000000"/>
                      <w:szCs w:val="24"/>
                    </w:rPr>
                  </w:pPr>
                  <w:r w:rsidRPr="00606DB7">
                    <w:rPr>
                      <w:color w:val="000000"/>
                      <w:szCs w:val="24"/>
                    </w:rPr>
                    <w:t xml:space="preserve"> $88,030 </w:t>
                  </w:r>
                </w:p>
              </w:tc>
            </w:tr>
            <w:tr w:rsidR="00AC4EE9" w:rsidRPr="00606DB7" w14:paraId="7605FD27" w14:textId="77777777" w:rsidTr="00887AAA">
              <w:trPr>
                <w:trHeight w:val="290"/>
                <w:jc w:val="center"/>
              </w:trPr>
              <w:tc>
                <w:tcPr>
                  <w:tcW w:w="7718" w:type="dxa"/>
                  <w:shd w:val="clear" w:color="auto" w:fill="auto"/>
                  <w:noWrap/>
                  <w:vAlign w:val="bottom"/>
                </w:tcPr>
                <w:p w14:paraId="3777264E" w14:textId="77777777" w:rsidR="00AC4EE9" w:rsidRPr="00606DB7" w:rsidRDefault="00AC4EE9" w:rsidP="00887AAA">
                  <w:pPr>
                    <w:rPr>
                      <w:color w:val="000000"/>
                      <w:szCs w:val="24"/>
                    </w:rPr>
                  </w:pPr>
                  <w:r w:rsidRPr="00606DB7">
                    <w:rPr>
                      <w:color w:val="000000"/>
                      <w:szCs w:val="24"/>
                    </w:rPr>
                    <w:lastRenderedPageBreak/>
                    <w:t>North Reading</w:t>
                  </w:r>
                </w:p>
              </w:tc>
              <w:tc>
                <w:tcPr>
                  <w:tcW w:w="2807" w:type="dxa"/>
                  <w:shd w:val="clear" w:color="auto" w:fill="auto"/>
                  <w:noWrap/>
                  <w:vAlign w:val="bottom"/>
                </w:tcPr>
                <w:p w14:paraId="71055E77" w14:textId="77777777" w:rsidR="00AC4EE9" w:rsidRPr="00606DB7" w:rsidRDefault="00AC4EE9" w:rsidP="00887AAA">
                  <w:pPr>
                    <w:jc w:val="right"/>
                    <w:rPr>
                      <w:color w:val="000000"/>
                      <w:szCs w:val="24"/>
                    </w:rPr>
                  </w:pPr>
                  <w:r w:rsidRPr="00606DB7">
                    <w:rPr>
                      <w:color w:val="000000"/>
                      <w:szCs w:val="24"/>
                    </w:rPr>
                    <w:t xml:space="preserve"> $41,900 </w:t>
                  </w:r>
                </w:p>
              </w:tc>
            </w:tr>
            <w:tr w:rsidR="00AC4EE9" w:rsidRPr="00606DB7" w14:paraId="69A1C515" w14:textId="77777777" w:rsidTr="00887AAA">
              <w:trPr>
                <w:trHeight w:val="290"/>
                <w:jc w:val="center"/>
              </w:trPr>
              <w:tc>
                <w:tcPr>
                  <w:tcW w:w="7718" w:type="dxa"/>
                  <w:shd w:val="clear" w:color="auto" w:fill="auto"/>
                  <w:noWrap/>
                  <w:vAlign w:val="bottom"/>
                </w:tcPr>
                <w:p w14:paraId="5ECDC02B" w14:textId="77777777" w:rsidR="00AC4EE9" w:rsidRPr="00606DB7" w:rsidRDefault="00AC4EE9" w:rsidP="00887AAA">
                  <w:pPr>
                    <w:rPr>
                      <w:color w:val="000000"/>
                      <w:szCs w:val="24"/>
                    </w:rPr>
                  </w:pPr>
                  <w:r w:rsidRPr="00606DB7">
                    <w:rPr>
                      <w:color w:val="000000"/>
                      <w:szCs w:val="24"/>
                    </w:rPr>
                    <w:t>Northbridge</w:t>
                  </w:r>
                </w:p>
              </w:tc>
              <w:tc>
                <w:tcPr>
                  <w:tcW w:w="2807" w:type="dxa"/>
                  <w:shd w:val="clear" w:color="auto" w:fill="auto"/>
                  <w:noWrap/>
                  <w:vAlign w:val="bottom"/>
                </w:tcPr>
                <w:p w14:paraId="16522D55" w14:textId="77777777" w:rsidR="00AC4EE9" w:rsidRPr="00606DB7" w:rsidRDefault="00AC4EE9" w:rsidP="00887AAA">
                  <w:pPr>
                    <w:jc w:val="right"/>
                    <w:rPr>
                      <w:color w:val="000000"/>
                      <w:szCs w:val="24"/>
                    </w:rPr>
                  </w:pPr>
                  <w:r w:rsidRPr="00606DB7">
                    <w:rPr>
                      <w:color w:val="000000"/>
                      <w:szCs w:val="24"/>
                    </w:rPr>
                    <w:t xml:space="preserve"> $17,940</w:t>
                  </w:r>
                </w:p>
              </w:tc>
            </w:tr>
          </w:tbl>
          <w:p w14:paraId="7E12A119" w14:textId="77777777" w:rsidR="00AC4EE9" w:rsidRPr="00606DB7" w:rsidRDefault="00AC4EE9" w:rsidP="00887AAA">
            <w:pPr>
              <w:jc w:val="both"/>
              <w:rPr>
                <w:szCs w:val="24"/>
              </w:rPr>
            </w:pPr>
          </w:p>
        </w:tc>
      </w:tr>
      <w:tr w:rsidR="00AC4EE9" w:rsidRPr="00606DB7" w14:paraId="59A293B6" w14:textId="77777777" w:rsidTr="007C57C3">
        <w:trPr>
          <w:cantSplit/>
          <w:trHeight w:val="828"/>
        </w:trPr>
        <w:tc>
          <w:tcPr>
            <w:tcW w:w="10908" w:type="dxa"/>
            <w:gridSpan w:val="4"/>
            <w:tcBorders>
              <w:top w:val="nil"/>
              <w:left w:val="nil"/>
              <w:bottom w:val="nil"/>
              <w:right w:val="nil"/>
            </w:tcBorders>
          </w:tcPr>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8"/>
              <w:gridCol w:w="2807"/>
            </w:tblGrid>
            <w:tr w:rsidR="00AC4EE9" w:rsidRPr="00606DB7" w14:paraId="50174C95" w14:textId="77777777" w:rsidTr="00887AAA">
              <w:trPr>
                <w:trHeight w:val="290"/>
                <w:jc w:val="center"/>
              </w:trPr>
              <w:tc>
                <w:tcPr>
                  <w:tcW w:w="7718" w:type="dxa"/>
                  <w:shd w:val="clear" w:color="auto" w:fill="auto"/>
                  <w:noWrap/>
                  <w:vAlign w:val="bottom"/>
                  <w:hideMark/>
                </w:tcPr>
                <w:p w14:paraId="49A866D2" w14:textId="77777777" w:rsidR="00AC4EE9" w:rsidRPr="00606DB7" w:rsidRDefault="00AC4EE9" w:rsidP="00887AAA">
                  <w:pPr>
                    <w:rPr>
                      <w:color w:val="000000"/>
                      <w:szCs w:val="24"/>
                    </w:rPr>
                  </w:pPr>
                  <w:r w:rsidRPr="00606DB7">
                    <w:rPr>
                      <w:color w:val="000000"/>
                      <w:szCs w:val="24"/>
                    </w:rPr>
                    <w:lastRenderedPageBreak/>
                    <w:t>Norton</w:t>
                  </w:r>
                </w:p>
              </w:tc>
              <w:tc>
                <w:tcPr>
                  <w:tcW w:w="2807" w:type="dxa"/>
                  <w:shd w:val="clear" w:color="auto" w:fill="auto"/>
                  <w:noWrap/>
                  <w:vAlign w:val="bottom"/>
                  <w:hideMark/>
                </w:tcPr>
                <w:p w14:paraId="5C7D5AF5" w14:textId="77777777" w:rsidR="00AC4EE9" w:rsidRPr="00606DB7" w:rsidRDefault="00AC4EE9" w:rsidP="00887AAA">
                  <w:pPr>
                    <w:jc w:val="right"/>
                    <w:rPr>
                      <w:color w:val="000000"/>
                      <w:szCs w:val="24"/>
                    </w:rPr>
                  </w:pPr>
                  <w:r w:rsidRPr="00606DB7">
                    <w:rPr>
                      <w:color w:val="000000"/>
                      <w:szCs w:val="24"/>
                    </w:rPr>
                    <w:t xml:space="preserve"> $77,000 </w:t>
                  </w:r>
                </w:p>
              </w:tc>
            </w:tr>
            <w:tr w:rsidR="00AC4EE9" w:rsidRPr="00606DB7" w14:paraId="77A3042D" w14:textId="77777777" w:rsidTr="00887AAA">
              <w:trPr>
                <w:trHeight w:val="290"/>
                <w:jc w:val="center"/>
              </w:trPr>
              <w:tc>
                <w:tcPr>
                  <w:tcW w:w="7718" w:type="dxa"/>
                  <w:shd w:val="clear" w:color="auto" w:fill="auto"/>
                  <w:noWrap/>
                  <w:vAlign w:val="bottom"/>
                  <w:hideMark/>
                </w:tcPr>
                <w:p w14:paraId="28E1D954" w14:textId="77777777" w:rsidR="00AC4EE9" w:rsidRPr="00606DB7" w:rsidRDefault="00AC4EE9" w:rsidP="00887AAA">
                  <w:pPr>
                    <w:rPr>
                      <w:color w:val="000000"/>
                      <w:szCs w:val="24"/>
                    </w:rPr>
                  </w:pPr>
                  <w:r w:rsidRPr="00606DB7">
                    <w:rPr>
                      <w:color w:val="000000"/>
                      <w:szCs w:val="24"/>
                    </w:rPr>
                    <w:t>Orange</w:t>
                  </w:r>
                </w:p>
              </w:tc>
              <w:tc>
                <w:tcPr>
                  <w:tcW w:w="2807" w:type="dxa"/>
                  <w:shd w:val="clear" w:color="auto" w:fill="auto"/>
                  <w:noWrap/>
                  <w:vAlign w:val="bottom"/>
                  <w:hideMark/>
                </w:tcPr>
                <w:p w14:paraId="7B5B4640" w14:textId="77777777" w:rsidR="00AC4EE9" w:rsidRPr="00606DB7" w:rsidRDefault="00AC4EE9" w:rsidP="00887AAA">
                  <w:pPr>
                    <w:jc w:val="right"/>
                    <w:rPr>
                      <w:color w:val="000000"/>
                      <w:szCs w:val="24"/>
                    </w:rPr>
                  </w:pPr>
                  <w:r w:rsidRPr="00606DB7">
                    <w:rPr>
                      <w:color w:val="000000"/>
                      <w:szCs w:val="24"/>
                    </w:rPr>
                    <w:t xml:space="preserve"> $47,000 </w:t>
                  </w:r>
                </w:p>
              </w:tc>
            </w:tr>
            <w:tr w:rsidR="00AC4EE9" w:rsidRPr="00606DB7" w14:paraId="1BB95713" w14:textId="77777777" w:rsidTr="00887AAA">
              <w:trPr>
                <w:trHeight w:val="290"/>
                <w:jc w:val="center"/>
              </w:trPr>
              <w:tc>
                <w:tcPr>
                  <w:tcW w:w="7718" w:type="dxa"/>
                  <w:shd w:val="clear" w:color="auto" w:fill="auto"/>
                  <w:noWrap/>
                  <w:vAlign w:val="bottom"/>
                  <w:hideMark/>
                </w:tcPr>
                <w:p w14:paraId="43E42729" w14:textId="77777777" w:rsidR="00AC4EE9" w:rsidRPr="00606DB7" w:rsidRDefault="00AC4EE9" w:rsidP="00887AAA">
                  <w:pPr>
                    <w:rPr>
                      <w:color w:val="000000"/>
                      <w:szCs w:val="24"/>
                    </w:rPr>
                  </w:pPr>
                  <w:r w:rsidRPr="00606DB7">
                    <w:rPr>
                      <w:color w:val="000000"/>
                      <w:szCs w:val="24"/>
                    </w:rPr>
                    <w:t>Petersham</w:t>
                  </w:r>
                </w:p>
              </w:tc>
              <w:tc>
                <w:tcPr>
                  <w:tcW w:w="2807" w:type="dxa"/>
                  <w:shd w:val="clear" w:color="auto" w:fill="auto"/>
                  <w:noWrap/>
                  <w:vAlign w:val="bottom"/>
                  <w:hideMark/>
                </w:tcPr>
                <w:p w14:paraId="22BF30A1" w14:textId="77777777" w:rsidR="00AC4EE9" w:rsidRPr="00606DB7" w:rsidRDefault="00AC4EE9" w:rsidP="00887AAA">
                  <w:pPr>
                    <w:jc w:val="right"/>
                    <w:rPr>
                      <w:color w:val="000000"/>
                      <w:szCs w:val="24"/>
                    </w:rPr>
                  </w:pPr>
                  <w:r w:rsidRPr="00606DB7">
                    <w:rPr>
                      <w:color w:val="000000"/>
                      <w:szCs w:val="24"/>
                    </w:rPr>
                    <w:t xml:space="preserve"> $26,000 </w:t>
                  </w:r>
                </w:p>
              </w:tc>
            </w:tr>
            <w:tr w:rsidR="00AC4EE9" w:rsidRPr="00606DB7" w14:paraId="7F7D6B20" w14:textId="77777777" w:rsidTr="00887AAA">
              <w:trPr>
                <w:trHeight w:val="290"/>
                <w:jc w:val="center"/>
              </w:trPr>
              <w:tc>
                <w:tcPr>
                  <w:tcW w:w="7718" w:type="dxa"/>
                  <w:shd w:val="clear" w:color="auto" w:fill="auto"/>
                  <w:noWrap/>
                  <w:vAlign w:val="bottom"/>
                  <w:hideMark/>
                </w:tcPr>
                <w:p w14:paraId="304E2B6D" w14:textId="77777777" w:rsidR="00AC4EE9" w:rsidRPr="00606DB7" w:rsidRDefault="00AC4EE9" w:rsidP="00887AAA">
                  <w:pPr>
                    <w:rPr>
                      <w:color w:val="000000"/>
                      <w:szCs w:val="24"/>
                    </w:rPr>
                  </w:pPr>
                  <w:r w:rsidRPr="00606DB7">
                    <w:rPr>
                      <w:color w:val="000000"/>
                      <w:szCs w:val="24"/>
                    </w:rPr>
                    <w:t>Plainville</w:t>
                  </w:r>
                </w:p>
              </w:tc>
              <w:tc>
                <w:tcPr>
                  <w:tcW w:w="2807" w:type="dxa"/>
                  <w:shd w:val="clear" w:color="auto" w:fill="auto"/>
                  <w:noWrap/>
                  <w:vAlign w:val="bottom"/>
                  <w:hideMark/>
                </w:tcPr>
                <w:p w14:paraId="41E4BEED" w14:textId="77777777" w:rsidR="00AC4EE9" w:rsidRPr="00606DB7" w:rsidRDefault="00AC4EE9" w:rsidP="00887AAA">
                  <w:pPr>
                    <w:jc w:val="right"/>
                    <w:rPr>
                      <w:color w:val="000000"/>
                      <w:szCs w:val="24"/>
                    </w:rPr>
                  </w:pPr>
                  <w:r w:rsidRPr="00606DB7">
                    <w:rPr>
                      <w:color w:val="000000"/>
                      <w:szCs w:val="24"/>
                    </w:rPr>
                    <w:t xml:space="preserve"> $22,000 </w:t>
                  </w:r>
                </w:p>
              </w:tc>
            </w:tr>
            <w:tr w:rsidR="00AC4EE9" w:rsidRPr="00606DB7" w14:paraId="2527827F" w14:textId="77777777" w:rsidTr="00887AAA">
              <w:trPr>
                <w:trHeight w:val="290"/>
                <w:jc w:val="center"/>
              </w:trPr>
              <w:tc>
                <w:tcPr>
                  <w:tcW w:w="7718" w:type="dxa"/>
                  <w:shd w:val="clear" w:color="auto" w:fill="auto"/>
                  <w:noWrap/>
                  <w:vAlign w:val="bottom"/>
                  <w:hideMark/>
                </w:tcPr>
                <w:p w14:paraId="0983B373" w14:textId="77777777" w:rsidR="00AC4EE9" w:rsidRPr="00606DB7" w:rsidRDefault="00AC4EE9" w:rsidP="00887AAA">
                  <w:pPr>
                    <w:rPr>
                      <w:color w:val="000000"/>
                      <w:szCs w:val="24"/>
                    </w:rPr>
                  </w:pPr>
                  <w:r w:rsidRPr="00606DB7">
                    <w:rPr>
                      <w:color w:val="000000"/>
                      <w:szCs w:val="24"/>
                    </w:rPr>
                    <w:t>Quabbin Regional School District</w:t>
                  </w:r>
                </w:p>
              </w:tc>
              <w:tc>
                <w:tcPr>
                  <w:tcW w:w="2807" w:type="dxa"/>
                  <w:shd w:val="clear" w:color="auto" w:fill="auto"/>
                  <w:noWrap/>
                  <w:vAlign w:val="bottom"/>
                  <w:hideMark/>
                </w:tcPr>
                <w:p w14:paraId="1C87E9F8" w14:textId="77777777" w:rsidR="00AC4EE9" w:rsidRPr="00606DB7" w:rsidRDefault="00AC4EE9" w:rsidP="00887AAA">
                  <w:pPr>
                    <w:jc w:val="right"/>
                    <w:rPr>
                      <w:color w:val="000000"/>
                      <w:szCs w:val="24"/>
                    </w:rPr>
                  </w:pPr>
                  <w:r w:rsidRPr="00606DB7">
                    <w:rPr>
                      <w:color w:val="000000"/>
                      <w:szCs w:val="24"/>
                    </w:rPr>
                    <w:t xml:space="preserve"> $38,460 </w:t>
                  </w:r>
                </w:p>
              </w:tc>
            </w:tr>
            <w:tr w:rsidR="00AC4EE9" w:rsidRPr="00606DB7" w14:paraId="60FE883F" w14:textId="77777777" w:rsidTr="00887AAA">
              <w:trPr>
                <w:trHeight w:val="290"/>
                <w:jc w:val="center"/>
              </w:trPr>
              <w:tc>
                <w:tcPr>
                  <w:tcW w:w="7718" w:type="dxa"/>
                  <w:shd w:val="clear" w:color="auto" w:fill="auto"/>
                  <w:noWrap/>
                  <w:vAlign w:val="bottom"/>
                  <w:hideMark/>
                </w:tcPr>
                <w:p w14:paraId="77C60CD6" w14:textId="77777777" w:rsidR="00AC4EE9" w:rsidRPr="00606DB7" w:rsidRDefault="00AC4EE9" w:rsidP="00887AAA">
                  <w:pPr>
                    <w:rPr>
                      <w:color w:val="000000"/>
                      <w:szCs w:val="24"/>
                    </w:rPr>
                  </w:pPr>
                  <w:r w:rsidRPr="00606DB7">
                    <w:rPr>
                      <w:color w:val="000000"/>
                      <w:szCs w:val="24"/>
                    </w:rPr>
                    <w:t>Quaboag Regional School District</w:t>
                  </w:r>
                </w:p>
              </w:tc>
              <w:tc>
                <w:tcPr>
                  <w:tcW w:w="2807" w:type="dxa"/>
                  <w:shd w:val="clear" w:color="auto" w:fill="auto"/>
                  <w:noWrap/>
                  <w:vAlign w:val="bottom"/>
                  <w:hideMark/>
                </w:tcPr>
                <w:p w14:paraId="03E7719F" w14:textId="77777777" w:rsidR="00AC4EE9" w:rsidRPr="00606DB7" w:rsidRDefault="00AC4EE9" w:rsidP="00887AAA">
                  <w:pPr>
                    <w:jc w:val="right"/>
                    <w:rPr>
                      <w:color w:val="000000"/>
                      <w:szCs w:val="24"/>
                    </w:rPr>
                  </w:pPr>
                  <w:r w:rsidRPr="00606DB7">
                    <w:rPr>
                      <w:color w:val="000000"/>
                      <w:szCs w:val="24"/>
                    </w:rPr>
                    <w:t xml:space="preserve"> $40,150 </w:t>
                  </w:r>
                </w:p>
              </w:tc>
            </w:tr>
            <w:tr w:rsidR="00AC4EE9" w:rsidRPr="00606DB7" w14:paraId="198AA85A" w14:textId="77777777" w:rsidTr="00887AAA">
              <w:trPr>
                <w:trHeight w:val="290"/>
                <w:jc w:val="center"/>
              </w:trPr>
              <w:tc>
                <w:tcPr>
                  <w:tcW w:w="7718" w:type="dxa"/>
                  <w:shd w:val="clear" w:color="auto" w:fill="auto"/>
                  <w:noWrap/>
                  <w:vAlign w:val="bottom"/>
                  <w:hideMark/>
                </w:tcPr>
                <w:p w14:paraId="1FBDCE87" w14:textId="77777777" w:rsidR="00AC4EE9" w:rsidRPr="00606DB7" w:rsidRDefault="00AC4EE9" w:rsidP="00887AAA">
                  <w:pPr>
                    <w:rPr>
                      <w:color w:val="000000"/>
                      <w:szCs w:val="24"/>
                    </w:rPr>
                  </w:pPr>
                  <w:r w:rsidRPr="00606DB7">
                    <w:rPr>
                      <w:color w:val="000000"/>
                      <w:szCs w:val="24"/>
                    </w:rPr>
                    <w:t>Rockland</w:t>
                  </w:r>
                </w:p>
              </w:tc>
              <w:tc>
                <w:tcPr>
                  <w:tcW w:w="2807" w:type="dxa"/>
                  <w:shd w:val="clear" w:color="auto" w:fill="auto"/>
                  <w:noWrap/>
                  <w:vAlign w:val="bottom"/>
                  <w:hideMark/>
                </w:tcPr>
                <w:p w14:paraId="4FA8CB43" w14:textId="77777777" w:rsidR="00AC4EE9" w:rsidRPr="00606DB7" w:rsidRDefault="00AC4EE9" w:rsidP="00887AAA">
                  <w:pPr>
                    <w:jc w:val="right"/>
                    <w:rPr>
                      <w:color w:val="000000"/>
                      <w:szCs w:val="24"/>
                    </w:rPr>
                  </w:pPr>
                  <w:r w:rsidRPr="00606DB7">
                    <w:rPr>
                      <w:color w:val="000000"/>
                      <w:szCs w:val="24"/>
                    </w:rPr>
                    <w:t xml:space="preserve"> $10,060 </w:t>
                  </w:r>
                </w:p>
              </w:tc>
            </w:tr>
            <w:tr w:rsidR="00AC4EE9" w:rsidRPr="00606DB7" w14:paraId="2FD9F9A4" w14:textId="77777777" w:rsidTr="00887AAA">
              <w:trPr>
                <w:trHeight w:val="290"/>
                <w:jc w:val="center"/>
              </w:trPr>
              <w:tc>
                <w:tcPr>
                  <w:tcW w:w="7718" w:type="dxa"/>
                  <w:shd w:val="clear" w:color="auto" w:fill="auto"/>
                  <w:noWrap/>
                  <w:vAlign w:val="bottom"/>
                  <w:hideMark/>
                </w:tcPr>
                <w:p w14:paraId="77694475" w14:textId="77777777" w:rsidR="00AC4EE9" w:rsidRPr="00606DB7" w:rsidRDefault="00AC4EE9" w:rsidP="00887AAA">
                  <w:pPr>
                    <w:rPr>
                      <w:color w:val="000000"/>
                      <w:szCs w:val="24"/>
                    </w:rPr>
                  </w:pPr>
                  <w:r w:rsidRPr="00606DB7">
                    <w:rPr>
                      <w:color w:val="000000"/>
                      <w:szCs w:val="24"/>
                    </w:rPr>
                    <w:t>Rowe</w:t>
                  </w:r>
                </w:p>
              </w:tc>
              <w:tc>
                <w:tcPr>
                  <w:tcW w:w="2807" w:type="dxa"/>
                  <w:shd w:val="clear" w:color="auto" w:fill="auto"/>
                  <w:noWrap/>
                  <w:vAlign w:val="bottom"/>
                  <w:hideMark/>
                </w:tcPr>
                <w:p w14:paraId="1C742C73" w14:textId="77777777" w:rsidR="00AC4EE9" w:rsidRPr="00606DB7" w:rsidRDefault="00AC4EE9" w:rsidP="00887AAA">
                  <w:pPr>
                    <w:jc w:val="right"/>
                    <w:rPr>
                      <w:color w:val="000000"/>
                      <w:szCs w:val="24"/>
                    </w:rPr>
                  </w:pPr>
                  <w:r w:rsidRPr="00606DB7">
                    <w:rPr>
                      <w:color w:val="000000"/>
                      <w:szCs w:val="24"/>
                    </w:rPr>
                    <w:t xml:space="preserve"> $10,300 </w:t>
                  </w:r>
                </w:p>
              </w:tc>
            </w:tr>
            <w:tr w:rsidR="00AC4EE9" w:rsidRPr="00606DB7" w14:paraId="7108C2CC" w14:textId="77777777" w:rsidTr="00887AAA">
              <w:trPr>
                <w:trHeight w:val="290"/>
                <w:jc w:val="center"/>
              </w:trPr>
              <w:tc>
                <w:tcPr>
                  <w:tcW w:w="7718" w:type="dxa"/>
                  <w:shd w:val="clear" w:color="auto" w:fill="auto"/>
                  <w:noWrap/>
                  <w:vAlign w:val="bottom"/>
                  <w:hideMark/>
                </w:tcPr>
                <w:p w14:paraId="584AD574" w14:textId="77777777" w:rsidR="00AC4EE9" w:rsidRPr="00606DB7" w:rsidRDefault="00AC4EE9" w:rsidP="00887AAA">
                  <w:pPr>
                    <w:rPr>
                      <w:color w:val="000000"/>
                      <w:szCs w:val="24"/>
                    </w:rPr>
                  </w:pPr>
                  <w:r w:rsidRPr="00606DB7">
                    <w:rPr>
                      <w:color w:val="000000"/>
                      <w:szCs w:val="24"/>
                    </w:rPr>
                    <w:t>Sandwich</w:t>
                  </w:r>
                </w:p>
              </w:tc>
              <w:tc>
                <w:tcPr>
                  <w:tcW w:w="2807" w:type="dxa"/>
                  <w:shd w:val="clear" w:color="auto" w:fill="auto"/>
                  <w:noWrap/>
                  <w:vAlign w:val="bottom"/>
                  <w:hideMark/>
                </w:tcPr>
                <w:p w14:paraId="49EBAAEB" w14:textId="77777777" w:rsidR="00AC4EE9" w:rsidRPr="00606DB7" w:rsidRDefault="00AC4EE9" w:rsidP="00887AAA">
                  <w:pPr>
                    <w:jc w:val="right"/>
                    <w:rPr>
                      <w:color w:val="000000"/>
                      <w:szCs w:val="24"/>
                    </w:rPr>
                  </w:pPr>
                  <w:r w:rsidRPr="00606DB7">
                    <w:rPr>
                      <w:color w:val="000000"/>
                      <w:szCs w:val="24"/>
                    </w:rPr>
                    <w:t xml:space="preserve"> $97,700 </w:t>
                  </w:r>
                </w:p>
              </w:tc>
            </w:tr>
            <w:tr w:rsidR="00AC4EE9" w:rsidRPr="00606DB7" w14:paraId="3B97CF32" w14:textId="77777777" w:rsidTr="00887AAA">
              <w:trPr>
                <w:trHeight w:val="290"/>
                <w:jc w:val="center"/>
              </w:trPr>
              <w:tc>
                <w:tcPr>
                  <w:tcW w:w="7718" w:type="dxa"/>
                  <w:shd w:val="clear" w:color="auto" w:fill="auto"/>
                  <w:noWrap/>
                  <w:vAlign w:val="bottom"/>
                  <w:hideMark/>
                </w:tcPr>
                <w:p w14:paraId="78260C9C" w14:textId="77777777" w:rsidR="00AC4EE9" w:rsidRPr="00606DB7" w:rsidRDefault="00AC4EE9" w:rsidP="00887AAA">
                  <w:pPr>
                    <w:rPr>
                      <w:color w:val="000000"/>
                      <w:szCs w:val="24"/>
                    </w:rPr>
                  </w:pPr>
                  <w:r w:rsidRPr="00606DB7">
                    <w:rPr>
                      <w:color w:val="000000"/>
                      <w:szCs w:val="24"/>
                    </w:rPr>
                    <w:t>Savoy</w:t>
                  </w:r>
                </w:p>
              </w:tc>
              <w:tc>
                <w:tcPr>
                  <w:tcW w:w="2807" w:type="dxa"/>
                  <w:shd w:val="clear" w:color="auto" w:fill="auto"/>
                  <w:noWrap/>
                  <w:vAlign w:val="bottom"/>
                  <w:hideMark/>
                </w:tcPr>
                <w:p w14:paraId="66BEAA4A" w14:textId="77777777" w:rsidR="00AC4EE9" w:rsidRPr="00606DB7" w:rsidRDefault="00AC4EE9" w:rsidP="00887AAA">
                  <w:pPr>
                    <w:jc w:val="right"/>
                    <w:rPr>
                      <w:color w:val="000000"/>
                      <w:szCs w:val="24"/>
                    </w:rPr>
                  </w:pPr>
                  <w:r w:rsidRPr="00606DB7">
                    <w:rPr>
                      <w:color w:val="000000"/>
                      <w:szCs w:val="24"/>
                    </w:rPr>
                    <w:t xml:space="preserve"> $9,568 </w:t>
                  </w:r>
                </w:p>
              </w:tc>
            </w:tr>
            <w:tr w:rsidR="00AC4EE9" w:rsidRPr="00606DB7" w14:paraId="63864E43" w14:textId="77777777" w:rsidTr="00887AAA">
              <w:trPr>
                <w:trHeight w:val="290"/>
                <w:jc w:val="center"/>
              </w:trPr>
              <w:tc>
                <w:tcPr>
                  <w:tcW w:w="7718" w:type="dxa"/>
                  <w:shd w:val="clear" w:color="auto" w:fill="auto"/>
                  <w:noWrap/>
                  <w:vAlign w:val="bottom"/>
                  <w:hideMark/>
                </w:tcPr>
                <w:p w14:paraId="49F483BC" w14:textId="77777777" w:rsidR="00AC4EE9" w:rsidRPr="00606DB7" w:rsidRDefault="00AC4EE9" w:rsidP="00887AAA">
                  <w:pPr>
                    <w:rPr>
                      <w:color w:val="000000"/>
                      <w:szCs w:val="24"/>
                    </w:rPr>
                  </w:pPr>
                  <w:r w:rsidRPr="00606DB7">
                    <w:rPr>
                      <w:color w:val="000000"/>
                      <w:szCs w:val="24"/>
                    </w:rPr>
                    <w:t>Scituate</w:t>
                  </w:r>
                </w:p>
              </w:tc>
              <w:tc>
                <w:tcPr>
                  <w:tcW w:w="2807" w:type="dxa"/>
                  <w:shd w:val="clear" w:color="auto" w:fill="auto"/>
                  <w:noWrap/>
                  <w:vAlign w:val="bottom"/>
                  <w:hideMark/>
                </w:tcPr>
                <w:p w14:paraId="446EA394" w14:textId="77777777" w:rsidR="00AC4EE9" w:rsidRPr="00606DB7" w:rsidRDefault="00AC4EE9" w:rsidP="00887AAA">
                  <w:pPr>
                    <w:jc w:val="right"/>
                    <w:rPr>
                      <w:color w:val="000000"/>
                      <w:szCs w:val="24"/>
                    </w:rPr>
                  </w:pPr>
                  <w:r w:rsidRPr="00606DB7">
                    <w:rPr>
                      <w:color w:val="000000"/>
                      <w:szCs w:val="24"/>
                    </w:rPr>
                    <w:t xml:space="preserve"> $56,970 </w:t>
                  </w:r>
                </w:p>
              </w:tc>
            </w:tr>
            <w:tr w:rsidR="00AC4EE9" w:rsidRPr="00606DB7" w14:paraId="37C40702" w14:textId="77777777" w:rsidTr="00887AAA">
              <w:trPr>
                <w:trHeight w:val="290"/>
                <w:jc w:val="center"/>
              </w:trPr>
              <w:tc>
                <w:tcPr>
                  <w:tcW w:w="7718" w:type="dxa"/>
                  <w:shd w:val="clear" w:color="auto" w:fill="auto"/>
                  <w:noWrap/>
                  <w:vAlign w:val="bottom"/>
                  <w:hideMark/>
                </w:tcPr>
                <w:p w14:paraId="327556F4" w14:textId="77777777" w:rsidR="00AC4EE9" w:rsidRPr="00606DB7" w:rsidRDefault="00AC4EE9" w:rsidP="00887AAA">
                  <w:pPr>
                    <w:rPr>
                      <w:color w:val="000000"/>
                      <w:szCs w:val="24"/>
                    </w:rPr>
                  </w:pPr>
                  <w:r w:rsidRPr="00606DB7">
                    <w:rPr>
                      <w:color w:val="000000"/>
                      <w:szCs w:val="24"/>
                    </w:rPr>
                    <w:t>South Shore Charter School</w:t>
                  </w:r>
                </w:p>
              </w:tc>
              <w:tc>
                <w:tcPr>
                  <w:tcW w:w="2807" w:type="dxa"/>
                  <w:shd w:val="clear" w:color="auto" w:fill="auto"/>
                  <w:noWrap/>
                  <w:vAlign w:val="bottom"/>
                  <w:hideMark/>
                </w:tcPr>
                <w:p w14:paraId="5A9596B8" w14:textId="77777777" w:rsidR="00AC4EE9" w:rsidRPr="00606DB7" w:rsidRDefault="00AC4EE9" w:rsidP="00887AAA">
                  <w:pPr>
                    <w:jc w:val="right"/>
                    <w:rPr>
                      <w:color w:val="000000"/>
                      <w:szCs w:val="24"/>
                    </w:rPr>
                  </w:pPr>
                  <w:r w:rsidRPr="00606DB7">
                    <w:rPr>
                      <w:color w:val="000000"/>
                      <w:szCs w:val="24"/>
                    </w:rPr>
                    <w:t xml:space="preserve"> $57,500 </w:t>
                  </w:r>
                </w:p>
              </w:tc>
            </w:tr>
            <w:tr w:rsidR="00AC4EE9" w:rsidRPr="00606DB7" w14:paraId="7D44F5BC" w14:textId="77777777" w:rsidTr="00887AAA">
              <w:trPr>
                <w:trHeight w:val="290"/>
                <w:jc w:val="center"/>
              </w:trPr>
              <w:tc>
                <w:tcPr>
                  <w:tcW w:w="7718" w:type="dxa"/>
                  <w:shd w:val="clear" w:color="auto" w:fill="auto"/>
                  <w:noWrap/>
                  <w:vAlign w:val="bottom"/>
                  <w:hideMark/>
                </w:tcPr>
                <w:p w14:paraId="764D9C5C" w14:textId="77777777" w:rsidR="00AC4EE9" w:rsidRPr="00606DB7" w:rsidRDefault="00AC4EE9" w:rsidP="00887AAA">
                  <w:pPr>
                    <w:rPr>
                      <w:color w:val="000000"/>
                      <w:szCs w:val="24"/>
                    </w:rPr>
                  </w:pPr>
                  <w:r w:rsidRPr="00606DB7">
                    <w:rPr>
                      <w:color w:val="000000"/>
                      <w:szCs w:val="24"/>
                    </w:rPr>
                    <w:t>Tewksbury</w:t>
                  </w:r>
                </w:p>
              </w:tc>
              <w:tc>
                <w:tcPr>
                  <w:tcW w:w="2807" w:type="dxa"/>
                  <w:shd w:val="clear" w:color="auto" w:fill="auto"/>
                  <w:noWrap/>
                  <w:vAlign w:val="bottom"/>
                  <w:hideMark/>
                </w:tcPr>
                <w:p w14:paraId="1A745DF3" w14:textId="77777777" w:rsidR="00AC4EE9" w:rsidRPr="00606DB7" w:rsidRDefault="00AC4EE9" w:rsidP="00887AAA">
                  <w:pPr>
                    <w:jc w:val="right"/>
                    <w:rPr>
                      <w:color w:val="000000"/>
                      <w:szCs w:val="24"/>
                    </w:rPr>
                  </w:pPr>
                  <w:r w:rsidRPr="00606DB7">
                    <w:rPr>
                      <w:color w:val="000000"/>
                      <w:szCs w:val="24"/>
                    </w:rPr>
                    <w:t xml:space="preserve"> $94,000 </w:t>
                  </w:r>
                </w:p>
              </w:tc>
            </w:tr>
            <w:tr w:rsidR="00AC4EE9" w:rsidRPr="00606DB7" w14:paraId="6D83EDA9" w14:textId="77777777" w:rsidTr="00887AAA">
              <w:trPr>
                <w:trHeight w:val="290"/>
                <w:jc w:val="center"/>
              </w:trPr>
              <w:tc>
                <w:tcPr>
                  <w:tcW w:w="7718" w:type="dxa"/>
                  <w:tcBorders>
                    <w:bottom w:val="single" w:sz="4" w:space="0" w:color="auto"/>
                  </w:tcBorders>
                  <w:shd w:val="clear" w:color="auto" w:fill="auto"/>
                  <w:noWrap/>
                  <w:vAlign w:val="bottom"/>
                  <w:hideMark/>
                </w:tcPr>
                <w:p w14:paraId="599431EB" w14:textId="77777777" w:rsidR="00AC4EE9" w:rsidRPr="00606DB7" w:rsidRDefault="00AC4EE9" w:rsidP="00887AAA">
                  <w:pPr>
                    <w:rPr>
                      <w:color w:val="000000"/>
                      <w:szCs w:val="24"/>
                    </w:rPr>
                  </w:pPr>
                  <w:r w:rsidRPr="00606DB7">
                    <w:rPr>
                      <w:color w:val="000000"/>
                      <w:szCs w:val="24"/>
                    </w:rPr>
                    <w:t>Veritas Prep Charter School</w:t>
                  </w:r>
                </w:p>
              </w:tc>
              <w:tc>
                <w:tcPr>
                  <w:tcW w:w="2807" w:type="dxa"/>
                  <w:tcBorders>
                    <w:bottom w:val="single" w:sz="4" w:space="0" w:color="auto"/>
                  </w:tcBorders>
                  <w:shd w:val="clear" w:color="auto" w:fill="auto"/>
                  <w:noWrap/>
                  <w:vAlign w:val="bottom"/>
                  <w:hideMark/>
                </w:tcPr>
                <w:p w14:paraId="254BF1B2" w14:textId="77777777" w:rsidR="00AC4EE9" w:rsidRPr="00606DB7" w:rsidRDefault="00AC4EE9" w:rsidP="00887AAA">
                  <w:pPr>
                    <w:jc w:val="right"/>
                    <w:rPr>
                      <w:color w:val="000000"/>
                      <w:szCs w:val="24"/>
                    </w:rPr>
                  </w:pPr>
                  <w:r w:rsidRPr="00606DB7">
                    <w:rPr>
                      <w:color w:val="000000"/>
                      <w:szCs w:val="24"/>
                    </w:rPr>
                    <w:t xml:space="preserve"> $50,000 </w:t>
                  </w:r>
                </w:p>
              </w:tc>
            </w:tr>
            <w:tr w:rsidR="00AC4EE9" w:rsidRPr="00606DB7" w14:paraId="46CA0EAB" w14:textId="77777777" w:rsidTr="00887AAA">
              <w:trPr>
                <w:trHeight w:val="290"/>
                <w:jc w:val="center"/>
              </w:trPr>
              <w:tc>
                <w:tcPr>
                  <w:tcW w:w="7718" w:type="dxa"/>
                  <w:tcBorders>
                    <w:bottom w:val="double" w:sz="4" w:space="0" w:color="auto"/>
                  </w:tcBorders>
                  <w:shd w:val="clear" w:color="auto" w:fill="auto"/>
                  <w:noWrap/>
                  <w:vAlign w:val="bottom"/>
                  <w:hideMark/>
                </w:tcPr>
                <w:p w14:paraId="79416ED7" w14:textId="77777777" w:rsidR="00AC4EE9" w:rsidRPr="00606DB7" w:rsidRDefault="00AC4EE9" w:rsidP="00887AAA">
                  <w:pPr>
                    <w:rPr>
                      <w:color w:val="000000"/>
                      <w:szCs w:val="24"/>
                    </w:rPr>
                  </w:pPr>
                  <w:r w:rsidRPr="00606DB7">
                    <w:rPr>
                      <w:color w:val="000000"/>
                      <w:szCs w:val="24"/>
                    </w:rPr>
                    <w:t>Wakefield</w:t>
                  </w:r>
                </w:p>
              </w:tc>
              <w:tc>
                <w:tcPr>
                  <w:tcW w:w="2807" w:type="dxa"/>
                  <w:tcBorders>
                    <w:bottom w:val="double" w:sz="4" w:space="0" w:color="auto"/>
                  </w:tcBorders>
                  <w:shd w:val="clear" w:color="auto" w:fill="auto"/>
                  <w:noWrap/>
                  <w:vAlign w:val="bottom"/>
                  <w:hideMark/>
                </w:tcPr>
                <w:p w14:paraId="5E463773" w14:textId="77777777" w:rsidR="00AC4EE9" w:rsidRPr="00606DB7" w:rsidRDefault="00AC4EE9" w:rsidP="00887AAA">
                  <w:pPr>
                    <w:jc w:val="right"/>
                    <w:rPr>
                      <w:color w:val="000000"/>
                      <w:szCs w:val="24"/>
                    </w:rPr>
                  </w:pPr>
                  <w:r w:rsidRPr="00606DB7">
                    <w:rPr>
                      <w:color w:val="000000"/>
                      <w:szCs w:val="24"/>
                    </w:rPr>
                    <w:t xml:space="preserve"> $112,600 </w:t>
                  </w:r>
                </w:p>
              </w:tc>
            </w:tr>
            <w:tr w:rsidR="00AC4EE9" w:rsidRPr="00606DB7" w14:paraId="5994D96A" w14:textId="77777777" w:rsidTr="00887AAA">
              <w:trPr>
                <w:trHeight w:val="290"/>
                <w:jc w:val="center"/>
              </w:trPr>
              <w:tc>
                <w:tcPr>
                  <w:tcW w:w="7718" w:type="dxa"/>
                  <w:tcBorders>
                    <w:top w:val="double" w:sz="4" w:space="0" w:color="auto"/>
                  </w:tcBorders>
                  <w:shd w:val="clear" w:color="auto" w:fill="auto"/>
                  <w:noWrap/>
                  <w:vAlign w:val="bottom"/>
                </w:tcPr>
                <w:p w14:paraId="50A1926F" w14:textId="77777777" w:rsidR="00AC4EE9" w:rsidRPr="00606DB7" w:rsidRDefault="00AC4EE9" w:rsidP="00887AAA">
                  <w:pPr>
                    <w:rPr>
                      <w:b/>
                      <w:bCs/>
                      <w:color w:val="000000"/>
                      <w:szCs w:val="24"/>
                    </w:rPr>
                  </w:pPr>
                  <w:r w:rsidRPr="00606DB7">
                    <w:rPr>
                      <w:b/>
                      <w:bCs/>
                      <w:color w:val="000000"/>
                      <w:szCs w:val="24"/>
                    </w:rPr>
                    <w:t>TOTAL FEDERAL FUNDS</w:t>
                  </w:r>
                </w:p>
              </w:tc>
              <w:tc>
                <w:tcPr>
                  <w:tcW w:w="2807" w:type="dxa"/>
                  <w:tcBorders>
                    <w:top w:val="double" w:sz="4" w:space="0" w:color="auto"/>
                  </w:tcBorders>
                  <w:shd w:val="clear" w:color="auto" w:fill="auto"/>
                  <w:noWrap/>
                  <w:vAlign w:val="bottom"/>
                </w:tcPr>
                <w:p w14:paraId="617B7DC5" w14:textId="77777777" w:rsidR="00AC4EE9" w:rsidRPr="00606DB7" w:rsidRDefault="00AC4EE9" w:rsidP="00887AAA">
                  <w:pPr>
                    <w:jc w:val="right"/>
                    <w:rPr>
                      <w:b/>
                      <w:bCs/>
                      <w:color w:val="000000"/>
                      <w:szCs w:val="24"/>
                    </w:rPr>
                  </w:pPr>
                  <w:r w:rsidRPr="00606DB7">
                    <w:rPr>
                      <w:b/>
                      <w:bCs/>
                      <w:color w:val="000000"/>
                      <w:szCs w:val="24"/>
                    </w:rPr>
                    <w:t xml:space="preserve"> $2,586,642</w:t>
                  </w:r>
                </w:p>
              </w:tc>
            </w:tr>
          </w:tbl>
          <w:p w14:paraId="3E659219" w14:textId="77777777" w:rsidR="00AC4EE9" w:rsidRPr="00606DB7" w:rsidRDefault="00AC4EE9" w:rsidP="00887AAA">
            <w:pPr>
              <w:rPr>
                <w:szCs w:val="24"/>
              </w:rPr>
            </w:pPr>
          </w:p>
        </w:tc>
      </w:tr>
    </w:tbl>
    <w:p w14:paraId="4D0983A9" w14:textId="77777777" w:rsidR="00AC4EE9" w:rsidRDefault="00AC4EE9" w:rsidP="00AC4EE9">
      <w:pPr>
        <w:jc w:val="both"/>
        <w:rPr>
          <w:sz w:val="22"/>
        </w:rPr>
      </w:pPr>
      <w:r>
        <w:rPr>
          <w:sz w:val="22"/>
        </w:rPr>
        <w:tab/>
      </w:r>
    </w:p>
    <w:p w14:paraId="010CBC5F" w14:textId="77777777" w:rsidR="00AC4EE9" w:rsidRDefault="00AC4EE9" w:rsidP="00AC4EE9">
      <w:pPr>
        <w:spacing w:before="60" w:after="60"/>
        <w:jc w:val="both"/>
        <w:rPr>
          <w:sz w:val="22"/>
        </w:rPr>
      </w:pPr>
    </w:p>
    <w:p w14:paraId="6A84A461" w14:textId="31331183" w:rsidR="00AC4EE9" w:rsidRDefault="00AC4EE9" w:rsidP="00DC10B6">
      <w:pPr>
        <w:rPr>
          <w:b/>
          <w:bCs/>
          <w:szCs w:val="24"/>
        </w:rPr>
      </w:pPr>
    </w:p>
    <w:p w14:paraId="0F33AC2E" w14:textId="4C610F2B" w:rsidR="00AC4EE9" w:rsidRDefault="00AC4EE9" w:rsidP="00DC10B6">
      <w:pPr>
        <w:rPr>
          <w:b/>
          <w:bCs/>
          <w:szCs w:val="24"/>
        </w:rPr>
      </w:pPr>
    </w:p>
    <w:p w14:paraId="428FAFC6" w14:textId="1D571FE4" w:rsidR="00AC4EE9" w:rsidRDefault="00AC4EE9" w:rsidP="00DC10B6">
      <w:pPr>
        <w:rPr>
          <w:b/>
          <w:bCs/>
          <w:szCs w:val="24"/>
        </w:rPr>
      </w:pPr>
    </w:p>
    <w:p w14:paraId="326F22F4" w14:textId="6C9CBC29" w:rsidR="00AC4EE9" w:rsidRDefault="00AC4EE9" w:rsidP="00DC10B6">
      <w:pPr>
        <w:rPr>
          <w:b/>
          <w:bCs/>
          <w:szCs w:val="24"/>
        </w:rPr>
      </w:pPr>
    </w:p>
    <w:p w14:paraId="53EB62B6" w14:textId="0836B6AA" w:rsidR="00AC4EE9" w:rsidRDefault="00AC4EE9" w:rsidP="00DC10B6">
      <w:pPr>
        <w:rPr>
          <w:b/>
          <w:bCs/>
          <w:szCs w:val="24"/>
        </w:rPr>
      </w:pPr>
    </w:p>
    <w:p w14:paraId="360A435E" w14:textId="42C73C0C" w:rsidR="00AC4EE9" w:rsidRDefault="00AC4EE9" w:rsidP="00DC10B6">
      <w:pPr>
        <w:rPr>
          <w:b/>
          <w:bCs/>
          <w:szCs w:val="24"/>
        </w:rPr>
      </w:pPr>
    </w:p>
    <w:p w14:paraId="70577C76" w14:textId="674EAE7B" w:rsidR="00AC4EE9" w:rsidRDefault="00AC4EE9" w:rsidP="00DC10B6">
      <w:pPr>
        <w:rPr>
          <w:b/>
          <w:bCs/>
          <w:szCs w:val="24"/>
        </w:rPr>
      </w:pPr>
    </w:p>
    <w:p w14:paraId="50888903" w14:textId="20FD1A40" w:rsidR="00AC4EE9" w:rsidRDefault="00AC4EE9" w:rsidP="00DC10B6">
      <w:pPr>
        <w:rPr>
          <w:b/>
          <w:bCs/>
          <w:szCs w:val="24"/>
        </w:rPr>
      </w:pPr>
    </w:p>
    <w:p w14:paraId="28E4BAC8" w14:textId="69DE409A" w:rsidR="00AC4EE9" w:rsidRDefault="00AC4EE9" w:rsidP="00DC10B6">
      <w:pPr>
        <w:rPr>
          <w:b/>
          <w:bCs/>
          <w:szCs w:val="24"/>
        </w:rPr>
      </w:pPr>
    </w:p>
    <w:p w14:paraId="0E614BC2" w14:textId="45A415F6" w:rsidR="00AC4EE9" w:rsidRDefault="00AC4EE9" w:rsidP="00DC10B6">
      <w:pPr>
        <w:rPr>
          <w:b/>
          <w:bCs/>
          <w:szCs w:val="24"/>
        </w:rPr>
      </w:pPr>
    </w:p>
    <w:p w14:paraId="42EB58F5" w14:textId="59C079A2" w:rsidR="00AC4EE9" w:rsidRDefault="00AC4EE9" w:rsidP="00DC10B6">
      <w:pPr>
        <w:rPr>
          <w:b/>
          <w:bCs/>
          <w:szCs w:val="24"/>
        </w:rPr>
      </w:pPr>
    </w:p>
    <w:p w14:paraId="48071265" w14:textId="52597EAA" w:rsidR="00AC4EE9" w:rsidRDefault="00AC4EE9" w:rsidP="00DC10B6">
      <w:pPr>
        <w:rPr>
          <w:b/>
          <w:bCs/>
          <w:szCs w:val="24"/>
        </w:rPr>
      </w:pPr>
    </w:p>
    <w:p w14:paraId="4E5D0EA8" w14:textId="63082722" w:rsidR="00AC4EE9" w:rsidRDefault="00AC4EE9" w:rsidP="00DC10B6">
      <w:pPr>
        <w:rPr>
          <w:b/>
          <w:bCs/>
          <w:szCs w:val="24"/>
        </w:rPr>
      </w:pPr>
    </w:p>
    <w:p w14:paraId="4AD236F7" w14:textId="7D9385FB" w:rsidR="00AC4EE9" w:rsidRDefault="00AC4EE9" w:rsidP="00DC10B6">
      <w:pPr>
        <w:rPr>
          <w:b/>
          <w:bCs/>
          <w:szCs w:val="24"/>
        </w:rPr>
      </w:pPr>
    </w:p>
    <w:p w14:paraId="1F87EFBD" w14:textId="3D04DB62" w:rsidR="00AC4EE9" w:rsidRDefault="00AC4EE9" w:rsidP="00DC10B6">
      <w:pPr>
        <w:rPr>
          <w:b/>
          <w:bCs/>
          <w:szCs w:val="24"/>
        </w:rPr>
      </w:pPr>
    </w:p>
    <w:p w14:paraId="7E612181" w14:textId="6F4F4912" w:rsidR="00AC4EE9" w:rsidRDefault="00AC4EE9" w:rsidP="00DC10B6">
      <w:pPr>
        <w:rPr>
          <w:b/>
          <w:bCs/>
          <w:szCs w:val="24"/>
        </w:rPr>
      </w:pPr>
    </w:p>
    <w:p w14:paraId="4FB33771" w14:textId="2962C64A" w:rsidR="00AC4EE9" w:rsidRDefault="00AC4EE9" w:rsidP="00DC10B6">
      <w:pPr>
        <w:rPr>
          <w:b/>
          <w:bCs/>
          <w:szCs w:val="24"/>
        </w:rPr>
      </w:pPr>
    </w:p>
    <w:p w14:paraId="4D5DCF5C" w14:textId="22E8EB65" w:rsidR="00AC4EE9" w:rsidRDefault="00AC4EE9" w:rsidP="00DC10B6">
      <w:pPr>
        <w:rPr>
          <w:b/>
          <w:bCs/>
          <w:szCs w:val="24"/>
        </w:rPr>
      </w:pPr>
    </w:p>
    <w:p w14:paraId="5C9B358A" w14:textId="4961E3A5" w:rsidR="00AC4EE9" w:rsidRDefault="00AC4EE9" w:rsidP="00DC10B6">
      <w:pPr>
        <w:rPr>
          <w:b/>
          <w:bCs/>
          <w:szCs w:val="24"/>
        </w:rPr>
      </w:pPr>
    </w:p>
    <w:p w14:paraId="4B671C17" w14:textId="4DAD6E74" w:rsidR="00AC4EE9" w:rsidRDefault="00AC4EE9" w:rsidP="00DC10B6">
      <w:pPr>
        <w:rPr>
          <w:b/>
          <w:bCs/>
          <w:szCs w:val="24"/>
        </w:rPr>
      </w:pPr>
    </w:p>
    <w:p w14:paraId="117338A7" w14:textId="0C511059" w:rsidR="00AC4EE9" w:rsidRDefault="00AC4EE9" w:rsidP="00DC10B6">
      <w:pPr>
        <w:rPr>
          <w:b/>
          <w:bCs/>
          <w:szCs w:val="24"/>
        </w:rPr>
      </w:pPr>
    </w:p>
    <w:p w14:paraId="1CECEA38" w14:textId="47E22F8C" w:rsidR="00AC4EE9" w:rsidRDefault="00AC4EE9" w:rsidP="00DC10B6">
      <w:pPr>
        <w:rPr>
          <w:b/>
          <w:bCs/>
          <w:szCs w:val="24"/>
        </w:rPr>
      </w:pPr>
    </w:p>
    <w:p w14:paraId="4B46F975" w14:textId="7CDCD10C" w:rsidR="00AC4EE9" w:rsidRDefault="00AC4EE9" w:rsidP="00DC10B6">
      <w:pPr>
        <w:rPr>
          <w:b/>
          <w:bCs/>
          <w:szCs w:val="24"/>
        </w:rPr>
      </w:pPr>
    </w:p>
    <w:p w14:paraId="3E4CA781" w14:textId="1DC2DA4E" w:rsidR="00AC4EE9" w:rsidRDefault="00AC4EE9" w:rsidP="00DC10B6">
      <w:pPr>
        <w:rPr>
          <w:b/>
          <w:bCs/>
          <w:szCs w:val="24"/>
        </w:rPr>
      </w:pPr>
    </w:p>
    <w:p w14:paraId="573D9F07" w14:textId="720AAE53" w:rsidR="00AC4EE9" w:rsidRDefault="00AC4EE9" w:rsidP="00DC10B6">
      <w:pPr>
        <w:rPr>
          <w:b/>
          <w:bCs/>
          <w:szCs w:val="24"/>
        </w:rPr>
      </w:pPr>
    </w:p>
    <w:p w14:paraId="1ECE9DBE" w14:textId="7786319A" w:rsidR="00AC4EE9" w:rsidRDefault="00AC4EE9" w:rsidP="00DC10B6">
      <w:pPr>
        <w:rPr>
          <w:b/>
          <w:bCs/>
          <w:szCs w:val="24"/>
        </w:rPr>
      </w:pPr>
    </w:p>
    <w:p w14:paraId="4C8F4348" w14:textId="77777777" w:rsidR="00887AAA" w:rsidRDefault="00887AAA" w:rsidP="00DC10B6">
      <w:pPr>
        <w:rPr>
          <w:b/>
          <w:bCs/>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C4EE9" w:rsidRPr="00606DB7" w14:paraId="30FEEFD1" w14:textId="77777777" w:rsidTr="001D6DF7">
        <w:trPr>
          <w:cantSplit/>
        </w:trPr>
        <w:tc>
          <w:tcPr>
            <w:tcW w:w="3438" w:type="dxa"/>
            <w:tcBorders>
              <w:top w:val="nil"/>
              <w:left w:val="nil"/>
              <w:bottom w:val="nil"/>
              <w:right w:val="nil"/>
            </w:tcBorders>
          </w:tcPr>
          <w:p w14:paraId="47E68C36" w14:textId="77777777" w:rsidR="00AC4EE9" w:rsidRPr="004660B2" w:rsidRDefault="00AC4EE9" w:rsidP="004660B2">
            <w:pPr>
              <w:pStyle w:val="NoSpacing"/>
              <w:rPr>
                <w:b/>
                <w:bCs/>
                <w:sz w:val="24"/>
                <w:szCs w:val="24"/>
              </w:rPr>
            </w:pPr>
            <w:r w:rsidRPr="004660B2">
              <w:rPr>
                <w:b/>
                <w:bCs/>
                <w:sz w:val="24"/>
                <w:szCs w:val="24"/>
              </w:rPr>
              <w:lastRenderedPageBreak/>
              <w:t xml:space="preserve">NAME OF GRANT PROGRAM:   </w:t>
            </w:r>
          </w:p>
        </w:tc>
        <w:tc>
          <w:tcPr>
            <w:tcW w:w="5040" w:type="dxa"/>
            <w:gridSpan w:val="2"/>
            <w:tcBorders>
              <w:top w:val="nil"/>
              <w:left w:val="nil"/>
              <w:bottom w:val="nil"/>
              <w:right w:val="nil"/>
            </w:tcBorders>
          </w:tcPr>
          <w:p w14:paraId="729DBC5F" w14:textId="77777777" w:rsidR="00AC4EE9" w:rsidRPr="004660B2" w:rsidRDefault="00AC4EE9" w:rsidP="004660B2">
            <w:pPr>
              <w:pStyle w:val="NoSpacing"/>
              <w:rPr>
                <w:b/>
                <w:bCs/>
                <w:sz w:val="24"/>
                <w:szCs w:val="24"/>
              </w:rPr>
            </w:pPr>
            <w:r w:rsidRPr="004660B2">
              <w:rPr>
                <w:b/>
                <w:bCs/>
                <w:sz w:val="24"/>
                <w:szCs w:val="24"/>
              </w:rPr>
              <w:t>Expanding High-Quality Instructional Mathematics Materials</w:t>
            </w:r>
          </w:p>
        </w:tc>
        <w:tc>
          <w:tcPr>
            <w:tcW w:w="2430" w:type="dxa"/>
            <w:tcBorders>
              <w:top w:val="nil"/>
              <w:left w:val="nil"/>
              <w:bottom w:val="nil"/>
              <w:right w:val="nil"/>
            </w:tcBorders>
          </w:tcPr>
          <w:p w14:paraId="285070AA" w14:textId="77777777" w:rsidR="00AC4EE9" w:rsidRPr="00606DB7" w:rsidRDefault="00AC4EE9" w:rsidP="00606DB7">
            <w:pPr>
              <w:jc w:val="both"/>
              <w:rPr>
                <w:szCs w:val="24"/>
              </w:rPr>
            </w:pPr>
            <w:r w:rsidRPr="00606DB7">
              <w:rPr>
                <w:b/>
                <w:szCs w:val="24"/>
              </w:rPr>
              <w:t>FUND CODE:</w:t>
            </w:r>
            <w:r w:rsidRPr="00606DB7">
              <w:rPr>
                <w:szCs w:val="24"/>
              </w:rPr>
              <w:t xml:space="preserve"> 164</w:t>
            </w:r>
          </w:p>
        </w:tc>
      </w:tr>
      <w:tr w:rsidR="00AC4EE9" w:rsidRPr="00606DB7" w14:paraId="4260200F" w14:textId="77777777" w:rsidTr="001D6DF7">
        <w:trPr>
          <w:cantSplit/>
        </w:trPr>
        <w:tc>
          <w:tcPr>
            <w:tcW w:w="3438" w:type="dxa"/>
            <w:tcBorders>
              <w:top w:val="nil"/>
              <w:left w:val="nil"/>
              <w:bottom w:val="nil"/>
              <w:right w:val="nil"/>
            </w:tcBorders>
          </w:tcPr>
          <w:p w14:paraId="3F42F865" w14:textId="77777777" w:rsidR="00AC4EE9" w:rsidRPr="00606DB7" w:rsidRDefault="00AC4EE9" w:rsidP="00606DB7">
            <w:pPr>
              <w:jc w:val="both"/>
              <w:rPr>
                <w:b/>
                <w:szCs w:val="24"/>
              </w:rPr>
            </w:pPr>
            <w:r w:rsidRPr="00606DB7">
              <w:rPr>
                <w:b/>
                <w:szCs w:val="24"/>
              </w:rPr>
              <w:t xml:space="preserve">FUNDS ALLOCATED:     </w:t>
            </w:r>
          </w:p>
        </w:tc>
        <w:tc>
          <w:tcPr>
            <w:tcW w:w="7470" w:type="dxa"/>
            <w:gridSpan w:val="3"/>
            <w:tcBorders>
              <w:top w:val="nil"/>
              <w:left w:val="nil"/>
              <w:bottom w:val="nil"/>
              <w:right w:val="nil"/>
            </w:tcBorders>
          </w:tcPr>
          <w:p w14:paraId="074021DF" w14:textId="3DA611C3" w:rsidR="00AC4EE9" w:rsidRPr="00606DB7" w:rsidRDefault="00AC4EE9" w:rsidP="00606DB7">
            <w:pPr>
              <w:jc w:val="both"/>
              <w:rPr>
                <w:szCs w:val="24"/>
              </w:rPr>
            </w:pPr>
            <w:r w:rsidRPr="00606DB7">
              <w:rPr>
                <w:szCs w:val="24"/>
              </w:rPr>
              <w:t>$800,000 (Federal)</w:t>
            </w:r>
          </w:p>
        </w:tc>
      </w:tr>
      <w:tr w:rsidR="00AC4EE9" w:rsidRPr="00606DB7" w14:paraId="04BD8990" w14:textId="77777777" w:rsidTr="001D6DF7">
        <w:trPr>
          <w:cantSplit/>
        </w:trPr>
        <w:tc>
          <w:tcPr>
            <w:tcW w:w="3438" w:type="dxa"/>
            <w:tcBorders>
              <w:top w:val="nil"/>
              <w:left w:val="nil"/>
              <w:bottom w:val="nil"/>
              <w:right w:val="nil"/>
            </w:tcBorders>
          </w:tcPr>
          <w:p w14:paraId="7CBAB431" w14:textId="77777777" w:rsidR="00AC4EE9" w:rsidRPr="00606DB7" w:rsidRDefault="00AC4EE9" w:rsidP="00606DB7">
            <w:pPr>
              <w:jc w:val="both"/>
              <w:rPr>
                <w:b/>
                <w:szCs w:val="24"/>
              </w:rPr>
            </w:pPr>
            <w:r w:rsidRPr="00606DB7">
              <w:rPr>
                <w:b/>
                <w:szCs w:val="24"/>
              </w:rPr>
              <w:t>FUNDS REQUESTED:</w:t>
            </w:r>
          </w:p>
        </w:tc>
        <w:tc>
          <w:tcPr>
            <w:tcW w:w="7470" w:type="dxa"/>
            <w:gridSpan w:val="3"/>
            <w:tcBorders>
              <w:top w:val="nil"/>
              <w:left w:val="nil"/>
              <w:bottom w:val="nil"/>
              <w:right w:val="nil"/>
            </w:tcBorders>
          </w:tcPr>
          <w:p w14:paraId="219FA65A" w14:textId="77777777" w:rsidR="00AC4EE9" w:rsidRPr="00606DB7" w:rsidRDefault="00AC4EE9" w:rsidP="00606DB7">
            <w:pPr>
              <w:jc w:val="both"/>
              <w:rPr>
                <w:szCs w:val="24"/>
              </w:rPr>
            </w:pPr>
            <w:r w:rsidRPr="00606DB7">
              <w:rPr>
                <w:szCs w:val="24"/>
              </w:rPr>
              <w:t xml:space="preserve">$800,000  </w:t>
            </w:r>
          </w:p>
        </w:tc>
      </w:tr>
      <w:tr w:rsidR="00AC4EE9" w:rsidRPr="00606DB7" w14:paraId="6D65F8CD" w14:textId="77777777" w:rsidTr="001D6DF7">
        <w:trPr>
          <w:cantSplit/>
        </w:trPr>
        <w:tc>
          <w:tcPr>
            <w:tcW w:w="10908" w:type="dxa"/>
            <w:gridSpan w:val="4"/>
            <w:tcBorders>
              <w:top w:val="nil"/>
              <w:left w:val="nil"/>
              <w:bottom w:val="nil"/>
              <w:right w:val="nil"/>
            </w:tcBorders>
          </w:tcPr>
          <w:p w14:paraId="76531BFF" w14:textId="77777777" w:rsidR="00AC4EE9" w:rsidRPr="00606DB7" w:rsidRDefault="00AC4EE9" w:rsidP="00606DB7">
            <w:pPr>
              <w:jc w:val="both"/>
              <w:rPr>
                <w:szCs w:val="24"/>
              </w:rPr>
            </w:pPr>
            <w:r w:rsidRPr="00606DB7">
              <w:rPr>
                <w:b/>
                <w:szCs w:val="24"/>
              </w:rPr>
              <w:t xml:space="preserve">PURPOSE: </w:t>
            </w:r>
            <w:r w:rsidRPr="00606DB7">
              <w:rPr>
                <w:rStyle w:val="normaltextrun"/>
                <w:color w:val="000000"/>
                <w:szCs w:val="24"/>
                <w:shd w:val="clear" w:color="auto" w:fill="FFFFFF"/>
              </w:rPr>
              <w:t>This federally funded grant will support districts to adopt new high-quality core mathematics instructional materials, as well as foundational professional development for educators to implement those materials.</w:t>
            </w:r>
          </w:p>
        </w:tc>
      </w:tr>
      <w:tr w:rsidR="00AC4EE9" w:rsidRPr="00606DB7" w14:paraId="425B175B" w14:textId="77777777" w:rsidTr="001D6DF7">
        <w:tc>
          <w:tcPr>
            <w:tcW w:w="5418" w:type="dxa"/>
            <w:gridSpan w:val="2"/>
            <w:tcBorders>
              <w:top w:val="nil"/>
              <w:left w:val="nil"/>
              <w:bottom w:val="nil"/>
              <w:right w:val="nil"/>
            </w:tcBorders>
          </w:tcPr>
          <w:p w14:paraId="7C06B15A" w14:textId="77777777" w:rsidR="00AC4EE9" w:rsidRPr="00606DB7" w:rsidRDefault="00AC4EE9" w:rsidP="00606DB7">
            <w:pPr>
              <w:jc w:val="both"/>
              <w:rPr>
                <w:b/>
                <w:szCs w:val="24"/>
              </w:rPr>
            </w:pPr>
            <w:r w:rsidRPr="00606DB7">
              <w:rPr>
                <w:b/>
                <w:szCs w:val="24"/>
              </w:rPr>
              <w:t xml:space="preserve">NUMBER OF PROPOSALS RECEIVED:  </w:t>
            </w:r>
          </w:p>
        </w:tc>
        <w:tc>
          <w:tcPr>
            <w:tcW w:w="5490" w:type="dxa"/>
            <w:gridSpan w:val="2"/>
            <w:tcBorders>
              <w:top w:val="nil"/>
              <w:left w:val="nil"/>
              <w:bottom w:val="nil"/>
              <w:right w:val="nil"/>
            </w:tcBorders>
          </w:tcPr>
          <w:p w14:paraId="27CEC4A8" w14:textId="77777777" w:rsidR="00AC4EE9" w:rsidRPr="00606DB7" w:rsidRDefault="00AC4EE9" w:rsidP="00606DB7">
            <w:pPr>
              <w:jc w:val="both"/>
              <w:rPr>
                <w:szCs w:val="24"/>
              </w:rPr>
            </w:pPr>
            <w:r w:rsidRPr="00606DB7">
              <w:rPr>
                <w:szCs w:val="24"/>
              </w:rPr>
              <w:t>30</w:t>
            </w:r>
          </w:p>
        </w:tc>
      </w:tr>
      <w:tr w:rsidR="00AC4EE9" w:rsidRPr="00606DB7" w14:paraId="467419D8" w14:textId="77777777" w:rsidTr="001D6DF7">
        <w:trPr>
          <w:trHeight w:val="224"/>
        </w:trPr>
        <w:tc>
          <w:tcPr>
            <w:tcW w:w="5418" w:type="dxa"/>
            <w:gridSpan w:val="2"/>
            <w:tcBorders>
              <w:top w:val="nil"/>
              <w:left w:val="nil"/>
              <w:bottom w:val="nil"/>
              <w:right w:val="nil"/>
            </w:tcBorders>
          </w:tcPr>
          <w:p w14:paraId="3B9BCBFC" w14:textId="77777777" w:rsidR="00AC4EE9" w:rsidRPr="00606DB7" w:rsidRDefault="00AC4EE9" w:rsidP="00606DB7">
            <w:pPr>
              <w:jc w:val="both"/>
              <w:rPr>
                <w:b/>
                <w:szCs w:val="24"/>
              </w:rPr>
            </w:pPr>
            <w:r w:rsidRPr="00606DB7">
              <w:rPr>
                <w:b/>
                <w:szCs w:val="24"/>
              </w:rPr>
              <w:t xml:space="preserve">NUMBER OF PROPOSALS RECOMMENDED: </w:t>
            </w:r>
          </w:p>
        </w:tc>
        <w:tc>
          <w:tcPr>
            <w:tcW w:w="5490" w:type="dxa"/>
            <w:gridSpan w:val="2"/>
            <w:tcBorders>
              <w:top w:val="nil"/>
              <w:left w:val="nil"/>
              <w:bottom w:val="nil"/>
              <w:right w:val="nil"/>
            </w:tcBorders>
          </w:tcPr>
          <w:p w14:paraId="62ED58CA" w14:textId="77777777" w:rsidR="00AC4EE9" w:rsidRPr="00606DB7" w:rsidRDefault="00AC4EE9" w:rsidP="00606DB7">
            <w:pPr>
              <w:jc w:val="both"/>
              <w:rPr>
                <w:szCs w:val="24"/>
              </w:rPr>
            </w:pPr>
            <w:r w:rsidRPr="00606DB7">
              <w:rPr>
                <w:szCs w:val="24"/>
              </w:rPr>
              <w:t>30</w:t>
            </w:r>
          </w:p>
        </w:tc>
      </w:tr>
      <w:tr w:rsidR="00AC4EE9" w:rsidRPr="00606DB7" w14:paraId="2C002ED0" w14:textId="77777777" w:rsidTr="001D6DF7">
        <w:trPr>
          <w:trHeight w:val="117"/>
        </w:trPr>
        <w:tc>
          <w:tcPr>
            <w:tcW w:w="5418" w:type="dxa"/>
            <w:gridSpan w:val="2"/>
            <w:tcBorders>
              <w:top w:val="nil"/>
              <w:left w:val="nil"/>
              <w:bottom w:val="nil"/>
              <w:right w:val="nil"/>
            </w:tcBorders>
          </w:tcPr>
          <w:p w14:paraId="6F1052DA" w14:textId="77777777" w:rsidR="00AC4EE9" w:rsidRPr="001D6DF7" w:rsidRDefault="00AC4EE9" w:rsidP="001D6DF7">
            <w:pPr>
              <w:pStyle w:val="NoSpacing"/>
              <w:rPr>
                <w:b/>
                <w:bCs/>
                <w:sz w:val="24"/>
                <w:szCs w:val="24"/>
              </w:rPr>
            </w:pPr>
            <w:r w:rsidRPr="001D6DF7">
              <w:rPr>
                <w:b/>
                <w:bCs/>
                <w:sz w:val="24"/>
                <w:szCs w:val="24"/>
              </w:rPr>
              <w:t>NUMBER OF PROPOSALS NOT RECOMMENDED:</w:t>
            </w:r>
          </w:p>
        </w:tc>
        <w:tc>
          <w:tcPr>
            <w:tcW w:w="5490" w:type="dxa"/>
            <w:gridSpan w:val="2"/>
            <w:tcBorders>
              <w:top w:val="nil"/>
              <w:left w:val="nil"/>
              <w:bottom w:val="nil"/>
              <w:right w:val="nil"/>
            </w:tcBorders>
          </w:tcPr>
          <w:p w14:paraId="604757CD" w14:textId="77777777" w:rsidR="00AC4EE9" w:rsidRPr="00606DB7" w:rsidRDefault="00AC4EE9" w:rsidP="00606DB7">
            <w:pPr>
              <w:jc w:val="both"/>
              <w:rPr>
                <w:szCs w:val="24"/>
              </w:rPr>
            </w:pPr>
            <w:r w:rsidRPr="00606DB7">
              <w:rPr>
                <w:szCs w:val="24"/>
              </w:rPr>
              <w:t>0</w:t>
            </w:r>
          </w:p>
        </w:tc>
      </w:tr>
      <w:tr w:rsidR="00AC4EE9" w:rsidRPr="00606DB7" w14:paraId="7F9C767F" w14:textId="77777777" w:rsidTr="001D6DF7">
        <w:trPr>
          <w:cantSplit/>
          <w:trHeight w:val="270"/>
        </w:trPr>
        <w:tc>
          <w:tcPr>
            <w:tcW w:w="10908" w:type="dxa"/>
            <w:gridSpan w:val="4"/>
            <w:tcBorders>
              <w:top w:val="nil"/>
              <w:left w:val="nil"/>
              <w:bottom w:val="nil"/>
              <w:right w:val="nil"/>
            </w:tcBorders>
          </w:tcPr>
          <w:p w14:paraId="1E10A526" w14:textId="77777777" w:rsidR="00AC4EE9" w:rsidRPr="00606DB7" w:rsidRDefault="00AC4EE9" w:rsidP="00606DB7">
            <w:pPr>
              <w:rPr>
                <w:b/>
                <w:szCs w:val="24"/>
              </w:rPr>
            </w:pPr>
            <w:r w:rsidRPr="00606DB7">
              <w:rPr>
                <w:b/>
                <w:szCs w:val="24"/>
              </w:rPr>
              <w:t xml:space="preserve">RESULT OF FUNDING: </w:t>
            </w:r>
            <w:r w:rsidRPr="00606DB7">
              <w:rPr>
                <w:rStyle w:val="normaltextrun"/>
                <w:color w:val="000000"/>
                <w:szCs w:val="24"/>
                <w:shd w:val="clear" w:color="auto" w:fill="FFFFFF"/>
              </w:rPr>
              <w:t>This grant will support 30 districts to purchase and implement new High-Quality Math Materials for the 23-24 school year. Districts receive funds to pay for books, consumables, digital student licenses and the foundational professional development necessary to launch the new materials with educators and students. Students in 83 schools will benefit from moving from outdated or low-quality core math materials to new materials that have been independently rated as high quality. This grant is part of DESE wider initiative to support districts to provide high-quality core materials for all students.</w:t>
            </w:r>
          </w:p>
        </w:tc>
      </w:tr>
    </w:tbl>
    <w:p w14:paraId="7F29E231" w14:textId="77777777" w:rsidR="00AC4EE9" w:rsidRDefault="00AC4EE9" w:rsidP="00AC4EE9">
      <w:pPr>
        <w:jc w:val="both"/>
        <w:rPr>
          <w:sz w:val="22"/>
        </w:rPr>
      </w:pPr>
    </w:p>
    <w:tbl>
      <w:tblPr>
        <w:tblW w:w="10972" w:type="dxa"/>
        <w:jc w:val="center"/>
        <w:tblLayout w:type="fixed"/>
        <w:tblCellMar>
          <w:left w:w="30" w:type="dxa"/>
          <w:right w:w="30" w:type="dxa"/>
        </w:tblCellMar>
        <w:tblLook w:val="0000" w:firstRow="0" w:lastRow="0" w:firstColumn="0" w:lastColumn="0" w:noHBand="0" w:noVBand="0"/>
      </w:tblPr>
      <w:tblGrid>
        <w:gridCol w:w="9390"/>
        <w:gridCol w:w="1582"/>
      </w:tblGrid>
      <w:tr w:rsidR="00AC4EE9" w:rsidRPr="001D6DF7" w14:paraId="75046B58" w14:textId="77777777" w:rsidTr="00887AAA">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04D7784D" w14:textId="77777777" w:rsidR="00AC4EE9" w:rsidRPr="001D6DF7" w:rsidRDefault="00AC4EE9" w:rsidP="001D6DF7">
            <w:pPr>
              <w:jc w:val="center"/>
              <w:rPr>
                <w:b/>
                <w:color w:val="000000"/>
                <w:szCs w:val="24"/>
              </w:rPr>
            </w:pPr>
            <w:r w:rsidRPr="001D6DF7">
              <w:rPr>
                <w:b/>
                <w:color w:val="000000"/>
                <w:szCs w:val="24"/>
              </w:rPr>
              <w:t>RECIPIENTS</w:t>
            </w:r>
          </w:p>
        </w:tc>
        <w:tc>
          <w:tcPr>
            <w:tcW w:w="1582" w:type="dxa"/>
            <w:tcBorders>
              <w:top w:val="single" w:sz="6" w:space="0" w:color="auto"/>
              <w:left w:val="single" w:sz="6" w:space="0" w:color="auto"/>
              <w:bottom w:val="double" w:sz="4" w:space="0" w:color="auto"/>
              <w:right w:val="single" w:sz="6" w:space="0" w:color="auto"/>
            </w:tcBorders>
          </w:tcPr>
          <w:p w14:paraId="592ED73F" w14:textId="77777777" w:rsidR="00AC4EE9" w:rsidRPr="001D6DF7" w:rsidRDefault="00AC4EE9" w:rsidP="001D6DF7">
            <w:pPr>
              <w:jc w:val="center"/>
              <w:rPr>
                <w:b/>
                <w:color w:val="000000"/>
                <w:szCs w:val="24"/>
              </w:rPr>
            </w:pPr>
            <w:r w:rsidRPr="001D6DF7">
              <w:rPr>
                <w:b/>
                <w:color w:val="000000"/>
                <w:szCs w:val="24"/>
              </w:rPr>
              <w:t>AMOUNTS</w:t>
            </w:r>
          </w:p>
        </w:tc>
      </w:tr>
      <w:tr w:rsidR="00AC4EE9" w:rsidRPr="001D6DF7" w14:paraId="1668E750"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4596F88B" w14:textId="77777777" w:rsidR="00AC4EE9" w:rsidRPr="001D6DF7" w:rsidRDefault="00AC4EE9" w:rsidP="001D6DF7">
            <w:pPr>
              <w:rPr>
                <w:szCs w:val="24"/>
              </w:rPr>
            </w:pPr>
            <w:r w:rsidRPr="001D6DF7">
              <w:rPr>
                <w:szCs w:val="24"/>
              </w:rPr>
              <w:t>Andover</w:t>
            </w:r>
          </w:p>
        </w:tc>
        <w:tc>
          <w:tcPr>
            <w:tcW w:w="1582" w:type="dxa"/>
            <w:tcBorders>
              <w:top w:val="single" w:sz="6" w:space="0" w:color="auto"/>
              <w:left w:val="single" w:sz="6" w:space="0" w:color="auto"/>
              <w:bottom w:val="single" w:sz="6" w:space="0" w:color="auto"/>
              <w:right w:val="single" w:sz="6" w:space="0" w:color="auto"/>
            </w:tcBorders>
          </w:tcPr>
          <w:p w14:paraId="4BC9C3CA" w14:textId="77777777" w:rsidR="00AC4EE9" w:rsidRPr="001D6DF7" w:rsidRDefault="00AC4EE9" w:rsidP="001D6DF7">
            <w:pPr>
              <w:jc w:val="right"/>
              <w:rPr>
                <w:szCs w:val="24"/>
              </w:rPr>
            </w:pPr>
            <w:r w:rsidRPr="001D6DF7">
              <w:rPr>
                <w:szCs w:val="24"/>
              </w:rPr>
              <w:t xml:space="preserve"> $26,000 </w:t>
            </w:r>
          </w:p>
        </w:tc>
      </w:tr>
      <w:tr w:rsidR="00AC4EE9" w:rsidRPr="001D6DF7" w14:paraId="533F3A5D"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17EB41D" w14:textId="77777777" w:rsidR="00AC4EE9" w:rsidRPr="001D6DF7" w:rsidRDefault="00AC4EE9" w:rsidP="001D6DF7">
            <w:pPr>
              <w:rPr>
                <w:szCs w:val="24"/>
              </w:rPr>
            </w:pPr>
            <w:r w:rsidRPr="001D6DF7">
              <w:rPr>
                <w:szCs w:val="24"/>
              </w:rPr>
              <w:t>Attleboro</w:t>
            </w:r>
          </w:p>
        </w:tc>
        <w:tc>
          <w:tcPr>
            <w:tcW w:w="1582" w:type="dxa"/>
            <w:tcBorders>
              <w:top w:val="single" w:sz="6" w:space="0" w:color="auto"/>
              <w:left w:val="single" w:sz="6" w:space="0" w:color="auto"/>
              <w:bottom w:val="single" w:sz="6" w:space="0" w:color="auto"/>
              <w:right w:val="single" w:sz="6" w:space="0" w:color="auto"/>
            </w:tcBorders>
          </w:tcPr>
          <w:p w14:paraId="04D0A464" w14:textId="77777777" w:rsidR="00AC4EE9" w:rsidRPr="001D6DF7" w:rsidRDefault="00AC4EE9" w:rsidP="001D6DF7">
            <w:pPr>
              <w:jc w:val="right"/>
              <w:rPr>
                <w:szCs w:val="24"/>
              </w:rPr>
            </w:pPr>
            <w:r w:rsidRPr="001D6DF7">
              <w:rPr>
                <w:szCs w:val="24"/>
              </w:rPr>
              <w:t xml:space="preserve"> $10,000 </w:t>
            </w:r>
          </w:p>
        </w:tc>
      </w:tr>
      <w:tr w:rsidR="00AC4EE9" w:rsidRPr="001D6DF7" w14:paraId="4E9D051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BAED7CE" w14:textId="77777777" w:rsidR="00AC4EE9" w:rsidRPr="001D6DF7" w:rsidRDefault="00AC4EE9" w:rsidP="001D6DF7">
            <w:pPr>
              <w:rPr>
                <w:szCs w:val="24"/>
              </w:rPr>
            </w:pPr>
            <w:r w:rsidRPr="001D6DF7">
              <w:rPr>
                <w:szCs w:val="24"/>
              </w:rPr>
              <w:t>Cape Cod Regional Vocational Technical</w:t>
            </w:r>
          </w:p>
        </w:tc>
        <w:tc>
          <w:tcPr>
            <w:tcW w:w="1582" w:type="dxa"/>
            <w:tcBorders>
              <w:top w:val="single" w:sz="6" w:space="0" w:color="auto"/>
              <w:left w:val="single" w:sz="6" w:space="0" w:color="auto"/>
              <w:bottom w:val="single" w:sz="6" w:space="0" w:color="auto"/>
              <w:right w:val="single" w:sz="6" w:space="0" w:color="auto"/>
            </w:tcBorders>
          </w:tcPr>
          <w:p w14:paraId="3D99C165" w14:textId="77777777" w:rsidR="00AC4EE9" w:rsidRPr="001D6DF7" w:rsidRDefault="00AC4EE9" w:rsidP="001D6DF7">
            <w:pPr>
              <w:jc w:val="right"/>
              <w:rPr>
                <w:szCs w:val="24"/>
              </w:rPr>
            </w:pPr>
            <w:r w:rsidRPr="001D6DF7">
              <w:rPr>
                <w:szCs w:val="24"/>
              </w:rPr>
              <w:t xml:space="preserve"> $53,000 </w:t>
            </w:r>
          </w:p>
        </w:tc>
      </w:tr>
      <w:tr w:rsidR="00AC4EE9" w:rsidRPr="001D6DF7" w14:paraId="01E773E8"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8D88B62" w14:textId="77777777" w:rsidR="00AC4EE9" w:rsidRPr="001D6DF7" w:rsidRDefault="00AC4EE9" w:rsidP="001D6DF7">
            <w:pPr>
              <w:rPr>
                <w:szCs w:val="24"/>
              </w:rPr>
            </w:pPr>
            <w:r w:rsidRPr="001D6DF7">
              <w:rPr>
                <w:szCs w:val="24"/>
              </w:rPr>
              <w:t>Cohasset</w:t>
            </w:r>
          </w:p>
        </w:tc>
        <w:tc>
          <w:tcPr>
            <w:tcW w:w="1582" w:type="dxa"/>
            <w:tcBorders>
              <w:top w:val="single" w:sz="6" w:space="0" w:color="auto"/>
              <w:left w:val="single" w:sz="6" w:space="0" w:color="auto"/>
              <w:bottom w:val="single" w:sz="6" w:space="0" w:color="auto"/>
              <w:right w:val="single" w:sz="6" w:space="0" w:color="auto"/>
            </w:tcBorders>
          </w:tcPr>
          <w:p w14:paraId="26681482" w14:textId="77777777" w:rsidR="00AC4EE9" w:rsidRPr="001D6DF7" w:rsidRDefault="00AC4EE9" w:rsidP="001D6DF7">
            <w:pPr>
              <w:jc w:val="right"/>
              <w:rPr>
                <w:szCs w:val="24"/>
              </w:rPr>
            </w:pPr>
            <w:r w:rsidRPr="001D6DF7">
              <w:rPr>
                <w:szCs w:val="24"/>
              </w:rPr>
              <w:t xml:space="preserve"> $23,000 </w:t>
            </w:r>
          </w:p>
        </w:tc>
      </w:tr>
      <w:tr w:rsidR="00AC4EE9" w:rsidRPr="001D6DF7" w14:paraId="6070335D"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75632FF" w14:textId="77777777" w:rsidR="00AC4EE9" w:rsidRPr="001D6DF7" w:rsidRDefault="00AC4EE9" w:rsidP="001D6DF7">
            <w:pPr>
              <w:rPr>
                <w:szCs w:val="24"/>
              </w:rPr>
            </w:pPr>
            <w:r w:rsidRPr="001D6DF7">
              <w:rPr>
                <w:szCs w:val="24"/>
              </w:rPr>
              <w:t>CREST</w:t>
            </w:r>
          </w:p>
        </w:tc>
        <w:tc>
          <w:tcPr>
            <w:tcW w:w="1582" w:type="dxa"/>
            <w:tcBorders>
              <w:top w:val="single" w:sz="6" w:space="0" w:color="auto"/>
              <w:left w:val="single" w:sz="6" w:space="0" w:color="auto"/>
              <w:bottom w:val="single" w:sz="6" w:space="0" w:color="auto"/>
              <w:right w:val="single" w:sz="6" w:space="0" w:color="auto"/>
            </w:tcBorders>
          </w:tcPr>
          <w:p w14:paraId="30EF1E75" w14:textId="77777777" w:rsidR="00AC4EE9" w:rsidRPr="001D6DF7" w:rsidRDefault="00AC4EE9" w:rsidP="001D6DF7">
            <w:pPr>
              <w:jc w:val="right"/>
              <w:rPr>
                <w:szCs w:val="24"/>
              </w:rPr>
            </w:pPr>
            <w:r w:rsidRPr="001D6DF7">
              <w:rPr>
                <w:szCs w:val="24"/>
              </w:rPr>
              <w:t xml:space="preserve"> $12,000 </w:t>
            </w:r>
          </w:p>
        </w:tc>
      </w:tr>
      <w:tr w:rsidR="00AC4EE9" w:rsidRPr="001D6DF7" w14:paraId="15F3AC8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6F4DDA" w14:textId="77777777" w:rsidR="00AC4EE9" w:rsidRPr="001D6DF7" w:rsidRDefault="00AC4EE9" w:rsidP="001D6DF7">
            <w:pPr>
              <w:rPr>
                <w:szCs w:val="24"/>
              </w:rPr>
            </w:pPr>
            <w:r w:rsidRPr="001D6DF7">
              <w:rPr>
                <w:szCs w:val="24"/>
              </w:rPr>
              <w:t>Everett</w:t>
            </w:r>
          </w:p>
        </w:tc>
        <w:tc>
          <w:tcPr>
            <w:tcW w:w="1582" w:type="dxa"/>
            <w:tcBorders>
              <w:top w:val="single" w:sz="6" w:space="0" w:color="auto"/>
              <w:left w:val="single" w:sz="6" w:space="0" w:color="auto"/>
              <w:bottom w:val="single" w:sz="6" w:space="0" w:color="auto"/>
              <w:right w:val="single" w:sz="6" w:space="0" w:color="auto"/>
            </w:tcBorders>
          </w:tcPr>
          <w:p w14:paraId="080A8096" w14:textId="77777777" w:rsidR="00AC4EE9" w:rsidRPr="001D6DF7" w:rsidRDefault="00AC4EE9" w:rsidP="001D6DF7">
            <w:pPr>
              <w:jc w:val="right"/>
              <w:rPr>
                <w:szCs w:val="24"/>
              </w:rPr>
            </w:pPr>
            <w:r w:rsidRPr="001D6DF7">
              <w:rPr>
                <w:szCs w:val="24"/>
              </w:rPr>
              <w:t xml:space="preserve"> $75,000 </w:t>
            </w:r>
          </w:p>
        </w:tc>
      </w:tr>
      <w:tr w:rsidR="00AC4EE9" w:rsidRPr="001D6DF7" w14:paraId="68976D97"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02F3739" w14:textId="77777777" w:rsidR="00AC4EE9" w:rsidRPr="001D6DF7" w:rsidRDefault="00AC4EE9" w:rsidP="001D6DF7">
            <w:pPr>
              <w:rPr>
                <w:szCs w:val="24"/>
              </w:rPr>
            </w:pPr>
            <w:r w:rsidRPr="001D6DF7">
              <w:rPr>
                <w:szCs w:val="24"/>
              </w:rPr>
              <w:t>Frontier</w:t>
            </w:r>
          </w:p>
        </w:tc>
        <w:tc>
          <w:tcPr>
            <w:tcW w:w="1582" w:type="dxa"/>
            <w:tcBorders>
              <w:top w:val="single" w:sz="6" w:space="0" w:color="auto"/>
              <w:left w:val="single" w:sz="6" w:space="0" w:color="auto"/>
              <w:bottom w:val="single" w:sz="6" w:space="0" w:color="auto"/>
              <w:right w:val="single" w:sz="6" w:space="0" w:color="auto"/>
            </w:tcBorders>
          </w:tcPr>
          <w:p w14:paraId="6E6660AB" w14:textId="77777777" w:rsidR="00AC4EE9" w:rsidRPr="001D6DF7" w:rsidRDefault="00AC4EE9" w:rsidP="001D6DF7">
            <w:pPr>
              <w:jc w:val="right"/>
              <w:rPr>
                <w:szCs w:val="24"/>
              </w:rPr>
            </w:pPr>
            <w:r w:rsidRPr="001D6DF7">
              <w:rPr>
                <w:szCs w:val="24"/>
              </w:rPr>
              <w:t xml:space="preserve"> $70,000 </w:t>
            </w:r>
          </w:p>
        </w:tc>
      </w:tr>
      <w:tr w:rsidR="00AC4EE9" w:rsidRPr="001D6DF7" w14:paraId="1B8CAC6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454223C" w14:textId="77777777" w:rsidR="00AC4EE9" w:rsidRPr="001D6DF7" w:rsidRDefault="00AC4EE9" w:rsidP="001D6DF7">
            <w:pPr>
              <w:rPr>
                <w:szCs w:val="24"/>
              </w:rPr>
            </w:pPr>
            <w:r w:rsidRPr="001D6DF7">
              <w:rPr>
                <w:szCs w:val="24"/>
              </w:rPr>
              <w:t>Greenfield</w:t>
            </w:r>
          </w:p>
        </w:tc>
        <w:tc>
          <w:tcPr>
            <w:tcW w:w="1582" w:type="dxa"/>
            <w:tcBorders>
              <w:top w:val="single" w:sz="6" w:space="0" w:color="auto"/>
              <w:left w:val="single" w:sz="6" w:space="0" w:color="auto"/>
              <w:bottom w:val="single" w:sz="6" w:space="0" w:color="auto"/>
              <w:right w:val="single" w:sz="6" w:space="0" w:color="auto"/>
            </w:tcBorders>
          </w:tcPr>
          <w:p w14:paraId="7AB20C3E" w14:textId="77777777" w:rsidR="00AC4EE9" w:rsidRPr="001D6DF7" w:rsidRDefault="00AC4EE9" w:rsidP="001D6DF7">
            <w:pPr>
              <w:jc w:val="right"/>
              <w:rPr>
                <w:szCs w:val="24"/>
              </w:rPr>
            </w:pPr>
            <w:r w:rsidRPr="001D6DF7">
              <w:rPr>
                <w:szCs w:val="24"/>
              </w:rPr>
              <w:t xml:space="preserve"> $30,000 </w:t>
            </w:r>
          </w:p>
        </w:tc>
      </w:tr>
      <w:tr w:rsidR="00AC4EE9" w:rsidRPr="001D6DF7" w14:paraId="4E6A06AF"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EBF757C" w14:textId="77777777" w:rsidR="00AC4EE9" w:rsidRPr="001D6DF7" w:rsidRDefault="00AC4EE9" w:rsidP="001D6DF7">
            <w:pPr>
              <w:rPr>
                <w:szCs w:val="24"/>
              </w:rPr>
            </w:pPr>
            <w:r w:rsidRPr="001D6DF7">
              <w:rPr>
                <w:szCs w:val="24"/>
              </w:rPr>
              <w:t>Hampden-Wilbraham</w:t>
            </w:r>
          </w:p>
        </w:tc>
        <w:tc>
          <w:tcPr>
            <w:tcW w:w="1582" w:type="dxa"/>
            <w:tcBorders>
              <w:top w:val="single" w:sz="6" w:space="0" w:color="auto"/>
              <w:left w:val="single" w:sz="6" w:space="0" w:color="auto"/>
              <w:bottom w:val="single" w:sz="6" w:space="0" w:color="auto"/>
              <w:right w:val="single" w:sz="6" w:space="0" w:color="auto"/>
            </w:tcBorders>
          </w:tcPr>
          <w:p w14:paraId="120B167A" w14:textId="77777777" w:rsidR="00AC4EE9" w:rsidRPr="001D6DF7" w:rsidRDefault="00AC4EE9" w:rsidP="001D6DF7">
            <w:pPr>
              <w:jc w:val="right"/>
              <w:rPr>
                <w:szCs w:val="24"/>
              </w:rPr>
            </w:pPr>
            <w:r w:rsidRPr="001D6DF7">
              <w:rPr>
                <w:szCs w:val="24"/>
              </w:rPr>
              <w:t xml:space="preserve"> $19,000 </w:t>
            </w:r>
          </w:p>
        </w:tc>
      </w:tr>
      <w:tr w:rsidR="00AC4EE9" w:rsidRPr="001D6DF7" w14:paraId="53D05F76"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48F4289" w14:textId="77777777" w:rsidR="00AC4EE9" w:rsidRPr="001D6DF7" w:rsidRDefault="00AC4EE9" w:rsidP="001D6DF7">
            <w:pPr>
              <w:rPr>
                <w:szCs w:val="24"/>
              </w:rPr>
            </w:pPr>
            <w:r w:rsidRPr="001D6DF7">
              <w:rPr>
                <w:szCs w:val="24"/>
              </w:rPr>
              <w:t>Hampshire</w:t>
            </w:r>
          </w:p>
        </w:tc>
        <w:tc>
          <w:tcPr>
            <w:tcW w:w="1582" w:type="dxa"/>
            <w:tcBorders>
              <w:top w:val="single" w:sz="6" w:space="0" w:color="auto"/>
              <w:left w:val="single" w:sz="6" w:space="0" w:color="auto"/>
              <w:bottom w:val="single" w:sz="6" w:space="0" w:color="auto"/>
              <w:right w:val="single" w:sz="6" w:space="0" w:color="auto"/>
            </w:tcBorders>
          </w:tcPr>
          <w:p w14:paraId="16F86F3E" w14:textId="77777777" w:rsidR="00AC4EE9" w:rsidRPr="001D6DF7" w:rsidRDefault="00AC4EE9" w:rsidP="001D6DF7">
            <w:pPr>
              <w:jc w:val="right"/>
              <w:rPr>
                <w:szCs w:val="24"/>
              </w:rPr>
            </w:pPr>
            <w:r w:rsidRPr="001D6DF7">
              <w:rPr>
                <w:szCs w:val="24"/>
              </w:rPr>
              <w:t xml:space="preserve"> $7,000 </w:t>
            </w:r>
          </w:p>
        </w:tc>
      </w:tr>
      <w:tr w:rsidR="00AC4EE9" w:rsidRPr="001D6DF7" w14:paraId="780F47E1"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BEB05B5" w14:textId="77777777" w:rsidR="00AC4EE9" w:rsidRPr="001D6DF7" w:rsidRDefault="00AC4EE9" w:rsidP="001D6DF7">
            <w:pPr>
              <w:rPr>
                <w:szCs w:val="24"/>
              </w:rPr>
            </w:pPr>
            <w:r w:rsidRPr="001D6DF7">
              <w:rPr>
                <w:szCs w:val="24"/>
              </w:rPr>
              <w:t>Hudson</w:t>
            </w:r>
          </w:p>
        </w:tc>
        <w:tc>
          <w:tcPr>
            <w:tcW w:w="1582" w:type="dxa"/>
            <w:tcBorders>
              <w:top w:val="single" w:sz="6" w:space="0" w:color="auto"/>
              <w:left w:val="single" w:sz="6" w:space="0" w:color="auto"/>
              <w:bottom w:val="single" w:sz="6" w:space="0" w:color="auto"/>
              <w:right w:val="single" w:sz="6" w:space="0" w:color="auto"/>
            </w:tcBorders>
          </w:tcPr>
          <w:p w14:paraId="0246FAC7" w14:textId="77777777" w:rsidR="00AC4EE9" w:rsidRPr="001D6DF7" w:rsidRDefault="00AC4EE9" w:rsidP="001D6DF7">
            <w:pPr>
              <w:jc w:val="right"/>
              <w:rPr>
                <w:szCs w:val="24"/>
              </w:rPr>
            </w:pPr>
            <w:r w:rsidRPr="001D6DF7">
              <w:rPr>
                <w:szCs w:val="24"/>
              </w:rPr>
              <w:t xml:space="preserve"> $71,000 </w:t>
            </w:r>
          </w:p>
        </w:tc>
      </w:tr>
      <w:tr w:rsidR="00AC4EE9" w:rsidRPr="001D6DF7" w14:paraId="06ADC7B5"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D458DA7" w14:textId="77777777" w:rsidR="00AC4EE9" w:rsidRPr="001D6DF7" w:rsidRDefault="00AC4EE9" w:rsidP="001D6DF7">
            <w:pPr>
              <w:rPr>
                <w:szCs w:val="24"/>
              </w:rPr>
            </w:pPr>
            <w:r w:rsidRPr="001D6DF7">
              <w:rPr>
                <w:szCs w:val="24"/>
              </w:rPr>
              <w:t>Lowell</w:t>
            </w:r>
          </w:p>
        </w:tc>
        <w:tc>
          <w:tcPr>
            <w:tcW w:w="1582" w:type="dxa"/>
            <w:tcBorders>
              <w:top w:val="single" w:sz="6" w:space="0" w:color="auto"/>
              <w:left w:val="single" w:sz="6" w:space="0" w:color="auto"/>
              <w:bottom w:val="single" w:sz="6" w:space="0" w:color="auto"/>
              <w:right w:val="single" w:sz="6" w:space="0" w:color="auto"/>
            </w:tcBorders>
          </w:tcPr>
          <w:p w14:paraId="70584DCE" w14:textId="77777777" w:rsidR="00AC4EE9" w:rsidRPr="001D6DF7" w:rsidRDefault="00AC4EE9" w:rsidP="001D6DF7">
            <w:pPr>
              <w:jc w:val="right"/>
              <w:rPr>
                <w:szCs w:val="24"/>
              </w:rPr>
            </w:pPr>
            <w:r w:rsidRPr="001D6DF7">
              <w:rPr>
                <w:szCs w:val="24"/>
              </w:rPr>
              <w:t xml:space="preserve"> $60,000 </w:t>
            </w:r>
          </w:p>
        </w:tc>
      </w:tr>
      <w:tr w:rsidR="00AC4EE9" w:rsidRPr="001D6DF7" w14:paraId="6FE2617B"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3D32592" w14:textId="77777777" w:rsidR="00AC4EE9" w:rsidRPr="001D6DF7" w:rsidRDefault="00AC4EE9" w:rsidP="001D6DF7">
            <w:pPr>
              <w:rPr>
                <w:szCs w:val="24"/>
              </w:rPr>
            </w:pPr>
            <w:r w:rsidRPr="001D6DF7">
              <w:rPr>
                <w:szCs w:val="24"/>
              </w:rPr>
              <w:t>Malden</w:t>
            </w:r>
          </w:p>
        </w:tc>
        <w:tc>
          <w:tcPr>
            <w:tcW w:w="1582" w:type="dxa"/>
            <w:tcBorders>
              <w:top w:val="single" w:sz="6" w:space="0" w:color="auto"/>
              <w:left w:val="single" w:sz="6" w:space="0" w:color="auto"/>
              <w:bottom w:val="single" w:sz="6" w:space="0" w:color="auto"/>
              <w:right w:val="single" w:sz="6" w:space="0" w:color="auto"/>
            </w:tcBorders>
          </w:tcPr>
          <w:p w14:paraId="6655426E" w14:textId="77777777" w:rsidR="00AC4EE9" w:rsidRPr="001D6DF7" w:rsidRDefault="00AC4EE9" w:rsidP="001D6DF7">
            <w:pPr>
              <w:jc w:val="right"/>
              <w:rPr>
                <w:szCs w:val="24"/>
              </w:rPr>
            </w:pPr>
            <w:r w:rsidRPr="001D6DF7">
              <w:rPr>
                <w:szCs w:val="24"/>
              </w:rPr>
              <w:t xml:space="preserve"> $14,000 </w:t>
            </w:r>
          </w:p>
        </w:tc>
      </w:tr>
      <w:tr w:rsidR="00AC4EE9" w:rsidRPr="001D6DF7" w14:paraId="4047A23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AC29E9F" w14:textId="77777777" w:rsidR="00AC4EE9" w:rsidRPr="001D6DF7" w:rsidRDefault="00AC4EE9" w:rsidP="001D6DF7">
            <w:pPr>
              <w:rPr>
                <w:szCs w:val="24"/>
              </w:rPr>
            </w:pPr>
            <w:r w:rsidRPr="001D6DF7">
              <w:rPr>
                <w:szCs w:val="24"/>
              </w:rPr>
              <w:t>Medfield</w:t>
            </w:r>
          </w:p>
        </w:tc>
        <w:tc>
          <w:tcPr>
            <w:tcW w:w="1582" w:type="dxa"/>
            <w:tcBorders>
              <w:top w:val="single" w:sz="6" w:space="0" w:color="auto"/>
              <w:left w:val="single" w:sz="6" w:space="0" w:color="auto"/>
              <w:bottom w:val="single" w:sz="6" w:space="0" w:color="auto"/>
              <w:right w:val="single" w:sz="6" w:space="0" w:color="auto"/>
            </w:tcBorders>
          </w:tcPr>
          <w:p w14:paraId="774C2C2D" w14:textId="77777777" w:rsidR="00AC4EE9" w:rsidRPr="001D6DF7" w:rsidRDefault="00AC4EE9" w:rsidP="001D6DF7">
            <w:pPr>
              <w:jc w:val="right"/>
              <w:rPr>
                <w:szCs w:val="24"/>
              </w:rPr>
            </w:pPr>
            <w:r w:rsidRPr="001D6DF7">
              <w:rPr>
                <w:szCs w:val="24"/>
              </w:rPr>
              <w:t xml:space="preserve"> $28,000 </w:t>
            </w:r>
          </w:p>
        </w:tc>
      </w:tr>
      <w:tr w:rsidR="00AC4EE9" w:rsidRPr="001D6DF7" w14:paraId="2C340A3D"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7264F14" w14:textId="77777777" w:rsidR="00AC4EE9" w:rsidRPr="001D6DF7" w:rsidRDefault="00AC4EE9" w:rsidP="001D6DF7">
            <w:pPr>
              <w:rPr>
                <w:szCs w:val="24"/>
              </w:rPr>
            </w:pPr>
            <w:r w:rsidRPr="001D6DF7">
              <w:rPr>
                <w:szCs w:val="24"/>
              </w:rPr>
              <w:t>Milford</w:t>
            </w:r>
          </w:p>
        </w:tc>
        <w:tc>
          <w:tcPr>
            <w:tcW w:w="1582" w:type="dxa"/>
            <w:tcBorders>
              <w:top w:val="single" w:sz="6" w:space="0" w:color="auto"/>
              <w:left w:val="single" w:sz="6" w:space="0" w:color="auto"/>
              <w:bottom w:val="single" w:sz="6" w:space="0" w:color="auto"/>
              <w:right w:val="single" w:sz="6" w:space="0" w:color="auto"/>
            </w:tcBorders>
          </w:tcPr>
          <w:p w14:paraId="33B46FDC" w14:textId="77777777" w:rsidR="00AC4EE9" w:rsidRPr="001D6DF7" w:rsidRDefault="00AC4EE9" w:rsidP="001D6DF7">
            <w:pPr>
              <w:jc w:val="right"/>
              <w:rPr>
                <w:szCs w:val="24"/>
              </w:rPr>
            </w:pPr>
            <w:r w:rsidRPr="001D6DF7">
              <w:rPr>
                <w:szCs w:val="24"/>
              </w:rPr>
              <w:t xml:space="preserve"> $34,000 </w:t>
            </w:r>
          </w:p>
        </w:tc>
      </w:tr>
      <w:tr w:rsidR="00AC4EE9" w:rsidRPr="001D6DF7" w14:paraId="511C63A1"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3798C4B" w14:textId="77777777" w:rsidR="00AC4EE9" w:rsidRPr="001D6DF7" w:rsidRDefault="00AC4EE9" w:rsidP="001D6DF7">
            <w:pPr>
              <w:rPr>
                <w:szCs w:val="24"/>
              </w:rPr>
            </w:pPr>
            <w:r w:rsidRPr="001D6DF7">
              <w:rPr>
                <w:szCs w:val="24"/>
              </w:rPr>
              <w:t>North Middlesex</w:t>
            </w:r>
          </w:p>
        </w:tc>
        <w:tc>
          <w:tcPr>
            <w:tcW w:w="1582" w:type="dxa"/>
            <w:tcBorders>
              <w:top w:val="single" w:sz="6" w:space="0" w:color="auto"/>
              <w:left w:val="single" w:sz="6" w:space="0" w:color="auto"/>
              <w:bottom w:val="single" w:sz="6" w:space="0" w:color="auto"/>
              <w:right w:val="single" w:sz="6" w:space="0" w:color="auto"/>
            </w:tcBorders>
          </w:tcPr>
          <w:p w14:paraId="4907F3AF" w14:textId="77777777" w:rsidR="00AC4EE9" w:rsidRPr="001D6DF7" w:rsidRDefault="00AC4EE9" w:rsidP="001D6DF7">
            <w:pPr>
              <w:jc w:val="right"/>
              <w:rPr>
                <w:szCs w:val="24"/>
              </w:rPr>
            </w:pPr>
            <w:r w:rsidRPr="001D6DF7">
              <w:rPr>
                <w:szCs w:val="24"/>
              </w:rPr>
              <w:t xml:space="preserve"> $8,000 </w:t>
            </w:r>
          </w:p>
        </w:tc>
      </w:tr>
      <w:tr w:rsidR="00AC4EE9" w:rsidRPr="001D6DF7" w14:paraId="2566589D"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926F646" w14:textId="77777777" w:rsidR="00AC4EE9" w:rsidRPr="001D6DF7" w:rsidRDefault="00AC4EE9" w:rsidP="001D6DF7">
            <w:pPr>
              <w:rPr>
                <w:szCs w:val="24"/>
              </w:rPr>
            </w:pPr>
            <w:r w:rsidRPr="001D6DF7">
              <w:rPr>
                <w:szCs w:val="24"/>
              </w:rPr>
              <w:t>Nauset</w:t>
            </w:r>
          </w:p>
        </w:tc>
        <w:tc>
          <w:tcPr>
            <w:tcW w:w="1582" w:type="dxa"/>
            <w:tcBorders>
              <w:top w:val="single" w:sz="6" w:space="0" w:color="auto"/>
              <w:left w:val="single" w:sz="6" w:space="0" w:color="auto"/>
              <w:bottom w:val="single" w:sz="6" w:space="0" w:color="auto"/>
              <w:right w:val="single" w:sz="6" w:space="0" w:color="auto"/>
            </w:tcBorders>
          </w:tcPr>
          <w:p w14:paraId="76C2ACA6" w14:textId="77777777" w:rsidR="00AC4EE9" w:rsidRPr="001D6DF7" w:rsidRDefault="00AC4EE9" w:rsidP="001D6DF7">
            <w:pPr>
              <w:jc w:val="right"/>
              <w:rPr>
                <w:szCs w:val="24"/>
              </w:rPr>
            </w:pPr>
            <w:r w:rsidRPr="001D6DF7">
              <w:rPr>
                <w:szCs w:val="24"/>
              </w:rPr>
              <w:t xml:space="preserve"> $13,000 </w:t>
            </w:r>
          </w:p>
        </w:tc>
      </w:tr>
      <w:tr w:rsidR="00AC4EE9" w:rsidRPr="001D6DF7" w14:paraId="235EB97D"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2623FB2" w14:textId="77777777" w:rsidR="00AC4EE9" w:rsidRPr="001D6DF7" w:rsidRDefault="00AC4EE9" w:rsidP="001D6DF7">
            <w:pPr>
              <w:rPr>
                <w:szCs w:val="24"/>
              </w:rPr>
            </w:pPr>
            <w:r w:rsidRPr="001D6DF7">
              <w:rPr>
                <w:szCs w:val="24"/>
              </w:rPr>
              <w:t>North Adams</w:t>
            </w:r>
          </w:p>
        </w:tc>
        <w:tc>
          <w:tcPr>
            <w:tcW w:w="1582" w:type="dxa"/>
            <w:tcBorders>
              <w:top w:val="single" w:sz="6" w:space="0" w:color="auto"/>
              <w:left w:val="single" w:sz="6" w:space="0" w:color="auto"/>
              <w:bottom w:val="single" w:sz="6" w:space="0" w:color="auto"/>
              <w:right w:val="single" w:sz="6" w:space="0" w:color="auto"/>
            </w:tcBorders>
          </w:tcPr>
          <w:p w14:paraId="6E32867F" w14:textId="77777777" w:rsidR="00AC4EE9" w:rsidRPr="001D6DF7" w:rsidRDefault="00AC4EE9" w:rsidP="001D6DF7">
            <w:pPr>
              <w:jc w:val="right"/>
              <w:rPr>
                <w:szCs w:val="24"/>
              </w:rPr>
            </w:pPr>
            <w:r w:rsidRPr="001D6DF7">
              <w:rPr>
                <w:szCs w:val="24"/>
              </w:rPr>
              <w:t xml:space="preserve"> $6,000 </w:t>
            </w:r>
          </w:p>
        </w:tc>
      </w:tr>
      <w:tr w:rsidR="00AC4EE9" w:rsidRPr="001D6DF7" w14:paraId="5BFB55B4"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3FEB3ED" w14:textId="77777777" w:rsidR="00AC4EE9" w:rsidRPr="001D6DF7" w:rsidRDefault="00AC4EE9" w:rsidP="001D6DF7">
            <w:pPr>
              <w:rPr>
                <w:szCs w:val="24"/>
              </w:rPr>
            </w:pPr>
            <w:r w:rsidRPr="001D6DF7">
              <w:rPr>
                <w:szCs w:val="24"/>
              </w:rPr>
              <w:t>Northborough</w:t>
            </w:r>
          </w:p>
        </w:tc>
        <w:tc>
          <w:tcPr>
            <w:tcW w:w="1582" w:type="dxa"/>
            <w:tcBorders>
              <w:top w:val="single" w:sz="6" w:space="0" w:color="auto"/>
              <w:left w:val="single" w:sz="6" w:space="0" w:color="auto"/>
              <w:bottom w:val="single" w:sz="6" w:space="0" w:color="auto"/>
              <w:right w:val="single" w:sz="6" w:space="0" w:color="auto"/>
            </w:tcBorders>
          </w:tcPr>
          <w:p w14:paraId="5D493176" w14:textId="77777777" w:rsidR="00AC4EE9" w:rsidRPr="001D6DF7" w:rsidRDefault="00AC4EE9" w:rsidP="001D6DF7">
            <w:pPr>
              <w:jc w:val="right"/>
              <w:rPr>
                <w:szCs w:val="24"/>
              </w:rPr>
            </w:pPr>
            <w:r w:rsidRPr="001D6DF7">
              <w:rPr>
                <w:szCs w:val="24"/>
              </w:rPr>
              <w:t xml:space="preserve"> $19,000 </w:t>
            </w:r>
          </w:p>
        </w:tc>
      </w:tr>
      <w:tr w:rsidR="00AC4EE9" w:rsidRPr="001D6DF7" w14:paraId="1D3A502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413D26D" w14:textId="77777777" w:rsidR="00AC4EE9" w:rsidRPr="001D6DF7" w:rsidRDefault="00AC4EE9" w:rsidP="001D6DF7">
            <w:pPr>
              <w:rPr>
                <w:szCs w:val="24"/>
              </w:rPr>
            </w:pPr>
            <w:r w:rsidRPr="001D6DF7">
              <w:rPr>
                <w:szCs w:val="24"/>
              </w:rPr>
              <w:t>Pentucket</w:t>
            </w:r>
          </w:p>
        </w:tc>
        <w:tc>
          <w:tcPr>
            <w:tcW w:w="1582" w:type="dxa"/>
            <w:tcBorders>
              <w:top w:val="single" w:sz="6" w:space="0" w:color="auto"/>
              <w:left w:val="single" w:sz="6" w:space="0" w:color="auto"/>
              <w:bottom w:val="single" w:sz="6" w:space="0" w:color="auto"/>
              <w:right w:val="single" w:sz="6" w:space="0" w:color="auto"/>
            </w:tcBorders>
            <w:vAlign w:val="bottom"/>
          </w:tcPr>
          <w:p w14:paraId="177C78FD" w14:textId="77777777" w:rsidR="00AC4EE9" w:rsidRPr="001D6DF7" w:rsidRDefault="00AC4EE9" w:rsidP="001D6DF7">
            <w:pPr>
              <w:jc w:val="right"/>
              <w:rPr>
                <w:szCs w:val="24"/>
              </w:rPr>
            </w:pPr>
            <w:r w:rsidRPr="001D6DF7">
              <w:rPr>
                <w:szCs w:val="24"/>
              </w:rPr>
              <w:t xml:space="preserve"> $30,000 </w:t>
            </w:r>
          </w:p>
        </w:tc>
      </w:tr>
      <w:tr w:rsidR="00AC4EE9" w:rsidRPr="001D6DF7" w14:paraId="200A76E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1211A77" w14:textId="77777777" w:rsidR="00AC4EE9" w:rsidRPr="001D6DF7" w:rsidRDefault="00AC4EE9" w:rsidP="001D6DF7">
            <w:pPr>
              <w:rPr>
                <w:szCs w:val="24"/>
              </w:rPr>
            </w:pPr>
            <w:r w:rsidRPr="001D6DF7">
              <w:rPr>
                <w:szCs w:val="24"/>
              </w:rPr>
              <w:t>Plymouth</w:t>
            </w:r>
          </w:p>
        </w:tc>
        <w:tc>
          <w:tcPr>
            <w:tcW w:w="1582" w:type="dxa"/>
            <w:tcBorders>
              <w:top w:val="single" w:sz="6" w:space="0" w:color="auto"/>
              <w:left w:val="single" w:sz="6" w:space="0" w:color="auto"/>
              <w:bottom w:val="single" w:sz="6" w:space="0" w:color="auto"/>
              <w:right w:val="single" w:sz="6" w:space="0" w:color="auto"/>
            </w:tcBorders>
          </w:tcPr>
          <w:p w14:paraId="4E013992" w14:textId="77777777" w:rsidR="00AC4EE9" w:rsidRPr="001D6DF7" w:rsidRDefault="00AC4EE9" w:rsidP="001D6DF7">
            <w:pPr>
              <w:jc w:val="right"/>
              <w:rPr>
                <w:szCs w:val="24"/>
              </w:rPr>
            </w:pPr>
            <w:r w:rsidRPr="001D6DF7">
              <w:rPr>
                <w:szCs w:val="24"/>
              </w:rPr>
              <w:t xml:space="preserve"> $18,000 </w:t>
            </w:r>
          </w:p>
        </w:tc>
      </w:tr>
      <w:tr w:rsidR="00AC4EE9" w:rsidRPr="001D6DF7" w14:paraId="1641A60F"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C811041" w14:textId="77777777" w:rsidR="00AC4EE9" w:rsidRPr="001D6DF7" w:rsidRDefault="00AC4EE9" w:rsidP="001D6DF7">
            <w:pPr>
              <w:rPr>
                <w:szCs w:val="24"/>
              </w:rPr>
            </w:pPr>
            <w:r w:rsidRPr="001D6DF7">
              <w:rPr>
                <w:szCs w:val="24"/>
              </w:rPr>
              <w:t>Prospect Hill</w:t>
            </w:r>
          </w:p>
        </w:tc>
        <w:tc>
          <w:tcPr>
            <w:tcW w:w="1582" w:type="dxa"/>
            <w:tcBorders>
              <w:top w:val="single" w:sz="6" w:space="0" w:color="auto"/>
              <w:left w:val="single" w:sz="6" w:space="0" w:color="auto"/>
              <w:bottom w:val="single" w:sz="6" w:space="0" w:color="auto"/>
              <w:right w:val="single" w:sz="6" w:space="0" w:color="auto"/>
            </w:tcBorders>
          </w:tcPr>
          <w:p w14:paraId="0E596342" w14:textId="77777777" w:rsidR="00AC4EE9" w:rsidRPr="001D6DF7" w:rsidRDefault="00AC4EE9" w:rsidP="001D6DF7">
            <w:pPr>
              <w:jc w:val="right"/>
              <w:rPr>
                <w:szCs w:val="24"/>
              </w:rPr>
            </w:pPr>
            <w:r w:rsidRPr="001D6DF7">
              <w:rPr>
                <w:szCs w:val="24"/>
              </w:rPr>
              <w:t xml:space="preserve"> $10,000 </w:t>
            </w:r>
          </w:p>
        </w:tc>
      </w:tr>
      <w:tr w:rsidR="00AC4EE9" w:rsidRPr="001D6DF7" w14:paraId="654253B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F8C4112" w14:textId="77777777" w:rsidR="00AC4EE9" w:rsidRPr="001D6DF7" w:rsidRDefault="00AC4EE9" w:rsidP="001D6DF7">
            <w:pPr>
              <w:rPr>
                <w:szCs w:val="24"/>
              </w:rPr>
            </w:pPr>
            <w:r w:rsidRPr="001D6DF7">
              <w:rPr>
                <w:szCs w:val="24"/>
              </w:rPr>
              <w:t>Quabbin</w:t>
            </w:r>
          </w:p>
        </w:tc>
        <w:tc>
          <w:tcPr>
            <w:tcW w:w="1582" w:type="dxa"/>
            <w:tcBorders>
              <w:top w:val="single" w:sz="6" w:space="0" w:color="auto"/>
              <w:left w:val="single" w:sz="6" w:space="0" w:color="auto"/>
              <w:bottom w:val="single" w:sz="6" w:space="0" w:color="auto"/>
              <w:right w:val="single" w:sz="6" w:space="0" w:color="auto"/>
            </w:tcBorders>
          </w:tcPr>
          <w:p w14:paraId="72A95582" w14:textId="77777777" w:rsidR="00AC4EE9" w:rsidRPr="001D6DF7" w:rsidRDefault="00AC4EE9" w:rsidP="001D6DF7">
            <w:pPr>
              <w:jc w:val="right"/>
              <w:rPr>
                <w:szCs w:val="24"/>
              </w:rPr>
            </w:pPr>
            <w:r w:rsidRPr="001D6DF7">
              <w:rPr>
                <w:szCs w:val="24"/>
              </w:rPr>
              <w:t xml:space="preserve"> $29,000 </w:t>
            </w:r>
          </w:p>
        </w:tc>
      </w:tr>
      <w:tr w:rsidR="00AC4EE9" w:rsidRPr="001D6DF7" w14:paraId="6F0B0C1E"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C9348B6" w14:textId="77777777" w:rsidR="00AC4EE9" w:rsidRPr="001D6DF7" w:rsidRDefault="00AC4EE9" w:rsidP="001D6DF7">
            <w:pPr>
              <w:rPr>
                <w:szCs w:val="24"/>
              </w:rPr>
            </w:pPr>
            <w:r w:rsidRPr="001D6DF7">
              <w:rPr>
                <w:szCs w:val="24"/>
              </w:rPr>
              <w:t>Sandwich</w:t>
            </w:r>
          </w:p>
        </w:tc>
        <w:tc>
          <w:tcPr>
            <w:tcW w:w="1582" w:type="dxa"/>
            <w:tcBorders>
              <w:top w:val="single" w:sz="6" w:space="0" w:color="auto"/>
              <w:left w:val="single" w:sz="6" w:space="0" w:color="auto"/>
              <w:bottom w:val="single" w:sz="6" w:space="0" w:color="auto"/>
              <w:right w:val="single" w:sz="6" w:space="0" w:color="auto"/>
            </w:tcBorders>
          </w:tcPr>
          <w:p w14:paraId="795939CB" w14:textId="77777777" w:rsidR="00AC4EE9" w:rsidRPr="001D6DF7" w:rsidRDefault="00AC4EE9" w:rsidP="001D6DF7">
            <w:pPr>
              <w:jc w:val="right"/>
              <w:rPr>
                <w:szCs w:val="24"/>
              </w:rPr>
            </w:pPr>
            <w:r w:rsidRPr="001D6DF7">
              <w:rPr>
                <w:szCs w:val="24"/>
              </w:rPr>
              <w:t xml:space="preserve"> $31,000 </w:t>
            </w:r>
          </w:p>
        </w:tc>
      </w:tr>
      <w:tr w:rsidR="00AC4EE9" w:rsidRPr="001D6DF7" w14:paraId="18D5E9BE"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5DCBFFB" w14:textId="77777777" w:rsidR="00AC4EE9" w:rsidRPr="001D6DF7" w:rsidRDefault="00AC4EE9" w:rsidP="001D6DF7">
            <w:pPr>
              <w:rPr>
                <w:szCs w:val="24"/>
              </w:rPr>
            </w:pPr>
            <w:r w:rsidRPr="001D6DF7">
              <w:rPr>
                <w:szCs w:val="24"/>
              </w:rPr>
              <w:t>Southborough</w:t>
            </w:r>
          </w:p>
        </w:tc>
        <w:tc>
          <w:tcPr>
            <w:tcW w:w="1582" w:type="dxa"/>
            <w:tcBorders>
              <w:top w:val="single" w:sz="6" w:space="0" w:color="auto"/>
              <w:left w:val="single" w:sz="6" w:space="0" w:color="auto"/>
              <w:bottom w:val="single" w:sz="6" w:space="0" w:color="auto"/>
              <w:right w:val="single" w:sz="6" w:space="0" w:color="auto"/>
            </w:tcBorders>
          </w:tcPr>
          <w:p w14:paraId="50BDB502" w14:textId="77777777" w:rsidR="00AC4EE9" w:rsidRPr="001D6DF7" w:rsidRDefault="00AC4EE9" w:rsidP="001D6DF7">
            <w:pPr>
              <w:jc w:val="right"/>
              <w:rPr>
                <w:szCs w:val="24"/>
              </w:rPr>
            </w:pPr>
            <w:r w:rsidRPr="001D6DF7">
              <w:rPr>
                <w:szCs w:val="24"/>
              </w:rPr>
              <w:t xml:space="preserve"> $15,000 </w:t>
            </w:r>
          </w:p>
        </w:tc>
      </w:tr>
      <w:tr w:rsidR="00AC4EE9" w:rsidRPr="001D6DF7" w14:paraId="776C1F4F"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174D398" w14:textId="77777777" w:rsidR="00AC4EE9" w:rsidRPr="001D6DF7" w:rsidRDefault="00AC4EE9" w:rsidP="001D6DF7">
            <w:pPr>
              <w:rPr>
                <w:szCs w:val="24"/>
              </w:rPr>
            </w:pPr>
            <w:r w:rsidRPr="001D6DF7">
              <w:rPr>
                <w:szCs w:val="24"/>
              </w:rPr>
              <w:t>Stoughton</w:t>
            </w:r>
          </w:p>
        </w:tc>
        <w:tc>
          <w:tcPr>
            <w:tcW w:w="1582" w:type="dxa"/>
            <w:tcBorders>
              <w:top w:val="single" w:sz="6" w:space="0" w:color="auto"/>
              <w:left w:val="single" w:sz="6" w:space="0" w:color="auto"/>
              <w:bottom w:val="single" w:sz="6" w:space="0" w:color="auto"/>
              <w:right w:val="single" w:sz="6" w:space="0" w:color="auto"/>
            </w:tcBorders>
          </w:tcPr>
          <w:p w14:paraId="59E6698D" w14:textId="77777777" w:rsidR="00AC4EE9" w:rsidRPr="001D6DF7" w:rsidRDefault="00AC4EE9" w:rsidP="001D6DF7">
            <w:pPr>
              <w:jc w:val="right"/>
              <w:rPr>
                <w:szCs w:val="24"/>
              </w:rPr>
            </w:pPr>
            <w:r w:rsidRPr="001D6DF7">
              <w:rPr>
                <w:szCs w:val="24"/>
              </w:rPr>
              <w:t xml:space="preserve"> $31,000 </w:t>
            </w:r>
          </w:p>
        </w:tc>
      </w:tr>
      <w:tr w:rsidR="00AC4EE9" w:rsidRPr="001D6DF7" w14:paraId="308B39E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9FA18C8" w14:textId="77777777" w:rsidR="00AC4EE9" w:rsidRPr="001D6DF7" w:rsidRDefault="00AC4EE9" w:rsidP="001D6DF7">
            <w:pPr>
              <w:rPr>
                <w:szCs w:val="24"/>
              </w:rPr>
            </w:pPr>
            <w:r w:rsidRPr="001D6DF7">
              <w:rPr>
                <w:szCs w:val="24"/>
              </w:rPr>
              <w:t>Wareham</w:t>
            </w:r>
          </w:p>
        </w:tc>
        <w:tc>
          <w:tcPr>
            <w:tcW w:w="1582" w:type="dxa"/>
            <w:tcBorders>
              <w:top w:val="single" w:sz="6" w:space="0" w:color="auto"/>
              <w:left w:val="single" w:sz="6" w:space="0" w:color="auto"/>
              <w:bottom w:val="single" w:sz="6" w:space="0" w:color="auto"/>
              <w:right w:val="single" w:sz="6" w:space="0" w:color="auto"/>
            </w:tcBorders>
            <w:vAlign w:val="bottom"/>
          </w:tcPr>
          <w:p w14:paraId="5A956687" w14:textId="77777777" w:rsidR="00AC4EE9" w:rsidRPr="001D6DF7" w:rsidRDefault="00AC4EE9" w:rsidP="001D6DF7">
            <w:pPr>
              <w:jc w:val="right"/>
              <w:rPr>
                <w:szCs w:val="24"/>
              </w:rPr>
            </w:pPr>
            <w:r w:rsidRPr="001D6DF7">
              <w:rPr>
                <w:szCs w:val="24"/>
              </w:rPr>
              <w:t xml:space="preserve"> $15,000 </w:t>
            </w:r>
          </w:p>
        </w:tc>
      </w:tr>
      <w:tr w:rsidR="00AC4EE9" w:rsidRPr="001D6DF7" w14:paraId="48EFA84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8388211" w14:textId="77777777" w:rsidR="00AC4EE9" w:rsidRPr="001D6DF7" w:rsidRDefault="00AC4EE9" w:rsidP="001D6DF7">
            <w:pPr>
              <w:rPr>
                <w:szCs w:val="24"/>
              </w:rPr>
            </w:pPr>
            <w:r w:rsidRPr="001D6DF7">
              <w:rPr>
                <w:szCs w:val="24"/>
              </w:rPr>
              <w:t>Warwick</w:t>
            </w:r>
          </w:p>
        </w:tc>
        <w:tc>
          <w:tcPr>
            <w:tcW w:w="1582" w:type="dxa"/>
            <w:tcBorders>
              <w:top w:val="single" w:sz="6" w:space="0" w:color="auto"/>
              <w:left w:val="single" w:sz="6" w:space="0" w:color="auto"/>
              <w:bottom w:val="single" w:sz="6" w:space="0" w:color="auto"/>
              <w:right w:val="single" w:sz="6" w:space="0" w:color="auto"/>
            </w:tcBorders>
          </w:tcPr>
          <w:p w14:paraId="5AE2C6C0" w14:textId="77777777" w:rsidR="00AC4EE9" w:rsidRPr="001D6DF7" w:rsidRDefault="00AC4EE9" w:rsidP="001D6DF7">
            <w:pPr>
              <w:jc w:val="right"/>
              <w:rPr>
                <w:szCs w:val="24"/>
              </w:rPr>
            </w:pPr>
            <w:r w:rsidRPr="001D6DF7">
              <w:rPr>
                <w:szCs w:val="24"/>
              </w:rPr>
              <w:t xml:space="preserve"> $6,000 </w:t>
            </w:r>
          </w:p>
        </w:tc>
      </w:tr>
      <w:tr w:rsidR="00AC4EE9" w:rsidRPr="001D6DF7" w14:paraId="470D7FB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D16FD7D" w14:textId="77777777" w:rsidR="00AC4EE9" w:rsidRPr="001D6DF7" w:rsidRDefault="00AC4EE9" w:rsidP="001D6DF7">
            <w:pPr>
              <w:rPr>
                <w:szCs w:val="24"/>
              </w:rPr>
            </w:pPr>
            <w:r w:rsidRPr="001D6DF7">
              <w:rPr>
                <w:szCs w:val="24"/>
              </w:rPr>
              <w:t>Westport</w:t>
            </w:r>
          </w:p>
        </w:tc>
        <w:tc>
          <w:tcPr>
            <w:tcW w:w="1582" w:type="dxa"/>
            <w:tcBorders>
              <w:top w:val="single" w:sz="6" w:space="0" w:color="auto"/>
              <w:left w:val="single" w:sz="6" w:space="0" w:color="auto"/>
              <w:bottom w:val="single" w:sz="6" w:space="0" w:color="auto"/>
              <w:right w:val="single" w:sz="6" w:space="0" w:color="auto"/>
            </w:tcBorders>
            <w:vAlign w:val="bottom"/>
          </w:tcPr>
          <w:p w14:paraId="66077482" w14:textId="77777777" w:rsidR="00AC4EE9" w:rsidRPr="001D6DF7" w:rsidRDefault="00AC4EE9" w:rsidP="001D6DF7">
            <w:pPr>
              <w:jc w:val="right"/>
              <w:rPr>
                <w:szCs w:val="24"/>
              </w:rPr>
            </w:pPr>
            <w:r w:rsidRPr="001D6DF7">
              <w:rPr>
                <w:szCs w:val="24"/>
              </w:rPr>
              <w:t xml:space="preserve"> $13,000 </w:t>
            </w:r>
          </w:p>
        </w:tc>
      </w:tr>
      <w:tr w:rsidR="00AC4EE9" w:rsidRPr="001D6DF7" w14:paraId="7A90C320"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BEA2756" w14:textId="77777777" w:rsidR="00AC4EE9" w:rsidRPr="001D6DF7" w:rsidRDefault="00AC4EE9" w:rsidP="001D6DF7">
            <w:pPr>
              <w:rPr>
                <w:szCs w:val="24"/>
              </w:rPr>
            </w:pPr>
            <w:r w:rsidRPr="001D6DF7">
              <w:rPr>
                <w:szCs w:val="24"/>
              </w:rPr>
              <w:lastRenderedPageBreak/>
              <w:t>Winthrop</w:t>
            </w:r>
          </w:p>
        </w:tc>
        <w:tc>
          <w:tcPr>
            <w:tcW w:w="1582" w:type="dxa"/>
            <w:tcBorders>
              <w:top w:val="single" w:sz="6" w:space="0" w:color="auto"/>
              <w:left w:val="single" w:sz="6" w:space="0" w:color="auto"/>
              <w:bottom w:val="single" w:sz="6" w:space="0" w:color="auto"/>
              <w:right w:val="single" w:sz="6" w:space="0" w:color="auto"/>
            </w:tcBorders>
            <w:vAlign w:val="bottom"/>
          </w:tcPr>
          <w:p w14:paraId="10F3F87E" w14:textId="77777777" w:rsidR="00AC4EE9" w:rsidRPr="001D6DF7" w:rsidRDefault="00AC4EE9" w:rsidP="001D6DF7">
            <w:pPr>
              <w:jc w:val="right"/>
              <w:rPr>
                <w:szCs w:val="24"/>
              </w:rPr>
            </w:pPr>
            <w:r w:rsidRPr="001D6DF7">
              <w:rPr>
                <w:szCs w:val="24"/>
              </w:rPr>
              <w:t xml:space="preserve"> $24,000 </w:t>
            </w:r>
          </w:p>
        </w:tc>
      </w:tr>
      <w:tr w:rsidR="00AC4EE9" w:rsidRPr="001D6DF7" w14:paraId="512BD8CC" w14:textId="77777777" w:rsidTr="00887AAA">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1E9A9C29" w14:textId="77777777" w:rsidR="00AC4EE9" w:rsidRPr="001D6DF7" w:rsidRDefault="00AC4EE9" w:rsidP="001D6DF7">
            <w:pPr>
              <w:pStyle w:val="Heading2"/>
              <w:ind w:left="0"/>
              <w:jc w:val="both"/>
              <w:rPr>
                <w:rFonts w:ascii="Times New Roman" w:hAnsi="Times New Roman"/>
                <w:b/>
                <w:bCs/>
                <w:i w:val="0"/>
                <w:iCs/>
                <w:sz w:val="24"/>
                <w:szCs w:val="24"/>
              </w:rPr>
            </w:pPr>
            <w:r w:rsidRPr="001D6DF7">
              <w:rPr>
                <w:rFonts w:ascii="Times New Roman" w:hAnsi="Times New Roman"/>
                <w:b/>
                <w:bCs/>
                <w:i w:val="0"/>
                <w:iCs/>
                <w:sz w:val="24"/>
                <w:szCs w:val="24"/>
              </w:rPr>
              <w:t>TOTAL FEDERAL FUNDS</w:t>
            </w:r>
          </w:p>
        </w:tc>
        <w:tc>
          <w:tcPr>
            <w:tcW w:w="1582" w:type="dxa"/>
            <w:tcBorders>
              <w:top w:val="double" w:sz="6" w:space="0" w:color="auto"/>
              <w:left w:val="single" w:sz="6" w:space="0" w:color="auto"/>
              <w:bottom w:val="single" w:sz="4" w:space="0" w:color="auto"/>
              <w:right w:val="single" w:sz="6" w:space="0" w:color="auto"/>
            </w:tcBorders>
            <w:vAlign w:val="center"/>
          </w:tcPr>
          <w:p w14:paraId="2C659C59" w14:textId="77777777" w:rsidR="00AC4EE9" w:rsidRPr="001D6DF7" w:rsidRDefault="00AC4EE9" w:rsidP="001D6DF7">
            <w:pPr>
              <w:jc w:val="right"/>
              <w:rPr>
                <w:b/>
                <w:bCs/>
                <w:color w:val="000000"/>
                <w:szCs w:val="24"/>
              </w:rPr>
            </w:pPr>
            <w:r w:rsidRPr="001D6DF7">
              <w:rPr>
                <w:b/>
                <w:bCs/>
                <w:color w:val="000000"/>
                <w:szCs w:val="24"/>
              </w:rPr>
              <w:t>$800,000</w:t>
            </w:r>
          </w:p>
        </w:tc>
      </w:tr>
    </w:tbl>
    <w:p w14:paraId="1A28FB7A" w14:textId="77777777" w:rsidR="00AC4EE9" w:rsidRDefault="00AC4EE9" w:rsidP="00AC4EE9">
      <w:pPr>
        <w:spacing w:before="60" w:after="60"/>
        <w:jc w:val="both"/>
        <w:rPr>
          <w:sz w:val="22"/>
        </w:rPr>
      </w:pPr>
    </w:p>
    <w:p w14:paraId="7229C7E5" w14:textId="48E81927" w:rsidR="00AC4EE9" w:rsidRDefault="00AC4EE9" w:rsidP="00DC10B6">
      <w:pPr>
        <w:rPr>
          <w:b/>
          <w:bCs/>
          <w:szCs w:val="24"/>
        </w:rPr>
      </w:pPr>
    </w:p>
    <w:p w14:paraId="0B19C4C3" w14:textId="769E2D46" w:rsidR="00AC4EE9" w:rsidRDefault="00AC4EE9" w:rsidP="00DC10B6">
      <w:pPr>
        <w:rPr>
          <w:b/>
          <w:bCs/>
          <w:szCs w:val="24"/>
        </w:rPr>
      </w:pPr>
    </w:p>
    <w:p w14:paraId="2D3BDEBA" w14:textId="6CDC48A1" w:rsidR="00AC4EE9" w:rsidRDefault="00AC4EE9" w:rsidP="00DC10B6">
      <w:pPr>
        <w:rPr>
          <w:b/>
          <w:bCs/>
          <w:szCs w:val="24"/>
        </w:rPr>
      </w:pPr>
    </w:p>
    <w:p w14:paraId="59DB3821" w14:textId="4A053CB4" w:rsidR="00AC4EE9" w:rsidRDefault="00AC4EE9" w:rsidP="00DC10B6">
      <w:pPr>
        <w:rPr>
          <w:b/>
          <w:bCs/>
          <w:szCs w:val="24"/>
        </w:rPr>
      </w:pPr>
    </w:p>
    <w:p w14:paraId="45F6A2C0" w14:textId="21CE8607" w:rsidR="00AC4EE9" w:rsidRDefault="00AC4EE9" w:rsidP="00DC10B6">
      <w:pPr>
        <w:rPr>
          <w:b/>
          <w:bCs/>
          <w:szCs w:val="24"/>
        </w:rPr>
      </w:pPr>
    </w:p>
    <w:p w14:paraId="0AF89210" w14:textId="7D082947" w:rsidR="00AC4EE9" w:rsidRDefault="00AC4EE9" w:rsidP="00DC10B6">
      <w:pPr>
        <w:rPr>
          <w:b/>
          <w:bCs/>
          <w:szCs w:val="24"/>
        </w:rPr>
      </w:pPr>
    </w:p>
    <w:p w14:paraId="3D249536" w14:textId="3F7CFB61" w:rsidR="00AC4EE9" w:rsidRDefault="00AC4EE9" w:rsidP="00DC10B6">
      <w:pPr>
        <w:rPr>
          <w:b/>
          <w:bCs/>
          <w:szCs w:val="24"/>
        </w:rPr>
      </w:pPr>
    </w:p>
    <w:p w14:paraId="38C48C02" w14:textId="587EFE6A" w:rsidR="00AC4EE9" w:rsidRDefault="00AC4EE9" w:rsidP="00DC10B6">
      <w:pPr>
        <w:rPr>
          <w:b/>
          <w:bCs/>
          <w:szCs w:val="24"/>
        </w:rPr>
      </w:pPr>
    </w:p>
    <w:p w14:paraId="1AF30785" w14:textId="78743914" w:rsidR="00AC4EE9" w:rsidRDefault="00AC4EE9" w:rsidP="00DC10B6">
      <w:pPr>
        <w:rPr>
          <w:b/>
          <w:bCs/>
          <w:szCs w:val="24"/>
        </w:rPr>
      </w:pPr>
    </w:p>
    <w:p w14:paraId="1DBEA436" w14:textId="35AE6D7B" w:rsidR="00AC4EE9" w:rsidRDefault="00AC4EE9" w:rsidP="00DC10B6">
      <w:pPr>
        <w:rPr>
          <w:b/>
          <w:bCs/>
          <w:szCs w:val="24"/>
        </w:rPr>
      </w:pPr>
    </w:p>
    <w:p w14:paraId="7FAAD48E" w14:textId="57A959B9" w:rsidR="00AC4EE9" w:rsidRDefault="00AC4EE9" w:rsidP="00DC10B6">
      <w:pPr>
        <w:rPr>
          <w:b/>
          <w:bCs/>
          <w:szCs w:val="24"/>
        </w:rPr>
      </w:pPr>
    </w:p>
    <w:p w14:paraId="16E3FE14" w14:textId="43970002" w:rsidR="00AC4EE9" w:rsidRDefault="00AC4EE9" w:rsidP="00DC10B6">
      <w:pPr>
        <w:rPr>
          <w:b/>
          <w:bCs/>
          <w:szCs w:val="24"/>
        </w:rPr>
      </w:pPr>
    </w:p>
    <w:p w14:paraId="12E83627" w14:textId="71723F72" w:rsidR="00AC4EE9" w:rsidRDefault="00AC4EE9" w:rsidP="00DC10B6">
      <w:pPr>
        <w:rPr>
          <w:b/>
          <w:bCs/>
          <w:szCs w:val="24"/>
        </w:rPr>
      </w:pPr>
    </w:p>
    <w:p w14:paraId="46F8EAFB" w14:textId="565B6EAE" w:rsidR="00AC4EE9" w:rsidRDefault="00AC4EE9" w:rsidP="00DC10B6">
      <w:pPr>
        <w:rPr>
          <w:b/>
          <w:bCs/>
          <w:szCs w:val="24"/>
        </w:rPr>
      </w:pPr>
    </w:p>
    <w:p w14:paraId="0CB1FEB4" w14:textId="2384EBAD" w:rsidR="00AC4EE9" w:rsidRDefault="00AC4EE9" w:rsidP="00DC10B6">
      <w:pPr>
        <w:rPr>
          <w:b/>
          <w:bCs/>
          <w:szCs w:val="24"/>
        </w:rPr>
      </w:pPr>
    </w:p>
    <w:p w14:paraId="3D520CBC" w14:textId="0FBF6DAE" w:rsidR="00AC4EE9" w:rsidRDefault="00AC4EE9" w:rsidP="00DC10B6">
      <w:pPr>
        <w:rPr>
          <w:b/>
          <w:bCs/>
          <w:szCs w:val="24"/>
        </w:rPr>
      </w:pPr>
    </w:p>
    <w:p w14:paraId="3DDF5679" w14:textId="3C052484" w:rsidR="00AC4EE9" w:rsidRDefault="00AC4EE9" w:rsidP="00DC10B6">
      <w:pPr>
        <w:rPr>
          <w:b/>
          <w:bCs/>
          <w:szCs w:val="24"/>
        </w:rPr>
      </w:pPr>
    </w:p>
    <w:p w14:paraId="2C56BD83" w14:textId="16B1111A" w:rsidR="00AC4EE9" w:rsidRDefault="00AC4EE9" w:rsidP="00DC10B6">
      <w:pPr>
        <w:rPr>
          <w:b/>
          <w:bCs/>
          <w:szCs w:val="24"/>
        </w:rPr>
      </w:pPr>
    </w:p>
    <w:p w14:paraId="21E9C300" w14:textId="1FEAA574" w:rsidR="00AC4EE9" w:rsidRDefault="00AC4EE9" w:rsidP="00DC10B6">
      <w:pPr>
        <w:rPr>
          <w:b/>
          <w:bCs/>
          <w:szCs w:val="24"/>
        </w:rPr>
      </w:pPr>
    </w:p>
    <w:p w14:paraId="07DA0D70" w14:textId="5342414D" w:rsidR="00AC4EE9" w:rsidRDefault="00AC4EE9" w:rsidP="00DC10B6">
      <w:pPr>
        <w:rPr>
          <w:b/>
          <w:bCs/>
          <w:szCs w:val="24"/>
        </w:rPr>
      </w:pPr>
    </w:p>
    <w:p w14:paraId="2FD008FB" w14:textId="5AF54F23" w:rsidR="00AC4EE9" w:rsidRDefault="00AC4EE9" w:rsidP="00DC10B6">
      <w:pPr>
        <w:rPr>
          <w:b/>
          <w:bCs/>
          <w:szCs w:val="24"/>
        </w:rPr>
      </w:pPr>
    </w:p>
    <w:p w14:paraId="0FE9D646" w14:textId="18CDE5C4" w:rsidR="00AC4EE9" w:rsidRDefault="00AC4EE9" w:rsidP="00DC10B6">
      <w:pPr>
        <w:rPr>
          <w:b/>
          <w:bCs/>
          <w:szCs w:val="24"/>
        </w:rPr>
      </w:pPr>
    </w:p>
    <w:p w14:paraId="2DF45BBB" w14:textId="126FF25F" w:rsidR="00AC4EE9" w:rsidRDefault="00AC4EE9" w:rsidP="00DC10B6">
      <w:pPr>
        <w:rPr>
          <w:b/>
          <w:bCs/>
          <w:szCs w:val="24"/>
        </w:rPr>
      </w:pPr>
    </w:p>
    <w:p w14:paraId="6BB1ED64" w14:textId="23ED0F17" w:rsidR="00AC4EE9" w:rsidRDefault="00AC4EE9" w:rsidP="00DC10B6">
      <w:pPr>
        <w:rPr>
          <w:b/>
          <w:bCs/>
          <w:szCs w:val="24"/>
        </w:rPr>
      </w:pPr>
    </w:p>
    <w:p w14:paraId="58689F46" w14:textId="40B329EE" w:rsidR="00AC4EE9" w:rsidRDefault="00AC4EE9" w:rsidP="00DC10B6">
      <w:pPr>
        <w:rPr>
          <w:b/>
          <w:bCs/>
          <w:szCs w:val="24"/>
        </w:rPr>
      </w:pPr>
    </w:p>
    <w:p w14:paraId="345C5FB6" w14:textId="56D09132" w:rsidR="00AC4EE9" w:rsidRDefault="00AC4EE9" w:rsidP="00DC10B6">
      <w:pPr>
        <w:rPr>
          <w:b/>
          <w:bCs/>
          <w:szCs w:val="24"/>
        </w:rPr>
      </w:pPr>
    </w:p>
    <w:p w14:paraId="1A5F2154" w14:textId="4E8E5826" w:rsidR="00AC4EE9" w:rsidRDefault="00AC4EE9" w:rsidP="00DC10B6">
      <w:pPr>
        <w:rPr>
          <w:b/>
          <w:bCs/>
          <w:szCs w:val="24"/>
        </w:rPr>
      </w:pPr>
    </w:p>
    <w:p w14:paraId="45D89254" w14:textId="20728945" w:rsidR="00AC4EE9" w:rsidRDefault="00AC4EE9" w:rsidP="00DC10B6">
      <w:pPr>
        <w:rPr>
          <w:b/>
          <w:bCs/>
          <w:szCs w:val="24"/>
        </w:rPr>
      </w:pPr>
    </w:p>
    <w:p w14:paraId="6508CCFE" w14:textId="1DAD1D91" w:rsidR="00AC4EE9" w:rsidRDefault="00AC4EE9" w:rsidP="00DC10B6">
      <w:pPr>
        <w:rPr>
          <w:b/>
          <w:bCs/>
          <w:szCs w:val="24"/>
        </w:rPr>
      </w:pPr>
    </w:p>
    <w:p w14:paraId="15540FBB" w14:textId="54EC3A6C" w:rsidR="00AC4EE9" w:rsidRDefault="00AC4EE9" w:rsidP="00DC10B6">
      <w:pPr>
        <w:rPr>
          <w:b/>
          <w:bCs/>
          <w:szCs w:val="24"/>
        </w:rPr>
      </w:pPr>
    </w:p>
    <w:p w14:paraId="058A11A3" w14:textId="1CD349DF" w:rsidR="00AC4EE9" w:rsidRDefault="00AC4EE9" w:rsidP="00DC10B6">
      <w:pPr>
        <w:rPr>
          <w:b/>
          <w:bCs/>
          <w:szCs w:val="24"/>
        </w:rPr>
      </w:pPr>
    </w:p>
    <w:p w14:paraId="70C5B791" w14:textId="6C20216C" w:rsidR="00AC4EE9" w:rsidRDefault="00AC4EE9" w:rsidP="00DC10B6">
      <w:pPr>
        <w:rPr>
          <w:b/>
          <w:bCs/>
          <w:szCs w:val="24"/>
        </w:rPr>
      </w:pPr>
    </w:p>
    <w:p w14:paraId="27AF0DDE" w14:textId="01B3CB34" w:rsidR="00AC4EE9" w:rsidRDefault="00AC4EE9" w:rsidP="00DC10B6">
      <w:pPr>
        <w:rPr>
          <w:b/>
          <w:bCs/>
          <w:szCs w:val="24"/>
        </w:rPr>
      </w:pPr>
    </w:p>
    <w:p w14:paraId="69873D4A" w14:textId="044730F5" w:rsidR="00AC4EE9" w:rsidRDefault="00AC4EE9" w:rsidP="00DC10B6">
      <w:pPr>
        <w:rPr>
          <w:b/>
          <w:bCs/>
          <w:szCs w:val="24"/>
        </w:rPr>
      </w:pPr>
    </w:p>
    <w:p w14:paraId="3A2DCECB" w14:textId="0A630689" w:rsidR="00AC4EE9" w:rsidRDefault="00AC4EE9" w:rsidP="00DC10B6">
      <w:pPr>
        <w:rPr>
          <w:b/>
          <w:bCs/>
          <w:szCs w:val="24"/>
        </w:rPr>
      </w:pPr>
    </w:p>
    <w:p w14:paraId="13FE5F82" w14:textId="20A2B860" w:rsidR="00AC4EE9" w:rsidRDefault="00AC4EE9" w:rsidP="00DC10B6">
      <w:pPr>
        <w:rPr>
          <w:b/>
          <w:bCs/>
          <w:szCs w:val="24"/>
        </w:rPr>
      </w:pPr>
    </w:p>
    <w:p w14:paraId="1D87EC8E" w14:textId="028AC77A" w:rsidR="00AC4EE9" w:rsidRDefault="00AC4EE9" w:rsidP="00DC10B6">
      <w:pPr>
        <w:rPr>
          <w:b/>
          <w:bCs/>
          <w:szCs w:val="24"/>
        </w:rPr>
      </w:pPr>
    </w:p>
    <w:p w14:paraId="2113362A" w14:textId="7911AE7E" w:rsidR="00AC4EE9" w:rsidRDefault="00AC4EE9" w:rsidP="00DC10B6">
      <w:pPr>
        <w:rPr>
          <w:b/>
          <w:bCs/>
          <w:szCs w:val="24"/>
        </w:rPr>
      </w:pPr>
    </w:p>
    <w:p w14:paraId="36600253" w14:textId="1C45E905" w:rsidR="00AC4EE9" w:rsidRDefault="00AC4EE9" w:rsidP="00DC10B6">
      <w:pPr>
        <w:rPr>
          <w:b/>
          <w:bCs/>
          <w:szCs w:val="24"/>
        </w:rPr>
      </w:pPr>
    </w:p>
    <w:p w14:paraId="41092781" w14:textId="10167D62" w:rsidR="00AC4EE9" w:rsidRDefault="00AC4EE9" w:rsidP="00DC10B6">
      <w:pPr>
        <w:rPr>
          <w:b/>
          <w:bCs/>
          <w:szCs w:val="24"/>
        </w:rPr>
      </w:pPr>
    </w:p>
    <w:p w14:paraId="660A4299" w14:textId="77777777" w:rsidR="001D6DF7" w:rsidRDefault="001D6DF7" w:rsidP="00DC10B6">
      <w:pPr>
        <w:rPr>
          <w:b/>
          <w:bCs/>
          <w:szCs w:val="24"/>
        </w:rPr>
      </w:pPr>
    </w:p>
    <w:p w14:paraId="38289E7B" w14:textId="77777777" w:rsidR="001D6DF7" w:rsidRDefault="001D6DF7" w:rsidP="00DC10B6">
      <w:pPr>
        <w:rPr>
          <w:b/>
          <w:bCs/>
          <w:szCs w:val="24"/>
        </w:rPr>
      </w:pPr>
    </w:p>
    <w:p w14:paraId="100E83FC" w14:textId="77777777" w:rsidR="001D6DF7" w:rsidRDefault="001D6DF7" w:rsidP="00DC10B6">
      <w:pPr>
        <w:rPr>
          <w:b/>
          <w:bCs/>
          <w:szCs w:val="24"/>
        </w:rPr>
      </w:pPr>
    </w:p>
    <w:p w14:paraId="0B08D842" w14:textId="77777777" w:rsidR="001D6DF7" w:rsidRDefault="001D6DF7" w:rsidP="00DC10B6">
      <w:pPr>
        <w:rPr>
          <w:b/>
          <w:bCs/>
          <w:szCs w:val="24"/>
        </w:rPr>
      </w:pPr>
    </w:p>
    <w:p w14:paraId="266E8395" w14:textId="77777777" w:rsidR="001D6DF7" w:rsidRDefault="001D6DF7" w:rsidP="00DC10B6">
      <w:pPr>
        <w:rPr>
          <w:b/>
          <w:bCs/>
          <w:szCs w:val="24"/>
        </w:rPr>
      </w:pPr>
    </w:p>
    <w:p w14:paraId="49D4DFB5" w14:textId="66B8EADD" w:rsidR="000E0470" w:rsidRDefault="000E0470" w:rsidP="00DC10B6">
      <w:pPr>
        <w:rPr>
          <w:b/>
          <w:bCs/>
          <w:szCs w:val="24"/>
        </w:rPr>
      </w:pPr>
    </w:p>
    <w:tbl>
      <w:tblPr>
        <w:tblW w:w="10890" w:type="dxa"/>
        <w:jc w:val="center"/>
        <w:tblLayout w:type="fixed"/>
        <w:tblLook w:val="0000" w:firstRow="0" w:lastRow="0" w:firstColumn="0" w:lastColumn="0" w:noHBand="0" w:noVBand="0"/>
      </w:tblPr>
      <w:tblGrid>
        <w:gridCol w:w="3438"/>
        <w:gridCol w:w="2137"/>
        <w:gridCol w:w="2883"/>
        <w:gridCol w:w="2432"/>
      </w:tblGrid>
      <w:tr w:rsidR="000E0470" w:rsidRPr="001D6DF7" w14:paraId="03433B6E" w14:textId="77777777" w:rsidTr="00887AAA">
        <w:trPr>
          <w:cantSplit/>
          <w:jc w:val="center"/>
        </w:trPr>
        <w:tc>
          <w:tcPr>
            <w:tcW w:w="3438" w:type="dxa"/>
          </w:tcPr>
          <w:p w14:paraId="1312C66F" w14:textId="77777777" w:rsidR="000E0470" w:rsidRPr="001D6DF7" w:rsidRDefault="000E0470" w:rsidP="001D6DF7">
            <w:pPr>
              <w:pStyle w:val="NoSpacing"/>
              <w:rPr>
                <w:b/>
                <w:bCs/>
                <w:sz w:val="24"/>
                <w:szCs w:val="24"/>
              </w:rPr>
            </w:pPr>
            <w:r w:rsidRPr="001D6DF7">
              <w:rPr>
                <w:b/>
                <w:bCs/>
                <w:sz w:val="24"/>
                <w:szCs w:val="24"/>
              </w:rPr>
              <w:lastRenderedPageBreak/>
              <w:t xml:space="preserve">NAME OF GRANT PROGRAM:   </w:t>
            </w:r>
          </w:p>
        </w:tc>
        <w:tc>
          <w:tcPr>
            <w:tcW w:w="5020" w:type="dxa"/>
            <w:gridSpan w:val="2"/>
          </w:tcPr>
          <w:p w14:paraId="52534573" w14:textId="77777777" w:rsidR="000E0470" w:rsidRPr="001D6DF7" w:rsidRDefault="000E0470" w:rsidP="001D6DF7">
            <w:pPr>
              <w:pStyle w:val="NoSpacing"/>
              <w:rPr>
                <w:b/>
                <w:bCs/>
                <w:sz w:val="24"/>
                <w:szCs w:val="24"/>
              </w:rPr>
            </w:pPr>
            <w:r w:rsidRPr="001D6DF7">
              <w:rPr>
                <w:b/>
                <w:bCs/>
                <w:sz w:val="24"/>
                <w:szCs w:val="24"/>
              </w:rPr>
              <w:t>Career &amp; Technical Education Partnership Grant</w:t>
            </w:r>
          </w:p>
        </w:tc>
        <w:tc>
          <w:tcPr>
            <w:tcW w:w="2432" w:type="dxa"/>
          </w:tcPr>
          <w:p w14:paraId="5F9C1E4C" w14:textId="77777777" w:rsidR="000E0470" w:rsidRPr="001D6DF7" w:rsidRDefault="000E0470" w:rsidP="001D6DF7">
            <w:pPr>
              <w:jc w:val="both"/>
              <w:rPr>
                <w:szCs w:val="24"/>
              </w:rPr>
            </w:pPr>
            <w:r w:rsidRPr="001D6DF7">
              <w:rPr>
                <w:b/>
                <w:szCs w:val="24"/>
              </w:rPr>
              <w:t>FUND CODE:</w:t>
            </w:r>
            <w:r w:rsidRPr="001D6DF7">
              <w:rPr>
                <w:szCs w:val="24"/>
              </w:rPr>
              <w:t xml:space="preserve"> 0412</w:t>
            </w:r>
          </w:p>
        </w:tc>
      </w:tr>
      <w:tr w:rsidR="000E0470" w:rsidRPr="001D6DF7" w14:paraId="155C1CBD" w14:textId="77777777" w:rsidTr="00887AAA">
        <w:trPr>
          <w:cantSplit/>
          <w:jc w:val="center"/>
        </w:trPr>
        <w:tc>
          <w:tcPr>
            <w:tcW w:w="3438" w:type="dxa"/>
          </w:tcPr>
          <w:p w14:paraId="454B9B11" w14:textId="77777777" w:rsidR="000E0470" w:rsidRPr="001D6DF7" w:rsidRDefault="000E0470" w:rsidP="001D6DF7">
            <w:pPr>
              <w:jc w:val="both"/>
              <w:rPr>
                <w:b/>
                <w:szCs w:val="24"/>
              </w:rPr>
            </w:pPr>
            <w:r w:rsidRPr="001D6DF7">
              <w:rPr>
                <w:b/>
                <w:szCs w:val="24"/>
              </w:rPr>
              <w:t xml:space="preserve">FUNDS ALLOCATED:     </w:t>
            </w:r>
          </w:p>
        </w:tc>
        <w:tc>
          <w:tcPr>
            <w:tcW w:w="7452" w:type="dxa"/>
            <w:gridSpan w:val="3"/>
          </w:tcPr>
          <w:p w14:paraId="0088A62F" w14:textId="37D920B9" w:rsidR="000E0470" w:rsidRPr="001D6DF7" w:rsidRDefault="000E0470" w:rsidP="001D6DF7">
            <w:pPr>
              <w:jc w:val="both"/>
              <w:rPr>
                <w:szCs w:val="24"/>
              </w:rPr>
            </w:pPr>
            <w:r w:rsidRPr="001D6DF7">
              <w:rPr>
                <w:szCs w:val="24"/>
              </w:rPr>
              <w:t>$3,500,000 (State)</w:t>
            </w:r>
          </w:p>
        </w:tc>
      </w:tr>
      <w:tr w:rsidR="000E0470" w:rsidRPr="001D6DF7" w14:paraId="691B8A4C" w14:textId="77777777" w:rsidTr="00887AAA">
        <w:trPr>
          <w:cantSplit/>
          <w:jc w:val="center"/>
        </w:trPr>
        <w:tc>
          <w:tcPr>
            <w:tcW w:w="3438" w:type="dxa"/>
          </w:tcPr>
          <w:p w14:paraId="09C732F7" w14:textId="77777777" w:rsidR="000E0470" w:rsidRPr="001D6DF7" w:rsidRDefault="000E0470" w:rsidP="001D6DF7">
            <w:pPr>
              <w:jc w:val="both"/>
              <w:rPr>
                <w:b/>
                <w:szCs w:val="24"/>
              </w:rPr>
            </w:pPr>
            <w:r w:rsidRPr="001D6DF7">
              <w:rPr>
                <w:b/>
                <w:szCs w:val="24"/>
              </w:rPr>
              <w:t>FUNDS REQUESTED:</w:t>
            </w:r>
          </w:p>
        </w:tc>
        <w:tc>
          <w:tcPr>
            <w:tcW w:w="7452" w:type="dxa"/>
            <w:gridSpan w:val="3"/>
          </w:tcPr>
          <w:p w14:paraId="39FAE477" w14:textId="3D1738DC" w:rsidR="000E0470" w:rsidRPr="001D6DF7" w:rsidRDefault="000E0470" w:rsidP="001D6DF7">
            <w:pPr>
              <w:jc w:val="both"/>
              <w:rPr>
                <w:szCs w:val="24"/>
              </w:rPr>
            </w:pPr>
            <w:r w:rsidRPr="001D6DF7">
              <w:rPr>
                <w:szCs w:val="24"/>
              </w:rPr>
              <w:t>$2,026,597</w:t>
            </w:r>
          </w:p>
        </w:tc>
      </w:tr>
      <w:tr w:rsidR="000E0470" w:rsidRPr="001D6DF7" w14:paraId="622A3A85" w14:textId="77777777" w:rsidTr="00887AAA">
        <w:trPr>
          <w:cantSplit/>
          <w:jc w:val="center"/>
        </w:trPr>
        <w:tc>
          <w:tcPr>
            <w:tcW w:w="10890" w:type="dxa"/>
            <w:gridSpan w:val="4"/>
          </w:tcPr>
          <w:p w14:paraId="60957EB1" w14:textId="77777777" w:rsidR="000E0470" w:rsidRPr="001D6DF7" w:rsidRDefault="000E0470" w:rsidP="001D6DF7">
            <w:pPr>
              <w:jc w:val="both"/>
              <w:rPr>
                <w:szCs w:val="24"/>
              </w:rPr>
            </w:pPr>
            <w:r w:rsidRPr="001D6DF7">
              <w:rPr>
                <w:b/>
                <w:szCs w:val="24"/>
              </w:rPr>
              <w:t xml:space="preserve">PURPOSE: </w:t>
            </w:r>
            <w:r w:rsidRPr="001D6DF7">
              <w:rPr>
                <w:szCs w:val="24"/>
              </w:rPr>
              <w:t xml:space="preserve">The purpose of this state-funded competitive Career and Technical Education (CTE) Partnership Implementation Grant is to support regional and local partnerships to expand existing and/or develop new CTE programs and initiatives that increase student access to CTE opportunities, primarily through more effective use and integration of existing capacity and resources. </w:t>
            </w:r>
          </w:p>
        </w:tc>
      </w:tr>
      <w:tr w:rsidR="000E0470" w:rsidRPr="001D6DF7" w14:paraId="4F8D5175" w14:textId="77777777" w:rsidTr="00887AAA">
        <w:trPr>
          <w:jc w:val="center"/>
        </w:trPr>
        <w:tc>
          <w:tcPr>
            <w:tcW w:w="5575" w:type="dxa"/>
            <w:gridSpan w:val="2"/>
          </w:tcPr>
          <w:p w14:paraId="0913E194" w14:textId="77777777" w:rsidR="000E0470" w:rsidRPr="001D6DF7" w:rsidRDefault="000E0470" w:rsidP="001D6DF7">
            <w:pPr>
              <w:jc w:val="both"/>
              <w:rPr>
                <w:b/>
                <w:szCs w:val="24"/>
              </w:rPr>
            </w:pPr>
            <w:r w:rsidRPr="001D6DF7">
              <w:rPr>
                <w:b/>
                <w:szCs w:val="24"/>
              </w:rPr>
              <w:t>NUMBER OF PROPOSALS RECEIVED:</w:t>
            </w:r>
          </w:p>
        </w:tc>
        <w:tc>
          <w:tcPr>
            <w:tcW w:w="5315" w:type="dxa"/>
            <w:gridSpan w:val="2"/>
          </w:tcPr>
          <w:p w14:paraId="5AC19566" w14:textId="77777777" w:rsidR="000E0470" w:rsidRPr="001D6DF7" w:rsidRDefault="000E0470" w:rsidP="001D6DF7">
            <w:pPr>
              <w:jc w:val="both"/>
              <w:rPr>
                <w:szCs w:val="24"/>
              </w:rPr>
            </w:pPr>
            <w:r w:rsidRPr="001D6DF7">
              <w:rPr>
                <w:szCs w:val="24"/>
              </w:rPr>
              <w:t>11</w:t>
            </w:r>
          </w:p>
        </w:tc>
      </w:tr>
      <w:tr w:rsidR="000E0470" w:rsidRPr="001D6DF7" w14:paraId="47AE2BEC" w14:textId="77777777" w:rsidTr="00887AAA">
        <w:trPr>
          <w:trHeight w:val="224"/>
          <w:jc w:val="center"/>
        </w:trPr>
        <w:tc>
          <w:tcPr>
            <w:tcW w:w="5575" w:type="dxa"/>
            <w:gridSpan w:val="2"/>
          </w:tcPr>
          <w:p w14:paraId="7B7AC274" w14:textId="77777777" w:rsidR="000E0470" w:rsidRPr="001D6DF7" w:rsidRDefault="000E0470" w:rsidP="001D6DF7">
            <w:pPr>
              <w:jc w:val="both"/>
              <w:rPr>
                <w:b/>
                <w:szCs w:val="24"/>
              </w:rPr>
            </w:pPr>
            <w:r w:rsidRPr="001D6DF7">
              <w:rPr>
                <w:b/>
                <w:szCs w:val="24"/>
              </w:rPr>
              <w:t>NUMBER OF PROPOSALS RECOMMENDED:</w:t>
            </w:r>
          </w:p>
        </w:tc>
        <w:tc>
          <w:tcPr>
            <w:tcW w:w="5315" w:type="dxa"/>
            <w:gridSpan w:val="2"/>
          </w:tcPr>
          <w:p w14:paraId="2F82CAE3" w14:textId="77777777" w:rsidR="000E0470" w:rsidRPr="001D6DF7" w:rsidRDefault="000E0470" w:rsidP="001D6DF7">
            <w:pPr>
              <w:jc w:val="both"/>
              <w:rPr>
                <w:szCs w:val="24"/>
              </w:rPr>
            </w:pPr>
            <w:r w:rsidRPr="001D6DF7">
              <w:rPr>
                <w:szCs w:val="24"/>
              </w:rPr>
              <w:t>10</w:t>
            </w:r>
          </w:p>
        </w:tc>
      </w:tr>
      <w:tr w:rsidR="000E0470" w:rsidRPr="001D6DF7" w14:paraId="0606360D" w14:textId="77777777" w:rsidTr="00887AAA">
        <w:trPr>
          <w:trHeight w:val="117"/>
          <w:jc w:val="center"/>
        </w:trPr>
        <w:tc>
          <w:tcPr>
            <w:tcW w:w="5575" w:type="dxa"/>
            <w:gridSpan w:val="2"/>
          </w:tcPr>
          <w:p w14:paraId="7FD7E52E" w14:textId="77777777" w:rsidR="000E0470" w:rsidRPr="00071F3B" w:rsidRDefault="000E0470" w:rsidP="00071F3B">
            <w:pPr>
              <w:pStyle w:val="NoSpacing"/>
              <w:rPr>
                <w:b/>
                <w:bCs/>
                <w:sz w:val="24"/>
                <w:szCs w:val="24"/>
              </w:rPr>
            </w:pPr>
            <w:r w:rsidRPr="00071F3B">
              <w:rPr>
                <w:b/>
                <w:bCs/>
                <w:sz w:val="24"/>
                <w:szCs w:val="24"/>
              </w:rPr>
              <w:t>NUMBER OF PROPOSALS NOT RECOMMENDED:</w:t>
            </w:r>
          </w:p>
        </w:tc>
        <w:tc>
          <w:tcPr>
            <w:tcW w:w="5315" w:type="dxa"/>
            <w:gridSpan w:val="2"/>
          </w:tcPr>
          <w:p w14:paraId="18801DDC" w14:textId="77777777" w:rsidR="000E0470" w:rsidRPr="001D6DF7" w:rsidRDefault="000E0470" w:rsidP="001D6DF7">
            <w:pPr>
              <w:jc w:val="both"/>
              <w:rPr>
                <w:szCs w:val="24"/>
              </w:rPr>
            </w:pPr>
            <w:r w:rsidRPr="001D6DF7">
              <w:rPr>
                <w:szCs w:val="24"/>
              </w:rPr>
              <w:t>1</w:t>
            </w:r>
          </w:p>
        </w:tc>
      </w:tr>
      <w:tr w:rsidR="000E0470" w:rsidRPr="001D6DF7" w14:paraId="61C7899A" w14:textId="77777777" w:rsidTr="00887AAA">
        <w:trPr>
          <w:cantSplit/>
          <w:trHeight w:val="828"/>
          <w:jc w:val="center"/>
        </w:trPr>
        <w:tc>
          <w:tcPr>
            <w:tcW w:w="10890" w:type="dxa"/>
            <w:gridSpan w:val="4"/>
          </w:tcPr>
          <w:p w14:paraId="37543BE2" w14:textId="77777777" w:rsidR="000E0470" w:rsidRPr="001D6DF7" w:rsidRDefault="000E0470" w:rsidP="001D6DF7">
            <w:pPr>
              <w:rPr>
                <w:b/>
                <w:szCs w:val="24"/>
              </w:rPr>
            </w:pPr>
            <w:r w:rsidRPr="001D6DF7">
              <w:rPr>
                <w:b/>
                <w:szCs w:val="24"/>
              </w:rPr>
              <w:t xml:space="preserve">RESULT OF FUNDING: </w:t>
            </w:r>
            <w:r w:rsidRPr="001D6DF7">
              <w:rPr>
                <w:szCs w:val="24"/>
              </w:rPr>
              <w:t xml:space="preserve">This partnership opportunity emphasizes using existing facilities through creative scheduling, targeting underserved populations, and fostering cooperation between regional vocational technical high schools serving </w:t>
            </w:r>
            <w:hyperlink r:id="rId13" w:history="1">
              <w:r w:rsidRPr="001D6DF7">
                <w:rPr>
                  <w:rStyle w:val="Hyperlink"/>
                  <w:szCs w:val="24"/>
                </w:rPr>
                <w:t>Gateway cities</w:t>
              </w:r>
            </w:hyperlink>
            <w:r w:rsidRPr="001D6DF7">
              <w:rPr>
                <w:szCs w:val="24"/>
              </w:rPr>
              <w:t xml:space="preserve"> and those cities’ high schools.</w:t>
            </w:r>
          </w:p>
          <w:p w14:paraId="358A188E" w14:textId="1E5C03FE" w:rsidR="000E0470" w:rsidRPr="001D6DF7" w:rsidRDefault="000E0470" w:rsidP="001D6DF7">
            <w:pPr>
              <w:rPr>
                <w:szCs w:val="24"/>
              </w:rPr>
            </w:pPr>
          </w:p>
          <w:p w14:paraId="0DDCD60E" w14:textId="77777777" w:rsidR="000E0470" w:rsidRPr="001D6DF7" w:rsidRDefault="000E0470" w:rsidP="001D6DF7">
            <w:pPr>
              <w:rPr>
                <w:color w:val="333333"/>
                <w:szCs w:val="24"/>
              </w:rPr>
            </w:pPr>
            <w:r w:rsidRPr="001D6DF7">
              <w:rPr>
                <w:color w:val="333333"/>
                <w:szCs w:val="24"/>
              </w:rPr>
              <w:t xml:space="preserve">Ten (10) school districts will receive funding to implement, with identified partners, new CTE initiatives that increase student access to CTE opportunities, primarily through more effective use and integration of existing capacity and resources. </w:t>
            </w:r>
          </w:p>
          <w:p w14:paraId="3BB31F60" w14:textId="392E0778" w:rsidR="000E0470" w:rsidRPr="00071F3B" w:rsidRDefault="000E0470" w:rsidP="001D6DF7">
            <w:pPr>
              <w:rPr>
                <w:color w:val="333333"/>
                <w:szCs w:val="24"/>
              </w:rPr>
            </w:pPr>
            <w:r w:rsidRPr="001D6DF7">
              <w:rPr>
                <w:color w:val="333333"/>
                <w:szCs w:val="24"/>
              </w:rPr>
              <w:br/>
              <w:t xml:space="preserve">Six of the projects awarded funding involve </w:t>
            </w:r>
            <w:hyperlink r:id="rId14" w:history="1">
              <w:r w:rsidRPr="001D6DF7">
                <w:rPr>
                  <w:rStyle w:val="Hyperlink"/>
                  <w:szCs w:val="24"/>
                </w:rPr>
                <w:t>Gateway Cities</w:t>
              </w:r>
            </w:hyperlink>
            <w:r w:rsidRPr="001D6DF7">
              <w:rPr>
                <w:color w:val="333333"/>
                <w:szCs w:val="24"/>
              </w:rPr>
              <w:t xml:space="preserve">, and nine increase access to </w:t>
            </w:r>
            <w:hyperlink r:id="rId15" w:history="1">
              <w:r w:rsidRPr="001D6DF7">
                <w:rPr>
                  <w:rStyle w:val="Hyperlink"/>
                  <w:szCs w:val="24"/>
                </w:rPr>
                <w:t>Chapter 74 state-approved vocational technical education programming</w:t>
              </w:r>
            </w:hyperlink>
            <w:r w:rsidRPr="001D6DF7">
              <w:rPr>
                <w:szCs w:val="24"/>
              </w:rPr>
              <w:t xml:space="preserve"> for students who would otherwise not be served. Six expand use of existing vocational technical facilities. All ten projects target underserved student populations in the provision of career and technical education.</w:t>
            </w:r>
          </w:p>
        </w:tc>
      </w:tr>
    </w:tbl>
    <w:p w14:paraId="3EF6D015" w14:textId="77777777" w:rsidR="000E0470" w:rsidRDefault="000E0470" w:rsidP="000E0470">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0E0470" w:rsidRPr="00071F3B" w14:paraId="1DE540CF" w14:textId="77777777" w:rsidTr="00887AAA">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D998821" w14:textId="77777777" w:rsidR="000E0470" w:rsidRPr="00071F3B" w:rsidRDefault="000E0470" w:rsidP="00071F3B">
            <w:pPr>
              <w:jc w:val="center"/>
              <w:rPr>
                <w:b/>
                <w:color w:val="000000"/>
                <w:szCs w:val="24"/>
              </w:rPr>
            </w:pPr>
            <w:r w:rsidRPr="00071F3B">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6080CF1" w14:textId="77777777" w:rsidR="000E0470" w:rsidRPr="00071F3B" w:rsidRDefault="000E0470" w:rsidP="00071F3B">
            <w:pPr>
              <w:jc w:val="center"/>
              <w:rPr>
                <w:b/>
                <w:color w:val="000000"/>
                <w:szCs w:val="24"/>
              </w:rPr>
            </w:pPr>
            <w:r w:rsidRPr="00071F3B">
              <w:rPr>
                <w:b/>
                <w:color w:val="000000"/>
                <w:szCs w:val="24"/>
              </w:rPr>
              <w:t>AMOUNTS</w:t>
            </w:r>
          </w:p>
        </w:tc>
      </w:tr>
      <w:tr w:rsidR="000E0470" w:rsidRPr="00071F3B" w14:paraId="4E4C4A57"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7EF41512" w14:textId="77777777" w:rsidR="000E0470" w:rsidRPr="00071F3B" w:rsidRDefault="000E0470" w:rsidP="00071F3B">
            <w:pPr>
              <w:rPr>
                <w:szCs w:val="24"/>
              </w:rPr>
            </w:pPr>
            <w:r w:rsidRPr="00071F3B">
              <w:rPr>
                <w:szCs w:val="24"/>
              </w:rPr>
              <w:t>Attleboro PSD</w:t>
            </w:r>
          </w:p>
        </w:tc>
        <w:tc>
          <w:tcPr>
            <w:tcW w:w="1440" w:type="dxa"/>
            <w:tcBorders>
              <w:top w:val="single" w:sz="6" w:space="0" w:color="auto"/>
              <w:left w:val="single" w:sz="6" w:space="0" w:color="auto"/>
              <w:bottom w:val="single" w:sz="6" w:space="0" w:color="auto"/>
              <w:right w:val="single" w:sz="6" w:space="0" w:color="auto"/>
            </w:tcBorders>
            <w:vAlign w:val="center"/>
          </w:tcPr>
          <w:p w14:paraId="74D94581" w14:textId="77777777" w:rsidR="000E0470" w:rsidRPr="00071F3B" w:rsidRDefault="000E0470" w:rsidP="00071F3B">
            <w:pPr>
              <w:jc w:val="right"/>
              <w:rPr>
                <w:szCs w:val="24"/>
              </w:rPr>
            </w:pPr>
            <w:r w:rsidRPr="00071F3B">
              <w:rPr>
                <w:szCs w:val="24"/>
              </w:rPr>
              <w:t>285,000</w:t>
            </w:r>
          </w:p>
        </w:tc>
      </w:tr>
      <w:tr w:rsidR="000E0470" w:rsidRPr="00071F3B" w14:paraId="236600CD"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FCCDBC6" w14:textId="77777777" w:rsidR="000E0470" w:rsidRPr="00071F3B" w:rsidRDefault="000E0470" w:rsidP="00071F3B">
            <w:pPr>
              <w:rPr>
                <w:szCs w:val="24"/>
              </w:rPr>
            </w:pPr>
            <w:r w:rsidRPr="00071F3B">
              <w:rPr>
                <w:szCs w:val="24"/>
              </w:rPr>
              <w:t>Beverly PSD</w:t>
            </w:r>
          </w:p>
        </w:tc>
        <w:tc>
          <w:tcPr>
            <w:tcW w:w="1440" w:type="dxa"/>
            <w:tcBorders>
              <w:top w:val="single" w:sz="6" w:space="0" w:color="auto"/>
              <w:left w:val="single" w:sz="6" w:space="0" w:color="auto"/>
              <w:bottom w:val="single" w:sz="6" w:space="0" w:color="auto"/>
              <w:right w:val="single" w:sz="6" w:space="0" w:color="auto"/>
            </w:tcBorders>
            <w:vAlign w:val="center"/>
          </w:tcPr>
          <w:p w14:paraId="5118118C" w14:textId="77777777" w:rsidR="000E0470" w:rsidRPr="00071F3B" w:rsidRDefault="000E0470" w:rsidP="00071F3B">
            <w:pPr>
              <w:jc w:val="right"/>
              <w:rPr>
                <w:szCs w:val="24"/>
              </w:rPr>
            </w:pPr>
            <w:r w:rsidRPr="00071F3B">
              <w:rPr>
                <w:szCs w:val="24"/>
              </w:rPr>
              <w:t>157,335</w:t>
            </w:r>
          </w:p>
        </w:tc>
      </w:tr>
      <w:tr w:rsidR="000E0470" w:rsidRPr="00071F3B" w14:paraId="5B7459A9"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B398341" w14:textId="77777777" w:rsidR="000E0470" w:rsidRPr="00071F3B" w:rsidRDefault="000E0470" w:rsidP="00071F3B">
            <w:pPr>
              <w:rPr>
                <w:szCs w:val="24"/>
              </w:rPr>
            </w:pPr>
            <w:r w:rsidRPr="00071F3B">
              <w:rPr>
                <w:szCs w:val="24"/>
              </w:rPr>
              <w:t>Brockton PSD</w:t>
            </w:r>
          </w:p>
        </w:tc>
        <w:tc>
          <w:tcPr>
            <w:tcW w:w="1440" w:type="dxa"/>
            <w:tcBorders>
              <w:top w:val="single" w:sz="6" w:space="0" w:color="auto"/>
              <w:left w:val="single" w:sz="6" w:space="0" w:color="auto"/>
              <w:bottom w:val="single" w:sz="6" w:space="0" w:color="auto"/>
              <w:right w:val="single" w:sz="6" w:space="0" w:color="auto"/>
            </w:tcBorders>
            <w:vAlign w:val="center"/>
          </w:tcPr>
          <w:p w14:paraId="086D12BC" w14:textId="77777777" w:rsidR="000E0470" w:rsidRPr="00071F3B" w:rsidRDefault="000E0470" w:rsidP="00071F3B">
            <w:pPr>
              <w:jc w:val="right"/>
              <w:rPr>
                <w:szCs w:val="24"/>
              </w:rPr>
            </w:pPr>
            <w:r w:rsidRPr="00071F3B">
              <w:rPr>
                <w:szCs w:val="24"/>
              </w:rPr>
              <w:t>415,000</w:t>
            </w:r>
          </w:p>
        </w:tc>
      </w:tr>
      <w:tr w:rsidR="000E0470" w:rsidRPr="00071F3B" w14:paraId="4330A0DF"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9A09E69" w14:textId="77777777" w:rsidR="000E0470" w:rsidRPr="00071F3B" w:rsidRDefault="000E0470" w:rsidP="00071F3B">
            <w:pPr>
              <w:rPr>
                <w:szCs w:val="24"/>
              </w:rPr>
            </w:pPr>
            <w:r w:rsidRPr="00071F3B">
              <w:rPr>
                <w:szCs w:val="24"/>
              </w:rPr>
              <w:t>Essex North Shore A&amp;TSD</w:t>
            </w:r>
          </w:p>
        </w:tc>
        <w:tc>
          <w:tcPr>
            <w:tcW w:w="1440" w:type="dxa"/>
            <w:tcBorders>
              <w:top w:val="single" w:sz="6" w:space="0" w:color="auto"/>
              <w:left w:val="single" w:sz="6" w:space="0" w:color="auto"/>
              <w:bottom w:val="single" w:sz="6" w:space="0" w:color="auto"/>
              <w:right w:val="single" w:sz="6" w:space="0" w:color="auto"/>
            </w:tcBorders>
            <w:vAlign w:val="center"/>
          </w:tcPr>
          <w:p w14:paraId="41E9D8D8" w14:textId="77777777" w:rsidR="000E0470" w:rsidRPr="00071F3B" w:rsidRDefault="000E0470" w:rsidP="00071F3B">
            <w:pPr>
              <w:jc w:val="right"/>
              <w:rPr>
                <w:szCs w:val="24"/>
              </w:rPr>
            </w:pPr>
            <w:r w:rsidRPr="00071F3B">
              <w:rPr>
                <w:szCs w:val="24"/>
              </w:rPr>
              <w:t>332,000</w:t>
            </w:r>
          </w:p>
        </w:tc>
      </w:tr>
      <w:tr w:rsidR="000E0470" w:rsidRPr="00071F3B" w14:paraId="0D92DB60"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B987303" w14:textId="77777777" w:rsidR="000E0470" w:rsidRPr="00071F3B" w:rsidRDefault="000E0470" w:rsidP="00071F3B">
            <w:pPr>
              <w:rPr>
                <w:szCs w:val="24"/>
              </w:rPr>
            </w:pPr>
            <w:r w:rsidRPr="00071F3B">
              <w:rPr>
                <w:szCs w:val="24"/>
              </w:rPr>
              <w:t>Greater Lawrence RVTSD</w:t>
            </w:r>
          </w:p>
        </w:tc>
        <w:tc>
          <w:tcPr>
            <w:tcW w:w="1440" w:type="dxa"/>
            <w:tcBorders>
              <w:top w:val="single" w:sz="6" w:space="0" w:color="auto"/>
              <w:left w:val="single" w:sz="6" w:space="0" w:color="auto"/>
              <w:bottom w:val="single" w:sz="6" w:space="0" w:color="auto"/>
              <w:right w:val="single" w:sz="6" w:space="0" w:color="auto"/>
            </w:tcBorders>
            <w:vAlign w:val="center"/>
          </w:tcPr>
          <w:p w14:paraId="6281186C" w14:textId="77777777" w:rsidR="000E0470" w:rsidRPr="00071F3B" w:rsidRDefault="000E0470" w:rsidP="00071F3B">
            <w:pPr>
              <w:jc w:val="right"/>
              <w:rPr>
                <w:szCs w:val="24"/>
              </w:rPr>
            </w:pPr>
            <w:r w:rsidRPr="00071F3B">
              <w:rPr>
                <w:szCs w:val="24"/>
              </w:rPr>
              <w:t>270,900</w:t>
            </w:r>
          </w:p>
        </w:tc>
      </w:tr>
      <w:tr w:rsidR="000E0470" w:rsidRPr="00071F3B" w14:paraId="4D2CD024"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5F6BA2E" w14:textId="77777777" w:rsidR="000E0470" w:rsidRPr="00071F3B" w:rsidRDefault="000E0470" w:rsidP="00071F3B">
            <w:pPr>
              <w:rPr>
                <w:szCs w:val="24"/>
              </w:rPr>
            </w:pPr>
            <w:r w:rsidRPr="00071F3B">
              <w:rPr>
                <w:szCs w:val="24"/>
              </w:rPr>
              <w:t>Greater Lowell RVTSD</w:t>
            </w:r>
          </w:p>
        </w:tc>
        <w:tc>
          <w:tcPr>
            <w:tcW w:w="1440" w:type="dxa"/>
            <w:tcBorders>
              <w:top w:val="single" w:sz="6" w:space="0" w:color="auto"/>
              <w:left w:val="single" w:sz="6" w:space="0" w:color="auto"/>
              <w:bottom w:val="single" w:sz="6" w:space="0" w:color="auto"/>
              <w:right w:val="single" w:sz="6" w:space="0" w:color="auto"/>
            </w:tcBorders>
            <w:vAlign w:val="center"/>
          </w:tcPr>
          <w:p w14:paraId="75515B69" w14:textId="77777777" w:rsidR="000E0470" w:rsidRPr="00071F3B" w:rsidRDefault="000E0470" w:rsidP="00071F3B">
            <w:pPr>
              <w:jc w:val="right"/>
              <w:rPr>
                <w:szCs w:val="24"/>
              </w:rPr>
            </w:pPr>
            <w:r w:rsidRPr="00071F3B">
              <w:rPr>
                <w:szCs w:val="24"/>
              </w:rPr>
              <w:t>149,880</w:t>
            </w:r>
          </w:p>
        </w:tc>
      </w:tr>
      <w:tr w:rsidR="000E0470" w:rsidRPr="00071F3B" w14:paraId="5EA03334"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B39DECD" w14:textId="77777777" w:rsidR="000E0470" w:rsidRPr="00071F3B" w:rsidRDefault="000E0470" w:rsidP="00071F3B">
            <w:pPr>
              <w:rPr>
                <w:szCs w:val="24"/>
              </w:rPr>
            </w:pPr>
            <w:r w:rsidRPr="00071F3B">
              <w:rPr>
                <w:szCs w:val="24"/>
              </w:rPr>
              <w:t>Hadley PSD</w:t>
            </w:r>
          </w:p>
        </w:tc>
        <w:tc>
          <w:tcPr>
            <w:tcW w:w="1440" w:type="dxa"/>
            <w:tcBorders>
              <w:top w:val="single" w:sz="6" w:space="0" w:color="auto"/>
              <w:left w:val="single" w:sz="6" w:space="0" w:color="auto"/>
              <w:bottom w:val="single" w:sz="6" w:space="0" w:color="auto"/>
              <w:right w:val="single" w:sz="6" w:space="0" w:color="auto"/>
            </w:tcBorders>
            <w:vAlign w:val="center"/>
          </w:tcPr>
          <w:p w14:paraId="062543A1" w14:textId="77777777" w:rsidR="000E0470" w:rsidRPr="00071F3B" w:rsidRDefault="000E0470" w:rsidP="00071F3B">
            <w:pPr>
              <w:jc w:val="right"/>
              <w:rPr>
                <w:szCs w:val="24"/>
              </w:rPr>
            </w:pPr>
            <w:r w:rsidRPr="00071F3B">
              <w:rPr>
                <w:szCs w:val="24"/>
              </w:rPr>
              <w:t>25,000</w:t>
            </w:r>
          </w:p>
        </w:tc>
      </w:tr>
      <w:tr w:rsidR="000E0470" w:rsidRPr="00071F3B" w14:paraId="393E80BB"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2D9492D" w14:textId="77777777" w:rsidR="000E0470" w:rsidRPr="00071F3B" w:rsidRDefault="000E0470" w:rsidP="00071F3B">
            <w:pPr>
              <w:rPr>
                <w:szCs w:val="24"/>
              </w:rPr>
            </w:pPr>
            <w:r w:rsidRPr="00071F3B">
              <w:rPr>
                <w:szCs w:val="24"/>
              </w:rPr>
              <w:t>Holyoke PSD</w:t>
            </w:r>
          </w:p>
        </w:tc>
        <w:tc>
          <w:tcPr>
            <w:tcW w:w="1440" w:type="dxa"/>
            <w:tcBorders>
              <w:top w:val="single" w:sz="6" w:space="0" w:color="auto"/>
              <w:left w:val="single" w:sz="6" w:space="0" w:color="auto"/>
              <w:bottom w:val="single" w:sz="6" w:space="0" w:color="auto"/>
              <w:right w:val="single" w:sz="6" w:space="0" w:color="auto"/>
            </w:tcBorders>
            <w:vAlign w:val="center"/>
          </w:tcPr>
          <w:p w14:paraId="24D923C8" w14:textId="77777777" w:rsidR="000E0470" w:rsidRPr="00071F3B" w:rsidRDefault="000E0470" w:rsidP="00071F3B">
            <w:pPr>
              <w:jc w:val="right"/>
              <w:rPr>
                <w:szCs w:val="24"/>
              </w:rPr>
            </w:pPr>
            <w:r w:rsidRPr="00071F3B">
              <w:rPr>
                <w:szCs w:val="24"/>
              </w:rPr>
              <w:t>82,282</w:t>
            </w:r>
          </w:p>
        </w:tc>
      </w:tr>
      <w:tr w:rsidR="000E0470" w:rsidRPr="00071F3B" w14:paraId="159D7B5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DDD4DF1" w14:textId="77777777" w:rsidR="000E0470" w:rsidRPr="00071F3B" w:rsidRDefault="000E0470" w:rsidP="00071F3B">
            <w:pPr>
              <w:rPr>
                <w:szCs w:val="24"/>
              </w:rPr>
            </w:pPr>
            <w:r w:rsidRPr="00071F3B">
              <w:rPr>
                <w:szCs w:val="24"/>
              </w:rPr>
              <w:t>Montachusett RVTSD</w:t>
            </w:r>
          </w:p>
        </w:tc>
        <w:tc>
          <w:tcPr>
            <w:tcW w:w="1440" w:type="dxa"/>
            <w:tcBorders>
              <w:top w:val="single" w:sz="6" w:space="0" w:color="auto"/>
              <w:left w:val="single" w:sz="6" w:space="0" w:color="auto"/>
              <w:bottom w:val="single" w:sz="6" w:space="0" w:color="auto"/>
              <w:right w:val="single" w:sz="6" w:space="0" w:color="auto"/>
            </w:tcBorders>
            <w:vAlign w:val="center"/>
          </w:tcPr>
          <w:p w14:paraId="1E03DF62" w14:textId="77777777" w:rsidR="000E0470" w:rsidRPr="00071F3B" w:rsidRDefault="000E0470" w:rsidP="00071F3B">
            <w:pPr>
              <w:jc w:val="right"/>
              <w:rPr>
                <w:szCs w:val="24"/>
              </w:rPr>
            </w:pPr>
            <w:r w:rsidRPr="00071F3B">
              <w:rPr>
                <w:szCs w:val="24"/>
              </w:rPr>
              <w:t>30,000</w:t>
            </w:r>
          </w:p>
        </w:tc>
      </w:tr>
      <w:tr w:rsidR="000E0470" w:rsidRPr="00071F3B" w14:paraId="7524D39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5923A35" w14:textId="77777777" w:rsidR="000E0470" w:rsidRPr="00071F3B" w:rsidRDefault="000E0470" w:rsidP="00071F3B">
            <w:pPr>
              <w:rPr>
                <w:szCs w:val="24"/>
              </w:rPr>
            </w:pPr>
            <w:r w:rsidRPr="00071F3B">
              <w:rPr>
                <w:szCs w:val="24"/>
              </w:rPr>
              <w:t>Salem PSD</w:t>
            </w:r>
          </w:p>
        </w:tc>
        <w:tc>
          <w:tcPr>
            <w:tcW w:w="1440" w:type="dxa"/>
            <w:tcBorders>
              <w:top w:val="single" w:sz="6" w:space="0" w:color="auto"/>
              <w:left w:val="single" w:sz="6" w:space="0" w:color="auto"/>
              <w:bottom w:val="single" w:sz="6" w:space="0" w:color="auto"/>
              <w:right w:val="single" w:sz="6" w:space="0" w:color="auto"/>
            </w:tcBorders>
            <w:vAlign w:val="center"/>
          </w:tcPr>
          <w:p w14:paraId="65CFEF86" w14:textId="77777777" w:rsidR="000E0470" w:rsidRPr="00071F3B" w:rsidRDefault="000E0470" w:rsidP="00071F3B">
            <w:pPr>
              <w:jc w:val="right"/>
              <w:rPr>
                <w:szCs w:val="24"/>
              </w:rPr>
            </w:pPr>
            <w:r w:rsidRPr="00071F3B">
              <w:rPr>
                <w:szCs w:val="24"/>
              </w:rPr>
              <w:t>279,200</w:t>
            </w:r>
          </w:p>
        </w:tc>
      </w:tr>
      <w:tr w:rsidR="000E0470" w:rsidRPr="00071F3B" w14:paraId="2E8E4BF0" w14:textId="77777777" w:rsidTr="00887AAA">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0D59DD3" w14:textId="77777777" w:rsidR="000E0470" w:rsidRPr="00071F3B" w:rsidRDefault="000E0470" w:rsidP="00071F3B">
            <w:pPr>
              <w:pStyle w:val="Heading2"/>
              <w:ind w:left="0"/>
              <w:jc w:val="both"/>
              <w:rPr>
                <w:rFonts w:ascii="Times New Roman" w:hAnsi="Times New Roman"/>
                <w:b/>
                <w:bCs/>
                <w:i w:val="0"/>
                <w:iCs/>
                <w:sz w:val="24"/>
                <w:szCs w:val="24"/>
              </w:rPr>
            </w:pPr>
            <w:r w:rsidRPr="00071F3B">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3E145F06" w14:textId="77777777" w:rsidR="000E0470" w:rsidRPr="00071F3B" w:rsidRDefault="000E0470" w:rsidP="00071F3B">
            <w:pPr>
              <w:jc w:val="right"/>
              <w:rPr>
                <w:b/>
                <w:bCs/>
                <w:color w:val="000000"/>
                <w:szCs w:val="24"/>
              </w:rPr>
            </w:pPr>
            <w:r w:rsidRPr="00071F3B">
              <w:rPr>
                <w:b/>
                <w:bCs/>
                <w:color w:val="000000"/>
                <w:szCs w:val="24"/>
              </w:rPr>
              <w:t>$2,026,597</w:t>
            </w:r>
          </w:p>
        </w:tc>
      </w:tr>
    </w:tbl>
    <w:p w14:paraId="2403F91A" w14:textId="77777777" w:rsidR="000E0470" w:rsidRDefault="000E0470" w:rsidP="000E0470">
      <w:pPr>
        <w:spacing w:before="60" w:after="60"/>
        <w:jc w:val="both"/>
        <w:rPr>
          <w:sz w:val="22"/>
        </w:rPr>
      </w:pPr>
    </w:p>
    <w:p w14:paraId="477815CA" w14:textId="77777777" w:rsidR="000E0470" w:rsidRPr="001954FE" w:rsidRDefault="000E0470" w:rsidP="000E0470">
      <w:pPr>
        <w:rPr>
          <w:b/>
          <w:bCs/>
          <w:szCs w:val="24"/>
        </w:rPr>
      </w:pPr>
    </w:p>
    <w:p w14:paraId="5F1711CD" w14:textId="5A290D66" w:rsidR="000E0470" w:rsidRDefault="000E0470" w:rsidP="00DC10B6">
      <w:pPr>
        <w:rPr>
          <w:b/>
          <w:bCs/>
          <w:szCs w:val="24"/>
        </w:rPr>
      </w:pPr>
    </w:p>
    <w:p w14:paraId="73F3E961" w14:textId="6F4D1A95" w:rsidR="000E0470" w:rsidRDefault="000E0470" w:rsidP="00DC10B6">
      <w:pPr>
        <w:rPr>
          <w:b/>
          <w:bCs/>
          <w:szCs w:val="24"/>
        </w:rPr>
      </w:pPr>
    </w:p>
    <w:p w14:paraId="7C01B924" w14:textId="77777777" w:rsidR="000E0470" w:rsidRDefault="000E0470" w:rsidP="00DC10B6">
      <w:pPr>
        <w:rPr>
          <w:b/>
          <w:bCs/>
          <w:szCs w:val="24"/>
        </w:rPr>
      </w:pPr>
    </w:p>
    <w:p w14:paraId="5B7E0870" w14:textId="77777777" w:rsidR="00071F3B" w:rsidRDefault="00071F3B" w:rsidP="00DC10B6">
      <w:pPr>
        <w:rPr>
          <w:b/>
          <w:bCs/>
          <w:szCs w:val="24"/>
        </w:rPr>
      </w:pPr>
    </w:p>
    <w:p w14:paraId="375C913B" w14:textId="77777777" w:rsidR="00071F3B" w:rsidRDefault="00071F3B" w:rsidP="00DC10B6">
      <w:pPr>
        <w:rPr>
          <w:b/>
          <w:bCs/>
          <w:szCs w:val="24"/>
        </w:rPr>
      </w:pPr>
    </w:p>
    <w:p w14:paraId="2513D678" w14:textId="77777777" w:rsidR="00071F3B" w:rsidRDefault="00071F3B" w:rsidP="00DC10B6">
      <w:pPr>
        <w:rPr>
          <w:b/>
          <w:bCs/>
          <w:szCs w:val="24"/>
        </w:rPr>
      </w:pPr>
    </w:p>
    <w:p w14:paraId="72CAEEA7" w14:textId="77777777" w:rsidR="00071F3B" w:rsidRDefault="00071F3B" w:rsidP="00DC10B6">
      <w:pPr>
        <w:rPr>
          <w:b/>
          <w:bCs/>
          <w:szCs w:val="24"/>
        </w:rPr>
      </w:pPr>
    </w:p>
    <w:p w14:paraId="1DFF3606" w14:textId="77777777" w:rsidR="00071F3B" w:rsidRDefault="00071F3B" w:rsidP="00DC10B6">
      <w:pPr>
        <w:rPr>
          <w:b/>
          <w:bCs/>
          <w:szCs w:val="24"/>
        </w:rPr>
      </w:pPr>
    </w:p>
    <w:p w14:paraId="25B2F691" w14:textId="5DA9E63A" w:rsidR="00AC4EE9" w:rsidRDefault="00AC4EE9" w:rsidP="00DC10B6">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C4EE9" w:rsidRPr="00071F3B" w14:paraId="59FF8C8D" w14:textId="77777777" w:rsidTr="00887AAA">
        <w:trPr>
          <w:cantSplit/>
          <w:jc w:val="center"/>
        </w:trPr>
        <w:tc>
          <w:tcPr>
            <w:tcW w:w="3438" w:type="dxa"/>
            <w:tcBorders>
              <w:top w:val="nil"/>
              <w:left w:val="nil"/>
              <w:bottom w:val="nil"/>
              <w:right w:val="nil"/>
            </w:tcBorders>
          </w:tcPr>
          <w:p w14:paraId="37AF9472" w14:textId="77777777" w:rsidR="00AC4EE9" w:rsidRPr="00071F3B" w:rsidRDefault="00AC4EE9" w:rsidP="00071F3B">
            <w:pPr>
              <w:pStyle w:val="NoSpacing"/>
              <w:rPr>
                <w:b/>
                <w:bCs/>
                <w:sz w:val="24"/>
                <w:szCs w:val="24"/>
              </w:rPr>
            </w:pPr>
            <w:r w:rsidRPr="00071F3B">
              <w:rPr>
                <w:b/>
                <w:bCs/>
                <w:sz w:val="24"/>
                <w:szCs w:val="24"/>
              </w:rPr>
              <w:lastRenderedPageBreak/>
              <w:t xml:space="preserve">NAME OF GRANT PROGRAM:   </w:t>
            </w:r>
          </w:p>
        </w:tc>
        <w:tc>
          <w:tcPr>
            <w:tcW w:w="5040" w:type="dxa"/>
            <w:gridSpan w:val="2"/>
            <w:tcBorders>
              <w:top w:val="nil"/>
              <w:left w:val="nil"/>
              <w:bottom w:val="nil"/>
              <w:right w:val="nil"/>
            </w:tcBorders>
          </w:tcPr>
          <w:p w14:paraId="65DEB6EC" w14:textId="77777777" w:rsidR="00AC4EE9" w:rsidRPr="00071F3B" w:rsidRDefault="00AC4EE9" w:rsidP="00071F3B">
            <w:pPr>
              <w:pStyle w:val="Heading1"/>
              <w:jc w:val="both"/>
              <w:rPr>
                <w:szCs w:val="24"/>
              </w:rPr>
            </w:pPr>
            <w:r w:rsidRPr="00071F3B">
              <w:rPr>
                <w:szCs w:val="24"/>
              </w:rPr>
              <w:t>Civics Teaching and Learning</w:t>
            </w:r>
          </w:p>
        </w:tc>
        <w:tc>
          <w:tcPr>
            <w:tcW w:w="2430" w:type="dxa"/>
            <w:tcBorders>
              <w:top w:val="nil"/>
              <w:left w:val="nil"/>
              <w:bottom w:val="nil"/>
              <w:right w:val="nil"/>
            </w:tcBorders>
          </w:tcPr>
          <w:p w14:paraId="2C1C6FF3" w14:textId="77777777" w:rsidR="00AC4EE9" w:rsidRPr="00071F3B" w:rsidRDefault="00AC4EE9" w:rsidP="00071F3B">
            <w:pPr>
              <w:jc w:val="both"/>
              <w:rPr>
                <w:szCs w:val="24"/>
              </w:rPr>
            </w:pPr>
            <w:r w:rsidRPr="00071F3B">
              <w:rPr>
                <w:b/>
                <w:szCs w:val="24"/>
              </w:rPr>
              <w:t>FUND CODE:</w:t>
            </w:r>
            <w:r w:rsidRPr="00071F3B">
              <w:rPr>
                <w:szCs w:val="24"/>
              </w:rPr>
              <w:t xml:space="preserve"> 589</w:t>
            </w:r>
          </w:p>
        </w:tc>
      </w:tr>
      <w:tr w:rsidR="00AC4EE9" w:rsidRPr="00071F3B" w14:paraId="6AEC7298" w14:textId="77777777" w:rsidTr="00887AAA">
        <w:trPr>
          <w:cantSplit/>
          <w:jc w:val="center"/>
        </w:trPr>
        <w:tc>
          <w:tcPr>
            <w:tcW w:w="3438" w:type="dxa"/>
            <w:tcBorders>
              <w:top w:val="nil"/>
              <w:left w:val="nil"/>
              <w:bottom w:val="nil"/>
              <w:right w:val="nil"/>
            </w:tcBorders>
          </w:tcPr>
          <w:p w14:paraId="3BBFDDCE" w14:textId="77777777" w:rsidR="00AC4EE9" w:rsidRPr="00071F3B" w:rsidRDefault="00AC4EE9" w:rsidP="00071F3B">
            <w:pPr>
              <w:jc w:val="both"/>
              <w:rPr>
                <w:b/>
                <w:szCs w:val="24"/>
              </w:rPr>
            </w:pPr>
            <w:r w:rsidRPr="00071F3B">
              <w:rPr>
                <w:b/>
                <w:szCs w:val="24"/>
              </w:rPr>
              <w:t xml:space="preserve">FUNDS ALLOCATED:     </w:t>
            </w:r>
          </w:p>
        </w:tc>
        <w:tc>
          <w:tcPr>
            <w:tcW w:w="7470" w:type="dxa"/>
            <w:gridSpan w:val="3"/>
            <w:tcBorders>
              <w:top w:val="nil"/>
              <w:left w:val="nil"/>
              <w:bottom w:val="nil"/>
              <w:right w:val="nil"/>
            </w:tcBorders>
          </w:tcPr>
          <w:p w14:paraId="4AAD06D8" w14:textId="11248B31" w:rsidR="00AC4EE9" w:rsidRPr="00071F3B" w:rsidRDefault="00AC4EE9" w:rsidP="00071F3B">
            <w:pPr>
              <w:jc w:val="both"/>
              <w:rPr>
                <w:szCs w:val="24"/>
              </w:rPr>
            </w:pPr>
            <w:r w:rsidRPr="00071F3B">
              <w:rPr>
                <w:szCs w:val="24"/>
              </w:rPr>
              <w:t>$900,000 (</w:t>
            </w:r>
            <w:r w:rsidRPr="00071F3B">
              <w:rPr>
                <w:b/>
                <w:bCs/>
                <w:szCs w:val="24"/>
              </w:rPr>
              <w:t>State Trust</w:t>
            </w:r>
            <w:r w:rsidRPr="00071F3B">
              <w:rPr>
                <w:szCs w:val="24"/>
              </w:rPr>
              <w:t xml:space="preserve">) </w:t>
            </w:r>
          </w:p>
        </w:tc>
      </w:tr>
      <w:tr w:rsidR="00AC4EE9" w:rsidRPr="00071F3B" w14:paraId="40BF1423" w14:textId="77777777" w:rsidTr="00887AAA">
        <w:trPr>
          <w:cantSplit/>
          <w:jc w:val="center"/>
        </w:trPr>
        <w:tc>
          <w:tcPr>
            <w:tcW w:w="3438" w:type="dxa"/>
            <w:tcBorders>
              <w:top w:val="nil"/>
              <w:left w:val="nil"/>
              <w:bottom w:val="nil"/>
              <w:right w:val="nil"/>
            </w:tcBorders>
          </w:tcPr>
          <w:p w14:paraId="0BF5212A" w14:textId="77777777" w:rsidR="00AC4EE9" w:rsidRPr="00071F3B" w:rsidRDefault="00AC4EE9" w:rsidP="00071F3B">
            <w:pPr>
              <w:jc w:val="both"/>
              <w:rPr>
                <w:b/>
                <w:szCs w:val="24"/>
              </w:rPr>
            </w:pPr>
            <w:r w:rsidRPr="00071F3B">
              <w:rPr>
                <w:b/>
                <w:szCs w:val="24"/>
              </w:rPr>
              <w:t>FUNDS REQUESTED:</w:t>
            </w:r>
          </w:p>
        </w:tc>
        <w:tc>
          <w:tcPr>
            <w:tcW w:w="7470" w:type="dxa"/>
            <w:gridSpan w:val="3"/>
            <w:tcBorders>
              <w:top w:val="nil"/>
              <w:left w:val="nil"/>
              <w:bottom w:val="nil"/>
              <w:right w:val="nil"/>
            </w:tcBorders>
          </w:tcPr>
          <w:p w14:paraId="56060A1E" w14:textId="77777777" w:rsidR="00AC4EE9" w:rsidRPr="00071F3B" w:rsidRDefault="00AC4EE9" w:rsidP="00071F3B">
            <w:pPr>
              <w:jc w:val="both"/>
              <w:rPr>
                <w:szCs w:val="24"/>
              </w:rPr>
            </w:pPr>
            <w:r w:rsidRPr="00071F3B">
              <w:rPr>
                <w:szCs w:val="24"/>
              </w:rPr>
              <w:t>$882,957</w:t>
            </w:r>
          </w:p>
        </w:tc>
      </w:tr>
      <w:tr w:rsidR="00AC4EE9" w:rsidRPr="00071F3B" w14:paraId="76262D33" w14:textId="77777777" w:rsidTr="00887AAA">
        <w:trPr>
          <w:cantSplit/>
          <w:jc w:val="center"/>
        </w:trPr>
        <w:tc>
          <w:tcPr>
            <w:tcW w:w="10908" w:type="dxa"/>
            <w:gridSpan w:val="4"/>
            <w:tcBorders>
              <w:top w:val="nil"/>
              <w:left w:val="nil"/>
              <w:bottom w:val="nil"/>
              <w:right w:val="nil"/>
            </w:tcBorders>
          </w:tcPr>
          <w:p w14:paraId="7D746A7D" w14:textId="77777777" w:rsidR="00AC4EE9" w:rsidRPr="00071F3B" w:rsidRDefault="00AC4EE9" w:rsidP="00071F3B">
            <w:pPr>
              <w:jc w:val="both"/>
              <w:rPr>
                <w:szCs w:val="24"/>
              </w:rPr>
            </w:pPr>
            <w:r w:rsidRPr="00071F3B">
              <w:rPr>
                <w:b/>
                <w:bCs/>
                <w:szCs w:val="24"/>
              </w:rPr>
              <w:t xml:space="preserve">PURPOSE: </w:t>
            </w:r>
            <w:r w:rsidRPr="00071F3B">
              <w:rPr>
                <w:bCs/>
                <w:szCs w:val="24"/>
              </w:rPr>
              <w:t>To support civics teaching and learning, including but not limited to implementation of student-led, non-partisan civics projects. As stated in Chapter 296 of the Acts of 2018, "In all public schools, history of the United States of America and social science, including civics, shall be taught as required subjects to promote civic service and a greater knowledge thereof and to prepare students, morally and intellectually, for the duties of citizenship." This grant supports LEAs as they strengthen civics teaching and learning at any grade level; in addition, this grant supports implementation of grade 8 and high school civics projects which are required by law.</w:t>
            </w:r>
          </w:p>
        </w:tc>
      </w:tr>
      <w:tr w:rsidR="00AC4EE9" w:rsidRPr="00071F3B" w14:paraId="57305B21" w14:textId="77777777" w:rsidTr="00887AAA">
        <w:trPr>
          <w:jc w:val="center"/>
        </w:trPr>
        <w:tc>
          <w:tcPr>
            <w:tcW w:w="5418" w:type="dxa"/>
            <w:gridSpan w:val="2"/>
            <w:tcBorders>
              <w:top w:val="nil"/>
              <w:left w:val="nil"/>
              <w:bottom w:val="nil"/>
              <w:right w:val="nil"/>
            </w:tcBorders>
          </w:tcPr>
          <w:p w14:paraId="31A0FE08" w14:textId="77777777" w:rsidR="00AC4EE9" w:rsidRPr="00071F3B" w:rsidRDefault="00AC4EE9" w:rsidP="00071F3B">
            <w:pPr>
              <w:jc w:val="both"/>
              <w:rPr>
                <w:b/>
                <w:bCs/>
                <w:szCs w:val="24"/>
              </w:rPr>
            </w:pPr>
            <w:r w:rsidRPr="00071F3B">
              <w:rPr>
                <w:b/>
                <w:bCs/>
                <w:szCs w:val="24"/>
              </w:rPr>
              <w:t xml:space="preserve">NUMBER OF PROPOSALS RECEIVED: </w:t>
            </w:r>
          </w:p>
        </w:tc>
        <w:tc>
          <w:tcPr>
            <w:tcW w:w="5490" w:type="dxa"/>
            <w:gridSpan w:val="2"/>
            <w:tcBorders>
              <w:top w:val="nil"/>
              <w:left w:val="nil"/>
              <w:bottom w:val="nil"/>
              <w:right w:val="nil"/>
            </w:tcBorders>
          </w:tcPr>
          <w:p w14:paraId="083E402B" w14:textId="77777777" w:rsidR="00AC4EE9" w:rsidRPr="00071F3B" w:rsidRDefault="00AC4EE9" w:rsidP="00071F3B">
            <w:pPr>
              <w:jc w:val="both"/>
              <w:rPr>
                <w:szCs w:val="24"/>
              </w:rPr>
            </w:pPr>
            <w:r w:rsidRPr="00071F3B">
              <w:rPr>
                <w:szCs w:val="24"/>
              </w:rPr>
              <w:t>47</w:t>
            </w:r>
          </w:p>
        </w:tc>
      </w:tr>
      <w:tr w:rsidR="00AC4EE9" w:rsidRPr="00071F3B" w14:paraId="2210121F" w14:textId="77777777" w:rsidTr="00887AAA">
        <w:trPr>
          <w:trHeight w:val="224"/>
          <w:jc w:val="center"/>
        </w:trPr>
        <w:tc>
          <w:tcPr>
            <w:tcW w:w="5418" w:type="dxa"/>
            <w:gridSpan w:val="2"/>
            <w:tcBorders>
              <w:top w:val="nil"/>
              <w:left w:val="nil"/>
              <w:bottom w:val="nil"/>
              <w:right w:val="nil"/>
            </w:tcBorders>
          </w:tcPr>
          <w:p w14:paraId="7524F2F4" w14:textId="77777777" w:rsidR="00AC4EE9" w:rsidRPr="00071F3B" w:rsidRDefault="00AC4EE9" w:rsidP="00071F3B">
            <w:pPr>
              <w:jc w:val="both"/>
              <w:rPr>
                <w:b/>
                <w:bCs/>
                <w:szCs w:val="24"/>
              </w:rPr>
            </w:pPr>
            <w:r w:rsidRPr="00071F3B">
              <w:rPr>
                <w:b/>
                <w:bCs/>
                <w:szCs w:val="24"/>
              </w:rPr>
              <w:t xml:space="preserve">NUMBER OF PROPOSALS RECOMMENDED: </w:t>
            </w:r>
          </w:p>
        </w:tc>
        <w:tc>
          <w:tcPr>
            <w:tcW w:w="5490" w:type="dxa"/>
            <w:gridSpan w:val="2"/>
            <w:tcBorders>
              <w:top w:val="nil"/>
              <w:left w:val="nil"/>
              <w:bottom w:val="nil"/>
              <w:right w:val="nil"/>
            </w:tcBorders>
          </w:tcPr>
          <w:p w14:paraId="25895F0C" w14:textId="77777777" w:rsidR="00AC4EE9" w:rsidRPr="00071F3B" w:rsidRDefault="00AC4EE9" w:rsidP="00071F3B">
            <w:pPr>
              <w:jc w:val="both"/>
              <w:rPr>
                <w:szCs w:val="24"/>
              </w:rPr>
            </w:pPr>
            <w:r w:rsidRPr="00071F3B">
              <w:rPr>
                <w:szCs w:val="24"/>
              </w:rPr>
              <w:t>29</w:t>
            </w:r>
          </w:p>
        </w:tc>
      </w:tr>
      <w:tr w:rsidR="00AC4EE9" w:rsidRPr="00071F3B" w14:paraId="01E66326" w14:textId="77777777" w:rsidTr="00887AAA">
        <w:trPr>
          <w:trHeight w:val="117"/>
          <w:jc w:val="center"/>
        </w:trPr>
        <w:tc>
          <w:tcPr>
            <w:tcW w:w="5418" w:type="dxa"/>
            <w:gridSpan w:val="2"/>
            <w:tcBorders>
              <w:top w:val="nil"/>
              <w:left w:val="nil"/>
              <w:bottom w:val="nil"/>
              <w:right w:val="nil"/>
            </w:tcBorders>
          </w:tcPr>
          <w:p w14:paraId="5D940308" w14:textId="77777777" w:rsidR="00AC4EE9" w:rsidRPr="00071F3B" w:rsidRDefault="00AC4EE9" w:rsidP="00071F3B">
            <w:pPr>
              <w:pStyle w:val="NoSpacing"/>
              <w:rPr>
                <w:b/>
                <w:bCs/>
                <w:sz w:val="24"/>
                <w:szCs w:val="24"/>
              </w:rPr>
            </w:pPr>
            <w:r w:rsidRPr="00071F3B">
              <w:rPr>
                <w:b/>
                <w:bCs/>
                <w:sz w:val="24"/>
                <w:szCs w:val="24"/>
              </w:rPr>
              <w:t xml:space="preserve">NUMBER OF PROPOSALS NOT RECOMMENDED: </w:t>
            </w:r>
          </w:p>
        </w:tc>
        <w:tc>
          <w:tcPr>
            <w:tcW w:w="5490" w:type="dxa"/>
            <w:gridSpan w:val="2"/>
            <w:tcBorders>
              <w:top w:val="nil"/>
              <w:left w:val="nil"/>
              <w:bottom w:val="nil"/>
              <w:right w:val="nil"/>
            </w:tcBorders>
          </w:tcPr>
          <w:p w14:paraId="12452698" w14:textId="77777777" w:rsidR="00AC4EE9" w:rsidRPr="00071F3B" w:rsidRDefault="00AC4EE9" w:rsidP="00071F3B">
            <w:pPr>
              <w:jc w:val="both"/>
              <w:rPr>
                <w:szCs w:val="24"/>
              </w:rPr>
            </w:pPr>
            <w:r w:rsidRPr="00071F3B">
              <w:rPr>
                <w:szCs w:val="24"/>
              </w:rPr>
              <w:t>18</w:t>
            </w:r>
          </w:p>
        </w:tc>
      </w:tr>
      <w:tr w:rsidR="00AC4EE9" w:rsidRPr="00071F3B" w14:paraId="1D350E0A" w14:textId="77777777" w:rsidTr="00887AAA">
        <w:trPr>
          <w:cantSplit/>
          <w:trHeight w:val="828"/>
          <w:jc w:val="center"/>
        </w:trPr>
        <w:tc>
          <w:tcPr>
            <w:tcW w:w="10908" w:type="dxa"/>
            <w:gridSpan w:val="4"/>
            <w:tcBorders>
              <w:top w:val="nil"/>
              <w:left w:val="nil"/>
              <w:bottom w:val="nil"/>
              <w:right w:val="nil"/>
            </w:tcBorders>
          </w:tcPr>
          <w:p w14:paraId="7E7658AE" w14:textId="77777777" w:rsidR="00AC4EE9" w:rsidRPr="00071F3B" w:rsidRDefault="00AC4EE9" w:rsidP="00071F3B">
            <w:pPr>
              <w:rPr>
                <w:szCs w:val="24"/>
              </w:rPr>
            </w:pPr>
            <w:r w:rsidRPr="00071F3B">
              <w:rPr>
                <w:b/>
                <w:bCs/>
                <w:szCs w:val="24"/>
              </w:rPr>
              <w:t xml:space="preserve">RESULT OF FUNDING: </w:t>
            </w:r>
            <w:r w:rsidRPr="00071F3B">
              <w:rPr>
                <w:szCs w:val="24"/>
              </w:rPr>
              <w:t xml:space="preserve">This grant will support 29 Local Education Agencies (LEAs) in strengthening civic education across grades K-12. The awards, which range from $7,700 to $60,000, will fund four major types of activities. </w:t>
            </w:r>
            <w:r w:rsidRPr="00071F3B">
              <w:rPr>
                <w:color w:val="000000" w:themeColor="text1"/>
                <w:szCs w:val="24"/>
              </w:rPr>
              <w:t xml:space="preserve">First, they will be used to fund the </w:t>
            </w:r>
            <w:r w:rsidRPr="00071F3B">
              <w:rPr>
                <w:color w:val="212529"/>
                <w:szCs w:val="24"/>
              </w:rPr>
              <w:t xml:space="preserve">development and/or purchase of curricula intended to further students' civic knowledge, skills, and dispositions at any grade level. Second, they will fund </w:t>
            </w:r>
            <w:r w:rsidRPr="00071F3B">
              <w:rPr>
                <w:color w:val="000000" w:themeColor="text1"/>
                <w:szCs w:val="24"/>
              </w:rPr>
              <w:t>professional development focused on instruction of civic knowledge, skills for educators of any grade level. They will also support the implementation of the student-led civics projects required by Chapter 296 of the Acts of 2018. Finally, they will be used to engage students in civic learning experiences such as field trips or special programs that enrich core curricular learning.</w:t>
            </w:r>
            <w:r w:rsidRPr="00071F3B">
              <w:rPr>
                <w:szCs w:val="24"/>
              </w:rPr>
              <w:t xml:space="preserve"> Funding prioritized projects that would have an equitable impact, engaged students in real-world opportunities for deeper learning, and would lead to sustained, long-term enhancements to civics teaching and learning.</w:t>
            </w:r>
          </w:p>
        </w:tc>
      </w:tr>
    </w:tbl>
    <w:p w14:paraId="176865BC" w14:textId="77777777" w:rsidR="00AC4EE9" w:rsidRDefault="00AC4EE9" w:rsidP="00AC4EE9">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AC4EE9" w:rsidRPr="00071F3B" w14:paraId="4248369B" w14:textId="77777777" w:rsidTr="00887AAA">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B139772" w14:textId="77777777" w:rsidR="00AC4EE9" w:rsidRPr="00071F3B" w:rsidRDefault="00AC4EE9" w:rsidP="00071F3B">
            <w:pPr>
              <w:jc w:val="center"/>
              <w:rPr>
                <w:b/>
                <w:color w:val="000000"/>
                <w:szCs w:val="24"/>
              </w:rPr>
            </w:pPr>
            <w:r w:rsidRPr="00071F3B">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9A5A217" w14:textId="77777777" w:rsidR="00AC4EE9" w:rsidRPr="00071F3B" w:rsidRDefault="00AC4EE9" w:rsidP="00071F3B">
            <w:pPr>
              <w:jc w:val="center"/>
              <w:rPr>
                <w:b/>
                <w:color w:val="000000"/>
                <w:szCs w:val="24"/>
              </w:rPr>
            </w:pPr>
            <w:r w:rsidRPr="00071F3B">
              <w:rPr>
                <w:b/>
                <w:color w:val="000000"/>
                <w:szCs w:val="24"/>
              </w:rPr>
              <w:t>AMOUNTS</w:t>
            </w:r>
          </w:p>
        </w:tc>
      </w:tr>
      <w:tr w:rsidR="00AC4EE9" w:rsidRPr="00071F3B" w14:paraId="24EBA6FC"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tcPr>
          <w:p w14:paraId="6763A183" w14:textId="77777777" w:rsidR="00AC4EE9" w:rsidRPr="00071F3B" w:rsidRDefault="00AC4EE9" w:rsidP="00071F3B">
            <w:pPr>
              <w:rPr>
                <w:szCs w:val="24"/>
              </w:rPr>
            </w:pPr>
            <w:r w:rsidRPr="00071F3B">
              <w:rPr>
                <w:rFonts w:eastAsia="Calibri"/>
                <w:szCs w:val="24"/>
              </w:rPr>
              <w:t>Barnstable</w:t>
            </w:r>
          </w:p>
        </w:tc>
        <w:tc>
          <w:tcPr>
            <w:tcW w:w="1440" w:type="dxa"/>
            <w:tcBorders>
              <w:top w:val="single" w:sz="6" w:space="0" w:color="auto"/>
              <w:left w:val="single" w:sz="6" w:space="0" w:color="auto"/>
              <w:bottom w:val="single" w:sz="6" w:space="0" w:color="auto"/>
              <w:right w:val="single" w:sz="6" w:space="0" w:color="auto"/>
            </w:tcBorders>
          </w:tcPr>
          <w:p w14:paraId="74380A2F" w14:textId="77777777" w:rsidR="00AC4EE9" w:rsidRPr="00071F3B" w:rsidRDefault="00AC4EE9" w:rsidP="00071F3B">
            <w:pPr>
              <w:jc w:val="right"/>
              <w:rPr>
                <w:szCs w:val="24"/>
              </w:rPr>
            </w:pPr>
            <w:r w:rsidRPr="00071F3B">
              <w:rPr>
                <w:rFonts w:eastAsia="Calibri"/>
                <w:color w:val="000000" w:themeColor="text1"/>
                <w:szCs w:val="24"/>
              </w:rPr>
              <w:t>$20,650</w:t>
            </w:r>
          </w:p>
        </w:tc>
      </w:tr>
      <w:tr w:rsidR="00AC4EE9" w:rsidRPr="00071F3B" w14:paraId="2CE82EFF"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F71D966" w14:textId="77777777" w:rsidR="00AC4EE9" w:rsidRPr="00071F3B" w:rsidRDefault="00AC4EE9" w:rsidP="00071F3B">
            <w:pPr>
              <w:rPr>
                <w:szCs w:val="24"/>
              </w:rPr>
            </w:pPr>
            <w:r w:rsidRPr="00071F3B">
              <w:rPr>
                <w:rFonts w:eastAsia="Calibri"/>
                <w:szCs w:val="24"/>
              </w:rPr>
              <w:t>Boston</w:t>
            </w:r>
          </w:p>
        </w:tc>
        <w:tc>
          <w:tcPr>
            <w:tcW w:w="1440" w:type="dxa"/>
            <w:tcBorders>
              <w:top w:val="single" w:sz="6" w:space="0" w:color="auto"/>
              <w:left w:val="single" w:sz="6" w:space="0" w:color="auto"/>
              <w:bottom w:val="single" w:sz="6" w:space="0" w:color="auto"/>
              <w:right w:val="single" w:sz="6" w:space="0" w:color="auto"/>
            </w:tcBorders>
          </w:tcPr>
          <w:p w14:paraId="4DAE25AD" w14:textId="77777777" w:rsidR="00AC4EE9" w:rsidRPr="00071F3B" w:rsidRDefault="00AC4EE9" w:rsidP="00071F3B">
            <w:pPr>
              <w:jc w:val="right"/>
              <w:rPr>
                <w:szCs w:val="24"/>
              </w:rPr>
            </w:pPr>
            <w:r w:rsidRPr="00071F3B">
              <w:rPr>
                <w:rFonts w:eastAsia="Calibri"/>
                <w:szCs w:val="24"/>
              </w:rPr>
              <w:t>$60,000</w:t>
            </w:r>
          </w:p>
        </w:tc>
      </w:tr>
      <w:tr w:rsidR="00AC4EE9" w:rsidRPr="00071F3B" w14:paraId="49B37A84"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25FBB9C" w14:textId="77777777" w:rsidR="00AC4EE9" w:rsidRPr="00071F3B" w:rsidRDefault="00AC4EE9" w:rsidP="00071F3B">
            <w:pPr>
              <w:rPr>
                <w:szCs w:val="24"/>
              </w:rPr>
            </w:pPr>
            <w:r w:rsidRPr="00071F3B">
              <w:rPr>
                <w:rFonts w:eastAsia="Calibri"/>
                <w:szCs w:val="24"/>
              </w:rPr>
              <w:t>Brockton</w:t>
            </w:r>
          </w:p>
        </w:tc>
        <w:tc>
          <w:tcPr>
            <w:tcW w:w="1440" w:type="dxa"/>
            <w:tcBorders>
              <w:top w:val="single" w:sz="6" w:space="0" w:color="auto"/>
              <w:left w:val="single" w:sz="6" w:space="0" w:color="auto"/>
              <w:bottom w:val="single" w:sz="6" w:space="0" w:color="auto"/>
              <w:right w:val="single" w:sz="6" w:space="0" w:color="auto"/>
            </w:tcBorders>
          </w:tcPr>
          <w:p w14:paraId="0DAD3ABF" w14:textId="77777777" w:rsidR="00AC4EE9" w:rsidRPr="00071F3B" w:rsidRDefault="00AC4EE9" w:rsidP="00071F3B">
            <w:pPr>
              <w:jc w:val="right"/>
              <w:rPr>
                <w:szCs w:val="24"/>
              </w:rPr>
            </w:pPr>
            <w:r w:rsidRPr="00071F3B">
              <w:rPr>
                <w:rFonts w:eastAsia="Calibri"/>
                <w:szCs w:val="24"/>
              </w:rPr>
              <w:t>$58,005</w:t>
            </w:r>
          </w:p>
        </w:tc>
      </w:tr>
      <w:tr w:rsidR="00AC4EE9" w:rsidRPr="00071F3B" w14:paraId="24C86685"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56FFE96" w14:textId="77777777" w:rsidR="00AC4EE9" w:rsidRPr="00071F3B" w:rsidRDefault="00AC4EE9" w:rsidP="00071F3B">
            <w:pPr>
              <w:rPr>
                <w:szCs w:val="24"/>
              </w:rPr>
            </w:pPr>
            <w:r w:rsidRPr="00071F3B">
              <w:rPr>
                <w:rFonts w:eastAsia="Calibri"/>
                <w:szCs w:val="24"/>
              </w:rPr>
              <w:t>Brookline</w:t>
            </w:r>
          </w:p>
        </w:tc>
        <w:tc>
          <w:tcPr>
            <w:tcW w:w="1440" w:type="dxa"/>
            <w:tcBorders>
              <w:top w:val="single" w:sz="6" w:space="0" w:color="auto"/>
              <w:left w:val="single" w:sz="6" w:space="0" w:color="auto"/>
              <w:bottom w:val="single" w:sz="6" w:space="0" w:color="auto"/>
              <w:right w:val="single" w:sz="6" w:space="0" w:color="auto"/>
            </w:tcBorders>
          </w:tcPr>
          <w:p w14:paraId="348671CC" w14:textId="77777777" w:rsidR="00AC4EE9" w:rsidRPr="00071F3B" w:rsidRDefault="00AC4EE9" w:rsidP="00071F3B">
            <w:pPr>
              <w:jc w:val="right"/>
              <w:rPr>
                <w:szCs w:val="24"/>
              </w:rPr>
            </w:pPr>
            <w:r w:rsidRPr="00071F3B">
              <w:rPr>
                <w:rFonts w:eastAsia="Calibri"/>
                <w:szCs w:val="24"/>
              </w:rPr>
              <w:t>$60,000</w:t>
            </w:r>
          </w:p>
        </w:tc>
      </w:tr>
      <w:tr w:rsidR="00AC4EE9" w:rsidRPr="00071F3B" w14:paraId="15895E78"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3711B3C4" w14:textId="77777777" w:rsidR="00AC4EE9" w:rsidRPr="00071F3B" w:rsidRDefault="00AC4EE9" w:rsidP="00071F3B">
            <w:pPr>
              <w:rPr>
                <w:szCs w:val="24"/>
              </w:rPr>
            </w:pPr>
            <w:r w:rsidRPr="00071F3B">
              <w:rPr>
                <w:rFonts w:eastAsia="Calibri"/>
                <w:szCs w:val="24"/>
              </w:rPr>
              <w:t>Chelsea</w:t>
            </w:r>
          </w:p>
        </w:tc>
        <w:tc>
          <w:tcPr>
            <w:tcW w:w="1440" w:type="dxa"/>
            <w:tcBorders>
              <w:top w:val="single" w:sz="6" w:space="0" w:color="auto"/>
              <w:left w:val="single" w:sz="6" w:space="0" w:color="auto"/>
              <w:bottom w:val="single" w:sz="6" w:space="0" w:color="auto"/>
              <w:right w:val="single" w:sz="6" w:space="0" w:color="auto"/>
            </w:tcBorders>
          </w:tcPr>
          <w:p w14:paraId="3D2A2990" w14:textId="77777777" w:rsidR="00AC4EE9" w:rsidRPr="00071F3B" w:rsidRDefault="00AC4EE9" w:rsidP="00071F3B">
            <w:pPr>
              <w:jc w:val="right"/>
              <w:rPr>
                <w:szCs w:val="24"/>
              </w:rPr>
            </w:pPr>
            <w:r w:rsidRPr="00071F3B">
              <w:rPr>
                <w:rFonts w:eastAsia="Calibri"/>
                <w:szCs w:val="24"/>
              </w:rPr>
              <w:t>$45,900</w:t>
            </w:r>
          </w:p>
        </w:tc>
      </w:tr>
      <w:tr w:rsidR="00AC4EE9" w:rsidRPr="00071F3B" w14:paraId="59FAA1FA"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51F9DD50" w14:textId="77777777" w:rsidR="00AC4EE9" w:rsidRPr="00071F3B" w:rsidRDefault="00AC4EE9" w:rsidP="00071F3B">
            <w:pPr>
              <w:rPr>
                <w:szCs w:val="24"/>
              </w:rPr>
            </w:pPr>
            <w:r w:rsidRPr="00071F3B">
              <w:rPr>
                <w:rFonts w:eastAsia="Calibri"/>
                <w:szCs w:val="24"/>
              </w:rPr>
              <w:t>Community Day Charter School</w:t>
            </w:r>
          </w:p>
        </w:tc>
        <w:tc>
          <w:tcPr>
            <w:tcW w:w="1440" w:type="dxa"/>
            <w:tcBorders>
              <w:top w:val="single" w:sz="6" w:space="0" w:color="auto"/>
              <w:left w:val="single" w:sz="6" w:space="0" w:color="auto"/>
              <w:bottom w:val="single" w:sz="6" w:space="0" w:color="auto"/>
              <w:right w:val="single" w:sz="6" w:space="0" w:color="auto"/>
            </w:tcBorders>
          </w:tcPr>
          <w:p w14:paraId="79AC16FB" w14:textId="77777777" w:rsidR="00AC4EE9" w:rsidRPr="00071F3B" w:rsidRDefault="00AC4EE9" w:rsidP="00071F3B">
            <w:pPr>
              <w:jc w:val="right"/>
              <w:rPr>
                <w:szCs w:val="24"/>
              </w:rPr>
            </w:pPr>
            <w:r w:rsidRPr="00071F3B">
              <w:rPr>
                <w:rFonts w:eastAsia="Calibri"/>
                <w:szCs w:val="24"/>
              </w:rPr>
              <w:t>$7,700</w:t>
            </w:r>
          </w:p>
        </w:tc>
      </w:tr>
      <w:tr w:rsidR="00AC4EE9" w:rsidRPr="00071F3B" w14:paraId="2892986B"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F24EB54" w14:textId="77777777" w:rsidR="00AC4EE9" w:rsidRPr="00071F3B" w:rsidRDefault="00AC4EE9" w:rsidP="00071F3B">
            <w:pPr>
              <w:rPr>
                <w:szCs w:val="24"/>
              </w:rPr>
            </w:pPr>
            <w:r w:rsidRPr="00071F3B">
              <w:rPr>
                <w:rFonts w:eastAsia="Calibri"/>
                <w:szCs w:val="24"/>
              </w:rPr>
              <w:t xml:space="preserve">Dennis Yarmouth </w:t>
            </w:r>
          </w:p>
        </w:tc>
        <w:tc>
          <w:tcPr>
            <w:tcW w:w="1440" w:type="dxa"/>
            <w:tcBorders>
              <w:top w:val="single" w:sz="6" w:space="0" w:color="auto"/>
              <w:left w:val="single" w:sz="6" w:space="0" w:color="auto"/>
              <w:bottom w:val="single" w:sz="6" w:space="0" w:color="auto"/>
              <w:right w:val="single" w:sz="6" w:space="0" w:color="auto"/>
            </w:tcBorders>
          </w:tcPr>
          <w:p w14:paraId="4664EADA" w14:textId="77777777" w:rsidR="00AC4EE9" w:rsidRPr="00071F3B" w:rsidRDefault="00AC4EE9" w:rsidP="00071F3B">
            <w:pPr>
              <w:jc w:val="right"/>
              <w:rPr>
                <w:szCs w:val="24"/>
              </w:rPr>
            </w:pPr>
            <w:r w:rsidRPr="00071F3B">
              <w:rPr>
                <w:rFonts w:eastAsia="Calibri"/>
                <w:szCs w:val="24"/>
              </w:rPr>
              <w:t>$40,000</w:t>
            </w:r>
          </w:p>
        </w:tc>
      </w:tr>
      <w:tr w:rsidR="00AC4EE9" w:rsidRPr="00071F3B" w14:paraId="501C95D1"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AEE17F1" w14:textId="77777777" w:rsidR="00AC4EE9" w:rsidRPr="00071F3B" w:rsidRDefault="00AC4EE9" w:rsidP="00071F3B">
            <w:pPr>
              <w:rPr>
                <w:szCs w:val="24"/>
              </w:rPr>
            </w:pPr>
            <w:r w:rsidRPr="00071F3B">
              <w:rPr>
                <w:rFonts w:eastAsia="Calibri"/>
                <w:szCs w:val="24"/>
              </w:rPr>
              <w:t>Everett</w:t>
            </w:r>
          </w:p>
        </w:tc>
        <w:tc>
          <w:tcPr>
            <w:tcW w:w="1440" w:type="dxa"/>
            <w:tcBorders>
              <w:top w:val="single" w:sz="6" w:space="0" w:color="auto"/>
              <w:left w:val="single" w:sz="6" w:space="0" w:color="auto"/>
              <w:bottom w:val="single" w:sz="6" w:space="0" w:color="auto"/>
              <w:right w:val="single" w:sz="6" w:space="0" w:color="auto"/>
            </w:tcBorders>
          </w:tcPr>
          <w:p w14:paraId="3B192E93" w14:textId="77777777" w:rsidR="00AC4EE9" w:rsidRPr="00071F3B" w:rsidRDefault="00AC4EE9" w:rsidP="00071F3B">
            <w:pPr>
              <w:jc w:val="right"/>
              <w:rPr>
                <w:szCs w:val="24"/>
              </w:rPr>
            </w:pPr>
            <w:r w:rsidRPr="00071F3B">
              <w:rPr>
                <w:rFonts w:eastAsia="Calibri"/>
                <w:szCs w:val="24"/>
              </w:rPr>
              <w:t>$26,680</w:t>
            </w:r>
          </w:p>
        </w:tc>
      </w:tr>
      <w:tr w:rsidR="00AC4EE9" w:rsidRPr="00071F3B" w14:paraId="0E54AC1D"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3AC59A6" w14:textId="77777777" w:rsidR="00AC4EE9" w:rsidRPr="00071F3B" w:rsidRDefault="00AC4EE9" w:rsidP="00071F3B">
            <w:pPr>
              <w:rPr>
                <w:szCs w:val="24"/>
              </w:rPr>
            </w:pPr>
            <w:r w:rsidRPr="00071F3B">
              <w:rPr>
                <w:rFonts w:eastAsia="Calibri"/>
                <w:szCs w:val="24"/>
              </w:rPr>
              <w:t>Greenfield</w:t>
            </w:r>
          </w:p>
        </w:tc>
        <w:tc>
          <w:tcPr>
            <w:tcW w:w="1440" w:type="dxa"/>
            <w:tcBorders>
              <w:top w:val="single" w:sz="6" w:space="0" w:color="auto"/>
              <w:left w:val="single" w:sz="6" w:space="0" w:color="auto"/>
              <w:bottom w:val="single" w:sz="6" w:space="0" w:color="auto"/>
              <w:right w:val="single" w:sz="6" w:space="0" w:color="auto"/>
            </w:tcBorders>
          </w:tcPr>
          <w:p w14:paraId="35F836A2" w14:textId="77777777" w:rsidR="00AC4EE9" w:rsidRPr="00071F3B" w:rsidRDefault="00AC4EE9" w:rsidP="00071F3B">
            <w:pPr>
              <w:jc w:val="right"/>
              <w:rPr>
                <w:szCs w:val="24"/>
              </w:rPr>
            </w:pPr>
            <w:r w:rsidRPr="00071F3B">
              <w:rPr>
                <w:rFonts w:eastAsia="Calibri"/>
                <w:szCs w:val="24"/>
              </w:rPr>
              <w:t>$31,000</w:t>
            </w:r>
          </w:p>
        </w:tc>
      </w:tr>
      <w:tr w:rsidR="00AC4EE9" w:rsidRPr="00071F3B" w14:paraId="18C48AC6"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15B7E0B" w14:textId="77777777" w:rsidR="00AC4EE9" w:rsidRPr="00071F3B" w:rsidRDefault="00AC4EE9" w:rsidP="00071F3B">
            <w:pPr>
              <w:rPr>
                <w:szCs w:val="24"/>
              </w:rPr>
            </w:pPr>
            <w:r w:rsidRPr="00071F3B">
              <w:rPr>
                <w:rFonts w:eastAsia="Calibri"/>
                <w:szCs w:val="24"/>
              </w:rPr>
              <w:t>Hudson</w:t>
            </w:r>
          </w:p>
        </w:tc>
        <w:tc>
          <w:tcPr>
            <w:tcW w:w="1440" w:type="dxa"/>
            <w:tcBorders>
              <w:top w:val="single" w:sz="6" w:space="0" w:color="auto"/>
              <w:left w:val="single" w:sz="6" w:space="0" w:color="auto"/>
              <w:bottom w:val="single" w:sz="6" w:space="0" w:color="auto"/>
              <w:right w:val="single" w:sz="6" w:space="0" w:color="auto"/>
            </w:tcBorders>
          </w:tcPr>
          <w:p w14:paraId="0DFF5DF7" w14:textId="77777777" w:rsidR="00AC4EE9" w:rsidRPr="00071F3B" w:rsidRDefault="00AC4EE9" w:rsidP="00071F3B">
            <w:pPr>
              <w:jc w:val="right"/>
              <w:rPr>
                <w:szCs w:val="24"/>
              </w:rPr>
            </w:pPr>
            <w:r w:rsidRPr="00071F3B">
              <w:rPr>
                <w:rFonts w:eastAsia="Calibri"/>
                <w:szCs w:val="24"/>
              </w:rPr>
              <w:t>$23,400</w:t>
            </w:r>
          </w:p>
        </w:tc>
      </w:tr>
      <w:tr w:rsidR="00AC4EE9" w:rsidRPr="00071F3B" w14:paraId="4EE4513A"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470C90B1" w14:textId="77777777" w:rsidR="00AC4EE9" w:rsidRPr="00071F3B" w:rsidRDefault="00AC4EE9" w:rsidP="00071F3B">
            <w:pPr>
              <w:rPr>
                <w:szCs w:val="24"/>
              </w:rPr>
            </w:pPr>
            <w:r w:rsidRPr="00071F3B">
              <w:rPr>
                <w:rFonts w:eastAsia="Calibri"/>
                <w:szCs w:val="24"/>
              </w:rPr>
              <w:t>Innovation Charter Academy</w:t>
            </w:r>
          </w:p>
        </w:tc>
        <w:tc>
          <w:tcPr>
            <w:tcW w:w="1440" w:type="dxa"/>
            <w:tcBorders>
              <w:top w:val="single" w:sz="6" w:space="0" w:color="auto"/>
              <w:left w:val="single" w:sz="6" w:space="0" w:color="auto"/>
              <w:bottom w:val="single" w:sz="6" w:space="0" w:color="auto"/>
              <w:right w:val="single" w:sz="6" w:space="0" w:color="auto"/>
            </w:tcBorders>
          </w:tcPr>
          <w:p w14:paraId="4817AA12" w14:textId="77777777" w:rsidR="00AC4EE9" w:rsidRPr="00071F3B" w:rsidRDefault="00AC4EE9" w:rsidP="00071F3B">
            <w:pPr>
              <w:jc w:val="right"/>
              <w:rPr>
                <w:szCs w:val="24"/>
              </w:rPr>
            </w:pPr>
            <w:r w:rsidRPr="00071F3B">
              <w:rPr>
                <w:rFonts w:eastAsia="Calibri"/>
                <w:szCs w:val="24"/>
              </w:rPr>
              <w:t>$19,620</w:t>
            </w:r>
          </w:p>
        </w:tc>
      </w:tr>
      <w:tr w:rsidR="00AC4EE9" w:rsidRPr="00071F3B" w14:paraId="6125733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80CEBFF" w14:textId="77777777" w:rsidR="00AC4EE9" w:rsidRPr="00071F3B" w:rsidRDefault="00AC4EE9" w:rsidP="00071F3B">
            <w:pPr>
              <w:rPr>
                <w:szCs w:val="24"/>
              </w:rPr>
            </w:pPr>
            <w:r w:rsidRPr="00071F3B">
              <w:rPr>
                <w:rFonts w:eastAsia="Calibri"/>
                <w:szCs w:val="24"/>
              </w:rPr>
              <w:t>Lowell</w:t>
            </w:r>
          </w:p>
        </w:tc>
        <w:tc>
          <w:tcPr>
            <w:tcW w:w="1440" w:type="dxa"/>
            <w:tcBorders>
              <w:top w:val="single" w:sz="6" w:space="0" w:color="auto"/>
              <w:left w:val="single" w:sz="6" w:space="0" w:color="auto"/>
              <w:bottom w:val="single" w:sz="6" w:space="0" w:color="auto"/>
              <w:right w:val="single" w:sz="6" w:space="0" w:color="auto"/>
            </w:tcBorders>
          </w:tcPr>
          <w:p w14:paraId="12C66BE2" w14:textId="77777777" w:rsidR="00AC4EE9" w:rsidRPr="00071F3B" w:rsidRDefault="00AC4EE9" w:rsidP="00071F3B">
            <w:pPr>
              <w:jc w:val="right"/>
              <w:rPr>
                <w:szCs w:val="24"/>
              </w:rPr>
            </w:pPr>
            <w:r w:rsidRPr="00071F3B">
              <w:rPr>
                <w:rFonts w:eastAsia="Calibri"/>
                <w:szCs w:val="24"/>
              </w:rPr>
              <w:t>$60,000</w:t>
            </w:r>
          </w:p>
        </w:tc>
      </w:tr>
      <w:tr w:rsidR="00AC4EE9" w:rsidRPr="00071F3B" w14:paraId="29470597"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4C14AE8" w14:textId="77777777" w:rsidR="00AC4EE9" w:rsidRPr="00071F3B" w:rsidRDefault="00AC4EE9" w:rsidP="00071F3B">
            <w:pPr>
              <w:rPr>
                <w:rFonts w:eastAsia="Calibri"/>
                <w:szCs w:val="24"/>
              </w:rPr>
            </w:pPr>
            <w:r w:rsidRPr="00071F3B">
              <w:rPr>
                <w:rFonts w:eastAsia="Calibri"/>
                <w:szCs w:val="24"/>
              </w:rPr>
              <w:t>Lowell Community Charter School</w:t>
            </w:r>
          </w:p>
        </w:tc>
        <w:tc>
          <w:tcPr>
            <w:tcW w:w="1440" w:type="dxa"/>
            <w:tcBorders>
              <w:top w:val="single" w:sz="6" w:space="0" w:color="auto"/>
              <w:left w:val="single" w:sz="6" w:space="0" w:color="auto"/>
              <w:bottom w:val="single" w:sz="6" w:space="0" w:color="auto"/>
              <w:right w:val="single" w:sz="6" w:space="0" w:color="auto"/>
            </w:tcBorders>
          </w:tcPr>
          <w:p w14:paraId="3663AF40" w14:textId="77777777" w:rsidR="00AC4EE9" w:rsidRPr="00071F3B" w:rsidRDefault="00AC4EE9" w:rsidP="00071F3B">
            <w:pPr>
              <w:jc w:val="right"/>
              <w:rPr>
                <w:rFonts w:eastAsia="Calibri"/>
                <w:szCs w:val="24"/>
              </w:rPr>
            </w:pPr>
            <w:r w:rsidRPr="00071F3B">
              <w:rPr>
                <w:rFonts w:eastAsia="Calibri"/>
                <w:szCs w:val="24"/>
              </w:rPr>
              <w:t>$11,250</w:t>
            </w:r>
          </w:p>
        </w:tc>
      </w:tr>
      <w:tr w:rsidR="00AC4EE9" w:rsidRPr="00071F3B" w14:paraId="54AD8C1B"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4AE3571" w14:textId="77777777" w:rsidR="00AC4EE9" w:rsidRPr="00071F3B" w:rsidRDefault="00AC4EE9" w:rsidP="00071F3B">
            <w:pPr>
              <w:rPr>
                <w:rFonts w:eastAsia="Calibri"/>
                <w:szCs w:val="24"/>
              </w:rPr>
            </w:pPr>
            <w:r w:rsidRPr="00071F3B">
              <w:rPr>
                <w:rFonts w:eastAsia="Calibri"/>
                <w:szCs w:val="24"/>
              </w:rPr>
              <w:t>Lynn</w:t>
            </w:r>
          </w:p>
        </w:tc>
        <w:tc>
          <w:tcPr>
            <w:tcW w:w="1440" w:type="dxa"/>
            <w:tcBorders>
              <w:top w:val="single" w:sz="6" w:space="0" w:color="auto"/>
              <w:left w:val="single" w:sz="6" w:space="0" w:color="auto"/>
              <w:bottom w:val="single" w:sz="6" w:space="0" w:color="auto"/>
              <w:right w:val="single" w:sz="6" w:space="0" w:color="auto"/>
            </w:tcBorders>
          </w:tcPr>
          <w:p w14:paraId="4A4503BF" w14:textId="77777777" w:rsidR="00AC4EE9" w:rsidRPr="00071F3B" w:rsidRDefault="00AC4EE9" w:rsidP="00071F3B">
            <w:pPr>
              <w:jc w:val="right"/>
              <w:rPr>
                <w:rFonts w:eastAsia="Calibri"/>
                <w:szCs w:val="24"/>
              </w:rPr>
            </w:pPr>
            <w:r w:rsidRPr="00071F3B">
              <w:rPr>
                <w:rFonts w:eastAsia="Calibri"/>
                <w:szCs w:val="24"/>
              </w:rPr>
              <w:t>$60,000</w:t>
            </w:r>
          </w:p>
        </w:tc>
      </w:tr>
      <w:tr w:rsidR="00AC4EE9" w:rsidRPr="00071F3B" w14:paraId="78A72194"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0E4B9DB" w14:textId="77777777" w:rsidR="00AC4EE9" w:rsidRPr="00071F3B" w:rsidRDefault="00AC4EE9" w:rsidP="00071F3B">
            <w:pPr>
              <w:rPr>
                <w:rFonts w:eastAsia="Calibri"/>
                <w:szCs w:val="24"/>
              </w:rPr>
            </w:pPr>
            <w:r w:rsidRPr="00071F3B">
              <w:rPr>
                <w:rFonts w:eastAsia="Calibri"/>
                <w:szCs w:val="24"/>
              </w:rPr>
              <w:t>Match Charter Academy</w:t>
            </w:r>
          </w:p>
        </w:tc>
        <w:tc>
          <w:tcPr>
            <w:tcW w:w="1440" w:type="dxa"/>
            <w:tcBorders>
              <w:top w:val="single" w:sz="6" w:space="0" w:color="auto"/>
              <w:left w:val="single" w:sz="6" w:space="0" w:color="auto"/>
              <w:bottom w:val="single" w:sz="6" w:space="0" w:color="auto"/>
              <w:right w:val="single" w:sz="6" w:space="0" w:color="auto"/>
            </w:tcBorders>
          </w:tcPr>
          <w:p w14:paraId="01BADC6E" w14:textId="77777777" w:rsidR="00AC4EE9" w:rsidRPr="00071F3B" w:rsidRDefault="00AC4EE9" w:rsidP="00071F3B">
            <w:pPr>
              <w:jc w:val="right"/>
              <w:rPr>
                <w:rFonts w:eastAsia="Calibri"/>
                <w:szCs w:val="24"/>
              </w:rPr>
            </w:pPr>
            <w:r w:rsidRPr="00071F3B">
              <w:rPr>
                <w:rFonts w:eastAsia="Calibri"/>
                <w:szCs w:val="24"/>
              </w:rPr>
              <w:t>$16,875</w:t>
            </w:r>
          </w:p>
        </w:tc>
      </w:tr>
      <w:tr w:rsidR="00AC4EE9" w:rsidRPr="00071F3B" w14:paraId="2E174D95"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3EC01EC2" w14:textId="77777777" w:rsidR="00AC4EE9" w:rsidRPr="00071F3B" w:rsidRDefault="00AC4EE9" w:rsidP="00071F3B">
            <w:pPr>
              <w:rPr>
                <w:rFonts w:eastAsia="Calibri"/>
                <w:szCs w:val="24"/>
              </w:rPr>
            </w:pPr>
            <w:r w:rsidRPr="00071F3B">
              <w:rPr>
                <w:rFonts w:eastAsia="Calibri"/>
                <w:szCs w:val="24"/>
              </w:rPr>
              <w:t>Milford</w:t>
            </w:r>
          </w:p>
        </w:tc>
        <w:tc>
          <w:tcPr>
            <w:tcW w:w="1440" w:type="dxa"/>
            <w:tcBorders>
              <w:top w:val="single" w:sz="6" w:space="0" w:color="auto"/>
              <w:left w:val="single" w:sz="6" w:space="0" w:color="auto"/>
              <w:bottom w:val="single" w:sz="6" w:space="0" w:color="auto"/>
              <w:right w:val="single" w:sz="6" w:space="0" w:color="auto"/>
            </w:tcBorders>
          </w:tcPr>
          <w:p w14:paraId="6B68C9EC" w14:textId="77777777" w:rsidR="00AC4EE9" w:rsidRPr="00071F3B" w:rsidRDefault="00AC4EE9" w:rsidP="00071F3B">
            <w:pPr>
              <w:jc w:val="right"/>
              <w:rPr>
                <w:rFonts w:eastAsia="Calibri"/>
                <w:szCs w:val="24"/>
              </w:rPr>
            </w:pPr>
            <w:r w:rsidRPr="00071F3B">
              <w:rPr>
                <w:rFonts w:eastAsia="Calibri"/>
                <w:szCs w:val="24"/>
              </w:rPr>
              <w:t>$28,000</w:t>
            </w:r>
          </w:p>
        </w:tc>
      </w:tr>
      <w:tr w:rsidR="00AC4EE9" w:rsidRPr="00071F3B" w14:paraId="7E553447"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4F0827DE" w14:textId="77777777" w:rsidR="00AC4EE9" w:rsidRPr="00071F3B" w:rsidRDefault="00AC4EE9" w:rsidP="00071F3B">
            <w:pPr>
              <w:rPr>
                <w:rFonts w:eastAsia="Calibri"/>
                <w:szCs w:val="24"/>
              </w:rPr>
            </w:pPr>
            <w:r w:rsidRPr="00071F3B">
              <w:rPr>
                <w:rFonts w:eastAsia="Calibri"/>
                <w:szCs w:val="24"/>
              </w:rPr>
              <w:t>Mohawk Trail Regional School District</w:t>
            </w:r>
          </w:p>
        </w:tc>
        <w:tc>
          <w:tcPr>
            <w:tcW w:w="1440" w:type="dxa"/>
            <w:tcBorders>
              <w:top w:val="single" w:sz="6" w:space="0" w:color="auto"/>
              <w:left w:val="single" w:sz="6" w:space="0" w:color="auto"/>
              <w:bottom w:val="single" w:sz="6" w:space="0" w:color="auto"/>
              <w:right w:val="single" w:sz="6" w:space="0" w:color="auto"/>
            </w:tcBorders>
          </w:tcPr>
          <w:p w14:paraId="06EE4838" w14:textId="77777777" w:rsidR="00AC4EE9" w:rsidRPr="00071F3B" w:rsidRDefault="00AC4EE9" w:rsidP="00071F3B">
            <w:pPr>
              <w:jc w:val="right"/>
              <w:rPr>
                <w:rFonts w:eastAsia="Calibri"/>
                <w:szCs w:val="24"/>
              </w:rPr>
            </w:pPr>
            <w:r w:rsidRPr="00071F3B">
              <w:rPr>
                <w:rFonts w:eastAsia="Calibri"/>
                <w:szCs w:val="24"/>
              </w:rPr>
              <w:t>$16,446</w:t>
            </w:r>
          </w:p>
        </w:tc>
      </w:tr>
      <w:tr w:rsidR="00AC4EE9" w:rsidRPr="00071F3B" w14:paraId="5DE14B79"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5C380E1" w14:textId="77777777" w:rsidR="00AC4EE9" w:rsidRPr="00071F3B" w:rsidRDefault="00AC4EE9" w:rsidP="00071F3B">
            <w:pPr>
              <w:rPr>
                <w:rFonts w:eastAsia="Calibri"/>
                <w:szCs w:val="24"/>
              </w:rPr>
            </w:pPr>
            <w:r w:rsidRPr="00071F3B">
              <w:rPr>
                <w:rFonts w:eastAsia="Calibri"/>
                <w:szCs w:val="24"/>
              </w:rPr>
              <w:t>New Heights Charter</w:t>
            </w:r>
          </w:p>
        </w:tc>
        <w:tc>
          <w:tcPr>
            <w:tcW w:w="1440" w:type="dxa"/>
            <w:tcBorders>
              <w:top w:val="single" w:sz="6" w:space="0" w:color="auto"/>
              <w:left w:val="single" w:sz="6" w:space="0" w:color="auto"/>
              <w:bottom w:val="single" w:sz="6" w:space="0" w:color="auto"/>
              <w:right w:val="single" w:sz="6" w:space="0" w:color="auto"/>
            </w:tcBorders>
          </w:tcPr>
          <w:p w14:paraId="5833FF98" w14:textId="77777777" w:rsidR="00AC4EE9" w:rsidRPr="00071F3B" w:rsidRDefault="00AC4EE9" w:rsidP="00071F3B">
            <w:pPr>
              <w:jc w:val="right"/>
              <w:rPr>
                <w:rFonts w:eastAsia="Calibri"/>
                <w:szCs w:val="24"/>
              </w:rPr>
            </w:pPr>
            <w:r w:rsidRPr="00071F3B">
              <w:rPr>
                <w:rFonts w:eastAsia="Calibri"/>
                <w:szCs w:val="24"/>
              </w:rPr>
              <w:t>$19,980</w:t>
            </w:r>
          </w:p>
        </w:tc>
      </w:tr>
      <w:tr w:rsidR="00AC4EE9" w:rsidRPr="00071F3B" w14:paraId="3B9F4BF8"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7195852" w14:textId="77777777" w:rsidR="00AC4EE9" w:rsidRPr="00071F3B" w:rsidRDefault="00AC4EE9" w:rsidP="00071F3B">
            <w:pPr>
              <w:rPr>
                <w:rFonts w:eastAsia="Calibri"/>
                <w:szCs w:val="24"/>
              </w:rPr>
            </w:pPr>
            <w:r w:rsidRPr="00071F3B">
              <w:rPr>
                <w:rFonts w:eastAsia="Calibri"/>
                <w:szCs w:val="24"/>
              </w:rPr>
              <w:t>Peabody</w:t>
            </w:r>
          </w:p>
        </w:tc>
        <w:tc>
          <w:tcPr>
            <w:tcW w:w="1440" w:type="dxa"/>
            <w:tcBorders>
              <w:top w:val="single" w:sz="6" w:space="0" w:color="auto"/>
              <w:left w:val="single" w:sz="6" w:space="0" w:color="auto"/>
              <w:bottom w:val="single" w:sz="6" w:space="0" w:color="auto"/>
              <w:right w:val="single" w:sz="6" w:space="0" w:color="auto"/>
            </w:tcBorders>
          </w:tcPr>
          <w:p w14:paraId="125E02D4" w14:textId="77777777" w:rsidR="00AC4EE9" w:rsidRPr="00071F3B" w:rsidRDefault="00AC4EE9" w:rsidP="00071F3B">
            <w:pPr>
              <w:jc w:val="right"/>
              <w:rPr>
                <w:rFonts w:eastAsia="Calibri"/>
                <w:szCs w:val="24"/>
              </w:rPr>
            </w:pPr>
            <w:r w:rsidRPr="00071F3B">
              <w:rPr>
                <w:rFonts w:eastAsia="Calibri"/>
                <w:szCs w:val="24"/>
              </w:rPr>
              <w:t>$40,000</w:t>
            </w:r>
          </w:p>
        </w:tc>
      </w:tr>
      <w:tr w:rsidR="00AC4EE9" w:rsidRPr="00071F3B" w14:paraId="46F02D00"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9323179" w14:textId="77777777" w:rsidR="00AC4EE9" w:rsidRPr="00071F3B" w:rsidRDefault="00AC4EE9" w:rsidP="00071F3B">
            <w:pPr>
              <w:rPr>
                <w:rFonts w:eastAsia="Calibri"/>
                <w:szCs w:val="24"/>
              </w:rPr>
            </w:pPr>
            <w:r w:rsidRPr="00071F3B">
              <w:rPr>
                <w:rFonts w:eastAsia="Calibri"/>
                <w:szCs w:val="24"/>
              </w:rPr>
              <w:t xml:space="preserve">Pittsfield </w:t>
            </w:r>
          </w:p>
        </w:tc>
        <w:tc>
          <w:tcPr>
            <w:tcW w:w="1440" w:type="dxa"/>
            <w:tcBorders>
              <w:top w:val="single" w:sz="6" w:space="0" w:color="auto"/>
              <w:left w:val="single" w:sz="6" w:space="0" w:color="auto"/>
              <w:bottom w:val="single" w:sz="6" w:space="0" w:color="auto"/>
              <w:right w:val="single" w:sz="6" w:space="0" w:color="auto"/>
            </w:tcBorders>
          </w:tcPr>
          <w:p w14:paraId="45A0DAA1" w14:textId="77777777" w:rsidR="00AC4EE9" w:rsidRPr="00071F3B" w:rsidRDefault="00AC4EE9" w:rsidP="00071F3B">
            <w:pPr>
              <w:jc w:val="right"/>
              <w:rPr>
                <w:rFonts w:eastAsia="Calibri"/>
                <w:szCs w:val="24"/>
              </w:rPr>
            </w:pPr>
            <w:r w:rsidRPr="00071F3B">
              <w:rPr>
                <w:rFonts w:eastAsia="Calibri"/>
                <w:szCs w:val="24"/>
              </w:rPr>
              <w:t>$15,600</w:t>
            </w:r>
          </w:p>
        </w:tc>
      </w:tr>
      <w:tr w:rsidR="00AC4EE9" w:rsidRPr="00071F3B" w14:paraId="726A8B10"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06FB4307" w14:textId="77777777" w:rsidR="00AC4EE9" w:rsidRPr="00071F3B" w:rsidRDefault="00AC4EE9" w:rsidP="00071F3B">
            <w:pPr>
              <w:rPr>
                <w:rFonts w:eastAsia="Calibri"/>
                <w:szCs w:val="24"/>
              </w:rPr>
            </w:pPr>
            <w:r w:rsidRPr="00071F3B">
              <w:rPr>
                <w:rFonts w:eastAsia="Calibri"/>
                <w:szCs w:val="24"/>
              </w:rPr>
              <w:t>Quabbin Regional School District</w:t>
            </w:r>
          </w:p>
        </w:tc>
        <w:tc>
          <w:tcPr>
            <w:tcW w:w="1440" w:type="dxa"/>
            <w:tcBorders>
              <w:top w:val="single" w:sz="6" w:space="0" w:color="auto"/>
              <w:left w:val="single" w:sz="6" w:space="0" w:color="auto"/>
              <w:bottom w:val="single" w:sz="6" w:space="0" w:color="auto"/>
              <w:right w:val="single" w:sz="6" w:space="0" w:color="auto"/>
            </w:tcBorders>
          </w:tcPr>
          <w:p w14:paraId="704717D7" w14:textId="77777777" w:rsidR="00AC4EE9" w:rsidRPr="00071F3B" w:rsidRDefault="00AC4EE9" w:rsidP="00071F3B">
            <w:pPr>
              <w:jc w:val="right"/>
              <w:rPr>
                <w:rFonts w:eastAsia="Calibri"/>
                <w:szCs w:val="24"/>
              </w:rPr>
            </w:pPr>
            <w:r w:rsidRPr="00071F3B">
              <w:rPr>
                <w:rFonts w:eastAsia="Calibri"/>
                <w:szCs w:val="24"/>
              </w:rPr>
              <w:t>$29,290</w:t>
            </w:r>
          </w:p>
        </w:tc>
      </w:tr>
      <w:tr w:rsidR="00AC4EE9" w:rsidRPr="00071F3B" w14:paraId="76F3A7A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C65DDAB" w14:textId="77777777" w:rsidR="00AC4EE9" w:rsidRPr="00071F3B" w:rsidRDefault="00AC4EE9" w:rsidP="00071F3B">
            <w:pPr>
              <w:rPr>
                <w:rFonts w:eastAsia="Calibri"/>
                <w:szCs w:val="24"/>
              </w:rPr>
            </w:pPr>
            <w:r w:rsidRPr="00071F3B">
              <w:rPr>
                <w:rFonts w:eastAsia="Calibri"/>
                <w:szCs w:val="24"/>
              </w:rPr>
              <w:lastRenderedPageBreak/>
              <w:t>Ralph Mahar</w:t>
            </w:r>
          </w:p>
        </w:tc>
        <w:tc>
          <w:tcPr>
            <w:tcW w:w="1440" w:type="dxa"/>
            <w:tcBorders>
              <w:top w:val="single" w:sz="6" w:space="0" w:color="auto"/>
              <w:left w:val="single" w:sz="6" w:space="0" w:color="auto"/>
              <w:bottom w:val="single" w:sz="6" w:space="0" w:color="auto"/>
              <w:right w:val="single" w:sz="6" w:space="0" w:color="auto"/>
            </w:tcBorders>
          </w:tcPr>
          <w:p w14:paraId="6AF5E8DF" w14:textId="77777777" w:rsidR="00AC4EE9" w:rsidRPr="00071F3B" w:rsidRDefault="00AC4EE9" w:rsidP="00071F3B">
            <w:pPr>
              <w:jc w:val="right"/>
              <w:rPr>
                <w:rFonts w:eastAsia="Calibri"/>
                <w:szCs w:val="24"/>
              </w:rPr>
            </w:pPr>
            <w:r w:rsidRPr="00071F3B">
              <w:rPr>
                <w:rFonts w:eastAsia="Calibri"/>
                <w:szCs w:val="24"/>
              </w:rPr>
              <w:t>$20,000</w:t>
            </w:r>
          </w:p>
        </w:tc>
      </w:tr>
      <w:tr w:rsidR="00AC4EE9" w:rsidRPr="00071F3B" w14:paraId="49A8BE49"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C746AA4" w14:textId="77777777" w:rsidR="00AC4EE9" w:rsidRPr="00071F3B" w:rsidRDefault="00AC4EE9" w:rsidP="00071F3B">
            <w:pPr>
              <w:rPr>
                <w:rFonts w:eastAsia="Calibri"/>
                <w:szCs w:val="24"/>
              </w:rPr>
            </w:pPr>
            <w:r w:rsidRPr="00071F3B">
              <w:rPr>
                <w:rFonts w:eastAsia="Calibri"/>
                <w:szCs w:val="24"/>
              </w:rPr>
              <w:t>Randolph</w:t>
            </w:r>
          </w:p>
        </w:tc>
        <w:tc>
          <w:tcPr>
            <w:tcW w:w="1440" w:type="dxa"/>
            <w:tcBorders>
              <w:top w:val="single" w:sz="6" w:space="0" w:color="auto"/>
              <w:left w:val="single" w:sz="6" w:space="0" w:color="auto"/>
              <w:bottom w:val="single" w:sz="6" w:space="0" w:color="auto"/>
              <w:right w:val="single" w:sz="6" w:space="0" w:color="auto"/>
            </w:tcBorders>
          </w:tcPr>
          <w:p w14:paraId="192C0AD8" w14:textId="77777777" w:rsidR="00AC4EE9" w:rsidRPr="00071F3B" w:rsidRDefault="00AC4EE9" w:rsidP="00071F3B">
            <w:pPr>
              <w:jc w:val="right"/>
              <w:rPr>
                <w:rFonts w:eastAsia="Calibri"/>
                <w:szCs w:val="24"/>
              </w:rPr>
            </w:pPr>
            <w:r w:rsidRPr="00071F3B">
              <w:rPr>
                <w:rFonts w:eastAsia="Calibri"/>
                <w:szCs w:val="24"/>
              </w:rPr>
              <w:t>$30,924</w:t>
            </w:r>
          </w:p>
        </w:tc>
      </w:tr>
      <w:tr w:rsidR="00AC4EE9" w:rsidRPr="00071F3B" w14:paraId="02A70B50"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6998CABD" w14:textId="77777777" w:rsidR="00AC4EE9" w:rsidRPr="00071F3B" w:rsidRDefault="00AC4EE9" w:rsidP="00071F3B">
            <w:pPr>
              <w:rPr>
                <w:rFonts w:eastAsia="Calibri"/>
                <w:szCs w:val="24"/>
              </w:rPr>
            </w:pPr>
            <w:r w:rsidRPr="00071F3B">
              <w:rPr>
                <w:rFonts w:eastAsia="Calibri"/>
                <w:szCs w:val="24"/>
              </w:rPr>
              <w:t>Salem</w:t>
            </w:r>
          </w:p>
        </w:tc>
        <w:tc>
          <w:tcPr>
            <w:tcW w:w="1440" w:type="dxa"/>
            <w:tcBorders>
              <w:top w:val="single" w:sz="6" w:space="0" w:color="auto"/>
              <w:left w:val="single" w:sz="6" w:space="0" w:color="auto"/>
              <w:bottom w:val="single" w:sz="6" w:space="0" w:color="auto"/>
              <w:right w:val="single" w:sz="6" w:space="0" w:color="auto"/>
            </w:tcBorders>
          </w:tcPr>
          <w:p w14:paraId="25A694CC" w14:textId="77777777" w:rsidR="00AC4EE9" w:rsidRPr="00071F3B" w:rsidRDefault="00AC4EE9" w:rsidP="00071F3B">
            <w:pPr>
              <w:jc w:val="right"/>
              <w:rPr>
                <w:rFonts w:eastAsia="Calibri"/>
                <w:szCs w:val="24"/>
              </w:rPr>
            </w:pPr>
            <w:r w:rsidRPr="00071F3B">
              <w:rPr>
                <w:rFonts w:eastAsia="Calibri"/>
                <w:szCs w:val="24"/>
              </w:rPr>
              <w:t>$13,735</w:t>
            </w:r>
          </w:p>
        </w:tc>
      </w:tr>
      <w:tr w:rsidR="00AC4EE9" w:rsidRPr="00071F3B" w14:paraId="1D6AE73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5D69AE30" w14:textId="77777777" w:rsidR="00AC4EE9" w:rsidRPr="00071F3B" w:rsidRDefault="00AC4EE9" w:rsidP="00071F3B">
            <w:pPr>
              <w:rPr>
                <w:rFonts w:eastAsia="Calibri"/>
                <w:szCs w:val="24"/>
              </w:rPr>
            </w:pPr>
            <w:r w:rsidRPr="00071F3B">
              <w:rPr>
                <w:rFonts w:eastAsia="Calibri"/>
                <w:szCs w:val="24"/>
              </w:rPr>
              <w:t>Salem Academy</w:t>
            </w:r>
          </w:p>
        </w:tc>
        <w:tc>
          <w:tcPr>
            <w:tcW w:w="1440" w:type="dxa"/>
            <w:tcBorders>
              <w:top w:val="single" w:sz="6" w:space="0" w:color="auto"/>
              <w:left w:val="single" w:sz="6" w:space="0" w:color="auto"/>
              <w:bottom w:val="single" w:sz="6" w:space="0" w:color="auto"/>
              <w:right w:val="single" w:sz="6" w:space="0" w:color="auto"/>
            </w:tcBorders>
          </w:tcPr>
          <w:p w14:paraId="3A4C5523" w14:textId="77777777" w:rsidR="00AC4EE9" w:rsidRPr="00071F3B" w:rsidRDefault="00AC4EE9" w:rsidP="00071F3B">
            <w:pPr>
              <w:jc w:val="right"/>
              <w:rPr>
                <w:rFonts w:eastAsia="Calibri"/>
                <w:szCs w:val="24"/>
              </w:rPr>
            </w:pPr>
            <w:r w:rsidRPr="00071F3B">
              <w:rPr>
                <w:rFonts w:eastAsia="Calibri"/>
                <w:szCs w:val="24"/>
              </w:rPr>
              <w:t>$20,000</w:t>
            </w:r>
          </w:p>
        </w:tc>
      </w:tr>
      <w:tr w:rsidR="00AC4EE9" w:rsidRPr="00071F3B" w14:paraId="2C3C49B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29344DF2" w14:textId="77777777" w:rsidR="00AC4EE9" w:rsidRPr="00071F3B" w:rsidRDefault="00AC4EE9" w:rsidP="00071F3B">
            <w:pPr>
              <w:rPr>
                <w:rFonts w:eastAsia="Calibri"/>
                <w:szCs w:val="24"/>
              </w:rPr>
            </w:pPr>
            <w:r w:rsidRPr="00071F3B">
              <w:rPr>
                <w:rFonts w:eastAsia="Calibri"/>
                <w:szCs w:val="24"/>
              </w:rPr>
              <w:t>Springfield</w:t>
            </w:r>
          </w:p>
        </w:tc>
        <w:tc>
          <w:tcPr>
            <w:tcW w:w="1440" w:type="dxa"/>
            <w:tcBorders>
              <w:top w:val="single" w:sz="6" w:space="0" w:color="auto"/>
              <w:left w:val="single" w:sz="6" w:space="0" w:color="auto"/>
              <w:bottom w:val="single" w:sz="6" w:space="0" w:color="auto"/>
              <w:right w:val="single" w:sz="6" w:space="0" w:color="auto"/>
            </w:tcBorders>
          </w:tcPr>
          <w:p w14:paraId="569EFC27" w14:textId="77777777" w:rsidR="00AC4EE9" w:rsidRPr="00071F3B" w:rsidRDefault="00AC4EE9" w:rsidP="00071F3B">
            <w:pPr>
              <w:jc w:val="right"/>
              <w:rPr>
                <w:rFonts w:eastAsia="Calibri"/>
                <w:szCs w:val="24"/>
              </w:rPr>
            </w:pPr>
            <w:r w:rsidRPr="00071F3B">
              <w:rPr>
                <w:rFonts w:eastAsia="Calibri"/>
                <w:szCs w:val="24"/>
              </w:rPr>
              <w:t>$29,940</w:t>
            </w:r>
          </w:p>
        </w:tc>
      </w:tr>
      <w:tr w:rsidR="00AC4EE9" w:rsidRPr="00071F3B" w14:paraId="79F2E144"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FE4103A" w14:textId="77777777" w:rsidR="00AC4EE9" w:rsidRPr="00071F3B" w:rsidRDefault="00AC4EE9" w:rsidP="00071F3B">
            <w:pPr>
              <w:rPr>
                <w:rFonts w:eastAsia="Calibri"/>
                <w:szCs w:val="24"/>
              </w:rPr>
            </w:pPr>
            <w:r w:rsidRPr="00071F3B">
              <w:rPr>
                <w:rFonts w:eastAsia="Calibri"/>
                <w:szCs w:val="24"/>
              </w:rPr>
              <w:t>Stoneham</w:t>
            </w:r>
          </w:p>
        </w:tc>
        <w:tc>
          <w:tcPr>
            <w:tcW w:w="1440" w:type="dxa"/>
            <w:tcBorders>
              <w:top w:val="single" w:sz="6" w:space="0" w:color="auto"/>
              <w:left w:val="single" w:sz="6" w:space="0" w:color="auto"/>
              <w:bottom w:val="single" w:sz="6" w:space="0" w:color="auto"/>
              <w:right w:val="single" w:sz="6" w:space="0" w:color="auto"/>
            </w:tcBorders>
          </w:tcPr>
          <w:p w14:paraId="0B4F3D64" w14:textId="77777777" w:rsidR="00AC4EE9" w:rsidRPr="00071F3B" w:rsidRDefault="00AC4EE9" w:rsidP="00071F3B">
            <w:pPr>
              <w:jc w:val="right"/>
              <w:rPr>
                <w:rFonts w:eastAsia="Calibri"/>
                <w:szCs w:val="24"/>
              </w:rPr>
            </w:pPr>
            <w:r w:rsidRPr="00071F3B">
              <w:rPr>
                <w:rFonts w:eastAsia="Calibri"/>
                <w:szCs w:val="24"/>
              </w:rPr>
              <w:t>$20,000</w:t>
            </w:r>
          </w:p>
        </w:tc>
      </w:tr>
      <w:tr w:rsidR="00AC4EE9" w:rsidRPr="00071F3B" w14:paraId="3FC8AE7B"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75B8F9E4" w14:textId="77777777" w:rsidR="00AC4EE9" w:rsidRPr="00071F3B" w:rsidRDefault="00AC4EE9" w:rsidP="00071F3B">
            <w:pPr>
              <w:rPr>
                <w:rFonts w:eastAsia="Calibri"/>
                <w:szCs w:val="24"/>
              </w:rPr>
            </w:pPr>
            <w:r w:rsidRPr="00071F3B">
              <w:rPr>
                <w:rFonts w:eastAsia="Calibri"/>
                <w:szCs w:val="24"/>
              </w:rPr>
              <w:t>Winchendon</w:t>
            </w:r>
          </w:p>
        </w:tc>
        <w:tc>
          <w:tcPr>
            <w:tcW w:w="1440" w:type="dxa"/>
            <w:tcBorders>
              <w:top w:val="single" w:sz="6" w:space="0" w:color="auto"/>
              <w:left w:val="single" w:sz="6" w:space="0" w:color="auto"/>
              <w:bottom w:val="single" w:sz="6" w:space="0" w:color="auto"/>
              <w:right w:val="single" w:sz="6" w:space="0" w:color="auto"/>
            </w:tcBorders>
          </w:tcPr>
          <w:p w14:paraId="54579A56" w14:textId="77777777" w:rsidR="00AC4EE9" w:rsidRPr="00071F3B" w:rsidRDefault="00AC4EE9" w:rsidP="00071F3B">
            <w:pPr>
              <w:jc w:val="right"/>
              <w:rPr>
                <w:rFonts w:eastAsia="Calibri"/>
                <w:szCs w:val="24"/>
              </w:rPr>
            </w:pPr>
            <w:r w:rsidRPr="00071F3B">
              <w:rPr>
                <w:rFonts w:eastAsia="Calibri"/>
                <w:szCs w:val="24"/>
              </w:rPr>
              <w:t>$25,372</w:t>
            </w:r>
          </w:p>
        </w:tc>
      </w:tr>
      <w:tr w:rsidR="00AC4EE9" w:rsidRPr="00071F3B" w14:paraId="0DCD8D64"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tcPr>
          <w:p w14:paraId="10DA8B57" w14:textId="77777777" w:rsidR="00AC4EE9" w:rsidRPr="00071F3B" w:rsidRDefault="00AC4EE9" w:rsidP="00071F3B">
            <w:pPr>
              <w:rPr>
                <w:rFonts w:eastAsia="Calibri"/>
                <w:szCs w:val="24"/>
              </w:rPr>
            </w:pPr>
            <w:r w:rsidRPr="00071F3B">
              <w:rPr>
                <w:rFonts w:eastAsia="Calibri"/>
                <w:szCs w:val="24"/>
              </w:rPr>
              <w:t>West Springfield</w:t>
            </w:r>
          </w:p>
        </w:tc>
        <w:tc>
          <w:tcPr>
            <w:tcW w:w="1440" w:type="dxa"/>
            <w:tcBorders>
              <w:top w:val="single" w:sz="6" w:space="0" w:color="auto"/>
              <w:left w:val="single" w:sz="6" w:space="0" w:color="auto"/>
              <w:bottom w:val="single" w:sz="6" w:space="0" w:color="auto"/>
              <w:right w:val="single" w:sz="6" w:space="0" w:color="auto"/>
            </w:tcBorders>
          </w:tcPr>
          <w:p w14:paraId="2B20363D" w14:textId="77777777" w:rsidR="00AC4EE9" w:rsidRPr="00071F3B" w:rsidRDefault="00AC4EE9" w:rsidP="00071F3B">
            <w:pPr>
              <w:jc w:val="right"/>
              <w:rPr>
                <w:rFonts w:eastAsia="Calibri"/>
                <w:szCs w:val="24"/>
              </w:rPr>
            </w:pPr>
            <w:r w:rsidRPr="00071F3B">
              <w:rPr>
                <w:rFonts w:eastAsia="Calibri"/>
                <w:szCs w:val="24"/>
              </w:rPr>
              <w:t>$35,590</w:t>
            </w:r>
          </w:p>
        </w:tc>
      </w:tr>
      <w:tr w:rsidR="00AC4EE9" w:rsidRPr="00071F3B" w14:paraId="4DF0300F" w14:textId="77777777" w:rsidTr="00887AAA">
        <w:trPr>
          <w:cantSplit/>
          <w:trHeight w:val="65"/>
          <w:jc w:val="center"/>
        </w:trPr>
        <w:tc>
          <w:tcPr>
            <w:tcW w:w="9390" w:type="dxa"/>
            <w:tcBorders>
              <w:top w:val="double" w:sz="6" w:space="0" w:color="auto"/>
              <w:left w:val="single" w:sz="6" w:space="0" w:color="auto"/>
              <w:bottom w:val="single" w:sz="4" w:space="0" w:color="auto"/>
              <w:right w:val="single" w:sz="6" w:space="0" w:color="auto"/>
            </w:tcBorders>
          </w:tcPr>
          <w:p w14:paraId="21B5F6E4" w14:textId="77777777" w:rsidR="00AC4EE9" w:rsidRPr="00071F3B" w:rsidRDefault="00AC4EE9" w:rsidP="00071F3B">
            <w:pPr>
              <w:rPr>
                <w:b/>
                <w:bCs/>
                <w:szCs w:val="24"/>
              </w:rPr>
            </w:pPr>
            <w:r w:rsidRPr="00071F3B">
              <w:rPr>
                <w:b/>
                <w:bCs/>
                <w:szCs w:val="24"/>
              </w:rPr>
              <w:t>TOTAL STATE TRUST FUNDS</w:t>
            </w:r>
          </w:p>
        </w:tc>
        <w:tc>
          <w:tcPr>
            <w:tcW w:w="1440" w:type="dxa"/>
            <w:tcBorders>
              <w:top w:val="double" w:sz="6" w:space="0" w:color="auto"/>
              <w:left w:val="single" w:sz="6" w:space="0" w:color="auto"/>
              <w:bottom w:val="single" w:sz="4" w:space="0" w:color="auto"/>
              <w:right w:val="single" w:sz="6" w:space="0" w:color="auto"/>
            </w:tcBorders>
            <w:vAlign w:val="center"/>
          </w:tcPr>
          <w:p w14:paraId="5CCD6031" w14:textId="77777777" w:rsidR="00AC4EE9" w:rsidRPr="00071F3B" w:rsidRDefault="00AC4EE9" w:rsidP="00071F3B">
            <w:pPr>
              <w:jc w:val="right"/>
              <w:rPr>
                <w:b/>
                <w:bCs/>
                <w:szCs w:val="24"/>
              </w:rPr>
            </w:pPr>
            <w:r w:rsidRPr="00071F3B">
              <w:rPr>
                <w:rFonts w:eastAsia="Calibri"/>
                <w:b/>
                <w:bCs/>
                <w:szCs w:val="24"/>
              </w:rPr>
              <w:t>$882,957</w:t>
            </w:r>
            <w:r w:rsidRPr="00071F3B">
              <w:rPr>
                <w:b/>
                <w:bCs/>
                <w:szCs w:val="24"/>
              </w:rPr>
              <w:t xml:space="preserve">   </w:t>
            </w:r>
          </w:p>
        </w:tc>
      </w:tr>
    </w:tbl>
    <w:p w14:paraId="12709DBF" w14:textId="77777777" w:rsidR="00AC4EE9" w:rsidRDefault="00AC4EE9" w:rsidP="00AC4EE9">
      <w:pPr>
        <w:spacing w:before="60" w:after="60"/>
        <w:jc w:val="both"/>
        <w:rPr>
          <w:sz w:val="22"/>
        </w:rPr>
      </w:pPr>
    </w:p>
    <w:p w14:paraId="59F218D5" w14:textId="77777777" w:rsidR="00AC4EE9" w:rsidRDefault="00AC4EE9" w:rsidP="00DC10B6">
      <w:pPr>
        <w:rPr>
          <w:b/>
          <w:bCs/>
          <w:szCs w:val="24"/>
        </w:rPr>
      </w:pPr>
    </w:p>
    <w:p w14:paraId="04A88170" w14:textId="4F7A5591" w:rsidR="00AC4EE9" w:rsidRDefault="00AC4EE9" w:rsidP="00DC10B6">
      <w:pPr>
        <w:rPr>
          <w:b/>
          <w:bCs/>
          <w:szCs w:val="24"/>
        </w:rPr>
      </w:pPr>
    </w:p>
    <w:p w14:paraId="23317824" w14:textId="3BDAB619" w:rsidR="00AC4EE9" w:rsidRDefault="00AC4EE9" w:rsidP="00DC10B6">
      <w:pPr>
        <w:rPr>
          <w:b/>
          <w:bCs/>
          <w:szCs w:val="24"/>
        </w:rPr>
      </w:pPr>
    </w:p>
    <w:p w14:paraId="5088BFB0" w14:textId="292E9E47" w:rsidR="00AC4EE9" w:rsidRDefault="00AC4EE9" w:rsidP="00DC10B6">
      <w:pPr>
        <w:rPr>
          <w:b/>
          <w:bCs/>
          <w:szCs w:val="24"/>
        </w:rPr>
      </w:pPr>
    </w:p>
    <w:p w14:paraId="7C7ACD60" w14:textId="0E25D5F0" w:rsidR="00AC4EE9" w:rsidRDefault="00AC4EE9" w:rsidP="00DC10B6">
      <w:pPr>
        <w:rPr>
          <w:b/>
          <w:bCs/>
          <w:szCs w:val="24"/>
        </w:rPr>
      </w:pPr>
    </w:p>
    <w:p w14:paraId="5C8D079E" w14:textId="296A116A" w:rsidR="00AC4EE9" w:rsidRDefault="00AC4EE9" w:rsidP="00DC10B6">
      <w:pPr>
        <w:rPr>
          <w:b/>
          <w:bCs/>
          <w:szCs w:val="24"/>
        </w:rPr>
      </w:pPr>
    </w:p>
    <w:p w14:paraId="652AE141" w14:textId="39105AF9" w:rsidR="00AC4EE9" w:rsidRDefault="00AC4EE9" w:rsidP="00DC10B6">
      <w:pPr>
        <w:rPr>
          <w:b/>
          <w:bCs/>
          <w:szCs w:val="24"/>
        </w:rPr>
      </w:pPr>
    </w:p>
    <w:p w14:paraId="437ECC90" w14:textId="727A7C70" w:rsidR="00AC4EE9" w:rsidRDefault="00AC4EE9" w:rsidP="00DC10B6">
      <w:pPr>
        <w:rPr>
          <w:b/>
          <w:bCs/>
          <w:szCs w:val="24"/>
        </w:rPr>
      </w:pPr>
    </w:p>
    <w:p w14:paraId="6004C381" w14:textId="31CD1E94" w:rsidR="00AC4EE9" w:rsidRDefault="00AC4EE9" w:rsidP="00DC10B6">
      <w:pPr>
        <w:rPr>
          <w:b/>
          <w:bCs/>
          <w:szCs w:val="24"/>
        </w:rPr>
      </w:pPr>
    </w:p>
    <w:p w14:paraId="251AF121" w14:textId="15A13EE8" w:rsidR="00AC4EE9" w:rsidRDefault="00AC4EE9" w:rsidP="00DC10B6">
      <w:pPr>
        <w:rPr>
          <w:b/>
          <w:bCs/>
          <w:szCs w:val="24"/>
        </w:rPr>
      </w:pPr>
    </w:p>
    <w:p w14:paraId="65F6FB6F" w14:textId="4F18B128" w:rsidR="00AC4EE9" w:rsidRDefault="00AC4EE9" w:rsidP="00DC10B6">
      <w:pPr>
        <w:rPr>
          <w:b/>
          <w:bCs/>
          <w:szCs w:val="24"/>
        </w:rPr>
      </w:pPr>
    </w:p>
    <w:p w14:paraId="01513196" w14:textId="0D3A247D" w:rsidR="00AC4EE9" w:rsidRDefault="00AC4EE9" w:rsidP="00DC10B6">
      <w:pPr>
        <w:rPr>
          <w:b/>
          <w:bCs/>
          <w:szCs w:val="24"/>
        </w:rPr>
      </w:pPr>
    </w:p>
    <w:p w14:paraId="0A967793" w14:textId="497603AA" w:rsidR="000E0470" w:rsidRDefault="000E0470" w:rsidP="00DC10B6">
      <w:pPr>
        <w:rPr>
          <w:b/>
          <w:bCs/>
          <w:szCs w:val="24"/>
        </w:rPr>
      </w:pPr>
    </w:p>
    <w:p w14:paraId="4F77729D" w14:textId="3474D36B" w:rsidR="000E0470" w:rsidRDefault="000E0470" w:rsidP="00DC10B6">
      <w:pPr>
        <w:rPr>
          <w:b/>
          <w:bCs/>
          <w:szCs w:val="24"/>
        </w:rPr>
      </w:pPr>
    </w:p>
    <w:p w14:paraId="00DF764F" w14:textId="17CA5E4A" w:rsidR="000E0470" w:rsidRDefault="000E0470" w:rsidP="00DC10B6">
      <w:pPr>
        <w:rPr>
          <w:b/>
          <w:bCs/>
          <w:szCs w:val="24"/>
        </w:rPr>
      </w:pPr>
    </w:p>
    <w:p w14:paraId="498FE917" w14:textId="30EE0324" w:rsidR="000E0470" w:rsidRDefault="000E0470" w:rsidP="00DC10B6">
      <w:pPr>
        <w:rPr>
          <w:b/>
          <w:bCs/>
          <w:szCs w:val="24"/>
        </w:rPr>
      </w:pPr>
    </w:p>
    <w:p w14:paraId="35FB4DE7" w14:textId="04E857E2" w:rsidR="000E0470" w:rsidRDefault="000E0470" w:rsidP="00DC10B6">
      <w:pPr>
        <w:rPr>
          <w:b/>
          <w:bCs/>
          <w:szCs w:val="24"/>
        </w:rPr>
      </w:pPr>
    </w:p>
    <w:p w14:paraId="60803F15" w14:textId="3300FB7F" w:rsidR="000E0470" w:rsidRDefault="000E0470" w:rsidP="00DC10B6">
      <w:pPr>
        <w:rPr>
          <w:b/>
          <w:bCs/>
          <w:szCs w:val="24"/>
        </w:rPr>
      </w:pPr>
    </w:p>
    <w:p w14:paraId="47BCFC12" w14:textId="381F1C93" w:rsidR="000E0470" w:rsidRDefault="000E0470" w:rsidP="00DC10B6">
      <w:pPr>
        <w:rPr>
          <w:b/>
          <w:bCs/>
          <w:szCs w:val="24"/>
        </w:rPr>
      </w:pPr>
    </w:p>
    <w:p w14:paraId="1C980BAC" w14:textId="100477EA" w:rsidR="000E0470" w:rsidRDefault="000E0470" w:rsidP="00DC10B6">
      <w:pPr>
        <w:rPr>
          <w:b/>
          <w:bCs/>
          <w:szCs w:val="24"/>
        </w:rPr>
      </w:pPr>
    </w:p>
    <w:p w14:paraId="167908DA" w14:textId="3C55598E" w:rsidR="000E0470" w:rsidRDefault="000E0470" w:rsidP="00DC10B6">
      <w:pPr>
        <w:rPr>
          <w:b/>
          <w:bCs/>
          <w:szCs w:val="24"/>
        </w:rPr>
      </w:pPr>
    </w:p>
    <w:p w14:paraId="31596591" w14:textId="4D9A425E" w:rsidR="000E0470" w:rsidRDefault="000E0470" w:rsidP="00DC10B6">
      <w:pPr>
        <w:rPr>
          <w:b/>
          <w:bCs/>
          <w:szCs w:val="24"/>
        </w:rPr>
      </w:pPr>
    </w:p>
    <w:p w14:paraId="31F0F00F" w14:textId="0336361C" w:rsidR="000E0470" w:rsidRDefault="000E0470" w:rsidP="00DC10B6">
      <w:pPr>
        <w:rPr>
          <w:b/>
          <w:bCs/>
          <w:szCs w:val="24"/>
        </w:rPr>
      </w:pPr>
    </w:p>
    <w:p w14:paraId="51C68EA9" w14:textId="495BD5F8" w:rsidR="000E0470" w:rsidRDefault="000E0470" w:rsidP="00DC10B6">
      <w:pPr>
        <w:rPr>
          <w:b/>
          <w:bCs/>
          <w:szCs w:val="24"/>
        </w:rPr>
      </w:pPr>
    </w:p>
    <w:p w14:paraId="632C5D23" w14:textId="37FE03F2" w:rsidR="000E0470" w:rsidRDefault="000E0470" w:rsidP="00DC10B6">
      <w:pPr>
        <w:rPr>
          <w:b/>
          <w:bCs/>
          <w:szCs w:val="24"/>
        </w:rPr>
      </w:pPr>
    </w:p>
    <w:p w14:paraId="26EA3AE6" w14:textId="02E2572F" w:rsidR="000E0470" w:rsidRDefault="000E0470" w:rsidP="00DC10B6">
      <w:pPr>
        <w:rPr>
          <w:b/>
          <w:bCs/>
          <w:szCs w:val="24"/>
        </w:rPr>
      </w:pPr>
    </w:p>
    <w:p w14:paraId="40376072" w14:textId="277BBC00" w:rsidR="000E0470" w:rsidRDefault="000E0470" w:rsidP="00DC10B6">
      <w:pPr>
        <w:rPr>
          <w:b/>
          <w:bCs/>
          <w:szCs w:val="24"/>
        </w:rPr>
      </w:pPr>
    </w:p>
    <w:p w14:paraId="50E81A86" w14:textId="734E6E4D" w:rsidR="000E0470" w:rsidRDefault="000E0470" w:rsidP="00DC10B6">
      <w:pPr>
        <w:rPr>
          <w:b/>
          <w:bCs/>
          <w:szCs w:val="24"/>
        </w:rPr>
      </w:pPr>
    </w:p>
    <w:p w14:paraId="22EA8832" w14:textId="1A77A256" w:rsidR="000E0470" w:rsidRDefault="000E0470" w:rsidP="00DC10B6">
      <w:pPr>
        <w:rPr>
          <w:b/>
          <w:bCs/>
          <w:szCs w:val="24"/>
        </w:rPr>
      </w:pPr>
    </w:p>
    <w:p w14:paraId="7A9B6B3F" w14:textId="376E3DF5" w:rsidR="000E0470" w:rsidRDefault="000E0470" w:rsidP="00DC10B6">
      <w:pPr>
        <w:rPr>
          <w:b/>
          <w:bCs/>
          <w:szCs w:val="24"/>
        </w:rPr>
      </w:pPr>
    </w:p>
    <w:p w14:paraId="1B4BB367" w14:textId="422E3043" w:rsidR="000E0470" w:rsidRDefault="000E0470" w:rsidP="00DC10B6">
      <w:pPr>
        <w:rPr>
          <w:b/>
          <w:bCs/>
          <w:szCs w:val="24"/>
        </w:rPr>
      </w:pPr>
    </w:p>
    <w:p w14:paraId="00FE5CE0" w14:textId="393DAB62" w:rsidR="000E0470" w:rsidRDefault="000E0470" w:rsidP="00DC10B6">
      <w:pPr>
        <w:rPr>
          <w:b/>
          <w:bCs/>
          <w:szCs w:val="24"/>
        </w:rPr>
      </w:pPr>
    </w:p>
    <w:p w14:paraId="0DE49650" w14:textId="1567337D" w:rsidR="000E0470" w:rsidRDefault="000E0470" w:rsidP="00DC10B6">
      <w:pPr>
        <w:rPr>
          <w:b/>
          <w:bCs/>
          <w:szCs w:val="24"/>
        </w:rPr>
      </w:pPr>
    </w:p>
    <w:p w14:paraId="332EED45" w14:textId="2A514603" w:rsidR="000E0470" w:rsidRDefault="000E0470" w:rsidP="00DC10B6">
      <w:pPr>
        <w:rPr>
          <w:b/>
          <w:bCs/>
          <w:szCs w:val="24"/>
        </w:rPr>
      </w:pPr>
    </w:p>
    <w:p w14:paraId="0AF7A1AE" w14:textId="590259B7" w:rsidR="000E0470" w:rsidRDefault="000E0470" w:rsidP="00DC10B6">
      <w:pPr>
        <w:rPr>
          <w:b/>
          <w:bCs/>
          <w:szCs w:val="24"/>
        </w:rPr>
      </w:pPr>
    </w:p>
    <w:p w14:paraId="4A38A296" w14:textId="79C23DEA" w:rsidR="000E0470" w:rsidRDefault="000E0470" w:rsidP="00DC10B6">
      <w:pPr>
        <w:rPr>
          <w:b/>
          <w:bCs/>
          <w:szCs w:val="24"/>
        </w:rPr>
      </w:pPr>
    </w:p>
    <w:p w14:paraId="30C55C1B" w14:textId="77777777" w:rsidR="00071F3B" w:rsidRDefault="00071F3B" w:rsidP="00DC10B6">
      <w:pPr>
        <w:rPr>
          <w:b/>
          <w:bCs/>
          <w:szCs w:val="24"/>
        </w:rPr>
      </w:pPr>
    </w:p>
    <w:p w14:paraId="2BCE29A7" w14:textId="1F20B806" w:rsidR="000E0470" w:rsidRDefault="000E0470" w:rsidP="00DC10B6">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E0470" w:rsidRPr="00BC0676" w14:paraId="18333B33" w14:textId="77777777" w:rsidTr="00887AAA">
        <w:trPr>
          <w:cantSplit/>
          <w:jc w:val="center"/>
        </w:trPr>
        <w:tc>
          <w:tcPr>
            <w:tcW w:w="3438" w:type="dxa"/>
            <w:tcBorders>
              <w:top w:val="nil"/>
              <w:left w:val="nil"/>
              <w:bottom w:val="nil"/>
              <w:right w:val="nil"/>
            </w:tcBorders>
          </w:tcPr>
          <w:p w14:paraId="54DC25A0" w14:textId="77777777" w:rsidR="000E0470" w:rsidRPr="00BC0676" w:rsidRDefault="000E0470" w:rsidP="00BC0676">
            <w:pPr>
              <w:pStyle w:val="NoSpacing"/>
              <w:rPr>
                <w:b/>
                <w:bCs/>
                <w:sz w:val="24"/>
                <w:szCs w:val="24"/>
              </w:rPr>
            </w:pPr>
            <w:r w:rsidRPr="00BC0676">
              <w:rPr>
                <w:b/>
                <w:bCs/>
                <w:sz w:val="24"/>
                <w:szCs w:val="24"/>
              </w:rPr>
              <w:lastRenderedPageBreak/>
              <w:t xml:space="preserve">NAME OF GRANT PROGRAM:   </w:t>
            </w:r>
          </w:p>
        </w:tc>
        <w:tc>
          <w:tcPr>
            <w:tcW w:w="5040" w:type="dxa"/>
            <w:gridSpan w:val="2"/>
            <w:tcBorders>
              <w:top w:val="nil"/>
              <w:left w:val="nil"/>
              <w:bottom w:val="nil"/>
              <w:right w:val="nil"/>
            </w:tcBorders>
          </w:tcPr>
          <w:p w14:paraId="1C9C42A5" w14:textId="77777777" w:rsidR="000E0470" w:rsidRPr="00BC0676" w:rsidRDefault="000E0470" w:rsidP="00BC0676">
            <w:pPr>
              <w:pStyle w:val="Heading1"/>
              <w:jc w:val="both"/>
              <w:rPr>
                <w:szCs w:val="24"/>
              </w:rPr>
            </w:pPr>
            <w:r w:rsidRPr="00BC0676">
              <w:rPr>
                <w:szCs w:val="24"/>
              </w:rPr>
              <w:t>OpenSciEd Elementary Field Test</w:t>
            </w:r>
          </w:p>
        </w:tc>
        <w:tc>
          <w:tcPr>
            <w:tcW w:w="2430" w:type="dxa"/>
            <w:tcBorders>
              <w:top w:val="nil"/>
              <w:left w:val="nil"/>
              <w:bottom w:val="nil"/>
              <w:right w:val="nil"/>
            </w:tcBorders>
          </w:tcPr>
          <w:p w14:paraId="31B56D6A" w14:textId="77777777" w:rsidR="000E0470" w:rsidRPr="00BC0676" w:rsidRDefault="000E0470" w:rsidP="00BC0676">
            <w:pPr>
              <w:jc w:val="both"/>
              <w:rPr>
                <w:szCs w:val="24"/>
              </w:rPr>
            </w:pPr>
            <w:r w:rsidRPr="00BC0676">
              <w:rPr>
                <w:b/>
                <w:szCs w:val="24"/>
              </w:rPr>
              <w:t>FUND CODE:</w:t>
            </w:r>
            <w:r w:rsidRPr="00BC0676">
              <w:rPr>
                <w:szCs w:val="24"/>
              </w:rPr>
              <w:t xml:space="preserve"> 599</w:t>
            </w:r>
          </w:p>
        </w:tc>
      </w:tr>
      <w:tr w:rsidR="000E0470" w:rsidRPr="00BC0676" w14:paraId="6F2D1792" w14:textId="77777777" w:rsidTr="00887AAA">
        <w:trPr>
          <w:cantSplit/>
          <w:jc w:val="center"/>
        </w:trPr>
        <w:tc>
          <w:tcPr>
            <w:tcW w:w="3438" w:type="dxa"/>
            <w:tcBorders>
              <w:top w:val="nil"/>
              <w:left w:val="nil"/>
              <w:bottom w:val="nil"/>
              <w:right w:val="nil"/>
            </w:tcBorders>
          </w:tcPr>
          <w:p w14:paraId="0072D625" w14:textId="77777777" w:rsidR="000E0470" w:rsidRPr="00BC0676" w:rsidRDefault="000E0470" w:rsidP="00BC0676">
            <w:pPr>
              <w:jc w:val="both"/>
              <w:rPr>
                <w:b/>
                <w:szCs w:val="24"/>
              </w:rPr>
            </w:pPr>
            <w:r w:rsidRPr="00BC0676">
              <w:rPr>
                <w:b/>
                <w:szCs w:val="24"/>
              </w:rPr>
              <w:t xml:space="preserve">FUNDS ALLOCATED:     </w:t>
            </w:r>
          </w:p>
        </w:tc>
        <w:tc>
          <w:tcPr>
            <w:tcW w:w="7470" w:type="dxa"/>
            <w:gridSpan w:val="3"/>
            <w:tcBorders>
              <w:top w:val="nil"/>
              <w:left w:val="nil"/>
              <w:bottom w:val="nil"/>
              <w:right w:val="nil"/>
            </w:tcBorders>
          </w:tcPr>
          <w:p w14:paraId="508DE8E9" w14:textId="7466292B" w:rsidR="000E0470" w:rsidRPr="00BC0676" w:rsidRDefault="000E0470" w:rsidP="00BC0676">
            <w:pPr>
              <w:jc w:val="both"/>
              <w:rPr>
                <w:szCs w:val="24"/>
              </w:rPr>
            </w:pPr>
            <w:r w:rsidRPr="00BC0676">
              <w:rPr>
                <w:szCs w:val="24"/>
              </w:rPr>
              <w:t>$700,000 (</w:t>
            </w:r>
            <w:r w:rsidRPr="00BC0676">
              <w:rPr>
                <w:b/>
                <w:bCs/>
                <w:szCs w:val="24"/>
              </w:rPr>
              <w:t>Federal</w:t>
            </w:r>
            <w:r w:rsidRPr="00BC0676">
              <w:rPr>
                <w:szCs w:val="24"/>
              </w:rPr>
              <w:t xml:space="preserve">) </w:t>
            </w:r>
          </w:p>
        </w:tc>
      </w:tr>
      <w:tr w:rsidR="000E0470" w:rsidRPr="00BC0676" w14:paraId="1E39E12D" w14:textId="77777777" w:rsidTr="00887AAA">
        <w:trPr>
          <w:cantSplit/>
          <w:jc w:val="center"/>
        </w:trPr>
        <w:tc>
          <w:tcPr>
            <w:tcW w:w="3438" w:type="dxa"/>
            <w:tcBorders>
              <w:top w:val="nil"/>
              <w:left w:val="nil"/>
              <w:bottom w:val="nil"/>
              <w:right w:val="nil"/>
            </w:tcBorders>
          </w:tcPr>
          <w:p w14:paraId="2FEE3B0B" w14:textId="77777777" w:rsidR="000E0470" w:rsidRPr="00BC0676" w:rsidRDefault="000E0470" w:rsidP="00BC0676">
            <w:pPr>
              <w:jc w:val="both"/>
              <w:rPr>
                <w:b/>
                <w:szCs w:val="24"/>
              </w:rPr>
            </w:pPr>
            <w:r w:rsidRPr="00BC0676">
              <w:rPr>
                <w:b/>
                <w:szCs w:val="24"/>
              </w:rPr>
              <w:t>FUNDS REQUESTED:</w:t>
            </w:r>
          </w:p>
        </w:tc>
        <w:tc>
          <w:tcPr>
            <w:tcW w:w="7470" w:type="dxa"/>
            <w:gridSpan w:val="3"/>
            <w:tcBorders>
              <w:top w:val="nil"/>
              <w:left w:val="nil"/>
              <w:bottom w:val="nil"/>
              <w:right w:val="nil"/>
            </w:tcBorders>
          </w:tcPr>
          <w:p w14:paraId="615BEA56" w14:textId="77777777" w:rsidR="000E0470" w:rsidRPr="00BC0676" w:rsidRDefault="000E0470" w:rsidP="00BC0676">
            <w:pPr>
              <w:jc w:val="both"/>
              <w:rPr>
                <w:szCs w:val="24"/>
              </w:rPr>
            </w:pPr>
            <w:r w:rsidRPr="00BC0676">
              <w:rPr>
                <w:szCs w:val="24"/>
              </w:rPr>
              <w:t>$320,464</w:t>
            </w:r>
          </w:p>
        </w:tc>
      </w:tr>
      <w:tr w:rsidR="000E0470" w:rsidRPr="00BC0676" w14:paraId="2C0F499E" w14:textId="77777777" w:rsidTr="00887AAA">
        <w:trPr>
          <w:cantSplit/>
          <w:jc w:val="center"/>
        </w:trPr>
        <w:tc>
          <w:tcPr>
            <w:tcW w:w="10908" w:type="dxa"/>
            <w:gridSpan w:val="4"/>
            <w:tcBorders>
              <w:top w:val="nil"/>
              <w:left w:val="nil"/>
              <w:bottom w:val="nil"/>
              <w:right w:val="nil"/>
            </w:tcBorders>
          </w:tcPr>
          <w:p w14:paraId="2D803F75" w14:textId="77777777" w:rsidR="000E0470" w:rsidRPr="00BC0676" w:rsidRDefault="000E0470" w:rsidP="00BC0676">
            <w:pPr>
              <w:jc w:val="both"/>
              <w:rPr>
                <w:szCs w:val="24"/>
              </w:rPr>
            </w:pPr>
            <w:r w:rsidRPr="00BC0676">
              <w:rPr>
                <w:b/>
                <w:bCs/>
                <w:szCs w:val="24"/>
              </w:rPr>
              <w:t xml:space="preserve">PURPOSE: </w:t>
            </w:r>
            <w:r w:rsidRPr="00BC0676">
              <w:rPr>
                <w:szCs w:val="24"/>
              </w:rPr>
              <w:t>This competitive grant is intended to provide funding support for schools/districts that will pilot the OpenSciEd Elementary science curriculum in school years 2023-24 and 2024-25 as part of the Massachusetts Field Test.</w:t>
            </w:r>
            <w:r w:rsidRPr="00BC0676">
              <w:rPr>
                <w:color w:val="222222"/>
                <w:szCs w:val="24"/>
              </w:rPr>
              <w:t xml:space="preserve"> </w:t>
            </w:r>
            <w:r w:rsidRPr="00BC0676">
              <w:rPr>
                <w:szCs w:val="24"/>
              </w:rPr>
              <w:t xml:space="preserve"> </w:t>
            </w:r>
          </w:p>
        </w:tc>
      </w:tr>
      <w:tr w:rsidR="000E0470" w:rsidRPr="00BC0676" w14:paraId="242C31E1" w14:textId="77777777" w:rsidTr="00887AAA">
        <w:trPr>
          <w:jc w:val="center"/>
        </w:trPr>
        <w:tc>
          <w:tcPr>
            <w:tcW w:w="5418" w:type="dxa"/>
            <w:gridSpan w:val="2"/>
            <w:tcBorders>
              <w:top w:val="nil"/>
              <w:left w:val="nil"/>
              <w:bottom w:val="nil"/>
              <w:right w:val="nil"/>
            </w:tcBorders>
          </w:tcPr>
          <w:p w14:paraId="6187EB44" w14:textId="77777777" w:rsidR="000E0470" w:rsidRPr="00BC0676" w:rsidRDefault="000E0470" w:rsidP="00BC0676">
            <w:pPr>
              <w:jc w:val="both"/>
              <w:rPr>
                <w:b/>
                <w:bCs/>
                <w:szCs w:val="24"/>
              </w:rPr>
            </w:pPr>
            <w:r w:rsidRPr="00BC0676">
              <w:rPr>
                <w:b/>
                <w:bCs/>
                <w:szCs w:val="24"/>
              </w:rPr>
              <w:t xml:space="preserve">NUMBER OF PROPOSALS RECEIVED: </w:t>
            </w:r>
          </w:p>
        </w:tc>
        <w:tc>
          <w:tcPr>
            <w:tcW w:w="5490" w:type="dxa"/>
            <w:gridSpan w:val="2"/>
            <w:tcBorders>
              <w:top w:val="nil"/>
              <w:left w:val="nil"/>
              <w:bottom w:val="nil"/>
              <w:right w:val="nil"/>
            </w:tcBorders>
          </w:tcPr>
          <w:p w14:paraId="36598ABC" w14:textId="77777777" w:rsidR="000E0470" w:rsidRPr="00BC0676" w:rsidRDefault="000E0470" w:rsidP="00BC0676">
            <w:pPr>
              <w:jc w:val="both"/>
              <w:rPr>
                <w:szCs w:val="24"/>
              </w:rPr>
            </w:pPr>
            <w:r w:rsidRPr="00BC0676">
              <w:rPr>
                <w:szCs w:val="24"/>
              </w:rPr>
              <w:t>12</w:t>
            </w:r>
          </w:p>
        </w:tc>
      </w:tr>
      <w:tr w:rsidR="000E0470" w:rsidRPr="00BC0676" w14:paraId="6FFF16A4" w14:textId="77777777" w:rsidTr="00887AAA">
        <w:trPr>
          <w:trHeight w:val="224"/>
          <w:jc w:val="center"/>
        </w:trPr>
        <w:tc>
          <w:tcPr>
            <w:tcW w:w="5418" w:type="dxa"/>
            <w:gridSpan w:val="2"/>
            <w:tcBorders>
              <w:top w:val="nil"/>
              <w:left w:val="nil"/>
              <w:bottom w:val="nil"/>
              <w:right w:val="nil"/>
            </w:tcBorders>
          </w:tcPr>
          <w:p w14:paraId="4E824793" w14:textId="77777777" w:rsidR="000E0470" w:rsidRPr="00BC0676" w:rsidRDefault="000E0470" w:rsidP="00BC0676">
            <w:pPr>
              <w:jc w:val="both"/>
              <w:rPr>
                <w:b/>
                <w:bCs/>
                <w:szCs w:val="24"/>
              </w:rPr>
            </w:pPr>
            <w:r w:rsidRPr="00BC0676">
              <w:rPr>
                <w:b/>
                <w:bCs/>
                <w:szCs w:val="24"/>
              </w:rPr>
              <w:t xml:space="preserve">NUMBER OF PROPOSALS RECOMMENDED: </w:t>
            </w:r>
          </w:p>
        </w:tc>
        <w:tc>
          <w:tcPr>
            <w:tcW w:w="5490" w:type="dxa"/>
            <w:gridSpan w:val="2"/>
            <w:tcBorders>
              <w:top w:val="nil"/>
              <w:left w:val="nil"/>
              <w:bottom w:val="nil"/>
              <w:right w:val="nil"/>
            </w:tcBorders>
          </w:tcPr>
          <w:p w14:paraId="7700AD23" w14:textId="77777777" w:rsidR="000E0470" w:rsidRPr="00BC0676" w:rsidRDefault="000E0470" w:rsidP="00BC0676">
            <w:pPr>
              <w:jc w:val="both"/>
              <w:rPr>
                <w:szCs w:val="24"/>
              </w:rPr>
            </w:pPr>
            <w:r w:rsidRPr="00BC0676">
              <w:rPr>
                <w:szCs w:val="24"/>
              </w:rPr>
              <w:t>12</w:t>
            </w:r>
          </w:p>
        </w:tc>
      </w:tr>
      <w:tr w:rsidR="000E0470" w:rsidRPr="00BC0676" w14:paraId="3007AB65" w14:textId="77777777" w:rsidTr="00887AAA">
        <w:trPr>
          <w:trHeight w:val="117"/>
          <w:jc w:val="center"/>
        </w:trPr>
        <w:tc>
          <w:tcPr>
            <w:tcW w:w="5418" w:type="dxa"/>
            <w:gridSpan w:val="2"/>
            <w:tcBorders>
              <w:top w:val="nil"/>
              <w:left w:val="nil"/>
              <w:bottom w:val="nil"/>
              <w:right w:val="nil"/>
            </w:tcBorders>
          </w:tcPr>
          <w:p w14:paraId="28148665" w14:textId="77777777" w:rsidR="000E0470" w:rsidRPr="00BC0676" w:rsidRDefault="000E0470" w:rsidP="00BC0676">
            <w:pPr>
              <w:pStyle w:val="NoSpacing"/>
              <w:rPr>
                <w:b/>
                <w:bCs/>
                <w:sz w:val="24"/>
                <w:szCs w:val="24"/>
              </w:rPr>
            </w:pPr>
            <w:r w:rsidRPr="00BC0676">
              <w:rPr>
                <w:b/>
                <w:bCs/>
                <w:sz w:val="24"/>
                <w:szCs w:val="24"/>
              </w:rPr>
              <w:t xml:space="preserve">NUMBER OF PROPOSALS NOT RECOMMENDED: </w:t>
            </w:r>
          </w:p>
        </w:tc>
        <w:tc>
          <w:tcPr>
            <w:tcW w:w="5490" w:type="dxa"/>
            <w:gridSpan w:val="2"/>
            <w:tcBorders>
              <w:top w:val="nil"/>
              <w:left w:val="nil"/>
              <w:bottom w:val="nil"/>
              <w:right w:val="nil"/>
            </w:tcBorders>
          </w:tcPr>
          <w:p w14:paraId="36748B10" w14:textId="77777777" w:rsidR="000E0470" w:rsidRPr="00BC0676" w:rsidRDefault="000E0470" w:rsidP="00BC0676">
            <w:pPr>
              <w:jc w:val="both"/>
              <w:rPr>
                <w:szCs w:val="24"/>
              </w:rPr>
            </w:pPr>
            <w:r w:rsidRPr="00BC0676">
              <w:rPr>
                <w:szCs w:val="24"/>
              </w:rPr>
              <w:t>0</w:t>
            </w:r>
          </w:p>
        </w:tc>
      </w:tr>
      <w:tr w:rsidR="000E0470" w:rsidRPr="00BC0676" w14:paraId="10933B19" w14:textId="77777777" w:rsidTr="00887AAA">
        <w:trPr>
          <w:cantSplit/>
          <w:trHeight w:val="828"/>
          <w:jc w:val="center"/>
        </w:trPr>
        <w:tc>
          <w:tcPr>
            <w:tcW w:w="10908" w:type="dxa"/>
            <w:gridSpan w:val="4"/>
            <w:tcBorders>
              <w:top w:val="nil"/>
              <w:left w:val="nil"/>
              <w:bottom w:val="nil"/>
              <w:right w:val="nil"/>
            </w:tcBorders>
          </w:tcPr>
          <w:p w14:paraId="31471F94" w14:textId="77777777" w:rsidR="000E0470" w:rsidRPr="00BC0676" w:rsidRDefault="000E0470" w:rsidP="00BC0676">
            <w:pPr>
              <w:rPr>
                <w:szCs w:val="24"/>
              </w:rPr>
            </w:pPr>
            <w:r w:rsidRPr="00BC0676">
              <w:rPr>
                <w:b/>
                <w:bCs/>
                <w:szCs w:val="24"/>
              </w:rPr>
              <w:t xml:space="preserve">RESULT OF FUNDING: </w:t>
            </w:r>
            <w:r w:rsidRPr="00BC0676">
              <w:rPr>
                <w:szCs w:val="24"/>
              </w:rPr>
              <w:t>The funding will expand access to high-quality, standards-aligned curricular materials and professional learning to Massachusetts schools and districts. Massachusetts educators and students will have the opportunity to provide critical feedback during the pilot to improve the curriculum for future widespread adoption across the state in subsequent years.</w:t>
            </w:r>
          </w:p>
        </w:tc>
      </w:tr>
    </w:tbl>
    <w:p w14:paraId="7B4EE8BF" w14:textId="77777777" w:rsidR="000E0470" w:rsidRDefault="000E0470" w:rsidP="000E0470">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0E0470" w:rsidRPr="00BC0676" w14:paraId="38702E9A" w14:textId="77777777" w:rsidTr="00887AAA">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D43F035" w14:textId="77777777" w:rsidR="000E0470" w:rsidRPr="00BC0676" w:rsidRDefault="000E0470" w:rsidP="00BC0676">
            <w:pPr>
              <w:jc w:val="center"/>
              <w:rPr>
                <w:b/>
                <w:color w:val="000000"/>
                <w:szCs w:val="24"/>
              </w:rPr>
            </w:pPr>
            <w:r w:rsidRPr="00BC0676">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262EECE" w14:textId="77777777" w:rsidR="000E0470" w:rsidRPr="00BC0676" w:rsidRDefault="000E0470" w:rsidP="00BC0676">
            <w:pPr>
              <w:jc w:val="center"/>
              <w:rPr>
                <w:b/>
                <w:color w:val="000000"/>
                <w:szCs w:val="24"/>
              </w:rPr>
            </w:pPr>
            <w:r w:rsidRPr="00BC0676">
              <w:rPr>
                <w:b/>
                <w:color w:val="000000"/>
                <w:szCs w:val="24"/>
              </w:rPr>
              <w:t>AMOUNTS</w:t>
            </w:r>
          </w:p>
        </w:tc>
      </w:tr>
      <w:tr w:rsidR="000E0470" w:rsidRPr="00BC0676" w14:paraId="261FFCC7"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42B894A6" w14:textId="77777777" w:rsidR="000E0470" w:rsidRPr="00BC0676" w:rsidRDefault="000E0470" w:rsidP="00BC0676">
            <w:pPr>
              <w:rPr>
                <w:szCs w:val="24"/>
              </w:rPr>
            </w:pPr>
            <w:r w:rsidRPr="00BC0676">
              <w:rPr>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E2B81D1" w14:textId="77777777" w:rsidR="000E0470" w:rsidRPr="00BC0676" w:rsidRDefault="000E0470" w:rsidP="00BC0676">
            <w:pPr>
              <w:jc w:val="right"/>
              <w:rPr>
                <w:szCs w:val="24"/>
              </w:rPr>
            </w:pPr>
            <w:r w:rsidRPr="00BC0676">
              <w:rPr>
                <w:szCs w:val="24"/>
              </w:rPr>
              <w:t>$59,064</w:t>
            </w:r>
          </w:p>
        </w:tc>
      </w:tr>
      <w:tr w:rsidR="000E0470" w:rsidRPr="00BC0676" w14:paraId="758066F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4312D91" w14:textId="77777777" w:rsidR="000E0470" w:rsidRPr="00BC0676" w:rsidRDefault="000E0470" w:rsidP="00BC0676">
            <w:pPr>
              <w:rPr>
                <w:szCs w:val="24"/>
              </w:rPr>
            </w:pPr>
            <w:r w:rsidRPr="00BC0676">
              <w:rPr>
                <w:szCs w:val="24"/>
              </w:rPr>
              <w:t>Codman Academy</w:t>
            </w:r>
          </w:p>
        </w:tc>
        <w:tc>
          <w:tcPr>
            <w:tcW w:w="1440" w:type="dxa"/>
            <w:tcBorders>
              <w:top w:val="single" w:sz="6" w:space="0" w:color="auto"/>
              <w:left w:val="single" w:sz="6" w:space="0" w:color="auto"/>
              <w:bottom w:val="single" w:sz="6" w:space="0" w:color="auto"/>
              <w:right w:val="single" w:sz="6" w:space="0" w:color="auto"/>
            </w:tcBorders>
            <w:vAlign w:val="center"/>
          </w:tcPr>
          <w:p w14:paraId="5DADF442" w14:textId="77777777" w:rsidR="000E0470" w:rsidRPr="00BC0676" w:rsidRDefault="000E0470" w:rsidP="00BC0676">
            <w:pPr>
              <w:jc w:val="right"/>
              <w:rPr>
                <w:szCs w:val="24"/>
              </w:rPr>
            </w:pPr>
            <w:r w:rsidRPr="00BC0676">
              <w:rPr>
                <w:szCs w:val="24"/>
              </w:rPr>
              <w:t>$8,800</w:t>
            </w:r>
          </w:p>
        </w:tc>
      </w:tr>
      <w:tr w:rsidR="000E0470" w:rsidRPr="00BC0676" w14:paraId="3CF1EA8B"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9FBB7AC" w14:textId="77777777" w:rsidR="000E0470" w:rsidRPr="00BC0676" w:rsidRDefault="000E0470" w:rsidP="00BC0676">
            <w:pPr>
              <w:rPr>
                <w:szCs w:val="24"/>
              </w:rPr>
            </w:pPr>
            <w:r w:rsidRPr="00BC0676">
              <w:rPr>
                <w:szCs w:val="24"/>
              </w:rPr>
              <w:t>Fall River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8C23181" w14:textId="77777777" w:rsidR="000E0470" w:rsidRPr="00BC0676" w:rsidRDefault="000E0470" w:rsidP="00BC0676">
            <w:pPr>
              <w:jc w:val="right"/>
              <w:rPr>
                <w:szCs w:val="24"/>
              </w:rPr>
            </w:pPr>
            <w:r w:rsidRPr="00BC0676">
              <w:rPr>
                <w:szCs w:val="24"/>
              </w:rPr>
              <w:t>$89,400</w:t>
            </w:r>
          </w:p>
        </w:tc>
      </w:tr>
      <w:tr w:rsidR="000E0470" w:rsidRPr="00BC0676" w14:paraId="05A407B0"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7BFB7AE" w14:textId="77777777" w:rsidR="000E0470" w:rsidRPr="00BC0676" w:rsidRDefault="000E0470" w:rsidP="00BC0676">
            <w:pPr>
              <w:rPr>
                <w:szCs w:val="24"/>
              </w:rPr>
            </w:pPr>
            <w:r w:rsidRPr="00BC0676">
              <w:rPr>
                <w:szCs w:val="24"/>
              </w:rPr>
              <w:t>Marlborough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0F6583F" w14:textId="77777777" w:rsidR="000E0470" w:rsidRPr="00BC0676" w:rsidRDefault="000E0470" w:rsidP="00BC0676">
            <w:pPr>
              <w:jc w:val="right"/>
              <w:rPr>
                <w:szCs w:val="24"/>
              </w:rPr>
            </w:pPr>
            <w:r w:rsidRPr="00BC0676">
              <w:rPr>
                <w:szCs w:val="24"/>
              </w:rPr>
              <w:t>$26,900</w:t>
            </w:r>
          </w:p>
        </w:tc>
      </w:tr>
      <w:tr w:rsidR="000E0470" w:rsidRPr="00BC0676" w14:paraId="58A4079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0C79128" w14:textId="77777777" w:rsidR="000E0470" w:rsidRPr="00BC0676" w:rsidRDefault="000E0470" w:rsidP="00BC0676">
            <w:pPr>
              <w:rPr>
                <w:szCs w:val="24"/>
              </w:rPr>
            </w:pPr>
            <w:r w:rsidRPr="00BC0676">
              <w:rPr>
                <w:szCs w:val="24"/>
              </w:rPr>
              <w:t>Marion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3185C92" w14:textId="77777777" w:rsidR="000E0470" w:rsidRPr="00BC0676" w:rsidRDefault="000E0470" w:rsidP="00BC0676">
            <w:pPr>
              <w:jc w:val="right"/>
              <w:rPr>
                <w:szCs w:val="24"/>
              </w:rPr>
            </w:pPr>
            <w:r w:rsidRPr="00BC0676">
              <w:rPr>
                <w:szCs w:val="24"/>
              </w:rPr>
              <w:t>$4,100</w:t>
            </w:r>
          </w:p>
        </w:tc>
      </w:tr>
      <w:tr w:rsidR="000E0470" w:rsidRPr="00BC0676" w14:paraId="1AA53442"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7C4D2E1" w14:textId="77777777" w:rsidR="000E0470" w:rsidRPr="00BC0676" w:rsidRDefault="000E0470" w:rsidP="00BC0676">
            <w:pPr>
              <w:rPr>
                <w:szCs w:val="24"/>
              </w:rPr>
            </w:pPr>
            <w:r w:rsidRPr="00BC0676">
              <w:rPr>
                <w:szCs w:val="24"/>
              </w:rPr>
              <w:t>Mattapoisett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44DAD835" w14:textId="77777777" w:rsidR="000E0470" w:rsidRPr="00BC0676" w:rsidRDefault="000E0470" w:rsidP="00BC0676">
            <w:pPr>
              <w:jc w:val="right"/>
              <w:rPr>
                <w:szCs w:val="24"/>
              </w:rPr>
            </w:pPr>
            <w:r w:rsidRPr="00BC0676">
              <w:rPr>
                <w:szCs w:val="24"/>
              </w:rPr>
              <w:t>$4,100</w:t>
            </w:r>
          </w:p>
        </w:tc>
      </w:tr>
      <w:tr w:rsidR="000E0470" w:rsidRPr="00BC0676" w14:paraId="579442E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ED29AFF" w14:textId="77777777" w:rsidR="000E0470" w:rsidRPr="00BC0676" w:rsidRDefault="000E0470" w:rsidP="00BC0676">
            <w:pPr>
              <w:rPr>
                <w:szCs w:val="24"/>
              </w:rPr>
            </w:pPr>
            <w:r w:rsidRPr="00BC0676">
              <w:rPr>
                <w:szCs w:val="24"/>
              </w:rPr>
              <w:t>Milford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0910C5F" w14:textId="77777777" w:rsidR="000E0470" w:rsidRPr="00BC0676" w:rsidRDefault="000E0470" w:rsidP="00BC0676">
            <w:pPr>
              <w:jc w:val="right"/>
              <w:rPr>
                <w:szCs w:val="24"/>
              </w:rPr>
            </w:pPr>
            <w:r w:rsidRPr="00BC0676">
              <w:rPr>
                <w:szCs w:val="24"/>
              </w:rPr>
              <w:t>$18,900</w:t>
            </w:r>
          </w:p>
        </w:tc>
      </w:tr>
      <w:tr w:rsidR="000E0470" w:rsidRPr="00BC0676" w14:paraId="579D434B"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DD82A3B" w14:textId="77777777" w:rsidR="000E0470" w:rsidRPr="00BC0676" w:rsidRDefault="000E0470" w:rsidP="00BC0676">
            <w:pPr>
              <w:rPr>
                <w:szCs w:val="24"/>
              </w:rPr>
            </w:pPr>
            <w:r w:rsidRPr="00BC0676">
              <w:rPr>
                <w:szCs w:val="24"/>
              </w:rPr>
              <w:t>Monson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8D8FE37" w14:textId="77777777" w:rsidR="000E0470" w:rsidRPr="00BC0676" w:rsidRDefault="000E0470" w:rsidP="00BC0676">
            <w:pPr>
              <w:jc w:val="right"/>
              <w:rPr>
                <w:szCs w:val="24"/>
              </w:rPr>
            </w:pPr>
            <w:r w:rsidRPr="00BC0676">
              <w:rPr>
                <w:szCs w:val="24"/>
              </w:rPr>
              <w:t>$37,200</w:t>
            </w:r>
          </w:p>
        </w:tc>
      </w:tr>
      <w:tr w:rsidR="000E0470" w:rsidRPr="00BC0676" w14:paraId="1A1B38ED"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72B80BE" w14:textId="77777777" w:rsidR="000E0470" w:rsidRPr="00BC0676" w:rsidRDefault="000E0470" w:rsidP="00BC0676">
            <w:pPr>
              <w:rPr>
                <w:szCs w:val="24"/>
              </w:rPr>
            </w:pPr>
            <w:r w:rsidRPr="00BC0676">
              <w:rPr>
                <w:szCs w:val="24"/>
              </w:rPr>
              <w:t>Newton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AF6D376" w14:textId="77777777" w:rsidR="000E0470" w:rsidRPr="00BC0676" w:rsidRDefault="000E0470" w:rsidP="00BC0676">
            <w:pPr>
              <w:jc w:val="right"/>
              <w:rPr>
                <w:szCs w:val="24"/>
              </w:rPr>
            </w:pPr>
            <w:r w:rsidRPr="00BC0676">
              <w:rPr>
                <w:szCs w:val="24"/>
              </w:rPr>
              <w:t>$42,000</w:t>
            </w:r>
          </w:p>
        </w:tc>
      </w:tr>
      <w:tr w:rsidR="000E0470" w:rsidRPr="00BC0676" w14:paraId="5660EEDB"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16394AC" w14:textId="77777777" w:rsidR="000E0470" w:rsidRPr="00BC0676" w:rsidRDefault="000E0470" w:rsidP="00BC0676">
            <w:pPr>
              <w:rPr>
                <w:szCs w:val="24"/>
              </w:rPr>
            </w:pPr>
            <w:r w:rsidRPr="00BC0676">
              <w:rPr>
                <w:szCs w:val="24"/>
              </w:rPr>
              <w:t>Plymouth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44B4349" w14:textId="77777777" w:rsidR="000E0470" w:rsidRPr="00BC0676" w:rsidRDefault="000E0470" w:rsidP="00BC0676">
            <w:pPr>
              <w:jc w:val="right"/>
              <w:rPr>
                <w:szCs w:val="24"/>
              </w:rPr>
            </w:pPr>
            <w:r w:rsidRPr="00BC0676">
              <w:rPr>
                <w:szCs w:val="24"/>
              </w:rPr>
              <w:t>$19,600</w:t>
            </w:r>
          </w:p>
        </w:tc>
      </w:tr>
      <w:tr w:rsidR="000E0470" w:rsidRPr="00BC0676" w14:paraId="080B99BC"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FB82F42" w14:textId="77777777" w:rsidR="000E0470" w:rsidRPr="00BC0676" w:rsidRDefault="000E0470" w:rsidP="00BC0676">
            <w:pPr>
              <w:rPr>
                <w:szCs w:val="24"/>
              </w:rPr>
            </w:pPr>
            <w:r w:rsidRPr="00BC0676">
              <w:rPr>
                <w:szCs w:val="24"/>
              </w:rPr>
              <w:t>Rochester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7F9DFCD" w14:textId="77777777" w:rsidR="000E0470" w:rsidRPr="00BC0676" w:rsidRDefault="000E0470" w:rsidP="00BC0676">
            <w:pPr>
              <w:jc w:val="right"/>
              <w:rPr>
                <w:szCs w:val="24"/>
              </w:rPr>
            </w:pPr>
            <w:r w:rsidRPr="00BC0676">
              <w:rPr>
                <w:szCs w:val="24"/>
              </w:rPr>
              <w:t>$4,100</w:t>
            </w:r>
          </w:p>
        </w:tc>
      </w:tr>
      <w:tr w:rsidR="000E0470" w:rsidRPr="00BC0676" w14:paraId="1E942221"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015881B" w14:textId="77777777" w:rsidR="000E0470" w:rsidRPr="00BC0676" w:rsidRDefault="000E0470" w:rsidP="00BC0676">
            <w:pPr>
              <w:rPr>
                <w:szCs w:val="24"/>
              </w:rPr>
            </w:pPr>
            <w:r w:rsidRPr="00BC0676">
              <w:rPr>
                <w:szCs w:val="24"/>
              </w:rPr>
              <w:t>Up Academy Dorchester</w:t>
            </w:r>
          </w:p>
        </w:tc>
        <w:tc>
          <w:tcPr>
            <w:tcW w:w="1440" w:type="dxa"/>
            <w:tcBorders>
              <w:top w:val="single" w:sz="6" w:space="0" w:color="auto"/>
              <w:left w:val="single" w:sz="6" w:space="0" w:color="auto"/>
              <w:bottom w:val="single" w:sz="6" w:space="0" w:color="auto"/>
              <w:right w:val="single" w:sz="6" w:space="0" w:color="auto"/>
            </w:tcBorders>
            <w:vAlign w:val="center"/>
          </w:tcPr>
          <w:p w14:paraId="1513403D" w14:textId="77777777" w:rsidR="000E0470" w:rsidRPr="00BC0676" w:rsidRDefault="000E0470" w:rsidP="00BC0676">
            <w:pPr>
              <w:jc w:val="right"/>
              <w:rPr>
                <w:szCs w:val="24"/>
              </w:rPr>
            </w:pPr>
            <w:r w:rsidRPr="00BC0676">
              <w:rPr>
                <w:szCs w:val="24"/>
              </w:rPr>
              <w:t>$6,300</w:t>
            </w:r>
          </w:p>
        </w:tc>
      </w:tr>
      <w:tr w:rsidR="000E0470" w:rsidRPr="00BC0676" w14:paraId="0E9DE62D" w14:textId="77777777" w:rsidTr="00887AAA">
        <w:trPr>
          <w:cantSplit/>
          <w:trHeight w:val="65"/>
          <w:jc w:val="center"/>
        </w:trPr>
        <w:tc>
          <w:tcPr>
            <w:tcW w:w="9390" w:type="dxa"/>
            <w:tcBorders>
              <w:top w:val="double" w:sz="6" w:space="0" w:color="auto"/>
              <w:left w:val="single" w:sz="6" w:space="0" w:color="auto"/>
              <w:bottom w:val="single" w:sz="4" w:space="0" w:color="auto"/>
              <w:right w:val="single" w:sz="6" w:space="0" w:color="auto"/>
            </w:tcBorders>
          </w:tcPr>
          <w:p w14:paraId="33EE07C8" w14:textId="77777777" w:rsidR="000E0470" w:rsidRPr="00BC0676" w:rsidRDefault="000E0470" w:rsidP="00BC0676">
            <w:pPr>
              <w:rPr>
                <w:b/>
                <w:bCs/>
                <w:szCs w:val="24"/>
              </w:rPr>
            </w:pPr>
            <w:r w:rsidRPr="00BC0676">
              <w:rPr>
                <w:b/>
                <w:bCs/>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DAD5B8C" w14:textId="77777777" w:rsidR="000E0470" w:rsidRPr="00BC0676" w:rsidRDefault="000E0470" w:rsidP="00BC0676">
            <w:pPr>
              <w:jc w:val="right"/>
              <w:rPr>
                <w:b/>
                <w:bCs/>
                <w:szCs w:val="24"/>
              </w:rPr>
            </w:pPr>
            <w:r w:rsidRPr="00BC0676">
              <w:rPr>
                <w:b/>
                <w:bCs/>
                <w:color w:val="000000" w:themeColor="text1"/>
                <w:szCs w:val="24"/>
              </w:rPr>
              <w:t>$320,464</w:t>
            </w:r>
          </w:p>
        </w:tc>
      </w:tr>
    </w:tbl>
    <w:p w14:paraId="5A93F76E" w14:textId="77777777" w:rsidR="000E0470" w:rsidRDefault="000E0470" w:rsidP="000E0470">
      <w:pPr>
        <w:spacing w:before="60" w:after="60"/>
        <w:jc w:val="both"/>
        <w:rPr>
          <w:sz w:val="22"/>
        </w:rPr>
      </w:pPr>
    </w:p>
    <w:p w14:paraId="4540752D" w14:textId="77777777" w:rsidR="000E0470" w:rsidRDefault="000E0470" w:rsidP="00DC10B6">
      <w:pPr>
        <w:rPr>
          <w:b/>
          <w:bCs/>
          <w:szCs w:val="24"/>
        </w:rPr>
      </w:pPr>
    </w:p>
    <w:p w14:paraId="3AD873A5" w14:textId="1CD94B03" w:rsidR="00AC4EE9" w:rsidRDefault="00AC4EE9" w:rsidP="00DC10B6">
      <w:pPr>
        <w:rPr>
          <w:b/>
          <w:bCs/>
          <w:szCs w:val="24"/>
        </w:rPr>
      </w:pPr>
    </w:p>
    <w:p w14:paraId="571F6796" w14:textId="6AD5D9DB" w:rsidR="00AC4EE9" w:rsidRDefault="00AC4EE9" w:rsidP="00DC10B6">
      <w:pPr>
        <w:rPr>
          <w:b/>
          <w:bCs/>
          <w:szCs w:val="24"/>
        </w:rPr>
      </w:pPr>
    </w:p>
    <w:p w14:paraId="291383C5" w14:textId="6CB2F4E8" w:rsidR="00AC4EE9" w:rsidRDefault="00AC4EE9" w:rsidP="00DC10B6">
      <w:pPr>
        <w:rPr>
          <w:b/>
          <w:bCs/>
          <w:szCs w:val="24"/>
        </w:rPr>
      </w:pPr>
    </w:p>
    <w:p w14:paraId="286A480B" w14:textId="105A86DF" w:rsidR="00AC4EE9" w:rsidRDefault="00AC4EE9" w:rsidP="00DC10B6">
      <w:pPr>
        <w:rPr>
          <w:b/>
          <w:bCs/>
          <w:szCs w:val="24"/>
        </w:rPr>
      </w:pPr>
    </w:p>
    <w:p w14:paraId="7BF4C750" w14:textId="788F5201" w:rsidR="00AC4EE9" w:rsidRDefault="00AC4EE9" w:rsidP="00DC10B6">
      <w:pPr>
        <w:rPr>
          <w:b/>
          <w:bCs/>
          <w:szCs w:val="24"/>
        </w:rPr>
      </w:pPr>
    </w:p>
    <w:p w14:paraId="2D49D9A4" w14:textId="052F2400" w:rsidR="00AC4EE9" w:rsidRDefault="00AC4EE9" w:rsidP="00DC10B6">
      <w:pPr>
        <w:rPr>
          <w:b/>
          <w:bCs/>
          <w:szCs w:val="24"/>
        </w:rPr>
      </w:pPr>
    </w:p>
    <w:p w14:paraId="7C84C90C" w14:textId="0D21C248" w:rsidR="00AC4EE9" w:rsidRDefault="00AC4EE9" w:rsidP="00DC10B6">
      <w:pPr>
        <w:rPr>
          <w:b/>
          <w:bCs/>
          <w:szCs w:val="24"/>
        </w:rPr>
      </w:pPr>
    </w:p>
    <w:p w14:paraId="6326ED71" w14:textId="676FE51C" w:rsidR="00AC4EE9" w:rsidRDefault="00AC4EE9" w:rsidP="00DC10B6">
      <w:pPr>
        <w:rPr>
          <w:b/>
          <w:bCs/>
          <w:szCs w:val="24"/>
        </w:rPr>
      </w:pPr>
    </w:p>
    <w:p w14:paraId="4AB553F0" w14:textId="29620631" w:rsidR="00AC4EE9" w:rsidRDefault="00AC4EE9" w:rsidP="00DC10B6">
      <w:pPr>
        <w:rPr>
          <w:b/>
          <w:bCs/>
          <w:szCs w:val="24"/>
        </w:rPr>
      </w:pPr>
    </w:p>
    <w:p w14:paraId="30943DC6" w14:textId="4212A2B5" w:rsidR="00AC4EE9" w:rsidRDefault="00AC4EE9" w:rsidP="00DC10B6">
      <w:pPr>
        <w:rPr>
          <w:b/>
          <w:bCs/>
          <w:szCs w:val="24"/>
        </w:rPr>
      </w:pPr>
    </w:p>
    <w:p w14:paraId="5FF8C20F" w14:textId="65399E27" w:rsidR="00AC4EE9" w:rsidRDefault="00AC4EE9" w:rsidP="00DC10B6">
      <w:pPr>
        <w:rPr>
          <w:b/>
          <w:bCs/>
          <w:szCs w:val="24"/>
        </w:rPr>
      </w:pPr>
    </w:p>
    <w:p w14:paraId="6E751CCD" w14:textId="1DDECE20" w:rsidR="00AC4EE9" w:rsidRDefault="00AC4EE9" w:rsidP="00DC10B6">
      <w:pPr>
        <w:rPr>
          <w:b/>
          <w:bCs/>
          <w:szCs w:val="24"/>
        </w:rPr>
      </w:pPr>
    </w:p>
    <w:p w14:paraId="0796599A" w14:textId="2DF8105C" w:rsidR="00AC4EE9" w:rsidRDefault="00AC4EE9" w:rsidP="00DC10B6">
      <w:pPr>
        <w:rPr>
          <w:b/>
          <w:bCs/>
          <w:szCs w:val="24"/>
        </w:rPr>
      </w:pPr>
    </w:p>
    <w:p w14:paraId="209861BB" w14:textId="10EA0147" w:rsidR="00AC4EE9" w:rsidRDefault="00AC4EE9" w:rsidP="00DC10B6">
      <w:pPr>
        <w:rPr>
          <w:b/>
          <w:bCs/>
          <w:szCs w:val="24"/>
        </w:rPr>
      </w:pPr>
    </w:p>
    <w:p w14:paraId="7C3FB910" w14:textId="33AB8476" w:rsidR="00AC4EE9" w:rsidRDefault="00AC4EE9" w:rsidP="00DC10B6">
      <w:pPr>
        <w:rPr>
          <w:b/>
          <w:bCs/>
          <w:szCs w:val="24"/>
        </w:rPr>
      </w:pPr>
    </w:p>
    <w:p w14:paraId="07CBA4B9" w14:textId="77777777" w:rsidR="00BC0676" w:rsidRDefault="00BC0676" w:rsidP="00DC10B6">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E0470" w:rsidRPr="00BC0676" w14:paraId="64420F84" w14:textId="77777777" w:rsidTr="00887AAA">
        <w:trPr>
          <w:cantSplit/>
          <w:jc w:val="center"/>
        </w:trPr>
        <w:tc>
          <w:tcPr>
            <w:tcW w:w="3438" w:type="dxa"/>
            <w:tcBorders>
              <w:top w:val="nil"/>
              <w:left w:val="nil"/>
              <w:bottom w:val="nil"/>
              <w:right w:val="nil"/>
            </w:tcBorders>
          </w:tcPr>
          <w:p w14:paraId="7D3CCD06" w14:textId="77777777" w:rsidR="000E0470" w:rsidRPr="00BC0676" w:rsidRDefault="000E0470" w:rsidP="00BC0676">
            <w:pPr>
              <w:pStyle w:val="NoSpacing"/>
              <w:rPr>
                <w:b/>
                <w:bCs/>
                <w:sz w:val="24"/>
                <w:szCs w:val="24"/>
              </w:rPr>
            </w:pPr>
            <w:r w:rsidRPr="00BC0676">
              <w:rPr>
                <w:b/>
                <w:bCs/>
                <w:sz w:val="24"/>
                <w:szCs w:val="24"/>
              </w:rPr>
              <w:lastRenderedPageBreak/>
              <w:t xml:space="preserve">NAME OF GRANT PROGRAM:   </w:t>
            </w:r>
          </w:p>
        </w:tc>
        <w:tc>
          <w:tcPr>
            <w:tcW w:w="5040" w:type="dxa"/>
            <w:gridSpan w:val="2"/>
            <w:tcBorders>
              <w:top w:val="nil"/>
              <w:left w:val="nil"/>
              <w:bottom w:val="nil"/>
              <w:right w:val="nil"/>
            </w:tcBorders>
          </w:tcPr>
          <w:p w14:paraId="20925292" w14:textId="77777777" w:rsidR="000E0470" w:rsidRPr="00BC0676" w:rsidRDefault="000E0470" w:rsidP="00BC0676">
            <w:pPr>
              <w:pStyle w:val="Heading1"/>
              <w:jc w:val="both"/>
              <w:rPr>
                <w:szCs w:val="24"/>
              </w:rPr>
            </w:pPr>
            <w:r w:rsidRPr="00BC0676">
              <w:rPr>
                <w:szCs w:val="24"/>
              </w:rPr>
              <w:t>OpenSciEd Middle School Implementation Support</w:t>
            </w:r>
          </w:p>
        </w:tc>
        <w:tc>
          <w:tcPr>
            <w:tcW w:w="2430" w:type="dxa"/>
            <w:tcBorders>
              <w:top w:val="nil"/>
              <w:left w:val="nil"/>
              <w:bottom w:val="nil"/>
              <w:right w:val="nil"/>
            </w:tcBorders>
          </w:tcPr>
          <w:p w14:paraId="28767A64" w14:textId="77777777" w:rsidR="000E0470" w:rsidRPr="00BC0676" w:rsidRDefault="000E0470" w:rsidP="00BC0676">
            <w:pPr>
              <w:jc w:val="both"/>
              <w:rPr>
                <w:szCs w:val="24"/>
              </w:rPr>
            </w:pPr>
            <w:r w:rsidRPr="00BC0676">
              <w:rPr>
                <w:b/>
                <w:bCs/>
                <w:szCs w:val="24"/>
              </w:rPr>
              <w:t>FUND CODE:</w:t>
            </w:r>
            <w:r w:rsidRPr="00BC0676">
              <w:rPr>
                <w:szCs w:val="24"/>
              </w:rPr>
              <w:t xml:space="preserve"> 601</w:t>
            </w:r>
          </w:p>
        </w:tc>
      </w:tr>
      <w:tr w:rsidR="000E0470" w:rsidRPr="00BC0676" w14:paraId="5D3789BA" w14:textId="77777777" w:rsidTr="00887AAA">
        <w:trPr>
          <w:cantSplit/>
          <w:jc w:val="center"/>
        </w:trPr>
        <w:tc>
          <w:tcPr>
            <w:tcW w:w="3438" w:type="dxa"/>
            <w:tcBorders>
              <w:top w:val="nil"/>
              <w:left w:val="nil"/>
              <w:bottom w:val="nil"/>
              <w:right w:val="nil"/>
            </w:tcBorders>
          </w:tcPr>
          <w:p w14:paraId="555A15D7" w14:textId="77777777" w:rsidR="000E0470" w:rsidRPr="00BC0676" w:rsidRDefault="000E0470" w:rsidP="00BC0676">
            <w:pPr>
              <w:jc w:val="both"/>
              <w:rPr>
                <w:b/>
                <w:szCs w:val="24"/>
              </w:rPr>
            </w:pPr>
            <w:r w:rsidRPr="00BC0676">
              <w:rPr>
                <w:b/>
                <w:szCs w:val="24"/>
              </w:rPr>
              <w:t xml:space="preserve">FUNDS ALLOCATED:     </w:t>
            </w:r>
          </w:p>
        </w:tc>
        <w:tc>
          <w:tcPr>
            <w:tcW w:w="7470" w:type="dxa"/>
            <w:gridSpan w:val="3"/>
            <w:tcBorders>
              <w:top w:val="nil"/>
              <w:left w:val="nil"/>
              <w:bottom w:val="nil"/>
              <w:right w:val="nil"/>
            </w:tcBorders>
          </w:tcPr>
          <w:p w14:paraId="7C04BF9B" w14:textId="6EB66E3D" w:rsidR="000E0470" w:rsidRPr="00BC0676" w:rsidRDefault="000E0470" w:rsidP="00BC0676">
            <w:pPr>
              <w:jc w:val="both"/>
              <w:rPr>
                <w:szCs w:val="24"/>
              </w:rPr>
            </w:pPr>
            <w:r w:rsidRPr="00BC0676">
              <w:rPr>
                <w:szCs w:val="24"/>
              </w:rPr>
              <w:t>$400,000 (</w:t>
            </w:r>
            <w:r w:rsidRPr="00BC0676">
              <w:rPr>
                <w:b/>
                <w:bCs/>
                <w:szCs w:val="24"/>
              </w:rPr>
              <w:t>Federal</w:t>
            </w:r>
            <w:r w:rsidRPr="00BC0676">
              <w:rPr>
                <w:szCs w:val="24"/>
              </w:rPr>
              <w:t xml:space="preserve">) </w:t>
            </w:r>
          </w:p>
        </w:tc>
      </w:tr>
      <w:tr w:rsidR="000E0470" w:rsidRPr="00BC0676" w14:paraId="19DE5B86" w14:textId="77777777" w:rsidTr="00887AAA">
        <w:trPr>
          <w:cantSplit/>
          <w:jc w:val="center"/>
        </w:trPr>
        <w:tc>
          <w:tcPr>
            <w:tcW w:w="3438" w:type="dxa"/>
            <w:tcBorders>
              <w:top w:val="nil"/>
              <w:left w:val="nil"/>
              <w:bottom w:val="nil"/>
              <w:right w:val="nil"/>
            </w:tcBorders>
          </w:tcPr>
          <w:p w14:paraId="36AB9E7B" w14:textId="77777777" w:rsidR="000E0470" w:rsidRPr="00BC0676" w:rsidRDefault="000E0470" w:rsidP="00BC0676">
            <w:pPr>
              <w:jc w:val="both"/>
              <w:rPr>
                <w:b/>
                <w:szCs w:val="24"/>
              </w:rPr>
            </w:pPr>
            <w:r w:rsidRPr="00BC0676">
              <w:rPr>
                <w:b/>
                <w:szCs w:val="24"/>
              </w:rPr>
              <w:t>FUNDS REQUESTED:</w:t>
            </w:r>
          </w:p>
        </w:tc>
        <w:tc>
          <w:tcPr>
            <w:tcW w:w="7470" w:type="dxa"/>
            <w:gridSpan w:val="3"/>
            <w:tcBorders>
              <w:top w:val="nil"/>
              <w:left w:val="nil"/>
              <w:bottom w:val="nil"/>
              <w:right w:val="nil"/>
            </w:tcBorders>
          </w:tcPr>
          <w:p w14:paraId="70EB9C76" w14:textId="77777777" w:rsidR="000E0470" w:rsidRPr="00BC0676" w:rsidRDefault="000E0470" w:rsidP="00BC0676">
            <w:pPr>
              <w:jc w:val="both"/>
              <w:rPr>
                <w:szCs w:val="24"/>
              </w:rPr>
            </w:pPr>
            <w:r w:rsidRPr="00BC0676">
              <w:rPr>
                <w:szCs w:val="24"/>
              </w:rPr>
              <w:t>$315,384</w:t>
            </w:r>
          </w:p>
        </w:tc>
      </w:tr>
      <w:tr w:rsidR="000E0470" w:rsidRPr="00BC0676" w14:paraId="30BDB339" w14:textId="77777777" w:rsidTr="00887AAA">
        <w:trPr>
          <w:cantSplit/>
          <w:jc w:val="center"/>
        </w:trPr>
        <w:tc>
          <w:tcPr>
            <w:tcW w:w="10908" w:type="dxa"/>
            <w:gridSpan w:val="4"/>
            <w:tcBorders>
              <w:top w:val="nil"/>
              <w:left w:val="nil"/>
              <w:bottom w:val="nil"/>
              <w:right w:val="nil"/>
            </w:tcBorders>
          </w:tcPr>
          <w:p w14:paraId="0269D284" w14:textId="77777777" w:rsidR="000E0470" w:rsidRPr="00BC0676" w:rsidRDefault="000E0470" w:rsidP="00BC0676">
            <w:pPr>
              <w:pStyle w:val="NoSpacing"/>
              <w:rPr>
                <w:sz w:val="24"/>
                <w:szCs w:val="24"/>
              </w:rPr>
            </w:pPr>
            <w:r w:rsidRPr="00BC0676">
              <w:rPr>
                <w:b/>
                <w:bCs/>
                <w:sz w:val="24"/>
                <w:szCs w:val="24"/>
              </w:rPr>
              <w:t xml:space="preserve">PURPOSE: </w:t>
            </w:r>
            <w:r w:rsidRPr="00BC0676">
              <w:rPr>
                <w:sz w:val="24"/>
                <w:szCs w:val="24"/>
              </w:rPr>
              <w:t>This competitive grant is intended to provide funding support for schools/districts that will have adopted and commit to implementing the high-quality middle school OpenScied science curriculum. The funding will support the purchase of materials, participation in professional learning, subsidize staff and time for coaching, and support access to digital learning platforms.</w:t>
            </w:r>
            <w:r w:rsidRPr="00BC0676">
              <w:rPr>
                <w:color w:val="222222"/>
                <w:sz w:val="24"/>
                <w:szCs w:val="24"/>
              </w:rPr>
              <w:t xml:space="preserve"> </w:t>
            </w:r>
            <w:r w:rsidRPr="00BC0676">
              <w:rPr>
                <w:sz w:val="24"/>
                <w:szCs w:val="24"/>
              </w:rPr>
              <w:t xml:space="preserve"> </w:t>
            </w:r>
          </w:p>
        </w:tc>
      </w:tr>
      <w:tr w:rsidR="000E0470" w:rsidRPr="00BC0676" w14:paraId="4FCC5DD9" w14:textId="77777777" w:rsidTr="00887AAA">
        <w:trPr>
          <w:jc w:val="center"/>
        </w:trPr>
        <w:tc>
          <w:tcPr>
            <w:tcW w:w="5418" w:type="dxa"/>
            <w:gridSpan w:val="2"/>
            <w:tcBorders>
              <w:top w:val="nil"/>
              <w:left w:val="nil"/>
              <w:bottom w:val="nil"/>
              <w:right w:val="nil"/>
            </w:tcBorders>
          </w:tcPr>
          <w:p w14:paraId="78915E0F" w14:textId="77777777" w:rsidR="000E0470" w:rsidRPr="00BC0676" w:rsidRDefault="000E0470" w:rsidP="00BC0676">
            <w:pPr>
              <w:jc w:val="both"/>
              <w:rPr>
                <w:b/>
                <w:bCs/>
                <w:szCs w:val="24"/>
              </w:rPr>
            </w:pPr>
            <w:r w:rsidRPr="00BC0676">
              <w:rPr>
                <w:b/>
                <w:bCs/>
                <w:szCs w:val="24"/>
              </w:rPr>
              <w:t xml:space="preserve">NUMBER OF PROPOSALS RECEIVED: </w:t>
            </w:r>
          </w:p>
        </w:tc>
        <w:tc>
          <w:tcPr>
            <w:tcW w:w="5490" w:type="dxa"/>
            <w:gridSpan w:val="2"/>
            <w:tcBorders>
              <w:top w:val="nil"/>
              <w:left w:val="nil"/>
              <w:bottom w:val="nil"/>
              <w:right w:val="nil"/>
            </w:tcBorders>
          </w:tcPr>
          <w:p w14:paraId="7BD259CF" w14:textId="77777777" w:rsidR="000E0470" w:rsidRPr="00BC0676" w:rsidRDefault="000E0470" w:rsidP="00BC0676">
            <w:pPr>
              <w:jc w:val="both"/>
              <w:rPr>
                <w:szCs w:val="24"/>
              </w:rPr>
            </w:pPr>
            <w:r w:rsidRPr="00BC0676">
              <w:rPr>
                <w:szCs w:val="24"/>
              </w:rPr>
              <w:t>7</w:t>
            </w:r>
          </w:p>
        </w:tc>
      </w:tr>
      <w:tr w:rsidR="000E0470" w:rsidRPr="00BC0676" w14:paraId="68AD4AD4" w14:textId="77777777" w:rsidTr="00887AAA">
        <w:trPr>
          <w:trHeight w:val="224"/>
          <w:jc w:val="center"/>
        </w:trPr>
        <w:tc>
          <w:tcPr>
            <w:tcW w:w="5418" w:type="dxa"/>
            <w:gridSpan w:val="2"/>
            <w:tcBorders>
              <w:top w:val="nil"/>
              <w:left w:val="nil"/>
              <w:bottom w:val="nil"/>
              <w:right w:val="nil"/>
            </w:tcBorders>
          </w:tcPr>
          <w:p w14:paraId="6E392D37" w14:textId="77777777" w:rsidR="000E0470" w:rsidRPr="00BC0676" w:rsidRDefault="000E0470" w:rsidP="00BC0676">
            <w:pPr>
              <w:jc w:val="both"/>
              <w:rPr>
                <w:b/>
                <w:bCs/>
                <w:szCs w:val="24"/>
              </w:rPr>
            </w:pPr>
            <w:r w:rsidRPr="00BC0676">
              <w:rPr>
                <w:b/>
                <w:bCs/>
                <w:szCs w:val="24"/>
              </w:rPr>
              <w:t xml:space="preserve">NUMBER OF PROPOSALS RECOMMENDED: </w:t>
            </w:r>
          </w:p>
        </w:tc>
        <w:tc>
          <w:tcPr>
            <w:tcW w:w="5490" w:type="dxa"/>
            <w:gridSpan w:val="2"/>
            <w:tcBorders>
              <w:top w:val="nil"/>
              <w:left w:val="nil"/>
              <w:bottom w:val="nil"/>
              <w:right w:val="nil"/>
            </w:tcBorders>
          </w:tcPr>
          <w:p w14:paraId="22887997" w14:textId="77777777" w:rsidR="000E0470" w:rsidRPr="00BC0676" w:rsidRDefault="000E0470" w:rsidP="00BC0676">
            <w:pPr>
              <w:jc w:val="both"/>
              <w:rPr>
                <w:szCs w:val="24"/>
              </w:rPr>
            </w:pPr>
            <w:r w:rsidRPr="00BC0676">
              <w:rPr>
                <w:szCs w:val="24"/>
              </w:rPr>
              <w:t>7</w:t>
            </w:r>
          </w:p>
        </w:tc>
      </w:tr>
      <w:tr w:rsidR="000E0470" w:rsidRPr="00BC0676" w14:paraId="71DF5650" w14:textId="77777777" w:rsidTr="00887AAA">
        <w:trPr>
          <w:trHeight w:val="117"/>
          <w:jc w:val="center"/>
        </w:trPr>
        <w:tc>
          <w:tcPr>
            <w:tcW w:w="5418" w:type="dxa"/>
            <w:gridSpan w:val="2"/>
            <w:tcBorders>
              <w:top w:val="nil"/>
              <w:left w:val="nil"/>
              <w:bottom w:val="nil"/>
              <w:right w:val="nil"/>
            </w:tcBorders>
          </w:tcPr>
          <w:p w14:paraId="5B1C90F7" w14:textId="77777777" w:rsidR="000E0470" w:rsidRPr="00BC0676" w:rsidRDefault="000E0470" w:rsidP="00BC0676">
            <w:pPr>
              <w:pStyle w:val="NoSpacing"/>
              <w:rPr>
                <w:b/>
                <w:bCs/>
                <w:sz w:val="24"/>
                <w:szCs w:val="24"/>
              </w:rPr>
            </w:pPr>
            <w:r w:rsidRPr="00BC0676">
              <w:rPr>
                <w:b/>
                <w:bCs/>
                <w:sz w:val="24"/>
                <w:szCs w:val="24"/>
              </w:rPr>
              <w:t xml:space="preserve">NUMBER OF PROPOSALS NOT RECOMMENDED: </w:t>
            </w:r>
          </w:p>
        </w:tc>
        <w:tc>
          <w:tcPr>
            <w:tcW w:w="5490" w:type="dxa"/>
            <w:gridSpan w:val="2"/>
            <w:tcBorders>
              <w:top w:val="nil"/>
              <w:left w:val="nil"/>
              <w:bottom w:val="nil"/>
              <w:right w:val="nil"/>
            </w:tcBorders>
          </w:tcPr>
          <w:p w14:paraId="71F2276C" w14:textId="77777777" w:rsidR="000E0470" w:rsidRPr="00BC0676" w:rsidRDefault="000E0470" w:rsidP="00BC0676">
            <w:pPr>
              <w:jc w:val="both"/>
              <w:rPr>
                <w:szCs w:val="24"/>
              </w:rPr>
            </w:pPr>
            <w:r w:rsidRPr="00BC0676">
              <w:rPr>
                <w:szCs w:val="24"/>
              </w:rPr>
              <w:t>0</w:t>
            </w:r>
          </w:p>
        </w:tc>
      </w:tr>
      <w:tr w:rsidR="000E0470" w:rsidRPr="00BC0676" w14:paraId="1C667EE7" w14:textId="77777777" w:rsidTr="00887AAA">
        <w:trPr>
          <w:cantSplit/>
          <w:trHeight w:val="828"/>
          <w:jc w:val="center"/>
        </w:trPr>
        <w:tc>
          <w:tcPr>
            <w:tcW w:w="10908" w:type="dxa"/>
            <w:gridSpan w:val="4"/>
            <w:tcBorders>
              <w:top w:val="nil"/>
              <w:left w:val="nil"/>
              <w:bottom w:val="nil"/>
              <w:right w:val="nil"/>
            </w:tcBorders>
          </w:tcPr>
          <w:p w14:paraId="1FFF3379" w14:textId="77777777" w:rsidR="000E0470" w:rsidRPr="00BC0676" w:rsidRDefault="000E0470" w:rsidP="00BC0676">
            <w:pPr>
              <w:rPr>
                <w:szCs w:val="24"/>
              </w:rPr>
            </w:pPr>
            <w:r w:rsidRPr="00BC0676">
              <w:rPr>
                <w:b/>
                <w:bCs/>
                <w:szCs w:val="24"/>
              </w:rPr>
              <w:t xml:space="preserve">RESULT OF FUNDING: </w:t>
            </w:r>
            <w:r w:rsidRPr="00BC0676">
              <w:rPr>
                <w:szCs w:val="24"/>
              </w:rPr>
              <w:t>The funding will expand access to high-quality, standards-aligned curricular materials and professional learning to Massachusetts schools and districts. Massachusetts educators and students will have the opportunity to provide critical feedback during the pilot to improve the curriculum for future widespread adoption across the state in subsequent years.</w:t>
            </w:r>
          </w:p>
        </w:tc>
      </w:tr>
    </w:tbl>
    <w:p w14:paraId="231F2482" w14:textId="77777777" w:rsidR="000E0470" w:rsidRDefault="000E0470" w:rsidP="000E0470">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0E0470" w:rsidRPr="00BC0676" w14:paraId="15796C0F" w14:textId="77777777" w:rsidTr="00887AAA">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7CC858BA" w14:textId="77777777" w:rsidR="000E0470" w:rsidRPr="00BC0676" w:rsidRDefault="000E0470" w:rsidP="00BC0676">
            <w:pPr>
              <w:jc w:val="center"/>
              <w:rPr>
                <w:b/>
                <w:color w:val="000000"/>
                <w:szCs w:val="24"/>
              </w:rPr>
            </w:pPr>
            <w:r w:rsidRPr="00BC0676">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D00DF0B" w14:textId="77777777" w:rsidR="000E0470" w:rsidRPr="00BC0676" w:rsidRDefault="000E0470" w:rsidP="00BC0676">
            <w:pPr>
              <w:jc w:val="center"/>
              <w:rPr>
                <w:b/>
                <w:color w:val="000000"/>
                <w:szCs w:val="24"/>
              </w:rPr>
            </w:pPr>
            <w:r w:rsidRPr="00BC0676">
              <w:rPr>
                <w:b/>
                <w:color w:val="000000"/>
                <w:szCs w:val="24"/>
              </w:rPr>
              <w:t>AMOUNTS</w:t>
            </w:r>
          </w:p>
        </w:tc>
      </w:tr>
      <w:tr w:rsidR="000E0470" w:rsidRPr="00BC0676" w14:paraId="2386BC37"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6E3344BA" w14:textId="77777777" w:rsidR="000E0470" w:rsidRPr="00BC0676" w:rsidRDefault="000E0470" w:rsidP="00BC0676">
            <w:pPr>
              <w:rPr>
                <w:szCs w:val="24"/>
              </w:rPr>
            </w:pPr>
            <w:r w:rsidRPr="00BC0676">
              <w:rPr>
                <w:rFonts w:eastAsia="Calibri"/>
                <w:color w:val="000000" w:themeColor="text1"/>
                <w:szCs w:val="24"/>
              </w:rPr>
              <w:t>Cohasset</w:t>
            </w:r>
          </w:p>
        </w:tc>
        <w:tc>
          <w:tcPr>
            <w:tcW w:w="1440" w:type="dxa"/>
            <w:tcBorders>
              <w:top w:val="single" w:sz="6" w:space="0" w:color="auto"/>
              <w:left w:val="single" w:sz="6" w:space="0" w:color="auto"/>
              <w:bottom w:val="single" w:sz="6" w:space="0" w:color="auto"/>
              <w:right w:val="single" w:sz="6" w:space="0" w:color="auto"/>
            </w:tcBorders>
            <w:vAlign w:val="center"/>
          </w:tcPr>
          <w:p w14:paraId="3FE08623" w14:textId="77777777" w:rsidR="000E0470" w:rsidRPr="00BC0676" w:rsidRDefault="000E0470" w:rsidP="00BC0676">
            <w:pPr>
              <w:jc w:val="right"/>
              <w:rPr>
                <w:szCs w:val="24"/>
              </w:rPr>
            </w:pPr>
            <w:r w:rsidRPr="00BC0676">
              <w:rPr>
                <w:rFonts w:eastAsia="Calibri"/>
                <w:color w:val="000000" w:themeColor="text1"/>
                <w:szCs w:val="24"/>
              </w:rPr>
              <w:t xml:space="preserve">$62,600 </w:t>
            </w:r>
          </w:p>
        </w:tc>
      </w:tr>
      <w:tr w:rsidR="000E0470" w:rsidRPr="00BC0676" w14:paraId="5AD4D065"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2EF591C" w14:textId="77777777" w:rsidR="000E0470" w:rsidRPr="00BC0676" w:rsidRDefault="000E0470" w:rsidP="00BC0676">
            <w:pPr>
              <w:rPr>
                <w:szCs w:val="24"/>
              </w:rPr>
            </w:pPr>
            <w:r w:rsidRPr="00BC0676">
              <w:rPr>
                <w:rFonts w:eastAsia="Calibri"/>
                <w:color w:val="000000" w:themeColor="text1"/>
                <w:szCs w:val="24"/>
              </w:rPr>
              <w:t>Hingham</w:t>
            </w:r>
          </w:p>
        </w:tc>
        <w:tc>
          <w:tcPr>
            <w:tcW w:w="1440" w:type="dxa"/>
            <w:tcBorders>
              <w:top w:val="single" w:sz="6" w:space="0" w:color="auto"/>
              <w:left w:val="single" w:sz="6" w:space="0" w:color="auto"/>
              <w:bottom w:val="single" w:sz="6" w:space="0" w:color="auto"/>
              <w:right w:val="single" w:sz="6" w:space="0" w:color="auto"/>
            </w:tcBorders>
            <w:vAlign w:val="center"/>
          </w:tcPr>
          <w:p w14:paraId="333A3375" w14:textId="77777777" w:rsidR="000E0470" w:rsidRPr="00BC0676" w:rsidRDefault="000E0470" w:rsidP="00BC0676">
            <w:pPr>
              <w:jc w:val="right"/>
              <w:rPr>
                <w:szCs w:val="24"/>
              </w:rPr>
            </w:pPr>
            <w:r w:rsidRPr="00BC0676">
              <w:rPr>
                <w:rFonts w:eastAsia="Calibri"/>
                <w:color w:val="000000" w:themeColor="text1"/>
                <w:szCs w:val="24"/>
              </w:rPr>
              <w:t xml:space="preserve">$39,785 </w:t>
            </w:r>
          </w:p>
        </w:tc>
      </w:tr>
      <w:tr w:rsidR="000E0470" w:rsidRPr="00BC0676" w14:paraId="5A57333B"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14B88B6" w14:textId="77777777" w:rsidR="000E0470" w:rsidRPr="00BC0676" w:rsidRDefault="000E0470" w:rsidP="00BC0676">
            <w:pPr>
              <w:rPr>
                <w:szCs w:val="24"/>
              </w:rPr>
            </w:pPr>
            <w:r w:rsidRPr="00BC0676">
              <w:rPr>
                <w:rFonts w:eastAsia="Calibri"/>
                <w:color w:val="000000" w:themeColor="text1"/>
                <w:szCs w:val="24"/>
              </w:rPr>
              <w:t>Lynnfield</w:t>
            </w:r>
          </w:p>
        </w:tc>
        <w:tc>
          <w:tcPr>
            <w:tcW w:w="1440" w:type="dxa"/>
            <w:tcBorders>
              <w:top w:val="single" w:sz="6" w:space="0" w:color="auto"/>
              <w:left w:val="single" w:sz="6" w:space="0" w:color="auto"/>
              <w:bottom w:val="single" w:sz="6" w:space="0" w:color="auto"/>
              <w:right w:val="single" w:sz="6" w:space="0" w:color="auto"/>
            </w:tcBorders>
            <w:vAlign w:val="center"/>
          </w:tcPr>
          <w:p w14:paraId="39C875AD" w14:textId="77777777" w:rsidR="000E0470" w:rsidRPr="00BC0676" w:rsidRDefault="000E0470" w:rsidP="00BC0676">
            <w:pPr>
              <w:jc w:val="right"/>
              <w:rPr>
                <w:szCs w:val="24"/>
              </w:rPr>
            </w:pPr>
            <w:r w:rsidRPr="00BC0676">
              <w:rPr>
                <w:rFonts w:eastAsia="Calibri"/>
                <w:color w:val="000000" w:themeColor="text1"/>
                <w:szCs w:val="24"/>
              </w:rPr>
              <w:t xml:space="preserve">$36,900 </w:t>
            </w:r>
          </w:p>
        </w:tc>
      </w:tr>
      <w:tr w:rsidR="000E0470" w:rsidRPr="00BC0676" w14:paraId="1B919AAF"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E553FEA" w14:textId="77777777" w:rsidR="000E0470" w:rsidRPr="00BC0676" w:rsidRDefault="000E0470" w:rsidP="00BC0676">
            <w:pPr>
              <w:rPr>
                <w:szCs w:val="24"/>
              </w:rPr>
            </w:pPr>
            <w:r w:rsidRPr="00BC0676">
              <w:rPr>
                <w:rFonts w:eastAsia="Calibri"/>
                <w:color w:val="000000" w:themeColor="text1"/>
                <w:szCs w:val="24"/>
              </w:rPr>
              <w:t>Newton</w:t>
            </w:r>
          </w:p>
        </w:tc>
        <w:tc>
          <w:tcPr>
            <w:tcW w:w="1440" w:type="dxa"/>
            <w:tcBorders>
              <w:top w:val="single" w:sz="6" w:space="0" w:color="auto"/>
              <w:left w:val="single" w:sz="6" w:space="0" w:color="auto"/>
              <w:bottom w:val="single" w:sz="6" w:space="0" w:color="auto"/>
              <w:right w:val="single" w:sz="6" w:space="0" w:color="auto"/>
            </w:tcBorders>
            <w:vAlign w:val="center"/>
          </w:tcPr>
          <w:p w14:paraId="0781D9EA" w14:textId="77777777" w:rsidR="000E0470" w:rsidRPr="00BC0676" w:rsidRDefault="000E0470" w:rsidP="00BC0676">
            <w:pPr>
              <w:jc w:val="right"/>
              <w:rPr>
                <w:szCs w:val="24"/>
              </w:rPr>
            </w:pPr>
            <w:r w:rsidRPr="00BC0676">
              <w:rPr>
                <w:rFonts w:eastAsia="Calibri"/>
                <w:color w:val="000000" w:themeColor="text1"/>
                <w:szCs w:val="24"/>
              </w:rPr>
              <w:t xml:space="preserve">$49,395 </w:t>
            </w:r>
          </w:p>
        </w:tc>
      </w:tr>
      <w:tr w:rsidR="000E0470" w:rsidRPr="00BC0676" w14:paraId="25E71E45"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BE7F9A6" w14:textId="77777777" w:rsidR="000E0470" w:rsidRPr="00BC0676" w:rsidRDefault="000E0470" w:rsidP="00BC0676">
            <w:pPr>
              <w:rPr>
                <w:szCs w:val="24"/>
              </w:rPr>
            </w:pPr>
            <w:r w:rsidRPr="00BC0676">
              <w:rPr>
                <w:rFonts w:eastAsia="Calibri"/>
                <w:color w:val="000000" w:themeColor="text1"/>
                <w:szCs w:val="24"/>
              </w:rPr>
              <w:t>Plymouth</w:t>
            </w:r>
          </w:p>
        </w:tc>
        <w:tc>
          <w:tcPr>
            <w:tcW w:w="1440" w:type="dxa"/>
            <w:tcBorders>
              <w:top w:val="single" w:sz="6" w:space="0" w:color="auto"/>
              <w:left w:val="single" w:sz="6" w:space="0" w:color="auto"/>
              <w:bottom w:val="single" w:sz="6" w:space="0" w:color="auto"/>
              <w:right w:val="single" w:sz="6" w:space="0" w:color="auto"/>
            </w:tcBorders>
            <w:vAlign w:val="center"/>
          </w:tcPr>
          <w:p w14:paraId="4D61397C" w14:textId="77777777" w:rsidR="000E0470" w:rsidRPr="00BC0676" w:rsidRDefault="000E0470" w:rsidP="00BC0676">
            <w:pPr>
              <w:jc w:val="right"/>
              <w:rPr>
                <w:szCs w:val="24"/>
              </w:rPr>
            </w:pPr>
            <w:r w:rsidRPr="00BC0676">
              <w:rPr>
                <w:rFonts w:eastAsia="Calibri"/>
                <w:color w:val="000000" w:themeColor="text1"/>
                <w:szCs w:val="24"/>
              </w:rPr>
              <w:t xml:space="preserve">$11,000 </w:t>
            </w:r>
          </w:p>
        </w:tc>
      </w:tr>
      <w:tr w:rsidR="000E0470" w:rsidRPr="00BC0676" w14:paraId="6877C7D3"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E80F6D6" w14:textId="77777777" w:rsidR="000E0470" w:rsidRPr="00BC0676" w:rsidRDefault="000E0470" w:rsidP="00BC0676">
            <w:pPr>
              <w:rPr>
                <w:szCs w:val="24"/>
              </w:rPr>
            </w:pPr>
            <w:r w:rsidRPr="00BC0676">
              <w:rPr>
                <w:rFonts w:eastAsia="Calibri"/>
                <w:color w:val="000000" w:themeColor="text1"/>
                <w:szCs w:val="24"/>
              </w:rPr>
              <w:t>Quabbin</w:t>
            </w:r>
          </w:p>
        </w:tc>
        <w:tc>
          <w:tcPr>
            <w:tcW w:w="1440" w:type="dxa"/>
            <w:tcBorders>
              <w:top w:val="single" w:sz="6" w:space="0" w:color="auto"/>
              <w:left w:val="single" w:sz="6" w:space="0" w:color="auto"/>
              <w:bottom w:val="single" w:sz="6" w:space="0" w:color="auto"/>
              <w:right w:val="single" w:sz="6" w:space="0" w:color="auto"/>
            </w:tcBorders>
            <w:vAlign w:val="center"/>
          </w:tcPr>
          <w:p w14:paraId="248A4B4E" w14:textId="77777777" w:rsidR="000E0470" w:rsidRPr="00BC0676" w:rsidRDefault="000E0470" w:rsidP="00BC0676">
            <w:pPr>
              <w:jc w:val="right"/>
              <w:rPr>
                <w:szCs w:val="24"/>
              </w:rPr>
            </w:pPr>
            <w:r w:rsidRPr="00BC0676">
              <w:rPr>
                <w:rFonts w:eastAsia="Calibri"/>
                <w:color w:val="000000" w:themeColor="text1"/>
                <w:szCs w:val="24"/>
              </w:rPr>
              <w:t xml:space="preserve">$48,304 </w:t>
            </w:r>
          </w:p>
        </w:tc>
      </w:tr>
      <w:tr w:rsidR="000E0470" w:rsidRPr="00BC0676" w14:paraId="2668ADD5" w14:textId="77777777" w:rsidTr="00887AA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639D759" w14:textId="77777777" w:rsidR="000E0470" w:rsidRPr="00BC0676" w:rsidRDefault="000E0470" w:rsidP="00BC0676">
            <w:pPr>
              <w:rPr>
                <w:szCs w:val="24"/>
              </w:rPr>
            </w:pPr>
            <w:r w:rsidRPr="00BC0676">
              <w:rPr>
                <w:rFonts w:eastAsia="Calibri"/>
                <w:color w:val="000000" w:themeColor="text1"/>
                <w:szCs w:val="24"/>
              </w:rPr>
              <w:t>Southwick-Tolland-Granville</w:t>
            </w:r>
          </w:p>
        </w:tc>
        <w:tc>
          <w:tcPr>
            <w:tcW w:w="1440" w:type="dxa"/>
            <w:tcBorders>
              <w:top w:val="single" w:sz="6" w:space="0" w:color="auto"/>
              <w:left w:val="single" w:sz="6" w:space="0" w:color="auto"/>
              <w:bottom w:val="single" w:sz="6" w:space="0" w:color="auto"/>
              <w:right w:val="single" w:sz="6" w:space="0" w:color="auto"/>
            </w:tcBorders>
            <w:vAlign w:val="center"/>
          </w:tcPr>
          <w:p w14:paraId="0407482E" w14:textId="77777777" w:rsidR="000E0470" w:rsidRPr="00BC0676" w:rsidRDefault="000E0470" w:rsidP="00BC0676">
            <w:pPr>
              <w:jc w:val="right"/>
              <w:rPr>
                <w:szCs w:val="24"/>
              </w:rPr>
            </w:pPr>
            <w:r w:rsidRPr="00BC0676">
              <w:rPr>
                <w:rFonts w:eastAsia="Calibri"/>
                <w:color w:val="000000" w:themeColor="text1"/>
                <w:szCs w:val="24"/>
              </w:rPr>
              <w:t>$67,400</w:t>
            </w:r>
          </w:p>
        </w:tc>
      </w:tr>
      <w:tr w:rsidR="000E0470" w:rsidRPr="00BC0676" w14:paraId="6BE5BADC" w14:textId="77777777" w:rsidTr="00887AAA">
        <w:trPr>
          <w:cantSplit/>
          <w:trHeight w:val="65"/>
          <w:jc w:val="center"/>
        </w:trPr>
        <w:tc>
          <w:tcPr>
            <w:tcW w:w="9390" w:type="dxa"/>
            <w:tcBorders>
              <w:top w:val="double" w:sz="6" w:space="0" w:color="auto"/>
              <w:left w:val="single" w:sz="6" w:space="0" w:color="auto"/>
              <w:bottom w:val="single" w:sz="4" w:space="0" w:color="auto"/>
              <w:right w:val="single" w:sz="6" w:space="0" w:color="auto"/>
            </w:tcBorders>
          </w:tcPr>
          <w:p w14:paraId="18E182CC" w14:textId="77777777" w:rsidR="000E0470" w:rsidRPr="00BC0676" w:rsidRDefault="000E0470" w:rsidP="00BC0676">
            <w:pPr>
              <w:rPr>
                <w:b/>
                <w:bCs/>
                <w:szCs w:val="24"/>
              </w:rPr>
            </w:pPr>
            <w:r w:rsidRPr="00BC0676">
              <w:rPr>
                <w:b/>
                <w:bCs/>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1E638B5A" w14:textId="77777777" w:rsidR="000E0470" w:rsidRPr="00BC0676" w:rsidRDefault="000E0470" w:rsidP="00BC0676">
            <w:pPr>
              <w:jc w:val="right"/>
              <w:rPr>
                <w:b/>
                <w:bCs/>
                <w:szCs w:val="24"/>
              </w:rPr>
            </w:pPr>
            <w:r w:rsidRPr="00BC0676">
              <w:rPr>
                <w:b/>
                <w:bCs/>
                <w:color w:val="000000" w:themeColor="text1"/>
                <w:szCs w:val="24"/>
              </w:rPr>
              <w:t>$315,384</w:t>
            </w:r>
          </w:p>
        </w:tc>
      </w:tr>
    </w:tbl>
    <w:p w14:paraId="673E687B" w14:textId="77777777" w:rsidR="000E0470" w:rsidRDefault="000E0470" w:rsidP="000E0470">
      <w:pPr>
        <w:spacing w:before="60" w:after="60"/>
        <w:jc w:val="both"/>
        <w:rPr>
          <w:sz w:val="22"/>
        </w:rPr>
      </w:pPr>
    </w:p>
    <w:p w14:paraId="59C0E96D" w14:textId="1AFE8CDB" w:rsidR="00AC4EE9" w:rsidRDefault="00AC4EE9" w:rsidP="00DC10B6">
      <w:pPr>
        <w:rPr>
          <w:b/>
          <w:bCs/>
          <w:szCs w:val="24"/>
        </w:rPr>
      </w:pPr>
    </w:p>
    <w:p w14:paraId="326E62D5" w14:textId="4FD264D6" w:rsidR="000E0470" w:rsidRDefault="000E0470" w:rsidP="00DC10B6">
      <w:pPr>
        <w:rPr>
          <w:b/>
          <w:bCs/>
          <w:szCs w:val="24"/>
        </w:rPr>
      </w:pPr>
    </w:p>
    <w:p w14:paraId="55734F51" w14:textId="43B6ADA4" w:rsidR="000E0470" w:rsidRDefault="000E0470" w:rsidP="00DC10B6">
      <w:pPr>
        <w:rPr>
          <w:b/>
          <w:bCs/>
          <w:szCs w:val="24"/>
        </w:rPr>
      </w:pPr>
    </w:p>
    <w:p w14:paraId="523056E7" w14:textId="2382AC18" w:rsidR="000E0470" w:rsidRDefault="000E0470" w:rsidP="00DC10B6">
      <w:pPr>
        <w:rPr>
          <w:b/>
          <w:bCs/>
          <w:szCs w:val="24"/>
        </w:rPr>
      </w:pPr>
    </w:p>
    <w:p w14:paraId="6710D5D4" w14:textId="0BE8204D" w:rsidR="000E0470" w:rsidRDefault="000E0470" w:rsidP="00DC10B6">
      <w:pPr>
        <w:rPr>
          <w:b/>
          <w:bCs/>
          <w:szCs w:val="24"/>
        </w:rPr>
      </w:pPr>
    </w:p>
    <w:p w14:paraId="632BEE3B" w14:textId="275F397B" w:rsidR="000E0470" w:rsidRDefault="000E0470" w:rsidP="00DC10B6">
      <w:pPr>
        <w:rPr>
          <w:b/>
          <w:bCs/>
          <w:szCs w:val="24"/>
        </w:rPr>
      </w:pPr>
    </w:p>
    <w:p w14:paraId="0B2CFAAE" w14:textId="57999444" w:rsidR="000E0470" w:rsidRDefault="000E0470" w:rsidP="00DC10B6">
      <w:pPr>
        <w:rPr>
          <w:b/>
          <w:bCs/>
          <w:szCs w:val="24"/>
        </w:rPr>
      </w:pPr>
    </w:p>
    <w:p w14:paraId="39D9D13E" w14:textId="743CF782" w:rsidR="000E0470" w:rsidRDefault="000E0470" w:rsidP="00DC10B6">
      <w:pPr>
        <w:rPr>
          <w:b/>
          <w:bCs/>
          <w:szCs w:val="24"/>
        </w:rPr>
      </w:pPr>
    </w:p>
    <w:p w14:paraId="61F03B13" w14:textId="581723B0" w:rsidR="000E0470" w:rsidRDefault="000E0470" w:rsidP="00DC10B6">
      <w:pPr>
        <w:rPr>
          <w:b/>
          <w:bCs/>
          <w:szCs w:val="24"/>
        </w:rPr>
      </w:pPr>
    </w:p>
    <w:p w14:paraId="0AC10456" w14:textId="29D01236" w:rsidR="000E0470" w:rsidRDefault="000E0470" w:rsidP="00DC10B6">
      <w:pPr>
        <w:rPr>
          <w:b/>
          <w:bCs/>
          <w:szCs w:val="24"/>
        </w:rPr>
      </w:pPr>
    </w:p>
    <w:p w14:paraId="2E577996" w14:textId="6CE02C68" w:rsidR="000E0470" w:rsidRDefault="000E0470" w:rsidP="00DC10B6">
      <w:pPr>
        <w:rPr>
          <w:b/>
          <w:bCs/>
          <w:szCs w:val="24"/>
        </w:rPr>
      </w:pPr>
    </w:p>
    <w:p w14:paraId="6F148578" w14:textId="015137D2" w:rsidR="000E0470" w:rsidRDefault="000E0470" w:rsidP="00DC10B6">
      <w:pPr>
        <w:rPr>
          <w:b/>
          <w:bCs/>
          <w:szCs w:val="24"/>
        </w:rPr>
      </w:pPr>
    </w:p>
    <w:p w14:paraId="23D72412" w14:textId="0F8F8389" w:rsidR="000E0470" w:rsidRDefault="000E0470" w:rsidP="00DC10B6">
      <w:pPr>
        <w:rPr>
          <w:b/>
          <w:bCs/>
          <w:szCs w:val="24"/>
        </w:rPr>
      </w:pPr>
    </w:p>
    <w:p w14:paraId="0FB5D835" w14:textId="4E341247" w:rsidR="000E0470" w:rsidRDefault="000E0470" w:rsidP="00DC10B6">
      <w:pPr>
        <w:rPr>
          <w:b/>
          <w:bCs/>
          <w:szCs w:val="24"/>
        </w:rPr>
      </w:pPr>
    </w:p>
    <w:p w14:paraId="3EAE05A6" w14:textId="351B76FD" w:rsidR="000E0470" w:rsidRDefault="000E0470" w:rsidP="00DC10B6">
      <w:pPr>
        <w:rPr>
          <w:b/>
          <w:bCs/>
          <w:szCs w:val="24"/>
        </w:rPr>
      </w:pPr>
    </w:p>
    <w:p w14:paraId="79B09EE6" w14:textId="07CCD957" w:rsidR="000E0470" w:rsidRDefault="000E0470" w:rsidP="00DC10B6">
      <w:pPr>
        <w:rPr>
          <w:b/>
          <w:bCs/>
          <w:szCs w:val="24"/>
        </w:rPr>
      </w:pPr>
    </w:p>
    <w:p w14:paraId="58BA94C7" w14:textId="08EA7CA6" w:rsidR="000E0470" w:rsidRDefault="000E0470" w:rsidP="00DC10B6">
      <w:pPr>
        <w:rPr>
          <w:b/>
          <w:bCs/>
          <w:szCs w:val="24"/>
        </w:rPr>
      </w:pPr>
    </w:p>
    <w:p w14:paraId="26BCA46E" w14:textId="2DFCC550" w:rsidR="000E0470" w:rsidRDefault="000E0470" w:rsidP="00DC10B6">
      <w:pPr>
        <w:rPr>
          <w:b/>
          <w:bCs/>
          <w:szCs w:val="24"/>
        </w:rPr>
      </w:pPr>
    </w:p>
    <w:p w14:paraId="552A4E20" w14:textId="53040714" w:rsidR="000E0470" w:rsidRDefault="000E0470" w:rsidP="00DC10B6">
      <w:pPr>
        <w:rPr>
          <w:b/>
          <w:bCs/>
          <w:szCs w:val="24"/>
        </w:rPr>
      </w:pPr>
    </w:p>
    <w:p w14:paraId="5C9061DB" w14:textId="2A06F55D" w:rsidR="000E0470" w:rsidRDefault="000E0470" w:rsidP="00DC10B6">
      <w:pPr>
        <w:rPr>
          <w:b/>
          <w:bCs/>
          <w:szCs w:val="24"/>
        </w:rPr>
      </w:pPr>
    </w:p>
    <w:p w14:paraId="67FFAC5A" w14:textId="5683E20B" w:rsidR="000E0470" w:rsidRDefault="000E0470" w:rsidP="00DC10B6">
      <w:pPr>
        <w:rPr>
          <w:b/>
          <w:bCs/>
          <w:szCs w:val="24"/>
        </w:rPr>
      </w:pPr>
    </w:p>
    <w:p w14:paraId="1C83A8AC" w14:textId="01EA9ED0" w:rsidR="000E0470" w:rsidRDefault="000E0470" w:rsidP="00DC10B6">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0E0470" w:rsidRPr="00BC0676" w14:paraId="46568929" w14:textId="77777777" w:rsidTr="00887AAA">
        <w:trPr>
          <w:cantSplit/>
          <w:jc w:val="center"/>
        </w:trPr>
        <w:tc>
          <w:tcPr>
            <w:tcW w:w="3438" w:type="dxa"/>
            <w:tcBorders>
              <w:top w:val="nil"/>
              <w:left w:val="nil"/>
              <w:bottom w:val="nil"/>
              <w:right w:val="nil"/>
            </w:tcBorders>
          </w:tcPr>
          <w:p w14:paraId="155674EF" w14:textId="77777777" w:rsidR="000E0470" w:rsidRPr="00BC0676" w:rsidRDefault="000E0470" w:rsidP="00BC0676">
            <w:pPr>
              <w:pStyle w:val="NoSpacing"/>
              <w:rPr>
                <w:b/>
                <w:bCs/>
                <w:sz w:val="24"/>
                <w:szCs w:val="24"/>
              </w:rPr>
            </w:pPr>
            <w:r w:rsidRPr="00BC0676">
              <w:rPr>
                <w:b/>
                <w:bCs/>
                <w:sz w:val="24"/>
                <w:szCs w:val="24"/>
              </w:rPr>
              <w:lastRenderedPageBreak/>
              <w:t xml:space="preserve">NAME OF GRANT PROGRAM:   </w:t>
            </w:r>
          </w:p>
        </w:tc>
        <w:tc>
          <w:tcPr>
            <w:tcW w:w="5040" w:type="dxa"/>
            <w:gridSpan w:val="2"/>
            <w:tcBorders>
              <w:top w:val="nil"/>
              <w:left w:val="nil"/>
              <w:bottom w:val="nil"/>
              <w:right w:val="nil"/>
            </w:tcBorders>
          </w:tcPr>
          <w:p w14:paraId="30D0AA79" w14:textId="77777777" w:rsidR="000E0470" w:rsidRPr="00BC0676" w:rsidRDefault="000E0470" w:rsidP="00BC0676">
            <w:pPr>
              <w:pStyle w:val="Heading1"/>
              <w:jc w:val="both"/>
              <w:rPr>
                <w:szCs w:val="24"/>
              </w:rPr>
            </w:pPr>
            <w:r w:rsidRPr="00BC0676">
              <w:rPr>
                <w:szCs w:val="24"/>
              </w:rPr>
              <w:t>Investigating History Implementation</w:t>
            </w:r>
          </w:p>
        </w:tc>
        <w:tc>
          <w:tcPr>
            <w:tcW w:w="2430" w:type="dxa"/>
            <w:tcBorders>
              <w:top w:val="nil"/>
              <w:left w:val="nil"/>
              <w:bottom w:val="nil"/>
              <w:right w:val="nil"/>
            </w:tcBorders>
          </w:tcPr>
          <w:p w14:paraId="5028BFE5" w14:textId="77777777" w:rsidR="000E0470" w:rsidRPr="00BC0676" w:rsidRDefault="000E0470" w:rsidP="00BC0676">
            <w:pPr>
              <w:jc w:val="both"/>
              <w:rPr>
                <w:szCs w:val="24"/>
              </w:rPr>
            </w:pPr>
            <w:r w:rsidRPr="00BC0676">
              <w:rPr>
                <w:b/>
                <w:szCs w:val="24"/>
              </w:rPr>
              <w:t>FUND CODE:</w:t>
            </w:r>
            <w:r w:rsidRPr="00BC0676">
              <w:rPr>
                <w:szCs w:val="24"/>
              </w:rPr>
              <w:t xml:space="preserve"> 653</w:t>
            </w:r>
          </w:p>
        </w:tc>
      </w:tr>
      <w:tr w:rsidR="000E0470" w:rsidRPr="00BC0676" w14:paraId="6F0BE493" w14:textId="77777777" w:rsidTr="00887AAA">
        <w:trPr>
          <w:cantSplit/>
          <w:jc w:val="center"/>
        </w:trPr>
        <w:tc>
          <w:tcPr>
            <w:tcW w:w="3438" w:type="dxa"/>
            <w:tcBorders>
              <w:top w:val="nil"/>
              <w:left w:val="nil"/>
              <w:bottom w:val="nil"/>
              <w:right w:val="nil"/>
            </w:tcBorders>
          </w:tcPr>
          <w:p w14:paraId="00D8C2FD" w14:textId="77777777" w:rsidR="000E0470" w:rsidRPr="00BC0676" w:rsidRDefault="000E0470" w:rsidP="00BC0676">
            <w:pPr>
              <w:jc w:val="both"/>
              <w:rPr>
                <w:b/>
                <w:szCs w:val="24"/>
              </w:rPr>
            </w:pPr>
            <w:r w:rsidRPr="00BC0676">
              <w:rPr>
                <w:b/>
                <w:szCs w:val="24"/>
              </w:rPr>
              <w:t xml:space="preserve">FUNDS ALLOCATED:     </w:t>
            </w:r>
          </w:p>
        </w:tc>
        <w:tc>
          <w:tcPr>
            <w:tcW w:w="7470" w:type="dxa"/>
            <w:gridSpan w:val="3"/>
            <w:tcBorders>
              <w:top w:val="nil"/>
              <w:left w:val="nil"/>
              <w:bottom w:val="nil"/>
              <w:right w:val="nil"/>
            </w:tcBorders>
          </w:tcPr>
          <w:p w14:paraId="16BD1644" w14:textId="68F01565" w:rsidR="000E0470" w:rsidRPr="00BC0676" w:rsidRDefault="000E0470" w:rsidP="00BC0676">
            <w:pPr>
              <w:jc w:val="both"/>
              <w:rPr>
                <w:szCs w:val="24"/>
              </w:rPr>
            </w:pPr>
            <w:r w:rsidRPr="00BC0676">
              <w:rPr>
                <w:szCs w:val="24"/>
              </w:rPr>
              <w:t>$1,197,994 (Federal)</w:t>
            </w:r>
          </w:p>
        </w:tc>
      </w:tr>
      <w:tr w:rsidR="000E0470" w:rsidRPr="00BC0676" w14:paraId="66CA8B23" w14:textId="77777777" w:rsidTr="00887AAA">
        <w:trPr>
          <w:cantSplit/>
          <w:jc w:val="center"/>
        </w:trPr>
        <w:tc>
          <w:tcPr>
            <w:tcW w:w="3438" w:type="dxa"/>
            <w:tcBorders>
              <w:top w:val="nil"/>
              <w:left w:val="nil"/>
              <w:bottom w:val="nil"/>
              <w:right w:val="nil"/>
            </w:tcBorders>
          </w:tcPr>
          <w:p w14:paraId="364CD7BF" w14:textId="77777777" w:rsidR="000E0470" w:rsidRPr="00BC0676" w:rsidRDefault="000E0470" w:rsidP="00BC0676">
            <w:pPr>
              <w:jc w:val="both"/>
              <w:rPr>
                <w:b/>
                <w:szCs w:val="24"/>
              </w:rPr>
            </w:pPr>
            <w:r w:rsidRPr="00BC0676">
              <w:rPr>
                <w:b/>
                <w:szCs w:val="24"/>
              </w:rPr>
              <w:t>FUNDS REQUESTED:</w:t>
            </w:r>
          </w:p>
        </w:tc>
        <w:tc>
          <w:tcPr>
            <w:tcW w:w="7470" w:type="dxa"/>
            <w:gridSpan w:val="3"/>
            <w:tcBorders>
              <w:top w:val="nil"/>
              <w:left w:val="nil"/>
              <w:bottom w:val="nil"/>
              <w:right w:val="nil"/>
            </w:tcBorders>
          </w:tcPr>
          <w:p w14:paraId="3CFD91AE" w14:textId="77777777" w:rsidR="000E0470" w:rsidRPr="00BC0676" w:rsidRDefault="000E0470" w:rsidP="00BC0676">
            <w:pPr>
              <w:jc w:val="both"/>
              <w:rPr>
                <w:szCs w:val="24"/>
              </w:rPr>
            </w:pPr>
            <w:r w:rsidRPr="00BC0676">
              <w:rPr>
                <w:szCs w:val="24"/>
              </w:rPr>
              <w:t>$1,322,107</w:t>
            </w:r>
          </w:p>
        </w:tc>
      </w:tr>
      <w:tr w:rsidR="000E0470" w:rsidRPr="00BC0676" w14:paraId="1699C9D7" w14:textId="77777777" w:rsidTr="00887AAA">
        <w:trPr>
          <w:cantSplit/>
          <w:jc w:val="center"/>
        </w:trPr>
        <w:tc>
          <w:tcPr>
            <w:tcW w:w="10908" w:type="dxa"/>
            <w:gridSpan w:val="4"/>
            <w:tcBorders>
              <w:top w:val="nil"/>
              <w:left w:val="nil"/>
              <w:bottom w:val="nil"/>
              <w:right w:val="nil"/>
            </w:tcBorders>
          </w:tcPr>
          <w:p w14:paraId="0348B022" w14:textId="77777777" w:rsidR="000E0470" w:rsidRPr="00BC0676" w:rsidRDefault="000E0470" w:rsidP="00BC0676">
            <w:pPr>
              <w:rPr>
                <w:bCs/>
                <w:szCs w:val="24"/>
              </w:rPr>
            </w:pPr>
            <w:r w:rsidRPr="00BC0676">
              <w:rPr>
                <w:b/>
                <w:szCs w:val="24"/>
              </w:rPr>
              <w:t xml:space="preserve">PURPOSE: </w:t>
            </w:r>
            <w:r w:rsidRPr="00BC0676">
              <w:rPr>
                <w:bCs/>
                <w:szCs w:val="24"/>
              </w:rPr>
              <w:t>To provide funding support for schools that adopt and implement the Investigating History curriculum for 2023-2024. Investigating History is a comprehensive innovative, open-source history/social science curriculum that DESE has developed for fifth, sixth, and seventh grades. This competitive grant is designed to fund the costs associated with professional development, as well as cover additional costs of implementation such as teacher planning time outside of contract hours or the purchase of printed copies of the Investigating History materials, in order to facilitate a successful adoption of the Investigating History materials across a school or district.</w:t>
            </w:r>
          </w:p>
        </w:tc>
      </w:tr>
      <w:tr w:rsidR="000E0470" w:rsidRPr="00BC0676" w14:paraId="0DD894F5" w14:textId="77777777" w:rsidTr="00887AAA">
        <w:trPr>
          <w:jc w:val="center"/>
        </w:trPr>
        <w:tc>
          <w:tcPr>
            <w:tcW w:w="5418" w:type="dxa"/>
            <w:gridSpan w:val="2"/>
            <w:tcBorders>
              <w:top w:val="nil"/>
              <w:left w:val="nil"/>
              <w:bottom w:val="nil"/>
              <w:right w:val="nil"/>
            </w:tcBorders>
          </w:tcPr>
          <w:p w14:paraId="24E10D82" w14:textId="77777777" w:rsidR="000E0470" w:rsidRPr="00BC0676" w:rsidRDefault="000E0470" w:rsidP="00BC0676">
            <w:pPr>
              <w:jc w:val="both"/>
              <w:rPr>
                <w:bCs/>
                <w:szCs w:val="24"/>
              </w:rPr>
            </w:pPr>
            <w:r w:rsidRPr="00BC0676">
              <w:rPr>
                <w:b/>
                <w:szCs w:val="24"/>
              </w:rPr>
              <w:t xml:space="preserve">NUMBER OF PROPOSALS RECEIVED: </w:t>
            </w:r>
          </w:p>
        </w:tc>
        <w:tc>
          <w:tcPr>
            <w:tcW w:w="5490" w:type="dxa"/>
            <w:gridSpan w:val="2"/>
            <w:tcBorders>
              <w:top w:val="nil"/>
              <w:left w:val="nil"/>
              <w:bottom w:val="nil"/>
              <w:right w:val="nil"/>
            </w:tcBorders>
          </w:tcPr>
          <w:p w14:paraId="68CFFAE2" w14:textId="77777777" w:rsidR="000E0470" w:rsidRPr="00BC0676" w:rsidRDefault="000E0470" w:rsidP="00BC0676">
            <w:pPr>
              <w:jc w:val="both"/>
              <w:rPr>
                <w:szCs w:val="24"/>
              </w:rPr>
            </w:pPr>
            <w:r w:rsidRPr="00BC0676">
              <w:rPr>
                <w:szCs w:val="24"/>
              </w:rPr>
              <w:t>43</w:t>
            </w:r>
          </w:p>
        </w:tc>
      </w:tr>
      <w:tr w:rsidR="000E0470" w:rsidRPr="00BC0676" w14:paraId="29A1431E" w14:textId="77777777" w:rsidTr="00887AAA">
        <w:trPr>
          <w:trHeight w:val="224"/>
          <w:jc w:val="center"/>
        </w:trPr>
        <w:tc>
          <w:tcPr>
            <w:tcW w:w="5418" w:type="dxa"/>
            <w:gridSpan w:val="2"/>
            <w:tcBorders>
              <w:top w:val="nil"/>
              <w:left w:val="nil"/>
              <w:bottom w:val="nil"/>
              <w:right w:val="nil"/>
            </w:tcBorders>
          </w:tcPr>
          <w:p w14:paraId="48D74136" w14:textId="77777777" w:rsidR="000E0470" w:rsidRPr="00BC0676" w:rsidRDefault="000E0470" w:rsidP="00BC0676">
            <w:pPr>
              <w:jc w:val="both"/>
              <w:rPr>
                <w:bCs/>
                <w:szCs w:val="24"/>
              </w:rPr>
            </w:pPr>
            <w:r w:rsidRPr="00BC0676">
              <w:rPr>
                <w:b/>
                <w:szCs w:val="24"/>
              </w:rPr>
              <w:t xml:space="preserve">NUMBER OF PROPOSALS RECOMMENDED: </w:t>
            </w:r>
          </w:p>
        </w:tc>
        <w:tc>
          <w:tcPr>
            <w:tcW w:w="5490" w:type="dxa"/>
            <w:gridSpan w:val="2"/>
            <w:tcBorders>
              <w:top w:val="nil"/>
              <w:left w:val="nil"/>
              <w:bottom w:val="nil"/>
              <w:right w:val="nil"/>
            </w:tcBorders>
          </w:tcPr>
          <w:p w14:paraId="04ED9607" w14:textId="77777777" w:rsidR="000E0470" w:rsidRPr="00BC0676" w:rsidRDefault="000E0470" w:rsidP="00BC0676">
            <w:pPr>
              <w:jc w:val="both"/>
              <w:rPr>
                <w:szCs w:val="24"/>
              </w:rPr>
            </w:pPr>
            <w:r w:rsidRPr="00BC0676">
              <w:rPr>
                <w:szCs w:val="24"/>
              </w:rPr>
              <w:t>38</w:t>
            </w:r>
          </w:p>
        </w:tc>
      </w:tr>
      <w:tr w:rsidR="000E0470" w:rsidRPr="00BC0676" w14:paraId="592BA77C" w14:textId="77777777" w:rsidTr="00887AAA">
        <w:trPr>
          <w:trHeight w:val="117"/>
          <w:jc w:val="center"/>
        </w:trPr>
        <w:tc>
          <w:tcPr>
            <w:tcW w:w="5418" w:type="dxa"/>
            <w:gridSpan w:val="2"/>
            <w:tcBorders>
              <w:top w:val="nil"/>
              <w:left w:val="nil"/>
              <w:bottom w:val="nil"/>
              <w:right w:val="nil"/>
            </w:tcBorders>
          </w:tcPr>
          <w:p w14:paraId="2A988EB2" w14:textId="77777777" w:rsidR="000E0470" w:rsidRPr="008B714B" w:rsidRDefault="000E0470" w:rsidP="008B714B">
            <w:pPr>
              <w:pStyle w:val="NoSpacing"/>
              <w:rPr>
                <w:b/>
                <w:bCs/>
                <w:sz w:val="24"/>
                <w:szCs w:val="24"/>
              </w:rPr>
            </w:pPr>
            <w:r w:rsidRPr="008B714B">
              <w:rPr>
                <w:b/>
                <w:bCs/>
                <w:sz w:val="24"/>
                <w:szCs w:val="24"/>
              </w:rPr>
              <w:t xml:space="preserve">NUMBER OF PROPOSALS NOT RECOMMENDED: </w:t>
            </w:r>
          </w:p>
        </w:tc>
        <w:tc>
          <w:tcPr>
            <w:tcW w:w="5490" w:type="dxa"/>
            <w:gridSpan w:val="2"/>
            <w:tcBorders>
              <w:top w:val="nil"/>
              <w:left w:val="nil"/>
              <w:bottom w:val="nil"/>
              <w:right w:val="nil"/>
            </w:tcBorders>
          </w:tcPr>
          <w:p w14:paraId="39A7105E" w14:textId="77777777" w:rsidR="000E0470" w:rsidRPr="00BC0676" w:rsidRDefault="000E0470" w:rsidP="00BC0676">
            <w:pPr>
              <w:jc w:val="both"/>
              <w:rPr>
                <w:szCs w:val="24"/>
              </w:rPr>
            </w:pPr>
            <w:r w:rsidRPr="00BC0676">
              <w:rPr>
                <w:szCs w:val="24"/>
              </w:rPr>
              <w:t>5</w:t>
            </w:r>
          </w:p>
        </w:tc>
      </w:tr>
      <w:tr w:rsidR="000E0470" w:rsidRPr="00BC0676" w14:paraId="78BDD145" w14:textId="77777777" w:rsidTr="00887AAA">
        <w:trPr>
          <w:cantSplit/>
          <w:trHeight w:val="828"/>
          <w:jc w:val="center"/>
        </w:trPr>
        <w:tc>
          <w:tcPr>
            <w:tcW w:w="10908" w:type="dxa"/>
            <w:gridSpan w:val="4"/>
            <w:tcBorders>
              <w:top w:val="nil"/>
              <w:left w:val="nil"/>
              <w:bottom w:val="nil"/>
              <w:right w:val="nil"/>
            </w:tcBorders>
          </w:tcPr>
          <w:p w14:paraId="7AC528DE" w14:textId="77777777" w:rsidR="000E0470" w:rsidRPr="00BC0676" w:rsidRDefault="000E0470" w:rsidP="00BC0676">
            <w:pPr>
              <w:rPr>
                <w:szCs w:val="24"/>
              </w:rPr>
            </w:pPr>
            <w:r w:rsidRPr="00BC0676">
              <w:rPr>
                <w:b/>
                <w:szCs w:val="24"/>
              </w:rPr>
              <w:t xml:space="preserve">RESULT OF FUNDING: </w:t>
            </w:r>
            <w:r w:rsidRPr="00BC0676">
              <w:rPr>
                <w:bCs/>
                <w:szCs w:val="24"/>
              </w:rPr>
              <w:t>This grant will support 38 Local Education Agencies (LEAs) and approximately 550 teachers across approximately 140 schools with the costs of implementing DESE’s new Investigating History curriculum across grades 5, 6, and/or 7 in the 2023-2024 school year. The awards, which range from $873 to $149,058, are intended to support the costs of providing teachers and administrators with high-quality, curriculum-based professional development throughout the year as well as to cover additional costs related to planning and implementation such as transportation to workshops, substitute coverage, purchase of hard-copy materials, and stipends for planning time outside of contract hours. Ultimately, this grant will provide thousands of students across Massachusetts with inquiry-based, culturally sustaining history/social science instruction that empowers with civic knowledge, skills, and dispositions.</w:t>
            </w:r>
          </w:p>
        </w:tc>
      </w:tr>
    </w:tbl>
    <w:p w14:paraId="25123164" w14:textId="77777777" w:rsidR="000E0470" w:rsidRPr="004720F5" w:rsidRDefault="000E0470" w:rsidP="000E0470">
      <w:pPr>
        <w:jc w:val="both"/>
        <w:rPr>
          <w:sz w:val="22"/>
          <w:szCs w:val="22"/>
        </w:rPr>
      </w:pPr>
      <w:r w:rsidRPr="004720F5">
        <w:rPr>
          <w:sz w:val="22"/>
          <w:szCs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0E0470" w:rsidRPr="008B714B" w14:paraId="04E4EFBF" w14:textId="77777777" w:rsidTr="00887AAA">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45FD7D67" w14:textId="77777777" w:rsidR="000E0470" w:rsidRPr="008B714B" w:rsidRDefault="000E0470" w:rsidP="008B714B">
            <w:pPr>
              <w:jc w:val="center"/>
              <w:rPr>
                <w:b/>
                <w:color w:val="000000"/>
                <w:szCs w:val="24"/>
              </w:rPr>
            </w:pPr>
            <w:r w:rsidRPr="008B714B">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28C0BB7A" w14:textId="77777777" w:rsidR="000E0470" w:rsidRPr="008B714B" w:rsidRDefault="000E0470" w:rsidP="008B714B">
            <w:pPr>
              <w:jc w:val="center"/>
              <w:rPr>
                <w:b/>
                <w:color w:val="000000"/>
                <w:szCs w:val="24"/>
              </w:rPr>
            </w:pPr>
            <w:r w:rsidRPr="008B714B">
              <w:rPr>
                <w:b/>
                <w:color w:val="000000"/>
                <w:szCs w:val="24"/>
              </w:rPr>
              <w:t>AMOUNTS</w:t>
            </w:r>
          </w:p>
        </w:tc>
      </w:tr>
      <w:tr w:rsidR="000E0470" w:rsidRPr="008B714B" w14:paraId="35E5DEF8"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DCE1D3F" w14:textId="77777777" w:rsidR="000E0470" w:rsidRPr="008B714B" w:rsidRDefault="000E0470" w:rsidP="008B714B">
            <w:pPr>
              <w:rPr>
                <w:color w:val="000000"/>
                <w:szCs w:val="24"/>
              </w:rPr>
            </w:pPr>
            <w:r w:rsidRPr="008B714B">
              <w:rPr>
                <w:color w:val="000000"/>
                <w:szCs w:val="24"/>
              </w:rPr>
              <w:t>Ashland</w:t>
            </w:r>
          </w:p>
        </w:tc>
        <w:tc>
          <w:tcPr>
            <w:tcW w:w="1440" w:type="dxa"/>
            <w:tcBorders>
              <w:top w:val="single" w:sz="6" w:space="0" w:color="auto"/>
              <w:left w:val="single" w:sz="6" w:space="0" w:color="auto"/>
              <w:bottom w:val="single" w:sz="6" w:space="0" w:color="auto"/>
              <w:right w:val="single" w:sz="6" w:space="0" w:color="auto"/>
            </w:tcBorders>
            <w:vAlign w:val="bottom"/>
          </w:tcPr>
          <w:p w14:paraId="4744CFD4" w14:textId="77777777" w:rsidR="000E0470" w:rsidRPr="008B714B" w:rsidRDefault="000E0470" w:rsidP="008B714B">
            <w:pPr>
              <w:jc w:val="right"/>
              <w:rPr>
                <w:szCs w:val="24"/>
              </w:rPr>
            </w:pPr>
            <w:r w:rsidRPr="008B714B">
              <w:rPr>
                <w:color w:val="000000"/>
                <w:szCs w:val="24"/>
              </w:rPr>
              <w:t xml:space="preserve"> $5,236 </w:t>
            </w:r>
          </w:p>
        </w:tc>
      </w:tr>
      <w:tr w:rsidR="000E0470" w:rsidRPr="008B714B" w14:paraId="6C49405C"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4EA79999" w14:textId="77777777" w:rsidR="000E0470" w:rsidRPr="008B714B" w:rsidRDefault="000E0470" w:rsidP="008B714B">
            <w:pPr>
              <w:rPr>
                <w:color w:val="000000"/>
                <w:szCs w:val="24"/>
              </w:rPr>
            </w:pPr>
            <w:r w:rsidRPr="008B714B">
              <w:rPr>
                <w:color w:val="000000"/>
                <w:szCs w:val="24"/>
              </w:rPr>
              <w:t>Attleboro</w:t>
            </w:r>
          </w:p>
        </w:tc>
        <w:tc>
          <w:tcPr>
            <w:tcW w:w="1440" w:type="dxa"/>
            <w:tcBorders>
              <w:top w:val="single" w:sz="6" w:space="0" w:color="auto"/>
              <w:left w:val="single" w:sz="6" w:space="0" w:color="auto"/>
              <w:bottom w:val="single" w:sz="6" w:space="0" w:color="auto"/>
              <w:right w:val="single" w:sz="6" w:space="0" w:color="auto"/>
            </w:tcBorders>
            <w:vAlign w:val="bottom"/>
          </w:tcPr>
          <w:p w14:paraId="0EBC63B1" w14:textId="77777777" w:rsidR="000E0470" w:rsidRPr="008B714B" w:rsidRDefault="000E0470" w:rsidP="008B714B">
            <w:pPr>
              <w:jc w:val="right"/>
              <w:rPr>
                <w:szCs w:val="24"/>
              </w:rPr>
            </w:pPr>
            <w:r w:rsidRPr="008B714B">
              <w:rPr>
                <w:color w:val="000000"/>
                <w:szCs w:val="24"/>
              </w:rPr>
              <w:t xml:space="preserve"> $34,664 </w:t>
            </w:r>
          </w:p>
        </w:tc>
      </w:tr>
      <w:tr w:rsidR="000E0470" w:rsidRPr="008B714B" w14:paraId="57C29167"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136F910" w14:textId="77777777" w:rsidR="000E0470" w:rsidRPr="008B714B" w:rsidRDefault="000E0470" w:rsidP="008B714B">
            <w:pPr>
              <w:rPr>
                <w:color w:val="000000"/>
                <w:szCs w:val="24"/>
              </w:rPr>
            </w:pPr>
            <w:r w:rsidRPr="008B714B">
              <w:rPr>
                <w:color w:val="000000"/>
                <w:szCs w:val="24"/>
              </w:rPr>
              <w:t>Berkley</w:t>
            </w:r>
          </w:p>
        </w:tc>
        <w:tc>
          <w:tcPr>
            <w:tcW w:w="1440" w:type="dxa"/>
            <w:tcBorders>
              <w:top w:val="single" w:sz="6" w:space="0" w:color="auto"/>
              <w:left w:val="single" w:sz="6" w:space="0" w:color="auto"/>
              <w:bottom w:val="single" w:sz="6" w:space="0" w:color="auto"/>
              <w:right w:val="single" w:sz="6" w:space="0" w:color="auto"/>
            </w:tcBorders>
            <w:vAlign w:val="bottom"/>
          </w:tcPr>
          <w:p w14:paraId="44FDCD87" w14:textId="77777777" w:rsidR="000E0470" w:rsidRPr="008B714B" w:rsidRDefault="000E0470" w:rsidP="008B714B">
            <w:pPr>
              <w:jc w:val="right"/>
              <w:rPr>
                <w:szCs w:val="24"/>
              </w:rPr>
            </w:pPr>
            <w:r w:rsidRPr="008B714B">
              <w:rPr>
                <w:color w:val="000000"/>
                <w:szCs w:val="24"/>
              </w:rPr>
              <w:t xml:space="preserve"> $7,195 </w:t>
            </w:r>
          </w:p>
        </w:tc>
      </w:tr>
      <w:tr w:rsidR="000E0470" w:rsidRPr="008B714B" w14:paraId="301B4A8C"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E5102B2" w14:textId="77777777" w:rsidR="000E0470" w:rsidRPr="008B714B" w:rsidRDefault="000E0470" w:rsidP="008B714B">
            <w:pPr>
              <w:rPr>
                <w:color w:val="000000"/>
                <w:szCs w:val="24"/>
              </w:rPr>
            </w:pPr>
            <w:r w:rsidRPr="008B714B">
              <w:rPr>
                <w:color w:val="000000"/>
                <w:szCs w:val="24"/>
              </w:rPr>
              <w:t>Boston</w:t>
            </w:r>
          </w:p>
        </w:tc>
        <w:tc>
          <w:tcPr>
            <w:tcW w:w="1440" w:type="dxa"/>
            <w:tcBorders>
              <w:top w:val="single" w:sz="6" w:space="0" w:color="auto"/>
              <w:left w:val="single" w:sz="6" w:space="0" w:color="auto"/>
              <w:bottom w:val="single" w:sz="6" w:space="0" w:color="auto"/>
              <w:right w:val="single" w:sz="6" w:space="0" w:color="auto"/>
            </w:tcBorders>
            <w:vAlign w:val="bottom"/>
          </w:tcPr>
          <w:p w14:paraId="64E13E2E" w14:textId="77777777" w:rsidR="000E0470" w:rsidRPr="008B714B" w:rsidRDefault="000E0470" w:rsidP="008B714B">
            <w:pPr>
              <w:jc w:val="right"/>
              <w:rPr>
                <w:szCs w:val="24"/>
              </w:rPr>
            </w:pPr>
            <w:r w:rsidRPr="008B714B">
              <w:rPr>
                <w:color w:val="000000"/>
                <w:szCs w:val="24"/>
              </w:rPr>
              <w:t xml:space="preserve"> $72,000 </w:t>
            </w:r>
          </w:p>
        </w:tc>
      </w:tr>
      <w:tr w:rsidR="000E0470" w:rsidRPr="008B714B" w14:paraId="3853CA93"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22079C8D" w14:textId="77777777" w:rsidR="000E0470" w:rsidRPr="008B714B" w:rsidRDefault="000E0470" w:rsidP="008B714B">
            <w:pPr>
              <w:rPr>
                <w:color w:val="000000"/>
                <w:szCs w:val="24"/>
              </w:rPr>
            </w:pPr>
            <w:r w:rsidRPr="008B714B">
              <w:rPr>
                <w:color w:val="000000"/>
                <w:szCs w:val="24"/>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190D8FD6" w14:textId="77777777" w:rsidR="000E0470" w:rsidRPr="008B714B" w:rsidRDefault="000E0470" w:rsidP="008B714B">
            <w:pPr>
              <w:jc w:val="right"/>
              <w:rPr>
                <w:szCs w:val="24"/>
              </w:rPr>
            </w:pPr>
            <w:r w:rsidRPr="008B714B">
              <w:rPr>
                <w:color w:val="000000"/>
                <w:szCs w:val="24"/>
              </w:rPr>
              <w:t xml:space="preserve"> $22,446 </w:t>
            </w:r>
          </w:p>
        </w:tc>
      </w:tr>
      <w:tr w:rsidR="000E0470" w:rsidRPr="008B714B" w14:paraId="75EC565F"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018F4E56" w14:textId="77777777" w:rsidR="000E0470" w:rsidRPr="008B714B" w:rsidRDefault="000E0470" w:rsidP="008B714B">
            <w:pPr>
              <w:rPr>
                <w:color w:val="000000"/>
                <w:szCs w:val="24"/>
              </w:rPr>
            </w:pPr>
            <w:r w:rsidRPr="008B714B">
              <w:rPr>
                <w:color w:val="000000"/>
                <w:szCs w:val="24"/>
              </w:rPr>
              <w:t>Bourne</w:t>
            </w:r>
          </w:p>
        </w:tc>
        <w:tc>
          <w:tcPr>
            <w:tcW w:w="1440" w:type="dxa"/>
            <w:tcBorders>
              <w:top w:val="single" w:sz="6" w:space="0" w:color="auto"/>
              <w:left w:val="single" w:sz="6" w:space="0" w:color="auto"/>
              <w:bottom w:val="single" w:sz="6" w:space="0" w:color="auto"/>
              <w:right w:val="single" w:sz="6" w:space="0" w:color="auto"/>
            </w:tcBorders>
            <w:vAlign w:val="bottom"/>
          </w:tcPr>
          <w:p w14:paraId="71BCE00D" w14:textId="77777777" w:rsidR="000E0470" w:rsidRPr="008B714B" w:rsidRDefault="000E0470" w:rsidP="008B714B">
            <w:pPr>
              <w:jc w:val="right"/>
              <w:rPr>
                <w:szCs w:val="24"/>
              </w:rPr>
            </w:pPr>
            <w:r w:rsidRPr="008B714B">
              <w:rPr>
                <w:color w:val="000000"/>
                <w:szCs w:val="24"/>
              </w:rPr>
              <w:t xml:space="preserve"> $8,500 </w:t>
            </w:r>
          </w:p>
        </w:tc>
      </w:tr>
      <w:tr w:rsidR="000E0470" w:rsidRPr="008B714B" w14:paraId="1646687C"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06BA6570" w14:textId="77777777" w:rsidR="000E0470" w:rsidRPr="008B714B" w:rsidRDefault="000E0470" w:rsidP="008B714B">
            <w:pPr>
              <w:rPr>
                <w:color w:val="000000"/>
                <w:szCs w:val="24"/>
              </w:rPr>
            </w:pPr>
            <w:r w:rsidRPr="008B714B">
              <w:rPr>
                <w:color w:val="000000"/>
                <w:szCs w:val="24"/>
              </w:rPr>
              <w:t>Brookline</w:t>
            </w:r>
          </w:p>
        </w:tc>
        <w:tc>
          <w:tcPr>
            <w:tcW w:w="1440" w:type="dxa"/>
            <w:tcBorders>
              <w:top w:val="single" w:sz="6" w:space="0" w:color="auto"/>
              <w:left w:val="single" w:sz="6" w:space="0" w:color="auto"/>
              <w:bottom w:val="single" w:sz="6" w:space="0" w:color="auto"/>
              <w:right w:val="single" w:sz="6" w:space="0" w:color="auto"/>
            </w:tcBorders>
            <w:vAlign w:val="bottom"/>
          </w:tcPr>
          <w:p w14:paraId="37D234F5" w14:textId="77777777" w:rsidR="000E0470" w:rsidRPr="008B714B" w:rsidRDefault="000E0470" w:rsidP="008B714B">
            <w:pPr>
              <w:jc w:val="right"/>
              <w:rPr>
                <w:szCs w:val="24"/>
              </w:rPr>
            </w:pPr>
            <w:r w:rsidRPr="008B714B">
              <w:rPr>
                <w:color w:val="000000"/>
                <w:szCs w:val="24"/>
              </w:rPr>
              <w:t xml:space="preserve"> $16,900 </w:t>
            </w:r>
          </w:p>
        </w:tc>
      </w:tr>
      <w:tr w:rsidR="000E0470" w:rsidRPr="008B714B" w14:paraId="1EAE925D"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2623097B" w14:textId="77777777" w:rsidR="000E0470" w:rsidRPr="008B714B" w:rsidRDefault="000E0470" w:rsidP="008B714B">
            <w:pPr>
              <w:rPr>
                <w:color w:val="000000"/>
                <w:szCs w:val="24"/>
              </w:rPr>
            </w:pPr>
            <w:r w:rsidRPr="008B714B">
              <w:rPr>
                <w:color w:val="000000"/>
                <w:szCs w:val="24"/>
              </w:rPr>
              <w:t>Central Berkshire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292F8283" w14:textId="77777777" w:rsidR="000E0470" w:rsidRPr="008B714B" w:rsidRDefault="000E0470" w:rsidP="008B714B">
            <w:pPr>
              <w:jc w:val="right"/>
              <w:rPr>
                <w:szCs w:val="24"/>
              </w:rPr>
            </w:pPr>
            <w:r w:rsidRPr="008B714B">
              <w:rPr>
                <w:color w:val="000000"/>
                <w:szCs w:val="24"/>
              </w:rPr>
              <w:t xml:space="preserve"> $10,700 </w:t>
            </w:r>
          </w:p>
        </w:tc>
      </w:tr>
      <w:tr w:rsidR="000E0470" w:rsidRPr="008B714B" w14:paraId="177C17DB"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2A31CB29" w14:textId="77777777" w:rsidR="000E0470" w:rsidRPr="008B714B" w:rsidRDefault="000E0470" w:rsidP="008B714B">
            <w:pPr>
              <w:rPr>
                <w:color w:val="000000"/>
                <w:szCs w:val="24"/>
              </w:rPr>
            </w:pPr>
            <w:r w:rsidRPr="008B714B">
              <w:rPr>
                <w:color w:val="000000"/>
                <w:szCs w:val="24"/>
              </w:rPr>
              <w:t>Chelsea</w:t>
            </w:r>
          </w:p>
        </w:tc>
        <w:tc>
          <w:tcPr>
            <w:tcW w:w="1440" w:type="dxa"/>
            <w:tcBorders>
              <w:top w:val="single" w:sz="6" w:space="0" w:color="auto"/>
              <w:left w:val="single" w:sz="6" w:space="0" w:color="auto"/>
              <w:bottom w:val="single" w:sz="6" w:space="0" w:color="auto"/>
              <w:right w:val="single" w:sz="6" w:space="0" w:color="auto"/>
            </w:tcBorders>
            <w:vAlign w:val="bottom"/>
          </w:tcPr>
          <w:p w14:paraId="534BA169" w14:textId="77777777" w:rsidR="000E0470" w:rsidRPr="008B714B" w:rsidRDefault="000E0470" w:rsidP="008B714B">
            <w:pPr>
              <w:jc w:val="right"/>
              <w:rPr>
                <w:szCs w:val="24"/>
              </w:rPr>
            </w:pPr>
            <w:r w:rsidRPr="008B714B">
              <w:rPr>
                <w:color w:val="000000"/>
                <w:szCs w:val="24"/>
              </w:rPr>
              <w:t xml:space="preserve"> $9,850 </w:t>
            </w:r>
          </w:p>
        </w:tc>
      </w:tr>
      <w:tr w:rsidR="000E0470" w:rsidRPr="008B714B" w14:paraId="0682D7B5"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0EABF6D1" w14:textId="77777777" w:rsidR="000E0470" w:rsidRPr="008B714B" w:rsidRDefault="000E0470" w:rsidP="008B714B">
            <w:pPr>
              <w:rPr>
                <w:color w:val="000000"/>
                <w:szCs w:val="24"/>
              </w:rPr>
            </w:pPr>
            <w:r w:rsidRPr="008B714B">
              <w:rPr>
                <w:color w:val="000000"/>
                <w:szCs w:val="24"/>
              </w:rPr>
              <w:t>Cohasset</w:t>
            </w:r>
          </w:p>
        </w:tc>
        <w:tc>
          <w:tcPr>
            <w:tcW w:w="1440" w:type="dxa"/>
            <w:tcBorders>
              <w:top w:val="single" w:sz="6" w:space="0" w:color="auto"/>
              <w:left w:val="single" w:sz="6" w:space="0" w:color="auto"/>
              <w:bottom w:val="single" w:sz="6" w:space="0" w:color="auto"/>
              <w:right w:val="single" w:sz="6" w:space="0" w:color="auto"/>
            </w:tcBorders>
            <w:vAlign w:val="bottom"/>
          </w:tcPr>
          <w:p w14:paraId="762863A0" w14:textId="77777777" w:rsidR="000E0470" w:rsidRPr="008B714B" w:rsidRDefault="000E0470" w:rsidP="008B714B">
            <w:pPr>
              <w:jc w:val="right"/>
              <w:rPr>
                <w:szCs w:val="24"/>
              </w:rPr>
            </w:pPr>
            <w:r w:rsidRPr="008B714B">
              <w:rPr>
                <w:color w:val="000000"/>
                <w:szCs w:val="24"/>
              </w:rPr>
              <w:t xml:space="preserve"> $26,900 </w:t>
            </w:r>
          </w:p>
        </w:tc>
      </w:tr>
      <w:tr w:rsidR="000E0470" w:rsidRPr="008B714B" w14:paraId="21D4D6CA"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6499E17D" w14:textId="77777777" w:rsidR="000E0470" w:rsidRPr="008B714B" w:rsidRDefault="000E0470" w:rsidP="008B714B">
            <w:pPr>
              <w:rPr>
                <w:color w:val="000000"/>
                <w:szCs w:val="24"/>
              </w:rPr>
            </w:pPr>
            <w:r w:rsidRPr="008B714B">
              <w:rPr>
                <w:color w:val="000000"/>
                <w:szCs w:val="24"/>
              </w:rPr>
              <w:t>Everett</w:t>
            </w:r>
          </w:p>
        </w:tc>
        <w:tc>
          <w:tcPr>
            <w:tcW w:w="1440" w:type="dxa"/>
            <w:tcBorders>
              <w:top w:val="single" w:sz="6" w:space="0" w:color="auto"/>
              <w:left w:val="single" w:sz="6" w:space="0" w:color="auto"/>
              <w:bottom w:val="single" w:sz="6" w:space="0" w:color="auto"/>
              <w:right w:val="single" w:sz="6" w:space="0" w:color="auto"/>
            </w:tcBorders>
            <w:vAlign w:val="bottom"/>
          </w:tcPr>
          <w:p w14:paraId="7E6C7516" w14:textId="77777777" w:rsidR="000E0470" w:rsidRPr="008B714B" w:rsidRDefault="000E0470" w:rsidP="008B714B">
            <w:pPr>
              <w:jc w:val="right"/>
              <w:rPr>
                <w:szCs w:val="24"/>
              </w:rPr>
            </w:pPr>
            <w:r w:rsidRPr="008B714B">
              <w:rPr>
                <w:color w:val="000000"/>
                <w:szCs w:val="24"/>
              </w:rPr>
              <w:t xml:space="preserve"> $97,874 </w:t>
            </w:r>
          </w:p>
        </w:tc>
      </w:tr>
      <w:tr w:rsidR="000E0470" w:rsidRPr="008B714B" w14:paraId="4C48D192"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7D40B85B" w14:textId="77777777" w:rsidR="000E0470" w:rsidRPr="008B714B" w:rsidRDefault="000E0470" w:rsidP="008B714B">
            <w:pPr>
              <w:rPr>
                <w:color w:val="000000"/>
                <w:szCs w:val="24"/>
              </w:rPr>
            </w:pPr>
            <w:r w:rsidRPr="008B714B">
              <w:rPr>
                <w:color w:val="000000"/>
                <w:szCs w:val="24"/>
              </w:rPr>
              <w:t>Fall River</w:t>
            </w:r>
          </w:p>
        </w:tc>
        <w:tc>
          <w:tcPr>
            <w:tcW w:w="1440" w:type="dxa"/>
            <w:tcBorders>
              <w:top w:val="single" w:sz="6" w:space="0" w:color="auto"/>
              <w:left w:val="single" w:sz="6" w:space="0" w:color="auto"/>
              <w:bottom w:val="single" w:sz="6" w:space="0" w:color="auto"/>
              <w:right w:val="single" w:sz="6" w:space="0" w:color="auto"/>
            </w:tcBorders>
            <w:vAlign w:val="bottom"/>
          </w:tcPr>
          <w:p w14:paraId="36ED6502" w14:textId="77777777" w:rsidR="000E0470" w:rsidRPr="008B714B" w:rsidRDefault="000E0470" w:rsidP="008B714B">
            <w:pPr>
              <w:jc w:val="right"/>
              <w:rPr>
                <w:szCs w:val="24"/>
              </w:rPr>
            </w:pPr>
            <w:r w:rsidRPr="008B714B">
              <w:rPr>
                <w:color w:val="000000"/>
                <w:szCs w:val="24"/>
              </w:rPr>
              <w:t xml:space="preserve"> $44,852 </w:t>
            </w:r>
          </w:p>
        </w:tc>
      </w:tr>
      <w:tr w:rsidR="000E0470" w:rsidRPr="008B714B" w14:paraId="2CACA936"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209CB1B2" w14:textId="77777777" w:rsidR="000E0470" w:rsidRPr="008B714B" w:rsidRDefault="000E0470" w:rsidP="008B714B">
            <w:pPr>
              <w:rPr>
                <w:color w:val="000000"/>
                <w:szCs w:val="24"/>
              </w:rPr>
            </w:pPr>
            <w:r w:rsidRPr="008B714B">
              <w:rPr>
                <w:color w:val="000000"/>
                <w:szCs w:val="24"/>
              </w:rPr>
              <w:t>Gardner</w:t>
            </w:r>
          </w:p>
        </w:tc>
        <w:tc>
          <w:tcPr>
            <w:tcW w:w="1440" w:type="dxa"/>
            <w:tcBorders>
              <w:top w:val="single" w:sz="6" w:space="0" w:color="auto"/>
              <w:left w:val="single" w:sz="6" w:space="0" w:color="auto"/>
              <w:bottom w:val="single" w:sz="6" w:space="0" w:color="auto"/>
              <w:right w:val="single" w:sz="6" w:space="0" w:color="auto"/>
            </w:tcBorders>
            <w:vAlign w:val="bottom"/>
          </w:tcPr>
          <w:p w14:paraId="3659C378" w14:textId="77777777" w:rsidR="000E0470" w:rsidRPr="008B714B" w:rsidRDefault="000E0470" w:rsidP="008B714B">
            <w:pPr>
              <w:jc w:val="right"/>
              <w:rPr>
                <w:szCs w:val="24"/>
              </w:rPr>
            </w:pPr>
            <w:r w:rsidRPr="008B714B">
              <w:rPr>
                <w:color w:val="000000"/>
                <w:szCs w:val="24"/>
              </w:rPr>
              <w:t xml:space="preserve"> $14,500 </w:t>
            </w:r>
          </w:p>
        </w:tc>
      </w:tr>
      <w:tr w:rsidR="000E0470" w:rsidRPr="008B714B" w14:paraId="61EED932"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76E4558E" w14:textId="77777777" w:rsidR="000E0470" w:rsidRPr="008B714B" w:rsidRDefault="000E0470" w:rsidP="008B714B">
            <w:pPr>
              <w:rPr>
                <w:color w:val="000000"/>
                <w:szCs w:val="24"/>
              </w:rPr>
            </w:pPr>
            <w:r w:rsidRPr="008B714B">
              <w:rPr>
                <w:color w:val="000000"/>
                <w:szCs w:val="24"/>
              </w:rPr>
              <w:t>Greenfield</w:t>
            </w:r>
          </w:p>
        </w:tc>
        <w:tc>
          <w:tcPr>
            <w:tcW w:w="1440" w:type="dxa"/>
            <w:tcBorders>
              <w:top w:val="single" w:sz="6" w:space="0" w:color="auto"/>
              <w:left w:val="single" w:sz="6" w:space="0" w:color="auto"/>
              <w:bottom w:val="single" w:sz="6" w:space="0" w:color="auto"/>
              <w:right w:val="single" w:sz="6" w:space="0" w:color="auto"/>
            </w:tcBorders>
            <w:vAlign w:val="bottom"/>
          </w:tcPr>
          <w:p w14:paraId="30B319BB" w14:textId="77777777" w:rsidR="000E0470" w:rsidRPr="008B714B" w:rsidRDefault="000E0470" w:rsidP="008B714B">
            <w:pPr>
              <w:jc w:val="right"/>
              <w:rPr>
                <w:szCs w:val="24"/>
              </w:rPr>
            </w:pPr>
            <w:r w:rsidRPr="008B714B">
              <w:rPr>
                <w:color w:val="000000"/>
                <w:szCs w:val="24"/>
              </w:rPr>
              <w:t xml:space="preserve"> $17,700 </w:t>
            </w:r>
          </w:p>
        </w:tc>
      </w:tr>
      <w:tr w:rsidR="000E0470" w:rsidRPr="008B714B" w14:paraId="389168DA"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230F5132" w14:textId="77777777" w:rsidR="000E0470" w:rsidRPr="008B714B" w:rsidRDefault="000E0470" w:rsidP="008B714B">
            <w:pPr>
              <w:rPr>
                <w:color w:val="000000"/>
                <w:szCs w:val="24"/>
              </w:rPr>
            </w:pPr>
            <w:r w:rsidRPr="008B714B">
              <w:rPr>
                <w:color w:val="000000"/>
                <w:szCs w:val="24"/>
              </w:rPr>
              <w:t>Hamilton-Wenham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DAAB293" w14:textId="77777777" w:rsidR="000E0470" w:rsidRPr="008B714B" w:rsidRDefault="000E0470" w:rsidP="008B714B">
            <w:pPr>
              <w:jc w:val="right"/>
              <w:rPr>
                <w:szCs w:val="24"/>
              </w:rPr>
            </w:pPr>
            <w:r w:rsidRPr="008B714B">
              <w:rPr>
                <w:color w:val="000000"/>
                <w:szCs w:val="24"/>
              </w:rPr>
              <w:t xml:space="preserve"> $10,727 </w:t>
            </w:r>
          </w:p>
        </w:tc>
      </w:tr>
      <w:tr w:rsidR="000E0470" w:rsidRPr="008B714B" w14:paraId="681396BD"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3D70368E" w14:textId="77777777" w:rsidR="000E0470" w:rsidRPr="008B714B" w:rsidRDefault="000E0470" w:rsidP="008B714B">
            <w:pPr>
              <w:rPr>
                <w:color w:val="000000"/>
                <w:szCs w:val="24"/>
              </w:rPr>
            </w:pPr>
            <w:r w:rsidRPr="008B714B">
              <w:rPr>
                <w:color w:val="000000"/>
                <w:szCs w:val="24"/>
              </w:rPr>
              <w:t>Hingham</w:t>
            </w:r>
          </w:p>
        </w:tc>
        <w:tc>
          <w:tcPr>
            <w:tcW w:w="1440" w:type="dxa"/>
            <w:tcBorders>
              <w:top w:val="single" w:sz="6" w:space="0" w:color="auto"/>
              <w:left w:val="single" w:sz="6" w:space="0" w:color="auto"/>
              <w:bottom w:val="single" w:sz="6" w:space="0" w:color="auto"/>
              <w:right w:val="single" w:sz="6" w:space="0" w:color="auto"/>
            </w:tcBorders>
            <w:vAlign w:val="bottom"/>
          </w:tcPr>
          <w:p w14:paraId="14E9CABE" w14:textId="77777777" w:rsidR="000E0470" w:rsidRPr="008B714B" w:rsidRDefault="000E0470" w:rsidP="008B714B">
            <w:pPr>
              <w:jc w:val="right"/>
              <w:rPr>
                <w:szCs w:val="24"/>
              </w:rPr>
            </w:pPr>
            <w:r w:rsidRPr="008B714B">
              <w:rPr>
                <w:color w:val="000000"/>
                <w:szCs w:val="24"/>
              </w:rPr>
              <w:t xml:space="preserve"> $17,137 </w:t>
            </w:r>
          </w:p>
        </w:tc>
      </w:tr>
      <w:tr w:rsidR="000E0470" w:rsidRPr="008B714B" w14:paraId="042D7A69"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28AC7F2" w14:textId="77777777" w:rsidR="000E0470" w:rsidRPr="008B714B" w:rsidRDefault="000E0470" w:rsidP="008B714B">
            <w:pPr>
              <w:rPr>
                <w:color w:val="000000"/>
                <w:szCs w:val="24"/>
              </w:rPr>
            </w:pPr>
            <w:r w:rsidRPr="008B714B">
              <w:rPr>
                <w:color w:val="000000"/>
                <w:szCs w:val="24"/>
              </w:rPr>
              <w:t>Hudson</w:t>
            </w:r>
          </w:p>
        </w:tc>
        <w:tc>
          <w:tcPr>
            <w:tcW w:w="1440" w:type="dxa"/>
            <w:tcBorders>
              <w:top w:val="single" w:sz="6" w:space="0" w:color="auto"/>
              <w:left w:val="single" w:sz="6" w:space="0" w:color="auto"/>
              <w:bottom w:val="single" w:sz="6" w:space="0" w:color="auto"/>
              <w:right w:val="single" w:sz="6" w:space="0" w:color="auto"/>
            </w:tcBorders>
            <w:vAlign w:val="bottom"/>
          </w:tcPr>
          <w:p w14:paraId="31256F59" w14:textId="77777777" w:rsidR="000E0470" w:rsidRPr="008B714B" w:rsidRDefault="000E0470" w:rsidP="008B714B">
            <w:pPr>
              <w:jc w:val="right"/>
              <w:rPr>
                <w:szCs w:val="24"/>
              </w:rPr>
            </w:pPr>
            <w:r w:rsidRPr="008B714B">
              <w:rPr>
                <w:color w:val="000000"/>
                <w:szCs w:val="24"/>
              </w:rPr>
              <w:t xml:space="preserve"> $9,300 </w:t>
            </w:r>
          </w:p>
        </w:tc>
      </w:tr>
      <w:tr w:rsidR="000E0470" w:rsidRPr="008B714B" w14:paraId="24EE83BD"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FBDAFC9" w14:textId="77777777" w:rsidR="000E0470" w:rsidRPr="008B714B" w:rsidRDefault="000E0470" w:rsidP="008B714B">
            <w:pPr>
              <w:rPr>
                <w:color w:val="000000"/>
                <w:szCs w:val="24"/>
              </w:rPr>
            </w:pPr>
            <w:r w:rsidRPr="008B714B">
              <w:rPr>
                <w:color w:val="000000"/>
                <w:szCs w:val="24"/>
              </w:rPr>
              <w:t>Manchester Essex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0B0DA137" w14:textId="77777777" w:rsidR="000E0470" w:rsidRPr="008B714B" w:rsidRDefault="000E0470" w:rsidP="008B714B">
            <w:pPr>
              <w:jc w:val="right"/>
              <w:rPr>
                <w:szCs w:val="24"/>
              </w:rPr>
            </w:pPr>
            <w:r w:rsidRPr="008B714B">
              <w:rPr>
                <w:color w:val="000000"/>
                <w:szCs w:val="24"/>
              </w:rPr>
              <w:t xml:space="preserve"> $15,730 </w:t>
            </w:r>
          </w:p>
        </w:tc>
      </w:tr>
      <w:tr w:rsidR="000E0470" w:rsidRPr="008B714B" w14:paraId="0438C58D"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6D40AB72" w14:textId="77777777" w:rsidR="000E0470" w:rsidRPr="008B714B" w:rsidRDefault="000E0470" w:rsidP="008B714B">
            <w:pPr>
              <w:rPr>
                <w:color w:val="000000"/>
                <w:szCs w:val="24"/>
              </w:rPr>
            </w:pPr>
            <w:r w:rsidRPr="008B714B">
              <w:rPr>
                <w:color w:val="000000"/>
                <w:szCs w:val="24"/>
              </w:rPr>
              <w:t>Medway</w:t>
            </w:r>
          </w:p>
        </w:tc>
        <w:tc>
          <w:tcPr>
            <w:tcW w:w="1440" w:type="dxa"/>
            <w:tcBorders>
              <w:top w:val="single" w:sz="6" w:space="0" w:color="auto"/>
              <w:left w:val="single" w:sz="6" w:space="0" w:color="auto"/>
              <w:bottom w:val="single" w:sz="6" w:space="0" w:color="auto"/>
              <w:right w:val="single" w:sz="6" w:space="0" w:color="auto"/>
            </w:tcBorders>
            <w:vAlign w:val="bottom"/>
          </w:tcPr>
          <w:p w14:paraId="64FE20AF" w14:textId="77777777" w:rsidR="000E0470" w:rsidRPr="008B714B" w:rsidRDefault="000E0470" w:rsidP="008B714B">
            <w:pPr>
              <w:jc w:val="right"/>
              <w:rPr>
                <w:szCs w:val="24"/>
              </w:rPr>
            </w:pPr>
            <w:r w:rsidRPr="008B714B">
              <w:rPr>
                <w:color w:val="000000"/>
                <w:szCs w:val="24"/>
              </w:rPr>
              <w:t xml:space="preserve"> $13,360 </w:t>
            </w:r>
          </w:p>
        </w:tc>
      </w:tr>
      <w:tr w:rsidR="000E0470" w:rsidRPr="008B714B" w14:paraId="2DF55DBE"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10FF5BE3" w14:textId="77777777" w:rsidR="000E0470" w:rsidRPr="008B714B" w:rsidRDefault="000E0470" w:rsidP="008B714B">
            <w:pPr>
              <w:rPr>
                <w:color w:val="000000"/>
                <w:szCs w:val="24"/>
              </w:rPr>
            </w:pPr>
            <w:r w:rsidRPr="008B714B">
              <w:rPr>
                <w:color w:val="000000"/>
                <w:szCs w:val="24"/>
              </w:rPr>
              <w:t>Millbury</w:t>
            </w:r>
          </w:p>
        </w:tc>
        <w:tc>
          <w:tcPr>
            <w:tcW w:w="1440" w:type="dxa"/>
            <w:tcBorders>
              <w:top w:val="single" w:sz="6" w:space="0" w:color="auto"/>
              <w:left w:val="single" w:sz="6" w:space="0" w:color="auto"/>
              <w:bottom w:val="single" w:sz="6" w:space="0" w:color="auto"/>
              <w:right w:val="single" w:sz="6" w:space="0" w:color="auto"/>
            </w:tcBorders>
            <w:vAlign w:val="bottom"/>
          </w:tcPr>
          <w:p w14:paraId="2F74C6A4" w14:textId="77777777" w:rsidR="000E0470" w:rsidRPr="008B714B" w:rsidRDefault="000E0470" w:rsidP="008B714B">
            <w:pPr>
              <w:jc w:val="right"/>
              <w:rPr>
                <w:szCs w:val="24"/>
              </w:rPr>
            </w:pPr>
            <w:r w:rsidRPr="008B714B">
              <w:rPr>
                <w:color w:val="000000"/>
                <w:szCs w:val="24"/>
              </w:rPr>
              <w:t xml:space="preserve"> $23,200 </w:t>
            </w:r>
          </w:p>
        </w:tc>
      </w:tr>
      <w:tr w:rsidR="000E0470" w:rsidRPr="008B714B" w14:paraId="2ED252FA"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391A0589" w14:textId="77777777" w:rsidR="000E0470" w:rsidRPr="008B714B" w:rsidRDefault="000E0470" w:rsidP="008B714B">
            <w:pPr>
              <w:rPr>
                <w:color w:val="000000"/>
                <w:szCs w:val="24"/>
              </w:rPr>
            </w:pPr>
            <w:r w:rsidRPr="008B714B">
              <w:rPr>
                <w:color w:val="000000"/>
                <w:szCs w:val="24"/>
              </w:rPr>
              <w:t>Mount Greylock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3653257F" w14:textId="77777777" w:rsidR="000E0470" w:rsidRPr="008B714B" w:rsidRDefault="000E0470" w:rsidP="008B714B">
            <w:pPr>
              <w:jc w:val="right"/>
              <w:rPr>
                <w:szCs w:val="24"/>
              </w:rPr>
            </w:pPr>
            <w:r w:rsidRPr="008B714B">
              <w:rPr>
                <w:color w:val="000000"/>
                <w:szCs w:val="24"/>
              </w:rPr>
              <w:t xml:space="preserve"> $14,565 </w:t>
            </w:r>
          </w:p>
        </w:tc>
      </w:tr>
      <w:tr w:rsidR="000E0470" w:rsidRPr="008B714B" w14:paraId="2D2A2A7C"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5C6127E" w14:textId="77777777" w:rsidR="000E0470" w:rsidRPr="008B714B" w:rsidRDefault="000E0470" w:rsidP="008B714B">
            <w:pPr>
              <w:rPr>
                <w:color w:val="000000"/>
                <w:szCs w:val="24"/>
              </w:rPr>
            </w:pPr>
            <w:r w:rsidRPr="008B714B">
              <w:rPr>
                <w:color w:val="000000"/>
                <w:szCs w:val="24"/>
              </w:rPr>
              <w:t>Narragansett</w:t>
            </w:r>
          </w:p>
        </w:tc>
        <w:tc>
          <w:tcPr>
            <w:tcW w:w="1440" w:type="dxa"/>
            <w:tcBorders>
              <w:top w:val="single" w:sz="6" w:space="0" w:color="auto"/>
              <w:left w:val="single" w:sz="6" w:space="0" w:color="auto"/>
              <w:bottom w:val="single" w:sz="6" w:space="0" w:color="auto"/>
              <w:right w:val="single" w:sz="6" w:space="0" w:color="auto"/>
            </w:tcBorders>
            <w:vAlign w:val="bottom"/>
          </w:tcPr>
          <w:p w14:paraId="2AC0452A" w14:textId="77777777" w:rsidR="000E0470" w:rsidRPr="008B714B" w:rsidRDefault="000E0470" w:rsidP="008B714B">
            <w:pPr>
              <w:jc w:val="right"/>
              <w:rPr>
                <w:szCs w:val="24"/>
              </w:rPr>
            </w:pPr>
            <w:r w:rsidRPr="008B714B">
              <w:rPr>
                <w:color w:val="000000"/>
                <w:szCs w:val="24"/>
              </w:rPr>
              <w:t xml:space="preserve"> $14,040 </w:t>
            </w:r>
          </w:p>
        </w:tc>
      </w:tr>
      <w:tr w:rsidR="000E0470" w:rsidRPr="008B714B" w14:paraId="75AA42A8"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45ACA2CD" w14:textId="77777777" w:rsidR="000E0470" w:rsidRPr="008B714B" w:rsidRDefault="000E0470" w:rsidP="008B714B">
            <w:pPr>
              <w:rPr>
                <w:color w:val="000000"/>
                <w:szCs w:val="24"/>
              </w:rPr>
            </w:pPr>
            <w:r w:rsidRPr="008B714B">
              <w:rPr>
                <w:color w:val="000000"/>
                <w:szCs w:val="24"/>
              </w:rPr>
              <w:lastRenderedPageBreak/>
              <w:t>Needham</w:t>
            </w:r>
          </w:p>
        </w:tc>
        <w:tc>
          <w:tcPr>
            <w:tcW w:w="1440" w:type="dxa"/>
            <w:tcBorders>
              <w:top w:val="single" w:sz="6" w:space="0" w:color="auto"/>
              <w:left w:val="single" w:sz="6" w:space="0" w:color="auto"/>
              <w:bottom w:val="single" w:sz="6" w:space="0" w:color="auto"/>
              <w:right w:val="single" w:sz="6" w:space="0" w:color="auto"/>
            </w:tcBorders>
            <w:vAlign w:val="bottom"/>
          </w:tcPr>
          <w:p w14:paraId="0AEE5E74" w14:textId="77777777" w:rsidR="000E0470" w:rsidRPr="008B714B" w:rsidRDefault="000E0470" w:rsidP="008B714B">
            <w:pPr>
              <w:jc w:val="right"/>
              <w:rPr>
                <w:szCs w:val="24"/>
              </w:rPr>
            </w:pPr>
            <w:r w:rsidRPr="008B714B">
              <w:rPr>
                <w:color w:val="000000"/>
                <w:szCs w:val="24"/>
              </w:rPr>
              <w:t xml:space="preserve"> $11,000 </w:t>
            </w:r>
          </w:p>
        </w:tc>
      </w:tr>
      <w:tr w:rsidR="000E0470" w:rsidRPr="008B714B" w14:paraId="625348BF"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1FCC21EA" w14:textId="77777777" w:rsidR="000E0470" w:rsidRPr="008B714B" w:rsidRDefault="000E0470" w:rsidP="008B714B">
            <w:pPr>
              <w:rPr>
                <w:color w:val="000000"/>
                <w:szCs w:val="24"/>
              </w:rPr>
            </w:pPr>
            <w:r w:rsidRPr="008B714B">
              <w:rPr>
                <w:color w:val="000000"/>
                <w:szCs w:val="24"/>
              </w:rPr>
              <w:t>New Heights Charter School of Brockton</w:t>
            </w:r>
          </w:p>
        </w:tc>
        <w:tc>
          <w:tcPr>
            <w:tcW w:w="1440" w:type="dxa"/>
            <w:tcBorders>
              <w:top w:val="single" w:sz="6" w:space="0" w:color="auto"/>
              <w:left w:val="single" w:sz="6" w:space="0" w:color="auto"/>
              <w:bottom w:val="single" w:sz="6" w:space="0" w:color="auto"/>
              <w:right w:val="single" w:sz="6" w:space="0" w:color="auto"/>
            </w:tcBorders>
            <w:vAlign w:val="bottom"/>
          </w:tcPr>
          <w:p w14:paraId="753DE3A6" w14:textId="77777777" w:rsidR="000E0470" w:rsidRPr="008B714B" w:rsidRDefault="000E0470" w:rsidP="008B714B">
            <w:pPr>
              <w:jc w:val="right"/>
              <w:rPr>
                <w:szCs w:val="24"/>
              </w:rPr>
            </w:pPr>
            <w:r w:rsidRPr="008B714B">
              <w:rPr>
                <w:color w:val="000000"/>
                <w:szCs w:val="24"/>
              </w:rPr>
              <w:t xml:space="preserve"> $8,952 </w:t>
            </w:r>
          </w:p>
        </w:tc>
      </w:tr>
      <w:tr w:rsidR="000E0470" w:rsidRPr="008B714B" w14:paraId="69249CF9"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301AA187" w14:textId="77777777" w:rsidR="000E0470" w:rsidRPr="008B714B" w:rsidRDefault="000E0470" w:rsidP="008B714B">
            <w:pPr>
              <w:rPr>
                <w:color w:val="000000"/>
                <w:szCs w:val="24"/>
              </w:rPr>
            </w:pPr>
            <w:r w:rsidRPr="008B714B">
              <w:rPr>
                <w:color w:val="000000"/>
                <w:szCs w:val="24"/>
              </w:rPr>
              <w:t>North Andover</w:t>
            </w:r>
          </w:p>
        </w:tc>
        <w:tc>
          <w:tcPr>
            <w:tcW w:w="1440" w:type="dxa"/>
            <w:tcBorders>
              <w:top w:val="single" w:sz="6" w:space="0" w:color="auto"/>
              <w:left w:val="single" w:sz="6" w:space="0" w:color="auto"/>
              <w:bottom w:val="single" w:sz="6" w:space="0" w:color="auto"/>
              <w:right w:val="single" w:sz="6" w:space="0" w:color="auto"/>
            </w:tcBorders>
            <w:vAlign w:val="bottom"/>
          </w:tcPr>
          <w:p w14:paraId="08B37F3B" w14:textId="77777777" w:rsidR="000E0470" w:rsidRPr="008B714B" w:rsidRDefault="000E0470" w:rsidP="008B714B">
            <w:pPr>
              <w:jc w:val="right"/>
              <w:rPr>
                <w:szCs w:val="24"/>
              </w:rPr>
            </w:pPr>
            <w:r w:rsidRPr="008B714B">
              <w:rPr>
                <w:color w:val="000000"/>
                <w:szCs w:val="24"/>
              </w:rPr>
              <w:t xml:space="preserve"> $28,384 </w:t>
            </w:r>
          </w:p>
        </w:tc>
      </w:tr>
      <w:tr w:rsidR="000E0470" w:rsidRPr="008B714B" w14:paraId="656EDB53"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3CA6F28B" w14:textId="77777777" w:rsidR="000E0470" w:rsidRPr="008B714B" w:rsidRDefault="000E0470" w:rsidP="008B714B">
            <w:pPr>
              <w:rPr>
                <w:color w:val="000000"/>
                <w:szCs w:val="24"/>
              </w:rPr>
            </w:pPr>
            <w:r w:rsidRPr="008B714B">
              <w:rPr>
                <w:color w:val="000000"/>
                <w:szCs w:val="24"/>
              </w:rPr>
              <w:t>North Middlesex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BB3A286" w14:textId="77777777" w:rsidR="000E0470" w:rsidRPr="008B714B" w:rsidRDefault="000E0470" w:rsidP="008B714B">
            <w:pPr>
              <w:jc w:val="right"/>
              <w:rPr>
                <w:szCs w:val="24"/>
              </w:rPr>
            </w:pPr>
            <w:r w:rsidRPr="008B714B">
              <w:rPr>
                <w:color w:val="000000"/>
                <w:szCs w:val="24"/>
              </w:rPr>
              <w:t xml:space="preserve"> $63,378 </w:t>
            </w:r>
          </w:p>
        </w:tc>
      </w:tr>
      <w:tr w:rsidR="000E0470" w:rsidRPr="008B714B" w14:paraId="77FD84DF"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68E0E7AD" w14:textId="77777777" w:rsidR="000E0470" w:rsidRPr="008B714B" w:rsidRDefault="000E0470" w:rsidP="008B714B">
            <w:pPr>
              <w:rPr>
                <w:color w:val="000000"/>
                <w:szCs w:val="24"/>
              </w:rPr>
            </w:pPr>
            <w:r w:rsidRPr="008B714B">
              <w:rPr>
                <w:color w:val="000000"/>
                <w:szCs w:val="24"/>
              </w:rPr>
              <w:t>Plymouth</w:t>
            </w:r>
          </w:p>
        </w:tc>
        <w:tc>
          <w:tcPr>
            <w:tcW w:w="1440" w:type="dxa"/>
            <w:tcBorders>
              <w:top w:val="single" w:sz="6" w:space="0" w:color="auto"/>
              <w:left w:val="single" w:sz="6" w:space="0" w:color="auto"/>
              <w:bottom w:val="single" w:sz="6" w:space="0" w:color="auto"/>
              <w:right w:val="single" w:sz="6" w:space="0" w:color="auto"/>
            </w:tcBorders>
            <w:vAlign w:val="bottom"/>
          </w:tcPr>
          <w:p w14:paraId="1724C09A" w14:textId="77777777" w:rsidR="000E0470" w:rsidRPr="008B714B" w:rsidRDefault="000E0470" w:rsidP="008B714B">
            <w:pPr>
              <w:jc w:val="right"/>
              <w:rPr>
                <w:szCs w:val="24"/>
              </w:rPr>
            </w:pPr>
            <w:r w:rsidRPr="008B714B">
              <w:rPr>
                <w:color w:val="000000"/>
                <w:szCs w:val="24"/>
              </w:rPr>
              <w:t xml:space="preserve"> $32,960 </w:t>
            </w:r>
          </w:p>
        </w:tc>
      </w:tr>
      <w:tr w:rsidR="000E0470" w:rsidRPr="008B714B" w14:paraId="7DCE99D0"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3DF504D" w14:textId="77777777" w:rsidR="000E0470" w:rsidRPr="008B714B" w:rsidRDefault="000E0470" w:rsidP="008B714B">
            <w:pPr>
              <w:rPr>
                <w:color w:val="000000"/>
                <w:szCs w:val="24"/>
              </w:rPr>
            </w:pPr>
            <w:r w:rsidRPr="008B714B">
              <w:rPr>
                <w:color w:val="000000"/>
                <w:szCs w:val="24"/>
              </w:rPr>
              <w:t>Randolph</w:t>
            </w:r>
          </w:p>
        </w:tc>
        <w:tc>
          <w:tcPr>
            <w:tcW w:w="1440" w:type="dxa"/>
            <w:tcBorders>
              <w:top w:val="single" w:sz="6" w:space="0" w:color="auto"/>
              <w:left w:val="single" w:sz="6" w:space="0" w:color="auto"/>
              <w:bottom w:val="single" w:sz="6" w:space="0" w:color="auto"/>
              <w:right w:val="single" w:sz="6" w:space="0" w:color="auto"/>
            </w:tcBorders>
            <w:vAlign w:val="bottom"/>
          </w:tcPr>
          <w:p w14:paraId="39188C64" w14:textId="77777777" w:rsidR="000E0470" w:rsidRPr="008B714B" w:rsidRDefault="000E0470" w:rsidP="008B714B">
            <w:pPr>
              <w:jc w:val="right"/>
              <w:rPr>
                <w:szCs w:val="24"/>
              </w:rPr>
            </w:pPr>
            <w:r w:rsidRPr="008B714B">
              <w:rPr>
                <w:color w:val="000000"/>
                <w:szCs w:val="24"/>
              </w:rPr>
              <w:t xml:space="preserve"> $39,638 </w:t>
            </w:r>
          </w:p>
        </w:tc>
      </w:tr>
      <w:tr w:rsidR="000E0470" w:rsidRPr="008B714B" w14:paraId="73FA5C7C"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79EFB752" w14:textId="77777777" w:rsidR="000E0470" w:rsidRPr="008B714B" w:rsidRDefault="000E0470" w:rsidP="008B714B">
            <w:pPr>
              <w:rPr>
                <w:color w:val="000000"/>
                <w:szCs w:val="24"/>
              </w:rPr>
            </w:pPr>
            <w:r w:rsidRPr="008B714B">
              <w:rPr>
                <w:color w:val="000000"/>
                <w:szCs w:val="24"/>
              </w:rPr>
              <w:t>Reading</w:t>
            </w:r>
          </w:p>
        </w:tc>
        <w:tc>
          <w:tcPr>
            <w:tcW w:w="1440" w:type="dxa"/>
            <w:tcBorders>
              <w:top w:val="single" w:sz="6" w:space="0" w:color="auto"/>
              <w:left w:val="single" w:sz="6" w:space="0" w:color="auto"/>
              <w:bottom w:val="single" w:sz="6" w:space="0" w:color="auto"/>
              <w:right w:val="single" w:sz="6" w:space="0" w:color="auto"/>
            </w:tcBorders>
            <w:vAlign w:val="bottom"/>
          </w:tcPr>
          <w:p w14:paraId="7C58C13E" w14:textId="77777777" w:rsidR="000E0470" w:rsidRPr="008B714B" w:rsidRDefault="000E0470" w:rsidP="008B714B">
            <w:pPr>
              <w:jc w:val="right"/>
              <w:rPr>
                <w:szCs w:val="24"/>
              </w:rPr>
            </w:pPr>
            <w:r w:rsidRPr="008B714B">
              <w:rPr>
                <w:color w:val="000000"/>
                <w:szCs w:val="24"/>
              </w:rPr>
              <w:t xml:space="preserve"> $29,525 </w:t>
            </w:r>
          </w:p>
        </w:tc>
      </w:tr>
      <w:tr w:rsidR="000E0470" w:rsidRPr="008B714B" w14:paraId="70FADD94"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66BAEFB7" w14:textId="77777777" w:rsidR="000E0470" w:rsidRPr="008B714B" w:rsidRDefault="000E0470" w:rsidP="008B714B">
            <w:pPr>
              <w:rPr>
                <w:color w:val="000000"/>
                <w:szCs w:val="24"/>
              </w:rPr>
            </w:pPr>
            <w:r w:rsidRPr="008B714B">
              <w:rPr>
                <w:color w:val="000000"/>
                <w:szCs w:val="24"/>
              </w:rPr>
              <w:t>Salem Academy Charter School</w:t>
            </w:r>
          </w:p>
        </w:tc>
        <w:tc>
          <w:tcPr>
            <w:tcW w:w="1440" w:type="dxa"/>
            <w:tcBorders>
              <w:top w:val="single" w:sz="6" w:space="0" w:color="auto"/>
              <w:left w:val="single" w:sz="6" w:space="0" w:color="auto"/>
              <w:bottom w:val="single" w:sz="6" w:space="0" w:color="auto"/>
              <w:right w:val="single" w:sz="6" w:space="0" w:color="auto"/>
            </w:tcBorders>
            <w:vAlign w:val="bottom"/>
          </w:tcPr>
          <w:p w14:paraId="2C8B2443" w14:textId="77777777" w:rsidR="000E0470" w:rsidRPr="008B714B" w:rsidRDefault="000E0470" w:rsidP="008B714B">
            <w:pPr>
              <w:jc w:val="right"/>
              <w:rPr>
                <w:szCs w:val="24"/>
              </w:rPr>
            </w:pPr>
            <w:r w:rsidRPr="008B714B">
              <w:rPr>
                <w:color w:val="000000"/>
                <w:szCs w:val="24"/>
              </w:rPr>
              <w:t xml:space="preserve"> $13,932 </w:t>
            </w:r>
          </w:p>
        </w:tc>
      </w:tr>
      <w:tr w:rsidR="000E0470" w:rsidRPr="008B714B" w14:paraId="4011AC63"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63135C4B" w14:textId="77777777" w:rsidR="000E0470" w:rsidRPr="008B714B" w:rsidRDefault="000E0470" w:rsidP="008B714B">
            <w:pPr>
              <w:rPr>
                <w:color w:val="000000"/>
                <w:szCs w:val="24"/>
              </w:rPr>
            </w:pPr>
            <w:r w:rsidRPr="008B714B">
              <w:rPr>
                <w:color w:val="000000"/>
                <w:szCs w:val="24"/>
              </w:rPr>
              <w:t>Scituate</w:t>
            </w:r>
          </w:p>
        </w:tc>
        <w:tc>
          <w:tcPr>
            <w:tcW w:w="1440" w:type="dxa"/>
            <w:tcBorders>
              <w:top w:val="single" w:sz="6" w:space="0" w:color="auto"/>
              <w:left w:val="single" w:sz="6" w:space="0" w:color="auto"/>
              <w:bottom w:val="single" w:sz="6" w:space="0" w:color="auto"/>
              <w:right w:val="single" w:sz="6" w:space="0" w:color="auto"/>
            </w:tcBorders>
            <w:vAlign w:val="bottom"/>
          </w:tcPr>
          <w:p w14:paraId="78C887E1" w14:textId="77777777" w:rsidR="000E0470" w:rsidRPr="008B714B" w:rsidRDefault="000E0470" w:rsidP="008B714B">
            <w:pPr>
              <w:jc w:val="right"/>
              <w:rPr>
                <w:szCs w:val="24"/>
              </w:rPr>
            </w:pPr>
            <w:r w:rsidRPr="008B714B">
              <w:rPr>
                <w:color w:val="000000"/>
                <w:szCs w:val="24"/>
              </w:rPr>
              <w:t xml:space="preserve"> $28,843 </w:t>
            </w:r>
          </w:p>
        </w:tc>
      </w:tr>
      <w:tr w:rsidR="000E0470" w:rsidRPr="008B714B" w14:paraId="6B47D90E"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010F304E" w14:textId="77777777" w:rsidR="000E0470" w:rsidRPr="008B714B" w:rsidRDefault="000E0470" w:rsidP="008B714B">
            <w:pPr>
              <w:rPr>
                <w:color w:val="000000"/>
                <w:szCs w:val="24"/>
              </w:rPr>
            </w:pPr>
            <w:r w:rsidRPr="008B714B">
              <w:rPr>
                <w:color w:val="000000"/>
                <w:szCs w:val="24"/>
              </w:rPr>
              <w:t>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3EBCC7C0" w14:textId="77777777" w:rsidR="000E0470" w:rsidRPr="008B714B" w:rsidRDefault="000E0470" w:rsidP="008B714B">
            <w:pPr>
              <w:jc w:val="right"/>
              <w:rPr>
                <w:szCs w:val="24"/>
              </w:rPr>
            </w:pPr>
            <w:r w:rsidRPr="008B714B">
              <w:rPr>
                <w:color w:val="000000"/>
                <w:szCs w:val="24"/>
              </w:rPr>
              <w:t xml:space="preserve"> $86,380 </w:t>
            </w:r>
          </w:p>
        </w:tc>
      </w:tr>
      <w:tr w:rsidR="000E0470" w:rsidRPr="008B714B" w14:paraId="70A6A23E"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3E5EDE41" w14:textId="77777777" w:rsidR="000E0470" w:rsidRPr="008B714B" w:rsidRDefault="000E0470" w:rsidP="008B714B">
            <w:pPr>
              <w:rPr>
                <w:color w:val="000000"/>
                <w:szCs w:val="24"/>
              </w:rPr>
            </w:pPr>
            <w:r w:rsidRPr="008B714B">
              <w:rPr>
                <w:color w:val="000000"/>
                <w:szCs w:val="24"/>
              </w:rPr>
              <w:t>Taunton</w:t>
            </w:r>
          </w:p>
        </w:tc>
        <w:tc>
          <w:tcPr>
            <w:tcW w:w="1440" w:type="dxa"/>
            <w:tcBorders>
              <w:top w:val="single" w:sz="6" w:space="0" w:color="auto"/>
              <w:left w:val="single" w:sz="6" w:space="0" w:color="auto"/>
              <w:bottom w:val="single" w:sz="6" w:space="0" w:color="auto"/>
              <w:right w:val="single" w:sz="6" w:space="0" w:color="auto"/>
            </w:tcBorders>
            <w:vAlign w:val="bottom"/>
          </w:tcPr>
          <w:p w14:paraId="58813A4E" w14:textId="77777777" w:rsidR="000E0470" w:rsidRPr="008B714B" w:rsidRDefault="000E0470" w:rsidP="008B714B">
            <w:pPr>
              <w:jc w:val="right"/>
              <w:rPr>
                <w:szCs w:val="24"/>
              </w:rPr>
            </w:pPr>
            <w:r w:rsidRPr="008B714B">
              <w:rPr>
                <w:color w:val="000000"/>
                <w:szCs w:val="24"/>
              </w:rPr>
              <w:t xml:space="preserve"> $155,148 </w:t>
            </w:r>
          </w:p>
        </w:tc>
      </w:tr>
      <w:tr w:rsidR="000E0470" w:rsidRPr="008B714B" w14:paraId="13B0B0C7"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43AB118B" w14:textId="77777777" w:rsidR="000E0470" w:rsidRPr="008B714B" w:rsidRDefault="000E0470" w:rsidP="008B714B">
            <w:pPr>
              <w:rPr>
                <w:color w:val="000000"/>
                <w:szCs w:val="24"/>
              </w:rPr>
            </w:pPr>
            <w:r w:rsidRPr="008B714B">
              <w:rPr>
                <w:color w:val="000000"/>
                <w:szCs w:val="24"/>
              </w:rPr>
              <w:t>UP Academy Charter School of Boston</w:t>
            </w:r>
          </w:p>
        </w:tc>
        <w:tc>
          <w:tcPr>
            <w:tcW w:w="1440" w:type="dxa"/>
            <w:tcBorders>
              <w:top w:val="single" w:sz="6" w:space="0" w:color="auto"/>
              <w:left w:val="single" w:sz="6" w:space="0" w:color="auto"/>
              <w:bottom w:val="single" w:sz="6" w:space="0" w:color="auto"/>
              <w:right w:val="single" w:sz="6" w:space="0" w:color="auto"/>
            </w:tcBorders>
            <w:vAlign w:val="bottom"/>
          </w:tcPr>
          <w:p w14:paraId="14CCE66D" w14:textId="77777777" w:rsidR="000E0470" w:rsidRPr="008B714B" w:rsidRDefault="000E0470" w:rsidP="008B714B">
            <w:pPr>
              <w:jc w:val="right"/>
              <w:rPr>
                <w:szCs w:val="24"/>
              </w:rPr>
            </w:pPr>
            <w:r w:rsidRPr="008B714B">
              <w:rPr>
                <w:color w:val="000000"/>
                <w:szCs w:val="24"/>
              </w:rPr>
              <w:t xml:space="preserve"> $873 </w:t>
            </w:r>
          </w:p>
        </w:tc>
      </w:tr>
      <w:tr w:rsidR="000E0470" w:rsidRPr="008B714B" w14:paraId="028F7C86"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7C7A7936" w14:textId="77777777" w:rsidR="000E0470" w:rsidRPr="008B714B" w:rsidRDefault="000E0470" w:rsidP="008B714B">
            <w:pPr>
              <w:rPr>
                <w:color w:val="000000"/>
                <w:szCs w:val="24"/>
              </w:rPr>
            </w:pPr>
            <w:r w:rsidRPr="008B714B">
              <w:rPr>
                <w:color w:val="000000"/>
                <w:szCs w:val="24"/>
              </w:rPr>
              <w:t>Uxbridge</w:t>
            </w:r>
          </w:p>
        </w:tc>
        <w:tc>
          <w:tcPr>
            <w:tcW w:w="1440" w:type="dxa"/>
            <w:tcBorders>
              <w:top w:val="single" w:sz="6" w:space="0" w:color="auto"/>
              <w:left w:val="single" w:sz="6" w:space="0" w:color="auto"/>
              <w:bottom w:val="single" w:sz="6" w:space="0" w:color="auto"/>
              <w:right w:val="single" w:sz="6" w:space="0" w:color="auto"/>
            </w:tcBorders>
            <w:vAlign w:val="bottom"/>
          </w:tcPr>
          <w:p w14:paraId="0189124B" w14:textId="77777777" w:rsidR="000E0470" w:rsidRPr="008B714B" w:rsidRDefault="000E0470" w:rsidP="008B714B">
            <w:pPr>
              <w:jc w:val="right"/>
              <w:rPr>
                <w:szCs w:val="24"/>
              </w:rPr>
            </w:pPr>
            <w:r w:rsidRPr="008B714B">
              <w:rPr>
                <w:color w:val="000000"/>
                <w:szCs w:val="24"/>
              </w:rPr>
              <w:t xml:space="preserve"> $22,500 </w:t>
            </w:r>
          </w:p>
        </w:tc>
      </w:tr>
      <w:tr w:rsidR="000E0470" w:rsidRPr="008B714B" w14:paraId="1E36D344"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5A8D9C6" w14:textId="77777777" w:rsidR="000E0470" w:rsidRPr="008B714B" w:rsidRDefault="000E0470" w:rsidP="008B714B">
            <w:pPr>
              <w:rPr>
                <w:color w:val="000000"/>
                <w:szCs w:val="24"/>
              </w:rPr>
            </w:pPr>
            <w:r w:rsidRPr="008B714B">
              <w:rPr>
                <w:color w:val="000000"/>
                <w:szCs w:val="24"/>
              </w:rPr>
              <w:t>Wales</w:t>
            </w:r>
          </w:p>
        </w:tc>
        <w:tc>
          <w:tcPr>
            <w:tcW w:w="1440" w:type="dxa"/>
            <w:tcBorders>
              <w:top w:val="single" w:sz="6" w:space="0" w:color="auto"/>
              <w:left w:val="single" w:sz="6" w:space="0" w:color="auto"/>
              <w:bottom w:val="single" w:sz="6" w:space="0" w:color="auto"/>
              <w:right w:val="single" w:sz="6" w:space="0" w:color="auto"/>
            </w:tcBorders>
            <w:vAlign w:val="bottom"/>
          </w:tcPr>
          <w:p w14:paraId="49B77601" w14:textId="77777777" w:rsidR="000E0470" w:rsidRPr="008B714B" w:rsidRDefault="000E0470" w:rsidP="008B714B">
            <w:pPr>
              <w:jc w:val="right"/>
              <w:rPr>
                <w:szCs w:val="24"/>
              </w:rPr>
            </w:pPr>
            <w:r w:rsidRPr="008B714B">
              <w:rPr>
                <w:color w:val="000000"/>
                <w:szCs w:val="24"/>
              </w:rPr>
              <w:t xml:space="preserve"> $39,200 </w:t>
            </w:r>
          </w:p>
        </w:tc>
      </w:tr>
      <w:tr w:rsidR="000E0470" w:rsidRPr="008B714B" w14:paraId="7E2E7502"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38539572" w14:textId="77777777" w:rsidR="000E0470" w:rsidRPr="008B714B" w:rsidRDefault="000E0470" w:rsidP="008B714B">
            <w:pPr>
              <w:rPr>
                <w:color w:val="000000"/>
                <w:szCs w:val="24"/>
              </w:rPr>
            </w:pPr>
            <w:r w:rsidRPr="008B714B">
              <w:rPr>
                <w:color w:val="000000"/>
                <w:szCs w:val="24"/>
              </w:rPr>
              <w:t>West 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799903A9" w14:textId="77777777" w:rsidR="000E0470" w:rsidRPr="008B714B" w:rsidRDefault="000E0470" w:rsidP="008B714B">
            <w:pPr>
              <w:jc w:val="right"/>
              <w:rPr>
                <w:szCs w:val="24"/>
              </w:rPr>
            </w:pPr>
            <w:r w:rsidRPr="008B714B">
              <w:rPr>
                <w:color w:val="000000"/>
                <w:szCs w:val="24"/>
              </w:rPr>
              <w:t xml:space="preserve"> $11,346 </w:t>
            </w:r>
          </w:p>
        </w:tc>
      </w:tr>
      <w:tr w:rsidR="000E0470" w:rsidRPr="008B714B" w14:paraId="3F77186D" w14:textId="77777777" w:rsidTr="00887AA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74BCF6D" w14:textId="77777777" w:rsidR="000E0470" w:rsidRPr="008B714B" w:rsidRDefault="000E0470" w:rsidP="008B714B">
            <w:pPr>
              <w:rPr>
                <w:color w:val="000000"/>
                <w:szCs w:val="24"/>
              </w:rPr>
            </w:pPr>
            <w:r w:rsidRPr="008B714B">
              <w:rPr>
                <w:color w:val="000000"/>
                <w:szCs w:val="24"/>
              </w:rPr>
              <w:t>Winchendon</w:t>
            </w:r>
          </w:p>
        </w:tc>
        <w:tc>
          <w:tcPr>
            <w:tcW w:w="1440" w:type="dxa"/>
            <w:tcBorders>
              <w:top w:val="single" w:sz="6" w:space="0" w:color="auto"/>
              <w:left w:val="single" w:sz="6" w:space="0" w:color="auto"/>
              <w:bottom w:val="single" w:sz="6" w:space="0" w:color="auto"/>
              <w:right w:val="single" w:sz="6" w:space="0" w:color="auto"/>
            </w:tcBorders>
            <w:vAlign w:val="bottom"/>
          </w:tcPr>
          <w:p w14:paraId="126172A0" w14:textId="77777777" w:rsidR="000E0470" w:rsidRPr="008B714B" w:rsidRDefault="000E0470" w:rsidP="008B714B">
            <w:pPr>
              <w:jc w:val="right"/>
              <w:rPr>
                <w:szCs w:val="24"/>
              </w:rPr>
            </w:pPr>
            <w:r w:rsidRPr="008B714B">
              <w:rPr>
                <w:color w:val="000000"/>
                <w:szCs w:val="24"/>
              </w:rPr>
              <w:t xml:space="preserve"> $118,559 </w:t>
            </w:r>
          </w:p>
        </w:tc>
      </w:tr>
      <w:tr w:rsidR="000E0470" w:rsidRPr="008B714B" w14:paraId="6E2673D6" w14:textId="77777777" w:rsidTr="00887AAA">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56F0DF32" w14:textId="77777777" w:rsidR="000E0470" w:rsidRPr="008B714B" w:rsidRDefault="000E0470" w:rsidP="008B714B">
            <w:pPr>
              <w:pStyle w:val="Heading2"/>
              <w:ind w:left="0"/>
              <w:jc w:val="both"/>
              <w:rPr>
                <w:rFonts w:ascii="Times New Roman" w:hAnsi="Times New Roman"/>
                <w:b/>
                <w:i w:val="0"/>
                <w:iCs/>
                <w:sz w:val="24"/>
                <w:szCs w:val="24"/>
              </w:rPr>
            </w:pPr>
            <w:r w:rsidRPr="008B714B">
              <w:rPr>
                <w:rFonts w:ascii="Times New Roman" w:hAnsi="Times New Roman"/>
                <w:b/>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1AF5395" w14:textId="77777777" w:rsidR="000E0470" w:rsidRPr="008B714B" w:rsidRDefault="000E0470" w:rsidP="008B714B">
            <w:pPr>
              <w:jc w:val="right"/>
              <w:rPr>
                <w:b/>
                <w:bCs/>
                <w:color w:val="000000"/>
                <w:szCs w:val="24"/>
              </w:rPr>
            </w:pPr>
            <w:r w:rsidRPr="008B714B">
              <w:rPr>
                <w:b/>
                <w:bCs/>
                <w:color w:val="000000"/>
                <w:szCs w:val="24"/>
              </w:rPr>
              <w:t>$1,197,994</w:t>
            </w:r>
          </w:p>
        </w:tc>
      </w:tr>
    </w:tbl>
    <w:p w14:paraId="5436CA8F" w14:textId="77777777" w:rsidR="000E0470" w:rsidRDefault="000E0470" w:rsidP="000E0470">
      <w:pPr>
        <w:spacing w:before="60" w:after="60"/>
        <w:jc w:val="both"/>
        <w:rPr>
          <w:sz w:val="22"/>
        </w:rPr>
      </w:pPr>
    </w:p>
    <w:p w14:paraId="20DB3A40" w14:textId="77777777" w:rsidR="000E0470" w:rsidRDefault="000E0470" w:rsidP="00DC10B6">
      <w:pPr>
        <w:rPr>
          <w:b/>
          <w:bCs/>
          <w:szCs w:val="24"/>
        </w:rPr>
      </w:pPr>
    </w:p>
    <w:p w14:paraId="06CE6B9C" w14:textId="380302F5" w:rsidR="00AC4EE9" w:rsidRDefault="00AC4EE9" w:rsidP="00DC10B6">
      <w:pPr>
        <w:rPr>
          <w:b/>
          <w:bCs/>
          <w:szCs w:val="24"/>
        </w:rPr>
      </w:pPr>
    </w:p>
    <w:p w14:paraId="66954F30" w14:textId="090BCAA5" w:rsidR="00AC4EE9" w:rsidRDefault="00AC4EE9" w:rsidP="00DC10B6">
      <w:pPr>
        <w:rPr>
          <w:b/>
          <w:bCs/>
          <w:szCs w:val="24"/>
        </w:rPr>
      </w:pPr>
    </w:p>
    <w:p w14:paraId="2469C621" w14:textId="08E29D95" w:rsidR="00AC4EE9" w:rsidRDefault="00AC4EE9" w:rsidP="00DC10B6">
      <w:pPr>
        <w:rPr>
          <w:b/>
          <w:bCs/>
          <w:szCs w:val="24"/>
        </w:rPr>
      </w:pPr>
    </w:p>
    <w:p w14:paraId="78C41C71" w14:textId="1684078D" w:rsidR="00AC4EE9" w:rsidRDefault="00AC4EE9" w:rsidP="00DC10B6">
      <w:pPr>
        <w:rPr>
          <w:b/>
          <w:bCs/>
          <w:szCs w:val="24"/>
        </w:rPr>
      </w:pPr>
    </w:p>
    <w:p w14:paraId="6222604C" w14:textId="5BD526AA" w:rsidR="00AC4EE9" w:rsidRDefault="00AC4EE9" w:rsidP="00DC10B6">
      <w:pPr>
        <w:rPr>
          <w:b/>
          <w:bCs/>
          <w:szCs w:val="24"/>
        </w:rPr>
      </w:pPr>
    </w:p>
    <w:sectPr w:rsidR="00AC4EE9" w:rsidSect="00A00075">
      <w:type w:val="continuous"/>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7525" w14:textId="77777777" w:rsidR="00D54680" w:rsidRDefault="00D54680">
      <w:r>
        <w:separator/>
      </w:r>
    </w:p>
  </w:endnote>
  <w:endnote w:type="continuationSeparator" w:id="0">
    <w:p w14:paraId="60C8BF26" w14:textId="77777777" w:rsidR="00D54680" w:rsidRDefault="00D5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43FC" w14:textId="77777777" w:rsidR="00D54680" w:rsidRDefault="00D54680">
      <w:r>
        <w:separator/>
      </w:r>
    </w:p>
  </w:footnote>
  <w:footnote w:type="continuationSeparator" w:id="0">
    <w:p w14:paraId="55A0659D" w14:textId="77777777" w:rsidR="00D54680" w:rsidRDefault="00D54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E549F7"/>
    <w:multiLevelType w:val="hybridMultilevel"/>
    <w:tmpl w:val="BEBA8340"/>
    <w:lvl w:ilvl="0" w:tplc="A1D03D5A">
      <w:start w:val="1"/>
      <w:numFmt w:val="decimal"/>
      <w:lvlText w:val="%1."/>
      <w:lvlJc w:val="left"/>
      <w:pPr>
        <w:ind w:left="720" w:hanging="360"/>
      </w:pPr>
    </w:lvl>
    <w:lvl w:ilvl="1" w:tplc="24E020F4">
      <w:start w:val="1"/>
      <w:numFmt w:val="lowerLetter"/>
      <w:lvlText w:val="%2."/>
      <w:lvlJc w:val="left"/>
      <w:pPr>
        <w:ind w:left="1440" w:hanging="360"/>
      </w:pPr>
    </w:lvl>
    <w:lvl w:ilvl="2" w:tplc="9D926196">
      <w:start w:val="1"/>
      <w:numFmt w:val="lowerRoman"/>
      <w:lvlText w:val="%3."/>
      <w:lvlJc w:val="right"/>
      <w:pPr>
        <w:ind w:left="2160" w:hanging="180"/>
      </w:pPr>
    </w:lvl>
    <w:lvl w:ilvl="3" w:tplc="127451E0">
      <w:start w:val="1"/>
      <w:numFmt w:val="decimal"/>
      <w:lvlText w:val="%4."/>
      <w:lvlJc w:val="left"/>
      <w:pPr>
        <w:ind w:left="2880" w:hanging="360"/>
      </w:pPr>
    </w:lvl>
    <w:lvl w:ilvl="4" w:tplc="54BAD2BC">
      <w:start w:val="1"/>
      <w:numFmt w:val="lowerLetter"/>
      <w:lvlText w:val="%5."/>
      <w:lvlJc w:val="left"/>
      <w:pPr>
        <w:ind w:left="3600" w:hanging="360"/>
      </w:pPr>
    </w:lvl>
    <w:lvl w:ilvl="5" w:tplc="0FC8D804">
      <w:start w:val="1"/>
      <w:numFmt w:val="lowerRoman"/>
      <w:lvlText w:val="%6."/>
      <w:lvlJc w:val="right"/>
      <w:pPr>
        <w:ind w:left="4320" w:hanging="180"/>
      </w:pPr>
    </w:lvl>
    <w:lvl w:ilvl="6" w:tplc="C4A80B0E">
      <w:start w:val="1"/>
      <w:numFmt w:val="decimal"/>
      <w:lvlText w:val="%7."/>
      <w:lvlJc w:val="left"/>
      <w:pPr>
        <w:ind w:left="5040" w:hanging="360"/>
      </w:pPr>
    </w:lvl>
    <w:lvl w:ilvl="7" w:tplc="9C364970">
      <w:start w:val="1"/>
      <w:numFmt w:val="lowerLetter"/>
      <w:lvlText w:val="%8."/>
      <w:lvlJc w:val="left"/>
      <w:pPr>
        <w:ind w:left="5760" w:hanging="360"/>
      </w:pPr>
    </w:lvl>
    <w:lvl w:ilvl="8" w:tplc="A4B8AEB4">
      <w:start w:val="1"/>
      <w:numFmt w:val="lowerRoman"/>
      <w:lvlText w:val="%9."/>
      <w:lvlJc w:val="right"/>
      <w:pPr>
        <w:ind w:left="6480" w:hanging="180"/>
      </w:pPr>
    </w:lvl>
  </w:abstractNum>
  <w:abstractNum w:abstractNumId="2"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16E62"/>
    <w:multiLevelType w:val="multilevel"/>
    <w:tmpl w:val="011E2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A3A74"/>
    <w:multiLevelType w:val="hybridMultilevel"/>
    <w:tmpl w:val="F7C84F50"/>
    <w:lvl w:ilvl="0" w:tplc="44946B6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062A52"/>
    <w:multiLevelType w:val="multilevel"/>
    <w:tmpl w:val="AC8C18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3AB1219"/>
    <w:multiLevelType w:val="hybridMultilevel"/>
    <w:tmpl w:val="3E5A8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5197B"/>
    <w:multiLevelType w:val="hybridMultilevel"/>
    <w:tmpl w:val="7516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72609"/>
    <w:multiLevelType w:val="hybridMultilevel"/>
    <w:tmpl w:val="388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11" w15:restartNumberingAfterBreak="0">
    <w:nsid w:val="419C36B7"/>
    <w:multiLevelType w:val="hybridMultilevel"/>
    <w:tmpl w:val="763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9EA6F"/>
    <w:multiLevelType w:val="hybridMultilevel"/>
    <w:tmpl w:val="6F0C9942"/>
    <w:lvl w:ilvl="0" w:tplc="FEFCCFB4">
      <w:start w:val="1"/>
      <w:numFmt w:val="bullet"/>
      <w:lvlText w:val=""/>
      <w:lvlJc w:val="left"/>
      <w:pPr>
        <w:ind w:left="720" w:hanging="360"/>
      </w:pPr>
      <w:rPr>
        <w:rFonts w:ascii="Symbol" w:hAnsi="Symbol" w:hint="default"/>
      </w:rPr>
    </w:lvl>
    <w:lvl w:ilvl="1" w:tplc="EA0E98FC">
      <w:start w:val="1"/>
      <w:numFmt w:val="bullet"/>
      <w:lvlText w:val="o"/>
      <w:lvlJc w:val="left"/>
      <w:pPr>
        <w:ind w:left="1440" w:hanging="360"/>
      </w:pPr>
      <w:rPr>
        <w:rFonts w:ascii="Courier New" w:hAnsi="Courier New" w:hint="default"/>
      </w:rPr>
    </w:lvl>
    <w:lvl w:ilvl="2" w:tplc="806E8416">
      <w:start w:val="1"/>
      <w:numFmt w:val="bullet"/>
      <w:lvlText w:val=""/>
      <w:lvlJc w:val="left"/>
      <w:pPr>
        <w:ind w:left="2160" w:hanging="360"/>
      </w:pPr>
      <w:rPr>
        <w:rFonts w:ascii="Wingdings" w:hAnsi="Wingdings" w:hint="default"/>
      </w:rPr>
    </w:lvl>
    <w:lvl w:ilvl="3" w:tplc="B5D43544">
      <w:start w:val="1"/>
      <w:numFmt w:val="bullet"/>
      <w:lvlText w:val=""/>
      <w:lvlJc w:val="left"/>
      <w:pPr>
        <w:ind w:left="2880" w:hanging="360"/>
      </w:pPr>
      <w:rPr>
        <w:rFonts w:ascii="Symbol" w:hAnsi="Symbol" w:hint="default"/>
      </w:rPr>
    </w:lvl>
    <w:lvl w:ilvl="4" w:tplc="F20A041E">
      <w:start w:val="1"/>
      <w:numFmt w:val="bullet"/>
      <w:lvlText w:val="o"/>
      <w:lvlJc w:val="left"/>
      <w:pPr>
        <w:ind w:left="3600" w:hanging="360"/>
      </w:pPr>
      <w:rPr>
        <w:rFonts w:ascii="Courier New" w:hAnsi="Courier New" w:hint="default"/>
      </w:rPr>
    </w:lvl>
    <w:lvl w:ilvl="5" w:tplc="4B4E5786">
      <w:start w:val="1"/>
      <w:numFmt w:val="bullet"/>
      <w:lvlText w:val=""/>
      <w:lvlJc w:val="left"/>
      <w:pPr>
        <w:ind w:left="4320" w:hanging="360"/>
      </w:pPr>
      <w:rPr>
        <w:rFonts w:ascii="Wingdings" w:hAnsi="Wingdings" w:hint="default"/>
      </w:rPr>
    </w:lvl>
    <w:lvl w:ilvl="6" w:tplc="16EE2102">
      <w:start w:val="1"/>
      <w:numFmt w:val="bullet"/>
      <w:lvlText w:val=""/>
      <w:lvlJc w:val="left"/>
      <w:pPr>
        <w:ind w:left="5040" w:hanging="360"/>
      </w:pPr>
      <w:rPr>
        <w:rFonts w:ascii="Symbol" w:hAnsi="Symbol" w:hint="default"/>
      </w:rPr>
    </w:lvl>
    <w:lvl w:ilvl="7" w:tplc="93826B2C">
      <w:start w:val="1"/>
      <w:numFmt w:val="bullet"/>
      <w:lvlText w:val="o"/>
      <w:lvlJc w:val="left"/>
      <w:pPr>
        <w:ind w:left="5760" w:hanging="360"/>
      </w:pPr>
      <w:rPr>
        <w:rFonts w:ascii="Courier New" w:hAnsi="Courier New" w:hint="default"/>
      </w:rPr>
    </w:lvl>
    <w:lvl w:ilvl="8" w:tplc="00DC5638">
      <w:start w:val="1"/>
      <w:numFmt w:val="bullet"/>
      <w:lvlText w:val=""/>
      <w:lvlJc w:val="left"/>
      <w:pPr>
        <w:ind w:left="6480" w:hanging="360"/>
      </w:pPr>
      <w:rPr>
        <w:rFonts w:ascii="Wingdings" w:hAnsi="Wingdings" w:hint="default"/>
      </w:rPr>
    </w:lvl>
  </w:abstractNum>
  <w:abstractNum w:abstractNumId="15" w15:restartNumberingAfterBreak="0">
    <w:nsid w:val="50C14CB6"/>
    <w:multiLevelType w:val="hybridMultilevel"/>
    <w:tmpl w:val="928E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E463A1"/>
    <w:multiLevelType w:val="multilevel"/>
    <w:tmpl w:val="F37452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18"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23" w15:restartNumberingAfterBreak="0">
    <w:nsid w:val="689D2E7A"/>
    <w:multiLevelType w:val="multilevel"/>
    <w:tmpl w:val="54C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5409212">
    <w:abstractNumId w:val="21"/>
  </w:num>
  <w:num w:numId="2" w16cid:durableId="982393738">
    <w:abstractNumId w:val="18"/>
  </w:num>
  <w:num w:numId="3" w16cid:durableId="646519861">
    <w:abstractNumId w:val="25"/>
  </w:num>
  <w:num w:numId="4" w16cid:durableId="1077366148">
    <w:abstractNumId w:val="12"/>
  </w:num>
  <w:num w:numId="5" w16cid:durableId="112797450">
    <w:abstractNumId w:val="17"/>
  </w:num>
  <w:num w:numId="6" w16cid:durableId="1502770503">
    <w:abstractNumId w:val="10"/>
  </w:num>
  <w:num w:numId="7" w16cid:durableId="16584122">
    <w:abstractNumId w:val="22"/>
  </w:num>
  <w:num w:numId="8" w16cid:durableId="1833176715">
    <w:abstractNumId w:val="20"/>
  </w:num>
  <w:num w:numId="9" w16cid:durableId="1873774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260171">
    <w:abstractNumId w:val="24"/>
  </w:num>
  <w:num w:numId="11" w16cid:durableId="1717508039">
    <w:abstractNumId w:val="2"/>
  </w:num>
  <w:num w:numId="12" w16cid:durableId="1535072889">
    <w:abstractNumId w:val="19"/>
  </w:num>
  <w:num w:numId="13" w16cid:durableId="588121436">
    <w:abstractNumId w:val="13"/>
  </w:num>
  <w:num w:numId="14" w16cid:durableId="1106655652">
    <w:abstractNumId w:val="7"/>
  </w:num>
  <w:num w:numId="15" w16cid:durableId="253171132">
    <w:abstractNumId w:val="15"/>
  </w:num>
  <w:num w:numId="16" w16cid:durableId="1697004742">
    <w:abstractNumId w:val="5"/>
  </w:num>
  <w:num w:numId="17" w16cid:durableId="726992559">
    <w:abstractNumId w:val="16"/>
  </w:num>
  <w:num w:numId="18" w16cid:durableId="1965112165">
    <w:abstractNumId w:val="11"/>
  </w:num>
  <w:num w:numId="19" w16cid:durableId="1416587560">
    <w:abstractNumId w:val="14"/>
  </w:num>
  <w:num w:numId="20" w16cid:durableId="113059168">
    <w:abstractNumId w:val="1"/>
  </w:num>
  <w:num w:numId="21" w16cid:durableId="931009415">
    <w:abstractNumId w:val="23"/>
  </w:num>
  <w:num w:numId="22" w16cid:durableId="1390419780">
    <w:abstractNumId w:val="3"/>
  </w:num>
  <w:num w:numId="23" w16cid:durableId="1854874843">
    <w:abstractNumId w:val="4"/>
  </w:num>
  <w:num w:numId="24" w16cid:durableId="527448729">
    <w:abstractNumId w:val="9"/>
  </w:num>
  <w:num w:numId="25" w16cid:durableId="848906410">
    <w:abstractNumId w:val="6"/>
  </w:num>
  <w:num w:numId="26" w16cid:durableId="11658949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2AA"/>
    <w:rsid w:val="00007503"/>
    <w:rsid w:val="0001182A"/>
    <w:rsid w:val="0001606C"/>
    <w:rsid w:val="000207FA"/>
    <w:rsid w:val="00021B5B"/>
    <w:rsid w:val="00026890"/>
    <w:rsid w:val="00027086"/>
    <w:rsid w:val="00030CAF"/>
    <w:rsid w:val="00030DD3"/>
    <w:rsid w:val="0003147A"/>
    <w:rsid w:val="00034C92"/>
    <w:rsid w:val="00035C2D"/>
    <w:rsid w:val="0003692A"/>
    <w:rsid w:val="00040D0A"/>
    <w:rsid w:val="00043474"/>
    <w:rsid w:val="0004557A"/>
    <w:rsid w:val="00047530"/>
    <w:rsid w:val="00047C1B"/>
    <w:rsid w:val="00053AA3"/>
    <w:rsid w:val="00055A3D"/>
    <w:rsid w:val="00056B96"/>
    <w:rsid w:val="00057AB2"/>
    <w:rsid w:val="00063782"/>
    <w:rsid w:val="000648A5"/>
    <w:rsid w:val="000664DA"/>
    <w:rsid w:val="00070AD5"/>
    <w:rsid w:val="0007158E"/>
    <w:rsid w:val="00071900"/>
    <w:rsid w:val="00071F3B"/>
    <w:rsid w:val="0007250C"/>
    <w:rsid w:val="00074445"/>
    <w:rsid w:val="0007469C"/>
    <w:rsid w:val="00077595"/>
    <w:rsid w:val="00081435"/>
    <w:rsid w:val="00084BB2"/>
    <w:rsid w:val="000853D9"/>
    <w:rsid w:val="00090BBA"/>
    <w:rsid w:val="00092E2B"/>
    <w:rsid w:val="00097A70"/>
    <w:rsid w:val="000A0B86"/>
    <w:rsid w:val="000A0BC2"/>
    <w:rsid w:val="000A1302"/>
    <w:rsid w:val="000A3B14"/>
    <w:rsid w:val="000A5AA5"/>
    <w:rsid w:val="000A6F18"/>
    <w:rsid w:val="000B0DB2"/>
    <w:rsid w:val="000B2C99"/>
    <w:rsid w:val="000B6262"/>
    <w:rsid w:val="000B63DE"/>
    <w:rsid w:val="000B6697"/>
    <w:rsid w:val="000B687D"/>
    <w:rsid w:val="000C3462"/>
    <w:rsid w:val="000C5C4A"/>
    <w:rsid w:val="000C60E3"/>
    <w:rsid w:val="000C6B33"/>
    <w:rsid w:val="000D052C"/>
    <w:rsid w:val="000D1060"/>
    <w:rsid w:val="000D3FF8"/>
    <w:rsid w:val="000E0470"/>
    <w:rsid w:val="000E1961"/>
    <w:rsid w:val="000E1B88"/>
    <w:rsid w:val="000E1DFE"/>
    <w:rsid w:val="000E3F4E"/>
    <w:rsid w:val="000E3F88"/>
    <w:rsid w:val="000E41B8"/>
    <w:rsid w:val="000E4875"/>
    <w:rsid w:val="000E6832"/>
    <w:rsid w:val="000F1F92"/>
    <w:rsid w:val="000F2A10"/>
    <w:rsid w:val="000F7EAB"/>
    <w:rsid w:val="00102267"/>
    <w:rsid w:val="00102EF9"/>
    <w:rsid w:val="00103AB9"/>
    <w:rsid w:val="00104CE1"/>
    <w:rsid w:val="001059C5"/>
    <w:rsid w:val="00105C12"/>
    <w:rsid w:val="0011429F"/>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3AAB"/>
    <w:rsid w:val="001469D8"/>
    <w:rsid w:val="00163664"/>
    <w:rsid w:val="00163AEA"/>
    <w:rsid w:val="00163CCC"/>
    <w:rsid w:val="00173F1B"/>
    <w:rsid w:val="001744C8"/>
    <w:rsid w:val="00176436"/>
    <w:rsid w:val="0017686B"/>
    <w:rsid w:val="0018051A"/>
    <w:rsid w:val="00181784"/>
    <w:rsid w:val="0018208E"/>
    <w:rsid w:val="00183DF0"/>
    <w:rsid w:val="001856F5"/>
    <w:rsid w:val="001925A3"/>
    <w:rsid w:val="00193BBC"/>
    <w:rsid w:val="00194C95"/>
    <w:rsid w:val="001954FE"/>
    <w:rsid w:val="00195E0F"/>
    <w:rsid w:val="00196474"/>
    <w:rsid w:val="00197D0D"/>
    <w:rsid w:val="001A39B6"/>
    <w:rsid w:val="001A4CA9"/>
    <w:rsid w:val="001A6B74"/>
    <w:rsid w:val="001B3A5F"/>
    <w:rsid w:val="001B71EB"/>
    <w:rsid w:val="001C2471"/>
    <w:rsid w:val="001C2712"/>
    <w:rsid w:val="001D6DF7"/>
    <w:rsid w:val="001D7ECC"/>
    <w:rsid w:val="001E0FC4"/>
    <w:rsid w:val="001E111C"/>
    <w:rsid w:val="001E4A62"/>
    <w:rsid w:val="001E67DE"/>
    <w:rsid w:val="001E6DC7"/>
    <w:rsid w:val="001F1874"/>
    <w:rsid w:val="001F1EFE"/>
    <w:rsid w:val="001F2120"/>
    <w:rsid w:val="001F26EB"/>
    <w:rsid w:val="001F3760"/>
    <w:rsid w:val="0020100E"/>
    <w:rsid w:val="0020144D"/>
    <w:rsid w:val="002021EE"/>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05A5"/>
    <w:rsid w:val="002425E3"/>
    <w:rsid w:val="0024542B"/>
    <w:rsid w:val="00245517"/>
    <w:rsid w:val="00246035"/>
    <w:rsid w:val="0025000B"/>
    <w:rsid w:val="00253417"/>
    <w:rsid w:val="00255EB2"/>
    <w:rsid w:val="00261E31"/>
    <w:rsid w:val="00262458"/>
    <w:rsid w:val="0026636C"/>
    <w:rsid w:val="002673FE"/>
    <w:rsid w:val="00271714"/>
    <w:rsid w:val="0027262E"/>
    <w:rsid w:val="0027294B"/>
    <w:rsid w:val="002845F8"/>
    <w:rsid w:val="00287BC0"/>
    <w:rsid w:val="00290590"/>
    <w:rsid w:val="00291B14"/>
    <w:rsid w:val="00292168"/>
    <w:rsid w:val="002938FF"/>
    <w:rsid w:val="00295767"/>
    <w:rsid w:val="002A163C"/>
    <w:rsid w:val="002A1F17"/>
    <w:rsid w:val="002A24AE"/>
    <w:rsid w:val="002A2AA6"/>
    <w:rsid w:val="002A70A7"/>
    <w:rsid w:val="002A7888"/>
    <w:rsid w:val="002B014B"/>
    <w:rsid w:val="002B359D"/>
    <w:rsid w:val="002C2D40"/>
    <w:rsid w:val="002C2E4F"/>
    <w:rsid w:val="002C337A"/>
    <w:rsid w:val="002C67EE"/>
    <w:rsid w:val="002C7591"/>
    <w:rsid w:val="002D1039"/>
    <w:rsid w:val="002D3AE2"/>
    <w:rsid w:val="002D519B"/>
    <w:rsid w:val="002E102C"/>
    <w:rsid w:val="002E41B2"/>
    <w:rsid w:val="002E51BC"/>
    <w:rsid w:val="002E6EAD"/>
    <w:rsid w:val="002E72AC"/>
    <w:rsid w:val="002F061C"/>
    <w:rsid w:val="002F5CDA"/>
    <w:rsid w:val="002F71C2"/>
    <w:rsid w:val="0030364F"/>
    <w:rsid w:val="00305463"/>
    <w:rsid w:val="00305D20"/>
    <w:rsid w:val="00311D6A"/>
    <w:rsid w:val="003145C9"/>
    <w:rsid w:val="003149DE"/>
    <w:rsid w:val="00317064"/>
    <w:rsid w:val="00322AF3"/>
    <w:rsid w:val="00324261"/>
    <w:rsid w:val="00324E4C"/>
    <w:rsid w:val="0032596D"/>
    <w:rsid w:val="00327B64"/>
    <w:rsid w:val="00330A7E"/>
    <w:rsid w:val="00331760"/>
    <w:rsid w:val="00334D40"/>
    <w:rsid w:val="0034260D"/>
    <w:rsid w:val="00343F3A"/>
    <w:rsid w:val="00344239"/>
    <w:rsid w:val="0035020F"/>
    <w:rsid w:val="00350EEB"/>
    <w:rsid w:val="00352C86"/>
    <w:rsid w:val="00353052"/>
    <w:rsid w:val="00353491"/>
    <w:rsid w:val="0035635A"/>
    <w:rsid w:val="00356545"/>
    <w:rsid w:val="0036130F"/>
    <w:rsid w:val="003620A5"/>
    <w:rsid w:val="003625A9"/>
    <w:rsid w:val="003641D0"/>
    <w:rsid w:val="00364FF1"/>
    <w:rsid w:val="00365B9C"/>
    <w:rsid w:val="00366046"/>
    <w:rsid w:val="0037050A"/>
    <w:rsid w:val="003729E2"/>
    <w:rsid w:val="00373D55"/>
    <w:rsid w:val="0037652A"/>
    <w:rsid w:val="00377906"/>
    <w:rsid w:val="0037790E"/>
    <w:rsid w:val="00387541"/>
    <w:rsid w:val="003906C7"/>
    <w:rsid w:val="00391577"/>
    <w:rsid w:val="00391E0B"/>
    <w:rsid w:val="003921BD"/>
    <w:rsid w:val="00392D61"/>
    <w:rsid w:val="00393D6E"/>
    <w:rsid w:val="003949AC"/>
    <w:rsid w:val="003950A5"/>
    <w:rsid w:val="00395689"/>
    <w:rsid w:val="003961CC"/>
    <w:rsid w:val="00396344"/>
    <w:rsid w:val="0039641D"/>
    <w:rsid w:val="003A0DE8"/>
    <w:rsid w:val="003A17FE"/>
    <w:rsid w:val="003B077E"/>
    <w:rsid w:val="003B31F6"/>
    <w:rsid w:val="003B352B"/>
    <w:rsid w:val="003B4529"/>
    <w:rsid w:val="003C08E9"/>
    <w:rsid w:val="003C3421"/>
    <w:rsid w:val="003C7113"/>
    <w:rsid w:val="003D5981"/>
    <w:rsid w:val="003D6EBD"/>
    <w:rsid w:val="003D79B1"/>
    <w:rsid w:val="003E2E9E"/>
    <w:rsid w:val="003E543E"/>
    <w:rsid w:val="003F1347"/>
    <w:rsid w:val="003F1ED2"/>
    <w:rsid w:val="003F2098"/>
    <w:rsid w:val="003F45CB"/>
    <w:rsid w:val="003F6C5B"/>
    <w:rsid w:val="00400502"/>
    <w:rsid w:val="004047BB"/>
    <w:rsid w:val="0040667D"/>
    <w:rsid w:val="004066EF"/>
    <w:rsid w:val="004117E5"/>
    <w:rsid w:val="00413379"/>
    <w:rsid w:val="00417465"/>
    <w:rsid w:val="0041778C"/>
    <w:rsid w:val="004219C2"/>
    <w:rsid w:val="00422540"/>
    <w:rsid w:val="00427F39"/>
    <w:rsid w:val="00432013"/>
    <w:rsid w:val="004320BB"/>
    <w:rsid w:val="004323E2"/>
    <w:rsid w:val="00432CDF"/>
    <w:rsid w:val="00440E87"/>
    <w:rsid w:val="004412C3"/>
    <w:rsid w:val="0044226F"/>
    <w:rsid w:val="00444576"/>
    <w:rsid w:val="0044555E"/>
    <w:rsid w:val="00450882"/>
    <w:rsid w:val="004522A6"/>
    <w:rsid w:val="004528BB"/>
    <w:rsid w:val="004552D2"/>
    <w:rsid w:val="0046039F"/>
    <w:rsid w:val="00461738"/>
    <w:rsid w:val="004628FA"/>
    <w:rsid w:val="004660B2"/>
    <w:rsid w:val="00467314"/>
    <w:rsid w:val="00472450"/>
    <w:rsid w:val="00481C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A60DF"/>
    <w:rsid w:val="004B199D"/>
    <w:rsid w:val="004B1A61"/>
    <w:rsid w:val="004B2E5D"/>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377F"/>
    <w:rsid w:val="004F44BB"/>
    <w:rsid w:val="004F4DA1"/>
    <w:rsid w:val="004F63ED"/>
    <w:rsid w:val="004F7EB2"/>
    <w:rsid w:val="005034B0"/>
    <w:rsid w:val="00504268"/>
    <w:rsid w:val="005045E2"/>
    <w:rsid w:val="00505D47"/>
    <w:rsid w:val="005115B2"/>
    <w:rsid w:val="00512093"/>
    <w:rsid w:val="00512A29"/>
    <w:rsid w:val="005178BE"/>
    <w:rsid w:val="00522AFB"/>
    <w:rsid w:val="005269A0"/>
    <w:rsid w:val="00526A04"/>
    <w:rsid w:val="00526BBE"/>
    <w:rsid w:val="00531C9F"/>
    <w:rsid w:val="005330DA"/>
    <w:rsid w:val="00534010"/>
    <w:rsid w:val="00535A6D"/>
    <w:rsid w:val="00540887"/>
    <w:rsid w:val="0054217D"/>
    <w:rsid w:val="0054266E"/>
    <w:rsid w:val="0054553C"/>
    <w:rsid w:val="005510C4"/>
    <w:rsid w:val="00552248"/>
    <w:rsid w:val="0055544C"/>
    <w:rsid w:val="00555582"/>
    <w:rsid w:val="005603C5"/>
    <w:rsid w:val="00561DC6"/>
    <w:rsid w:val="00561F0C"/>
    <w:rsid w:val="00561F32"/>
    <w:rsid w:val="005632C2"/>
    <w:rsid w:val="00564569"/>
    <w:rsid w:val="00564B21"/>
    <w:rsid w:val="00565388"/>
    <w:rsid w:val="005659B7"/>
    <w:rsid w:val="005663DF"/>
    <w:rsid w:val="00566C6B"/>
    <w:rsid w:val="00572335"/>
    <w:rsid w:val="00574395"/>
    <w:rsid w:val="0057605F"/>
    <w:rsid w:val="005774F2"/>
    <w:rsid w:val="0058020F"/>
    <w:rsid w:val="0058080F"/>
    <w:rsid w:val="00581828"/>
    <w:rsid w:val="005830FF"/>
    <w:rsid w:val="005849A5"/>
    <w:rsid w:val="00585131"/>
    <w:rsid w:val="00590ACA"/>
    <w:rsid w:val="00592F5E"/>
    <w:rsid w:val="00593B4D"/>
    <w:rsid w:val="00594483"/>
    <w:rsid w:val="00595806"/>
    <w:rsid w:val="005960A6"/>
    <w:rsid w:val="005A1CE9"/>
    <w:rsid w:val="005A2808"/>
    <w:rsid w:val="005A42B8"/>
    <w:rsid w:val="005A4DCE"/>
    <w:rsid w:val="005A56AA"/>
    <w:rsid w:val="005A6502"/>
    <w:rsid w:val="005A735C"/>
    <w:rsid w:val="005A77A3"/>
    <w:rsid w:val="005A7A19"/>
    <w:rsid w:val="005B0D2F"/>
    <w:rsid w:val="005B1E54"/>
    <w:rsid w:val="005B269E"/>
    <w:rsid w:val="005B4615"/>
    <w:rsid w:val="005B6D5E"/>
    <w:rsid w:val="005B7436"/>
    <w:rsid w:val="005C2A6F"/>
    <w:rsid w:val="005C3500"/>
    <w:rsid w:val="005C42DA"/>
    <w:rsid w:val="005C4671"/>
    <w:rsid w:val="005D0A47"/>
    <w:rsid w:val="005D0F43"/>
    <w:rsid w:val="005D5C4C"/>
    <w:rsid w:val="005E0686"/>
    <w:rsid w:val="005E2191"/>
    <w:rsid w:val="005E4844"/>
    <w:rsid w:val="005E5D8E"/>
    <w:rsid w:val="005E6B52"/>
    <w:rsid w:val="005E7843"/>
    <w:rsid w:val="005F1874"/>
    <w:rsid w:val="005F68BF"/>
    <w:rsid w:val="005F6D83"/>
    <w:rsid w:val="006050D9"/>
    <w:rsid w:val="00606DB7"/>
    <w:rsid w:val="00613BF0"/>
    <w:rsid w:val="00614DFA"/>
    <w:rsid w:val="00620B92"/>
    <w:rsid w:val="00621FA5"/>
    <w:rsid w:val="00622D0A"/>
    <w:rsid w:val="006345E9"/>
    <w:rsid w:val="00636AC7"/>
    <w:rsid w:val="0063780E"/>
    <w:rsid w:val="00641DFD"/>
    <w:rsid w:val="00644F45"/>
    <w:rsid w:val="0064531C"/>
    <w:rsid w:val="00645AC5"/>
    <w:rsid w:val="0064743D"/>
    <w:rsid w:val="006511F6"/>
    <w:rsid w:val="00653576"/>
    <w:rsid w:val="006637CB"/>
    <w:rsid w:val="0066491A"/>
    <w:rsid w:val="0066511D"/>
    <w:rsid w:val="0066612A"/>
    <w:rsid w:val="00666BEC"/>
    <w:rsid w:val="00666F93"/>
    <w:rsid w:val="00670709"/>
    <w:rsid w:val="006712A4"/>
    <w:rsid w:val="00672076"/>
    <w:rsid w:val="00672D08"/>
    <w:rsid w:val="00674E0E"/>
    <w:rsid w:val="006753ED"/>
    <w:rsid w:val="00675E97"/>
    <w:rsid w:val="00676217"/>
    <w:rsid w:val="00676769"/>
    <w:rsid w:val="00676C59"/>
    <w:rsid w:val="00681DD3"/>
    <w:rsid w:val="006836D3"/>
    <w:rsid w:val="00685AD0"/>
    <w:rsid w:val="00690654"/>
    <w:rsid w:val="00692A67"/>
    <w:rsid w:val="00692B7C"/>
    <w:rsid w:val="00693BC1"/>
    <w:rsid w:val="00696E29"/>
    <w:rsid w:val="0069716C"/>
    <w:rsid w:val="006A004F"/>
    <w:rsid w:val="006A2D57"/>
    <w:rsid w:val="006A3BCD"/>
    <w:rsid w:val="006A6A21"/>
    <w:rsid w:val="006B5DD1"/>
    <w:rsid w:val="006B64F2"/>
    <w:rsid w:val="006B6967"/>
    <w:rsid w:val="006B6DD5"/>
    <w:rsid w:val="006C3AED"/>
    <w:rsid w:val="006C3DDE"/>
    <w:rsid w:val="006C5EDF"/>
    <w:rsid w:val="006C60B0"/>
    <w:rsid w:val="006C7A19"/>
    <w:rsid w:val="006D0836"/>
    <w:rsid w:val="006D4CBC"/>
    <w:rsid w:val="006E0345"/>
    <w:rsid w:val="006E24C5"/>
    <w:rsid w:val="006E2A20"/>
    <w:rsid w:val="006E620A"/>
    <w:rsid w:val="006F09AF"/>
    <w:rsid w:val="006F5932"/>
    <w:rsid w:val="006F5CBC"/>
    <w:rsid w:val="00700B0D"/>
    <w:rsid w:val="00701895"/>
    <w:rsid w:val="00705EED"/>
    <w:rsid w:val="0070733C"/>
    <w:rsid w:val="00713147"/>
    <w:rsid w:val="00713163"/>
    <w:rsid w:val="00713E2E"/>
    <w:rsid w:val="00716F46"/>
    <w:rsid w:val="007176A4"/>
    <w:rsid w:val="00717A96"/>
    <w:rsid w:val="0072082D"/>
    <w:rsid w:val="007222D7"/>
    <w:rsid w:val="00723057"/>
    <w:rsid w:val="00723D53"/>
    <w:rsid w:val="0072430F"/>
    <w:rsid w:val="007276DF"/>
    <w:rsid w:val="00730853"/>
    <w:rsid w:val="00731AE4"/>
    <w:rsid w:val="00731AF4"/>
    <w:rsid w:val="007358F4"/>
    <w:rsid w:val="00735907"/>
    <w:rsid w:val="00735D52"/>
    <w:rsid w:val="00737900"/>
    <w:rsid w:val="007379AC"/>
    <w:rsid w:val="00737F64"/>
    <w:rsid w:val="0074184A"/>
    <w:rsid w:val="0074222E"/>
    <w:rsid w:val="00742D8B"/>
    <w:rsid w:val="00743AB6"/>
    <w:rsid w:val="00744496"/>
    <w:rsid w:val="0074778A"/>
    <w:rsid w:val="00753271"/>
    <w:rsid w:val="00754625"/>
    <w:rsid w:val="00766272"/>
    <w:rsid w:val="007709BB"/>
    <w:rsid w:val="00770F7B"/>
    <w:rsid w:val="007718AD"/>
    <w:rsid w:val="0077656E"/>
    <w:rsid w:val="0078028D"/>
    <w:rsid w:val="00781B91"/>
    <w:rsid w:val="00782DD1"/>
    <w:rsid w:val="00785573"/>
    <w:rsid w:val="0078755D"/>
    <w:rsid w:val="00792C17"/>
    <w:rsid w:val="00795FC2"/>
    <w:rsid w:val="007965D9"/>
    <w:rsid w:val="007966DA"/>
    <w:rsid w:val="007A1188"/>
    <w:rsid w:val="007A5099"/>
    <w:rsid w:val="007A6539"/>
    <w:rsid w:val="007B1C9D"/>
    <w:rsid w:val="007B3AA6"/>
    <w:rsid w:val="007B48FF"/>
    <w:rsid w:val="007B5B50"/>
    <w:rsid w:val="007B65CB"/>
    <w:rsid w:val="007B72F6"/>
    <w:rsid w:val="007B7FC8"/>
    <w:rsid w:val="007C165A"/>
    <w:rsid w:val="007C41B6"/>
    <w:rsid w:val="007C5222"/>
    <w:rsid w:val="007C5D40"/>
    <w:rsid w:val="007C6253"/>
    <w:rsid w:val="007C71E4"/>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7A1"/>
    <w:rsid w:val="00820F63"/>
    <w:rsid w:val="00821C27"/>
    <w:rsid w:val="00822E2E"/>
    <w:rsid w:val="0082671A"/>
    <w:rsid w:val="0082730E"/>
    <w:rsid w:val="00827AD0"/>
    <w:rsid w:val="00830385"/>
    <w:rsid w:val="00833090"/>
    <w:rsid w:val="00833410"/>
    <w:rsid w:val="00833B3B"/>
    <w:rsid w:val="00833D4D"/>
    <w:rsid w:val="00835113"/>
    <w:rsid w:val="008361F3"/>
    <w:rsid w:val="00836425"/>
    <w:rsid w:val="00840681"/>
    <w:rsid w:val="0084224F"/>
    <w:rsid w:val="00843516"/>
    <w:rsid w:val="0084404F"/>
    <w:rsid w:val="00845F88"/>
    <w:rsid w:val="0085432C"/>
    <w:rsid w:val="00856A08"/>
    <w:rsid w:val="0086353F"/>
    <w:rsid w:val="00863C03"/>
    <w:rsid w:val="00864909"/>
    <w:rsid w:val="00866455"/>
    <w:rsid w:val="00870DD5"/>
    <w:rsid w:val="00871C6C"/>
    <w:rsid w:val="00871FCE"/>
    <w:rsid w:val="008725ED"/>
    <w:rsid w:val="008730EC"/>
    <w:rsid w:val="00873E2A"/>
    <w:rsid w:val="008778B5"/>
    <w:rsid w:val="0088140A"/>
    <w:rsid w:val="00881B8C"/>
    <w:rsid w:val="00881D9A"/>
    <w:rsid w:val="0088225A"/>
    <w:rsid w:val="00884064"/>
    <w:rsid w:val="00887AAA"/>
    <w:rsid w:val="00892DD5"/>
    <w:rsid w:val="00893936"/>
    <w:rsid w:val="00894456"/>
    <w:rsid w:val="00895CB2"/>
    <w:rsid w:val="008971CF"/>
    <w:rsid w:val="008A0AD3"/>
    <w:rsid w:val="008A1373"/>
    <w:rsid w:val="008A2E0F"/>
    <w:rsid w:val="008A5C41"/>
    <w:rsid w:val="008A6332"/>
    <w:rsid w:val="008B4475"/>
    <w:rsid w:val="008B5610"/>
    <w:rsid w:val="008B6DCA"/>
    <w:rsid w:val="008B714B"/>
    <w:rsid w:val="008B73D8"/>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8F7E0F"/>
    <w:rsid w:val="00900BCD"/>
    <w:rsid w:val="009020AC"/>
    <w:rsid w:val="009073FC"/>
    <w:rsid w:val="00907ED8"/>
    <w:rsid w:val="00911054"/>
    <w:rsid w:val="00912DF2"/>
    <w:rsid w:val="00915078"/>
    <w:rsid w:val="009168C1"/>
    <w:rsid w:val="0091782C"/>
    <w:rsid w:val="00920E7C"/>
    <w:rsid w:val="00921189"/>
    <w:rsid w:val="0092272F"/>
    <w:rsid w:val="0092579D"/>
    <w:rsid w:val="00926A22"/>
    <w:rsid w:val="00927714"/>
    <w:rsid w:val="00927DE2"/>
    <w:rsid w:val="00930EB6"/>
    <w:rsid w:val="00936B47"/>
    <w:rsid w:val="00937A15"/>
    <w:rsid w:val="00941081"/>
    <w:rsid w:val="00941ED0"/>
    <w:rsid w:val="009424A8"/>
    <w:rsid w:val="00942697"/>
    <w:rsid w:val="00943163"/>
    <w:rsid w:val="00946642"/>
    <w:rsid w:val="009475FC"/>
    <w:rsid w:val="009502F5"/>
    <w:rsid w:val="00953A48"/>
    <w:rsid w:val="00953DA2"/>
    <w:rsid w:val="0095696F"/>
    <w:rsid w:val="00956C54"/>
    <w:rsid w:val="00957155"/>
    <w:rsid w:val="00957D5D"/>
    <w:rsid w:val="00960F01"/>
    <w:rsid w:val="00961393"/>
    <w:rsid w:val="009616A0"/>
    <w:rsid w:val="00963B70"/>
    <w:rsid w:val="00964D0B"/>
    <w:rsid w:val="00965114"/>
    <w:rsid w:val="0096519B"/>
    <w:rsid w:val="009668CF"/>
    <w:rsid w:val="00970D92"/>
    <w:rsid w:val="0097243C"/>
    <w:rsid w:val="0098069F"/>
    <w:rsid w:val="00980B43"/>
    <w:rsid w:val="0098297C"/>
    <w:rsid w:val="009870FF"/>
    <w:rsid w:val="009907F6"/>
    <w:rsid w:val="00991317"/>
    <w:rsid w:val="009917AF"/>
    <w:rsid w:val="00991B9B"/>
    <w:rsid w:val="00993552"/>
    <w:rsid w:val="00997715"/>
    <w:rsid w:val="009A30DE"/>
    <w:rsid w:val="009A3651"/>
    <w:rsid w:val="009A574B"/>
    <w:rsid w:val="009A68FA"/>
    <w:rsid w:val="009B3104"/>
    <w:rsid w:val="009B4876"/>
    <w:rsid w:val="009B55F2"/>
    <w:rsid w:val="009B5FD8"/>
    <w:rsid w:val="009B62DC"/>
    <w:rsid w:val="009C0754"/>
    <w:rsid w:val="009C0D07"/>
    <w:rsid w:val="009C46E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4C2"/>
    <w:rsid w:val="009E689A"/>
    <w:rsid w:val="009E74CB"/>
    <w:rsid w:val="009F0450"/>
    <w:rsid w:val="009F1E11"/>
    <w:rsid w:val="009F1F29"/>
    <w:rsid w:val="009F2694"/>
    <w:rsid w:val="009F3C73"/>
    <w:rsid w:val="009F4A17"/>
    <w:rsid w:val="009F64AE"/>
    <w:rsid w:val="00A00281"/>
    <w:rsid w:val="00A00BEF"/>
    <w:rsid w:val="00A00FBB"/>
    <w:rsid w:val="00A01360"/>
    <w:rsid w:val="00A0258F"/>
    <w:rsid w:val="00A0497D"/>
    <w:rsid w:val="00A049E8"/>
    <w:rsid w:val="00A07C6E"/>
    <w:rsid w:val="00A15085"/>
    <w:rsid w:val="00A159FA"/>
    <w:rsid w:val="00A20567"/>
    <w:rsid w:val="00A24C8B"/>
    <w:rsid w:val="00A25C95"/>
    <w:rsid w:val="00A27669"/>
    <w:rsid w:val="00A27F95"/>
    <w:rsid w:val="00A30C5B"/>
    <w:rsid w:val="00A31947"/>
    <w:rsid w:val="00A32488"/>
    <w:rsid w:val="00A36AED"/>
    <w:rsid w:val="00A375F5"/>
    <w:rsid w:val="00A40123"/>
    <w:rsid w:val="00A4026B"/>
    <w:rsid w:val="00A420F8"/>
    <w:rsid w:val="00A42679"/>
    <w:rsid w:val="00A4268F"/>
    <w:rsid w:val="00A42F3D"/>
    <w:rsid w:val="00A43BA2"/>
    <w:rsid w:val="00A443D7"/>
    <w:rsid w:val="00A46795"/>
    <w:rsid w:val="00A477B0"/>
    <w:rsid w:val="00A50084"/>
    <w:rsid w:val="00A54848"/>
    <w:rsid w:val="00A57ACB"/>
    <w:rsid w:val="00A6118A"/>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497E"/>
    <w:rsid w:val="00A95954"/>
    <w:rsid w:val="00A964AC"/>
    <w:rsid w:val="00AA0428"/>
    <w:rsid w:val="00AA0E4D"/>
    <w:rsid w:val="00AA1067"/>
    <w:rsid w:val="00AA2373"/>
    <w:rsid w:val="00AA2BA6"/>
    <w:rsid w:val="00AA3B95"/>
    <w:rsid w:val="00AA47B1"/>
    <w:rsid w:val="00AA7FA0"/>
    <w:rsid w:val="00AB0230"/>
    <w:rsid w:val="00AB1F91"/>
    <w:rsid w:val="00AB215F"/>
    <w:rsid w:val="00AB3633"/>
    <w:rsid w:val="00AC07B4"/>
    <w:rsid w:val="00AC1060"/>
    <w:rsid w:val="00AC2B41"/>
    <w:rsid w:val="00AC2DBA"/>
    <w:rsid w:val="00AC3787"/>
    <w:rsid w:val="00AC48C5"/>
    <w:rsid w:val="00AC4EE9"/>
    <w:rsid w:val="00AD07E1"/>
    <w:rsid w:val="00AD11C2"/>
    <w:rsid w:val="00AD5162"/>
    <w:rsid w:val="00AD77F2"/>
    <w:rsid w:val="00AD7DD5"/>
    <w:rsid w:val="00AD7FFB"/>
    <w:rsid w:val="00AE111E"/>
    <w:rsid w:val="00AE1D7A"/>
    <w:rsid w:val="00AE2039"/>
    <w:rsid w:val="00AE36AD"/>
    <w:rsid w:val="00AE6024"/>
    <w:rsid w:val="00AE708E"/>
    <w:rsid w:val="00AF2586"/>
    <w:rsid w:val="00AF411A"/>
    <w:rsid w:val="00AF6FDF"/>
    <w:rsid w:val="00AF72BB"/>
    <w:rsid w:val="00B00235"/>
    <w:rsid w:val="00B031F3"/>
    <w:rsid w:val="00B04CB4"/>
    <w:rsid w:val="00B05EA3"/>
    <w:rsid w:val="00B102F4"/>
    <w:rsid w:val="00B10CD1"/>
    <w:rsid w:val="00B12122"/>
    <w:rsid w:val="00B13345"/>
    <w:rsid w:val="00B14926"/>
    <w:rsid w:val="00B20A36"/>
    <w:rsid w:val="00B213F9"/>
    <w:rsid w:val="00B2150E"/>
    <w:rsid w:val="00B24FC5"/>
    <w:rsid w:val="00B254DD"/>
    <w:rsid w:val="00B25958"/>
    <w:rsid w:val="00B27951"/>
    <w:rsid w:val="00B27C2A"/>
    <w:rsid w:val="00B30C9B"/>
    <w:rsid w:val="00B31568"/>
    <w:rsid w:val="00B34436"/>
    <w:rsid w:val="00B346EC"/>
    <w:rsid w:val="00B35304"/>
    <w:rsid w:val="00B368C1"/>
    <w:rsid w:val="00B36CC5"/>
    <w:rsid w:val="00B410D5"/>
    <w:rsid w:val="00B440A5"/>
    <w:rsid w:val="00B445F3"/>
    <w:rsid w:val="00B47660"/>
    <w:rsid w:val="00B4785F"/>
    <w:rsid w:val="00B506C4"/>
    <w:rsid w:val="00B6078C"/>
    <w:rsid w:val="00B61678"/>
    <w:rsid w:val="00B64960"/>
    <w:rsid w:val="00B64E34"/>
    <w:rsid w:val="00B64FF0"/>
    <w:rsid w:val="00B6733F"/>
    <w:rsid w:val="00B678F6"/>
    <w:rsid w:val="00B70A5B"/>
    <w:rsid w:val="00B70C76"/>
    <w:rsid w:val="00B714CF"/>
    <w:rsid w:val="00B71DC2"/>
    <w:rsid w:val="00B720CE"/>
    <w:rsid w:val="00B736DE"/>
    <w:rsid w:val="00B757DD"/>
    <w:rsid w:val="00B76A63"/>
    <w:rsid w:val="00B8050B"/>
    <w:rsid w:val="00B81BE6"/>
    <w:rsid w:val="00B82F0A"/>
    <w:rsid w:val="00B87612"/>
    <w:rsid w:val="00B909F4"/>
    <w:rsid w:val="00B91BD3"/>
    <w:rsid w:val="00B92842"/>
    <w:rsid w:val="00BA163B"/>
    <w:rsid w:val="00BA2356"/>
    <w:rsid w:val="00BA28EB"/>
    <w:rsid w:val="00BA3BBC"/>
    <w:rsid w:val="00BA3DED"/>
    <w:rsid w:val="00BA4316"/>
    <w:rsid w:val="00BA4A10"/>
    <w:rsid w:val="00BA515C"/>
    <w:rsid w:val="00BB0169"/>
    <w:rsid w:val="00BB0A92"/>
    <w:rsid w:val="00BB21CB"/>
    <w:rsid w:val="00BB5405"/>
    <w:rsid w:val="00BB5EA5"/>
    <w:rsid w:val="00BB6D04"/>
    <w:rsid w:val="00BB795E"/>
    <w:rsid w:val="00BC01DC"/>
    <w:rsid w:val="00BC0676"/>
    <w:rsid w:val="00BC07FF"/>
    <w:rsid w:val="00BC47EE"/>
    <w:rsid w:val="00BC7537"/>
    <w:rsid w:val="00BC7C35"/>
    <w:rsid w:val="00BD03DE"/>
    <w:rsid w:val="00BD31C1"/>
    <w:rsid w:val="00BD52B8"/>
    <w:rsid w:val="00BD661D"/>
    <w:rsid w:val="00BE2AD9"/>
    <w:rsid w:val="00BE6925"/>
    <w:rsid w:val="00BE7FED"/>
    <w:rsid w:val="00BF0531"/>
    <w:rsid w:val="00BF06B2"/>
    <w:rsid w:val="00BF190C"/>
    <w:rsid w:val="00C0071B"/>
    <w:rsid w:val="00C02C99"/>
    <w:rsid w:val="00C02E92"/>
    <w:rsid w:val="00C06A81"/>
    <w:rsid w:val="00C06E96"/>
    <w:rsid w:val="00C0735A"/>
    <w:rsid w:val="00C12A11"/>
    <w:rsid w:val="00C143E9"/>
    <w:rsid w:val="00C165A1"/>
    <w:rsid w:val="00C22699"/>
    <w:rsid w:val="00C241F9"/>
    <w:rsid w:val="00C24BF1"/>
    <w:rsid w:val="00C24F86"/>
    <w:rsid w:val="00C26C76"/>
    <w:rsid w:val="00C2757E"/>
    <w:rsid w:val="00C31C4F"/>
    <w:rsid w:val="00C372BA"/>
    <w:rsid w:val="00C3781D"/>
    <w:rsid w:val="00C414E3"/>
    <w:rsid w:val="00C43DA7"/>
    <w:rsid w:val="00C44992"/>
    <w:rsid w:val="00C460CB"/>
    <w:rsid w:val="00C46D42"/>
    <w:rsid w:val="00C47D91"/>
    <w:rsid w:val="00C521C8"/>
    <w:rsid w:val="00C528BD"/>
    <w:rsid w:val="00C53360"/>
    <w:rsid w:val="00C566D5"/>
    <w:rsid w:val="00C57231"/>
    <w:rsid w:val="00C61D36"/>
    <w:rsid w:val="00C62DE5"/>
    <w:rsid w:val="00C637A2"/>
    <w:rsid w:val="00C63E93"/>
    <w:rsid w:val="00C741FD"/>
    <w:rsid w:val="00C746F8"/>
    <w:rsid w:val="00C74B50"/>
    <w:rsid w:val="00C76ED7"/>
    <w:rsid w:val="00C7710D"/>
    <w:rsid w:val="00C77D06"/>
    <w:rsid w:val="00C8027C"/>
    <w:rsid w:val="00C827A2"/>
    <w:rsid w:val="00C82914"/>
    <w:rsid w:val="00C876DD"/>
    <w:rsid w:val="00C91411"/>
    <w:rsid w:val="00C9264A"/>
    <w:rsid w:val="00C9397B"/>
    <w:rsid w:val="00CA2B36"/>
    <w:rsid w:val="00CA2D7A"/>
    <w:rsid w:val="00CA46AA"/>
    <w:rsid w:val="00CA57EB"/>
    <w:rsid w:val="00CA7396"/>
    <w:rsid w:val="00CA7533"/>
    <w:rsid w:val="00CB2A0A"/>
    <w:rsid w:val="00CB39BE"/>
    <w:rsid w:val="00CB426F"/>
    <w:rsid w:val="00CB5098"/>
    <w:rsid w:val="00CB6E14"/>
    <w:rsid w:val="00CB7517"/>
    <w:rsid w:val="00CC28F0"/>
    <w:rsid w:val="00CC4E25"/>
    <w:rsid w:val="00CC5C49"/>
    <w:rsid w:val="00CD107F"/>
    <w:rsid w:val="00CD27C1"/>
    <w:rsid w:val="00CD2E04"/>
    <w:rsid w:val="00CD3597"/>
    <w:rsid w:val="00CD3B2B"/>
    <w:rsid w:val="00CD5574"/>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1184"/>
    <w:rsid w:val="00D229F5"/>
    <w:rsid w:val="00D22BBA"/>
    <w:rsid w:val="00D2338F"/>
    <w:rsid w:val="00D30764"/>
    <w:rsid w:val="00D31FCE"/>
    <w:rsid w:val="00D32426"/>
    <w:rsid w:val="00D34B7E"/>
    <w:rsid w:val="00D372F5"/>
    <w:rsid w:val="00D40BD2"/>
    <w:rsid w:val="00D424FF"/>
    <w:rsid w:val="00D452B5"/>
    <w:rsid w:val="00D4652F"/>
    <w:rsid w:val="00D46904"/>
    <w:rsid w:val="00D4747F"/>
    <w:rsid w:val="00D5037F"/>
    <w:rsid w:val="00D50885"/>
    <w:rsid w:val="00D54680"/>
    <w:rsid w:val="00D5524E"/>
    <w:rsid w:val="00D57D57"/>
    <w:rsid w:val="00D61E6F"/>
    <w:rsid w:val="00D67562"/>
    <w:rsid w:val="00D71AFA"/>
    <w:rsid w:val="00D736E7"/>
    <w:rsid w:val="00D73A7E"/>
    <w:rsid w:val="00D80E5B"/>
    <w:rsid w:val="00D8267B"/>
    <w:rsid w:val="00D84D0A"/>
    <w:rsid w:val="00D851D5"/>
    <w:rsid w:val="00D8733D"/>
    <w:rsid w:val="00D93C48"/>
    <w:rsid w:val="00DA0850"/>
    <w:rsid w:val="00DA0FF8"/>
    <w:rsid w:val="00DA11D4"/>
    <w:rsid w:val="00DA1EA8"/>
    <w:rsid w:val="00DA2496"/>
    <w:rsid w:val="00DA4912"/>
    <w:rsid w:val="00DA5635"/>
    <w:rsid w:val="00DA5ECC"/>
    <w:rsid w:val="00DA738C"/>
    <w:rsid w:val="00DB3CEC"/>
    <w:rsid w:val="00DB7F7C"/>
    <w:rsid w:val="00DC02AB"/>
    <w:rsid w:val="00DC10B6"/>
    <w:rsid w:val="00DC2CAE"/>
    <w:rsid w:val="00DC5246"/>
    <w:rsid w:val="00DC660C"/>
    <w:rsid w:val="00DD2B3B"/>
    <w:rsid w:val="00DD5420"/>
    <w:rsid w:val="00DD7CA4"/>
    <w:rsid w:val="00DE1489"/>
    <w:rsid w:val="00DE18A3"/>
    <w:rsid w:val="00DF1633"/>
    <w:rsid w:val="00E01EFC"/>
    <w:rsid w:val="00E13AFE"/>
    <w:rsid w:val="00E14E38"/>
    <w:rsid w:val="00E165C2"/>
    <w:rsid w:val="00E20783"/>
    <w:rsid w:val="00E31C76"/>
    <w:rsid w:val="00E361F6"/>
    <w:rsid w:val="00E364E0"/>
    <w:rsid w:val="00E36E23"/>
    <w:rsid w:val="00E4302D"/>
    <w:rsid w:val="00E43640"/>
    <w:rsid w:val="00E43A87"/>
    <w:rsid w:val="00E44774"/>
    <w:rsid w:val="00E45E92"/>
    <w:rsid w:val="00E45FAB"/>
    <w:rsid w:val="00E509C5"/>
    <w:rsid w:val="00E555BB"/>
    <w:rsid w:val="00E5661A"/>
    <w:rsid w:val="00E57A43"/>
    <w:rsid w:val="00E62921"/>
    <w:rsid w:val="00E6486D"/>
    <w:rsid w:val="00E708B6"/>
    <w:rsid w:val="00E725F9"/>
    <w:rsid w:val="00E72A50"/>
    <w:rsid w:val="00E76A0A"/>
    <w:rsid w:val="00E776A8"/>
    <w:rsid w:val="00E80F5D"/>
    <w:rsid w:val="00E8146C"/>
    <w:rsid w:val="00E82C88"/>
    <w:rsid w:val="00E86A80"/>
    <w:rsid w:val="00E86F08"/>
    <w:rsid w:val="00E90AB5"/>
    <w:rsid w:val="00E90B3D"/>
    <w:rsid w:val="00E91C19"/>
    <w:rsid w:val="00E91FAA"/>
    <w:rsid w:val="00E922A9"/>
    <w:rsid w:val="00EA2D46"/>
    <w:rsid w:val="00EA654A"/>
    <w:rsid w:val="00EA6A6A"/>
    <w:rsid w:val="00EA6B33"/>
    <w:rsid w:val="00EA6DD6"/>
    <w:rsid w:val="00EB28BB"/>
    <w:rsid w:val="00EB4BE9"/>
    <w:rsid w:val="00EB5128"/>
    <w:rsid w:val="00EB5D85"/>
    <w:rsid w:val="00EB65E2"/>
    <w:rsid w:val="00EC2716"/>
    <w:rsid w:val="00EC6614"/>
    <w:rsid w:val="00EC6B6F"/>
    <w:rsid w:val="00ED094C"/>
    <w:rsid w:val="00ED1458"/>
    <w:rsid w:val="00ED1D14"/>
    <w:rsid w:val="00ED4849"/>
    <w:rsid w:val="00ED63DF"/>
    <w:rsid w:val="00ED7C97"/>
    <w:rsid w:val="00EE11C8"/>
    <w:rsid w:val="00EE1AA3"/>
    <w:rsid w:val="00EE3A31"/>
    <w:rsid w:val="00EE4119"/>
    <w:rsid w:val="00EE5225"/>
    <w:rsid w:val="00EE5C4E"/>
    <w:rsid w:val="00EE64FC"/>
    <w:rsid w:val="00EE6A34"/>
    <w:rsid w:val="00EF2EE2"/>
    <w:rsid w:val="00EF2F5D"/>
    <w:rsid w:val="00EF3B89"/>
    <w:rsid w:val="00EF563E"/>
    <w:rsid w:val="00EF5DB0"/>
    <w:rsid w:val="00EF7250"/>
    <w:rsid w:val="00EF7985"/>
    <w:rsid w:val="00EF7A30"/>
    <w:rsid w:val="00F00341"/>
    <w:rsid w:val="00F0048E"/>
    <w:rsid w:val="00F014B1"/>
    <w:rsid w:val="00F0180D"/>
    <w:rsid w:val="00F0252C"/>
    <w:rsid w:val="00F0432E"/>
    <w:rsid w:val="00F1120A"/>
    <w:rsid w:val="00F11967"/>
    <w:rsid w:val="00F11BC7"/>
    <w:rsid w:val="00F1429A"/>
    <w:rsid w:val="00F222D7"/>
    <w:rsid w:val="00F22F1A"/>
    <w:rsid w:val="00F30CCD"/>
    <w:rsid w:val="00F334B0"/>
    <w:rsid w:val="00F33734"/>
    <w:rsid w:val="00F35503"/>
    <w:rsid w:val="00F40087"/>
    <w:rsid w:val="00F4186B"/>
    <w:rsid w:val="00F47F6A"/>
    <w:rsid w:val="00F502A4"/>
    <w:rsid w:val="00F558D1"/>
    <w:rsid w:val="00F55CA3"/>
    <w:rsid w:val="00F5606C"/>
    <w:rsid w:val="00F56E73"/>
    <w:rsid w:val="00F606E8"/>
    <w:rsid w:val="00F60C57"/>
    <w:rsid w:val="00F61C39"/>
    <w:rsid w:val="00F64DB1"/>
    <w:rsid w:val="00F67A8F"/>
    <w:rsid w:val="00F71FF3"/>
    <w:rsid w:val="00F75C76"/>
    <w:rsid w:val="00F76745"/>
    <w:rsid w:val="00F77E52"/>
    <w:rsid w:val="00F8212A"/>
    <w:rsid w:val="00F871B5"/>
    <w:rsid w:val="00F90F6B"/>
    <w:rsid w:val="00F9305A"/>
    <w:rsid w:val="00F95F6E"/>
    <w:rsid w:val="00F9630B"/>
    <w:rsid w:val="00F96CAB"/>
    <w:rsid w:val="00F97F4C"/>
    <w:rsid w:val="00FA412C"/>
    <w:rsid w:val="00FA7E0D"/>
    <w:rsid w:val="00FB02F0"/>
    <w:rsid w:val="00FB577A"/>
    <w:rsid w:val="00FB64C6"/>
    <w:rsid w:val="00FB6A4A"/>
    <w:rsid w:val="00FC0037"/>
    <w:rsid w:val="00FC100E"/>
    <w:rsid w:val="00FC1EF6"/>
    <w:rsid w:val="00FC2278"/>
    <w:rsid w:val="00FD13E5"/>
    <w:rsid w:val="00FD23FE"/>
    <w:rsid w:val="00FD69CB"/>
    <w:rsid w:val="00FD74E6"/>
    <w:rsid w:val="00FE1348"/>
    <w:rsid w:val="00FE2208"/>
    <w:rsid w:val="00FE50F4"/>
    <w:rsid w:val="00FE5C08"/>
    <w:rsid w:val="00FF1D4C"/>
    <w:rsid w:val="00FF200D"/>
    <w:rsid w:val="00FF4665"/>
    <w:rsid w:val="00FF4791"/>
    <w:rsid w:val="00FF7189"/>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57C09"/>
  <w15:docId w15:val="{4BCCD907-F297-474C-9860-A864BDB5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link w:val="ListParagraphChar"/>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A6A21"/>
  </w:style>
  <w:style w:type="character" w:customStyle="1" w:styleId="cf01">
    <w:name w:val="cf01"/>
    <w:basedOn w:val="DefaultParagraphFont"/>
    <w:rsid w:val="006A6A21"/>
    <w:rPr>
      <w:rFonts w:ascii="Segoe UI" w:hAnsi="Segoe UI" w:cs="Segoe UI" w:hint="default"/>
      <w:sz w:val="18"/>
      <w:szCs w:val="18"/>
    </w:rPr>
  </w:style>
  <w:style w:type="character" w:customStyle="1" w:styleId="cf11">
    <w:name w:val="cf11"/>
    <w:basedOn w:val="DefaultParagraphFont"/>
    <w:rsid w:val="006A6A21"/>
    <w:rPr>
      <w:rFonts w:ascii="Segoe UI" w:hAnsi="Segoe UI" w:cs="Segoe UI" w:hint="default"/>
      <w:color w:val="222222"/>
      <w:sz w:val="18"/>
      <w:szCs w:val="18"/>
    </w:rPr>
  </w:style>
  <w:style w:type="character" w:customStyle="1" w:styleId="normaltextrun">
    <w:name w:val="normaltextrun"/>
    <w:basedOn w:val="DefaultParagraphFont"/>
    <w:rsid w:val="00F71FF3"/>
  </w:style>
  <w:style w:type="character" w:customStyle="1" w:styleId="eop">
    <w:name w:val="eop"/>
    <w:basedOn w:val="DefaultParagraphFont"/>
    <w:rsid w:val="00F71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40619880">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inc.org/our-work/policy-center/gateway-cities/about-the-gateway-c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cte/cvte/progra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inc.org/our-work/policy-center/gateway-cities/about-the-gateway-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477F1-DE22-4DA1-A53F-B49BB086DE9C}">
  <ds:schemaRefs>
    <ds:schemaRef ds:uri="http://schemas.microsoft.com/sharepoint/v3/contenttype/forms"/>
  </ds:schemaRefs>
</ds:datastoreItem>
</file>

<file path=customXml/itemProps2.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3.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1318730F-41EE-466F-99F1-2A36DA68B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2068</Words>
  <Characters>14391</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BESE September 2023 Regular Meeting Item 7: Report on Grants Approved by the Commissioner</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8: Report on Grants Approved by the Commissioner</dc:title>
  <dc:subject/>
  <dc:creator>DESE</dc:creator>
  <cp:keywords/>
  <cp:lastModifiedBy>Zou, Dong (EOE)</cp:lastModifiedBy>
  <cp:revision>4</cp:revision>
  <cp:lastPrinted>2011-01-14T19:54:00Z</cp:lastPrinted>
  <dcterms:created xsi:type="dcterms:W3CDTF">2023-09-11T22:29:00Z</dcterms:created>
  <dcterms:modified xsi:type="dcterms:W3CDTF">2023-09-14T21:08:00Z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2023 12:00AM</vt:lpwstr>
  </property>
</Properties>
</file>