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4EC8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77112EC1" w14:textId="77777777" w:rsidR="002D7F7C" w:rsidRDefault="002D7F7C" w:rsidP="002D7F7C">
      <w:pPr>
        <w:pStyle w:val="Footer"/>
        <w:widowControl w:val="0"/>
        <w:tabs>
          <w:tab w:val="left" w:pos="720"/>
        </w:tabs>
        <w:rPr>
          <w:snapToGrid w:val="0"/>
          <w:szCs w:val="20"/>
        </w:rPr>
      </w:pPr>
      <w:bookmarkStart w:id="0" w:name="TO"/>
      <w:bookmarkStart w:id="1" w:name="FROM"/>
      <w:bookmarkStart w:id="2" w:name="DATE"/>
      <w:bookmarkStart w:id="3" w:name="RE"/>
      <w:bookmarkEnd w:id="0"/>
      <w:bookmarkEnd w:id="1"/>
      <w:bookmarkEnd w:id="2"/>
      <w:bookmarkEnd w:id="3"/>
    </w:p>
    <w:tbl>
      <w:tblPr>
        <w:tblW w:w="0" w:type="auto"/>
        <w:tblLook w:val="01E0" w:firstRow="1" w:lastRow="1" w:firstColumn="1" w:lastColumn="1" w:noHBand="0" w:noVBand="0"/>
      </w:tblPr>
      <w:tblGrid>
        <w:gridCol w:w="1184"/>
        <w:gridCol w:w="8176"/>
      </w:tblGrid>
      <w:tr w:rsidR="002D7F7C" w:rsidRPr="00BF291E" w14:paraId="70EE1FB7" w14:textId="77777777" w:rsidTr="002D7F7C">
        <w:tc>
          <w:tcPr>
            <w:tcW w:w="1184" w:type="dxa"/>
            <w:hideMark/>
          </w:tcPr>
          <w:p w14:paraId="693B9F51" w14:textId="77777777" w:rsidR="002D7F7C" w:rsidRPr="00BF291E" w:rsidRDefault="002D7F7C">
            <w:pPr>
              <w:rPr>
                <w:b/>
                <w:snapToGrid/>
                <w:szCs w:val="24"/>
              </w:rPr>
            </w:pPr>
            <w:r w:rsidRPr="00BF291E">
              <w:rPr>
                <w:b/>
                <w:szCs w:val="24"/>
              </w:rPr>
              <w:t>To:</w:t>
            </w:r>
          </w:p>
        </w:tc>
        <w:tc>
          <w:tcPr>
            <w:tcW w:w="8176" w:type="dxa"/>
            <w:hideMark/>
          </w:tcPr>
          <w:p w14:paraId="2F5BD459" w14:textId="66291607" w:rsidR="002D7F7C" w:rsidRPr="00BF291E" w:rsidRDefault="005E5F8F">
            <w:pPr>
              <w:pStyle w:val="Footer"/>
              <w:widowControl w:val="0"/>
              <w:tabs>
                <w:tab w:val="left" w:pos="720"/>
              </w:tabs>
              <w:rPr>
                <w:bCs/>
                <w:snapToGrid w:val="0"/>
              </w:rPr>
            </w:pPr>
            <w:r w:rsidRPr="005E5F8F">
              <w:rPr>
                <w:bCs/>
                <w:snapToGrid w:val="0"/>
              </w:rPr>
              <w:t>Members of Advisory Councils to the Board of Elementary and Secondary Education</w:t>
            </w:r>
          </w:p>
        </w:tc>
      </w:tr>
      <w:tr w:rsidR="002D7F7C" w:rsidRPr="00BF291E" w14:paraId="2F7BF90D" w14:textId="77777777" w:rsidTr="002D7F7C">
        <w:tc>
          <w:tcPr>
            <w:tcW w:w="1184" w:type="dxa"/>
            <w:hideMark/>
          </w:tcPr>
          <w:p w14:paraId="7A4390F5" w14:textId="77777777" w:rsidR="002D7F7C" w:rsidRPr="00BF291E" w:rsidRDefault="002D7F7C">
            <w:pPr>
              <w:rPr>
                <w:b/>
                <w:snapToGrid/>
                <w:szCs w:val="24"/>
              </w:rPr>
            </w:pPr>
            <w:r w:rsidRPr="00BF291E">
              <w:rPr>
                <w:b/>
                <w:szCs w:val="24"/>
              </w:rPr>
              <w:t>From:</w:t>
            </w:r>
            <w:r w:rsidRPr="00BF291E">
              <w:rPr>
                <w:szCs w:val="24"/>
              </w:rPr>
              <w:tab/>
            </w:r>
          </w:p>
        </w:tc>
        <w:tc>
          <w:tcPr>
            <w:tcW w:w="8176" w:type="dxa"/>
            <w:hideMark/>
          </w:tcPr>
          <w:p w14:paraId="0D1D1359" w14:textId="40FA5219" w:rsidR="007270F7" w:rsidRPr="00BF291E" w:rsidRDefault="002D7F7C">
            <w:pPr>
              <w:pStyle w:val="Footer"/>
              <w:widowControl w:val="0"/>
              <w:tabs>
                <w:tab w:val="left" w:pos="720"/>
              </w:tabs>
              <w:rPr>
                <w:bCs/>
                <w:snapToGrid w:val="0"/>
              </w:rPr>
            </w:pPr>
            <w:r w:rsidRPr="00BF291E">
              <w:rPr>
                <w:bCs/>
                <w:snapToGrid w:val="0"/>
              </w:rPr>
              <w:t>Jeffrey C. Riley, Commissioner</w:t>
            </w:r>
          </w:p>
        </w:tc>
      </w:tr>
      <w:tr w:rsidR="002D7F7C" w:rsidRPr="00BF291E" w14:paraId="31221DF3" w14:textId="77777777" w:rsidTr="002D7F7C">
        <w:tc>
          <w:tcPr>
            <w:tcW w:w="1184" w:type="dxa"/>
            <w:hideMark/>
          </w:tcPr>
          <w:p w14:paraId="420E38A5" w14:textId="77777777" w:rsidR="002D7F7C" w:rsidRPr="00BF291E" w:rsidRDefault="002D7F7C">
            <w:pPr>
              <w:rPr>
                <w:b/>
                <w:snapToGrid/>
                <w:szCs w:val="24"/>
              </w:rPr>
            </w:pPr>
            <w:r w:rsidRPr="00BF291E">
              <w:rPr>
                <w:b/>
                <w:szCs w:val="24"/>
              </w:rPr>
              <w:t>Date:</w:t>
            </w:r>
            <w:r w:rsidRPr="00BF291E">
              <w:rPr>
                <w:szCs w:val="24"/>
              </w:rPr>
              <w:tab/>
            </w:r>
          </w:p>
        </w:tc>
        <w:tc>
          <w:tcPr>
            <w:tcW w:w="8176" w:type="dxa"/>
            <w:hideMark/>
          </w:tcPr>
          <w:p w14:paraId="369FF260" w14:textId="526EFBB4" w:rsidR="002D7F7C" w:rsidRPr="00BF291E" w:rsidRDefault="0065503C">
            <w:pPr>
              <w:pStyle w:val="Footer"/>
              <w:widowControl w:val="0"/>
              <w:tabs>
                <w:tab w:val="left" w:pos="720"/>
              </w:tabs>
            </w:pPr>
            <w:r>
              <w:t>October 20</w:t>
            </w:r>
            <w:r w:rsidR="0093710A" w:rsidRPr="00BF291E">
              <w:t>,</w:t>
            </w:r>
            <w:r w:rsidR="00BB1C19">
              <w:t xml:space="preserve"> </w:t>
            </w:r>
            <w:r w:rsidR="0093710A" w:rsidRPr="00BF291E">
              <w:t>2023</w:t>
            </w:r>
          </w:p>
        </w:tc>
      </w:tr>
      <w:tr w:rsidR="002D7F7C" w:rsidRPr="00BF291E" w14:paraId="750B4D73" w14:textId="77777777" w:rsidTr="002D7F7C">
        <w:tc>
          <w:tcPr>
            <w:tcW w:w="1184" w:type="dxa"/>
            <w:hideMark/>
          </w:tcPr>
          <w:p w14:paraId="04E3BB4A" w14:textId="77777777" w:rsidR="002D7F7C" w:rsidRPr="00BF291E" w:rsidRDefault="002D7F7C">
            <w:pPr>
              <w:rPr>
                <w:b/>
                <w:szCs w:val="24"/>
              </w:rPr>
            </w:pPr>
            <w:r w:rsidRPr="00BF291E">
              <w:rPr>
                <w:b/>
                <w:szCs w:val="24"/>
              </w:rPr>
              <w:t>Subject:</w:t>
            </w:r>
          </w:p>
        </w:tc>
        <w:tc>
          <w:tcPr>
            <w:tcW w:w="8176" w:type="dxa"/>
            <w:hideMark/>
          </w:tcPr>
          <w:p w14:paraId="2F94A85A" w14:textId="22393536" w:rsidR="002D7F7C" w:rsidRPr="00BF291E" w:rsidRDefault="00FC164E">
            <w:pPr>
              <w:pStyle w:val="Footer"/>
              <w:widowControl w:val="0"/>
              <w:tabs>
                <w:tab w:val="left" w:pos="720"/>
              </w:tabs>
              <w:rPr>
                <w:snapToGrid w:val="0"/>
                <w:color w:val="000000" w:themeColor="text1"/>
              </w:rPr>
            </w:pPr>
            <w:r>
              <w:t>Update on Chronic Absenteeism</w:t>
            </w:r>
          </w:p>
        </w:tc>
      </w:tr>
    </w:tbl>
    <w:p w14:paraId="4DA71CED" w14:textId="77777777" w:rsidR="002D7F7C" w:rsidRDefault="002D7F7C" w:rsidP="002D7F7C">
      <w:pPr>
        <w:pBdr>
          <w:bottom w:val="single" w:sz="4" w:space="1" w:color="auto"/>
        </w:pBdr>
        <w:rPr>
          <w:snapToGrid/>
        </w:rPr>
      </w:pPr>
    </w:p>
    <w:p w14:paraId="1F0D9C85" w14:textId="77777777" w:rsidR="002D7F7C" w:rsidRDefault="002D7F7C" w:rsidP="002D7F7C">
      <w:pPr>
        <w:widowControl/>
        <w:rPr>
          <w:sz w:val="16"/>
        </w:rPr>
        <w:sectPr w:rsidR="002D7F7C" w:rsidSect="002D7F7C">
          <w:endnotePr>
            <w:numFmt w:val="decimal"/>
          </w:endnotePr>
          <w:type w:val="continuous"/>
          <w:pgSz w:w="12240" w:h="15840"/>
          <w:pgMar w:top="1440" w:right="1440" w:bottom="1440" w:left="1440" w:header="1440" w:footer="1440" w:gutter="0"/>
          <w:cols w:space="720"/>
        </w:sectPr>
      </w:pPr>
    </w:p>
    <w:p w14:paraId="3E5F4960" w14:textId="77777777" w:rsidR="0065503C" w:rsidRPr="0065503C" w:rsidRDefault="0065503C" w:rsidP="0065503C">
      <w:pPr>
        <w:pStyle w:val="Footer"/>
        <w:rPr>
          <w:color w:val="000000"/>
        </w:rPr>
      </w:pPr>
    </w:p>
    <w:p w14:paraId="688EAD1B" w14:textId="77777777" w:rsidR="0065503C" w:rsidRPr="0065503C" w:rsidRDefault="0065503C" w:rsidP="0065503C">
      <w:pPr>
        <w:pStyle w:val="Footer"/>
        <w:rPr>
          <w:color w:val="000000"/>
        </w:rPr>
      </w:pPr>
      <w:r w:rsidRPr="0065503C">
        <w:rPr>
          <w:color w:val="000000"/>
        </w:rPr>
        <w:t xml:space="preserve">The Department of Elementary and Secondary Education recently posted </w:t>
      </w:r>
      <w:proofErr w:type="gramStart"/>
      <w:r w:rsidRPr="0065503C">
        <w:rPr>
          <w:color w:val="000000"/>
        </w:rPr>
        <w:t>districts’</w:t>
      </w:r>
      <w:proofErr w:type="gramEnd"/>
      <w:r w:rsidRPr="0065503C">
        <w:rPr>
          <w:color w:val="000000"/>
        </w:rPr>
        <w:t xml:space="preserve"> and schools’ chronic absenteeism rates for the 2022-23 school year. The data shows how many students missed at least 10 percent of the school year (in most cases, 18 days). </w:t>
      </w:r>
      <w:proofErr w:type="gramStart"/>
      <w:r w:rsidRPr="0065503C">
        <w:rPr>
          <w:color w:val="000000"/>
        </w:rPr>
        <w:t>It is clear that the</w:t>
      </w:r>
      <w:proofErr w:type="gramEnd"/>
      <w:r w:rsidRPr="0065503C">
        <w:rPr>
          <w:color w:val="000000"/>
        </w:rPr>
        <w:t xml:space="preserve"> Commonwealth is not immune from the struggles with chronic absenteeism that have affected schools throughout the country.  </w:t>
      </w:r>
    </w:p>
    <w:p w14:paraId="4493DEB8" w14:textId="77777777" w:rsidR="0065503C" w:rsidRPr="0065503C" w:rsidRDefault="0065503C" w:rsidP="0065503C">
      <w:pPr>
        <w:pStyle w:val="Footer"/>
        <w:rPr>
          <w:color w:val="000000"/>
        </w:rPr>
      </w:pPr>
    </w:p>
    <w:p w14:paraId="77D4009F" w14:textId="77777777" w:rsidR="0065503C" w:rsidRPr="0065503C" w:rsidRDefault="0065503C" w:rsidP="0065503C">
      <w:pPr>
        <w:pStyle w:val="Footer"/>
        <w:rPr>
          <w:color w:val="000000"/>
        </w:rPr>
      </w:pPr>
      <w:r w:rsidRPr="0065503C">
        <w:rPr>
          <w:color w:val="000000"/>
        </w:rPr>
        <w:t xml:space="preserve">While attendance has improved since the pandemic’s peak, Massachusetts public schools’ chronic absenteeism rate grew by 72 percent between 2019 and 2023. </w:t>
      </w:r>
    </w:p>
    <w:p w14:paraId="1B28D46B" w14:textId="77777777" w:rsidR="0065503C" w:rsidRPr="0065503C" w:rsidRDefault="0065503C" w:rsidP="0065503C">
      <w:pPr>
        <w:pStyle w:val="Footer"/>
        <w:rPr>
          <w:color w:val="000000"/>
        </w:rPr>
      </w:pPr>
    </w:p>
    <w:p w14:paraId="0869BBB4" w14:textId="77777777" w:rsidR="0065503C" w:rsidRPr="0065503C" w:rsidRDefault="0065503C" w:rsidP="0065503C">
      <w:pPr>
        <w:pStyle w:val="Footer"/>
        <w:rPr>
          <w:color w:val="000000"/>
        </w:rPr>
      </w:pPr>
      <w:r w:rsidRPr="0065503C">
        <w:rPr>
          <w:color w:val="000000"/>
        </w:rPr>
        <w:t xml:space="preserve">All grade spans – elementary, middle, and high schools – have chronic absenteeism rates well above pre-pandemic levels, and this is particularly true in elementary schools. During the last school year, the chronic absenteeism rate in elementary schools was more than double what it was before the pandemic. </w:t>
      </w:r>
    </w:p>
    <w:p w14:paraId="5B52B005" w14:textId="77777777" w:rsidR="0065503C" w:rsidRPr="0065503C" w:rsidRDefault="0065503C" w:rsidP="0065503C">
      <w:pPr>
        <w:pStyle w:val="Footer"/>
        <w:rPr>
          <w:color w:val="000000"/>
        </w:rPr>
      </w:pPr>
    </w:p>
    <w:p w14:paraId="0E37A289" w14:textId="77777777" w:rsidR="0065503C" w:rsidRPr="0065503C" w:rsidRDefault="0065503C" w:rsidP="0065503C">
      <w:pPr>
        <w:pStyle w:val="Footer"/>
        <w:rPr>
          <w:color w:val="000000"/>
        </w:rPr>
      </w:pPr>
      <w:r w:rsidRPr="0065503C">
        <w:rPr>
          <w:color w:val="000000"/>
        </w:rPr>
        <w:t>High absenteeism rates are a problem that affects every type of school. Several times, I have heard people incorrectly assume that this was an issue for other schools and did not impact them, but the truth is that chronic absenteeism is a problem in rural, suburban, and urban schools in Massachusetts. It affects almost three quarters of the schools in our state.</w:t>
      </w:r>
    </w:p>
    <w:p w14:paraId="076318C5" w14:textId="77777777" w:rsidR="0065503C" w:rsidRPr="0065503C" w:rsidRDefault="0065503C" w:rsidP="0065503C">
      <w:pPr>
        <w:pStyle w:val="Footer"/>
        <w:rPr>
          <w:color w:val="000000"/>
        </w:rPr>
      </w:pPr>
    </w:p>
    <w:p w14:paraId="7FB9FD7A" w14:textId="77777777" w:rsidR="0065503C" w:rsidRPr="0065503C" w:rsidRDefault="0065503C" w:rsidP="0065503C">
      <w:pPr>
        <w:pStyle w:val="Footer"/>
        <w:rPr>
          <w:color w:val="000000"/>
        </w:rPr>
      </w:pPr>
      <w:r w:rsidRPr="0065503C">
        <w:rPr>
          <w:color w:val="000000"/>
        </w:rPr>
        <w:t xml:space="preserve">Common sense and research both tell us that students’ academic performance suffers when they miss school. Absent students also miss out on the other supports that schools offer, including counseling, extracurricular activities, meals, and the chance to interact with and learn from their peers and trusted adults. </w:t>
      </w:r>
    </w:p>
    <w:p w14:paraId="1D3E2F34" w14:textId="77777777" w:rsidR="0065503C" w:rsidRPr="0065503C" w:rsidRDefault="0065503C" w:rsidP="0065503C">
      <w:pPr>
        <w:pStyle w:val="Footer"/>
        <w:rPr>
          <w:color w:val="000000"/>
        </w:rPr>
      </w:pPr>
    </w:p>
    <w:p w14:paraId="1FA174EB" w14:textId="23FAA5BA" w:rsidR="0039533A" w:rsidRPr="0065503C" w:rsidRDefault="0065503C" w:rsidP="0065503C">
      <w:pPr>
        <w:pStyle w:val="Footer"/>
        <w:rPr>
          <w:color w:val="000000"/>
        </w:rPr>
      </w:pPr>
      <w:r w:rsidRPr="0065503C">
        <w:rPr>
          <w:color w:val="000000"/>
        </w:rPr>
        <w:t xml:space="preserve">I have decided not to name any new underperforming or chronically underperforming schools this fall and will instead be shining a light and issuing a </w:t>
      </w:r>
      <w:proofErr w:type="gramStart"/>
      <w:r w:rsidRPr="0065503C">
        <w:rPr>
          <w:color w:val="000000"/>
        </w:rPr>
        <w:t>call to action</w:t>
      </w:r>
      <w:proofErr w:type="gramEnd"/>
      <w:r w:rsidRPr="0065503C">
        <w:rPr>
          <w:color w:val="000000"/>
        </w:rPr>
        <w:t xml:space="preserve"> </w:t>
      </w:r>
      <w:proofErr w:type="spellStart"/>
      <w:r w:rsidRPr="0065503C">
        <w:rPr>
          <w:color w:val="000000"/>
        </w:rPr>
        <w:t>onchronic</w:t>
      </w:r>
      <w:proofErr w:type="spellEnd"/>
      <w:r w:rsidRPr="0065503C">
        <w:rPr>
          <w:color w:val="000000"/>
        </w:rPr>
        <w:t xml:space="preserve"> absenteeism. I am optimistic that we can effectively partner with districts, schools, families, and students to address this issue. I look forward to sharing more information and discussing this subject with you on October 24. </w:t>
      </w:r>
    </w:p>
    <w:sectPr w:rsidR="0039533A" w:rsidRPr="0065503C" w:rsidSect="006172EA">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7E68" w14:textId="77777777" w:rsidR="00670B97" w:rsidRDefault="00670B97">
      <w:r>
        <w:separator/>
      </w:r>
    </w:p>
  </w:endnote>
  <w:endnote w:type="continuationSeparator" w:id="0">
    <w:p w14:paraId="718667ED" w14:textId="77777777" w:rsidR="00670B97" w:rsidRDefault="00670B97">
      <w:r>
        <w:continuationSeparator/>
      </w:r>
    </w:p>
  </w:endnote>
  <w:endnote w:type="continuationNotice" w:id="1">
    <w:p w14:paraId="63CB5B56" w14:textId="77777777" w:rsidR="00670B97" w:rsidRDefault="00670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6D1A" w14:textId="77777777" w:rsidR="00670B97" w:rsidRDefault="00670B97">
      <w:r>
        <w:separator/>
      </w:r>
    </w:p>
  </w:footnote>
  <w:footnote w:type="continuationSeparator" w:id="0">
    <w:p w14:paraId="4111EBE9" w14:textId="77777777" w:rsidR="00670B97" w:rsidRDefault="00670B97">
      <w:r>
        <w:continuationSeparator/>
      </w:r>
    </w:p>
  </w:footnote>
  <w:footnote w:type="continuationNotice" w:id="1">
    <w:p w14:paraId="3770113F" w14:textId="77777777" w:rsidR="00670B97" w:rsidRDefault="00670B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9917427"/>
    <w:multiLevelType w:val="hybridMultilevel"/>
    <w:tmpl w:val="EF52E50C"/>
    <w:lvl w:ilvl="0" w:tplc="C7B4C8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8523D"/>
    <w:multiLevelType w:val="hybridMultilevel"/>
    <w:tmpl w:val="E0BE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6732C"/>
    <w:multiLevelType w:val="hybridMultilevel"/>
    <w:tmpl w:val="16868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1"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3"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2100377">
    <w:abstractNumId w:val="5"/>
  </w:num>
  <w:num w:numId="2" w16cid:durableId="1659117065">
    <w:abstractNumId w:val="10"/>
  </w:num>
  <w:num w:numId="3" w16cid:durableId="2073037333">
    <w:abstractNumId w:val="3"/>
  </w:num>
  <w:num w:numId="4" w16cid:durableId="778914662">
    <w:abstractNumId w:val="18"/>
  </w:num>
  <w:num w:numId="5" w16cid:durableId="279073092">
    <w:abstractNumId w:val="6"/>
  </w:num>
  <w:num w:numId="6" w16cid:durableId="1855459097">
    <w:abstractNumId w:val="13"/>
  </w:num>
  <w:num w:numId="7" w16cid:durableId="276260325">
    <w:abstractNumId w:val="8"/>
  </w:num>
  <w:num w:numId="8" w16cid:durableId="832841684">
    <w:abstractNumId w:val="2"/>
  </w:num>
  <w:num w:numId="9" w16cid:durableId="736368282">
    <w:abstractNumId w:val="1"/>
  </w:num>
  <w:num w:numId="10" w16cid:durableId="700014645">
    <w:abstractNumId w:val="0"/>
  </w:num>
  <w:num w:numId="11" w16cid:durableId="2040426679">
    <w:abstractNumId w:val="19"/>
  </w:num>
  <w:num w:numId="12" w16cid:durableId="1705934641">
    <w:abstractNumId w:val="9"/>
  </w:num>
  <w:num w:numId="13" w16cid:durableId="588999687">
    <w:abstractNumId w:val="23"/>
  </w:num>
  <w:num w:numId="14" w16cid:durableId="1024016164">
    <w:abstractNumId w:val="12"/>
  </w:num>
  <w:num w:numId="15" w16cid:durableId="91829209">
    <w:abstractNumId w:val="4"/>
  </w:num>
  <w:num w:numId="16" w16cid:durableId="7678900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9945842">
    <w:abstractNumId w:val="25"/>
  </w:num>
  <w:num w:numId="18" w16cid:durableId="729884392">
    <w:abstractNumId w:val="7"/>
  </w:num>
  <w:num w:numId="19" w16cid:durableId="1526602527">
    <w:abstractNumId w:val="15"/>
  </w:num>
  <w:num w:numId="20" w16cid:durableId="1399129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73760">
    <w:abstractNumId w:val="24"/>
  </w:num>
  <w:num w:numId="22" w16cid:durableId="1328486171">
    <w:abstractNumId w:val="11"/>
  </w:num>
  <w:num w:numId="23" w16cid:durableId="1336763686">
    <w:abstractNumId w:val="21"/>
  </w:num>
  <w:num w:numId="24" w16cid:durableId="968239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241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3895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C1E51"/>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D7F7C"/>
    <w:rsid w:val="002F3534"/>
    <w:rsid w:val="002F5424"/>
    <w:rsid w:val="00306095"/>
    <w:rsid w:val="00307FDD"/>
    <w:rsid w:val="00315230"/>
    <w:rsid w:val="003166C8"/>
    <w:rsid w:val="00316F05"/>
    <w:rsid w:val="00329642"/>
    <w:rsid w:val="003300A8"/>
    <w:rsid w:val="00330D15"/>
    <w:rsid w:val="00341984"/>
    <w:rsid w:val="00342ACD"/>
    <w:rsid w:val="0035445A"/>
    <w:rsid w:val="00354C15"/>
    <w:rsid w:val="003550DC"/>
    <w:rsid w:val="00360559"/>
    <w:rsid w:val="00360817"/>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E5F8F"/>
    <w:rsid w:val="005F2DD8"/>
    <w:rsid w:val="005F4333"/>
    <w:rsid w:val="00603C4D"/>
    <w:rsid w:val="00603CA0"/>
    <w:rsid w:val="0060611A"/>
    <w:rsid w:val="00607C24"/>
    <w:rsid w:val="00616E24"/>
    <w:rsid w:val="006172EA"/>
    <w:rsid w:val="00620208"/>
    <w:rsid w:val="00621953"/>
    <w:rsid w:val="00622645"/>
    <w:rsid w:val="00630B70"/>
    <w:rsid w:val="00634EB6"/>
    <w:rsid w:val="00635070"/>
    <w:rsid w:val="006375F6"/>
    <w:rsid w:val="0064770F"/>
    <w:rsid w:val="00653DA3"/>
    <w:rsid w:val="0065503C"/>
    <w:rsid w:val="00656E10"/>
    <w:rsid w:val="0066458A"/>
    <w:rsid w:val="006646C8"/>
    <w:rsid w:val="00666136"/>
    <w:rsid w:val="006667C0"/>
    <w:rsid w:val="0066789B"/>
    <w:rsid w:val="00670B97"/>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270F7"/>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D78F7"/>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10A"/>
    <w:rsid w:val="00937BC3"/>
    <w:rsid w:val="00946156"/>
    <w:rsid w:val="009468E4"/>
    <w:rsid w:val="00947C0C"/>
    <w:rsid w:val="00955888"/>
    <w:rsid w:val="0096377A"/>
    <w:rsid w:val="0097067C"/>
    <w:rsid w:val="00972AD9"/>
    <w:rsid w:val="00976F4C"/>
    <w:rsid w:val="009778D0"/>
    <w:rsid w:val="00980E75"/>
    <w:rsid w:val="00986649"/>
    <w:rsid w:val="009948D1"/>
    <w:rsid w:val="00996805"/>
    <w:rsid w:val="009A3F37"/>
    <w:rsid w:val="009A76CD"/>
    <w:rsid w:val="009B3502"/>
    <w:rsid w:val="009B4B18"/>
    <w:rsid w:val="009C1350"/>
    <w:rsid w:val="009C7DC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57D4C"/>
    <w:rsid w:val="00B6230A"/>
    <w:rsid w:val="00B81971"/>
    <w:rsid w:val="00B836AF"/>
    <w:rsid w:val="00B83F08"/>
    <w:rsid w:val="00B84176"/>
    <w:rsid w:val="00B9714D"/>
    <w:rsid w:val="00BA1BA6"/>
    <w:rsid w:val="00BA6910"/>
    <w:rsid w:val="00BA7399"/>
    <w:rsid w:val="00BB1C19"/>
    <w:rsid w:val="00BB208C"/>
    <w:rsid w:val="00BB31FB"/>
    <w:rsid w:val="00BB5D8F"/>
    <w:rsid w:val="00BB7BB2"/>
    <w:rsid w:val="00BC0B4A"/>
    <w:rsid w:val="00BD2885"/>
    <w:rsid w:val="00BD7402"/>
    <w:rsid w:val="00BE2178"/>
    <w:rsid w:val="00BF291E"/>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BF7"/>
    <w:rsid w:val="00CC6C12"/>
    <w:rsid w:val="00CC756F"/>
    <w:rsid w:val="00CD6BD9"/>
    <w:rsid w:val="00CE5315"/>
    <w:rsid w:val="00CF66F0"/>
    <w:rsid w:val="00D00F0A"/>
    <w:rsid w:val="00D0526F"/>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E73A8"/>
    <w:rsid w:val="00DF544F"/>
    <w:rsid w:val="00E00E93"/>
    <w:rsid w:val="00E01297"/>
    <w:rsid w:val="00E03D02"/>
    <w:rsid w:val="00E0490F"/>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164E"/>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64257449">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8570972">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A4F29-89DC-4333-891C-26137D63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BESE October 2023 Regular Meeting Item 1: Update on Chronic Absenteeism</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2023 Regular Meeting Item 1: Update on Chronic Absenteeism</dc:title>
  <dc:subject/>
  <dc:creator>DESE</dc:creator>
  <cp:keywords/>
  <cp:lastModifiedBy>Zou, Dong (EOE)</cp:lastModifiedBy>
  <cp:revision>5</cp:revision>
  <cp:lastPrinted>2008-03-05T18:17:00Z</cp:lastPrinted>
  <dcterms:created xsi:type="dcterms:W3CDTF">2023-10-20T18:43:00Z</dcterms:created>
  <dcterms:modified xsi:type="dcterms:W3CDTF">2023-10-20T19:17:00Z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2023 12:00AM</vt:lpwstr>
  </property>
</Properties>
</file>