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402B8515">
            <wp:simplePos x="0" y="0"/>
            <wp:positionH relativeFrom="column">
              <wp:posOffset>-447675</wp:posOffset>
            </wp:positionH>
            <wp:positionV relativeFrom="page">
              <wp:posOffset>257175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139B196F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2E049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5B3E41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D97F60">
        <w:tc>
          <w:tcPr>
            <w:tcW w:w="1188" w:type="dxa"/>
          </w:tcPr>
          <w:p w14:paraId="7D763A9D" w14:textId="77777777" w:rsidR="0059178C" w:rsidRDefault="0059178C" w:rsidP="00D97F60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3BB38169" w14:textId="77777777" w:rsidR="0059178C" w:rsidRDefault="0059178C" w:rsidP="00D97F60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63CBD5C" w14:textId="77777777" w:rsidTr="00D97F60">
        <w:tc>
          <w:tcPr>
            <w:tcW w:w="1188" w:type="dxa"/>
          </w:tcPr>
          <w:p w14:paraId="58083D68" w14:textId="77777777" w:rsidR="0059178C" w:rsidRDefault="0059178C" w:rsidP="00D97F60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4F28AB34" w14:textId="44B6B19A" w:rsidR="009904FA" w:rsidRDefault="0059178C" w:rsidP="00D97F60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4D118504" w14:textId="77777777" w:rsidTr="00D97F60">
        <w:tc>
          <w:tcPr>
            <w:tcW w:w="1188" w:type="dxa"/>
          </w:tcPr>
          <w:p w14:paraId="43395999" w14:textId="77777777" w:rsidR="0059178C" w:rsidRDefault="0059178C" w:rsidP="00D97F60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A2F20FF" w14:textId="7B10BB6E" w:rsidR="0059178C" w:rsidRDefault="00377AC3" w:rsidP="00D97F60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Novem</w:t>
            </w:r>
            <w:r w:rsidR="00D54EF4">
              <w:rPr>
                <w:bCs/>
                <w:snapToGrid w:val="0"/>
                <w:szCs w:val="20"/>
              </w:rPr>
              <w:t xml:space="preserve">ber </w:t>
            </w:r>
            <w:r w:rsidRPr="002A4B5A">
              <w:rPr>
                <w:bCs/>
                <w:snapToGrid w:val="0"/>
                <w:szCs w:val="20"/>
              </w:rPr>
              <w:t>1</w:t>
            </w:r>
            <w:r w:rsidR="00CF4E09">
              <w:rPr>
                <w:bCs/>
                <w:snapToGrid w:val="0"/>
                <w:szCs w:val="20"/>
              </w:rPr>
              <w:t>5</w:t>
            </w:r>
            <w:r w:rsidR="008E7789">
              <w:rPr>
                <w:bCs/>
                <w:snapToGrid w:val="0"/>
                <w:szCs w:val="20"/>
              </w:rPr>
              <w:t xml:space="preserve">, </w:t>
            </w:r>
            <w:proofErr w:type="gramStart"/>
            <w:r w:rsidR="008E7789">
              <w:rPr>
                <w:bCs/>
                <w:snapToGrid w:val="0"/>
                <w:szCs w:val="20"/>
              </w:rPr>
              <w:t>2023</w:t>
            </w:r>
            <w:proofErr w:type="gramEnd"/>
            <w:r w:rsidR="00D5120F">
              <w:rPr>
                <w:bCs/>
                <w:snapToGrid w:val="0"/>
                <w:szCs w:val="20"/>
              </w:rPr>
              <w:t xml:space="preserve"> </w:t>
            </w:r>
            <w:r w:rsidR="004079F6">
              <w:rPr>
                <w:bCs/>
                <w:snapToGrid w:val="0"/>
                <w:szCs w:val="20"/>
              </w:rPr>
              <w:t xml:space="preserve">                       </w:t>
            </w:r>
          </w:p>
        </w:tc>
      </w:tr>
      <w:tr w:rsidR="0059178C" w14:paraId="5D0D4861" w14:textId="77777777" w:rsidTr="00D97F60">
        <w:tc>
          <w:tcPr>
            <w:tcW w:w="1188" w:type="dxa"/>
          </w:tcPr>
          <w:p w14:paraId="3428D501" w14:textId="77777777" w:rsidR="0059178C" w:rsidRDefault="0059178C" w:rsidP="00D97F60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1D804615" w14:textId="4A5C24B1" w:rsidR="0059178C" w:rsidRPr="007A22FF" w:rsidRDefault="005B3E41" w:rsidP="00D97F60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5B3E41">
              <w:rPr>
                <w:bCs/>
                <w:snapToGrid w:val="0"/>
                <w:szCs w:val="20"/>
              </w:rPr>
              <w:t>Briefing for the</w:t>
            </w:r>
            <w:r w:rsidR="00A875CF">
              <w:rPr>
                <w:bCs/>
                <w:snapToGrid w:val="0"/>
                <w:szCs w:val="20"/>
              </w:rPr>
              <w:t xml:space="preserve"> </w:t>
            </w:r>
            <w:r w:rsidR="00377AC3">
              <w:rPr>
                <w:bCs/>
                <w:snapToGrid w:val="0"/>
                <w:szCs w:val="20"/>
              </w:rPr>
              <w:t>November 21</w:t>
            </w:r>
            <w:r w:rsidR="00AA3E0D">
              <w:rPr>
                <w:bCs/>
                <w:snapToGrid w:val="0"/>
                <w:szCs w:val="20"/>
              </w:rPr>
              <w:t xml:space="preserve">, </w:t>
            </w:r>
            <w:proofErr w:type="gramStart"/>
            <w:r w:rsidR="004E6557">
              <w:rPr>
                <w:bCs/>
                <w:snapToGrid w:val="0"/>
                <w:szCs w:val="20"/>
              </w:rPr>
              <w:t>2023</w:t>
            </w:r>
            <w:proofErr w:type="gramEnd"/>
            <w:r w:rsidR="004E6557">
              <w:rPr>
                <w:bCs/>
                <w:snapToGrid w:val="0"/>
                <w:szCs w:val="20"/>
              </w:rPr>
              <w:t xml:space="preserve"> </w:t>
            </w:r>
            <w:r w:rsidR="00170E52">
              <w:rPr>
                <w:bCs/>
                <w:snapToGrid w:val="0"/>
                <w:szCs w:val="20"/>
              </w:rPr>
              <w:t xml:space="preserve">Regular </w:t>
            </w:r>
            <w:r w:rsidRPr="005B3E41">
              <w:rPr>
                <w:bCs/>
                <w:snapToGrid w:val="0"/>
                <w:szCs w:val="20"/>
              </w:rPr>
              <w:t>Meeting of the Board of Elementary and Secondary Education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9558603" w14:textId="77777777" w:rsidR="0059178C" w:rsidRDefault="0059178C" w:rsidP="0059178C">
      <w:pPr>
        <w:widowControl/>
        <w:autoSpaceDE w:val="0"/>
        <w:autoSpaceDN w:val="0"/>
        <w:adjustRightInd w:val="0"/>
      </w:pPr>
    </w:p>
    <w:p w14:paraId="67EA4602" w14:textId="4F57099F" w:rsidR="00C22254" w:rsidRDefault="00C22254" w:rsidP="005B3E41">
      <w:pPr>
        <w:rPr>
          <w:snapToGrid/>
          <w:szCs w:val="24"/>
        </w:rPr>
      </w:pPr>
      <w:r w:rsidRPr="00E62008">
        <w:t xml:space="preserve">The Board of Elementary and Secondary Education will </w:t>
      </w:r>
      <w:r>
        <w:t xml:space="preserve">hold </w:t>
      </w:r>
      <w:r w:rsidR="00170E52">
        <w:t xml:space="preserve">its </w:t>
      </w:r>
      <w:r w:rsidR="00170E52" w:rsidRPr="00AF5609">
        <w:rPr>
          <w:b/>
          <w:bCs/>
        </w:rPr>
        <w:t xml:space="preserve">regular </w:t>
      </w:r>
      <w:r w:rsidRPr="00AF5609">
        <w:rPr>
          <w:b/>
          <w:bCs/>
        </w:rPr>
        <w:t>meeting</w:t>
      </w:r>
      <w:r>
        <w:t xml:space="preserve"> </w:t>
      </w:r>
      <w:r w:rsidRPr="00E62008">
        <w:t xml:space="preserve">on </w:t>
      </w:r>
      <w:r w:rsidR="00170E52">
        <w:rPr>
          <w:b/>
        </w:rPr>
        <w:t>Tues</w:t>
      </w:r>
      <w:r w:rsidRPr="00E62008">
        <w:rPr>
          <w:b/>
        </w:rPr>
        <w:t xml:space="preserve">day, </w:t>
      </w:r>
      <w:r w:rsidR="00377AC3">
        <w:rPr>
          <w:b/>
        </w:rPr>
        <w:t>November 21</w:t>
      </w:r>
      <w:r w:rsidR="008E7789">
        <w:rPr>
          <w:b/>
        </w:rPr>
        <w:t>, 2023</w:t>
      </w:r>
      <w:r w:rsidR="005447A3">
        <w:rPr>
          <w:bCs/>
        </w:rPr>
        <w:t>.</w:t>
      </w:r>
      <w:r w:rsidR="003767AF">
        <w:rPr>
          <w:bCs/>
        </w:rPr>
        <w:t xml:space="preserve"> </w:t>
      </w:r>
      <w:r w:rsidRPr="00471479">
        <w:rPr>
          <w:szCs w:val="24"/>
        </w:rPr>
        <w:t>Th</w:t>
      </w:r>
      <w:r w:rsidR="005447A3">
        <w:rPr>
          <w:szCs w:val="24"/>
        </w:rPr>
        <w:t xml:space="preserve">e </w:t>
      </w:r>
      <w:r w:rsidRPr="00471479">
        <w:rPr>
          <w:szCs w:val="24"/>
        </w:rPr>
        <w:t xml:space="preserve">meeting will </w:t>
      </w:r>
      <w:r w:rsidR="00377AC3">
        <w:rPr>
          <w:szCs w:val="24"/>
        </w:rPr>
        <w:t xml:space="preserve">be </w:t>
      </w:r>
      <w:r w:rsidR="00115B12">
        <w:rPr>
          <w:szCs w:val="24"/>
        </w:rPr>
        <w:t xml:space="preserve">held </w:t>
      </w:r>
      <w:r w:rsidR="00377AC3">
        <w:rPr>
          <w:szCs w:val="24"/>
        </w:rPr>
        <w:t xml:space="preserve">virtually and </w:t>
      </w:r>
      <w:r w:rsidR="00A42E5D">
        <w:rPr>
          <w:szCs w:val="24"/>
        </w:rPr>
        <w:t xml:space="preserve">will be </w:t>
      </w:r>
      <w:r w:rsidR="00377AC3">
        <w:rPr>
          <w:szCs w:val="24"/>
        </w:rPr>
        <w:t>live</w:t>
      </w:r>
      <w:r w:rsidR="00A42E5D">
        <w:rPr>
          <w:szCs w:val="24"/>
        </w:rPr>
        <w:t xml:space="preserve">-streamed and recorded. It will </w:t>
      </w:r>
      <w:r w:rsidRPr="00471479">
        <w:rPr>
          <w:szCs w:val="24"/>
        </w:rPr>
        <w:t xml:space="preserve">start at </w:t>
      </w:r>
      <w:r w:rsidR="0077333B">
        <w:rPr>
          <w:b/>
          <w:bCs/>
          <w:szCs w:val="24"/>
        </w:rPr>
        <w:t>9</w:t>
      </w:r>
      <w:r w:rsidRPr="00471479">
        <w:rPr>
          <w:b/>
          <w:bCs/>
          <w:szCs w:val="24"/>
        </w:rPr>
        <w:t xml:space="preserve">:00 </w:t>
      </w:r>
      <w:r w:rsidR="0077333B">
        <w:rPr>
          <w:b/>
          <w:bCs/>
          <w:szCs w:val="24"/>
        </w:rPr>
        <w:t xml:space="preserve">a.m. </w:t>
      </w:r>
      <w:r w:rsidRPr="00471479">
        <w:rPr>
          <w:szCs w:val="24"/>
        </w:rPr>
        <w:t>and should adjourn by</w:t>
      </w:r>
      <w:r w:rsidRPr="00471479">
        <w:rPr>
          <w:b/>
          <w:bCs/>
          <w:szCs w:val="24"/>
        </w:rPr>
        <w:t xml:space="preserve"> </w:t>
      </w:r>
      <w:r w:rsidR="008E7789">
        <w:rPr>
          <w:b/>
          <w:bCs/>
          <w:szCs w:val="24"/>
        </w:rPr>
        <w:t>1:00</w:t>
      </w:r>
      <w:r w:rsidRPr="00471479">
        <w:rPr>
          <w:b/>
          <w:bCs/>
          <w:szCs w:val="24"/>
        </w:rPr>
        <w:t xml:space="preserve"> p.m</w:t>
      </w:r>
      <w:r w:rsidR="00B16188">
        <w:rPr>
          <w:szCs w:val="24"/>
        </w:rPr>
        <w:t>.</w:t>
      </w:r>
      <w:r w:rsidR="005B0A60">
        <w:rPr>
          <w:szCs w:val="24"/>
        </w:rPr>
        <w:t xml:space="preserve"> </w:t>
      </w:r>
      <w:r>
        <w:rPr>
          <w:szCs w:val="24"/>
        </w:rPr>
        <w:t xml:space="preserve">Helene Bettencourt and Courtney Sullivan will assist with all arrangements; please email or call them if you have any questions. </w:t>
      </w:r>
    </w:p>
    <w:p w14:paraId="218CA580" w14:textId="77777777" w:rsidR="00C22254" w:rsidRPr="004A2171" w:rsidRDefault="00C22254" w:rsidP="005B3E41">
      <w:pPr>
        <w:widowControl/>
        <w:textAlignment w:val="baseline"/>
        <w:rPr>
          <w:snapToGrid/>
          <w:szCs w:val="24"/>
        </w:rPr>
      </w:pPr>
      <w:r w:rsidRPr="004A2171">
        <w:rPr>
          <w:snapToGrid/>
          <w:szCs w:val="24"/>
        </w:rPr>
        <w:t> </w:t>
      </w:r>
    </w:p>
    <w:p w14:paraId="2BB5F31F" w14:textId="77777777" w:rsidR="00C22254" w:rsidRDefault="00C22254" w:rsidP="005B3E41">
      <w:pPr>
        <w:jc w:val="center"/>
        <w:rPr>
          <w:b/>
          <w:bCs/>
          <w:szCs w:val="24"/>
        </w:rPr>
      </w:pPr>
      <w:r w:rsidRPr="007F3035">
        <w:rPr>
          <w:b/>
          <w:bCs/>
          <w:szCs w:val="24"/>
        </w:rPr>
        <w:t>OVERVIEW</w:t>
      </w:r>
    </w:p>
    <w:p w14:paraId="7E3CBB02" w14:textId="77777777" w:rsidR="00C22254" w:rsidRDefault="00C22254" w:rsidP="005B3E41">
      <w:pPr>
        <w:jc w:val="center"/>
        <w:rPr>
          <w:b/>
          <w:bCs/>
          <w:szCs w:val="24"/>
        </w:rPr>
      </w:pPr>
    </w:p>
    <w:p w14:paraId="44501C05" w14:textId="4ECDB1A0" w:rsidR="00D54EF4" w:rsidRPr="009F1CE3" w:rsidRDefault="006A52D5" w:rsidP="00853E77">
      <w:pPr>
        <w:widowControl/>
      </w:pPr>
      <w:r>
        <w:t xml:space="preserve">Our business agenda leads off with </w:t>
      </w:r>
      <w:r w:rsidR="000814AC">
        <w:t xml:space="preserve">a </w:t>
      </w:r>
      <w:r w:rsidR="00933F26">
        <w:t>report and recommendation from t</w:t>
      </w:r>
      <w:r w:rsidR="00AA0385">
        <w:t>he Board’s Budget Committee on priorities for the FY202</w:t>
      </w:r>
      <w:r w:rsidR="00933F26">
        <w:t>5</w:t>
      </w:r>
      <w:r w:rsidR="00AA0385">
        <w:t xml:space="preserve"> state education budget, for discussion and vote. </w:t>
      </w:r>
      <w:r w:rsidR="00135ABF">
        <w:t xml:space="preserve">I will present </w:t>
      </w:r>
      <w:r w:rsidR="00853E77">
        <w:t xml:space="preserve">proposed statewide measures of progress relating to </w:t>
      </w:r>
      <w:r w:rsidR="00193A67">
        <w:t xml:space="preserve">my </w:t>
      </w:r>
      <w:r w:rsidR="003F575E">
        <w:t xml:space="preserve">2023-2024 </w:t>
      </w:r>
      <w:r w:rsidR="00646762">
        <w:t xml:space="preserve">goals </w:t>
      </w:r>
      <w:r w:rsidR="00BE16AB">
        <w:t>and</w:t>
      </w:r>
      <w:r w:rsidR="00E237EC">
        <w:t xml:space="preserve"> </w:t>
      </w:r>
      <w:r w:rsidR="00BC3E39">
        <w:t xml:space="preserve">outline </w:t>
      </w:r>
      <w:r w:rsidR="0091022B">
        <w:t xml:space="preserve">the </w:t>
      </w:r>
      <w:r w:rsidR="00BC3E39">
        <w:rPr>
          <w:rStyle w:val="normaltextrun"/>
          <w:color w:val="000000"/>
          <w:bdr w:val="none" w:sz="0" w:space="0" w:color="auto" w:frame="1"/>
        </w:rPr>
        <w:t xml:space="preserve">process </w:t>
      </w:r>
      <w:r w:rsidR="00E46F4E">
        <w:rPr>
          <w:rStyle w:val="normaltextrun"/>
          <w:color w:val="000000"/>
          <w:bdr w:val="none" w:sz="0" w:space="0" w:color="auto" w:frame="1"/>
        </w:rPr>
        <w:t>I</w:t>
      </w:r>
      <w:r w:rsidR="00853E77">
        <w:rPr>
          <w:rStyle w:val="normaltextrun"/>
          <w:color w:val="000000"/>
          <w:bdr w:val="none" w:sz="0" w:space="0" w:color="auto" w:frame="1"/>
        </w:rPr>
        <w:t xml:space="preserve"> </w:t>
      </w:r>
      <w:r w:rsidR="00231383" w:rsidRPr="3266A016">
        <w:rPr>
          <w:rStyle w:val="normaltextrun"/>
          <w:color w:val="000000" w:themeColor="text1"/>
        </w:rPr>
        <w:t>will be undertaking to propose increasing the weight of chronic absenteeism in the district and school accountability system. </w:t>
      </w:r>
      <w:r w:rsidR="002B0128">
        <w:t xml:space="preserve">We will have updates on early literacy and </w:t>
      </w:r>
      <w:r w:rsidR="00013327">
        <w:t>on the public a</w:t>
      </w:r>
      <w:r w:rsidR="00013327" w:rsidRPr="0004744A">
        <w:t xml:space="preserve">dult </w:t>
      </w:r>
      <w:r w:rsidR="00013327">
        <w:t>e</w:t>
      </w:r>
      <w:r w:rsidR="00013327" w:rsidRPr="0004744A">
        <w:t xml:space="preserve">ducation </w:t>
      </w:r>
      <w:r w:rsidR="00013327">
        <w:t xml:space="preserve">system. </w:t>
      </w:r>
      <w:r w:rsidR="003B21DE">
        <w:t xml:space="preserve">The final item on our business agenda is </w:t>
      </w:r>
      <w:r w:rsidR="007F414A">
        <w:t xml:space="preserve">a presentation </w:t>
      </w:r>
      <w:r w:rsidR="00DA5B69">
        <w:t xml:space="preserve">on the </w:t>
      </w:r>
      <w:r w:rsidR="00107562">
        <w:t xml:space="preserve">Education-to-Career Research and </w:t>
      </w:r>
      <w:r w:rsidR="00107562" w:rsidRPr="0004744A">
        <w:t>Data Hub</w:t>
      </w:r>
      <w:r w:rsidR="00D2177B">
        <w:t>.</w:t>
      </w:r>
      <w:r w:rsidR="00D54EF4" w:rsidRPr="009F1CE3">
        <w:t xml:space="preserve"> </w:t>
      </w:r>
    </w:p>
    <w:p w14:paraId="75959F2E" w14:textId="77777777" w:rsidR="00D54EF4" w:rsidRDefault="00D54EF4" w:rsidP="00134C14">
      <w:pPr>
        <w:rPr>
          <w:b/>
          <w:bCs/>
          <w:szCs w:val="24"/>
        </w:rPr>
      </w:pPr>
    </w:p>
    <w:p w14:paraId="0CC9253E" w14:textId="62482BB2" w:rsidR="00C6121F" w:rsidRDefault="00C6121F" w:rsidP="00C6121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REGULAR MEETING</w:t>
      </w:r>
    </w:p>
    <w:p w14:paraId="5C789399" w14:textId="77777777" w:rsidR="00C6121F" w:rsidRDefault="00C6121F" w:rsidP="00134C14">
      <w:pPr>
        <w:rPr>
          <w:b/>
          <w:bCs/>
          <w:szCs w:val="24"/>
        </w:rPr>
      </w:pPr>
    </w:p>
    <w:p w14:paraId="79EE95B1" w14:textId="77777777" w:rsidR="0004744A" w:rsidRDefault="0004744A" w:rsidP="0004744A">
      <w:pPr>
        <w:rPr>
          <w:b/>
          <w:bCs/>
          <w:szCs w:val="24"/>
        </w:rPr>
      </w:pPr>
      <w:r>
        <w:rPr>
          <w:b/>
          <w:bCs/>
          <w:szCs w:val="24"/>
        </w:rPr>
        <w:t>Statements from the Public</w:t>
      </w:r>
    </w:p>
    <w:p w14:paraId="50F18F60" w14:textId="77777777" w:rsidR="0004744A" w:rsidRDefault="0004744A" w:rsidP="000474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5E163B40" w14:textId="77777777" w:rsidR="0004744A" w:rsidRDefault="0004744A" w:rsidP="000474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  <w:r w:rsidRPr="008562BE">
        <w:rPr>
          <w:b/>
          <w:szCs w:val="24"/>
        </w:rPr>
        <w:t>Comments from the Chair</w:t>
      </w:r>
    </w:p>
    <w:p w14:paraId="15EBFD3D" w14:textId="77777777" w:rsidR="0004744A" w:rsidRDefault="0004744A" w:rsidP="0004744A">
      <w:pPr>
        <w:pStyle w:val="ListParagraph"/>
        <w:ind w:left="0"/>
        <w:rPr>
          <w:b/>
          <w:bCs/>
        </w:rPr>
      </w:pPr>
      <w:r w:rsidRPr="00D4170D">
        <w:rPr>
          <w:b/>
          <w:bCs/>
        </w:rPr>
        <w:t>Comments from the Secretary</w:t>
      </w:r>
    </w:p>
    <w:p w14:paraId="195ED1B9" w14:textId="77777777" w:rsidR="0004744A" w:rsidRDefault="0004744A" w:rsidP="0004744A">
      <w:pPr>
        <w:rPr>
          <w:b/>
          <w:bCs/>
          <w:szCs w:val="24"/>
        </w:rPr>
      </w:pPr>
      <w:r>
        <w:rPr>
          <w:b/>
          <w:bCs/>
          <w:szCs w:val="24"/>
        </w:rPr>
        <w:t xml:space="preserve">Comments from the Commissioner </w:t>
      </w:r>
    </w:p>
    <w:p w14:paraId="65A06166" w14:textId="77777777" w:rsidR="0004744A" w:rsidRDefault="0004744A" w:rsidP="000474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54C572ED" w14:textId="77777777" w:rsidR="0004744A" w:rsidRDefault="0004744A" w:rsidP="0004744A">
      <w:r w:rsidRPr="00081560">
        <w:t>Chair Craven, Secretary Tutwiler, and I will update the Board on current issues and activities.</w:t>
      </w:r>
      <w:r>
        <w:t xml:space="preserve"> </w:t>
      </w:r>
    </w:p>
    <w:p w14:paraId="39F1AEA9" w14:textId="77777777" w:rsidR="0004744A" w:rsidRPr="0004744A" w:rsidRDefault="0004744A" w:rsidP="0004744A">
      <w:pPr>
        <w:widowControl/>
        <w:textAlignment w:val="baseline"/>
        <w:rPr>
          <w:rFonts w:ascii="Segoe UI" w:hAnsi="Segoe UI" w:cs="Segoe UI"/>
          <w:snapToGrid/>
          <w:sz w:val="18"/>
          <w:szCs w:val="18"/>
        </w:rPr>
      </w:pPr>
      <w:r w:rsidRPr="0004744A">
        <w:rPr>
          <w:snapToGrid/>
          <w:color w:val="0000FF"/>
          <w:szCs w:val="24"/>
        </w:rPr>
        <w:t> </w:t>
      </w:r>
    </w:p>
    <w:p w14:paraId="1B5D9AD3" w14:textId="7FDB6672" w:rsidR="009B7E9A" w:rsidRDefault="009B7E9A" w:rsidP="009B7E9A">
      <w:pPr>
        <w:rPr>
          <w:b/>
          <w:bCs/>
          <w:szCs w:val="24"/>
        </w:rPr>
      </w:pPr>
      <w:r>
        <w:rPr>
          <w:b/>
          <w:bCs/>
          <w:szCs w:val="24"/>
        </w:rPr>
        <w:t xml:space="preserve">Routine Business: Approval of the Minutes of </w:t>
      </w:r>
      <w:r w:rsidRPr="00134C14">
        <w:rPr>
          <w:b/>
          <w:bCs/>
          <w:szCs w:val="24"/>
        </w:rPr>
        <w:t>the</w:t>
      </w:r>
      <w:r w:rsidR="00222285">
        <w:rPr>
          <w:b/>
          <w:bCs/>
          <w:szCs w:val="24"/>
        </w:rPr>
        <w:t xml:space="preserve"> October 2</w:t>
      </w:r>
      <w:r w:rsidR="00505A0E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, </w:t>
      </w:r>
      <w:proofErr w:type="gramStart"/>
      <w:r w:rsidRPr="0036375D">
        <w:rPr>
          <w:b/>
          <w:bCs/>
          <w:snapToGrid/>
          <w:szCs w:val="24"/>
        </w:rPr>
        <w:t>2023</w:t>
      </w:r>
      <w:proofErr w:type="gramEnd"/>
      <w:r w:rsidRPr="0036375D">
        <w:rPr>
          <w:b/>
          <w:bCs/>
          <w:snapToGrid/>
          <w:szCs w:val="24"/>
        </w:rPr>
        <w:t xml:space="preserve"> Regular Meeting</w:t>
      </w:r>
      <w:r w:rsidR="00505A0E">
        <w:rPr>
          <w:b/>
          <w:bCs/>
          <w:snapToGrid/>
          <w:szCs w:val="24"/>
        </w:rPr>
        <w:t xml:space="preserve"> and November 1, 2023 Special Meeting</w:t>
      </w:r>
      <w:r w:rsidRPr="0036375D">
        <w:rPr>
          <w:snapToGrid/>
          <w:szCs w:val="24"/>
        </w:rPr>
        <w:t xml:space="preserve"> </w:t>
      </w:r>
    </w:p>
    <w:p w14:paraId="71095655" w14:textId="77777777" w:rsidR="009B7E9A" w:rsidRDefault="009B7E9A" w:rsidP="009B7E9A">
      <w:pPr>
        <w:rPr>
          <w:b/>
          <w:bCs/>
          <w:szCs w:val="24"/>
        </w:rPr>
      </w:pPr>
    </w:p>
    <w:p w14:paraId="61D540CB" w14:textId="53E3897F" w:rsidR="00B94815" w:rsidRPr="002A4B5A" w:rsidRDefault="009B7E9A" w:rsidP="002A4B5A">
      <w:pPr>
        <w:rPr>
          <w:szCs w:val="24"/>
        </w:rPr>
      </w:pPr>
      <w:r>
        <w:rPr>
          <w:szCs w:val="24"/>
        </w:rPr>
        <w:t>The Board will vote on approval of the minutes.</w:t>
      </w:r>
    </w:p>
    <w:p w14:paraId="01A5B80A" w14:textId="77777777" w:rsidR="008B0BAC" w:rsidRDefault="008B0BAC" w:rsidP="009904FA">
      <w:pPr>
        <w:rPr>
          <w:b/>
        </w:rPr>
      </w:pPr>
    </w:p>
    <w:p w14:paraId="2D875096" w14:textId="77777777" w:rsidR="005B1ED4" w:rsidRDefault="005B1ED4" w:rsidP="00134C14">
      <w:pPr>
        <w:jc w:val="center"/>
        <w:rPr>
          <w:b/>
        </w:rPr>
      </w:pPr>
    </w:p>
    <w:p w14:paraId="09484FC8" w14:textId="2FC82D87" w:rsidR="0036375D" w:rsidRDefault="00134C14" w:rsidP="00134C14">
      <w:pPr>
        <w:jc w:val="center"/>
        <w:rPr>
          <w:b/>
          <w:snapToGrid/>
          <w:szCs w:val="24"/>
        </w:rPr>
      </w:pPr>
      <w:r w:rsidRPr="005760ED">
        <w:rPr>
          <w:b/>
        </w:rPr>
        <w:lastRenderedPageBreak/>
        <w:t>ITEMS FOR DISCUSSION AND ACTION</w:t>
      </w:r>
      <w:r w:rsidR="0036375D" w:rsidRPr="005760ED">
        <w:rPr>
          <w:b/>
          <w:snapToGrid/>
          <w:szCs w:val="24"/>
        </w:rPr>
        <w:t> </w:t>
      </w:r>
    </w:p>
    <w:p w14:paraId="78F2758A" w14:textId="77777777" w:rsidR="00640A7A" w:rsidRPr="001350F7" w:rsidRDefault="00640A7A" w:rsidP="00640A7A">
      <w:pPr>
        <w:rPr>
          <w:rFonts w:eastAsia="Calibri"/>
          <w:snapToGrid/>
          <w:szCs w:val="24"/>
        </w:rPr>
      </w:pPr>
    </w:p>
    <w:p w14:paraId="10A6C601" w14:textId="36DC7ABA" w:rsidR="002B10D0" w:rsidRPr="002B10D0" w:rsidRDefault="002B10D0" w:rsidP="002B10D0">
      <w:pPr>
        <w:pStyle w:val="ListParagraph"/>
        <w:numPr>
          <w:ilvl w:val="0"/>
          <w:numId w:val="1"/>
        </w:numPr>
        <w:textAlignment w:val="baseline"/>
        <w:rPr>
          <w:b/>
          <w:bCs/>
        </w:rPr>
      </w:pPr>
      <w:r w:rsidRPr="002B10D0">
        <w:rPr>
          <w:b/>
          <w:bCs/>
        </w:rPr>
        <w:t>Board of Elementary and Secondary Education FY2025 Budget Proposal and Report from the Board’s Budget Committee – Discussion and Vote </w:t>
      </w:r>
    </w:p>
    <w:p w14:paraId="435D0EEE" w14:textId="6C4953E6" w:rsidR="002B10D0" w:rsidRDefault="002B10D0" w:rsidP="002B10D0">
      <w:pPr>
        <w:textAlignment w:val="baseline"/>
        <w:rPr>
          <w:snapToGrid/>
        </w:rPr>
      </w:pPr>
    </w:p>
    <w:p w14:paraId="5CCB321C" w14:textId="5D56042B" w:rsidR="00E11BA8" w:rsidRDefault="00E11BA8" w:rsidP="00E11BA8">
      <w:pPr>
        <w:snapToGrid w:val="0"/>
        <w:contextualSpacing/>
        <w:rPr>
          <w:b/>
          <w:bCs/>
        </w:rPr>
      </w:pPr>
      <w:r>
        <w:t xml:space="preserve">The Board’s Budget Committee, chaired by Farzana Mohamed, will report at our meeting. </w:t>
      </w:r>
      <w:r w:rsidRPr="00297028">
        <w:t xml:space="preserve">Senior Associate Commissioner/CFO Bill Bell will </w:t>
      </w:r>
      <w:r>
        <w:t>provide context about</w:t>
      </w:r>
      <w:r w:rsidRPr="00297028">
        <w:t xml:space="preserve"> the </w:t>
      </w:r>
      <w:r>
        <w:t>FY2025 budget process. Based on the Budget Committee’s recommended priorities, the Board will discuss and vote on its FY2025 education budget proposal. Consistent with Mass. General Laws c. 69, § 1A, I will transmit the Board’s recommendations to the Secretary of Education, who “shall then prepare and submit a budget request on behalf of the department to the house and senate committees on ways and means, the joint committee on education, and the secretary of administration and finance.”</w:t>
      </w:r>
    </w:p>
    <w:p w14:paraId="64784367" w14:textId="77777777" w:rsidR="002B10D0" w:rsidRPr="002B10D0" w:rsidRDefault="002B10D0" w:rsidP="002B10D0">
      <w:pPr>
        <w:textAlignment w:val="baseline"/>
        <w:rPr>
          <w:snapToGrid/>
        </w:rPr>
      </w:pPr>
    </w:p>
    <w:p w14:paraId="7E10F6AD" w14:textId="4807F37B" w:rsidR="002B10D0" w:rsidRPr="003248E7" w:rsidRDefault="00853E77" w:rsidP="002B10D0">
      <w:pPr>
        <w:widowControl/>
        <w:numPr>
          <w:ilvl w:val="0"/>
          <w:numId w:val="1"/>
        </w:numPr>
        <w:textAlignment w:val="baseline"/>
        <w:rPr>
          <w:b/>
          <w:bCs/>
          <w:snapToGrid/>
          <w:szCs w:val="24"/>
        </w:rPr>
      </w:pPr>
      <w:r w:rsidRPr="00853E77">
        <w:rPr>
          <w:rStyle w:val="normaltextrun"/>
          <w:b/>
          <w:bCs/>
          <w:color w:val="000000"/>
          <w:shd w:val="clear" w:color="auto" w:fill="FFFFFF"/>
        </w:rPr>
        <w:t>Statewide Measures of Progress and Commissioner’s Goals</w:t>
      </w:r>
      <w:r>
        <w:rPr>
          <w:rStyle w:val="eop"/>
          <w:color w:val="000000"/>
          <w:shd w:val="clear" w:color="auto" w:fill="FFFFFF"/>
        </w:rPr>
        <w:t> </w:t>
      </w:r>
      <w:r w:rsidR="002B10D0" w:rsidRPr="002B10D0">
        <w:rPr>
          <w:b/>
          <w:bCs/>
          <w:snapToGrid/>
          <w:color w:val="333333"/>
          <w:szCs w:val="24"/>
        </w:rPr>
        <w:t>–</w:t>
      </w:r>
      <w:r w:rsidR="00F8335F">
        <w:rPr>
          <w:b/>
          <w:bCs/>
          <w:snapToGrid/>
          <w:color w:val="333333"/>
          <w:szCs w:val="24"/>
        </w:rPr>
        <w:t xml:space="preserve"> </w:t>
      </w:r>
      <w:r w:rsidR="002B10D0" w:rsidRPr="002B10D0">
        <w:rPr>
          <w:b/>
          <w:bCs/>
          <w:snapToGrid/>
          <w:color w:val="333333"/>
          <w:szCs w:val="24"/>
        </w:rPr>
        <w:t>Discussion</w:t>
      </w:r>
      <w:r w:rsidR="00F8335F">
        <w:rPr>
          <w:b/>
          <w:bCs/>
          <w:snapToGrid/>
          <w:color w:val="333333"/>
          <w:szCs w:val="24"/>
        </w:rPr>
        <w:t xml:space="preserve"> and Vote</w:t>
      </w:r>
    </w:p>
    <w:p w14:paraId="11751A07" w14:textId="30C2B0A6" w:rsidR="00E90F91" w:rsidRPr="00E90F91" w:rsidRDefault="00E90F91" w:rsidP="00E90F91">
      <w:pPr>
        <w:widowControl/>
        <w:textAlignment w:val="baseline"/>
        <w:rPr>
          <w:rFonts w:ascii="Segoe UI" w:hAnsi="Segoe UI" w:cs="Segoe UI"/>
          <w:snapToGrid/>
          <w:sz w:val="18"/>
          <w:szCs w:val="18"/>
        </w:rPr>
      </w:pPr>
    </w:p>
    <w:p w14:paraId="5474370A" w14:textId="77777777" w:rsidR="00E90F91" w:rsidRPr="00E90F91" w:rsidRDefault="00E90F91" w:rsidP="00E90F91">
      <w:pPr>
        <w:widowControl/>
        <w:textAlignment w:val="baseline"/>
        <w:rPr>
          <w:rFonts w:ascii="Segoe UI" w:hAnsi="Segoe UI" w:cs="Segoe UI"/>
          <w:snapToGrid/>
          <w:sz w:val="18"/>
          <w:szCs w:val="18"/>
        </w:rPr>
      </w:pPr>
      <w:r w:rsidRPr="00E90F91">
        <w:rPr>
          <w:snapToGrid/>
          <w:szCs w:val="24"/>
        </w:rPr>
        <w:t xml:space="preserve">At the October meeting, I presented an outline of goals that will guide my work, and the work of the Department, in 2023-2024. Based on comments that Board members offered, I am now </w:t>
      </w:r>
      <w:r w:rsidRPr="00E90F91">
        <w:rPr>
          <w:snapToGrid/>
          <w:color w:val="000000"/>
          <w:szCs w:val="24"/>
        </w:rPr>
        <w:t xml:space="preserve">proposing five statewide measures of progress that are aligned to our </w:t>
      </w:r>
      <w:hyperlink r:id="rId13" w:tgtFrame="_blank" w:history="1">
        <w:r w:rsidRPr="00E90F91">
          <w:rPr>
            <w:snapToGrid/>
            <w:color w:val="0000FF"/>
            <w:szCs w:val="24"/>
            <w:u w:val="single"/>
          </w:rPr>
          <w:t>Educational Vision</w:t>
        </w:r>
      </w:hyperlink>
      <w:r w:rsidRPr="00E90F91">
        <w:rPr>
          <w:snapToGrid/>
          <w:color w:val="000000"/>
          <w:szCs w:val="24"/>
        </w:rPr>
        <w:t xml:space="preserve"> and strategic objectives. These proposed measures were developed with the Board’s input and are supported by the initiatives and strategies outlined in my 2023-2024 goals document. </w:t>
      </w:r>
    </w:p>
    <w:p w14:paraId="4D6C4980" w14:textId="77777777" w:rsidR="00C04088" w:rsidRPr="002B10D0" w:rsidRDefault="00C04088" w:rsidP="003248E7">
      <w:pPr>
        <w:widowControl/>
        <w:textAlignment w:val="baseline"/>
        <w:rPr>
          <w:b/>
          <w:bCs/>
          <w:snapToGrid/>
          <w:szCs w:val="24"/>
        </w:rPr>
      </w:pPr>
    </w:p>
    <w:p w14:paraId="19413EB6" w14:textId="7DB84726" w:rsidR="002B10D0" w:rsidRPr="003248E7" w:rsidRDefault="002B10D0" w:rsidP="002B10D0">
      <w:pPr>
        <w:widowControl/>
        <w:numPr>
          <w:ilvl w:val="0"/>
          <w:numId w:val="1"/>
        </w:numPr>
        <w:textAlignment w:val="baseline"/>
        <w:rPr>
          <w:rStyle w:val="normaltextrun"/>
          <w:b/>
          <w:bCs/>
          <w:snapToGrid/>
          <w:szCs w:val="24"/>
        </w:rPr>
      </w:pPr>
      <w:r w:rsidRPr="002B10D0">
        <w:rPr>
          <w:rStyle w:val="normaltextrun"/>
          <w:b/>
          <w:bCs/>
          <w:color w:val="000000"/>
          <w:shd w:val="clear" w:color="auto" w:fill="FFFFFF"/>
        </w:rPr>
        <w:t>Chronic Absenteeism and Accountability Reporting – Discussion</w:t>
      </w:r>
    </w:p>
    <w:p w14:paraId="73A638BA" w14:textId="77777777" w:rsidR="003248E7" w:rsidRDefault="003248E7" w:rsidP="003248E7">
      <w:pPr>
        <w:pStyle w:val="ListParagraph"/>
        <w:rPr>
          <w:rStyle w:val="normaltextrun"/>
          <w:b/>
          <w:bCs/>
        </w:rPr>
      </w:pPr>
    </w:p>
    <w:p w14:paraId="20E832F6" w14:textId="12A10682" w:rsidR="00B12BE8" w:rsidRPr="00B12BE8" w:rsidRDefault="00B12BE8" w:rsidP="00B12BE8">
      <w:pPr>
        <w:widowControl/>
        <w:textAlignment w:val="baseline"/>
        <w:rPr>
          <w:rFonts w:ascii="Segoe UI" w:hAnsi="Segoe UI" w:cs="Segoe UI"/>
          <w:snapToGrid/>
          <w:sz w:val="18"/>
          <w:szCs w:val="18"/>
        </w:rPr>
      </w:pPr>
      <w:r w:rsidRPr="00B12BE8">
        <w:rPr>
          <w:snapToGrid/>
          <w:color w:val="000000"/>
          <w:szCs w:val="24"/>
        </w:rPr>
        <w:t xml:space="preserve">As we discussed </w:t>
      </w:r>
      <w:r w:rsidR="00006C77">
        <w:rPr>
          <w:snapToGrid/>
          <w:color w:val="000000"/>
          <w:szCs w:val="24"/>
        </w:rPr>
        <w:t>last month</w:t>
      </w:r>
      <w:r w:rsidRPr="00B12BE8">
        <w:rPr>
          <w:snapToGrid/>
          <w:color w:val="000000"/>
          <w:szCs w:val="24"/>
        </w:rPr>
        <w:t xml:space="preserve">, </w:t>
      </w:r>
      <w:hyperlink r:id="rId14" w:tgtFrame="_blank" w:history="1">
        <w:r w:rsidRPr="00B12BE8">
          <w:rPr>
            <w:snapToGrid/>
            <w:color w:val="0000FF"/>
            <w:szCs w:val="24"/>
            <w:u w:val="single"/>
          </w:rPr>
          <w:t>recent attendance data</w:t>
        </w:r>
      </w:hyperlink>
      <w:r w:rsidRPr="00B12BE8">
        <w:rPr>
          <w:snapToGrid/>
          <w:color w:val="000000"/>
          <w:szCs w:val="24"/>
        </w:rPr>
        <w:t xml:space="preserve"> shows that while student attendance has improved since the pandemic’s peak, chronic absenteeism rates </w:t>
      </w:r>
      <w:r w:rsidR="00873C80">
        <w:rPr>
          <w:snapToGrid/>
          <w:color w:val="000000"/>
          <w:szCs w:val="24"/>
        </w:rPr>
        <w:t xml:space="preserve">are </w:t>
      </w:r>
      <w:r w:rsidRPr="00B12BE8">
        <w:rPr>
          <w:snapToGrid/>
          <w:color w:val="000000"/>
          <w:szCs w:val="24"/>
        </w:rPr>
        <w:t xml:space="preserve">well above pre-pandemic </w:t>
      </w:r>
      <w:r w:rsidR="00EA481F">
        <w:rPr>
          <w:snapToGrid/>
          <w:color w:val="000000"/>
          <w:szCs w:val="24"/>
        </w:rPr>
        <w:t xml:space="preserve">rates </w:t>
      </w:r>
      <w:r w:rsidR="00873C80">
        <w:rPr>
          <w:snapToGrid/>
          <w:color w:val="000000"/>
          <w:szCs w:val="24"/>
        </w:rPr>
        <w:t xml:space="preserve">across </w:t>
      </w:r>
      <w:r w:rsidR="00873C80" w:rsidRPr="00B12BE8">
        <w:rPr>
          <w:snapToGrid/>
          <w:color w:val="000000"/>
          <w:szCs w:val="24"/>
        </w:rPr>
        <w:t>all grade spans</w:t>
      </w:r>
      <w:r w:rsidRPr="00B12BE8">
        <w:rPr>
          <w:snapToGrid/>
          <w:color w:val="000000"/>
          <w:szCs w:val="24"/>
        </w:rPr>
        <w:t>. </w:t>
      </w:r>
      <w:r w:rsidR="00D841C6">
        <w:rPr>
          <w:snapToGrid/>
          <w:color w:val="000000"/>
          <w:szCs w:val="24"/>
        </w:rPr>
        <w:t xml:space="preserve">This month </w:t>
      </w:r>
      <w:r w:rsidR="00D841C6" w:rsidRPr="00B12BE8">
        <w:rPr>
          <w:snapToGrid/>
          <w:color w:val="000000"/>
          <w:szCs w:val="24"/>
        </w:rPr>
        <w:t>I will update the Board on the process I will undertak</w:t>
      </w:r>
      <w:r w:rsidR="00EA481F">
        <w:rPr>
          <w:snapToGrid/>
          <w:color w:val="000000"/>
          <w:szCs w:val="24"/>
        </w:rPr>
        <w:t>e</w:t>
      </w:r>
      <w:r w:rsidR="00D841C6" w:rsidRPr="00B12BE8">
        <w:rPr>
          <w:snapToGrid/>
          <w:color w:val="000000"/>
          <w:szCs w:val="24"/>
        </w:rPr>
        <w:t xml:space="preserve"> to </w:t>
      </w:r>
      <w:r w:rsidR="005E245A">
        <w:rPr>
          <w:snapToGrid/>
          <w:color w:val="000000"/>
          <w:szCs w:val="24"/>
        </w:rPr>
        <w:t xml:space="preserve">propose </w:t>
      </w:r>
      <w:r w:rsidR="00D841C6" w:rsidRPr="00B12BE8">
        <w:rPr>
          <w:snapToGrid/>
          <w:color w:val="000000"/>
          <w:szCs w:val="24"/>
        </w:rPr>
        <w:t>increas</w:t>
      </w:r>
      <w:r w:rsidR="005E245A">
        <w:rPr>
          <w:snapToGrid/>
          <w:color w:val="000000"/>
          <w:szCs w:val="24"/>
        </w:rPr>
        <w:t>ing</w:t>
      </w:r>
      <w:r w:rsidR="00D841C6" w:rsidRPr="00B12BE8">
        <w:rPr>
          <w:snapToGrid/>
          <w:color w:val="000000"/>
          <w:szCs w:val="24"/>
        </w:rPr>
        <w:t xml:space="preserve"> the weight of chronic absenteeism in the district and school accountability system</w:t>
      </w:r>
      <w:r w:rsidR="00BE61FF">
        <w:rPr>
          <w:snapToGrid/>
          <w:color w:val="000000"/>
          <w:szCs w:val="24"/>
        </w:rPr>
        <w:t xml:space="preserve">, to </w:t>
      </w:r>
      <w:r w:rsidR="00CB12BF">
        <w:rPr>
          <w:snapToGrid/>
          <w:color w:val="000000"/>
          <w:szCs w:val="24"/>
        </w:rPr>
        <w:t>highlight the importance and urgency of this issue</w:t>
      </w:r>
      <w:r w:rsidR="00D841C6" w:rsidRPr="00B12BE8">
        <w:rPr>
          <w:snapToGrid/>
          <w:color w:val="000000"/>
          <w:szCs w:val="24"/>
        </w:rPr>
        <w:t>.  </w:t>
      </w:r>
      <w:proofErr w:type="gramStart"/>
      <w:r w:rsidR="0061647E">
        <w:rPr>
          <w:snapToGrid/>
          <w:color w:val="000000"/>
          <w:szCs w:val="24"/>
        </w:rPr>
        <w:t>R</w:t>
      </w:r>
      <w:r w:rsidR="0061647E" w:rsidRPr="00B12BE8">
        <w:rPr>
          <w:snapToGrid/>
          <w:color w:val="000000"/>
          <w:szCs w:val="24"/>
        </w:rPr>
        <w:t>ob Curtin, Chief Officer for Data, Assessment, and Accountability</w:t>
      </w:r>
      <w:r w:rsidR="0061647E">
        <w:rPr>
          <w:snapToGrid/>
          <w:color w:val="000000"/>
          <w:szCs w:val="24"/>
        </w:rPr>
        <w:t>,</w:t>
      </w:r>
      <w:proofErr w:type="gramEnd"/>
      <w:r w:rsidRPr="00B12BE8">
        <w:rPr>
          <w:snapToGrid/>
          <w:color w:val="000000"/>
          <w:szCs w:val="24"/>
        </w:rPr>
        <w:t xml:space="preserve"> </w:t>
      </w:r>
      <w:r w:rsidR="00CB12BF">
        <w:rPr>
          <w:snapToGrid/>
          <w:color w:val="000000"/>
          <w:szCs w:val="24"/>
        </w:rPr>
        <w:t>will</w:t>
      </w:r>
      <w:r w:rsidRPr="00B12BE8">
        <w:rPr>
          <w:snapToGrid/>
          <w:color w:val="000000"/>
          <w:szCs w:val="24"/>
        </w:rPr>
        <w:t xml:space="preserve"> explain the process and timeline for bringing forth a recommendation to the Board. </w:t>
      </w:r>
    </w:p>
    <w:p w14:paraId="218E858D" w14:textId="77777777" w:rsidR="003248E7" w:rsidRPr="002B10D0" w:rsidRDefault="003248E7" w:rsidP="003248E7">
      <w:pPr>
        <w:widowControl/>
        <w:textAlignment w:val="baseline"/>
        <w:rPr>
          <w:rStyle w:val="normaltextrun"/>
          <w:b/>
          <w:bCs/>
          <w:snapToGrid/>
          <w:szCs w:val="24"/>
        </w:rPr>
      </w:pPr>
    </w:p>
    <w:p w14:paraId="3F835750" w14:textId="4ADB34DA" w:rsidR="00F55C34" w:rsidRDefault="002B10D0" w:rsidP="00F55C34">
      <w:pPr>
        <w:widowControl/>
        <w:numPr>
          <w:ilvl w:val="0"/>
          <w:numId w:val="1"/>
        </w:numPr>
        <w:textAlignment w:val="baseline"/>
        <w:rPr>
          <w:b/>
          <w:bCs/>
          <w:snapToGrid/>
          <w:szCs w:val="24"/>
        </w:rPr>
      </w:pPr>
      <w:r w:rsidRPr="002B10D0">
        <w:rPr>
          <w:b/>
          <w:bCs/>
          <w:snapToGrid/>
          <w:szCs w:val="24"/>
        </w:rPr>
        <w:t>Early Literacy Update – Discussion </w:t>
      </w:r>
    </w:p>
    <w:p w14:paraId="56875DA5" w14:textId="7D50A974" w:rsidR="003248E7" w:rsidRDefault="003248E7" w:rsidP="003248E7">
      <w:pPr>
        <w:widowControl/>
        <w:textAlignment w:val="baseline"/>
        <w:rPr>
          <w:b/>
          <w:bCs/>
          <w:snapToGrid/>
          <w:szCs w:val="24"/>
        </w:rPr>
      </w:pPr>
    </w:p>
    <w:p w14:paraId="1A81B882" w14:textId="10720915" w:rsidR="00DD6C3F" w:rsidRDefault="00175CE1" w:rsidP="003248E7">
      <w:pPr>
        <w:widowControl/>
        <w:textAlignment w:val="baseline"/>
        <w:rPr>
          <w:b/>
          <w:bCs/>
          <w:snapToGrid/>
          <w:szCs w:val="24"/>
        </w:rPr>
      </w:pPr>
      <w:r>
        <w:rPr>
          <w:rStyle w:val="normaltextrun"/>
          <w:color w:val="000000"/>
          <w:shd w:val="clear" w:color="auto" w:fill="FFFFFF"/>
        </w:rPr>
        <w:t>Carrying forward</w:t>
      </w:r>
      <w:r w:rsidR="00DE570B">
        <w:rPr>
          <w:rStyle w:val="normaltextrun"/>
          <w:color w:val="000000"/>
          <w:shd w:val="clear" w:color="auto" w:fill="FFFFFF"/>
        </w:rPr>
        <w:t xml:space="preserve"> our continuing focus on early </w:t>
      </w:r>
      <w:r>
        <w:rPr>
          <w:rStyle w:val="normaltextrun"/>
          <w:color w:val="000000"/>
          <w:shd w:val="clear" w:color="auto" w:fill="FFFFFF"/>
        </w:rPr>
        <w:t xml:space="preserve">literacy, </w:t>
      </w:r>
      <w:r w:rsidR="00377280">
        <w:rPr>
          <w:rStyle w:val="normaltextrun"/>
          <w:color w:val="000000"/>
          <w:shd w:val="clear" w:color="auto" w:fill="FFFFFF"/>
        </w:rPr>
        <w:t>we</w:t>
      </w:r>
      <w:r w:rsidR="006816DC">
        <w:rPr>
          <w:rStyle w:val="normaltextrun"/>
          <w:color w:val="000000"/>
          <w:shd w:val="clear" w:color="auto" w:fill="FFFFFF"/>
        </w:rPr>
        <w:t xml:space="preserve"> will </w:t>
      </w:r>
      <w:r w:rsidR="00E4187B">
        <w:rPr>
          <w:rStyle w:val="normaltextrun"/>
          <w:color w:val="000000"/>
          <w:shd w:val="clear" w:color="auto" w:fill="FFFFFF"/>
        </w:rPr>
        <w:t xml:space="preserve">update the Board </w:t>
      </w:r>
      <w:r w:rsidR="00BE16AB">
        <w:rPr>
          <w:rStyle w:val="normaltextrun"/>
          <w:color w:val="000000"/>
          <w:shd w:val="clear" w:color="auto" w:fill="FFFFFF"/>
        </w:rPr>
        <w:t>about curricular</w:t>
      </w:r>
      <w:r w:rsidR="00DD6C3F">
        <w:rPr>
          <w:rStyle w:val="normaltextrun"/>
          <w:color w:val="000000"/>
          <w:shd w:val="clear" w:color="auto" w:fill="FFFFFF"/>
        </w:rPr>
        <w:t xml:space="preserve"> materials in use across the Commonwealth for early literacy instruction</w:t>
      </w:r>
      <w:r w:rsidR="002766AC">
        <w:rPr>
          <w:rStyle w:val="normaltextrun"/>
          <w:color w:val="000000"/>
          <w:shd w:val="clear" w:color="auto" w:fill="FFFFFF"/>
        </w:rPr>
        <w:t xml:space="preserve">, </w:t>
      </w:r>
      <w:r w:rsidR="007254AC">
        <w:rPr>
          <w:rStyle w:val="normaltextrun"/>
          <w:color w:val="000000"/>
          <w:shd w:val="clear" w:color="auto" w:fill="FFFFFF"/>
        </w:rPr>
        <w:t xml:space="preserve">as well as </w:t>
      </w:r>
      <w:r w:rsidR="00A147DB">
        <w:rPr>
          <w:rStyle w:val="normaltextrun"/>
          <w:color w:val="000000"/>
          <w:shd w:val="clear" w:color="auto" w:fill="FFFFFF"/>
        </w:rPr>
        <w:t>the funding DESE is providing to assist schools and districts in adopting and/or implementing high-quality curricular materials.</w:t>
      </w:r>
      <w:r w:rsidR="00D43A4F">
        <w:rPr>
          <w:rStyle w:val="normaltextrun"/>
          <w:color w:val="000000"/>
          <w:shd w:val="clear" w:color="auto" w:fill="FFFFFF"/>
        </w:rPr>
        <w:t xml:space="preserve"> Katherine Tarca, our </w:t>
      </w:r>
      <w:r w:rsidR="00377280">
        <w:rPr>
          <w:rStyle w:val="normaltextrun"/>
          <w:color w:val="000000"/>
          <w:shd w:val="clear" w:color="auto" w:fill="FFFFFF"/>
        </w:rPr>
        <w:t xml:space="preserve">Director of Literacy and Humanities, will </w:t>
      </w:r>
      <w:r w:rsidR="00DD11E9">
        <w:rPr>
          <w:rStyle w:val="normaltextrun"/>
          <w:color w:val="000000"/>
          <w:shd w:val="clear" w:color="auto" w:fill="FFFFFF"/>
        </w:rPr>
        <w:t>present the report</w:t>
      </w:r>
      <w:r w:rsidR="00C35545">
        <w:rPr>
          <w:rStyle w:val="normaltextrun"/>
          <w:color w:val="000000"/>
          <w:shd w:val="clear" w:color="auto" w:fill="FFFFFF"/>
        </w:rPr>
        <w:t xml:space="preserve">. She will be joined by other DESE staff as well as </w:t>
      </w:r>
      <w:r w:rsidR="00DD11E9">
        <w:rPr>
          <w:rStyle w:val="normaltextrun"/>
          <w:color w:val="000000"/>
          <w:shd w:val="clear" w:color="auto" w:fill="FFFFFF"/>
        </w:rPr>
        <w:t xml:space="preserve">district representatives </w:t>
      </w:r>
      <w:r w:rsidR="00C35545">
        <w:rPr>
          <w:rStyle w:val="normaltextrun"/>
          <w:color w:val="000000"/>
          <w:shd w:val="clear" w:color="auto" w:fill="FFFFFF"/>
        </w:rPr>
        <w:t xml:space="preserve">who </w:t>
      </w:r>
      <w:r w:rsidR="00DD11E9">
        <w:rPr>
          <w:rStyle w:val="normaltextrun"/>
          <w:color w:val="000000"/>
          <w:shd w:val="clear" w:color="auto" w:fill="FFFFFF"/>
        </w:rPr>
        <w:t>will describe their experiences with high-quality literacy instructional materials.</w:t>
      </w:r>
      <w:r w:rsidR="00DD11E9">
        <w:rPr>
          <w:rStyle w:val="eop"/>
          <w:color w:val="000000"/>
          <w:shd w:val="clear" w:color="auto" w:fill="FFFFFF"/>
        </w:rPr>
        <w:t> </w:t>
      </w:r>
      <w:r w:rsidR="00DD6C3F">
        <w:rPr>
          <w:rStyle w:val="eop"/>
          <w:color w:val="000000"/>
          <w:shd w:val="clear" w:color="auto" w:fill="FFFFFF"/>
        </w:rPr>
        <w:t> </w:t>
      </w:r>
    </w:p>
    <w:p w14:paraId="614778DD" w14:textId="77777777" w:rsidR="0032385F" w:rsidRDefault="0032385F" w:rsidP="003248E7">
      <w:pPr>
        <w:widowControl/>
        <w:textAlignment w:val="baseline"/>
        <w:rPr>
          <w:b/>
          <w:bCs/>
          <w:snapToGrid/>
          <w:szCs w:val="24"/>
        </w:rPr>
      </w:pPr>
    </w:p>
    <w:p w14:paraId="538357AA" w14:textId="2220639A" w:rsidR="00F55C34" w:rsidRDefault="002B10D0" w:rsidP="00F55C34">
      <w:pPr>
        <w:widowControl/>
        <w:numPr>
          <w:ilvl w:val="0"/>
          <w:numId w:val="1"/>
        </w:numPr>
        <w:textAlignment w:val="baseline"/>
        <w:rPr>
          <w:b/>
          <w:bCs/>
          <w:snapToGrid/>
          <w:szCs w:val="24"/>
        </w:rPr>
      </w:pPr>
      <w:r w:rsidRPr="00F55C34">
        <w:rPr>
          <w:b/>
          <w:bCs/>
          <w:snapToGrid/>
          <w:szCs w:val="24"/>
        </w:rPr>
        <w:t>Public Adult Education System Update – Discussion</w:t>
      </w:r>
    </w:p>
    <w:p w14:paraId="59FCB1F4" w14:textId="77777777" w:rsidR="003248E7" w:rsidRDefault="003248E7" w:rsidP="003248E7">
      <w:pPr>
        <w:pStyle w:val="ListParagraph"/>
        <w:rPr>
          <w:b/>
          <w:bCs/>
        </w:rPr>
      </w:pPr>
    </w:p>
    <w:p w14:paraId="6ABDA576" w14:textId="42DBA4BF" w:rsidR="00E1223D" w:rsidRPr="00E1223D" w:rsidRDefault="00E1223D" w:rsidP="00FE3F10">
      <w:pPr>
        <w:widowControl/>
        <w:textAlignment w:val="baseline"/>
        <w:rPr>
          <w:snapToGrid/>
          <w:szCs w:val="24"/>
        </w:rPr>
      </w:pPr>
      <w:r>
        <w:rPr>
          <w:snapToGrid/>
          <w:color w:val="000000"/>
          <w:szCs w:val="24"/>
        </w:rPr>
        <w:t xml:space="preserve">DESE’s </w:t>
      </w:r>
      <w:r w:rsidRPr="00E1223D">
        <w:rPr>
          <w:snapToGrid/>
          <w:color w:val="000000"/>
          <w:szCs w:val="24"/>
        </w:rPr>
        <w:t>Office of Adult and Community Learning Services will </w:t>
      </w:r>
      <w:r w:rsidR="00207DBF">
        <w:rPr>
          <w:snapToGrid/>
          <w:szCs w:val="24"/>
        </w:rPr>
        <w:t>p</w:t>
      </w:r>
      <w:r w:rsidRPr="00E1223D">
        <w:rPr>
          <w:snapToGrid/>
          <w:color w:val="000000"/>
          <w:szCs w:val="24"/>
        </w:rPr>
        <w:t xml:space="preserve">rovide an overview of the newly branded Public Adult Education </w:t>
      </w:r>
      <w:r w:rsidR="00173356">
        <w:rPr>
          <w:snapToGrid/>
          <w:color w:val="000000"/>
          <w:szCs w:val="24"/>
        </w:rPr>
        <w:t>S</w:t>
      </w:r>
      <w:r w:rsidRPr="00E1223D">
        <w:rPr>
          <w:snapToGrid/>
          <w:color w:val="000000"/>
          <w:szCs w:val="24"/>
        </w:rPr>
        <w:t>ystem of Massachusetts</w:t>
      </w:r>
      <w:r w:rsidR="00207DBF">
        <w:rPr>
          <w:snapToGrid/>
          <w:color w:val="000000"/>
          <w:szCs w:val="24"/>
        </w:rPr>
        <w:t xml:space="preserve">, </w:t>
      </w:r>
      <w:r w:rsidRPr="00E1223D">
        <w:rPr>
          <w:snapToGrid/>
          <w:color w:val="000000"/>
          <w:szCs w:val="24"/>
        </w:rPr>
        <w:t xml:space="preserve">describe </w:t>
      </w:r>
      <w:r w:rsidR="00FE3F10">
        <w:rPr>
          <w:snapToGrid/>
          <w:color w:val="000000"/>
          <w:szCs w:val="24"/>
        </w:rPr>
        <w:t xml:space="preserve">initiatives </w:t>
      </w:r>
      <w:r w:rsidRPr="00E1223D">
        <w:rPr>
          <w:snapToGrid/>
          <w:color w:val="000000"/>
          <w:szCs w:val="24"/>
        </w:rPr>
        <w:t xml:space="preserve">to promote </w:t>
      </w:r>
      <w:r w:rsidRPr="00E1223D">
        <w:rPr>
          <w:snapToGrid/>
          <w:color w:val="000000"/>
          <w:szCs w:val="24"/>
        </w:rPr>
        <w:lastRenderedPageBreak/>
        <w:t>equitable access and focus on student outcomes</w:t>
      </w:r>
      <w:r w:rsidR="00FE3F10">
        <w:rPr>
          <w:snapToGrid/>
          <w:color w:val="000000"/>
          <w:szCs w:val="24"/>
        </w:rPr>
        <w:t xml:space="preserve">, and </w:t>
      </w:r>
      <w:r w:rsidRPr="00E1223D">
        <w:rPr>
          <w:snapToGrid/>
          <w:color w:val="000000"/>
          <w:szCs w:val="24"/>
        </w:rPr>
        <w:t>preview videos highlighting students’ experience in adult education</w:t>
      </w:r>
      <w:r w:rsidR="00FE3F10">
        <w:rPr>
          <w:snapToGrid/>
          <w:color w:val="000000"/>
          <w:szCs w:val="24"/>
        </w:rPr>
        <w:t>.</w:t>
      </w:r>
      <w:r w:rsidR="003E3DFE">
        <w:rPr>
          <w:snapToGrid/>
          <w:color w:val="000000"/>
          <w:szCs w:val="24"/>
        </w:rPr>
        <w:t xml:space="preserve"> </w:t>
      </w:r>
      <w:r w:rsidR="003E3DFE">
        <w:rPr>
          <w:rStyle w:val="normaltextrun"/>
          <w:color w:val="000000"/>
          <w:shd w:val="clear" w:color="auto" w:fill="FFFFFF"/>
        </w:rPr>
        <w:t>Wyvonne Stevens-Carter, Adult Education State Director, will pr</w:t>
      </w:r>
      <w:r w:rsidR="008072F7">
        <w:rPr>
          <w:rStyle w:val="normaltextrun"/>
          <w:color w:val="000000"/>
          <w:shd w:val="clear" w:color="auto" w:fill="FFFFFF"/>
        </w:rPr>
        <w:t>esent</w:t>
      </w:r>
      <w:r w:rsidR="003E3DFE">
        <w:rPr>
          <w:rStyle w:val="normaltextrun"/>
          <w:color w:val="000000"/>
          <w:shd w:val="clear" w:color="auto" w:fill="FFFFFF"/>
        </w:rPr>
        <w:t xml:space="preserve"> the overview and respond to your questions.</w:t>
      </w:r>
      <w:r w:rsidR="003E3DFE">
        <w:rPr>
          <w:rStyle w:val="eop"/>
          <w:color w:val="000000"/>
          <w:shd w:val="clear" w:color="auto" w:fill="FFFFFF"/>
        </w:rPr>
        <w:t> </w:t>
      </w:r>
      <w:r w:rsidRPr="00E1223D">
        <w:rPr>
          <w:snapToGrid/>
          <w:color w:val="000000"/>
          <w:szCs w:val="24"/>
        </w:rPr>
        <w:t> </w:t>
      </w:r>
    </w:p>
    <w:p w14:paraId="4F99CA8F" w14:textId="74C3604D" w:rsidR="003248E7" w:rsidRDefault="003248E7" w:rsidP="003248E7">
      <w:pPr>
        <w:widowControl/>
        <w:textAlignment w:val="baseline"/>
        <w:rPr>
          <w:b/>
          <w:bCs/>
          <w:snapToGrid/>
          <w:szCs w:val="24"/>
        </w:rPr>
      </w:pPr>
    </w:p>
    <w:p w14:paraId="0C1E3F88" w14:textId="157563D3" w:rsidR="002B10D0" w:rsidRPr="00F55C34" w:rsidRDefault="002B10D0" w:rsidP="00F55C34">
      <w:pPr>
        <w:widowControl/>
        <w:numPr>
          <w:ilvl w:val="0"/>
          <w:numId w:val="1"/>
        </w:numPr>
        <w:textAlignment w:val="baseline"/>
        <w:rPr>
          <w:b/>
          <w:bCs/>
          <w:snapToGrid/>
          <w:szCs w:val="24"/>
        </w:rPr>
      </w:pPr>
      <w:r w:rsidRPr="00F55C34">
        <w:rPr>
          <w:b/>
          <w:bCs/>
        </w:rPr>
        <w:t xml:space="preserve">Education-to-Career Research and </w:t>
      </w:r>
      <w:r w:rsidRPr="00F55C34">
        <w:rPr>
          <w:b/>
          <w:bCs/>
          <w:snapToGrid/>
          <w:szCs w:val="24"/>
        </w:rPr>
        <w:t>Data Hub – Presentation and Discussion  </w:t>
      </w:r>
    </w:p>
    <w:p w14:paraId="2C77D420" w14:textId="5BE6DDDD" w:rsidR="00640A7A" w:rsidRDefault="002B10D0" w:rsidP="00C04088">
      <w:pPr>
        <w:widowControl/>
        <w:textAlignment w:val="baseline"/>
        <w:rPr>
          <w:rFonts w:eastAsia="Calibri"/>
          <w:b/>
          <w:bCs/>
          <w:snapToGrid/>
        </w:rPr>
      </w:pPr>
      <w:r w:rsidRPr="0004744A">
        <w:rPr>
          <w:snapToGrid/>
          <w:szCs w:val="24"/>
        </w:rPr>
        <w:t> </w:t>
      </w:r>
    </w:p>
    <w:p w14:paraId="670DF73F" w14:textId="2E0EB959" w:rsidR="0081097E" w:rsidRPr="0081097E" w:rsidRDefault="0081097E" w:rsidP="0081097E">
      <w:pPr>
        <w:widowControl/>
        <w:textAlignment w:val="baseline"/>
        <w:rPr>
          <w:rFonts w:ascii="Segoe UI" w:hAnsi="Segoe UI" w:cs="Segoe UI"/>
          <w:snapToGrid/>
          <w:sz w:val="18"/>
          <w:szCs w:val="18"/>
        </w:rPr>
      </w:pPr>
      <w:r w:rsidRPr="0081097E">
        <w:rPr>
          <w:snapToGrid/>
          <w:szCs w:val="24"/>
        </w:rPr>
        <w:t xml:space="preserve">I will update the Board on </w:t>
      </w:r>
      <w:r w:rsidR="005C054C">
        <w:rPr>
          <w:snapToGrid/>
          <w:szCs w:val="24"/>
        </w:rPr>
        <w:t xml:space="preserve">DESE’s </w:t>
      </w:r>
      <w:r w:rsidRPr="0081097E">
        <w:rPr>
          <w:snapToGrid/>
          <w:szCs w:val="24"/>
        </w:rPr>
        <w:t xml:space="preserve">work to build on our existing longitudinal data system to strengthen evidence-based policy making through the </w:t>
      </w:r>
      <w:hyperlink r:id="rId15" w:tgtFrame="_blank" w:history="1">
        <w:r w:rsidRPr="0081097E">
          <w:rPr>
            <w:snapToGrid/>
            <w:color w:val="0000FF"/>
            <w:szCs w:val="24"/>
            <w:u w:val="single"/>
          </w:rPr>
          <w:t>Education-to-Career Research and Data Hub</w:t>
        </w:r>
      </w:hyperlink>
      <w:r w:rsidRPr="0081097E">
        <w:rPr>
          <w:snapToGrid/>
          <w:szCs w:val="24"/>
        </w:rPr>
        <w:t xml:space="preserve"> (E2C Hub). The E2C Hub recently launched a website </w:t>
      </w:r>
      <w:r w:rsidR="00A30798">
        <w:rPr>
          <w:snapToGrid/>
          <w:szCs w:val="24"/>
        </w:rPr>
        <w:t xml:space="preserve">to improve </w:t>
      </w:r>
      <w:r w:rsidRPr="0081097E">
        <w:rPr>
          <w:snapToGrid/>
          <w:szCs w:val="24"/>
        </w:rPr>
        <w:t xml:space="preserve">access to data for policymakers, educators, researchers, and students and families. </w:t>
      </w:r>
      <w:r w:rsidR="00A6660F">
        <w:rPr>
          <w:snapToGrid/>
          <w:szCs w:val="24"/>
        </w:rPr>
        <w:t xml:space="preserve">At </w:t>
      </w:r>
      <w:r w:rsidR="00530A4B">
        <w:rPr>
          <w:snapToGrid/>
          <w:szCs w:val="24"/>
        </w:rPr>
        <w:t xml:space="preserve">our </w:t>
      </w:r>
      <w:r w:rsidR="00A6660F">
        <w:rPr>
          <w:snapToGrid/>
          <w:szCs w:val="24"/>
        </w:rPr>
        <w:t xml:space="preserve">meeting, </w:t>
      </w:r>
      <w:r w:rsidRPr="0081097E">
        <w:rPr>
          <w:snapToGrid/>
          <w:szCs w:val="24"/>
        </w:rPr>
        <w:t>Rob Curtin, Chief Officer for Data, Assessment, and Accountability, and Sam Ribnick, E2C Hub Executive Director,</w:t>
      </w:r>
      <w:r w:rsidR="00A6660F">
        <w:rPr>
          <w:snapToGrid/>
          <w:szCs w:val="24"/>
        </w:rPr>
        <w:t xml:space="preserve"> will </w:t>
      </w:r>
      <w:r w:rsidRPr="0081097E">
        <w:rPr>
          <w:snapToGrid/>
          <w:szCs w:val="24"/>
        </w:rPr>
        <w:t>present an overview of the project and demonstrate some of the new features of the E2C Hub. </w:t>
      </w:r>
    </w:p>
    <w:p w14:paraId="01C21D7D" w14:textId="1F8469D1" w:rsidR="00EC179F" w:rsidRDefault="0081097E" w:rsidP="00F83F16">
      <w:pPr>
        <w:widowControl/>
        <w:textAlignment w:val="baseline"/>
        <w:rPr>
          <w:snapToGrid/>
          <w:szCs w:val="24"/>
        </w:rPr>
      </w:pPr>
      <w:r w:rsidRPr="0081097E">
        <w:rPr>
          <w:snapToGrid/>
          <w:szCs w:val="24"/>
        </w:rPr>
        <w:t> </w:t>
      </w:r>
    </w:p>
    <w:p w14:paraId="5B24D008" w14:textId="2B96BB09" w:rsidR="00F83F16" w:rsidRDefault="005074DB" w:rsidP="005074DB">
      <w:pPr>
        <w:widowControl/>
        <w:jc w:val="center"/>
        <w:textAlignment w:val="baseline"/>
        <w:rPr>
          <w:b/>
          <w:bCs/>
        </w:rPr>
      </w:pPr>
      <w:r w:rsidRPr="003A44F1">
        <w:rPr>
          <w:b/>
          <w:bCs/>
        </w:rPr>
        <w:t>OTHER ITEMS FOR INFORMATION</w:t>
      </w:r>
    </w:p>
    <w:p w14:paraId="50921A9D" w14:textId="4B48B200" w:rsidR="005074DB" w:rsidRDefault="005074DB" w:rsidP="005074DB">
      <w:pPr>
        <w:widowControl/>
        <w:jc w:val="center"/>
        <w:textAlignment w:val="baseline"/>
        <w:rPr>
          <w:snapToGrid/>
          <w:szCs w:val="24"/>
        </w:rPr>
      </w:pPr>
    </w:p>
    <w:p w14:paraId="6C384486" w14:textId="778386EB" w:rsidR="00826CCE" w:rsidRPr="009D608E" w:rsidRDefault="00C04088" w:rsidP="00826CCE">
      <w:pPr>
        <w:rPr>
          <w:rFonts w:ascii="Calibri" w:eastAsia="Calibri" w:hAnsi="Calibri" w:cs="Calibri"/>
          <w:b/>
          <w:bCs/>
          <w:szCs w:val="24"/>
        </w:rPr>
      </w:pPr>
      <w:r>
        <w:rPr>
          <w:b/>
          <w:bCs/>
        </w:rPr>
        <w:t>7</w:t>
      </w:r>
      <w:r w:rsidR="00826CCE" w:rsidRPr="009D608E">
        <w:rPr>
          <w:b/>
          <w:bCs/>
        </w:rPr>
        <w:t xml:space="preserve">. </w:t>
      </w:r>
      <w:r>
        <w:rPr>
          <w:b/>
          <w:bCs/>
        </w:rPr>
        <w:t xml:space="preserve">  </w:t>
      </w:r>
      <w:r w:rsidR="00826CCE" w:rsidRPr="009D608E">
        <w:rPr>
          <w:b/>
          <w:bCs/>
        </w:rPr>
        <w:t>Report on Grants Approved by the Commissioner</w:t>
      </w:r>
    </w:p>
    <w:p w14:paraId="45A9CCDA" w14:textId="77777777" w:rsidR="00826CCE" w:rsidRPr="009D608E" w:rsidRDefault="00826CCE" w:rsidP="00826CCE">
      <w:pPr>
        <w:rPr>
          <w:b/>
          <w:bCs/>
        </w:rPr>
      </w:pPr>
    </w:p>
    <w:p w14:paraId="1E24B0EC" w14:textId="2CFBE460" w:rsidR="00826CCE" w:rsidRDefault="00826CCE" w:rsidP="00826CCE">
      <w:pPr>
        <w:snapToGrid w:val="0"/>
        <w:contextualSpacing/>
      </w:pPr>
      <w:r>
        <w:t xml:space="preserve">Enclosed is information on grants I have approved since the </w:t>
      </w:r>
      <w:r w:rsidR="005767C2">
        <w:t xml:space="preserve">last </w:t>
      </w:r>
      <w:r>
        <w:t>meeting under the authority the Board has delegated to the Commissioner.</w:t>
      </w:r>
      <w:r w:rsidR="00CB5031">
        <w:t xml:space="preserve"> </w:t>
      </w:r>
    </w:p>
    <w:p w14:paraId="00A40C87" w14:textId="77777777" w:rsidR="00826CCE" w:rsidRPr="00997B66" w:rsidRDefault="00826CCE" w:rsidP="00826CCE"/>
    <w:p w14:paraId="6A3CEB93" w14:textId="3FE47151" w:rsidR="00572354" w:rsidRPr="00267287" w:rsidRDefault="00384328" w:rsidP="006115C2">
      <w:pPr>
        <w:pStyle w:val="ListParagraph"/>
        <w:numPr>
          <w:ilvl w:val="0"/>
          <w:numId w:val="12"/>
        </w:numPr>
        <w:tabs>
          <w:tab w:val="num" w:pos="360"/>
        </w:tabs>
        <w:ind w:hanging="720"/>
        <w:rPr>
          <w:b/>
          <w:bCs/>
        </w:rPr>
      </w:pPr>
      <w:r w:rsidRPr="00267287">
        <w:rPr>
          <w:b/>
          <w:bCs/>
        </w:rPr>
        <w:t xml:space="preserve">Report on Scheduling of </w:t>
      </w:r>
      <w:r w:rsidR="00572354" w:rsidRPr="00267287">
        <w:rPr>
          <w:b/>
          <w:bCs/>
        </w:rPr>
        <w:t>C</w:t>
      </w:r>
      <w:r w:rsidR="00B3436D" w:rsidRPr="00267287">
        <w:rPr>
          <w:b/>
          <w:bCs/>
        </w:rPr>
        <w:t>omprehensive District Reviews</w:t>
      </w:r>
      <w:r w:rsidR="00CB5031" w:rsidRPr="00267287">
        <w:rPr>
          <w:b/>
          <w:bCs/>
        </w:rPr>
        <w:t xml:space="preserve"> </w:t>
      </w:r>
    </w:p>
    <w:p w14:paraId="7EE71253" w14:textId="77777777" w:rsidR="00572354" w:rsidRDefault="00572354" w:rsidP="00572354"/>
    <w:p w14:paraId="4571EA5E" w14:textId="1C18BE06" w:rsidR="00BB72A4" w:rsidRDefault="006115C2" w:rsidP="00C83FB5">
      <w:pPr>
        <w:widowControl/>
        <w:textAlignment w:val="baseline"/>
      </w:pPr>
      <w:r>
        <w:t xml:space="preserve">The enclosed memorandum explains how DESE </w:t>
      </w:r>
      <w:r w:rsidR="00D21B13">
        <w:t xml:space="preserve">is addressing the provisions of </w:t>
      </w:r>
      <w:hyperlink r:id="rId16" w:tgtFrame="_blank" w:history="1">
        <w:r w:rsidR="007F3477">
          <w:rPr>
            <w:rStyle w:val="normaltextrun"/>
            <w:color w:val="0000FF"/>
            <w:u w:val="single"/>
            <w:shd w:val="clear" w:color="auto" w:fill="FFFFFF"/>
          </w:rPr>
          <w:t>M.G.L. c. 15, § 55A</w:t>
        </w:r>
      </w:hyperlink>
      <w:r w:rsidR="007F3477">
        <w:t xml:space="preserve">, regarding the scheduling </w:t>
      </w:r>
      <w:r w:rsidR="00503F1B">
        <w:t xml:space="preserve">of major reviews to reduce administrative burdens on schools and districts. The Board voted in </w:t>
      </w:r>
      <w:r w:rsidR="0006774E">
        <w:t>December 2010 to delegate this scheduling task to the Commissioner, and I am submitting this report for FY</w:t>
      </w:r>
      <w:r w:rsidR="00FB6A85">
        <w:t xml:space="preserve">2024 comprehensive district reviews </w:t>
      </w:r>
      <w:r w:rsidR="000E4C6A">
        <w:t>in accordance with that vote.</w:t>
      </w:r>
    </w:p>
    <w:p w14:paraId="7747DF40" w14:textId="1B4C8074" w:rsidR="008739B5" w:rsidRDefault="008739B5" w:rsidP="00C83FB5">
      <w:pPr>
        <w:widowControl/>
        <w:textAlignment w:val="baseline"/>
      </w:pPr>
    </w:p>
    <w:p w14:paraId="177214F4" w14:textId="0083EE21" w:rsidR="00967EE4" w:rsidRDefault="00C22254" w:rsidP="00C83FB5">
      <w:pPr>
        <w:widowControl/>
        <w:textAlignment w:val="baseline"/>
      </w:pPr>
      <w:r w:rsidRPr="00C02F07">
        <w:t xml:space="preserve">If you have questions about any agenda items, please call me. I look forward to meeting with you </w:t>
      </w:r>
      <w:r>
        <w:t xml:space="preserve">on </w:t>
      </w:r>
      <w:r w:rsidR="00B3436D">
        <w:t>November 21</w:t>
      </w:r>
      <w:r w:rsidR="00D5557A">
        <w:t>.</w:t>
      </w:r>
    </w:p>
    <w:p w14:paraId="385D3A82" w14:textId="77777777" w:rsidR="00EF55DA" w:rsidRPr="00A62117" w:rsidRDefault="00EF55DA" w:rsidP="00EF55DA">
      <w:pPr>
        <w:pStyle w:val="ListParagraph"/>
      </w:pPr>
    </w:p>
    <w:sectPr w:rsidR="00EF55DA" w:rsidRPr="00A62117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878B" w14:textId="77777777" w:rsidR="00AF59A1" w:rsidRDefault="00AF59A1" w:rsidP="005B3E41">
      <w:r>
        <w:separator/>
      </w:r>
    </w:p>
  </w:endnote>
  <w:endnote w:type="continuationSeparator" w:id="0">
    <w:p w14:paraId="12C521E6" w14:textId="77777777" w:rsidR="00AF59A1" w:rsidRDefault="00AF59A1" w:rsidP="005B3E41">
      <w:r>
        <w:continuationSeparator/>
      </w:r>
    </w:p>
  </w:endnote>
  <w:endnote w:type="continuationNotice" w:id="1">
    <w:p w14:paraId="629976D9" w14:textId="77777777" w:rsidR="00AF59A1" w:rsidRDefault="00AF5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516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64796" w14:textId="7B2B4672" w:rsidR="005B3E41" w:rsidRDefault="005B3E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87891" w14:textId="77777777" w:rsidR="005B3E41" w:rsidRDefault="005B3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9194" w14:textId="77777777" w:rsidR="00AF59A1" w:rsidRDefault="00AF59A1" w:rsidP="005B3E41">
      <w:r>
        <w:separator/>
      </w:r>
    </w:p>
  </w:footnote>
  <w:footnote w:type="continuationSeparator" w:id="0">
    <w:p w14:paraId="406C5303" w14:textId="77777777" w:rsidR="00AF59A1" w:rsidRDefault="00AF59A1" w:rsidP="005B3E41">
      <w:r>
        <w:continuationSeparator/>
      </w:r>
    </w:p>
  </w:footnote>
  <w:footnote w:type="continuationNotice" w:id="1">
    <w:p w14:paraId="6334080C" w14:textId="77777777" w:rsidR="00AF59A1" w:rsidRDefault="00AF5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6D5E"/>
    <w:multiLevelType w:val="multilevel"/>
    <w:tmpl w:val="F26A7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C5917"/>
    <w:multiLevelType w:val="hybridMultilevel"/>
    <w:tmpl w:val="75884EE8"/>
    <w:lvl w:ilvl="0" w:tplc="49768A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6356"/>
    <w:multiLevelType w:val="multilevel"/>
    <w:tmpl w:val="5E7423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E4B56"/>
    <w:multiLevelType w:val="hybridMultilevel"/>
    <w:tmpl w:val="970048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7679B"/>
    <w:multiLevelType w:val="multilevel"/>
    <w:tmpl w:val="E9A2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0E576B"/>
    <w:multiLevelType w:val="multilevel"/>
    <w:tmpl w:val="FC947F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A5C81"/>
    <w:multiLevelType w:val="multilevel"/>
    <w:tmpl w:val="B988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55002A"/>
    <w:multiLevelType w:val="multilevel"/>
    <w:tmpl w:val="CF7C6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116F6"/>
    <w:multiLevelType w:val="multilevel"/>
    <w:tmpl w:val="0B6EF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F47AF"/>
    <w:multiLevelType w:val="multilevel"/>
    <w:tmpl w:val="6A8E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91687"/>
    <w:multiLevelType w:val="multilevel"/>
    <w:tmpl w:val="D9BED0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E3737"/>
    <w:multiLevelType w:val="multilevel"/>
    <w:tmpl w:val="E182B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427741">
    <w:abstractNumId w:val="3"/>
  </w:num>
  <w:num w:numId="2" w16cid:durableId="660499183">
    <w:abstractNumId w:val="6"/>
  </w:num>
  <w:num w:numId="3" w16cid:durableId="1588269994">
    <w:abstractNumId w:val="9"/>
  </w:num>
  <w:num w:numId="4" w16cid:durableId="659191665">
    <w:abstractNumId w:val="7"/>
  </w:num>
  <w:num w:numId="5" w16cid:durableId="1958104259">
    <w:abstractNumId w:val="11"/>
  </w:num>
  <w:num w:numId="6" w16cid:durableId="750591195">
    <w:abstractNumId w:val="8"/>
  </w:num>
  <w:num w:numId="7" w16cid:durableId="723528203">
    <w:abstractNumId w:val="10"/>
  </w:num>
  <w:num w:numId="8" w16cid:durableId="378558285">
    <w:abstractNumId w:val="0"/>
  </w:num>
  <w:num w:numId="9" w16cid:durableId="1816336758">
    <w:abstractNumId w:val="2"/>
  </w:num>
  <w:num w:numId="10" w16cid:durableId="1877623700">
    <w:abstractNumId w:val="5"/>
  </w:num>
  <w:num w:numId="11" w16cid:durableId="1924990221">
    <w:abstractNumId w:val="4"/>
  </w:num>
  <w:num w:numId="12" w16cid:durableId="15014576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035C"/>
    <w:rsid w:val="000027E4"/>
    <w:rsid w:val="000030CE"/>
    <w:rsid w:val="000033A7"/>
    <w:rsid w:val="00004546"/>
    <w:rsid w:val="00005A3B"/>
    <w:rsid w:val="00006C77"/>
    <w:rsid w:val="00010054"/>
    <w:rsid w:val="00012070"/>
    <w:rsid w:val="00013327"/>
    <w:rsid w:val="00013AA9"/>
    <w:rsid w:val="00016893"/>
    <w:rsid w:val="0002094B"/>
    <w:rsid w:val="000210BA"/>
    <w:rsid w:val="00025507"/>
    <w:rsid w:val="0002651A"/>
    <w:rsid w:val="00030D33"/>
    <w:rsid w:val="000311E1"/>
    <w:rsid w:val="0003323C"/>
    <w:rsid w:val="000364FF"/>
    <w:rsid w:val="00040583"/>
    <w:rsid w:val="00041CA1"/>
    <w:rsid w:val="000428E2"/>
    <w:rsid w:val="000436A6"/>
    <w:rsid w:val="000453FC"/>
    <w:rsid w:val="000457D9"/>
    <w:rsid w:val="0004744A"/>
    <w:rsid w:val="00051B1E"/>
    <w:rsid w:val="00051CB0"/>
    <w:rsid w:val="0005200D"/>
    <w:rsid w:val="00052E8B"/>
    <w:rsid w:val="0005318E"/>
    <w:rsid w:val="0005370F"/>
    <w:rsid w:val="00054E1C"/>
    <w:rsid w:val="000553FD"/>
    <w:rsid w:val="00060114"/>
    <w:rsid w:val="00063395"/>
    <w:rsid w:val="00064A1B"/>
    <w:rsid w:val="00064AC3"/>
    <w:rsid w:val="000672F3"/>
    <w:rsid w:val="0006774E"/>
    <w:rsid w:val="00067907"/>
    <w:rsid w:val="00070A0A"/>
    <w:rsid w:val="0007549D"/>
    <w:rsid w:val="0007576A"/>
    <w:rsid w:val="00075DE5"/>
    <w:rsid w:val="000814AC"/>
    <w:rsid w:val="00081560"/>
    <w:rsid w:val="0008299E"/>
    <w:rsid w:val="00082E02"/>
    <w:rsid w:val="00091C7A"/>
    <w:rsid w:val="00092746"/>
    <w:rsid w:val="000934E6"/>
    <w:rsid w:val="0009684B"/>
    <w:rsid w:val="000A2751"/>
    <w:rsid w:val="000A39D3"/>
    <w:rsid w:val="000A3A26"/>
    <w:rsid w:val="000B0249"/>
    <w:rsid w:val="000B0C03"/>
    <w:rsid w:val="000B1C0A"/>
    <w:rsid w:val="000B2D81"/>
    <w:rsid w:val="000B4CB5"/>
    <w:rsid w:val="000B562C"/>
    <w:rsid w:val="000B5FC5"/>
    <w:rsid w:val="000B7D24"/>
    <w:rsid w:val="000C1B5F"/>
    <w:rsid w:val="000C23A0"/>
    <w:rsid w:val="000C4020"/>
    <w:rsid w:val="000C47E2"/>
    <w:rsid w:val="000D1CE2"/>
    <w:rsid w:val="000D1D52"/>
    <w:rsid w:val="000D3462"/>
    <w:rsid w:val="000D3D2C"/>
    <w:rsid w:val="000D410F"/>
    <w:rsid w:val="000D5753"/>
    <w:rsid w:val="000D7903"/>
    <w:rsid w:val="000D7DDA"/>
    <w:rsid w:val="000E0994"/>
    <w:rsid w:val="000E0A68"/>
    <w:rsid w:val="000E10DC"/>
    <w:rsid w:val="000E3C7E"/>
    <w:rsid w:val="000E4C6A"/>
    <w:rsid w:val="000E70B3"/>
    <w:rsid w:val="000E7709"/>
    <w:rsid w:val="000F0955"/>
    <w:rsid w:val="000F1113"/>
    <w:rsid w:val="000F16D5"/>
    <w:rsid w:val="000F1A66"/>
    <w:rsid w:val="000F3900"/>
    <w:rsid w:val="000F3C86"/>
    <w:rsid w:val="000F4236"/>
    <w:rsid w:val="000F508E"/>
    <w:rsid w:val="000F5E4C"/>
    <w:rsid w:val="000F69F1"/>
    <w:rsid w:val="0010007E"/>
    <w:rsid w:val="00100122"/>
    <w:rsid w:val="00102620"/>
    <w:rsid w:val="00105816"/>
    <w:rsid w:val="00105984"/>
    <w:rsid w:val="00107562"/>
    <w:rsid w:val="00111CDD"/>
    <w:rsid w:val="00113377"/>
    <w:rsid w:val="001146FA"/>
    <w:rsid w:val="00115B12"/>
    <w:rsid w:val="00116557"/>
    <w:rsid w:val="00116FE6"/>
    <w:rsid w:val="00120B71"/>
    <w:rsid w:val="00123E9C"/>
    <w:rsid w:val="00125EF0"/>
    <w:rsid w:val="00130BE0"/>
    <w:rsid w:val="001320C8"/>
    <w:rsid w:val="00132B31"/>
    <w:rsid w:val="00132C90"/>
    <w:rsid w:val="00133C5F"/>
    <w:rsid w:val="0013413F"/>
    <w:rsid w:val="00134C14"/>
    <w:rsid w:val="00134DA7"/>
    <w:rsid w:val="00135ABF"/>
    <w:rsid w:val="00136331"/>
    <w:rsid w:val="00136648"/>
    <w:rsid w:val="00136AB9"/>
    <w:rsid w:val="00136F39"/>
    <w:rsid w:val="00141E20"/>
    <w:rsid w:val="001442BD"/>
    <w:rsid w:val="001452E1"/>
    <w:rsid w:val="00145361"/>
    <w:rsid w:val="00145608"/>
    <w:rsid w:val="00145CE8"/>
    <w:rsid w:val="00146FE8"/>
    <w:rsid w:val="001547C1"/>
    <w:rsid w:val="0015521C"/>
    <w:rsid w:val="00157634"/>
    <w:rsid w:val="0015793D"/>
    <w:rsid w:val="00160468"/>
    <w:rsid w:val="00162704"/>
    <w:rsid w:val="00163C0A"/>
    <w:rsid w:val="001649BC"/>
    <w:rsid w:val="00164B23"/>
    <w:rsid w:val="00165EC0"/>
    <w:rsid w:val="00170E24"/>
    <w:rsid w:val="00170E52"/>
    <w:rsid w:val="0017150E"/>
    <w:rsid w:val="00173356"/>
    <w:rsid w:val="00175CE1"/>
    <w:rsid w:val="00176C46"/>
    <w:rsid w:val="001815B4"/>
    <w:rsid w:val="001828C8"/>
    <w:rsid w:val="00182A2B"/>
    <w:rsid w:val="00182A93"/>
    <w:rsid w:val="0018342E"/>
    <w:rsid w:val="00184275"/>
    <w:rsid w:val="0018458E"/>
    <w:rsid w:val="001848BF"/>
    <w:rsid w:val="00186755"/>
    <w:rsid w:val="00186AB7"/>
    <w:rsid w:val="00191A1E"/>
    <w:rsid w:val="00192268"/>
    <w:rsid w:val="00193A67"/>
    <w:rsid w:val="00194B43"/>
    <w:rsid w:val="001957D4"/>
    <w:rsid w:val="001961E2"/>
    <w:rsid w:val="00196C80"/>
    <w:rsid w:val="001A3B83"/>
    <w:rsid w:val="001A5B41"/>
    <w:rsid w:val="001A6C21"/>
    <w:rsid w:val="001A6FBB"/>
    <w:rsid w:val="001B3F8B"/>
    <w:rsid w:val="001B482A"/>
    <w:rsid w:val="001B4904"/>
    <w:rsid w:val="001B4C43"/>
    <w:rsid w:val="001B6686"/>
    <w:rsid w:val="001B6E34"/>
    <w:rsid w:val="001B7554"/>
    <w:rsid w:val="001C02F3"/>
    <w:rsid w:val="001C2213"/>
    <w:rsid w:val="001C3FB9"/>
    <w:rsid w:val="001C4D49"/>
    <w:rsid w:val="001C7E6D"/>
    <w:rsid w:val="001D0D67"/>
    <w:rsid w:val="001D2F82"/>
    <w:rsid w:val="001D3F15"/>
    <w:rsid w:val="001D4015"/>
    <w:rsid w:val="001D4BB7"/>
    <w:rsid w:val="001D4FAC"/>
    <w:rsid w:val="001D6001"/>
    <w:rsid w:val="001E1699"/>
    <w:rsid w:val="001E2AC6"/>
    <w:rsid w:val="001E3194"/>
    <w:rsid w:val="001E38CB"/>
    <w:rsid w:val="001E3927"/>
    <w:rsid w:val="001E3D51"/>
    <w:rsid w:val="001E433D"/>
    <w:rsid w:val="001E78EB"/>
    <w:rsid w:val="00201172"/>
    <w:rsid w:val="00201BD2"/>
    <w:rsid w:val="00204C12"/>
    <w:rsid w:val="00204D4A"/>
    <w:rsid w:val="0020777F"/>
    <w:rsid w:val="00207DBF"/>
    <w:rsid w:val="00210E64"/>
    <w:rsid w:val="00211887"/>
    <w:rsid w:val="00212694"/>
    <w:rsid w:val="00213D2D"/>
    <w:rsid w:val="00213ED6"/>
    <w:rsid w:val="00214132"/>
    <w:rsid w:val="00214216"/>
    <w:rsid w:val="002145CB"/>
    <w:rsid w:val="00222285"/>
    <w:rsid w:val="00225A9D"/>
    <w:rsid w:val="002260FC"/>
    <w:rsid w:val="00230F19"/>
    <w:rsid w:val="00231383"/>
    <w:rsid w:val="002332EF"/>
    <w:rsid w:val="00233A8C"/>
    <w:rsid w:val="00235AEA"/>
    <w:rsid w:val="00236923"/>
    <w:rsid w:val="00236A0F"/>
    <w:rsid w:val="00236AB2"/>
    <w:rsid w:val="00243FE9"/>
    <w:rsid w:val="00244088"/>
    <w:rsid w:val="002446E4"/>
    <w:rsid w:val="00250534"/>
    <w:rsid w:val="0025252B"/>
    <w:rsid w:val="0025771B"/>
    <w:rsid w:val="0026016D"/>
    <w:rsid w:val="00264E4F"/>
    <w:rsid w:val="00267287"/>
    <w:rsid w:val="00272F6D"/>
    <w:rsid w:val="0027363B"/>
    <w:rsid w:val="00274672"/>
    <w:rsid w:val="0027489E"/>
    <w:rsid w:val="00275E5C"/>
    <w:rsid w:val="002766AC"/>
    <w:rsid w:val="00277FDC"/>
    <w:rsid w:val="00282789"/>
    <w:rsid w:val="0028355D"/>
    <w:rsid w:val="00283F43"/>
    <w:rsid w:val="00284F77"/>
    <w:rsid w:val="002860E5"/>
    <w:rsid w:val="00286392"/>
    <w:rsid w:val="00287D23"/>
    <w:rsid w:val="00292F9E"/>
    <w:rsid w:val="0029450E"/>
    <w:rsid w:val="0029476B"/>
    <w:rsid w:val="00297028"/>
    <w:rsid w:val="002973D3"/>
    <w:rsid w:val="00297583"/>
    <w:rsid w:val="00297C73"/>
    <w:rsid w:val="00297E22"/>
    <w:rsid w:val="002A1F05"/>
    <w:rsid w:val="002A3E22"/>
    <w:rsid w:val="002A446B"/>
    <w:rsid w:val="002A49FA"/>
    <w:rsid w:val="002A4B5A"/>
    <w:rsid w:val="002B0128"/>
    <w:rsid w:val="002B10D0"/>
    <w:rsid w:val="002B1E7E"/>
    <w:rsid w:val="002B2AD0"/>
    <w:rsid w:val="002B38F2"/>
    <w:rsid w:val="002B4B10"/>
    <w:rsid w:val="002B5925"/>
    <w:rsid w:val="002B7B09"/>
    <w:rsid w:val="002C017D"/>
    <w:rsid w:val="002C0CF9"/>
    <w:rsid w:val="002C1C8A"/>
    <w:rsid w:val="002C340E"/>
    <w:rsid w:val="002C413C"/>
    <w:rsid w:val="002D1983"/>
    <w:rsid w:val="002D2F02"/>
    <w:rsid w:val="002D354C"/>
    <w:rsid w:val="002D361A"/>
    <w:rsid w:val="002D4B5D"/>
    <w:rsid w:val="002D6040"/>
    <w:rsid w:val="002D6B87"/>
    <w:rsid w:val="002D7449"/>
    <w:rsid w:val="002E148E"/>
    <w:rsid w:val="002E39DE"/>
    <w:rsid w:val="002E5556"/>
    <w:rsid w:val="002E64FA"/>
    <w:rsid w:val="002E689E"/>
    <w:rsid w:val="002F127A"/>
    <w:rsid w:val="002F1F69"/>
    <w:rsid w:val="002F239F"/>
    <w:rsid w:val="002F33B0"/>
    <w:rsid w:val="002F5424"/>
    <w:rsid w:val="002F68EC"/>
    <w:rsid w:val="002F74CD"/>
    <w:rsid w:val="0030229B"/>
    <w:rsid w:val="00302CF0"/>
    <w:rsid w:val="00305908"/>
    <w:rsid w:val="003079E5"/>
    <w:rsid w:val="0031176A"/>
    <w:rsid w:val="00313EED"/>
    <w:rsid w:val="00316263"/>
    <w:rsid w:val="0031691A"/>
    <w:rsid w:val="003170E5"/>
    <w:rsid w:val="00317723"/>
    <w:rsid w:val="003209BD"/>
    <w:rsid w:val="0032385F"/>
    <w:rsid w:val="003248E7"/>
    <w:rsid w:val="00325016"/>
    <w:rsid w:val="00325ECD"/>
    <w:rsid w:val="00327AAB"/>
    <w:rsid w:val="0033005C"/>
    <w:rsid w:val="0033050D"/>
    <w:rsid w:val="003313A6"/>
    <w:rsid w:val="00332207"/>
    <w:rsid w:val="00333D38"/>
    <w:rsid w:val="00337341"/>
    <w:rsid w:val="003378B9"/>
    <w:rsid w:val="00340CBE"/>
    <w:rsid w:val="003415D4"/>
    <w:rsid w:val="00341E9C"/>
    <w:rsid w:val="003462A0"/>
    <w:rsid w:val="003503E8"/>
    <w:rsid w:val="00352D42"/>
    <w:rsid w:val="00354ABC"/>
    <w:rsid w:val="00360140"/>
    <w:rsid w:val="00361398"/>
    <w:rsid w:val="00362485"/>
    <w:rsid w:val="00362488"/>
    <w:rsid w:val="0036375D"/>
    <w:rsid w:val="0036787B"/>
    <w:rsid w:val="00367AB6"/>
    <w:rsid w:val="003700E8"/>
    <w:rsid w:val="003700EB"/>
    <w:rsid w:val="00371B64"/>
    <w:rsid w:val="00374209"/>
    <w:rsid w:val="00374EC2"/>
    <w:rsid w:val="003767AF"/>
    <w:rsid w:val="00376A55"/>
    <w:rsid w:val="00377280"/>
    <w:rsid w:val="00377AC3"/>
    <w:rsid w:val="00377C65"/>
    <w:rsid w:val="00381A72"/>
    <w:rsid w:val="00381ECD"/>
    <w:rsid w:val="00383AB8"/>
    <w:rsid w:val="00384328"/>
    <w:rsid w:val="00384757"/>
    <w:rsid w:val="00387B81"/>
    <w:rsid w:val="00391E9F"/>
    <w:rsid w:val="00393B09"/>
    <w:rsid w:val="00393D43"/>
    <w:rsid w:val="003941EE"/>
    <w:rsid w:val="003948D1"/>
    <w:rsid w:val="003953C8"/>
    <w:rsid w:val="003A0AE0"/>
    <w:rsid w:val="003A2272"/>
    <w:rsid w:val="003A3077"/>
    <w:rsid w:val="003A3C46"/>
    <w:rsid w:val="003A44F1"/>
    <w:rsid w:val="003A4839"/>
    <w:rsid w:val="003A4F64"/>
    <w:rsid w:val="003A5E48"/>
    <w:rsid w:val="003B033C"/>
    <w:rsid w:val="003B21DE"/>
    <w:rsid w:val="003B4ABE"/>
    <w:rsid w:val="003B7DC6"/>
    <w:rsid w:val="003B7E7B"/>
    <w:rsid w:val="003C3533"/>
    <w:rsid w:val="003C3F5D"/>
    <w:rsid w:val="003C4AF6"/>
    <w:rsid w:val="003C4E63"/>
    <w:rsid w:val="003C7A8A"/>
    <w:rsid w:val="003D4310"/>
    <w:rsid w:val="003D524E"/>
    <w:rsid w:val="003D7FF7"/>
    <w:rsid w:val="003E10F0"/>
    <w:rsid w:val="003E149D"/>
    <w:rsid w:val="003E15E4"/>
    <w:rsid w:val="003E3354"/>
    <w:rsid w:val="003E3975"/>
    <w:rsid w:val="003E3DFE"/>
    <w:rsid w:val="003E57F4"/>
    <w:rsid w:val="003E72EA"/>
    <w:rsid w:val="003F078C"/>
    <w:rsid w:val="003F0922"/>
    <w:rsid w:val="003F10AA"/>
    <w:rsid w:val="003F1687"/>
    <w:rsid w:val="003F575E"/>
    <w:rsid w:val="004018B8"/>
    <w:rsid w:val="00402A30"/>
    <w:rsid w:val="0040375D"/>
    <w:rsid w:val="004040D0"/>
    <w:rsid w:val="00404C41"/>
    <w:rsid w:val="00404F86"/>
    <w:rsid w:val="004067C6"/>
    <w:rsid w:val="004079F6"/>
    <w:rsid w:val="0041040F"/>
    <w:rsid w:val="00411503"/>
    <w:rsid w:val="0041210C"/>
    <w:rsid w:val="004127B5"/>
    <w:rsid w:val="00413118"/>
    <w:rsid w:val="004131F6"/>
    <w:rsid w:val="00413E51"/>
    <w:rsid w:val="00414342"/>
    <w:rsid w:val="004150B2"/>
    <w:rsid w:val="00415F37"/>
    <w:rsid w:val="0041675F"/>
    <w:rsid w:val="00421433"/>
    <w:rsid w:val="0042278A"/>
    <w:rsid w:val="00422E65"/>
    <w:rsid w:val="00423573"/>
    <w:rsid w:val="0042511B"/>
    <w:rsid w:val="0042548A"/>
    <w:rsid w:val="004268C7"/>
    <w:rsid w:val="0043011B"/>
    <w:rsid w:val="00432264"/>
    <w:rsid w:val="0043581D"/>
    <w:rsid w:val="00443087"/>
    <w:rsid w:val="00443A7E"/>
    <w:rsid w:val="004440A7"/>
    <w:rsid w:val="004474D3"/>
    <w:rsid w:val="00452A23"/>
    <w:rsid w:val="00454040"/>
    <w:rsid w:val="0045414A"/>
    <w:rsid w:val="00454860"/>
    <w:rsid w:val="004563C3"/>
    <w:rsid w:val="00456E82"/>
    <w:rsid w:val="004635EF"/>
    <w:rsid w:val="00463B26"/>
    <w:rsid w:val="0046590C"/>
    <w:rsid w:val="00466D00"/>
    <w:rsid w:val="00467FD5"/>
    <w:rsid w:val="00470AD2"/>
    <w:rsid w:val="004731D9"/>
    <w:rsid w:val="0047646A"/>
    <w:rsid w:val="00476B27"/>
    <w:rsid w:val="004805E7"/>
    <w:rsid w:val="004809AB"/>
    <w:rsid w:val="004834B2"/>
    <w:rsid w:val="004848AF"/>
    <w:rsid w:val="0048665B"/>
    <w:rsid w:val="0048BF71"/>
    <w:rsid w:val="0049110D"/>
    <w:rsid w:val="00491D42"/>
    <w:rsid w:val="00492364"/>
    <w:rsid w:val="00492915"/>
    <w:rsid w:val="0049370F"/>
    <w:rsid w:val="00493A35"/>
    <w:rsid w:val="00494183"/>
    <w:rsid w:val="00494840"/>
    <w:rsid w:val="0049519D"/>
    <w:rsid w:val="00496484"/>
    <w:rsid w:val="00496C3F"/>
    <w:rsid w:val="00496D82"/>
    <w:rsid w:val="004972C7"/>
    <w:rsid w:val="004A4C7B"/>
    <w:rsid w:val="004A6EFF"/>
    <w:rsid w:val="004B0DB6"/>
    <w:rsid w:val="004B1FD2"/>
    <w:rsid w:val="004B2F96"/>
    <w:rsid w:val="004B4E2D"/>
    <w:rsid w:val="004B5411"/>
    <w:rsid w:val="004B7362"/>
    <w:rsid w:val="004C1267"/>
    <w:rsid w:val="004C1943"/>
    <w:rsid w:val="004C2E81"/>
    <w:rsid w:val="004C62DE"/>
    <w:rsid w:val="004C6B4F"/>
    <w:rsid w:val="004C6BDB"/>
    <w:rsid w:val="004C782C"/>
    <w:rsid w:val="004C7C91"/>
    <w:rsid w:val="004D1D81"/>
    <w:rsid w:val="004D285A"/>
    <w:rsid w:val="004D4B5D"/>
    <w:rsid w:val="004D57A5"/>
    <w:rsid w:val="004D7A1F"/>
    <w:rsid w:val="004E19C2"/>
    <w:rsid w:val="004E1DC4"/>
    <w:rsid w:val="004E2D42"/>
    <w:rsid w:val="004E5697"/>
    <w:rsid w:val="004E6557"/>
    <w:rsid w:val="004E66A2"/>
    <w:rsid w:val="004E66A5"/>
    <w:rsid w:val="004F60E2"/>
    <w:rsid w:val="00503F1B"/>
    <w:rsid w:val="00505441"/>
    <w:rsid w:val="00505A0E"/>
    <w:rsid w:val="00506262"/>
    <w:rsid w:val="005074DB"/>
    <w:rsid w:val="00510388"/>
    <w:rsid w:val="00510531"/>
    <w:rsid w:val="00512148"/>
    <w:rsid w:val="00513BD4"/>
    <w:rsid w:val="0051593B"/>
    <w:rsid w:val="00515CAF"/>
    <w:rsid w:val="00516B5B"/>
    <w:rsid w:val="00516C7F"/>
    <w:rsid w:val="005175BF"/>
    <w:rsid w:val="00520867"/>
    <w:rsid w:val="005217B6"/>
    <w:rsid w:val="005225A7"/>
    <w:rsid w:val="00527477"/>
    <w:rsid w:val="00530A4B"/>
    <w:rsid w:val="00532344"/>
    <w:rsid w:val="00533C92"/>
    <w:rsid w:val="00535223"/>
    <w:rsid w:val="0053689B"/>
    <w:rsid w:val="00536F73"/>
    <w:rsid w:val="005375CF"/>
    <w:rsid w:val="00537BCD"/>
    <w:rsid w:val="005424D4"/>
    <w:rsid w:val="005430E2"/>
    <w:rsid w:val="005447A3"/>
    <w:rsid w:val="00544846"/>
    <w:rsid w:val="0054577B"/>
    <w:rsid w:val="00546578"/>
    <w:rsid w:val="005475A3"/>
    <w:rsid w:val="00547770"/>
    <w:rsid w:val="00550E3F"/>
    <w:rsid w:val="0055223C"/>
    <w:rsid w:val="0055237F"/>
    <w:rsid w:val="00552D4E"/>
    <w:rsid w:val="0055308F"/>
    <w:rsid w:val="00555305"/>
    <w:rsid w:val="00556193"/>
    <w:rsid w:val="005561A3"/>
    <w:rsid w:val="00556753"/>
    <w:rsid w:val="0055783E"/>
    <w:rsid w:val="00561B70"/>
    <w:rsid w:val="00565E95"/>
    <w:rsid w:val="005661FE"/>
    <w:rsid w:val="00567317"/>
    <w:rsid w:val="005714CB"/>
    <w:rsid w:val="00571666"/>
    <w:rsid w:val="00572082"/>
    <w:rsid w:val="0057218D"/>
    <w:rsid w:val="00572354"/>
    <w:rsid w:val="005725EC"/>
    <w:rsid w:val="005729F3"/>
    <w:rsid w:val="005733CF"/>
    <w:rsid w:val="00573FBB"/>
    <w:rsid w:val="005760ED"/>
    <w:rsid w:val="005767C2"/>
    <w:rsid w:val="00577683"/>
    <w:rsid w:val="00580CF5"/>
    <w:rsid w:val="005814D6"/>
    <w:rsid w:val="00583F83"/>
    <w:rsid w:val="005840DA"/>
    <w:rsid w:val="005849A3"/>
    <w:rsid w:val="00585153"/>
    <w:rsid w:val="005852D9"/>
    <w:rsid w:val="00585694"/>
    <w:rsid w:val="00587754"/>
    <w:rsid w:val="005913B6"/>
    <w:rsid w:val="0059178C"/>
    <w:rsid w:val="00591935"/>
    <w:rsid w:val="00591DED"/>
    <w:rsid w:val="00593F50"/>
    <w:rsid w:val="005A0772"/>
    <w:rsid w:val="005A18E5"/>
    <w:rsid w:val="005A2F4F"/>
    <w:rsid w:val="005A3E98"/>
    <w:rsid w:val="005A53D4"/>
    <w:rsid w:val="005A53DA"/>
    <w:rsid w:val="005A5F80"/>
    <w:rsid w:val="005A6BCF"/>
    <w:rsid w:val="005A6E6E"/>
    <w:rsid w:val="005B0A60"/>
    <w:rsid w:val="005B1ED4"/>
    <w:rsid w:val="005B2659"/>
    <w:rsid w:val="005B291F"/>
    <w:rsid w:val="005B2B97"/>
    <w:rsid w:val="005B3343"/>
    <w:rsid w:val="005B35F2"/>
    <w:rsid w:val="005B3E41"/>
    <w:rsid w:val="005B697A"/>
    <w:rsid w:val="005B6F4B"/>
    <w:rsid w:val="005B71F3"/>
    <w:rsid w:val="005B73D0"/>
    <w:rsid w:val="005C054C"/>
    <w:rsid w:val="005C1013"/>
    <w:rsid w:val="005C5494"/>
    <w:rsid w:val="005C584B"/>
    <w:rsid w:val="005C5A40"/>
    <w:rsid w:val="005C784B"/>
    <w:rsid w:val="005D0B77"/>
    <w:rsid w:val="005D43D8"/>
    <w:rsid w:val="005E0720"/>
    <w:rsid w:val="005E1402"/>
    <w:rsid w:val="005E1A17"/>
    <w:rsid w:val="005E245A"/>
    <w:rsid w:val="005E3535"/>
    <w:rsid w:val="005E3A97"/>
    <w:rsid w:val="005E3ADE"/>
    <w:rsid w:val="005E6033"/>
    <w:rsid w:val="005E63E0"/>
    <w:rsid w:val="005F2EF8"/>
    <w:rsid w:val="005F3ADD"/>
    <w:rsid w:val="005F4A54"/>
    <w:rsid w:val="005F7933"/>
    <w:rsid w:val="00602863"/>
    <w:rsid w:val="00606A88"/>
    <w:rsid w:val="00607C24"/>
    <w:rsid w:val="006101E2"/>
    <w:rsid w:val="00610A13"/>
    <w:rsid w:val="00610E2A"/>
    <w:rsid w:val="006115C2"/>
    <w:rsid w:val="00611A33"/>
    <w:rsid w:val="0061211D"/>
    <w:rsid w:val="0061647E"/>
    <w:rsid w:val="006177D5"/>
    <w:rsid w:val="00620A5F"/>
    <w:rsid w:val="0062123C"/>
    <w:rsid w:val="006228AA"/>
    <w:rsid w:val="00622979"/>
    <w:rsid w:val="006300A6"/>
    <w:rsid w:val="00632D8C"/>
    <w:rsid w:val="00634444"/>
    <w:rsid w:val="00635070"/>
    <w:rsid w:val="00636B56"/>
    <w:rsid w:val="00636FB0"/>
    <w:rsid w:val="00640A7A"/>
    <w:rsid w:val="00641C14"/>
    <w:rsid w:val="00642F94"/>
    <w:rsid w:val="00643B37"/>
    <w:rsid w:val="006452A2"/>
    <w:rsid w:val="00645466"/>
    <w:rsid w:val="006466CC"/>
    <w:rsid w:val="00646762"/>
    <w:rsid w:val="0065003B"/>
    <w:rsid w:val="00650F44"/>
    <w:rsid w:val="00652552"/>
    <w:rsid w:val="006534C9"/>
    <w:rsid w:val="0065493C"/>
    <w:rsid w:val="006550FF"/>
    <w:rsid w:val="00656F5E"/>
    <w:rsid w:val="00657E3F"/>
    <w:rsid w:val="006635F0"/>
    <w:rsid w:val="00665E58"/>
    <w:rsid w:val="00671062"/>
    <w:rsid w:val="00673B3B"/>
    <w:rsid w:val="00673B6B"/>
    <w:rsid w:val="00673CE3"/>
    <w:rsid w:val="006744C0"/>
    <w:rsid w:val="006745A9"/>
    <w:rsid w:val="00677A09"/>
    <w:rsid w:val="006802C4"/>
    <w:rsid w:val="00680BCB"/>
    <w:rsid w:val="006816DC"/>
    <w:rsid w:val="00682133"/>
    <w:rsid w:val="006833AA"/>
    <w:rsid w:val="006841B6"/>
    <w:rsid w:val="006852B8"/>
    <w:rsid w:val="00685452"/>
    <w:rsid w:val="00685891"/>
    <w:rsid w:val="00691E4F"/>
    <w:rsid w:val="006925C9"/>
    <w:rsid w:val="00692F57"/>
    <w:rsid w:val="00696509"/>
    <w:rsid w:val="00696BCB"/>
    <w:rsid w:val="006A2F88"/>
    <w:rsid w:val="006A3EE8"/>
    <w:rsid w:val="006A46E8"/>
    <w:rsid w:val="006A50C8"/>
    <w:rsid w:val="006A52D5"/>
    <w:rsid w:val="006A5C73"/>
    <w:rsid w:val="006A6F01"/>
    <w:rsid w:val="006B234C"/>
    <w:rsid w:val="006B68ED"/>
    <w:rsid w:val="006C0F07"/>
    <w:rsid w:val="006C1620"/>
    <w:rsid w:val="006C23F2"/>
    <w:rsid w:val="006C39C8"/>
    <w:rsid w:val="006C4CEC"/>
    <w:rsid w:val="006C6E9A"/>
    <w:rsid w:val="006D0F41"/>
    <w:rsid w:val="006D51AE"/>
    <w:rsid w:val="006D52B4"/>
    <w:rsid w:val="006D5BFD"/>
    <w:rsid w:val="006D680B"/>
    <w:rsid w:val="006D6AFD"/>
    <w:rsid w:val="006E118A"/>
    <w:rsid w:val="006E30A2"/>
    <w:rsid w:val="006E3CCD"/>
    <w:rsid w:val="006E3F55"/>
    <w:rsid w:val="006E4FF5"/>
    <w:rsid w:val="006E5989"/>
    <w:rsid w:val="006E6200"/>
    <w:rsid w:val="006E7505"/>
    <w:rsid w:val="006E7734"/>
    <w:rsid w:val="006E7B7E"/>
    <w:rsid w:val="006E7D30"/>
    <w:rsid w:val="006E7D8F"/>
    <w:rsid w:val="006F03E6"/>
    <w:rsid w:val="006F1121"/>
    <w:rsid w:val="006F4DC8"/>
    <w:rsid w:val="006F510E"/>
    <w:rsid w:val="006F66BC"/>
    <w:rsid w:val="006F6DC9"/>
    <w:rsid w:val="00700F5B"/>
    <w:rsid w:val="00704E5E"/>
    <w:rsid w:val="007064DE"/>
    <w:rsid w:val="007117EF"/>
    <w:rsid w:val="007121D4"/>
    <w:rsid w:val="00714CA9"/>
    <w:rsid w:val="0071508C"/>
    <w:rsid w:val="00716244"/>
    <w:rsid w:val="00721724"/>
    <w:rsid w:val="007228D4"/>
    <w:rsid w:val="00723C51"/>
    <w:rsid w:val="00723CAA"/>
    <w:rsid w:val="007254AC"/>
    <w:rsid w:val="0072656C"/>
    <w:rsid w:val="0072723A"/>
    <w:rsid w:val="007277E8"/>
    <w:rsid w:val="0073402E"/>
    <w:rsid w:val="0073544E"/>
    <w:rsid w:val="00740719"/>
    <w:rsid w:val="00741684"/>
    <w:rsid w:val="00743D6D"/>
    <w:rsid w:val="00751E66"/>
    <w:rsid w:val="00753D9A"/>
    <w:rsid w:val="00757403"/>
    <w:rsid w:val="00757677"/>
    <w:rsid w:val="00757994"/>
    <w:rsid w:val="00757B77"/>
    <w:rsid w:val="007616FF"/>
    <w:rsid w:val="00761BC0"/>
    <w:rsid w:val="00761FD8"/>
    <w:rsid w:val="007621A3"/>
    <w:rsid w:val="0076285D"/>
    <w:rsid w:val="007633D2"/>
    <w:rsid w:val="00763C59"/>
    <w:rsid w:val="0076648C"/>
    <w:rsid w:val="007670DA"/>
    <w:rsid w:val="00767ABE"/>
    <w:rsid w:val="007732FB"/>
    <w:rsid w:val="0077333B"/>
    <w:rsid w:val="007734BF"/>
    <w:rsid w:val="007747A4"/>
    <w:rsid w:val="00777D53"/>
    <w:rsid w:val="00783745"/>
    <w:rsid w:val="00786DDD"/>
    <w:rsid w:val="00790CDE"/>
    <w:rsid w:val="007942FE"/>
    <w:rsid w:val="0079635C"/>
    <w:rsid w:val="007A05CB"/>
    <w:rsid w:val="007A1133"/>
    <w:rsid w:val="007A171E"/>
    <w:rsid w:val="007A1B81"/>
    <w:rsid w:val="007A2E5C"/>
    <w:rsid w:val="007A3BA3"/>
    <w:rsid w:val="007A3F3E"/>
    <w:rsid w:val="007A3F57"/>
    <w:rsid w:val="007A56DC"/>
    <w:rsid w:val="007A61A4"/>
    <w:rsid w:val="007A6682"/>
    <w:rsid w:val="007A6FCA"/>
    <w:rsid w:val="007A743C"/>
    <w:rsid w:val="007B1CC4"/>
    <w:rsid w:val="007B2092"/>
    <w:rsid w:val="007B2FC8"/>
    <w:rsid w:val="007B338B"/>
    <w:rsid w:val="007B4696"/>
    <w:rsid w:val="007B65DD"/>
    <w:rsid w:val="007C1160"/>
    <w:rsid w:val="007C18A2"/>
    <w:rsid w:val="007C1CCD"/>
    <w:rsid w:val="007C22F9"/>
    <w:rsid w:val="007C24C1"/>
    <w:rsid w:val="007C2F98"/>
    <w:rsid w:val="007C5D6B"/>
    <w:rsid w:val="007C6315"/>
    <w:rsid w:val="007C6638"/>
    <w:rsid w:val="007D10D0"/>
    <w:rsid w:val="007D2A00"/>
    <w:rsid w:val="007D3193"/>
    <w:rsid w:val="007D4BB8"/>
    <w:rsid w:val="007D5E56"/>
    <w:rsid w:val="007D5FB8"/>
    <w:rsid w:val="007D6566"/>
    <w:rsid w:val="007D6C48"/>
    <w:rsid w:val="007D6E98"/>
    <w:rsid w:val="007D759D"/>
    <w:rsid w:val="007D76ED"/>
    <w:rsid w:val="007E5C43"/>
    <w:rsid w:val="007E7A74"/>
    <w:rsid w:val="007F0D6C"/>
    <w:rsid w:val="007F1BF1"/>
    <w:rsid w:val="007F1C7D"/>
    <w:rsid w:val="007F26CE"/>
    <w:rsid w:val="007F2B01"/>
    <w:rsid w:val="007F2B8D"/>
    <w:rsid w:val="007F3477"/>
    <w:rsid w:val="007F3FA3"/>
    <w:rsid w:val="007F414A"/>
    <w:rsid w:val="007F478B"/>
    <w:rsid w:val="007F5213"/>
    <w:rsid w:val="007F6207"/>
    <w:rsid w:val="00801BEC"/>
    <w:rsid w:val="00802CC0"/>
    <w:rsid w:val="00804440"/>
    <w:rsid w:val="00804C18"/>
    <w:rsid w:val="00805C7A"/>
    <w:rsid w:val="008072F7"/>
    <w:rsid w:val="00807A4B"/>
    <w:rsid w:val="00807D1C"/>
    <w:rsid w:val="0081097E"/>
    <w:rsid w:val="00811CED"/>
    <w:rsid w:val="00811FE5"/>
    <w:rsid w:val="00812557"/>
    <w:rsid w:val="008126F8"/>
    <w:rsid w:val="00814D6B"/>
    <w:rsid w:val="0081577D"/>
    <w:rsid w:val="00815E8C"/>
    <w:rsid w:val="008165B4"/>
    <w:rsid w:val="00817423"/>
    <w:rsid w:val="00820589"/>
    <w:rsid w:val="00822681"/>
    <w:rsid w:val="008262D7"/>
    <w:rsid w:val="00826CCE"/>
    <w:rsid w:val="00831B65"/>
    <w:rsid w:val="00831E4B"/>
    <w:rsid w:val="00832E49"/>
    <w:rsid w:val="00833BA2"/>
    <w:rsid w:val="00835E7B"/>
    <w:rsid w:val="008369A9"/>
    <w:rsid w:val="00836B45"/>
    <w:rsid w:val="00840A2E"/>
    <w:rsid w:val="00842C29"/>
    <w:rsid w:val="00847DE1"/>
    <w:rsid w:val="00850D79"/>
    <w:rsid w:val="00851457"/>
    <w:rsid w:val="00853E77"/>
    <w:rsid w:val="008574AE"/>
    <w:rsid w:val="00861933"/>
    <w:rsid w:val="008633EB"/>
    <w:rsid w:val="00863448"/>
    <w:rsid w:val="00864DB0"/>
    <w:rsid w:val="00865135"/>
    <w:rsid w:val="00867AAE"/>
    <w:rsid w:val="008739B5"/>
    <w:rsid w:val="00873C80"/>
    <w:rsid w:val="00874119"/>
    <w:rsid w:val="00875735"/>
    <w:rsid w:val="00882099"/>
    <w:rsid w:val="00884F88"/>
    <w:rsid w:val="00885AC7"/>
    <w:rsid w:val="00891AD9"/>
    <w:rsid w:val="008943E1"/>
    <w:rsid w:val="00894674"/>
    <w:rsid w:val="0089569A"/>
    <w:rsid w:val="00895AEC"/>
    <w:rsid w:val="00896908"/>
    <w:rsid w:val="00897C50"/>
    <w:rsid w:val="008A0D50"/>
    <w:rsid w:val="008A1D54"/>
    <w:rsid w:val="008A2B65"/>
    <w:rsid w:val="008A36C0"/>
    <w:rsid w:val="008A43D9"/>
    <w:rsid w:val="008A5A60"/>
    <w:rsid w:val="008B0BAC"/>
    <w:rsid w:val="008B2B35"/>
    <w:rsid w:val="008B2FE0"/>
    <w:rsid w:val="008B42D6"/>
    <w:rsid w:val="008B4B59"/>
    <w:rsid w:val="008B6F05"/>
    <w:rsid w:val="008B702B"/>
    <w:rsid w:val="008B7C3E"/>
    <w:rsid w:val="008C03FE"/>
    <w:rsid w:val="008C0430"/>
    <w:rsid w:val="008C1803"/>
    <w:rsid w:val="008C238A"/>
    <w:rsid w:val="008C23BE"/>
    <w:rsid w:val="008C61EA"/>
    <w:rsid w:val="008D07C9"/>
    <w:rsid w:val="008D4F5E"/>
    <w:rsid w:val="008D574E"/>
    <w:rsid w:val="008D58D4"/>
    <w:rsid w:val="008D7D82"/>
    <w:rsid w:val="008E0BD7"/>
    <w:rsid w:val="008E4757"/>
    <w:rsid w:val="008E51D1"/>
    <w:rsid w:val="008E726C"/>
    <w:rsid w:val="008E761A"/>
    <w:rsid w:val="008E772F"/>
    <w:rsid w:val="008E7789"/>
    <w:rsid w:val="008F0896"/>
    <w:rsid w:val="008F31FD"/>
    <w:rsid w:val="008F4006"/>
    <w:rsid w:val="008F4846"/>
    <w:rsid w:val="008F4F57"/>
    <w:rsid w:val="008F6D3F"/>
    <w:rsid w:val="008F798C"/>
    <w:rsid w:val="008F7B5B"/>
    <w:rsid w:val="0090069B"/>
    <w:rsid w:val="00901414"/>
    <w:rsid w:val="00902EC4"/>
    <w:rsid w:val="00904809"/>
    <w:rsid w:val="00905098"/>
    <w:rsid w:val="009057FF"/>
    <w:rsid w:val="009072AA"/>
    <w:rsid w:val="0090782A"/>
    <w:rsid w:val="0091022B"/>
    <w:rsid w:val="0091071D"/>
    <w:rsid w:val="0091085C"/>
    <w:rsid w:val="00915B28"/>
    <w:rsid w:val="00916D6D"/>
    <w:rsid w:val="009173FD"/>
    <w:rsid w:val="009214C5"/>
    <w:rsid w:val="00921A76"/>
    <w:rsid w:val="00922C9F"/>
    <w:rsid w:val="00923338"/>
    <w:rsid w:val="00925CE8"/>
    <w:rsid w:val="00925E47"/>
    <w:rsid w:val="009262BF"/>
    <w:rsid w:val="009308F8"/>
    <w:rsid w:val="009316E0"/>
    <w:rsid w:val="00931CEF"/>
    <w:rsid w:val="009323EA"/>
    <w:rsid w:val="00933557"/>
    <w:rsid w:val="00933ABD"/>
    <w:rsid w:val="00933F26"/>
    <w:rsid w:val="00936D0F"/>
    <w:rsid w:val="00941532"/>
    <w:rsid w:val="00943615"/>
    <w:rsid w:val="00951F94"/>
    <w:rsid w:val="00952228"/>
    <w:rsid w:val="009545B9"/>
    <w:rsid w:val="00954A36"/>
    <w:rsid w:val="00955B97"/>
    <w:rsid w:val="00956B39"/>
    <w:rsid w:val="009570DD"/>
    <w:rsid w:val="00960082"/>
    <w:rsid w:val="00960170"/>
    <w:rsid w:val="00960DD7"/>
    <w:rsid w:val="00961081"/>
    <w:rsid w:val="00963AED"/>
    <w:rsid w:val="00963D68"/>
    <w:rsid w:val="00964502"/>
    <w:rsid w:val="00964DCB"/>
    <w:rsid w:val="00964EE9"/>
    <w:rsid w:val="0096539B"/>
    <w:rsid w:val="0096644C"/>
    <w:rsid w:val="00966F73"/>
    <w:rsid w:val="00967492"/>
    <w:rsid w:val="0096759A"/>
    <w:rsid w:val="00967B00"/>
    <w:rsid w:val="00967EE4"/>
    <w:rsid w:val="009700EB"/>
    <w:rsid w:val="0097017A"/>
    <w:rsid w:val="00972126"/>
    <w:rsid w:val="009723D3"/>
    <w:rsid w:val="00972597"/>
    <w:rsid w:val="0097326A"/>
    <w:rsid w:val="009749AD"/>
    <w:rsid w:val="00975B6C"/>
    <w:rsid w:val="00982FB0"/>
    <w:rsid w:val="0098341F"/>
    <w:rsid w:val="00984AC9"/>
    <w:rsid w:val="00985067"/>
    <w:rsid w:val="009865B1"/>
    <w:rsid w:val="009869AB"/>
    <w:rsid w:val="00986E7A"/>
    <w:rsid w:val="009904FA"/>
    <w:rsid w:val="009907A3"/>
    <w:rsid w:val="00992920"/>
    <w:rsid w:val="00995ADB"/>
    <w:rsid w:val="0099619E"/>
    <w:rsid w:val="009A2B1F"/>
    <w:rsid w:val="009A3827"/>
    <w:rsid w:val="009A4E93"/>
    <w:rsid w:val="009A58D8"/>
    <w:rsid w:val="009A799F"/>
    <w:rsid w:val="009B0380"/>
    <w:rsid w:val="009B1E1D"/>
    <w:rsid w:val="009B3207"/>
    <w:rsid w:val="009B4EB0"/>
    <w:rsid w:val="009B7E9A"/>
    <w:rsid w:val="009B7FD8"/>
    <w:rsid w:val="009C4FC3"/>
    <w:rsid w:val="009C578F"/>
    <w:rsid w:val="009C6DD3"/>
    <w:rsid w:val="009C7C10"/>
    <w:rsid w:val="009C7E28"/>
    <w:rsid w:val="009D12CA"/>
    <w:rsid w:val="009D1649"/>
    <w:rsid w:val="009D3165"/>
    <w:rsid w:val="009D3AAB"/>
    <w:rsid w:val="009D4C81"/>
    <w:rsid w:val="009D608E"/>
    <w:rsid w:val="009D6AA9"/>
    <w:rsid w:val="009D6AF9"/>
    <w:rsid w:val="009E0420"/>
    <w:rsid w:val="009E158A"/>
    <w:rsid w:val="009E48E9"/>
    <w:rsid w:val="009E4D9E"/>
    <w:rsid w:val="009F05EB"/>
    <w:rsid w:val="009F0D32"/>
    <w:rsid w:val="009F0DAD"/>
    <w:rsid w:val="009F4ECE"/>
    <w:rsid w:val="009F541C"/>
    <w:rsid w:val="009F7F18"/>
    <w:rsid w:val="00A0054B"/>
    <w:rsid w:val="00A02120"/>
    <w:rsid w:val="00A0268A"/>
    <w:rsid w:val="00A04BA9"/>
    <w:rsid w:val="00A04D2E"/>
    <w:rsid w:val="00A07002"/>
    <w:rsid w:val="00A07E35"/>
    <w:rsid w:val="00A106ED"/>
    <w:rsid w:val="00A10E2F"/>
    <w:rsid w:val="00A11744"/>
    <w:rsid w:val="00A11B7A"/>
    <w:rsid w:val="00A147DB"/>
    <w:rsid w:val="00A15D4E"/>
    <w:rsid w:val="00A168F4"/>
    <w:rsid w:val="00A16D3E"/>
    <w:rsid w:val="00A17A42"/>
    <w:rsid w:val="00A20194"/>
    <w:rsid w:val="00A213B0"/>
    <w:rsid w:val="00A24481"/>
    <w:rsid w:val="00A2633A"/>
    <w:rsid w:val="00A27E17"/>
    <w:rsid w:val="00A30798"/>
    <w:rsid w:val="00A316BA"/>
    <w:rsid w:val="00A32CCC"/>
    <w:rsid w:val="00A33C7C"/>
    <w:rsid w:val="00A341F2"/>
    <w:rsid w:val="00A343CE"/>
    <w:rsid w:val="00A3523B"/>
    <w:rsid w:val="00A4251A"/>
    <w:rsid w:val="00A42E5D"/>
    <w:rsid w:val="00A53AF3"/>
    <w:rsid w:val="00A542D0"/>
    <w:rsid w:val="00A556DE"/>
    <w:rsid w:val="00A63824"/>
    <w:rsid w:val="00A6660F"/>
    <w:rsid w:val="00A66A55"/>
    <w:rsid w:val="00A67DB3"/>
    <w:rsid w:val="00A67DFF"/>
    <w:rsid w:val="00A703B2"/>
    <w:rsid w:val="00A70C5B"/>
    <w:rsid w:val="00A70D27"/>
    <w:rsid w:val="00A70FE3"/>
    <w:rsid w:val="00A716C8"/>
    <w:rsid w:val="00A71B94"/>
    <w:rsid w:val="00A71B9E"/>
    <w:rsid w:val="00A74D25"/>
    <w:rsid w:val="00A7681B"/>
    <w:rsid w:val="00A7696C"/>
    <w:rsid w:val="00A800ED"/>
    <w:rsid w:val="00A80224"/>
    <w:rsid w:val="00A81336"/>
    <w:rsid w:val="00A81981"/>
    <w:rsid w:val="00A829FA"/>
    <w:rsid w:val="00A82DB7"/>
    <w:rsid w:val="00A84153"/>
    <w:rsid w:val="00A875CF"/>
    <w:rsid w:val="00A87888"/>
    <w:rsid w:val="00A9149E"/>
    <w:rsid w:val="00A94400"/>
    <w:rsid w:val="00A96F25"/>
    <w:rsid w:val="00AA0385"/>
    <w:rsid w:val="00AA192B"/>
    <w:rsid w:val="00AA2C82"/>
    <w:rsid w:val="00AA3D08"/>
    <w:rsid w:val="00AA3E0D"/>
    <w:rsid w:val="00AA4E69"/>
    <w:rsid w:val="00AA6504"/>
    <w:rsid w:val="00AA69D4"/>
    <w:rsid w:val="00AA7311"/>
    <w:rsid w:val="00AB14F5"/>
    <w:rsid w:val="00AB5703"/>
    <w:rsid w:val="00AB63D8"/>
    <w:rsid w:val="00AB69E7"/>
    <w:rsid w:val="00AB7DD0"/>
    <w:rsid w:val="00AC01EC"/>
    <w:rsid w:val="00AC03AE"/>
    <w:rsid w:val="00AC0CC1"/>
    <w:rsid w:val="00AC2247"/>
    <w:rsid w:val="00AC31EA"/>
    <w:rsid w:val="00AD469A"/>
    <w:rsid w:val="00AD59EA"/>
    <w:rsid w:val="00AD64A5"/>
    <w:rsid w:val="00AD6533"/>
    <w:rsid w:val="00AE15C6"/>
    <w:rsid w:val="00AE7E94"/>
    <w:rsid w:val="00AF0E1D"/>
    <w:rsid w:val="00AF26FE"/>
    <w:rsid w:val="00AF5609"/>
    <w:rsid w:val="00AF59A1"/>
    <w:rsid w:val="00AF636F"/>
    <w:rsid w:val="00B00B13"/>
    <w:rsid w:val="00B0140C"/>
    <w:rsid w:val="00B01CC8"/>
    <w:rsid w:val="00B01D2A"/>
    <w:rsid w:val="00B020F5"/>
    <w:rsid w:val="00B0255B"/>
    <w:rsid w:val="00B051E4"/>
    <w:rsid w:val="00B07E03"/>
    <w:rsid w:val="00B12BB4"/>
    <w:rsid w:val="00B12BE8"/>
    <w:rsid w:val="00B13500"/>
    <w:rsid w:val="00B142FB"/>
    <w:rsid w:val="00B150E4"/>
    <w:rsid w:val="00B15E7C"/>
    <w:rsid w:val="00B16188"/>
    <w:rsid w:val="00B164C5"/>
    <w:rsid w:val="00B17C3F"/>
    <w:rsid w:val="00B217C2"/>
    <w:rsid w:val="00B2183C"/>
    <w:rsid w:val="00B276D0"/>
    <w:rsid w:val="00B31DF9"/>
    <w:rsid w:val="00B3226F"/>
    <w:rsid w:val="00B332FC"/>
    <w:rsid w:val="00B3436D"/>
    <w:rsid w:val="00B34968"/>
    <w:rsid w:val="00B35CA0"/>
    <w:rsid w:val="00B362FD"/>
    <w:rsid w:val="00B36521"/>
    <w:rsid w:val="00B37157"/>
    <w:rsid w:val="00B379C2"/>
    <w:rsid w:val="00B40836"/>
    <w:rsid w:val="00B41BBB"/>
    <w:rsid w:val="00B43E7E"/>
    <w:rsid w:val="00B45A33"/>
    <w:rsid w:val="00B466B7"/>
    <w:rsid w:val="00B46927"/>
    <w:rsid w:val="00B478B0"/>
    <w:rsid w:val="00B51C1D"/>
    <w:rsid w:val="00B521FD"/>
    <w:rsid w:val="00B52404"/>
    <w:rsid w:val="00B533FC"/>
    <w:rsid w:val="00B53511"/>
    <w:rsid w:val="00B54E0F"/>
    <w:rsid w:val="00B55933"/>
    <w:rsid w:val="00B56BF0"/>
    <w:rsid w:val="00B572C2"/>
    <w:rsid w:val="00B602CF"/>
    <w:rsid w:val="00B60957"/>
    <w:rsid w:val="00B61801"/>
    <w:rsid w:val="00B62B74"/>
    <w:rsid w:val="00B63C82"/>
    <w:rsid w:val="00B651DC"/>
    <w:rsid w:val="00B6538D"/>
    <w:rsid w:val="00B66CD0"/>
    <w:rsid w:val="00B67D81"/>
    <w:rsid w:val="00B701BB"/>
    <w:rsid w:val="00B73C38"/>
    <w:rsid w:val="00B7499A"/>
    <w:rsid w:val="00B766A8"/>
    <w:rsid w:val="00B767CE"/>
    <w:rsid w:val="00B76A64"/>
    <w:rsid w:val="00B76E29"/>
    <w:rsid w:val="00B77272"/>
    <w:rsid w:val="00B8178E"/>
    <w:rsid w:val="00B8214B"/>
    <w:rsid w:val="00B824C5"/>
    <w:rsid w:val="00B825CB"/>
    <w:rsid w:val="00B8548D"/>
    <w:rsid w:val="00B85EEF"/>
    <w:rsid w:val="00B85F03"/>
    <w:rsid w:val="00B86B12"/>
    <w:rsid w:val="00B90283"/>
    <w:rsid w:val="00B90757"/>
    <w:rsid w:val="00B90B29"/>
    <w:rsid w:val="00B9139C"/>
    <w:rsid w:val="00B92109"/>
    <w:rsid w:val="00B94815"/>
    <w:rsid w:val="00B957A3"/>
    <w:rsid w:val="00B95C16"/>
    <w:rsid w:val="00B96429"/>
    <w:rsid w:val="00B97F23"/>
    <w:rsid w:val="00BA0EE6"/>
    <w:rsid w:val="00BA1AF9"/>
    <w:rsid w:val="00BA349B"/>
    <w:rsid w:val="00BA4514"/>
    <w:rsid w:val="00BA6EA0"/>
    <w:rsid w:val="00BA7CCE"/>
    <w:rsid w:val="00BA7D1D"/>
    <w:rsid w:val="00BB1C28"/>
    <w:rsid w:val="00BB2894"/>
    <w:rsid w:val="00BB40C3"/>
    <w:rsid w:val="00BB5CBE"/>
    <w:rsid w:val="00BB6D1A"/>
    <w:rsid w:val="00BB72A4"/>
    <w:rsid w:val="00BB7D72"/>
    <w:rsid w:val="00BC073C"/>
    <w:rsid w:val="00BC0F61"/>
    <w:rsid w:val="00BC19B2"/>
    <w:rsid w:val="00BC1C89"/>
    <w:rsid w:val="00BC2A2C"/>
    <w:rsid w:val="00BC2F0A"/>
    <w:rsid w:val="00BC3E39"/>
    <w:rsid w:val="00BC4034"/>
    <w:rsid w:val="00BC4210"/>
    <w:rsid w:val="00BC488D"/>
    <w:rsid w:val="00BC536C"/>
    <w:rsid w:val="00BC6711"/>
    <w:rsid w:val="00BD0E1F"/>
    <w:rsid w:val="00BD0F61"/>
    <w:rsid w:val="00BD1C53"/>
    <w:rsid w:val="00BD2523"/>
    <w:rsid w:val="00BD2885"/>
    <w:rsid w:val="00BD34F5"/>
    <w:rsid w:val="00BD3AD1"/>
    <w:rsid w:val="00BD3BEA"/>
    <w:rsid w:val="00BD3E28"/>
    <w:rsid w:val="00BD4144"/>
    <w:rsid w:val="00BD5033"/>
    <w:rsid w:val="00BD598C"/>
    <w:rsid w:val="00BD7237"/>
    <w:rsid w:val="00BE0F6C"/>
    <w:rsid w:val="00BE10B5"/>
    <w:rsid w:val="00BE16AB"/>
    <w:rsid w:val="00BE31CC"/>
    <w:rsid w:val="00BE535B"/>
    <w:rsid w:val="00BE565E"/>
    <w:rsid w:val="00BE5A42"/>
    <w:rsid w:val="00BE61FF"/>
    <w:rsid w:val="00BF2186"/>
    <w:rsid w:val="00BF278F"/>
    <w:rsid w:val="00BF35B6"/>
    <w:rsid w:val="00BF4C62"/>
    <w:rsid w:val="00BF5BE2"/>
    <w:rsid w:val="00BF6ABB"/>
    <w:rsid w:val="00BF7A98"/>
    <w:rsid w:val="00BF7D6F"/>
    <w:rsid w:val="00C0172D"/>
    <w:rsid w:val="00C02DBD"/>
    <w:rsid w:val="00C04088"/>
    <w:rsid w:val="00C10FD7"/>
    <w:rsid w:val="00C12F31"/>
    <w:rsid w:val="00C130C3"/>
    <w:rsid w:val="00C14605"/>
    <w:rsid w:val="00C20C05"/>
    <w:rsid w:val="00C22254"/>
    <w:rsid w:val="00C2318A"/>
    <w:rsid w:val="00C32658"/>
    <w:rsid w:val="00C34080"/>
    <w:rsid w:val="00C35545"/>
    <w:rsid w:val="00C3662F"/>
    <w:rsid w:val="00C4062D"/>
    <w:rsid w:val="00C40FB7"/>
    <w:rsid w:val="00C4283E"/>
    <w:rsid w:val="00C4523C"/>
    <w:rsid w:val="00C500D0"/>
    <w:rsid w:val="00C5230B"/>
    <w:rsid w:val="00C52FF8"/>
    <w:rsid w:val="00C569F0"/>
    <w:rsid w:val="00C6121F"/>
    <w:rsid w:val="00C6335A"/>
    <w:rsid w:val="00C6412B"/>
    <w:rsid w:val="00C652C9"/>
    <w:rsid w:val="00C65908"/>
    <w:rsid w:val="00C67104"/>
    <w:rsid w:val="00C6726F"/>
    <w:rsid w:val="00C701CA"/>
    <w:rsid w:val="00C738CA"/>
    <w:rsid w:val="00C73A0B"/>
    <w:rsid w:val="00C750BE"/>
    <w:rsid w:val="00C75AFE"/>
    <w:rsid w:val="00C803A7"/>
    <w:rsid w:val="00C81954"/>
    <w:rsid w:val="00C81B1A"/>
    <w:rsid w:val="00C81C7D"/>
    <w:rsid w:val="00C82FC8"/>
    <w:rsid w:val="00C83FB5"/>
    <w:rsid w:val="00C851E0"/>
    <w:rsid w:val="00C85C0B"/>
    <w:rsid w:val="00C86212"/>
    <w:rsid w:val="00C92D7D"/>
    <w:rsid w:val="00C94A16"/>
    <w:rsid w:val="00C952A5"/>
    <w:rsid w:val="00C95634"/>
    <w:rsid w:val="00C96DE9"/>
    <w:rsid w:val="00C96FD9"/>
    <w:rsid w:val="00C974A6"/>
    <w:rsid w:val="00C97C20"/>
    <w:rsid w:val="00CA085E"/>
    <w:rsid w:val="00CA1109"/>
    <w:rsid w:val="00CA11F3"/>
    <w:rsid w:val="00CA2490"/>
    <w:rsid w:val="00CA27E9"/>
    <w:rsid w:val="00CA50E5"/>
    <w:rsid w:val="00CA54E2"/>
    <w:rsid w:val="00CB1007"/>
    <w:rsid w:val="00CB12BF"/>
    <w:rsid w:val="00CB2D38"/>
    <w:rsid w:val="00CB412B"/>
    <w:rsid w:val="00CB4737"/>
    <w:rsid w:val="00CB5031"/>
    <w:rsid w:val="00CB6BB9"/>
    <w:rsid w:val="00CB6EBF"/>
    <w:rsid w:val="00CB7A10"/>
    <w:rsid w:val="00CC70F4"/>
    <w:rsid w:val="00CD3848"/>
    <w:rsid w:val="00CD405C"/>
    <w:rsid w:val="00CD732A"/>
    <w:rsid w:val="00CD78FC"/>
    <w:rsid w:val="00CE0D4E"/>
    <w:rsid w:val="00CE13D3"/>
    <w:rsid w:val="00CE1595"/>
    <w:rsid w:val="00CE22B5"/>
    <w:rsid w:val="00CE3062"/>
    <w:rsid w:val="00CE653C"/>
    <w:rsid w:val="00CE7768"/>
    <w:rsid w:val="00CF03A9"/>
    <w:rsid w:val="00CF0573"/>
    <w:rsid w:val="00CF11C7"/>
    <w:rsid w:val="00CF1A75"/>
    <w:rsid w:val="00CF4E09"/>
    <w:rsid w:val="00CF59B2"/>
    <w:rsid w:val="00CF5B6B"/>
    <w:rsid w:val="00D0172E"/>
    <w:rsid w:val="00D0336A"/>
    <w:rsid w:val="00D054B8"/>
    <w:rsid w:val="00D06AC3"/>
    <w:rsid w:val="00D07ECF"/>
    <w:rsid w:val="00D1084A"/>
    <w:rsid w:val="00D1125F"/>
    <w:rsid w:val="00D12BDA"/>
    <w:rsid w:val="00D12BE0"/>
    <w:rsid w:val="00D12EBF"/>
    <w:rsid w:val="00D13B5C"/>
    <w:rsid w:val="00D141AB"/>
    <w:rsid w:val="00D15107"/>
    <w:rsid w:val="00D15D9E"/>
    <w:rsid w:val="00D17260"/>
    <w:rsid w:val="00D1782C"/>
    <w:rsid w:val="00D208E5"/>
    <w:rsid w:val="00D2177B"/>
    <w:rsid w:val="00D21B13"/>
    <w:rsid w:val="00D24206"/>
    <w:rsid w:val="00D275DA"/>
    <w:rsid w:val="00D32143"/>
    <w:rsid w:val="00D32A89"/>
    <w:rsid w:val="00D32B88"/>
    <w:rsid w:val="00D3380F"/>
    <w:rsid w:val="00D37CA2"/>
    <w:rsid w:val="00D420B8"/>
    <w:rsid w:val="00D4248C"/>
    <w:rsid w:val="00D427C9"/>
    <w:rsid w:val="00D42BB4"/>
    <w:rsid w:val="00D437B7"/>
    <w:rsid w:val="00D43A4F"/>
    <w:rsid w:val="00D45236"/>
    <w:rsid w:val="00D4564F"/>
    <w:rsid w:val="00D456B8"/>
    <w:rsid w:val="00D46260"/>
    <w:rsid w:val="00D50073"/>
    <w:rsid w:val="00D5120F"/>
    <w:rsid w:val="00D54EF4"/>
    <w:rsid w:val="00D5557A"/>
    <w:rsid w:val="00D570BA"/>
    <w:rsid w:val="00D61A7F"/>
    <w:rsid w:val="00D61E5C"/>
    <w:rsid w:val="00D61F8B"/>
    <w:rsid w:val="00D64715"/>
    <w:rsid w:val="00D655D8"/>
    <w:rsid w:val="00D66DE1"/>
    <w:rsid w:val="00D672E1"/>
    <w:rsid w:val="00D71258"/>
    <w:rsid w:val="00D7202D"/>
    <w:rsid w:val="00D735A7"/>
    <w:rsid w:val="00D73B50"/>
    <w:rsid w:val="00D73E2E"/>
    <w:rsid w:val="00D741D3"/>
    <w:rsid w:val="00D75767"/>
    <w:rsid w:val="00D77384"/>
    <w:rsid w:val="00D77656"/>
    <w:rsid w:val="00D77B2F"/>
    <w:rsid w:val="00D77CFC"/>
    <w:rsid w:val="00D80423"/>
    <w:rsid w:val="00D80589"/>
    <w:rsid w:val="00D80DD8"/>
    <w:rsid w:val="00D8312E"/>
    <w:rsid w:val="00D83C6F"/>
    <w:rsid w:val="00D84117"/>
    <w:rsid w:val="00D841C6"/>
    <w:rsid w:val="00D8551A"/>
    <w:rsid w:val="00D85D24"/>
    <w:rsid w:val="00D87BCF"/>
    <w:rsid w:val="00D9185F"/>
    <w:rsid w:val="00D94D16"/>
    <w:rsid w:val="00D95602"/>
    <w:rsid w:val="00D96B93"/>
    <w:rsid w:val="00D97F60"/>
    <w:rsid w:val="00DA0101"/>
    <w:rsid w:val="00DA217D"/>
    <w:rsid w:val="00DA2A57"/>
    <w:rsid w:val="00DA455A"/>
    <w:rsid w:val="00DA5B69"/>
    <w:rsid w:val="00DA6121"/>
    <w:rsid w:val="00DA624A"/>
    <w:rsid w:val="00DB0DD4"/>
    <w:rsid w:val="00DB1793"/>
    <w:rsid w:val="00DB398C"/>
    <w:rsid w:val="00DB4423"/>
    <w:rsid w:val="00DB781C"/>
    <w:rsid w:val="00DB7B06"/>
    <w:rsid w:val="00DC200E"/>
    <w:rsid w:val="00DC2AB5"/>
    <w:rsid w:val="00DC3B76"/>
    <w:rsid w:val="00DC4363"/>
    <w:rsid w:val="00DD046A"/>
    <w:rsid w:val="00DD11E9"/>
    <w:rsid w:val="00DD6C3F"/>
    <w:rsid w:val="00DE1572"/>
    <w:rsid w:val="00DE1929"/>
    <w:rsid w:val="00DE3667"/>
    <w:rsid w:val="00DE3A00"/>
    <w:rsid w:val="00DE5448"/>
    <w:rsid w:val="00DE558F"/>
    <w:rsid w:val="00DE570B"/>
    <w:rsid w:val="00DF0AAB"/>
    <w:rsid w:val="00DF21E1"/>
    <w:rsid w:val="00DF4DB0"/>
    <w:rsid w:val="00DF5E2C"/>
    <w:rsid w:val="00DF6173"/>
    <w:rsid w:val="00DF6AD3"/>
    <w:rsid w:val="00E0031C"/>
    <w:rsid w:val="00E005B2"/>
    <w:rsid w:val="00E01164"/>
    <w:rsid w:val="00E017B0"/>
    <w:rsid w:val="00E04255"/>
    <w:rsid w:val="00E05132"/>
    <w:rsid w:val="00E069C2"/>
    <w:rsid w:val="00E06D70"/>
    <w:rsid w:val="00E079E8"/>
    <w:rsid w:val="00E07DCE"/>
    <w:rsid w:val="00E11BA8"/>
    <w:rsid w:val="00E11C4E"/>
    <w:rsid w:val="00E1223D"/>
    <w:rsid w:val="00E12A14"/>
    <w:rsid w:val="00E15805"/>
    <w:rsid w:val="00E16417"/>
    <w:rsid w:val="00E165F9"/>
    <w:rsid w:val="00E16991"/>
    <w:rsid w:val="00E16ADB"/>
    <w:rsid w:val="00E207A8"/>
    <w:rsid w:val="00E213DB"/>
    <w:rsid w:val="00E237EC"/>
    <w:rsid w:val="00E25148"/>
    <w:rsid w:val="00E25328"/>
    <w:rsid w:val="00E265BC"/>
    <w:rsid w:val="00E27AD3"/>
    <w:rsid w:val="00E31CBF"/>
    <w:rsid w:val="00E3209F"/>
    <w:rsid w:val="00E32CA3"/>
    <w:rsid w:val="00E33662"/>
    <w:rsid w:val="00E33C66"/>
    <w:rsid w:val="00E3549C"/>
    <w:rsid w:val="00E355A1"/>
    <w:rsid w:val="00E4050E"/>
    <w:rsid w:val="00E410A9"/>
    <w:rsid w:val="00E41454"/>
    <w:rsid w:val="00E4146A"/>
    <w:rsid w:val="00E4187B"/>
    <w:rsid w:val="00E441B5"/>
    <w:rsid w:val="00E455E0"/>
    <w:rsid w:val="00E45B15"/>
    <w:rsid w:val="00E464E4"/>
    <w:rsid w:val="00E46D09"/>
    <w:rsid w:val="00E46D82"/>
    <w:rsid w:val="00E46F4E"/>
    <w:rsid w:val="00E52574"/>
    <w:rsid w:val="00E52B01"/>
    <w:rsid w:val="00E561DB"/>
    <w:rsid w:val="00E57149"/>
    <w:rsid w:val="00E65156"/>
    <w:rsid w:val="00E658FE"/>
    <w:rsid w:val="00E71247"/>
    <w:rsid w:val="00E715C0"/>
    <w:rsid w:val="00E7293D"/>
    <w:rsid w:val="00E72D94"/>
    <w:rsid w:val="00E73AFA"/>
    <w:rsid w:val="00E73C7F"/>
    <w:rsid w:val="00E76E14"/>
    <w:rsid w:val="00E7744F"/>
    <w:rsid w:val="00E77AB6"/>
    <w:rsid w:val="00E77FAD"/>
    <w:rsid w:val="00E81FF8"/>
    <w:rsid w:val="00E82BDB"/>
    <w:rsid w:val="00E8640F"/>
    <w:rsid w:val="00E87191"/>
    <w:rsid w:val="00E90F91"/>
    <w:rsid w:val="00E95B0A"/>
    <w:rsid w:val="00E95BC4"/>
    <w:rsid w:val="00EA234E"/>
    <w:rsid w:val="00EA3BAD"/>
    <w:rsid w:val="00EA4036"/>
    <w:rsid w:val="00EA4346"/>
    <w:rsid w:val="00EA481F"/>
    <w:rsid w:val="00EA5801"/>
    <w:rsid w:val="00EA62DC"/>
    <w:rsid w:val="00EB017A"/>
    <w:rsid w:val="00EB086A"/>
    <w:rsid w:val="00EB0CAE"/>
    <w:rsid w:val="00EB4000"/>
    <w:rsid w:val="00EB406A"/>
    <w:rsid w:val="00EB50AD"/>
    <w:rsid w:val="00EB7A99"/>
    <w:rsid w:val="00EC0755"/>
    <w:rsid w:val="00EC179F"/>
    <w:rsid w:val="00EC2241"/>
    <w:rsid w:val="00EC4E5E"/>
    <w:rsid w:val="00EC5325"/>
    <w:rsid w:val="00EC6492"/>
    <w:rsid w:val="00EC6B8B"/>
    <w:rsid w:val="00EC6BA8"/>
    <w:rsid w:val="00ED02EE"/>
    <w:rsid w:val="00ED20DC"/>
    <w:rsid w:val="00ED246F"/>
    <w:rsid w:val="00ED286B"/>
    <w:rsid w:val="00ED605A"/>
    <w:rsid w:val="00ED6FE6"/>
    <w:rsid w:val="00ED70A0"/>
    <w:rsid w:val="00ED7328"/>
    <w:rsid w:val="00EE0A55"/>
    <w:rsid w:val="00EE0DA3"/>
    <w:rsid w:val="00EE2B34"/>
    <w:rsid w:val="00EE3633"/>
    <w:rsid w:val="00EE6D39"/>
    <w:rsid w:val="00EE756B"/>
    <w:rsid w:val="00EE7E09"/>
    <w:rsid w:val="00EF55DA"/>
    <w:rsid w:val="00EF64A9"/>
    <w:rsid w:val="00EF7505"/>
    <w:rsid w:val="00F01AD5"/>
    <w:rsid w:val="00F026E2"/>
    <w:rsid w:val="00F02CD0"/>
    <w:rsid w:val="00F0747A"/>
    <w:rsid w:val="00F22AEB"/>
    <w:rsid w:val="00F2422E"/>
    <w:rsid w:val="00F25097"/>
    <w:rsid w:val="00F257F1"/>
    <w:rsid w:val="00F25840"/>
    <w:rsid w:val="00F27EEA"/>
    <w:rsid w:val="00F30101"/>
    <w:rsid w:val="00F31F4E"/>
    <w:rsid w:val="00F35D30"/>
    <w:rsid w:val="00F361BB"/>
    <w:rsid w:val="00F36BE3"/>
    <w:rsid w:val="00F37F3B"/>
    <w:rsid w:val="00F415EC"/>
    <w:rsid w:val="00F416A7"/>
    <w:rsid w:val="00F41CAF"/>
    <w:rsid w:val="00F42044"/>
    <w:rsid w:val="00F43917"/>
    <w:rsid w:val="00F505E9"/>
    <w:rsid w:val="00F52DC5"/>
    <w:rsid w:val="00F53036"/>
    <w:rsid w:val="00F54293"/>
    <w:rsid w:val="00F55B66"/>
    <w:rsid w:val="00F55C34"/>
    <w:rsid w:val="00F55DD8"/>
    <w:rsid w:val="00F56E1B"/>
    <w:rsid w:val="00F608E4"/>
    <w:rsid w:val="00F62AEB"/>
    <w:rsid w:val="00F641E7"/>
    <w:rsid w:val="00F674B4"/>
    <w:rsid w:val="00F7095B"/>
    <w:rsid w:val="00F717AA"/>
    <w:rsid w:val="00F71ABD"/>
    <w:rsid w:val="00F76E32"/>
    <w:rsid w:val="00F778F7"/>
    <w:rsid w:val="00F77944"/>
    <w:rsid w:val="00F8117D"/>
    <w:rsid w:val="00F8170B"/>
    <w:rsid w:val="00F827E0"/>
    <w:rsid w:val="00F8335F"/>
    <w:rsid w:val="00F83F16"/>
    <w:rsid w:val="00F844BF"/>
    <w:rsid w:val="00F858CF"/>
    <w:rsid w:val="00F8618F"/>
    <w:rsid w:val="00F878C5"/>
    <w:rsid w:val="00F87D31"/>
    <w:rsid w:val="00F9046A"/>
    <w:rsid w:val="00F9314E"/>
    <w:rsid w:val="00F93EB9"/>
    <w:rsid w:val="00FA0FDF"/>
    <w:rsid w:val="00FA1EF0"/>
    <w:rsid w:val="00FA2235"/>
    <w:rsid w:val="00FA22F8"/>
    <w:rsid w:val="00FA63A9"/>
    <w:rsid w:val="00FA6F84"/>
    <w:rsid w:val="00FB19D2"/>
    <w:rsid w:val="00FB1BAA"/>
    <w:rsid w:val="00FB2AE2"/>
    <w:rsid w:val="00FB4580"/>
    <w:rsid w:val="00FB6A85"/>
    <w:rsid w:val="00FB6EEF"/>
    <w:rsid w:val="00FC0442"/>
    <w:rsid w:val="00FC067D"/>
    <w:rsid w:val="00FC0977"/>
    <w:rsid w:val="00FC1E7B"/>
    <w:rsid w:val="00FC4F4F"/>
    <w:rsid w:val="00FC5E64"/>
    <w:rsid w:val="00FC6C20"/>
    <w:rsid w:val="00FC6C47"/>
    <w:rsid w:val="00FC7AC1"/>
    <w:rsid w:val="00FD001F"/>
    <w:rsid w:val="00FD5FF4"/>
    <w:rsid w:val="00FD687D"/>
    <w:rsid w:val="00FE0114"/>
    <w:rsid w:val="00FE0E65"/>
    <w:rsid w:val="00FE2A5A"/>
    <w:rsid w:val="00FE2B65"/>
    <w:rsid w:val="00FE3F10"/>
    <w:rsid w:val="00FE449F"/>
    <w:rsid w:val="00FE4C8A"/>
    <w:rsid w:val="00FE53E9"/>
    <w:rsid w:val="00FE7989"/>
    <w:rsid w:val="00FE7F78"/>
    <w:rsid w:val="00FF3BAF"/>
    <w:rsid w:val="00FF421C"/>
    <w:rsid w:val="00FF7599"/>
    <w:rsid w:val="00FF7DBE"/>
    <w:rsid w:val="036D37ED"/>
    <w:rsid w:val="040B303F"/>
    <w:rsid w:val="043BF8DE"/>
    <w:rsid w:val="04CE2C40"/>
    <w:rsid w:val="04EBF3D2"/>
    <w:rsid w:val="05A5923D"/>
    <w:rsid w:val="06CC4DB4"/>
    <w:rsid w:val="08245DE2"/>
    <w:rsid w:val="0A9CC212"/>
    <w:rsid w:val="0B80AE0D"/>
    <w:rsid w:val="0E79ADBB"/>
    <w:rsid w:val="0FD9C12A"/>
    <w:rsid w:val="114EFBDC"/>
    <w:rsid w:val="11ED9DD1"/>
    <w:rsid w:val="18A7E5C8"/>
    <w:rsid w:val="1A530378"/>
    <w:rsid w:val="1A8D921E"/>
    <w:rsid w:val="1CA03324"/>
    <w:rsid w:val="1CEDEA51"/>
    <w:rsid w:val="1DB42EF0"/>
    <w:rsid w:val="1FBCA084"/>
    <w:rsid w:val="211F64D9"/>
    <w:rsid w:val="21FCAF63"/>
    <w:rsid w:val="226BF5E4"/>
    <w:rsid w:val="22BB353A"/>
    <w:rsid w:val="241AC554"/>
    <w:rsid w:val="28077E2E"/>
    <w:rsid w:val="2A5C0D63"/>
    <w:rsid w:val="310B80B3"/>
    <w:rsid w:val="3378F9BE"/>
    <w:rsid w:val="36379C53"/>
    <w:rsid w:val="3BAD163C"/>
    <w:rsid w:val="3BB9BFD4"/>
    <w:rsid w:val="40C7A65D"/>
    <w:rsid w:val="41037831"/>
    <w:rsid w:val="42482634"/>
    <w:rsid w:val="447CDF05"/>
    <w:rsid w:val="453E2356"/>
    <w:rsid w:val="457FC6F6"/>
    <w:rsid w:val="4A592CBF"/>
    <w:rsid w:val="4A932C97"/>
    <w:rsid w:val="4B1FBF06"/>
    <w:rsid w:val="4D70E730"/>
    <w:rsid w:val="4FEA14AE"/>
    <w:rsid w:val="5233469A"/>
    <w:rsid w:val="524521A1"/>
    <w:rsid w:val="54009107"/>
    <w:rsid w:val="543D7C06"/>
    <w:rsid w:val="59E5AA57"/>
    <w:rsid w:val="60C76290"/>
    <w:rsid w:val="617533C4"/>
    <w:rsid w:val="6369E9A1"/>
    <w:rsid w:val="6753BD91"/>
    <w:rsid w:val="6A1F40BD"/>
    <w:rsid w:val="70634455"/>
    <w:rsid w:val="72AB22EF"/>
    <w:rsid w:val="72E100C1"/>
    <w:rsid w:val="73BB4EA2"/>
    <w:rsid w:val="747CD122"/>
    <w:rsid w:val="758D05C6"/>
    <w:rsid w:val="763C6414"/>
    <w:rsid w:val="7826FDCD"/>
    <w:rsid w:val="78DBD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D4EF"/>
  <w15:docId w15:val="{3055EFD1-BE12-405C-8692-242EE127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22254"/>
    <w:pPr>
      <w:widowControl/>
      <w:ind w:left="720"/>
    </w:pPr>
    <w:rPr>
      <w:rFonts w:eastAsiaTheme="minorHAns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22254"/>
    <w:rPr>
      <w:rFonts w:eastAsiaTheme="minorHAnsi"/>
      <w:sz w:val="24"/>
      <w:szCs w:val="24"/>
    </w:rPr>
  </w:style>
  <w:style w:type="paragraph" w:customStyle="1" w:styleId="paragraph">
    <w:name w:val="paragraph"/>
    <w:basedOn w:val="Normal"/>
    <w:rsid w:val="00C22254"/>
    <w:pPr>
      <w:widowControl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C22254"/>
  </w:style>
  <w:style w:type="paragraph" w:styleId="Header">
    <w:name w:val="header"/>
    <w:basedOn w:val="Normal"/>
    <w:link w:val="HeaderChar"/>
    <w:unhideWhenUsed/>
    <w:rsid w:val="005B3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3E41"/>
    <w:rPr>
      <w:snapToGrid w:val="0"/>
      <w:sz w:val="24"/>
    </w:rPr>
  </w:style>
  <w:style w:type="character" w:styleId="CommentReference">
    <w:name w:val="annotation reference"/>
    <w:basedOn w:val="DefaultParagraphFont"/>
    <w:unhideWhenUsed/>
    <w:rsid w:val="00FE449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44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449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4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449F"/>
    <w:rPr>
      <w:b/>
      <w:bCs/>
      <w:snapToGrid w:val="0"/>
    </w:rPr>
  </w:style>
  <w:style w:type="character" w:customStyle="1" w:styleId="eop">
    <w:name w:val="eop"/>
    <w:basedOn w:val="DefaultParagraphFont"/>
    <w:rsid w:val="00191A1E"/>
  </w:style>
  <w:style w:type="paragraph" w:styleId="NormalWeb">
    <w:name w:val="Normal (Web)"/>
    <w:basedOn w:val="Normal"/>
    <w:uiPriority w:val="99"/>
    <w:unhideWhenUsed/>
    <w:rsid w:val="00213ED6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spellingerror">
    <w:name w:val="spellingerror"/>
    <w:basedOn w:val="DefaultParagraphFont"/>
    <w:rsid w:val="007121D4"/>
  </w:style>
  <w:style w:type="character" w:customStyle="1" w:styleId="contextualspellingandgrammarerror">
    <w:name w:val="contextualspellingandgrammarerror"/>
    <w:basedOn w:val="DefaultParagraphFont"/>
    <w:rsid w:val="005175BF"/>
  </w:style>
  <w:style w:type="character" w:customStyle="1" w:styleId="advancedproofingissue">
    <w:name w:val="advancedproofingissue"/>
    <w:basedOn w:val="DefaultParagraphFont"/>
    <w:rsid w:val="00804440"/>
  </w:style>
  <w:style w:type="character" w:customStyle="1" w:styleId="tabchar">
    <w:name w:val="tabchar"/>
    <w:basedOn w:val="DefaultParagraphFont"/>
    <w:rsid w:val="00802CC0"/>
  </w:style>
  <w:style w:type="paragraph" w:styleId="Revision">
    <w:name w:val="Revision"/>
    <w:hidden/>
    <w:uiPriority w:val="99"/>
    <w:semiHidden/>
    <w:rsid w:val="00C40FB7"/>
    <w:rPr>
      <w:snapToGrid w:val="0"/>
      <w:sz w:val="24"/>
    </w:rPr>
  </w:style>
  <w:style w:type="character" w:customStyle="1" w:styleId="contentpasted0">
    <w:name w:val="contentpasted0"/>
    <w:basedOn w:val="DefaultParagraphFont"/>
    <w:rsid w:val="00E4050E"/>
  </w:style>
  <w:style w:type="character" w:customStyle="1" w:styleId="contentpasted1">
    <w:name w:val="contentpasted1"/>
    <w:basedOn w:val="DefaultParagraphFont"/>
    <w:rsid w:val="00E4050E"/>
  </w:style>
  <w:style w:type="character" w:styleId="Hyperlink">
    <w:name w:val="Hyperlink"/>
    <w:basedOn w:val="DefaultParagraphFont"/>
    <w:uiPriority w:val="99"/>
    <w:unhideWhenUsed/>
    <w:rsid w:val="004C62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393B09"/>
    <w:pPr>
      <w:suppressAutoHyphens/>
      <w:autoSpaceDN w:val="0"/>
      <w:textAlignment w:val="baseline"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rsid w:val="00393B09"/>
  </w:style>
  <w:style w:type="character" w:styleId="FollowedHyperlink">
    <w:name w:val="FollowedHyperlink"/>
    <w:basedOn w:val="DefaultParagraphFont"/>
    <w:semiHidden/>
    <w:unhideWhenUsed/>
    <w:rsid w:val="004C6B4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B4F"/>
    <w:rPr>
      <w:color w:val="605E5C"/>
      <w:shd w:val="clear" w:color="auto" w:fill="E1DFDD"/>
    </w:rPr>
  </w:style>
  <w:style w:type="character" w:customStyle="1" w:styleId="scxw102224089">
    <w:name w:val="scxw102224089"/>
    <w:basedOn w:val="DefaultParagraphFont"/>
    <w:rsid w:val="002D7449"/>
  </w:style>
  <w:style w:type="character" w:customStyle="1" w:styleId="superscript">
    <w:name w:val="superscript"/>
    <w:basedOn w:val="DefaultParagraphFont"/>
    <w:rsid w:val="00BD0E1F"/>
  </w:style>
  <w:style w:type="character" w:customStyle="1" w:styleId="normaltextrun1">
    <w:name w:val="normaltextrun1"/>
    <w:basedOn w:val="DefaultParagraphFont"/>
    <w:rsid w:val="00BA7CCE"/>
  </w:style>
  <w:style w:type="character" w:customStyle="1" w:styleId="cf01">
    <w:name w:val="cf01"/>
    <w:basedOn w:val="DefaultParagraphFont"/>
    <w:rsid w:val="00C500D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500D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F0955"/>
    <w:pPr>
      <w:widowControl/>
      <w:spacing w:before="100" w:beforeAutospacing="1" w:after="100" w:afterAutospacing="1"/>
    </w:pPr>
    <w:rPr>
      <w:snapToGrid/>
      <w:szCs w:val="24"/>
    </w:rPr>
  </w:style>
  <w:style w:type="paragraph" w:styleId="NoSpacing">
    <w:name w:val="No Spacing"/>
    <w:uiPriority w:val="1"/>
    <w:qFormat/>
    <w:rsid w:val="00D54E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8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4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bese/docs/fy2023/2023-05/item7.1-educational-visio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legislature.gov/Laws/GeneralLaws/PartI/TitleII/Chapter15/Section55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ass.gov/e2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bese/docs/fy2024/2023-10/item1-powerpoin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742C0F9B-318A-46A8-9BBD-A55E2F1D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628BB-60D1-49B9-89E1-7C20C52719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8531BC-865D-4429-8545-96FE7E096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November 2023 Commissioner's Notes</vt:lpstr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November 2023 Commissioner's Notes</dc:title>
  <dc:subject/>
  <dc:creator>DESE</dc:creator>
  <cp:keywords/>
  <cp:lastModifiedBy>Zou, Dong (EOE)</cp:lastModifiedBy>
  <cp:revision>3</cp:revision>
  <cp:lastPrinted>2008-03-05T15:17:00Z</cp:lastPrinted>
  <dcterms:created xsi:type="dcterms:W3CDTF">2023-11-15T21:11:00Z</dcterms:created>
  <dcterms:modified xsi:type="dcterms:W3CDTF">2023-11-16T15:30:00Z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16 2023 12:00AM</vt:lpwstr>
  </property>
</Properties>
</file>