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810" w:type="dxa"/>
        <w:tblLayout w:type="fixed"/>
        <w:tblCellMar>
          <w:left w:w="115" w:type="dxa"/>
          <w:right w:w="115" w:type="dxa"/>
        </w:tblCellMar>
        <w:tblLook w:val="00A0" w:firstRow="1" w:lastRow="0" w:firstColumn="1" w:lastColumn="0" w:noHBand="0" w:noVBand="0"/>
      </w:tblPr>
      <w:tblGrid>
        <w:gridCol w:w="270"/>
        <w:gridCol w:w="9305"/>
        <w:gridCol w:w="955"/>
      </w:tblGrid>
      <w:tr w:rsidR="005F037D" w14:paraId="54F85DB0" w14:textId="77777777" w:rsidTr="2B03EED7">
        <w:trPr>
          <w:trHeight w:val="5040"/>
        </w:trPr>
        <w:tc>
          <w:tcPr>
            <w:tcW w:w="10530" w:type="dxa"/>
            <w:gridSpan w:val="3"/>
          </w:tcPr>
          <w:p w14:paraId="78F4734E" w14:textId="62A8C792" w:rsidR="005F037D" w:rsidRDefault="006075BA" w:rsidP="00CE1085">
            <w:r>
              <w:rPr>
                <w:noProof/>
              </w:rPr>
              <w:drawing>
                <wp:inline distT="0" distB="0" distL="0" distR="0" wp14:anchorId="36C3B7F5" wp14:editId="59B71487">
                  <wp:extent cx="4940300" cy="1040765"/>
                  <wp:effectExtent l="0" t="0" r="0" b="6985"/>
                  <wp:docPr id="8" name="Picture 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0300" cy="1040765"/>
                          </a:xfrm>
                          <a:prstGeom prst="rect">
                            <a:avLst/>
                          </a:prstGeom>
                          <a:noFill/>
                          <a:ln>
                            <a:noFill/>
                          </a:ln>
                        </pic:spPr>
                      </pic:pic>
                    </a:graphicData>
                  </a:graphic>
                </wp:inline>
              </w:drawing>
            </w:r>
          </w:p>
        </w:tc>
      </w:tr>
      <w:tr w:rsidR="005F037D" w14:paraId="05DE1F20" w14:textId="77777777" w:rsidTr="2B03EED7">
        <w:trPr>
          <w:cantSplit/>
          <w:trHeight w:val="200"/>
        </w:trPr>
        <w:tc>
          <w:tcPr>
            <w:tcW w:w="270" w:type="dxa"/>
            <w:vMerge w:val="restart"/>
            <w:vAlign w:val="bottom"/>
          </w:tcPr>
          <w:p w14:paraId="572F0792" w14:textId="77777777" w:rsidR="005F037D" w:rsidRPr="00274356" w:rsidRDefault="005F037D" w:rsidP="00274356"/>
        </w:tc>
        <w:tc>
          <w:tcPr>
            <w:tcW w:w="10260" w:type="dxa"/>
            <w:gridSpan w:val="2"/>
            <w:vAlign w:val="bottom"/>
          </w:tcPr>
          <w:p w14:paraId="424255B0" w14:textId="18B46519" w:rsidR="005F037D" w:rsidRPr="009A5EBB" w:rsidRDefault="00D30C14" w:rsidP="00E7371F">
            <w:pPr>
              <w:pStyle w:val="ESEReportName"/>
              <w:rPr>
                <w:rFonts w:ascii="Times New Roman" w:hAnsi="Times New Roman"/>
                <w:sz w:val="40"/>
                <w:szCs w:val="40"/>
              </w:rPr>
            </w:pPr>
            <w:r>
              <w:rPr>
                <w:rFonts w:ascii="Times New Roman" w:hAnsi="Times New Roman"/>
                <w:sz w:val="40"/>
                <w:szCs w:val="40"/>
              </w:rPr>
              <w:t xml:space="preserve">Student Opportunity Act </w:t>
            </w:r>
            <w:r w:rsidR="00E7371F">
              <w:rPr>
                <w:rFonts w:ascii="Times New Roman" w:hAnsi="Times New Roman"/>
                <w:sz w:val="40"/>
                <w:szCs w:val="40"/>
              </w:rPr>
              <w:t>Data Advisory Commission Annual Report for 2023</w:t>
            </w:r>
          </w:p>
        </w:tc>
      </w:tr>
      <w:tr w:rsidR="005F037D" w14:paraId="1DBE6540" w14:textId="77777777" w:rsidTr="2B03EED7">
        <w:trPr>
          <w:cantSplit/>
          <w:trHeight w:val="240"/>
        </w:trPr>
        <w:tc>
          <w:tcPr>
            <w:tcW w:w="270" w:type="dxa"/>
            <w:vMerge/>
            <w:vAlign w:val="bottom"/>
          </w:tcPr>
          <w:p w14:paraId="355CCE77" w14:textId="77777777" w:rsidR="005F037D" w:rsidRDefault="005F037D">
            <w:pPr>
              <w:spacing w:line="400" w:lineRule="exact"/>
              <w:rPr>
                <w:rFonts w:ascii="Arial" w:hAnsi="Arial"/>
                <w:color w:val="000000"/>
              </w:rPr>
            </w:pPr>
          </w:p>
        </w:tc>
        <w:tc>
          <w:tcPr>
            <w:tcW w:w="10260" w:type="dxa"/>
            <w:gridSpan w:val="2"/>
          </w:tcPr>
          <w:p w14:paraId="44697BC7" w14:textId="77777777" w:rsidR="005F037D" w:rsidRPr="00EB1F6F" w:rsidRDefault="00000000">
            <w:r>
              <w:rPr>
                <w:noProof/>
              </w:rPr>
              <w:pict w14:anchorId="6E4EE7D6">
                <v:rect id="_x0000_i1025" style="width:468pt;height:.05pt" o:hrstd="t" o:hr="t" fillcolor="#aaa" stroked="f"/>
              </w:pict>
            </w:r>
          </w:p>
        </w:tc>
      </w:tr>
      <w:tr w:rsidR="005F037D" w14:paraId="2378F646" w14:textId="77777777" w:rsidTr="2B03EED7">
        <w:trPr>
          <w:cantSplit/>
          <w:trHeight w:val="760"/>
        </w:trPr>
        <w:tc>
          <w:tcPr>
            <w:tcW w:w="270" w:type="dxa"/>
            <w:vMerge/>
            <w:vAlign w:val="bottom"/>
          </w:tcPr>
          <w:p w14:paraId="2C3F0791" w14:textId="77777777" w:rsidR="005F037D" w:rsidRDefault="005F037D">
            <w:pPr>
              <w:spacing w:line="400" w:lineRule="exact"/>
              <w:rPr>
                <w:rFonts w:ascii="Arial" w:hAnsi="Arial"/>
                <w:color w:val="000000"/>
              </w:rPr>
            </w:pPr>
          </w:p>
        </w:tc>
        <w:tc>
          <w:tcPr>
            <w:tcW w:w="10260" w:type="dxa"/>
            <w:gridSpan w:val="2"/>
          </w:tcPr>
          <w:p w14:paraId="337D1D56" w14:textId="77777777" w:rsidR="00D30C14" w:rsidRPr="004231A8" w:rsidRDefault="00D30C14" w:rsidP="00D30C14">
            <w:pPr>
              <w:pStyle w:val="arial9"/>
              <w:rPr>
                <w:rFonts w:ascii="Times New Roman" w:hAnsi="Times New Roman"/>
                <w:sz w:val="20"/>
                <w:szCs w:val="20"/>
              </w:rPr>
            </w:pPr>
            <w:r w:rsidRPr="004231A8">
              <w:rPr>
                <w:rFonts w:ascii="Times New Roman" w:hAnsi="Times New Roman"/>
                <w:b/>
                <w:bCs/>
                <w:color w:val="333333"/>
                <w:sz w:val="20"/>
                <w:szCs w:val="20"/>
              </w:rPr>
              <w:t>Chapter 132, Section 17 of the Acts of 2019</w:t>
            </w:r>
          </w:p>
          <w:p w14:paraId="09120BD0" w14:textId="54D789B5" w:rsidR="00F66EB7" w:rsidRPr="009A5EBB" w:rsidRDefault="00D30C14" w:rsidP="00EB1F6F">
            <w:pPr>
              <w:pStyle w:val="arial9"/>
              <w:rPr>
                <w:rFonts w:ascii="Times New Roman" w:hAnsi="Times New Roman"/>
                <w:sz w:val="20"/>
                <w:szCs w:val="20"/>
              </w:rPr>
            </w:pPr>
            <w:r>
              <w:rPr>
                <w:rFonts w:ascii="Times New Roman" w:hAnsi="Times New Roman"/>
                <w:sz w:val="20"/>
                <w:szCs w:val="20"/>
              </w:rPr>
              <w:t>A report</w:t>
            </w:r>
            <w:r w:rsidR="000F69C9">
              <w:rPr>
                <w:rFonts w:ascii="Times New Roman" w:hAnsi="Times New Roman"/>
                <w:sz w:val="20"/>
                <w:szCs w:val="20"/>
              </w:rPr>
              <w:t xml:space="preserve"> </w:t>
            </w:r>
            <w:r>
              <w:rPr>
                <w:rFonts w:ascii="Times New Roman" w:hAnsi="Times New Roman"/>
                <w:sz w:val="20"/>
                <w:szCs w:val="20"/>
              </w:rPr>
              <w:t>o</w:t>
            </w:r>
            <w:r w:rsidR="000F69C9">
              <w:rPr>
                <w:rFonts w:ascii="Times New Roman" w:hAnsi="Times New Roman"/>
                <w:sz w:val="20"/>
                <w:szCs w:val="20"/>
              </w:rPr>
              <w:t>n</w:t>
            </w:r>
            <w:r>
              <w:rPr>
                <w:rFonts w:ascii="Times New Roman" w:hAnsi="Times New Roman"/>
                <w:sz w:val="20"/>
                <w:szCs w:val="20"/>
              </w:rPr>
              <w:t xml:space="preserve"> the deliberations of the Student Opportunity Act Data Advisory Commission for </w:t>
            </w:r>
            <w:r w:rsidR="009A2EC8">
              <w:rPr>
                <w:rFonts w:ascii="Times New Roman" w:hAnsi="Times New Roman"/>
                <w:sz w:val="20"/>
                <w:szCs w:val="20"/>
              </w:rPr>
              <w:t>the 2023 calendar year.</w:t>
            </w:r>
          </w:p>
          <w:p w14:paraId="145BDEA4" w14:textId="4DBAD349" w:rsidR="005F037D" w:rsidRPr="009A5EBB" w:rsidRDefault="009A2EC8" w:rsidP="00EB1F6F">
            <w:pPr>
              <w:pStyle w:val="arial9"/>
              <w:rPr>
                <w:rFonts w:ascii="Times New Roman" w:hAnsi="Times New Roman"/>
                <w:sz w:val="20"/>
                <w:szCs w:val="20"/>
              </w:rPr>
            </w:pPr>
            <w:r>
              <w:rPr>
                <w:rFonts w:ascii="Times New Roman" w:hAnsi="Times New Roman"/>
                <w:sz w:val="20"/>
                <w:szCs w:val="20"/>
              </w:rPr>
              <w:t>December 2023</w:t>
            </w:r>
          </w:p>
        </w:tc>
      </w:tr>
      <w:tr w:rsidR="005F037D" w14:paraId="567BE19C" w14:textId="77777777" w:rsidTr="2B03EED7">
        <w:trPr>
          <w:cantSplit/>
          <w:trHeight w:val="6246"/>
        </w:trPr>
        <w:tc>
          <w:tcPr>
            <w:tcW w:w="270" w:type="dxa"/>
            <w:vMerge/>
            <w:vAlign w:val="bottom"/>
          </w:tcPr>
          <w:p w14:paraId="728C93D9" w14:textId="77777777" w:rsidR="005F037D" w:rsidRDefault="005F037D">
            <w:pPr>
              <w:spacing w:line="400" w:lineRule="exact"/>
              <w:rPr>
                <w:rFonts w:ascii="Arial" w:hAnsi="Arial"/>
                <w:color w:val="000000"/>
              </w:rPr>
            </w:pPr>
          </w:p>
        </w:tc>
        <w:tc>
          <w:tcPr>
            <w:tcW w:w="10260" w:type="dxa"/>
            <w:gridSpan w:val="2"/>
            <w:vAlign w:val="bottom"/>
          </w:tcPr>
          <w:p w14:paraId="1610E36C"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20F155D1"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6575F383"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781-338-</w:t>
            </w:r>
            <w:proofErr w:type="gramStart"/>
            <w:r w:rsidR="005F037D" w:rsidRPr="009A5EBB">
              <w:rPr>
                <w:rFonts w:ascii="Times New Roman" w:hAnsi="Times New Roman"/>
                <w:snapToGrid w:val="0"/>
                <w:sz w:val="20"/>
                <w:szCs w:val="20"/>
              </w:rPr>
              <w:t xml:space="preserve">3000  </w:t>
            </w:r>
            <w:r w:rsidRPr="009A5EBB">
              <w:rPr>
                <w:rFonts w:ascii="Times New Roman" w:hAnsi="Times New Roman"/>
                <w:snapToGrid w:val="0"/>
                <w:sz w:val="20"/>
                <w:szCs w:val="20"/>
              </w:rPr>
              <w:t>TTY</w:t>
            </w:r>
            <w:proofErr w:type="gramEnd"/>
            <w:r w:rsidRPr="009A5EBB">
              <w:rPr>
                <w:rFonts w:ascii="Times New Roman" w:hAnsi="Times New Roman"/>
                <w:snapToGrid w:val="0"/>
                <w:sz w:val="20"/>
                <w:szCs w:val="20"/>
              </w:rPr>
              <w:t>: N.E.T. Relay 800-439-2370</w:t>
            </w:r>
          </w:p>
          <w:p w14:paraId="790BD874"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400E15DC" w14:textId="77777777" w:rsidTr="2B03EED7">
        <w:tblPrEx>
          <w:tblCellMar>
            <w:left w:w="108" w:type="dxa"/>
            <w:right w:w="108" w:type="dxa"/>
          </w:tblCellMar>
        </w:tblPrEx>
        <w:trPr>
          <w:gridAfter w:val="1"/>
          <w:wAfter w:w="955" w:type="dxa"/>
          <w:trHeight w:val="8235"/>
        </w:trPr>
        <w:tc>
          <w:tcPr>
            <w:tcW w:w="9575" w:type="dxa"/>
            <w:gridSpan w:val="2"/>
          </w:tcPr>
          <w:p w14:paraId="698B0718" w14:textId="7FAFD647" w:rsidR="00C118B2" w:rsidRPr="00345DE2" w:rsidRDefault="006075BA" w:rsidP="00E309C2">
            <w:pPr>
              <w:jc w:val="center"/>
            </w:pPr>
            <w:r>
              <w:rPr>
                <w:noProof/>
              </w:rPr>
              <w:lastRenderedPageBreak/>
              <w:drawing>
                <wp:inline distT="0" distB="0" distL="0" distR="0" wp14:anchorId="0F482772" wp14:editId="781F3231">
                  <wp:extent cx="2908300" cy="558800"/>
                  <wp:effectExtent l="0" t="0" r="6350" b="0"/>
                  <wp:docPr id="9" name="Picture 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300" cy="558800"/>
                          </a:xfrm>
                          <a:prstGeom prst="rect">
                            <a:avLst/>
                          </a:prstGeom>
                          <a:noFill/>
                          <a:ln>
                            <a:noFill/>
                          </a:ln>
                        </pic:spPr>
                      </pic:pic>
                    </a:graphicData>
                  </a:graphic>
                </wp:inline>
              </w:drawing>
            </w:r>
          </w:p>
          <w:p w14:paraId="159C135D" w14:textId="77777777" w:rsidR="00C118B2" w:rsidRPr="00345DE2" w:rsidRDefault="00C118B2" w:rsidP="00E309C2"/>
          <w:p w14:paraId="1F9FA2FD" w14:textId="77777777" w:rsidR="00C118B2" w:rsidRPr="00345DE2" w:rsidRDefault="00C118B2" w:rsidP="00E309C2"/>
          <w:p w14:paraId="4A3C9355"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10ED1267"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71E7A9D2"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5F6AC42A" w14:textId="77777777" w:rsidR="007012FA" w:rsidRDefault="007012FA" w:rsidP="00E309C2">
            <w:pPr>
              <w:autoSpaceDE w:val="0"/>
              <w:autoSpaceDN w:val="0"/>
              <w:adjustRightInd w:val="0"/>
              <w:jc w:val="center"/>
              <w:rPr>
                <w:bCs/>
                <w:sz w:val="22"/>
                <w:szCs w:val="22"/>
              </w:rPr>
            </w:pPr>
            <w:r>
              <w:rPr>
                <w:bCs/>
                <w:sz w:val="22"/>
                <w:szCs w:val="22"/>
              </w:rPr>
              <w:t xml:space="preserve"> </w:t>
            </w:r>
          </w:p>
          <w:p w14:paraId="1DF4683C" w14:textId="77777777" w:rsidR="00522BFB" w:rsidRDefault="00522BFB" w:rsidP="00E309C2">
            <w:pPr>
              <w:autoSpaceDE w:val="0"/>
              <w:autoSpaceDN w:val="0"/>
              <w:adjustRightInd w:val="0"/>
              <w:jc w:val="center"/>
              <w:rPr>
                <w:bCs/>
                <w:sz w:val="22"/>
                <w:szCs w:val="22"/>
              </w:rPr>
            </w:pPr>
          </w:p>
          <w:p w14:paraId="444F8BA1" w14:textId="77777777" w:rsidR="007012FA" w:rsidRPr="00C87B1B" w:rsidRDefault="007012FA" w:rsidP="00E309C2">
            <w:pPr>
              <w:autoSpaceDE w:val="0"/>
              <w:autoSpaceDN w:val="0"/>
              <w:adjustRightInd w:val="0"/>
              <w:jc w:val="center"/>
              <w:rPr>
                <w:b/>
                <w:bCs/>
                <w:sz w:val="22"/>
                <w:szCs w:val="22"/>
              </w:rPr>
            </w:pPr>
            <w:r w:rsidRPr="081983E2">
              <w:rPr>
                <w:b/>
                <w:bCs/>
                <w:sz w:val="22"/>
                <w:szCs w:val="22"/>
              </w:rPr>
              <w:t>Board of Elementary and Secondary Education Members</w:t>
            </w:r>
          </w:p>
          <w:p w14:paraId="07923C09" w14:textId="2C3F5D2D" w:rsidR="081983E2" w:rsidRDefault="081983E2" w:rsidP="081983E2">
            <w:pPr>
              <w:jc w:val="center"/>
              <w:rPr>
                <w:b/>
                <w:bCs/>
                <w:sz w:val="22"/>
                <w:szCs w:val="22"/>
              </w:rPr>
            </w:pPr>
          </w:p>
          <w:p w14:paraId="2AC460C9" w14:textId="0D1DB2A5" w:rsidR="11779B78" w:rsidRDefault="11779B78" w:rsidP="081983E2">
            <w:pPr>
              <w:jc w:val="center"/>
              <w:rPr>
                <w:color w:val="000000" w:themeColor="text1"/>
                <w:sz w:val="20"/>
                <w:szCs w:val="20"/>
              </w:rPr>
            </w:pPr>
            <w:r w:rsidRPr="081983E2">
              <w:rPr>
                <w:color w:val="000000" w:themeColor="text1"/>
                <w:sz w:val="20"/>
                <w:szCs w:val="20"/>
              </w:rPr>
              <w:t>Ms. Katherine Craven, Chair, Brookline</w:t>
            </w:r>
          </w:p>
          <w:p w14:paraId="627DDF46" w14:textId="0555790A" w:rsidR="11779B78" w:rsidRDefault="11779B78" w:rsidP="081983E2">
            <w:pPr>
              <w:jc w:val="center"/>
              <w:rPr>
                <w:color w:val="000000" w:themeColor="text1"/>
                <w:sz w:val="20"/>
                <w:szCs w:val="20"/>
              </w:rPr>
            </w:pPr>
            <w:r w:rsidRPr="081983E2">
              <w:rPr>
                <w:color w:val="000000" w:themeColor="text1"/>
                <w:sz w:val="20"/>
                <w:szCs w:val="20"/>
              </w:rPr>
              <w:t>Mr. Matt Hills, Vice-Chair, Newton</w:t>
            </w:r>
          </w:p>
          <w:p w14:paraId="2A01BA2C" w14:textId="22831D05" w:rsidR="11779B78" w:rsidRDefault="0436D8DB" w:rsidP="081983E2">
            <w:pPr>
              <w:jc w:val="center"/>
              <w:rPr>
                <w:color w:val="000000" w:themeColor="text1"/>
                <w:sz w:val="20"/>
                <w:szCs w:val="20"/>
              </w:rPr>
            </w:pPr>
            <w:r w:rsidRPr="2B03EED7">
              <w:rPr>
                <w:color w:val="000000" w:themeColor="text1"/>
                <w:sz w:val="20"/>
                <w:szCs w:val="20"/>
              </w:rPr>
              <w:t>Dr</w:t>
            </w:r>
            <w:r w:rsidR="11779B78" w:rsidRPr="2B03EED7">
              <w:rPr>
                <w:color w:val="000000" w:themeColor="text1"/>
                <w:sz w:val="20"/>
                <w:szCs w:val="20"/>
              </w:rPr>
              <w:t>. Ericka Fisher, Worcester</w:t>
            </w:r>
          </w:p>
          <w:p w14:paraId="58E6290F" w14:textId="1847F8DB" w:rsidR="11779B78" w:rsidRDefault="11779B78" w:rsidP="081983E2">
            <w:pPr>
              <w:jc w:val="center"/>
              <w:rPr>
                <w:color w:val="000000" w:themeColor="text1"/>
                <w:sz w:val="20"/>
                <w:szCs w:val="20"/>
              </w:rPr>
            </w:pPr>
            <w:r w:rsidRPr="081983E2">
              <w:rPr>
                <w:color w:val="000000" w:themeColor="text1"/>
                <w:sz w:val="20"/>
                <w:szCs w:val="20"/>
              </w:rPr>
              <w:t xml:space="preserve">Ms. Ela Gardiner, Wellesley, Student Member </w:t>
            </w:r>
          </w:p>
          <w:p w14:paraId="7800A7C1" w14:textId="54E61967" w:rsidR="11779B78" w:rsidRDefault="11779B78" w:rsidP="081983E2">
            <w:pPr>
              <w:jc w:val="center"/>
              <w:rPr>
                <w:color w:val="000000" w:themeColor="text1"/>
                <w:sz w:val="20"/>
                <w:szCs w:val="20"/>
              </w:rPr>
            </w:pPr>
            <w:r w:rsidRPr="081983E2">
              <w:rPr>
                <w:color w:val="000000" w:themeColor="text1"/>
                <w:sz w:val="20"/>
                <w:szCs w:val="20"/>
              </w:rPr>
              <w:t>Ms. Farzana Mohamed, Newton</w:t>
            </w:r>
          </w:p>
          <w:p w14:paraId="60D52A83" w14:textId="0099E931" w:rsidR="11779B78" w:rsidRDefault="11779B78" w:rsidP="081983E2">
            <w:pPr>
              <w:jc w:val="center"/>
              <w:rPr>
                <w:color w:val="000000" w:themeColor="text1"/>
                <w:sz w:val="20"/>
                <w:szCs w:val="20"/>
              </w:rPr>
            </w:pPr>
            <w:r w:rsidRPr="081983E2">
              <w:rPr>
                <w:color w:val="000000" w:themeColor="text1"/>
                <w:sz w:val="20"/>
                <w:szCs w:val="20"/>
              </w:rPr>
              <w:t>Mr. Michael Moriarty, Holyoke</w:t>
            </w:r>
          </w:p>
          <w:p w14:paraId="53696302" w14:textId="41594EB0" w:rsidR="11779B78" w:rsidRDefault="11779B78" w:rsidP="081983E2">
            <w:pPr>
              <w:jc w:val="center"/>
              <w:rPr>
                <w:color w:val="000000" w:themeColor="text1"/>
                <w:sz w:val="20"/>
                <w:szCs w:val="20"/>
              </w:rPr>
            </w:pPr>
            <w:r w:rsidRPr="081983E2">
              <w:rPr>
                <w:color w:val="000000" w:themeColor="text1"/>
                <w:sz w:val="20"/>
                <w:szCs w:val="20"/>
              </w:rPr>
              <w:t>Mr. Paymon Rouhanifard, Brookline</w:t>
            </w:r>
          </w:p>
          <w:p w14:paraId="17B9267E" w14:textId="76D7511D" w:rsidR="11779B78" w:rsidRDefault="11779B78" w:rsidP="081983E2">
            <w:pPr>
              <w:jc w:val="center"/>
              <w:rPr>
                <w:color w:val="000000" w:themeColor="text1"/>
                <w:sz w:val="20"/>
                <w:szCs w:val="20"/>
              </w:rPr>
            </w:pPr>
            <w:r w:rsidRPr="081983E2">
              <w:rPr>
                <w:color w:val="000000" w:themeColor="text1"/>
                <w:sz w:val="20"/>
                <w:szCs w:val="20"/>
              </w:rPr>
              <w:t>Ms. Mary Ann Stewart, Lexington</w:t>
            </w:r>
          </w:p>
          <w:p w14:paraId="57D1B167" w14:textId="319CB613" w:rsidR="11779B78" w:rsidRDefault="11779B78" w:rsidP="081983E2">
            <w:pPr>
              <w:jc w:val="center"/>
              <w:rPr>
                <w:color w:val="000000" w:themeColor="text1"/>
                <w:sz w:val="20"/>
                <w:szCs w:val="20"/>
              </w:rPr>
            </w:pPr>
            <w:r w:rsidRPr="081983E2">
              <w:rPr>
                <w:color w:val="000000" w:themeColor="text1"/>
                <w:sz w:val="20"/>
                <w:szCs w:val="20"/>
              </w:rPr>
              <w:t>Dr. Patrick A. Tutwiler, Secretary of Education, Andover</w:t>
            </w:r>
          </w:p>
          <w:p w14:paraId="467DDD5D" w14:textId="4D690E8A" w:rsidR="11779B78" w:rsidRDefault="11779B78" w:rsidP="081983E2">
            <w:pPr>
              <w:jc w:val="center"/>
              <w:rPr>
                <w:color w:val="000000" w:themeColor="text1"/>
                <w:sz w:val="20"/>
                <w:szCs w:val="20"/>
              </w:rPr>
            </w:pPr>
            <w:r w:rsidRPr="081983E2">
              <w:rPr>
                <w:color w:val="000000" w:themeColor="text1"/>
                <w:sz w:val="20"/>
                <w:szCs w:val="20"/>
              </w:rPr>
              <w:t>Dr. Martin West, Newton</w:t>
            </w:r>
          </w:p>
          <w:p w14:paraId="1BC1B8A2" w14:textId="77777777" w:rsidR="005D6E47" w:rsidRPr="005D6E47" w:rsidRDefault="005D6E47" w:rsidP="081983E2">
            <w:pPr>
              <w:jc w:val="center"/>
              <w:rPr>
                <w:sz w:val="20"/>
                <w:szCs w:val="20"/>
              </w:rPr>
            </w:pPr>
            <w:r w:rsidRPr="081983E2">
              <w:rPr>
                <w:sz w:val="20"/>
                <w:szCs w:val="20"/>
              </w:rPr>
              <w:t> </w:t>
            </w:r>
          </w:p>
          <w:p w14:paraId="71D4D253" w14:textId="77777777" w:rsidR="005D6E47" w:rsidRPr="005D6E47" w:rsidRDefault="005D6E47" w:rsidP="081983E2">
            <w:pPr>
              <w:jc w:val="center"/>
              <w:rPr>
                <w:sz w:val="20"/>
                <w:szCs w:val="20"/>
              </w:rPr>
            </w:pPr>
            <w:r w:rsidRPr="081983E2">
              <w:rPr>
                <w:sz w:val="20"/>
                <w:szCs w:val="20"/>
              </w:rPr>
              <w:t>Jeffrey C. Riley, Commissioner </w:t>
            </w:r>
          </w:p>
          <w:p w14:paraId="0C95B231" w14:textId="77777777" w:rsidR="005D6E47" w:rsidRPr="005D6E47" w:rsidRDefault="005D6E47" w:rsidP="081983E2">
            <w:pPr>
              <w:jc w:val="center"/>
              <w:rPr>
                <w:sz w:val="20"/>
                <w:szCs w:val="20"/>
              </w:rPr>
            </w:pPr>
            <w:r w:rsidRPr="081983E2">
              <w:rPr>
                <w:sz w:val="20"/>
                <w:szCs w:val="20"/>
              </w:rPr>
              <w:t>Secretary to the Board </w:t>
            </w:r>
          </w:p>
          <w:p w14:paraId="65E1B4FA" w14:textId="77777777" w:rsidR="00D16C52" w:rsidRPr="00522BFB" w:rsidRDefault="00D16C52" w:rsidP="00E309C2">
            <w:pPr>
              <w:jc w:val="center"/>
              <w:rPr>
                <w:sz w:val="20"/>
                <w:szCs w:val="20"/>
              </w:rPr>
            </w:pPr>
          </w:p>
          <w:p w14:paraId="1EE8B6FC"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w:t>
            </w:r>
            <w:proofErr w:type="gramStart"/>
            <w:r w:rsidRPr="009A5EBB">
              <w:rPr>
                <w:rFonts w:ascii="Times New Roman" w:hAnsi="Times New Roman"/>
                <w:szCs w:val="18"/>
              </w:rPr>
              <w:t>all of</w:t>
            </w:r>
            <w:proofErr w:type="gramEnd"/>
            <w:r w:rsidRPr="009A5EBB">
              <w:rPr>
                <w:rFonts w:ascii="Times New Roman" w:hAnsi="Times New Roman"/>
                <w:szCs w:val="18"/>
              </w:rPr>
              <w:t xml:space="preserve"> its programs and facilities are accessible to all members of the public. </w:t>
            </w:r>
          </w:p>
          <w:p w14:paraId="60C0A50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We do not discriminate </w:t>
            </w:r>
            <w:proofErr w:type="gramStart"/>
            <w:r w:rsidRPr="009A5EBB">
              <w:rPr>
                <w:rFonts w:ascii="Times New Roman" w:hAnsi="Times New Roman"/>
                <w:szCs w:val="18"/>
              </w:rPr>
              <w:t>on the basis of</w:t>
            </w:r>
            <w:proofErr w:type="gramEnd"/>
            <w:r w:rsidRPr="009A5EBB">
              <w:rPr>
                <w:rFonts w:ascii="Times New Roman" w:hAnsi="Times New Roman"/>
                <w:szCs w:val="18"/>
              </w:rPr>
              <w:t xml:space="preserve">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5988FD2D"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7765812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0C19E01D" w14:textId="77777777" w:rsidR="00C118B2" w:rsidRPr="009A5EBB" w:rsidRDefault="00C118B2" w:rsidP="00E309C2">
            <w:pPr>
              <w:rPr>
                <w:sz w:val="18"/>
                <w:szCs w:val="18"/>
              </w:rPr>
            </w:pPr>
          </w:p>
          <w:p w14:paraId="57B76BB6" w14:textId="77777777" w:rsidR="00B61B2F" w:rsidRPr="009A5EBB" w:rsidRDefault="00B61B2F" w:rsidP="00E309C2">
            <w:pPr>
              <w:rPr>
                <w:sz w:val="18"/>
                <w:szCs w:val="18"/>
              </w:rPr>
            </w:pPr>
          </w:p>
          <w:p w14:paraId="32AC0148"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AE264E">
              <w:rPr>
                <w:rFonts w:ascii="Times New Roman" w:hAnsi="Times New Roman"/>
                <w:szCs w:val="18"/>
              </w:rPr>
              <w:t>2</w:t>
            </w:r>
            <w:r w:rsidR="00B95FE8">
              <w:rPr>
                <w:rFonts w:ascii="Times New Roman" w:hAnsi="Times New Roman"/>
                <w:szCs w:val="18"/>
              </w:rPr>
              <w:t>3</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0BB9EAAC"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766C6ED8" w14:textId="77777777" w:rsidR="00C118B2" w:rsidRPr="009A5EBB" w:rsidRDefault="00C118B2" w:rsidP="00E309C2">
            <w:pPr>
              <w:rPr>
                <w:sz w:val="18"/>
                <w:szCs w:val="18"/>
              </w:rPr>
            </w:pPr>
          </w:p>
          <w:p w14:paraId="38E554AC"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 xml:space="preserve">This document printed on recycled </w:t>
            </w:r>
            <w:proofErr w:type="gramStart"/>
            <w:r w:rsidRPr="009A5EBB">
              <w:rPr>
                <w:rFonts w:ascii="Times New Roman" w:hAnsi="Times New Roman"/>
                <w:szCs w:val="18"/>
              </w:rPr>
              <w:t>paper</w:t>
            </w:r>
            <w:proofErr w:type="gramEnd"/>
          </w:p>
          <w:p w14:paraId="50EE1C3B" w14:textId="77777777" w:rsidR="00C118B2" w:rsidRDefault="00C118B2" w:rsidP="00E309C2">
            <w:pPr>
              <w:rPr>
                <w:sz w:val="18"/>
                <w:szCs w:val="18"/>
              </w:rPr>
            </w:pPr>
          </w:p>
          <w:p w14:paraId="59BDE3CA" w14:textId="77777777" w:rsidR="00522BFB" w:rsidRDefault="00522BFB" w:rsidP="00E309C2">
            <w:pPr>
              <w:rPr>
                <w:sz w:val="18"/>
                <w:szCs w:val="18"/>
              </w:rPr>
            </w:pPr>
          </w:p>
          <w:p w14:paraId="64D8ACD9" w14:textId="77777777" w:rsidR="00522BFB" w:rsidRPr="009A5EBB" w:rsidRDefault="00522BFB" w:rsidP="00E309C2">
            <w:pPr>
              <w:rPr>
                <w:sz w:val="18"/>
                <w:szCs w:val="18"/>
              </w:rPr>
            </w:pPr>
          </w:p>
          <w:p w14:paraId="676BF352"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3627F9C"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64C64FF2"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w:t>
            </w:r>
            <w:proofErr w:type="gramStart"/>
            <w:r w:rsidRPr="009A5EBB">
              <w:rPr>
                <w:rFonts w:ascii="Times New Roman" w:hAnsi="Times New Roman"/>
                <w:szCs w:val="18"/>
              </w:rPr>
              <w:t>3000  TTY</w:t>
            </w:r>
            <w:proofErr w:type="gramEnd"/>
            <w:r w:rsidRPr="009A5EBB">
              <w:rPr>
                <w:rFonts w:ascii="Times New Roman" w:hAnsi="Times New Roman"/>
                <w:szCs w:val="18"/>
              </w:rPr>
              <w:t>: N.E.T. Relay 800-439-2370</w:t>
            </w:r>
          </w:p>
          <w:p w14:paraId="26F5F3A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4491D185" w14:textId="77777777" w:rsidR="00522BFB" w:rsidRPr="00345DE2" w:rsidRDefault="00522BFB" w:rsidP="00E309C2"/>
          <w:p w14:paraId="291FB276" w14:textId="77777777" w:rsidR="00C118B2" w:rsidRDefault="00741DF2" w:rsidP="00E309C2">
            <w:pPr>
              <w:jc w:val="center"/>
              <w:rPr>
                <w:sz w:val="18"/>
              </w:rPr>
            </w:pPr>
            <w:r>
              <w:rPr>
                <w:noProof/>
              </w:rPr>
              <w:drawing>
                <wp:inline distT="0" distB="0" distL="0" distR="0" wp14:anchorId="335FFCDB" wp14:editId="0474348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7696D37" w14:textId="77777777" w:rsidR="004D45D4" w:rsidRDefault="004D45D4" w:rsidP="00E309C2">
      <w:pPr>
        <w:ind w:right="720"/>
      </w:pPr>
    </w:p>
    <w:p w14:paraId="228FBE15" w14:textId="77777777" w:rsidR="00F81FE7" w:rsidRPr="00C974A6" w:rsidRDefault="004D45D4" w:rsidP="00F81FE7">
      <w:pPr>
        <w:spacing w:line="192" w:lineRule="auto"/>
        <w:outlineLvl w:val="0"/>
        <w:rPr>
          <w:sz w:val="16"/>
          <w:szCs w:val="16"/>
        </w:rPr>
      </w:pPr>
      <w:r>
        <w:br w:type="page"/>
      </w:r>
    </w:p>
    <w:p w14:paraId="7F7C0311" w14:textId="77777777" w:rsidR="00F81FE7" w:rsidRDefault="00F81FE7" w:rsidP="00F81FE7">
      <w:pPr>
        <w:sectPr w:rsidR="00F81FE7" w:rsidSect="006A528E">
          <w:endnotePr>
            <w:numFmt w:val="decimal"/>
          </w:endnotePr>
          <w:type w:val="continuous"/>
          <w:pgSz w:w="12240" w:h="15840"/>
          <w:pgMar w:top="864" w:right="432" w:bottom="1440" w:left="432" w:header="1440" w:footer="1440" w:gutter="0"/>
          <w:cols w:space="720"/>
          <w:noEndnote/>
        </w:sectPr>
      </w:pPr>
    </w:p>
    <w:p w14:paraId="30426F4B" w14:textId="77777777"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p w14:paraId="2E077BE6" w14:textId="5CFF3E96" w:rsidR="00FF4920" w:rsidRDefault="00D97241">
      <w:pPr>
        <w:pStyle w:val="TOC1"/>
        <w:rPr>
          <w:rFonts w:asciiTheme="minorHAnsi" w:eastAsiaTheme="minorEastAsia" w:hAnsiTheme="minorHAnsi" w:cstheme="minorBidi"/>
          <w:b w:val="0"/>
          <w:noProof/>
          <w:kern w:val="2"/>
          <w:sz w:val="22"/>
          <w:szCs w:val="22"/>
          <w14:ligatures w14:val="standardContextual"/>
        </w:rPr>
      </w:pPr>
      <w:r w:rsidRPr="00AB27A7">
        <w:rPr>
          <w:rFonts w:ascii="Times New Roman" w:hAnsi="Times New Roman"/>
        </w:rPr>
        <w:fldChar w:fldCharType="begin"/>
      </w:r>
      <w:r w:rsidR="003F3636" w:rsidRPr="007A4720">
        <w:rPr>
          <w:rFonts w:ascii="Times New Roman" w:hAnsi="Times New Roman"/>
        </w:rPr>
        <w:instrText xml:space="preserve"> TOC \o "1-3" \h \z \u </w:instrText>
      </w:r>
      <w:r w:rsidRPr="00AB27A7">
        <w:rPr>
          <w:rFonts w:ascii="Times New Roman" w:hAnsi="Times New Roman"/>
        </w:rPr>
        <w:fldChar w:fldCharType="separate"/>
      </w:r>
      <w:hyperlink w:anchor="_Toc152842946" w:history="1">
        <w:r w:rsidR="00FF4920" w:rsidRPr="00BE77A3">
          <w:rPr>
            <w:rStyle w:val="Hyperlink"/>
            <w:noProof/>
          </w:rPr>
          <w:t>Introduction</w:t>
        </w:r>
        <w:r w:rsidR="00FF4920">
          <w:rPr>
            <w:noProof/>
            <w:webHidden/>
          </w:rPr>
          <w:tab/>
        </w:r>
        <w:r w:rsidR="00FF4920">
          <w:rPr>
            <w:noProof/>
            <w:webHidden/>
          </w:rPr>
          <w:fldChar w:fldCharType="begin"/>
        </w:r>
        <w:r w:rsidR="00FF4920">
          <w:rPr>
            <w:noProof/>
            <w:webHidden/>
          </w:rPr>
          <w:instrText xml:space="preserve"> PAGEREF _Toc152842946 \h </w:instrText>
        </w:r>
        <w:r w:rsidR="00FF4920">
          <w:rPr>
            <w:noProof/>
            <w:webHidden/>
          </w:rPr>
        </w:r>
        <w:r w:rsidR="00FF4920">
          <w:rPr>
            <w:noProof/>
            <w:webHidden/>
          </w:rPr>
          <w:fldChar w:fldCharType="separate"/>
        </w:r>
        <w:r w:rsidR="00FF4920">
          <w:rPr>
            <w:noProof/>
            <w:webHidden/>
          </w:rPr>
          <w:t>1</w:t>
        </w:r>
        <w:r w:rsidR="00FF4920">
          <w:rPr>
            <w:noProof/>
            <w:webHidden/>
          </w:rPr>
          <w:fldChar w:fldCharType="end"/>
        </w:r>
      </w:hyperlink>
    </w:p>
    <w:p w14:paraId="70290051" w14:textId="7233A479" w:rsidR="00FF4920" w:rsidRDefault="00000000">
      <w:pPr>
        <w:pStyle w:val="TOC1"/>
        <w:rPr>
          <w:rFonts w:asciiTheme="minorHAnsi" w:eastAsiaTheme="minorEastAsia" w:hAnsiTheme="minorHAnsi" w:cstheme="minorBidi"/>
          <w:b w:val="0"/>
          <w:noProof/>
          <w:kern w:val="2"/>
          <w:sz w:val="22"/>
          <w:szCs w:val="22"/>
          <w14:ligatures w14:val="standardContextual"/>
        </w:rPr>
      </w:pPr>
      <w:hyperlink w:anchor="_Toc152842947" w:history="1">
        <w:r w:rsidR="00FF4920" w:rsidRPr="00BE77A3">
          <w:rPr>
            <w:rStyle w:val="Hyperlink"/>
            <w:noProof/>
          </w:rPr>
          <w:t>Data Advisory Commission Membership</w:t>
        </w:r>
        <w:r w:rsidR="00FF4920">
          <w:rPr>
            <w:noProof/>
            <w:webHidden/>
          </w:rPr>
          <w:tab/>
        </w:r>
        <w:r w:rsidR="00FF4920">
          <w:rPr>
            <w:noProof/>
            <w:webHidden/>
          </w:rPr>
          <w:fldChar w:fldCharType="begin"/>
        </w:r>
        <w:r w:rsidR="00FF4920">
          <w:rPr>
            <w:noProof/>
            <w:webHidden/>
          </w:rPr>
          <w:instrText xml:space="preserve"> PAGEREF _Toc152842947 \h </w:instrText>
        </w:r>
        <w:r w:rsidR="00FF4920">
          <w:rPr>
            <w:noProof/>
            <w:webHidden/>
          </w:rPr>
        </w:r>
        <w:r w:rsidR="00FF4920">
          <w:rPr>
            <w:noProof/>
            <w:webHidden/>
          </w:rPr>
          <w:fldChar w:fldCharType="separate"/>
        </w:r>
        <w:r w:rsidR="00FF4920">
          <w:rPr>
            <w:noProof/>
            <w:webHidden/>
          </w:rPr>
          <w:t>2</w:t>
        </w:r>
        <w:r w:rsidR="00FF4920">
          <w:rPr>
            <w:noProof/>
            <w:webHidden/>
          </w:rPr>
          <w:fldChar w:fldCharType="end"/>
        </w:r>
      </w:hyperlink>
    </w:p>
    <w:p w14:paraId="6FFE147D" w14:textId="676C642E" w:rsidR="00FF4920" w:rsidRDefault="00000000">
      <w:pPr>
        <w:pStyle w:val="TOC1"/>
        <w:rPr>
          <w:rFonts w:asciiTheme="minorHAnsi" w:eastAsiaTheme="minorEastAsia" w:hAnsiTheme="minorHAnsi" w:cstheme="minorBidi"/>
          <w:b w:val="0"/>
          <w:noProof/>
          <w:kern w:val="2"/>
          <w:sz w:val="22"/>
          <w:szCs w:val="22"/>
          <w14:ligatures w14:val="standardContextual"/>
        </w:rPr>
      </w:pPr>
      <w:hyperlink w:anchor="_Toc152842948" w:history="1">
        <w:r w:rsidR="00FF4920" w:rsidRPr="00BE77A3">
          <w:rPr>
            <w:rStyle w:val="Hyperlink"/>
            <w:noProof/>
          </w:rPr>
          <w:t>Data Advisory Commission: 2023 Deliberations</w:t>
        </w:r>
        <w:r w:rsidR="00FF4920">
          <w:rPr>
            <w:noProof/>
            <w:webHidden/>
          </w:rPr>
          <w:tab/>
        </w:r>
        <w:r w:rsidR="00FF4920">
          <w:rPr>
            <w:noProof/>
            <w:webHidden/>
          </w:rPr>
          <w:fldChar w:fldCharType="begin"/>
        </w:r>
        <w:r w:rsidR="00FF4920">
          <w:rPr>
            <w:noProof/>
            <w:webHidden/>
          </w:rPr>
          <w:instrText xml:space="preserve"> PAGEREF _Toc152842948 \h </w:instrText>
        </w:r>
        <w:r w:rsidR="00FF4920">
          <w:rPr>
            <w:noProof/>
            <w:webHidden/>
          </w:rPr>
        </w:r>
        <w:r w:rsidR="00FF4920">
          <w:rPr>
            <w:noProof/>
            <w:webHidden/>
          </w:rPr>
          <w:fldChar w:fldCharType="separate"/>
        </w:r>
        <w:r w:rsidR="00FF4920">
          <w:rPr>
            <w:noProof/>
            <w:webHidden/>
          </w:rPr>
          <w:t>3</w:t>
        </w:r>
        <w:r w:rsidR="00FF4920">
          <w:rPr>
            <w:noProof/>
            <w:webHidden/>
          </w:rPr>
          <w:fldChar w:fldCharType="end"/>
        </w:r>
      </w:hyperlink>
    </w:p>
    <w:p w14:paraId="0165035D" w14:textId="215146D0" w:rsidR="00FF4920" w:rsidRDefault="00000000">
      <w:pPr>
        <w:pStyle w:val="TOC3"/>
        <w:tabs>
          <w:tab w:val="right" w:leader="dot" w:pos="9350"/>
        </w:tabs>
        <w:rPr>
          <w:rFonts w:asciiTheme="minorHAnsi" w:eastAsiaTheme="minorEastAsia" w:hAnsiTheme="minorHAnsi" w:cstheme="minorBidi"/>
          <w:noProof/>
          <w:kern w:val="2"/>
          <w:szCs w:val="22"/>
          <w14:ligatures w14:val="standardContextual"/>
        </w:rPr>
      </w:pPr>
      <w:hyperlink w:anchor="_Toc152842949" w:history="1">
        <w:r w:rsidR="00FF4920" w:rsidRPr="00BE77A3">
          <w:rPr>
            <w:rStyle w:val="Hyperlink"/>
            <w:noProof/>
          </w:rPr>
          <w:t>March 2023</w:t>
        </w:r>
        <w:r w:rsidR="00FF4920">
          <w:rPr>
            <w:noProof/>
            <w:webHidden/>
          </w:rPr>
          <w:tab/>
        </w:r>
        <w:r w:rsidR="00FF4920">
          <w:rPr>
            <w:noProof/>
            <w:webHidden/>
          </w:rPr>
          <w:fldChar w:fldCharType="begin"/>
        </w:r>
        <w:r w:rsidR="00FF4920">
          <w:rPr>
            <w:noProof/>
            <w:webHidden/>
          </w:rPr>
          <w:instrText xml:space="preserve"> PAGEREF _Toc152842949 \h </w:instrText>
        </w:r>
        <w:r w:rsidR="00FF4920">
          <w:rPr>
            <w:noProof/>
            <w:webHidden/>
          </w:rPr>
        </w:r>
        <w:r w:rsidR="00FF4920">
          <w:rPr>
            <w:noProof/>
            <w:webHidden/>
          </w:rPr>
          <w:fldChar w:fldCharType="separate"/>
        </w:r>
        <w:r w:rsidR="00FF4920">
          <w:rPr>
            <w:noProof/>
            <w:webHidden/>
          </w:rPr>
          <w:t>3</w:t>
        </w:r>
        <w:r w:rsidR="00FF4920">
          <w:rPr>
            <w:noProof/>
            <w:webHidden/>
          </w:rPr>
          <w:fldChar w:fldCharType="end"/>
        </w:r>
      </w:hyperlink>
    </w:p>
    <w:p w14:paraId="1B3EB551" w14:textId="33B50FC7" w:rsidR="00FF4920" w:rsidRDefault="00000000">
      <w:pPr>
        <w:pStyle w:val="TOC3"/>
        <w:tabs>
          <w:tab w:val="right" w:leader="dot" w:pos="9350"/>
        </w:tabs>
        <w:rPr>
          <w:rFonts w:asciiTheme="minorHAnsi" w:eastAsiaTheme="minorEastAsia" w:hAnsiTheme="minorHAnsi" w:cstheme="minorBidi"/>
          <w:noProof/>
          <w:kern w:val="2"/>
          <w:szCs w:val="22"/>
          <w14:ligatures w14:val="standardContextual"/>
        </w:rPr>
      </w:pPr>
      <w:hyperlink w:anchor="_Toc152842950" w:history="1">
        <w:r w:rsidR="00FF4920" w:rsidRPr="00BE77A3">
          <w:rPr>
            <w:rStyle w:val="Hyperlink"/>
            <w:noProof/>
          </w:rPr>
          <w:t>September 2023</w:t>
        </w:r>
        <w:r w:rsidR="00FF4920">
          <w:rPr>
            <w:noProof/>
            <w:webHidden/>
          </w:rPr>
          <w:tab/>
        </w:r>
        <w:r w:rsidR="00FF4920">
          <w:rPr>
            <w:noProof/>
            <w:webHidden/>
          </w:rPr>
          <w:fldChar w:fldCharType="begin"/>
        </w:r>
        <w:r w:rsidR="00FF4920">
          <w:rPr>
            <w:noProof/>
            <w:webHidden/>
          </w:rPr>
          <w:instrText xml:space="preserve"> PAGEREF _Toc152842950 \h </w:instrText>
        </w:r>
        <w:r w:rsidR="00FF4920">
          <w:rPr>
            <w:noProof/>
            <w:webHidden/>
          </w:rPr>
        </w:r>
        <w:r w:rsidR="00FF4920">
          <w:rPr>
            <w:noProof/>
            <w:webHidden/>
          </w:rPr>
          <w:fldChar w:fldCharType="separate"/>
        </w:r>
        <w:r w:rsidR="00FF4920">
          <w:rPr>
            <w:noProof/>
            <w:webHidden/>
          </w:rPr>
          <w:t>4</w:t>
        </w:r>
        <w:r w:rsidR="00FF4920">
          <w:rPr>
            <w:noProof/>
            <w:webHidden/>
          </w:rPr>
          <w:fldChar w:fldCharType="end"/>
        </w:r>
      </w:hyperlink>
    </w:p>
    <w:p w14:paraId="4FBEB68C" w14:textId="43BA67C0" w:rsidR="00FF4920" w:rsidRDefault="00000000">
      <w:pPr>
        <w:pStyle w:val="TOC3"/>
        <w:tabs>
          <w:tab w:val="right" w:leader="dot" w:pos="9350"/>
        </w:tabs>
        <w:rPr>
          <w:rFonts w:asciiTheme="minorHAnsi" w:eastAsiaTheme="minorEastAsia" w:hAnsiTheme="minorHAnsi" w:cstheme="minorBidi"/>
          <w:noProof/>
          <w:kern w:val="2"/>
          <w:szCs w:val="22"/>
          <w14:ligatures w14:val="standardContextual"/>
        </w:rPr>
      </w:pPr>
      <w:hyperlink w:anchor="_Toc152842951" w:history="1">
        <w:r w:rsidR="00FF4920" w:rsidRPr="00BE77A3">
          <w:rPr>
            <w:rStyle w:val="Hyperlink"/>
            <w:noProof/>
          </w:rPr>
          <w:t>December 2023</w:t>
        </w:r>
        <w:r w:rsidR="00FF4920">
          <w:rPr>
            <w:noProof/>
            <w:webHidden/>
          </w:rPr>
          <w:tab/>
        </w:r>
        <w:r w:rsidR="00FF4920">
          <w:rPr>
            <w:noProof/>
            <w:webHidden/>
          </w:rPr>
          <w:fldChar w:fldCharType="begin"/>
        </w:r>
        <w:r w:rsidR="00FF4920">
          <w:rPr>
            <w:noProof/>
            <w:webHidden/>
          </w:rPr>
          <w:instrText xml:space="preserve"> PAGEREF _Toc152842951 \h </w:instrText>
        </w:r>
        <w:r w:rsidR="00FF4920">
          <w:rPr>
            <w:noProof/>
            <w:webHidden/>
          </w:rPr>
        </w:r>
        <w:r w:rsidR="00FF4920">
          <w:rPr>
            <w:noProof/>
            <w:webHidden/>
          </w:rPr>
          <w:fldChar w:fldCharType="separate"/>
        </w:r>
        <w:r w:rsidR="00FF4920">
          <w:rPr>
            <w:noProof/>
            <w:webHidden/>
          </w:rPr>
          <w:t>5</w:t>
        </w:r>
        <w:r w:rsidR="00FF4920">
          <w:rPr>
            <w:noProof/>
            <w:webHidden/>
          </w:rPr>
          <w:fldChar w:fldCharType="end"/>
        </w:r>
      </w:hyperlink>
    </w:p>
    <w:p w14:paraId="7FB462AA" w14:textId="626E0132" w:rsidR="00452287" w:rsidRDefault="00D97241">
      <w:r w:rsidRPr="00AB27A7">
        <w:rPr>
          <w:sz w:val="28"/>
          <w:szCs w:val="28"/>
        </w:rPr>
        <w:fldChar w:fldCharType="end"/>
      </w:r>
    </w:p>
    <w:p w14:paraId="463A0C78" w14:textId="77777777" w:rsidR="00452287" w:rsidRDefault="00452287"/>
    <w:p w14:paraId="3BFD230C" w14:textId="77777777" w:rsidR="00452287" w:rsidRDefault="00452287"/>
    <w:p w14:paraId="793659D3" w14:textId="77777777" w:rsidR="00452287" w:rsidRDefault="00452287"/>
    <w:p w14:paraId="3520E505" w14:textId="77777777" w:rsidR="00452287" w:rsidRDefault="00452287"/>
    <w:p w14:paraId="49FEC3E9" w14:textId="77777777" w:rsidR="00452287" w:rsidRDefault="00452287"/>
    <w:p w14:paraId="4DAEAC58" w14:textId="77777777" w:rsidR="00452287" w:rsidRDefault="00452287"/>
    <w:p w14:paraId="4116789F" w14:textId="77777777" w:rsidR="00452287" w:rsidRDefault="00452287"/>
    <w:p w14:paraId="161E3EA3" w14:textId="77777777" w:rsidR="00452287" w:rsidRDefault="00452287"/>
    <w:p w14:paraId="2155A2A6" w14:textId="77777777" w:rsidR="00452287" w:rsidRDefault="00452287"/>
    <w:p w14:paraId="6D4D6CF4" w14:textId="77777777" w:rsidR="00452287" w:rsidRDefault="00452287"/>
    <w:p w14:paraId="4E59C4C0" w14:textId="77777777" w:rsidR="00452287" w:rsidRDefault="00452287"/>
    <w:p w14:paraId="64DDDA2E" w14:textId="77777777" w:rsidR="00452287" w:rsidRDefault="00452287"/>
    <w:p w14:paraId="2E080E26" w14:textId="77777777" w:rsidR="00452287" w:rsidRDefault="00452287"/>
    <w:p w14:paraId="06138FD1" w14:textId="77777777" w:rsidR="00452287" w:rsidRDefault="00452287"/>
    <w:p w14:paraId="3780E765" w14:textId="77777777" w:rsidR="00452287" w:rsidRDefault="00452287"/>
    <w:p w14:paraId="6739D672" w14:textId="77777777" w:rsidR="00452287" w:rsidRDefault="00452287"/>
    <w:p w14:paraId="30E4BB91" w14:textId="77777777" w:rsidR="00452287" w:rsidRDefault="00452287"/>
    <w:p w14:paraId="51FC6F95" w14:textId="77777777" w:rsidR="00452287" w:rsidRDefault="00452287"/>
    <w:p w14:paraId="5C519306" w14:textId="77777777" w:rsidR="00452287" w:rsidRDefault="00452287"/>
    <w:p w14:paraId="40823C99" w14:textId="77777777" w:rsidR="00452287" w:rsidRDefault="00452287"/>
    <w:p w14:paraId="5F5B973E" w14:textId="77777777" w:rsidR="00452287" w:rsidRDefault="00452287"/>
    <w:p w14:paraId="57C6014F" w14:textId="77777777" w:rsidR="00452287" w:rsidRDefault="00452287"/>
    <w:p w14:paraId="622D2118" w14:textId="77777777" w:rsidR="00452287" w:rsidRDefault="00452287"/>
    <w:p w14:paraId="785B770C" w14:textId="77777777" w:rsidR="00452287" w:rsidRDefault="00452287">
      <w:pPr>
        <w:sectPr w:rsidR="00452287" w:rsidSect="006A528E">
          <w:pgSz w:w="12240" w:h="15840"/>
          <w:pgMar w:top="1440" w:right="1440" w:bottom="1440" w:left="1440" w:header="720" w:footer="720" w:gutter="0"/>
          <w:cols w:space="720"/>
          <w:docGrid w:linePitch="326"/>
        </w:sectPr>
      </w:pPr>
    </w:p>
    <w:p w14:paraId="67F305B0" w14:textId="77777777" w:rsidR="00144CB4" w:rsidRPr="00FF4920" w:rsidRDefault="00144CB4" w:rsidP="00144CB4">
      <w:pPr>
        <w:pStyle w:val="Heading1"/>
      </w:pPr>
      <w:bookmarkStart w:id="0" w:name="_Toc152842946"/>
      <w:r w:rsidRPr="00FF4920">
        <w:lastRenderedPageBreak/>
        <w:t>Introduction</w:t>
      </w:r>
      <w:bookmarkEnd w:id="0"/>
    </w:p>
    <w:p w14:paraId="712E145D" w14:textId="77777777" w:rsidR="00144CB4" w:rsidRDefault="00144CB4" w:rsidP="00144CB4"/>
    <w:p w14:paraId="26610C2A" w14:textId="23F01114" w:rsidR="006C441E" w:rsidRPr="00981A48" w:rsidRDefault="006C441E" w:rsidP="006C441E">
      <w:r w:rsidRPr="00981A48">
        <w:t xml:space="preserve">The Department of Elementary and Secondary Education (DESE) respectfully submits this </w:t>
      </w:r>
      <w:r w:rsidRPr="00981A48">
        <w:rPr>
          <w:u w:val="single"/>
        </w:rPr>
        <w:t xml:space="preserve">Report to the </w:t>
      </w:r>
      <w:r w:rsidR="009D5750">
        <w:rPr>
          <w:u w:val="single"/>
        </w:rPr>
        <w:t>Board of Elementary and Secondary Education</w:t>
      </w:r>
      <w:r w:rsidRPr="00981A48">
        <w:rPr>
          <w:u w:val="single"/>
        </w:rPr>
        <w:t xml:space="preserve">: </w:t>
      </w:r>
      <w:r w:rsidR="001D77AE">
        <w:rPr>
          <w:u w:val="single"/>
        </w:rPr>
        <w:t xml:space="preserve">Student Opportunity Act </w:t>
      </w:r>
      <w:r w:rsidRPr="00981A48">
        <w:rPr>
          <w:u w:val="single"/>
        </w:rPr>
        <w:t>Data Advisory Commission Annual Report: 202</w:t>
      </w:r>
      <w:r w:rsidR="001D77AE">
        <w:rPr>
          <w:u w:val="single"/>
        </w:rPr>
        <w:t>3</w:t>
      </w:r>
      <w:r w:rsidRPr="00981A48">
        <w:t xml:space="preserve"> pursuant to the statutory requirement in chapter 132 of the acts of 2019:</w:t>
      </w:r>
    </w:p>
    <w:p w14:paraId="741C8152" w14:textId="77777777" w:rsidR="006C441E" w:rsidRPr="00981A48" w:rsidRDefault="006C441E" w:rsidP="006C441E"/>
    <w:p w14:paraId="049A0D5F" w14:textId="77777777" w:rsidR="006C441E" w:rsidRPr="00981A48" w:rsidRDefault="006C441E" w:rsidP="006C441E">
      <w:pPr>
        <w:shd w:val="clear" w:color="auto" w:fill="FFFFFF"/>
        <w:spacing w:after="150"/>
        <w:ind w:firstLine="576"/>
        <w:jc w:val="both"/>
        <w:rPr>
          <w:rFonts w:cstheme="minorHAnsi"/>
          <w:i/>
          <w:iCs/>
        </w:rPr>
      </w:pPr>
      <w:bookmarkStart w:id="1" w:name="_Hlk58588487"/>
      <w:bookmarkStart w:id="2" w:name="_Toc55558696"/>
      <w:r w:rsidRPr="00981A48">
        <w:rPr>
          <w:rFonts w:cstheme="minorHAnsi"/>
          <w:i/>
          <w:iCs/>
        </w:rPr>
        <w:t>Section </w:t>
      </w:r>
      <w:proofErr w:type="gramStart"/>
      <w:r w:rsidRPr="00981A48">
        <w:rPr>
          <w:rFonts w:cstheme="minorHAnsi"/>
          <w:i/>
          <w:iCs/>
        </w:rPr>
        <w:t>17.(</w:t>
      </w:r>
      <w:proofErr w:type="gramEnd"/>
      <w:r w:rsidRPr="00981A48">
        <w:rPr>
          <w:rFonts w:cstheme="minorHAnsi"/>
          <w:i/>
          <w:iCs/>
        </w:rPr>
        <w:t>a) There shall be a data advisory commission to promote the improved use of state, district and school-level data to inform effective resource allocations at the district and school levels.</w:t>
      </w:r>
    </w:p>
    <w:p w14:paraId="24FF9C40" w14:textId="77777777" w:rsidR="006C441E" w:rsidRPr="00981A48" w:rsidRDefault="006C441E" w:rsidP="006C441E">
      <w:pPr>
        <w:shd w:val="clear" w:color="auto" w:fill="FFFFFF"/>
        <w:spacing w:after="150"/>
        <w:ind w:firstLine="576"/>
        <w:jc w:val="both"/>
        <w:rPr>
          <w:rFonts w:cstheme="minorHAnsi"/>
          <w:i/>
          <w:iCs/>
        </w:rPr>
      </w:pPr>
      <w:r w:rsidRPr="00981A48">
        <w:rPr>
          <w:rFonts w:cstheme="minorHAnsi"/>
          <w:i/>
          <w:iCs/>
        </w:rPr>
        <w:t xml:space="preserve">The data advisory commission shall assist the department in identifying, </w:t>
      </w:r>
      <w:proofErr w:type="gramStart"/>
      <w:r w:rsidRPr="00981A48">
        <w:rPr>
          <w:rFonts w:cstheme="minorHAnsi"/>
          <w:i/>
          <w:iCs/>
        </w:rPr>
        <w:t>analyzing</w:t>
      </w:r>
      <w:proofErr w:type="gramEnd"/>
      <w:r w:rsidRPr="00981A48">
        <w:rPr>
          <w:rFonts w:cstheme="minorHAnsi"/>
          <w:i/>
          <w:iCs/>
        </w:rPr>
        <w:t xml:space="preserve"> and making recommendations on high-impact, cost-effective data strategies for assessing student needs and addressing persistent disparities in achievement, including, but not limited to:</w:t>
      </w:r>
    </w:p>
    <w:p w14:paraId="7D1A1990" w14:textId="77777777" w:rsidR="006C441E" w:rsidRPr="00981A48" w:rsidRDefault="006C441E" w:rsidP="006C441E">
      <w:pPr>
        <w:shd w:val="clear" w:color="auto" w:fill="FFFFFF"/>
        <w:spacing w:after="150"/>
        <w:ind w:firstLine="576"/>
        <w:jc w:val="both"/>
        <w:rPr>
          <w:rFonts w:cstheme="minorHAnsi"/>
          <w:i/>
          <w:iCs/>
        </w:rPr>
      </w:pPr>
      <w:bookmarkStart w:id="3" w:name="_Hlk58596484"/>
      <w:r w:rsidRPr="00981A48">
        <w:rPr>
          <w:rFonts w:cstheme="minorHAnsi"/>
          <w:i/>
          <w:iCs/>
        </w:rPr>
        <w:t xml:space="preserve">(i)  establishing a data collection and reporting system to: (A) track funding allocated for low-income students and students identified as English learners pursuant to chapter 71A and ensure spending is targeted to the intended populations; and (B) allow for access to school-level expenditures and data across all districts to inform the public and </w:t>
      </w:r>
      <w:proofErr w:type="gramStart"/>
      <w:r w:rsidRPr="00981A48">
        <w:rPr>
          <w:rFonts w:cstheme="minorHAnsi"/>
          <w:i/>
          <w:iCs/>
        </w:rPr>
        <w:t>policy-makers</w:t>
      </w:r>
      <w:proofErr w:type="gramEnd"/>
      <w:r w:rsidRPr="00981A48">
        <w:rPr>
          <w:rFonts w:cstheme="minorHAnsi"/>
          <w:i/>
          <w:iCs/>
        </w:rPr>
        <w:t xml:space="preserve"> of high impact, cost-effective school-level interventions and investments;</w:t>
      </w:r>
    </w:p>
    <w:bookmarkEnd w:id="3"/>
    <w:p w14:paraId="6D53B31A" w14:textId="77777777" w:rsidR="006C441E" w:rsidRPr="00981A48" w:rsidRDefault="006C441E" w:rsidP="006C441E">
      <w:pPr>
        <w:shd w:val="clear" w:color="auto" w:fill="FFFFFF"/>
        <w:spacing w:after="150"/>
        <w:jc w:val="both"/>
        <w:rPr>
          <w:rFonts w:cstheme="minorHAnsi"/>
          <w:i/>
          <w:iCs/>
        </w:rPr>
      </w:pPr>
      <w:r w:rsidRPr="00981A48">
        <w:rPr>
          <w:rFonts w:cstheme="minorHAnsi"/>
          <w:i/>
          <w:iCs/>
        </w:rPr>
        <w:t xml:space="preserve">    (ii)  strengthening the department’s capacity to analyze and report staffing, scheduling and financial data in ways that support strategic resource allocation decisions at the district and school levels, including a review of national best practice models that ensure greater financial </w:t>
      </w:r>
      <w:proofErr w:type="gramStart"/>
      <w:r w:rsidRPr="00981A48">
        <w:rPr>
          <w:rFonts w:cstheme="minorHAnsi"/>
          <w:i/>
          <w:iCs/>
        </w:rPr>
        <w:t>transparency;</w:t>
      </w:r>
      <w:proofErr w:type="gramEnd"/>
    </w:p>
    <w:p w14:paraId="3F0AEE26" w14:textId="77777777" w:rsidR="006C441E" w:rsidRPr="00981A48" w:rsidRDefault="006C441E" w:rsidP="006C441E">
      <w:pPr>
        <w:shd w:val="clear" w:color="auto" w:fill="FFFFFF"/>
        <w:spacing w:after="150"/>
        <w:jc w:val="both"/>
        <w:rPr>
          <w:rFonts w:cstheme="minorHAnsi"/>
          <w:i/>
          <w:iCs/>
        </w:rPr>
      </w:pPr>
      <w:r w:rsidRPr="00981A48">
        <w:rPr>
          <w:rFonts w:cstheme="minorHAnsi"/>
          <w:i/>
          <w:iCs/>
        </w:rPr>
        <w:t xml:space="preserve">   (iii)  strengthening district capacity to use state, </w:t>
      </w:r>
      <w:proofErr w:type="gramStart"/>
      <w:r w:rsidRPr="00981A48">
        <w:rPr>
          <w:rFonts w:cstheme="minorHAnsi"/>
          <w:i/>
          <w:iCs/>
        </w:rPr>
        <w:t>district</w:t>
      </w:r>
      <w:proofErr w:type="gramEnd"/>
      <w:r w:rsidRPr="00981A48">
        <w:rPr>
          <w:rFonts w:cstheme="minorHAnsi"/>
          <w:i/>
          <w:iCs/>
        </w:rPr>
        <w:t xml:space="preserve"> and school-level data to inform strategic resource allocation and implementation decisions; and</w:t>
      </w:r>
    </w:p>
    <w:p w14:paraId="215EEB78" w14:textId="77777777" w:rsidR="006C441E" w:rsidRPr="00981A48" w:rsidRDefault="006C441E" w:rsidP="006C441E">
      <w:pPr>
        <w:shd w:val="clear" w:color="auto" w:fill="FFFFFF"/>
        <w:spacing w:after="150"/>
        <w:jc w:val="both"/>
        <w:rPr>
          <w:rFonts w:cstheme="minorHAnsi"/>
          <w:i/>
          <w:iCs/>
        </w:rPr>
      </w:pPr>
      <w:r w:rsidRPr="00981A48">
        <w:rPr>
          <w:rFonts w:cstheme="minorHAnsi"/>
          <w:i/>
          <w:iCs/>
        </w:rPr>
        <w:t xml:space="preserve">    (iv)  streamlining data reporting, eliminating duplicative reporting </w:t>
      </w:r>
      <w:proofErr w:type="gramStart"/>
      <w:r w:rsidRPr="00981A48">
        <w:rPr>
          <w:rFonts w:cstheme="minorHAnsi"/>
          <w:i/>
          <w:iCs/>
        </w:rPr>
        <w:t>requirements</w:t>
      </w:r>
      <w:proofErr w:type="gramEnd"/>
      <w:r w:rsidRPr="00981A48">
        <w:rPr>
          <w:rFonts w:cstheme="minorHAnsi"/>
          <w:i/>
          <w:iCs/>
        </w:rPr>
        <w:t xml:space="preserve"> and improving data quality.</w:t>
      </w:r>
    </w:p>
    <w:bookmarkEnd w:id="1"/>
    <w:p w14:paraId="517C0EE5" w14:textId="77777777" w:rsidR="006C441E" w:rsidRPr="00981A48" w:rsidRDefault="006C441E" w:rsidP="006C441E">
      <w:pPr>
        <w:pStyle w:val="BodyTextIndent"/>
      </w:pPr>
      <w:r w:rsidRPr="00981A48">
        <w:t xml:space="preserve">(b)  The data advisory commission shall consist of: the commissioner of elementary and secondary education, who shall serve as chair; the secretary of education, or a designee; 1 member to be appointed by each of the following organizations, all of whom shall have demonstrated knowledge, experience and interest in data collection and analysis for the purpose of improving student performance: the Massachusetts Association of School Committees, Inc.; the Massachusetts Association of School Superintendents, Inc.; the Massachusetts School Administrators Association, Incorporated; the Massachusetts Association of School Business Officials, Inc.; the Massachusetts Association of Vocational Administrators, Inc.; the Massachusetts Association of Regional Schools, Inc.; and the Massachusetts Business Alliance for Education, Inc.; and 4 members to be appointed by the commissioner, 1 of whom shall be a teacher in a district of not less than 15,000 students who has experience in an underperforming or chronically underperforming school that has utilized data to successfully improve student performance, 1 of whom shall be a parent of a student currently enrolled at a kindergarten, elementary school, middle school or junior high school or high school in the commonwealth and </w:t>
      </w:r>
      <w:r w:rsidRPr="00981A48">
        <w:lastRenderedPageBreak/>
        <w:t>2 of whom shall have professional experience and knowledge in the area of data collection, quality and usage in establishing education policy and improving student outcomes.</w:t>
      </w:r>
    </w:p>
    <w:p w14:paraId="1F5438CA" w14:textId="77777777" w:rsidR="006C441E" w:rsidRPr="00981A48" w:rsidRDefault="006C441E" w:rsidP="006C441E">
      <w:pPr>
        <w:pStyle w:val="ESEBullet-Lev1"/>
        <w:numPr>
          <w:ilvl w:val="0"/>
          <w:numId w:val="0"/>
        </w:numPr>
        <w:ind w:left="720"/>
        <w:rPr>
          <w:i/>
          <w:iCs/>
        </w:rPr>
      </w:pPr>
      <w:r w:rsidRPr="00981A48">
        <w:rPr>
          <w:i/>
          <w:iCs/>
        </w:rPr>
        <w:t>(c)  The data advisory commission shall report annually, not later than December 1, on its progress to the board of elementary and secondary education; provided, however, that the report shall be made publicly available on the </w:t>
      </w:r>
      <w:r w:rsidRPr="00981A48">
        <w:rPr>
          <w:i/>
          <w:iCs/>
          <w:shd w:val="clear" w:color="auto" w:fill="FFFFFF"/>
        </w:rPr>
        <w:t>department’s website</w:t>
      </w:r>
      <w:r w:rsidRPr="00981A48">
        <w:rPr>
          <w:i/>
          <w:iCs/>
        </w:rPr>
        <w:t>.</w:t>
      </w:r>
    </w:p>
    <w:p w14:paraId="7D136FCD" w14:textId="77777777" w:rsidR="006C441E" w:rsidRPr="00981A48" w:rsidRDefault="006C441E" w:rsidP="006C441E">
      <w:pPr>
        <w:pStyle w:val="Heading1"/>
      </w:pPr>
      <w:bookmarkStart w:id="4" w:name="_Toc89075758"/>
      <w:bookmarkStart w:id="5" w:name="_Toc152842947"/>
      <w:bookmarkEnd w:id="2"/>
      <w:r w:rsidRPr="00981A48">
        <w:t>Data Advisory Commission Membership</w:t>
      </w:r>
      <w:bookmarkEnd w:id="4"/>
      <w:bookmarkEnd w:id="5"/>
    </w:p>
    <w:p w14:paraId="6DB5042E" w14:textId="63EBB90A" w:rsidR="006C441E" w:rsidRPr="00981A48" w:rsidRDefault="006C441E" w:rsidP="0022018B">
      <w:pPr>
        <w:pStyle w:val="ListParagraph"/>
        <w:numPr>
          <w:ilvl w:val="0"/>
          <w:numId w:val="7"/>
        </w:numPr>
        <w:spacing w:after="160" w:line="259" w:lineRule="auto"/>
      </w:pPr>
      <w:r w:rsidRPr="00981A48">
        <w:t>Matthew Deninger, Chief Strategy and Research Officer, Designee of the Commissioner of Elementary and Secondary Education, Chair</w:t>
      </w:r>
    </w:p>
    <w:p w14:paraId="546E4A87" w14:textId="0571EDE1" w:rsidR="006C441E" w:rsidRPr="00981A48" w:rsidRDefault="00C0165D" w:rsidP="0022018B">
      <w:pPr>
        <w:pStyle w:val="ListParagraph"/>
        <w:numPr>
          <w:ilvl w:val="0"/>
          <w:numId w:val="7"/>
        </w:numPr>
        <w:spacing w:after="160" w:line="259" w:lineRule="auto"/>
      </w:pPr>
      <w:r>
        <w:t>Mark Reilly</w:t>
      </w:r>
      <w:r w:rsidR="006C441E" w:rsidRPr="00981A48">
        <w:t xml:space="preserve">, Undersecretary of Education, Massachusetts Executive Office of Education (EOE), Designee of the Secretary of Education </w:t>
      </w:r>
    </w:p>
    <w:p w14:paraId="262DF396" w14:textId="77777777" w:rsidR="006C441E" w:rsidRPr="00981A48" w:rsidRDefault="006C441E" w:rsidP="0022018B">
      <w:pPr>
        <w:pStyle w:val="ListParagraph"/>
        <w:numPr>
          <w:ilvl w:val="0"/>
          <w:numId w:val="7"/>
        </w:numPr>
        <w:spacing w:after="160" w:line="259" w:lineRule="auto"/>
      </w:pPr>
      <w:r w:rsidRPr="00981A48">
        <w:t>Steve Sharek, Massachusetts Association of Vocational Administrators (MAVA)</w:t>
      </w:r>
    </w:p>
    <w:p w14:paraId="4BE69377" w14:textId="77777777" w:rsidR="006C441E" w:rsidRPr="00981A48" w:rsidRDefault="006C441E" w:rsidP="0022018B">
      <w:pPr>
        <w:pStyle w:val="ListParagraph"/>
        <w:numPr>
          <w:ilvl w:val="0"/>
          <w:numId w:val="7"/>
        </w:numPr>
        <w:spacing w:after="160" w:line="259" w:lineRule="auto"/>
      </w:pPr>
      <w:r w:rsidRPr="00981A48">
        <w:t>Deborah Boyd, Massachusetts Association of Regional Schools (MARS)</w:t>
      </w:r>
    </w:p>
    <w:p w14:paraId="67B40B21" w14:textId="77777777" w:rsidR="006C441E" w:rsidRPr="00981A48" w:rsidRDefault="006C441E" w:rsidP="0022018B">
      <w:pPr>
        <w:pStyle w:val="ListParagraph"/>
        <w:numPr>
          <w:ilvl w:val="0"/>
          <w:numId w:val="7"/>
        </w:numPr>
        <w:spacing w:after="160" w:line="259" w:lineRule="auto"/>
      </w:pPr>
      <w:r w:rsidRPr="00981A48">
        <w:t>Joe Esposito, Massachusetts Business Alliance for Education (MBAE)</w:t>
      </w:r>
    </w:p>
    <w:p w14:paraId="011BD519" w14:textId="77777777" w:rsidR="006C441E" w:rsidRPr="00981A48" w:rsidRDefault="006C441E" w:rsidP="0022018B">
      <w:pPr>
        <w:pStyle w:val="ListParagraph"/>
        <w:numPr>
          <w:ilvl w:val="0"/>
          <w:numId w:val="7"/>
        </w:numPr>
        <w:spacing w:after="160" w:line="259" w:lineRule="auto"/>
      </w:pPr>
      <w:r w:rsidRPr="00981A48">
        <w:t>Mercy Nunez, Parent, New Bedford Public Schools</w:t>
      </w:r>
    </w:p>
    <w:p w14:paraId="23CAC6F9" w14:textId="77777777" w:rsidR="006C441E" w:rsidRPr="00981A48" w:rsidRDefault="006C441E" w:rsidP="0022018B">
      <w:pPr>
        <w:pStyle w:val="ListParagraph"/>
        <w:numPr>
          <w:ilvl w:val="0"/>
          <w:numId w:val="7"/>
        </w:numPr>
        <w:spacing w:after="160" w:line="259" w:lineRule="auto"/>
      </w:pPr>
      <w:r w:rsidRPr="00981A48">
        <w:t>Mary Bourque, Massachusetts Association of School Superintendents (MASS)</w:t>
      </w:r>
    </w:p>
    <w:p w14:paraId="353FFC5A" w14:textId="77777777" w:rsidR="006C441E" w:rsidRPr="00981A48" w:rsidRDefault="006C441E" w:rsidP="0022018B">
      <w:pPr>
        <w:pStyle w:val="ListParagraph"/>
        <w:numPr>
          <w:ilvl w:val="0"/>
          <w:numId w:val="7"/>
        </w:numPr>
        <w:spacing w:after="160" w:line="259" w:lineRule="auto"/>
      </w:pPr>
      <w:r w:rsidRPr="00981A48">
        <w:t>Aldo Petronio, Massachusetts Association of School Business Officials (MASBO)</w:t>
      </w:r>
    </w:p>
    <w:p w14:paraId="72C0C905" w14:textId="77777777" w:rsidR="006C441E" w:rsidRPr="00981A48" w:rsidRDefault="006C441E" w:rsidP="0022018B">
      <w:pPr>
        <w:pStyle w:val="ListParagraph"/>
        <w:numPr>
          <w:ilvl w:val="0"/>
          <w:numId w:val="7"/>
        </w:numPr>
        <w:spacing w:after="160" w:line="259" w:lineRule="auto"/>
      </w:pPr>
      <w:r w:rsidRPr="00981A48">
        <w:t xml:space="preserve">Paul </w:t>
      </w:r>
      <w:proofErr w:type="spellStart"/>
      <w:r w:rsidRPr="00981A48">
        <w:t>Schlichtman</w:t>
      </w:r>
      <w:proofErr w:type="spellEnd"/>
      <w:r w:rsidRPr="00981A48">
        <w:t>, Massachusetts Association of School Committees (MASC)</w:t>
      </w:r>
    </w:p>
    <w:p w14:paraId="68ECAF7A" w14:textId="77777777" w:rsidR="006C441E" w:rsidRPr="00981A48" w:rsidRDefault="006C441E" w:rsidP="0022018B">
      <w:pPr>
        <w:pStyle w:val="ListParagraph"/>
        <w:numPr>
          <w:ilvl w:val="0"/>
          <w:numId w:val="7"/>
        </w:numPr>
        <w:spacing w:after="160" w:line="259" w:lineRule="auto"/>
      </w:pPr>
      <w:r w:rsidRPr="00981A48">
        <w:t>Matt Mattos, Massachusetts School Administrators Association (MSAA)</w:t>
      </w:r>
    </w:p>
    <w:p w14:paraId="780A744B" w14:textId="77777777" w:rsidR="006C441E" w:rsidRPr="00981A48" w:rsidRDefault="006C441E" w:rsidP="006C441E">
      <w:pPr>
        <w:pStyle w:val="ListParagraph"/>
        <w:spacing w:after="160" w:line="259" w:lineRule="auto"/>
      </w:pPr>
    </w:p>
    <w:p w14:paraId="441C4EB7" w14:textId="66247641" w:rsidR="006C441E" w:rsidRPr="00981A48" w:rsidRDefault="006C441E" w:rsidP="006C441E">
      <w:pPr>
        <w:rPr>
          <w:rFonts w:ascii="Arial" w:hAnsi="Arial" w:cs="Arial"/>
          <w:b/>
          <w:bCs/>
          <w:kern w:val="32"/>
          <w:sz w:val="32"/>
          <w:szCs w:val="32"/>
        </w:rPr>
      </w:pPr>
      <w:r w:rsidRPr="00981A48">
        <w:rPr>
          <w:rFonts w:ascii="Arial" w:hAnsi="Arial" w:cs="Arial"/>
          <w:b/>
          <w:bCs/>
          <w:kern w:val="32"/>
          <w:sz w:val="32"/>
          <w:szCs w:val="32"/>
        </w:rPr>
        <w:t>Data Advisory Commission – 202</w:t>
      </w:r>
      <w:r w:rsidR="0080645C">
        <w:rPr>
          <w:rFonts w:ascii="Arial" w:hAnsi="Arial" w:cs="Arial"/>
          <w:b/>
          <w:bCs/>
          <w:kern w:val="32"/>
          <w:sz w:val="32"/>
          <w:szCs w:val="32"/>
        </w:rPr>
        <w:t>3</w:t>
      </w:r>
      <w:r w:rsidRPr="00981A48">
        <w:rPr>
          <w:rFonts w:ascii="Arial" w:hAnsi="Arial" w:cs="Arial"/>
          <w:b/>
          <w:bCs/>
          <w:kern w:val="32"/>
          <w:sz w:val="32"/>
          <w:szCs w:val="32"/>
        </w:rPr>
        <w:t xml:space="preserve"> Overview</w:t>
      </w:r>
    </w:p>
    <w:p w14:paraId="0D04AADC" w14:textId="6BD51866" w:rsidR="006C441E" w:rsidRDefault="006C441E" w:rsidP="006C441E">
      <w:r w:rsidRPr="00981A48">
        <w:t>The Data Advisory Commission met three times during 202</w:t>
      </w:r>
      <w:r w:rsidR="001F21CD">
        <w:t>3</w:t>
      </w:r>
      <w:r w:rsidRPr="00981A48">
        <w:t>. Consistent with its legislative charge, the group continued its overview of current ongoing data-related strategies and initiatives at the Department of Elementary and Secondary Education (hereafter “DESE”).</w:t>
      </w:r>
      <w:r w:rsidR="00625E54">
        <w:t xml:space="preserve"> As </w:t>
      </w:r>
      <w:r w:rsidR="001F1BA3">
        <w:t xml:space="preserve">background, the Commission has been working to push forward six </w:t>
      </w:r>
      <w:r w:rsidR="00DD31E8">
        <w:t xml:space="preserve">focus areas. While not all focus areas </w:t>
      </w:r>
      <w:r w:rsidR="00D2479B">
        <w:t xml:space="preserve">are addressed at each meeting, </w:t>
      </w:r>
      <w:r w:rsidR="00EC5735">
        <w:t xml:space="preserve">they help ground the Commission and </w:t>
      </w:r>
      <w:r w:rsidR="003F6A9E">
        <w:t xml:space="preserve">set </w:t>
      </w:r>
      <w:r w:rsidR="00BC39C4">
        <w:t xml:space="preserve">direction for DESE’s efforts to improve </w:t>
      </w:r>
      <w:r w:rsidR="00605C94">
        <w:t>its data systems</w:t>
      </w:r>
      <w:r w:rsidR="00E07545">
        <w:t xml:space="preserve"> over time</w:t>
      </w:r>
      <w:r w:rsidR="00BC39C4">
        <w:t>. The focus areas</w:t>
      </w:r>
      <w:r w:rsidR="00DD31E8">
        <w:t xml:space="preserve"> are as follows:</w:t>
      </w:r>
    </w:p>
    <w:p w14:paraId="1789F7A8" w14:textId="77777777" w:rsidR="00DD31E8" w:rsidRPr="00981A48" w:rsidRDefault="00DD31E8" w:rsidP="006C441E"/>
    <w:p w14:paraId="3AE710CE" w14:textId="77777777" w:rsidR="00DD31E8" w:rsidRDefault="00DD31E8" w:rsidP="0022018B">
      <w:pPr>
        <w:pStyle w:val="ListParagraph"/>
        <w:numPr>
          <w:ilvl w:val="0"/>
          <w:numId w:val="8"/>
        </w:numPr>
        <w:rPr>
          <w:i/>
          <w:iCs/>
        </w:rPr>
      </w:pPr>
      <w:r w:rsidRPr="00BD4BCD">
        <w:rPr>
          <w:i/>
          <w:iCs/>
        </w:rPr>
        <w:t>Optimize data collection, specifically regarding districts’ reporting of student information, in coordination with other state agencies, and specific to district use of incremental increases in Chapter 70 funding via the state Student Opportunity Act, in concert with the federal COVID relief funds for districts through ESSER I, II, and III. (§17(a)(i))</w:t>
      </w:r>
    </w:p>
    <w:p w14:paraId="6CEA05F5" w14:textId="77777777" w:rsidR="00602D5F" w:rsidRDefault="00602D5F" w:rsidP="00602D5F">
      <w:pPr>
        <w:pStyle w:val="ListParagraph"/>
        <w:rPr>
          <w:i/>
          <w:iCs/>
        </w:rPr>
      </w:pPr>
    </w:p>
    <w:p w14:paraId="4D020126" w14:textId="77777777" w:rsidR="00605C94" w:rsidRDefault="00605C94" w:rsidP="0022018B">
      <w:pPr>
        <w:pStyle w:val="ListParagraph"/>
        <w:numPr>
          <w:ilvl w:val="0"/>
          <w:numId w:val="8"/>
        </w:numPr>
        <w:rPr>
          <w:i/>
          <w:iCs/>
        </w:rPr>
      </w:pPr>
      <w:r w:rsidRPr="00077A3E">
        <w:rPr>
          <w:i/>
          <w:iCs/>
        </w:rPr>
        <w:t>Optimize and align performance indicators, specifically regarding districts’ performance targets per the state Student Opportunity Act, and any federal requirements as part of ESSER I, II, and III to help determine if funding is achieving its intended purpose. (§17(a)(ii))</w:t>
      </w:r>
    </w:p>
    <w:p w14:paraId="5F75A52D" w14:textId="77777777" w:rsidR="00602D5F" w:rsidRPr="00602D5F" w:rsidRDefault="00602D5F" w:rsidP="00602D5F">
      <w:pPr>
        <w:rPr>
          <w:i/>
          <w:iCs/>
        </w:rPr>
      </w:pPr>
    </w:p>
    <w:p w14:paraId="4C5C81BF" w14:textId="77777777" w:rsidR="00ED0664" w:rsidRDefault="00ED0664" w:rsidP="0022018B">
      <w:pPr>
        <w:pStyle w:val="ListParagraph"/>
        <w:numPr>
          <w:ilvl w:val="0"/>
          <w:numId w:val="8"/>
        </w:numPr>
        <w:rPr>
          <w:i/>
          <w:iCs/>
        </w:rPr>
      </w:pPr>
      <w:r w:rsidRPr="00077A3E">
        <w:rPr>
          <w:i/>
          <w:iCs/>
        </w:rPr>
        <w:t>Improve data matching to better understand workforce/wage outcomes for students. (§17(a)(iii))</w:t>
      </w:r>
    </w:p>
    <w:p w14:paraId="462983BC" w14:textId="77777777" w:rsidR="00602D5F" w:rsidRPr="00077A3E" w:rsidRDefault="00602D5F" w:rsidP="00602D5F">
      <w:pPr>
        <w:pStyle w:val="ListParagraph"/>
        <w:rPr>
          <w:i/>
          <w:iCs/>
        </w:rPr>
      </w:pPr>
    </w:p>
    <w:p w14:paraId="1C1F7DC3" w14:textId="77777777" w:rsidR="00602D5F" w:rsidRDefault="00602D5F" w:rsidP="0022018B">
      <w:pPr>
        <w:pStyle w:val="ListParagraph"/>
        <w:numPr>
          <w:ilvl w:val="0"/>
          <w:numId w:val="8"/>
        </w:numPr>
        <w:rPr>
          <w:i/>
          <w:iCs/>
        </w:rPr>
      </w:pPr>
      <w:r w:rsidRPr="00077A3E">
        <w:rPr>
          <w:i/>
          <w:iCs/>
        </w:rPr>
        <w:lastRenderedPageBreak/>
        <w:t>Strengthen the end-of-the-year financial data collection to improve usability of financial information, through improved coding and enhanced data exports. (§17(a)(i) thru (iv))</w:t>
      </w:r>
    </w:p>
    <w:p w14:paraId="080126D7" w14:textId="77777777" w:rsidR="00602D5F" w:rsidRPr="00602D5F" w:rsidRDefault="00602D5F" w:rsidP="00602D5F">
      <w:pPr>
        <w:rPr>
          <w:i/>
          <w:iCs/>
        </w:rPr>
      </w:pPr>
    </w:p>
    <w:p w14:paraId="0DDEA6B4" w14:textId="77777777" w:rsidR="00602D5F" w:rsidRDefault="00602D5F" w:rsidP="0022018B">
      <w:pPr>
        <w:pStyle w:val="ListParagraph"/>
        <w:numPr>
          <w:ilvl w:val="0"/>
          <w:numId w:val="8"/>
        </w:numPr>
        <w:rPr>
          <w:i/>
          <w:iCs/>
        </w:rPr>
      </w:pPr>
      <w:r w:rsidRPr="00077A3E">
        <w:rPr>
          <w:i/>
          <w:iCs/>
        </w:rPr>
        <w:t>Commission an independent researcher to study whether state funds are targeted to and are reaching intended population of students, whether cost-effective interventions are being implemented, and whether the funds are achieving their intended purpose. (§17(a)(i))</w:t>
      </w:r>
    </w:p>
    <w:p w14:paraId="7191CB42" w14:textId="77777777" w:rsidR="00602D5F" w:rsidRPr="00602D5F" w:rsidRDefault="00602D5F" w:rsidP="00602D5F">
      <w:pPr>
        <w:rPr>
          <w:i/>
          <w:iCs/>
        </w:rPr>
      </w:pPr>
    </w:p>
    <w:p w14:paraId="598B3877" w14:textId="0857FD3B" w:rsidR="00605C94" w:rsidRPr="00602D5F" w:rsidRDefault="00602D5F" w:rsidP="0022018B">
      <w:pPr>
        <w:pStyle w:val="ListParagraph"/>
        <w:numPr>
          <w:ilvl w:val="0"/>
          <w:numId w:val="8"/>
        </w:numPr>
        <w:rPr>
          <w:i/>
          <w:iCs/>
        </w:rPr>
      </w:pPr>
      <w:r w:rsidRPr="00077A3E">
        <w:rPr>
          <w:i/>
          <w:iCs/>
        </w:rPr>
        <w:t>Support greater use of existing data analytics tools that provide data for all stakeholder groups, including but not limited to families, school personnel, district personnel, and policymakers, and work with all stakeholder groups to improve the availability and usability of state-supported data and data analytics tools. (§17(a)(ii))</w:t>
      </w:r>
    </w:p>
    <w:p w14:paraId="071B6E60" w14:textId="77777777" w:rsidR="006C441E" w:rsidRPr="00981A48" w:rsidRDefault="006C441E" w:rsidP="006C441E"/>
    <w:p w14:paraId="33D1140E" w14:textId="77777777" w:rsidR="00AD5992" w:rsidRDefault="00AD5992" w:rsidP="00AD5992">
      <w:pPr>
        <w:pStyle w:val="Heading1"/>
      </w:pPr>
      <w:bookmarkStart w:id="6" w:name="_Toc152842948"/>
      <w:bookmarkStart w:id="7" w:name="_Toc121310946"/>
      <w:r w:rsidRPr="000E0481">
        <w:t>Data Advisory Commission</w:t>
      </w:r>
      <w:r>
        <w:t>:</w:t>
      </w:r>
      <w:r w:rsidRPr="000E0481">
        <w:t xml:space="preserve"> </w:t>
      </w:r>
      <w:r>
        <w:t>2023</w:t>
      </w:r>
      <w:r w:rsidRPr="000E0481">
        <w:t xml:space="preserve"> Deliberations</w:t>
      </w:r>
      <w:bookmarkEnd w:id="6"/>
    </w:p>
    <w:p w14:paraId="0D36ED94" w14:textId="52EDDC00" w:rsidR="00E76ED2" w:rsidRDefault="00E76ED2" w:rsidP="00E76ED2">
      <w:pPr>
        <w:pStyle w:val="Heading3"/>
      </w:pPr>
      <w:bookmarkStart w:id="8" w:name="_Toc152842949"/>
      <w:r>
        <w:t>March 202</w:t>
      </w:r>
      <w:bookmarkEnd w:id="7"/>
      <w:r>
        <w:t>3</w:t>
      </w:r>
      <w:bookmarkEnd w:id="8"/>
    </w:p>
    <w:p w14:paraId="0F44FDC4" w14:textId="6CAAB48F" w:rsidR="00E76ED2" w:rsidRDefault="00E76ED2" w:rsidP="00E76ED2">
      <w:r w:rsidRPr="00981A48">
        <w:t xml:space="preserve">In </w:t>
      </w:r>
      <w:r>
        <w:t>March</w:t>
      </w:r>
      <w:r w:rsidRPr="00981A48">
        <w:t xml:space="preserve">, the Commission </w:t>
      </w:r>
      <w:r w:rsidR="00DF090C">
        <w:t>was presented with</w:t>
      </w:r>
      <w:r>
        <w:t xml:space="preserve"> updates from </w:t>
      </w:r>
      <w:r w:rsidR="007879AA">
        <w:t>two</w:t>
      </w:r>
      <w:r w:rsidR="00DF090C">
        <w:t xml:space="preserve"> of </w:t>
      </w:r>
      <w:r>
        <w:t>the six focus areas it established in 2021</w:t>
      </w:r>
      <w:r w:rsidR="00740610">
        <w:t>.</w:t>
      </w:r>
    </w:p>
    <w:p w14:paraId="70E9357A" w14:textId="77777777" w:rsidR="00740610" w:rsidRDefault="00740610" w:rsidP="00E76ED2"/>
    <w:p w14:paraId="68EC3E6A" w14:textId="5CADF700" w:rsidR="00E76ED2" w:rsidRPr="00DE0E87" w:rsidRDefault="00740610" w:rsidP="00740610">
      <w:pPr>
        <w:rPr>
          <w:b/>
          <w:bCs/>
          <w:i/>
          <w:iCs/>
        </w:rPr>
      </w:pPr>
      <w:r w:rsidRPr="00DE0E87">
        <w:rPr>
          <w:b/>
          <w:bCs/>
          <w:i/>
          <w:iCs/>
        </w:rPr>
        <w:t xml:space="preserve">DESE Charts of Accounts:  Alignment in New Grants </w:t>
      </w:r>
      <w:r w:rsidR="006B7D7A">
        <w:rPr>
          <w:b/>
          <w:bCs/>
          <w:i/>
          <w:iCs/>
        </w:rPr>
        <w:t xml:space="preserve">for Education </w:t>
      </w:r>
      <w:r w:rsidRPr="00DE0E87">
        <w:rPr>
          <w:b/>
          <w:bCs/>
          <w:i/>
          <w:iCs/>
        </w:rPr>
        <w:t>Management System (GEM</w:t>
      </w:r>
      <w:r w:rsidR="006B7D7A">
        <w:rPr>
          <w:b/>
          <w:bCs/>
          <w:i/>
          <w:iCs/>
        </w:rPr>
        <w:t>$</w:t>
      </w:r>
      <w:r w:rsidRPr="00DE0E87">
        <w:rPr>
          <w:b/>
          <w:bCs/>
          <w:i/>
          <w:iCs/>
        </w:rPr>
        <w:t>)</w:t>
      </w:r>
      <w:r w:rsidR="00710CEE" w:rsidRPr="00DE0E87">
        <w:rPr>
          <w:b/>
          <w:bCs/>
          <w:i/>
          <w:iCs/>
        </w:rPr>
        <w:t>: Focus Areas 1 and 4</w:t>
      </w:r>
    </w:p>
    <w:p w14:paraId="3E53D7F9" w14:textId="77777777" w:rsidR="00710CEE" w:rsidRDefault="00710CEE" w:rsidP="00710CEE"/>
    <w:p w14:paraId="5C4EA113" w14:textId="18E9A5A0" w:rsidR="00625E54" w:rsidRDefault="00EA71E4" w:rsidP="0025626B">
      <w:r>
        <w:t xml:space="preserve">With support of this Commission, </w:t>
      </w:r>
      <w:r w:rsidR="00625E54">
        <w:t>DESE has</w:t>
      </w:r>
      <w:r>
        <w:t>, over the past few years,</w:t>
      </w:r>
      <w:r w:rsidR="00625E54">
        <w:t xml:space="preserve"> </w:t>
      </w:r>
      <w:r w:rsidR="00F706F0">
        <w:t>pushed</w:t>
      </w:r>
      <w:r w:rsidR="00625E54">
        <w:t xml:space="preserve"> to adopt an aligned chart of accounts between </w:t>
      </w:r>
      <w:r w:rsidR="00F706F0">
        <w:t xml:space="preserve">its </w:t>
      </w:r>
      <w:r w:rsidR="00625E54">
        <w:t>grants system and</w:t>
      </w:r>
      <w:r w:rsidR="00F706F0">
        <w:t xml:space="preserve"> its</w:t>
      </w:r>
      <w:r w:rsidR="00625E54">
        <w:t xml:space="preserve"> End of Year Report</w:t>
      </w:r>
      <w:r w:rsidR="004E24B8">
        <w:t>. The legacy grants</w:t>
      </w:r>
      <w:r w:rsidR="00625E54">
        <w:t xml:space="preserve"> system</w:t>
      </w:r>
      <w:r w:rsidR="004E24B8">
        <w:t xml:space="preserve">, </w:t>
      </w:r>
      <w:r w:rsidR="00625E54" w:rsidRPr="0025626B">
        <w:rPr>
          <w:i/>
          <w:iCs/>
        </w:rPr>
        <w:t>EdGrants</w:t>
      </w:r>
      <w:r w:rsidR="004E24B8">
        <w:t xml:space="preserve">, </w:t>
      </w:r>
      <w:r w:rsidR="003D1C20">
        <w:t>wa</w:t>
      </w:r>
      <w:r w:rsidR="004E24B8">
        <w:t xml:space="preserve">s </w:t>
      </w:r>
      <w:r w:rsidR="00625E54">
        <w:t xml:space="preserve">entirely separate from </w:t>
      </w:r>
      <w:r w:rsidR="00B86CE9">
        <w:t xml:space="preserve">the </w:t>
      </w:r>
      <w:r w:rsidR="00625E54">
        <w:t>End of Year report</w:t>
      </w:r>
      <w:r w:rsidR="004E24B8">
        <w:t>.</w:t>
      </w:r>
      <w:r w:rsidR="0025626B">
        <w:t xml:space="preserve"> This separation of systems made it </w:t>
      </w:r>
      <w:r w:rsidR="00625E54">
        <w:t>difficult for districts to translate grant costs onto End of Year Reports</w:t>
      </w:r>
      <w:r w:rsidR="0025626B">
        <w:t>, which sometimes l</w:t>
      </w:r>
      <w:r w:rsidR="00625E54">
        <w:t>ed to inconsistencies</w:t>
      </w:r>
      <w:r w:rsidR="009D66AE">
        <w:t xml:space="preserve"> that took time and effort to resolve</w:t>
      </w:r>
      <w:r w:rsidR="0025626B">
        <w:t>.</w:t>
      </w:r>
    </w:p>
    <w:p w14:paraId="1300201D" w14:textId="77777777" w:rsidR="0025626B" w:rsidRDefault="0025626B" w:rsidP="0025626B"/>
    <w:p w14:paraId="6A807695" w14:textId="73004937" w:rsidR="00625E54" w:rsidRDefault="0025626B" w:rsidP="00241511">
      <w:r>
        <w:t xml:space="preserve">A </w:t>
      </w:r>
      <w:r w:rsidR="00B86CE9">
        <w:t xml:space="preserve">great deal </w:t>
      </w:r>
      <w:r>
        <w:t>of work has gone into developing a new system</w:t>
      </w:r>
      <w:r w:rsidR="00A70367">
        <w:t xml:space="preserve"> (the Grants for Education Management System, or GEM$), </w:t>
      </w:r>
      <w:r w:rsidR="00241511">
        <w:t xml:space="preserve">in which DESE </w:t>
      </w:r>
      <w:r w:rsidR="00034B58">
        <w:t>is</w:t>
      </w:r>
      <w:r w:rsidR="00625E54">
        <w:t xml:space="preserve"> aligning the grants chart of accounts </w:t>
      </w:r>
      <w:r w:rsidR="00241511">
        <w:t xml:space="preserve">to </w:t>
      </w:r>
      <w:r w:rsidR="00625E54">
        <w:t>mirror the End of Year chart of accounts</w:t>
      </w:r>
      <w:r w:rsidR="00241511">
        <w:t>. This will a</w:t>
      </w:r>
      <w:r w:rsidR="00625E54">
        <w:t>llow for more specificity for each expenditure</w:t>
      </w:r>
      <w:r w:rsidR="007F38F1">
        <w:t xml:space="preserve">, more accurate data, improved financial reporting, and other </w:t>
      </w:r>
      <w:r w:rsidR="00464260">
        <w:t>data-related benefits.</w:t>
      </w:r>
    </w:p>
    <w:p w14:paraId="0E0165D9" w14:textId="77777777" w:rsidR="006A76C9" w:rsidRDefault="006A76C9" w:rsidP="00241511"/>
    <w:p w14:paraId="5C328976" w14:textId="5ADD75AF" w:rsidR="006A76C9" w:rsidRDefault="006A76C9" w:rsidP="00241511">
      <w:r>
        <w:t xml:space="preserve">The Commission </w:t>
      </w:r>
      <w:r w:rsidR="00F640C7">
        <w:t>acknowledged the importance of these improvements, and asked about outreach, training</w:t>
      </w:r>
      <w:r w:rsidR="006D0A9E">
        <w:t xml:space="preserve">, and other scaffolding efforts to ensure districts and other end-users were notified and </w:t>
      </w:r>
      <w:r w:rsidR="009B7F4D">
        <w:t>prepared for the transition from EdGrants to GEM$.</w:t>
      </w:r>
      <w:r w:rsidR="00ED5F36">
        <w:t xml:space="preserve"> The Commission also </w:t>
      </w:r>
      <w:r w:rsidR="00BB6654">
        <w:t xml:space="preserve">pressed DESE to ensure accuracy of the data, especially in the first </w:t>
      </w:r>
      <w:r w:rsidR="006C4E2E">
        <w:t>years of system implementation.</w:t>
      </w:r>
    </w:p>
    <w:p w14:paraId="69ACDDCC" w14:textId="77777777" w:rsidR="006C4E2E" w:rsidRDefault="006C4E2E" w:rsidP="00241511"/>
    <w:p w14:paraId="1BDD46E6" w14:textId="77777777" w:rsidR="0012747D" w:rsidRDefault="0012747D" w:rsidP="00DE0E87">
      <w:pPr>
        <w:rPr>
          <w:b/>
          <w:bCs/>
          <w:i/>
          <w:iCs/>
        </w:rPr>
      </w:pPr>
    </w:p>
    <w:p w14:paraId="73AFC145" w14:textId="1C5D5769" w:rsidR="00DE0E87" w:rsidRPr="00DE0E87" w:rsidRDefault="00DE0E87" w:rsidP="00DE0E87">
      <w:pPr>
        <w:rPr>
          <w:b/>
          <w:bCs/>
          <w:i/>
          <w:iCs/>
        </w:rPr>
      </w:pPr>
      <w:r w:rsidRPr="00DE0E87">
        <w:rPr>
          <w:b/>
          <w:bCs/>
          <w:i/>
          <w:iCs/>
        </w:rPr>
        <w:t xml:space="preserve">DESE </w:t>
      </w:r>
      <w:r w:rsidR="00182DF5">
        <w:rPr>
          <w:b/>
          <w:bCs/>
          <w:i/>
          <w:iCs/>
        </w:rPr>
        <w:t>End of Year Report Data</w:t>
      </w:r>
      <w:r w:rsidRPr="00DE0E87">
        <w:rPr>
          <w:b/>
          <w:bCs/>
          <w:i/>
          <w:iCs/>
        </w:rPr>
        <w:t>:  Focus Area 4</w:t>
      </w:r>
    </w:p>
    <w:p w14:paraId="3D835DBC" w14:textId="77777777" w:rsidR="00DE0E87" w:rsidRDefault="00DE0E87" w:rsidP="00241511"/>
    <w:p w14:paraId="672E9AC6" w14:textId="3D6F43C9" w:rsidR="006C4E2E" w:rsidRDefault="0012747D" w:rsidP="00241511">
      <w:r>
        <w:t>The Commission reviewed data from the FY22 End of Year report</w:t>
      </w:r>
      <w:r w:rsidR="00945DFF">
        <w:t>, the first year of SOA spending,</w:t>
      </w:r>
      <w:r>
        <w:t xml:space="preserve"> and compared it to FY19</w:t>
      </w:r>
      <w:r w:rsidR="00CD73A9">
        <w:t xml:space="preserve"> data</w:t>
      </w:r>
      <w:r>
        <w:t xml:space="preserve">. This exercise allowed the group to </w:t>
      </w:r>
      <w:r w:rsidR="00FE564A">
        <w:t xml:space="preserve">gain insight into how </w:t>
      </w:r>
      <w:r w:rsidR="00945DFF">
        <w:t xml:space="preserve">overall </w:t>
      </w:r>
      <w:r w:rsidR="00FE564A">
        <w:t xml:space="preserve">spending trends have changed since the </w:t>
      </w:r>
      <w:r w:rsidR="00EC62A8">
        <w:t>infusion of funds came from both</w:t>
      </w:r>
      <w:r w:rsidR="00FE564A">
        <w:t xml:space="preserve"> the </w:t>
      </w:r>
      <w:r w:rsidR="00FE564A">
        <w:lastRenderedPageBreak/>
        <w:t xml:space="preserve">Student Opportunity Act </w:t>
      </w:r>
      <w:r w:rsidR="00EC62A8">
        <w:t xml:space="preserve">and the federal COVID relief funds (ESSER </w:t>
      </w:r>
      <w:r w:rsidR="007B4789">
        <w:t xml:space="preserve">I, II, </w:t>
      </w:r>
      <w:r w:rsidR="00EC62A8">
        <w:t xml:space="preserve">and </w:t>
      </w:r>
      <w:r w:rsidR="007B4789">
        <w:t>III</w:t>
      </w:r>
      <w:r w:rsidR="00EC62A8">
        <w:t>).</w:t>
      </w:r>
      <w:r w:rsidR="00D306CA">
        <w:t xml:space="preserve"> A few of the highlights from the presentation:</w:t>
      </w:r>
    </w:p>
    <w:p w14:paraId="531C7FA1" w14:textId="77777777" w:rsidR="00D306CA" w:rsidRDefault="00D306CA" w:rsidP="00241511"/>
    <w:p w14:paraId="0A78506C" w14:textId="47078A95" w:rsidR="00337A9E" w:rsidRDefault="00D306CA" w:rsidP="0022018B">
      <w:pPr>
        <w:pStyle w:val="ListParagraph"/>
        <w:numPr>
          <w:ilvl w:val="0"/>
          <w:numId w:val="10"/>
        </w:numPr>
      </w:pPr>
      <w:r>
        <w:t xml:space="preserve">Chapter 70 funding was distributed more </w:t>
      </w:r>
      <w:r w:rsidR="00D008DE">
        <w:t>heavily to</w:t>
      </w:r>
      <w:r>
        <w:t xml:space="preserve"> higher poverty groups</w:t>
      </w:r>
      <w:r w:rsidR="00D008DE">
        <w:t>,</w:t>
      </w:r>
      <w:r>
        <w:t xml:space="preserve"> as SOA intended. Growth in </w:t>
      </w:r>
      <w:r w:rsidR="00337A9E">
        <w:t xml:space="preserve">overall </w:t>
      </w:r>
      <w:r>
        <w:t xml:space="preserve">spending </w:t>
      </w:r>
      <w:r w:rsidR="00337A9E">
        <w:t xml:space="preserve">was </w:t>
      </w:r>
      <w:r>
        <w:t xml:space="preserve">covered by </w:t>
      </w:r>
      <w:r w:rsidR="00337A9E">
        <w:t xml:space="preserve">the </w:t>
      </w:r>
      <w:r>
        <w:t xml:space="preserve">increase in Chapter 70 </w:t>
      </w:r>
      <w:r w:rsidR="00337A9E">
        <w:t xml:space="preserve">funding </w:t>
      </w:r>
      <w:r>
        <w:t>in highe</w:t>
      </w:r>
      <w:r w:rsidR="00337A9E">
        <w:t>r</w:t>
      </w:r>
      <w:r>
        <w:t xml:space="preserve"> poverty districts, but </w:t>
      </w:r>
      <w:r w:rsidR="004363F4">
        <w:t xml:space="preserve">for lower poverty districts, </w:t>
      </w:r>
      <w:r>
        <w:t>local funds</w:t>
      </w:r>
      <w:r w:rsidR="004363F4">
        <w:t xml:space="preserve"> largely covered that increase</w:t>
      </w:r>
      <w:r>
        <w:t>.</w:t>
      </w:r>
    </w:p>
    <w:p w14:paraId="6C829A17" w14:textId="70885494" w:rsidR="00E668EE" w:rsidRPr="00AB0C16" w:rsidRDefault="004E1470" w:rsidP="0022018B">
      <w:pPr>
        <w:pStyle w:val="ListParagraph"/>
        <w:numPr>
          <w:ilvl w:val="0"/>
          <w:numId w:val="10"/>
        </w:numPr>
        <w:rPr>
          <w:rFonts w:cs="Times New Roman (Body CS)"/>
        </w:rPr>
      </w:pPr>
      <w:r>
        <w:t xml:space="preserve">Teachers </w:t>
      </w:r>
      <w:r w:rsidR="00CD73A9">
        <w:t xml:space="preserve">earned </w:t>
      </w:r>
      <w:r>
        <w:t>about $6,000 per pupil in FY19</w:t>
      </w:r>
      <w:r w:rsidR="00CD73A9">
        <w:t xml:space="preserve">, and </w:t>
      </w:r>
      <w:r>
        <w:t>about $7,000 per pupil in FY22</w:t>
      </w:r>
      <w:r w:rsidR="00AB0C16">
        <w:t xml:space="preserve">.  </w:t>
      </w:r>
      <w:r w:rsidR="00562B63">
        <w:t xml:space="preserve">As a general trend, </w:t>
      </w:r>
      <w:r w:rsidR="00562B63">
        <w:rPr>
          <w:rFonts w:cs="Times New Roman (Body CS)"/>
          <w:szCs w:val="22"/>
        </w:rPr>
        <w:t>s</w:t>
      </w:r>
      <w:r w:rsidR="00AB0C16" w:rsidRPr="00704D03">
        <w:rPr>
          <w:rFonts w:cs="Times New Roman (Body CS)"/>
          <w:szCs w:val="22"/>
        </w:rPr>
        <w:t>pending on teachers grew more in lower poverty districts than in the highest poverty districts.</w:t>
      </w:r>
      <w:r w:rsidR="0006051A">
        <w:rPr>
          <w:rFonts w:cs="Times New Roman (Body CS)"/>
          <w:szCs w:val="22"/>
        </w:rPr>
        <w:t xml:space="preserve"> An exception, however, was </w:t>
      </w:r>
      <w:r w:rsidR="004538D4">
        <w:rPr>
          <w:rFonts w:cs="Times New Roman (Body CS)"/>
          <w:szCs w:val="22"/>
        </w:rPr>
        <w:t xml:space="preserve">that teachers in </w:t>
      </w:r>
      <w:r w:rsidR="0006051A">
        <w:rPr>
          <w:rFonts w:cs="Times New Roman (Body CS)"/>
          <w:szCs w:val="22"/>
        </w:rPr>
        <w:t>districts</w:t>
      </w:r>
      <w:r w:rsidR="004538D4">
        <w:rPr>
          <w:rFonts w:cs="Times New Roman (Body CS)"/>
          <w:szCs w:val="22"/>
        </w:rPr>
        <w:t xml:space="preserve"> that are</w:t>
      </w:r>
      <w:r w:rsidR="0006051A">
        <w:rPr>
          <w:rFonts w:cs="Times New Roman (Body CS)"/>
          <w:szCs w:val="22"/>
        </w:rPr>
        <w:t xml:space="preserve"> between 70-80% poverty</w:t>
      </w:r>
      <w:r w:rsidR="00276F13">
        <w:rPr>
          <w:rFonts w:cs="Times New Roman (Body CS)"/>
          <w:szCs w:val="22"/>
        </w:rPr>
        <w:t xml:space="preserve"> saw the largest per pupil </w:t>
      </w:r>
      <w:r w:rsidR="00B41503">
        <w:rPr>
          <w:rFonts w:cs="Times New Roman (Body CS)"/>
          <w:szCs w:val="22"/>
        </w:rPr>
        <w:t xml:space="preserve">earnings </w:t>
      </w:r>
      <w:r w:rsidR="00276F13">
        <w:rPr>
          <w:rFonts w:cs="Times New Roman (Body CS)"/>
          <w:szCs w:val="22"/>
        </w:rPr>
        <w:t xml:space="preserve">increases over that </w:t>
      </w:r>
      <w:proofErr w:type="gramStart"/>
      <w:r w:rsidR="00276F13">
        <w:rPr>
          <w:rFonts w:cs="Times New Roman (Body CS)"/>
          <w:szCs w:val="22"/>
        </w:rPr>
        <w:t>time period</w:t>
      </w:r>
      <w:proofErr w:type="gramEnd"/>
      <w:r w:rsidR="00276F13">
        <w:rPr>
          <w:rFonts w:cs="Times New Roman (Body CS)"/>
          <w:szCs w:val="22"/>
        </w:rPr>
        <w:t>.</w:t>
      </w:r>
    </w:p>
    <w:p w14:paraId="7587498D" w14:textId="07A0199F" w:rsidR="00991A3A" w:rsidRDefault="006715F2" w:rsidP="0022018B">
      <w:pPr>
        <w:pStyle w:val="ListParagraph"/>
        <w:numPr>
          <w:ilvl w:val="0"/>
          <w:numId w:val="10"/>
        </w:numPr>
      </w:pPr>
      <w:r>
        <w:t>As of the end of</w:t>
      </w:r>
      <w:r w:rsidR="00AB0C16">
        <w:t xml:space="preserve"> FY22</w:t>
      </w:r>
      <w:r w:rsidR="009B01A1">
        <w:t>,</w:t>
      </w:r>
      <w:r w:rsidR="00AB0C16">
        <w:t xml:space="preserve"> i</w:t>
      </w:r>
      <w:r w:rsidR="00E668EE">
        <w:t>t</w:t>
      </w:r>
      <w:r w:rsidR="00C74B58">
        <w:t xml:space="preserve"> i</w:t>
      </w:r>
      <w:r w:rsidR="00E668EE">
        <w:t>s difficult</w:t>
      </w:r>
      <w:r w:rsidR="004E1470">
        <w:t xml:space="preserve"> to </w:t>
      </w:r>
      <w:r w:rsidR="00C74B58">
        <w:t>determine</w:t>
      </w:r>
      <w:r w:rsidR="00AB0C16">
        <w:t xml:space="preserve"> from the overall End of Year Report</w:t>
      </w:r>
      <w:r w:rsidR="00FA7D2F">
        <w:t xml:space="preserve"> alone</w:t>
      </w:r>
      <w:r w:rsidR="004E1470">
        <w:t xml:space="preserve"> </w:t>
      </w:r>
      <w:r w:rsidR="00D74FA8">
        <w:t xml:space="preserve">the impact of </w:t>
      </w:r>
      <w:r w:rsidR="004E1470">
        <w:t>SOA</w:t>
      </w:r>
      <w:r w:rsidR="00182D7E">
        <w:t>, by itself,</w:t>
      </w:r>
      <w:r w:rsidR="004E1470">
        <w:t xml:space="preserve"> </w:t>
      </w:r>
      <w:r w:rsidR="00182D7E">
        <w:t xml:space="preserve">because of </w:t>
      </w:r>
      <w:r w:rsidR="004E1470">
        <w:t xml:space="preserve">factors like the pandemic, </w:t>
      </w:r>
      <w:r w:rsidR="00A80FCC">
        <w:t xml:space="preserve">ESSER funding, </w:t>
      </w:r>
      <w:r w:rsidR="004E1470">
        <w:t xml:space="preserve">high inflation, </w:t>
      </w:r>
      <w:r w:rsidR="00A80FCC">
        <w:t xml:space="preserve">and </w:t>
      </w:r>
      <w:r w:rsidR="004E1470">
        <w:t>collective bargaining</w:t>
      </w:r>
      <w:r w:rsidR="009B01A1">
        <w:t>,</w:t>
      </w:r>
      <w:r w:rsidR="00FA7D2F">
        <w:t xml:space="preserve"> </w:t>
      </w:r>
      <w:r w:rsidR="00B94F3A">
        <w:t xml:space="preserve">which </w:t>
      </w:r>
      <w:r w:rsidR="00FA7D2F">
        <w:t>all affect</w:t>
      </w:r>
      <w:r w:rsidR="00B94F3A">
        <w:t>ed</w:t>
      </w:r>
      <w:r w:rsidR="00FA7D2F">
        <w:t xml:space="preserve"> spending.</w:t>
      </w:r>
    </w:p>
    <w:p w14:paraId="26BFF2C3" w14:textId="77777777" w:rsidR="00991A3A" w:rsidRDefault="00991A3A" w:rsidP="00991A3A"/>
    <w:p w14:paraId="65FAD260" w14:textId="74BF4ED5" w:rsidR="004E1470" w:rsidRDefault="00991A3A" w:rsidP="00991A3A">
      <w:r>
        <w:t xml:space="preserve">The Commission thought it important to </w:t>
      </w:r>
      <w:r w:rsidR="00CF07F3">
        <w:t>look more closely</w:t>
      </w:r>
      <w:r>
        <w:t xml:space="preserve"> </w:t>
      </w:r>
      <w:r w:rsidR="004E1470">
        <w:t xml:space="preserve">at individual district level </w:t>
      </w:r>
      <w:r w:rsidR="00492B87">
        <w:t xml:space="preserve">data </w:t>
      </w:r>
      <w:r w:rsidR="004E1470">
        <w:t>to understand how SOA increases are affecting spending.</w:t>
      </w:r>
      <w:r w:rsidR="00492B87">
        <w:t xml:space="preserve"> T</w:t>
      </w:r>
      <w:r w:rsidR="00DA3584">
        <w:t xml:space="preserve">he Commission </w:t>
      </w:r>
      <w:r w:rsidR="00FA7D2F">
        <w:t>is looking to</w:t>
      </w:r>
      <w:r w:rsidR="00B94F3A">
        <w:t xml:space="preserve"> district survey information</w:t>
      </w:r>
      <w:r w:rsidR="00DA3584">
        <w:t xml:space="preserve"> </w:t>
      </w:r>
      <w:r w:rsidR="00B94F3A">
        <w:t>as well as both internal and independent</w:t>
      </w:r>
      <w:r w:rsidR="004E1470">
        <w:t xml:space="preserve"> research effort</w:t>
      </w:r>
      <w:r w:rsidR="00B94F3A">
        <w:t>s</w:t>
      </w:r>
      <w:r w:rsidR="00F025F0">
        <w:t xml:space="preserve"> </w:t>
      </w:r>
      <w:r w:rsidR="00B94F3A">
        <w:t xml:space="preserve">that </w:t>
      </w:r>
      <w:r w:rsidR="00F025F0">
        <w:t>w</w:t>
      </w:r>
      <w:r w:rsidR="00B94F3A">
        <w:t>ill</w:t>
      </w:r>
      <w:r w:rsidR="00F025F0">
        <w:t xml:space="preserve"> allow us</w:t>
      </w:r>
      <w:r w:rsidR="004E1470">
        <w:t xml:space="preserve"> to see how additional state resources are helping </w:t>
      </w:r>
      <w:r w:rsidR="00F025F0">
        <w:t>fund</w:t>
      </w:r>
      <w:r w:rsidR="004E1470">
        <w:t xml:space="preserve"> individual district strategies.</w:t>
      </w:r>
    </w:p>
    <w:p w14:paraId="5B88DB1A" w14:textId="77777777" w:rsidR="00464260" w:rsidRDefault="00464260" w:rsidP="00401385"/>
    <w:p w14:paraId="3C7F8D91" w14:textId="77777777" w:rsidR="006F4894" w:rsidRDefault="006F4894" w:rsidP="00401385"/>
    <w:p w14:paraId="28445CAC" w14:textId="2F7421D9" w:rsidR="00401385" w:rsidRDefault="0022018B" w:rsidP="00401385">
      <w:pPr>
        <w:pStyle w:val="Heading3"/>
      </w:pPr>
      <w:bookmarkStart w:id="9" w:name="_Toc152842950"/>
      <w:r>
        <w:t>September</w:t>
      </w:r>
      <w:r w:rsidR="00401385">
        <w:t xml:space="preserve"> 2023</w:t>
      </w:r>
      <w:bookmarkEnd w:id="9"/>
    </w:p>
    <w:p w14:paraId="61A3EE20" w14:textId="6159C1F1" w:rsidR="00401385" w:rsidRDefault="00401385" w:rsidP="00401385">
      <w:r w:rsidRPr="00981A48">
        <w:t xml:space="preserve">In </w:t>
      </w:r>
      <w:r w:rsidR="0022018B">
        <w:t>September</w:t>
      </w:r>
      <w:r w:rsidRPr="00981A48">
        <w:t xml:space="preserve">, the Commission </w:t>
      </w:r>
      <w:r>
        <w:t>was presented with updates from two of the six focu</w:t>
      </w:r>
      <w:r w:rsidR="000A237A">
        <w:t>s areas</w:t>
      </w:r>
      <w:r>
        <w:t>.</w:t>
      </w:r>
    </w:p>
    <w:p w14:paraId="0C6BA547" w14:textId="77777777" w:rsidR="00401385" w:rsidRDefault="00401385" w:rsidP="00401385"/>
    <w:p w14:paraId="3CD4B3B9" w14:textId="62C0DFFA" w:rsidR="00464260" w:rsidRDefault="00E659A6" w:rsidP="00E659A6">
      <w:r>
        <w:rPr>
          <w:b/>
          <w:bCs/>
          <w:i/>
          <w:iCs/>
        </w:rPr>
        <w:t xml:space="preserve">Student Opportunity Act </w:t>
      </w:r>
      <w:r w:rsidR="00933CB1">
        <w:rPr>
          <w:b/>
          <w:bCs/>
          <w:i/>
          <w:iCs/>
        </w:rPr>
        <w:t>– End of First 3-year Cycle</w:t>
      </w:r>
      <w:r w:rsidRPr="00DE0E87">
        <w:rPr>
          <w:b/>
          <w:bCs/>
          <w:i/>
          <w:iCs/>
        </w:rPr>
        <w:t>:  Focus Area</w:t>
      </w:r>
      <w:r w:rsidR="00933CB1">
        <w:rPr>
          <w:b/>
          <w:bCs/>
          <w:i/>
          <w:iCs/>
        </w:rPr>
        <w:t>s 1 and 2</w:t>
      </w:r>
    </w:p>
    <w:p w14:paraId="67CBC120" w14:textId="77777777" w:rsidR="00933CB1" w:rsidRDefault="00933CB1" w:rsidP="00E659A6"/>
    <w:p w14:paraId="72166DBE" w14:textId="232796C6" w:rsidR="00E659A6" w:rsidRDefault="00933CB1" w:rsidP="00E659A6">
      <w:r>
        <w:t>The Commission was up</w:t>
      </w:r>
      <w:r w:rsidR="00E659A6">
        <w:t>date</w:t>
      </w:r>
      <w:r>
        <w:t>d</w:t>
      </w:r>
      <w:r w:rsidR="00E659A6">
        <w:t xml:space="preserve"> on</w:t>
      </w:r>
      <w:r>
        <w:t xml:space="preserve"> the</w:t>
      </w:r>
      <w:r w:rsidR="00E659A6">
        <w:t xml:space="preserve"> SOA</w:t>
      </w:r>
      <w:r>
        <w:t xml:space="preserve"> planning process. </w:t>
      </w:r>
      <w:r w:rsidR="00492B87">
        <w:t>Districts submitted i</w:t>
      </w:r>
      <w:r w:rsidR="00E659A6">
        <w:t>nitial 3-year plan</w:t>
      </w:r>
      <w:r>
        <w:t>s</w:t>
      </w:r>
      <w:r w:rsidR="00E659A6">
        <w:t xml:space="preserve"> </w:t>
      </w:r>
      <w:r w:rsidR="00492B87">
        <w:t>to DESE</w:t>
      </w:r>
      <w:r w:rsidR="00E659A6">
        <w:t xml:space="preserve"> in January 202</w:t>
      </w:r>
      <w:r>
        <w:t xml:space="preserve">1, followed by a </w:t>
      </w:r>
      <w:r w:rsidR="00E659A6">
        <w:t xml:space="preserve">comprehensive amendment in April 2022 due to </w:t>
      </w:r>
      <w:r w:rsidR="00F65E1E">
        <w:t xml:space="preserve">the </w:t>
      </w:r>
      <w:r w:rsidR="00D960BF">
        <w:t xml:space="preserve">large infusion of federal </w:t>
      </w:r>
      <w:r w:rsidR="00E659A6">
        <w:t>pandemic</w:t>
      </w:r>
      <w:r w:rsidR="00D960BF">
        <w:t xml:space="preserve"> relief funds</w:t>
      </w:r>
      <w:r w:rsidR="00D73B5A">
        <w:t xml:space="preserve"> and the </w:t>
      </w:r>
      <w:r w:rsidR="00D16FC0">
        <w:t>postponement of</w:t>
      </w:r>
      <w:r w:rsidR="00D73B5A">
        <w:t xml:space="preserve"> the SOA funding </w:t>
      </w:r>
      <w:r w:rsidR="00D16FC0">
        <w:t xml:space="preserve">rollout </w:t>
      </w:r>
      <w:r w:rsidR="00D73B5A">
        <w:t xml:space="preserve">in </w:t>
      </w:r>
      <w:r w:rsidR="007408A1">
        <w:t>2021</w:t>
      </w:r>
      <w:r w:rsidR="00F65E1E">
        <w:t xml:space="preserve">. </w:t>
      </w:r>
      <w:r w:rsidR="00C47527">
        <w:t>Districts submitted</w:t>
      </w:r>
      <w:r w:rsidR="00E659A6">
        <w:t xml:space="preserve"> progress update</w:t>
      </w:r>
      <w:r w:rsidR="00C47527">
        <w:t>s</w:t>
      </w:r>
      <w:r w:rsidR="00F65E1E">
        <w:t xml:space="preserve"> </w:t>
      </w:r>
      <w:r w:rsidR="00E659A6">
        <w:t>in April 2023.</w:t>
      </w:r>
    </w:p>
    <w:p w14:paraId="04978A0A" w14:textId="77777777" w:rsidR="00F65E1E" w:rsidRDefault="00F65E1E" w:rsidP="00E659A6"/>
    <w:p w14:paraId="617CF6F3" w14:textId="5A0DC61A" w:rsidR="00E659A6" w:rsidRDefault="00C90A6D" w:rsidP="00E659A6">
      <w:r>
        <w:t>With a new</w:t>
      </w:r>
      <w:r w:rsidR="00F65E1E">
        <w:t xml:space="preserve"> </w:t>
      </w:r>
      <w:r w:rsidR="00C31502">
        <w:t xml:space="preserve">SOA </w:t>
      </w:r>
      <w:r w:rsidR="00F65E1E">
        <w:t xml:space="preserve">cycle </w:t>
      </w:r>
      <w:r w:rsidR="0089075D">
        <w:t>beginning</w:t>
      </w:r>
      <w:r w:rsidR="00F65E1E">
        <w:t xml:space="preserve">, </w:t>
      </w:r>
      <w:r w:rsidR="0089075D">
        <w:t xml:space="preserve">districts’ 3-year SOA </w:t>
      </w:r>
      <w:r w:rsidR="00E659A6">
        <w:t xml:space="preserve">plans </w:t>
      </w:r>
      <w:r w:rsidR="00F65E1E">
        <w:t>will be</w:t>
      </w:r>
      <w:r w:rsidR="00E659A6">
        <w:t xml:space="preserve"> due in April 2024.</w:t>
      </w:r>
      <w:r w:rsidR="004B5A09">
        <w:t xml:space="preserve"> </w:t>
      </w:r>
      <w:r w:rsidR="00BF3656">
        <w:t>DESE has been developing</w:t>
      </w:r>
      <w:r w:rsidR="002C3108">
        <w:t xml:space="preserve"> thorough</w:t>
      </w:r>
      <w:r w:rsidR="006D383C" w:rsidRPr="006D383C">
        <w:t xml:space="preserve"> guidance </w:t>
      </w:r>
      <w:r w:rsidR="00ED0736">
        <w:t xml:space="preserve">and an improved process </w:t>
      </w:r>
      <w:r w:rsidR="006D383C" w:rsidRPr="006D383C">
        <w:t>for th</w:t>
      </w:r>
      <w:r w:rsidR="00C940A9">
        <w:t>is</w:t>
      </w:r>
      <w:r w:rsidR="006D383C" w:rsidRPr="006D383C">
        <w:t xml:space="preserve"> next round of district plans</w:t>
      </w:r>
      <w:r w:rsidR="00654B08">
        <w:t xml:space="preserve">. </w:t>
      </w:r>
      <w:r w:rsidR="004B5A09">
        <w:t xml:space="preserve">The Commission was asked to </w:t>
      </w:r>
      <w:r w:rsidR="005C7AC7">
        <w:t xml:space="preserve">give feedback on the </w:t>
      </w:r>
      <w:r w:rsidR="00BF7BBE">
        <w:t xml:space="preserve">draft </w:t>
      </w:r>
      <w:r w:rsidR="005C7AC7">
        <w:t xml:space="preserve">process, which would </w:t>
      </w:r>
      <w:r w:rsidR="00DA2D1A">
        <w:t>entail: strong data analysis (disaggregated by student group, which will be facilitated by a new DESE-generated gap-closing data resource)</w:t>
      </w:r>
      <w:r w:rsidR="000C0513">
        <w:t>, a better</w:t>
      </w:r>
      <w:r w:rsidR="00DA2D1A">
        <w:t xml:space="preserve"> balance between narrative and quantitative data</w:t>
      </w:r>
      <w:r w:rsidR="000C0513">
        <w:t>,</w:t>
      </w:r>
      <w:r w:rsidR="00DA2D1A">
        <w:t xml:space="preserve"> improve</w:t>
      </w:r>
      <w:r w:rsidR="000C0513">
        <w:t>d</w:t>
      </w:r>
      <w:r w:rsidR="00DA2D1A">
        <w:t xml:space="preserve"> written guidance</w:t>
      </w:r>
      <w:r w:rsidR="000C0513">
        <w:t xml:space="preserve"> from DESE, </w:t>
      </w:r>
      <w:r w:rsidR="00DA2D1A">
        <w:t>target</w:t>
      </w:r>
      <w:r w:rsidR="000C0513">
        <w:t xml:space="preserve"> setting for districts, a</w:t>
      </w:r>
      <w:r w:rsidR="00DA2D1A">
        <w:t xml:space="preserve"> 3-year arc of plans (less annually based)</w:t>
      </w:r>
      <w:r w:rsidR="000C0513">
        <w:t>,</w:t>
      </w:r>
      <w:r w:rsidR="00DA2D1A">
        <w:t xml:space="preserve"> alignment with DESE’s Educational Vision</w:t>
      </w:r>
      <w:r w:rsidR="000C0513">
        <w:t xml:space="preserve">, and </w:t>
      </w:r>
      <w:r w:rsidR="00DA2D1A">
        <w:t>submi</w:t>
      </w:r>
      <w:r w:rsidR="000C0513">
        <w:t>ssion</w:t>
      </w:r>
      <w:r w:rsidR="001B37BC">
        <w:t xml:space="preserve"> of</w:t>
      </w:r>
      <w:r w:rsidR="00DA2D1A">
        <w:t xml:space="preserve"> plans </w:t>
      </w:r>
      <w:r w:rsidR="001B37BC">
        <w:t>through the new</w:t>
      </w:r>
      <w:r w:rsidR="00DA2D1A">
        <w:t xml:space="preserve"> GEM$ </w:t>
      </w:r>
      <w:r w:rsidR="001B37BC">
        <w:t>system.</w:t>
      </w:r>
    </w:p>
    <w:p w14:paraId="40BDD668" w14:textId="77777777" w:rsidR="00D960BF" w:rsidRDefault="00D960BF" w:rsidP="00E659A6"/>
    <w:p w14:paraId="25178616" w14:textId="72E21695" w:rsidR="003C7514" w:rsidRDefault="00D960BF" w:rsidP="004A08DA">
      <w:r>
        <w:t xml:space="preserve">The Commission </w:t>
      </w:r>
      <w:r w:rsidR="009B793F">
        <w:t xml:space="preserve">deliberated on </w:t>
      </w:r>
      <w:r w:rsidR="004A08DA">
        <w:t>whether the target indicators were missing anything</w:t>
      </w:r>
      <w:r w:rsidR="005577E0">
        <w:t xml:space="preserve">. </w:t>
      </w:r>
      <w:r w:rsidR="00310721">
        <w:t>Members called attention to g</w:t>
      </w:r>
      <w:r w:rsidR="00E659A6">
        <w:t>rowth</w:t>
      </w:r>
      <w:r w:rsidR="004A08DA">
        <w:t xml:space="preserve"> metrics</w:t>
      </w:r>
      <w:proofErr w:type="gramStart"/>
      <w:r w:rsidR="004A08DA">
        <w:t xml:space="preserve">, in particular, </w:t>
      </w:r>
      <w:r w:rsidR="00D36B5F">
        <w:t>as</w:t>
      </w:r>
      <w:proofErr w:type="gramEnd"/>
      <w:r w:rsidR="00D36B5F">
        <w:t xml:space="preserve"> being essential to include</w:t>
      </w:r>
      <w:r w:rsidR="005577E0">
        <w:t xml:space="preserve">, along with ACCESS indicators </w:t>
      </w:r>
      <w:r w:rsidR="003C7514">
        <w:t xml:space="preserve">for </w:t>
      </w:r>
      <w:r w:rsidR="00310721">
        <w:t xml:space="preserve">districts </w:t>
      </w:r>
      <w:r w:rsidR="003C7514">
        <w:t>with large EL populations.</w:t>
      </w:r>
      <w:r w:rsidR="00E659A6">
        <w:t xml:space="preserve"> </w:t>
      </w:r>
      <w:r w:rsidR="00D36B5F">
        <w:t xml:space="preserve">They also </w:t>
      </w:r>
      <w:r w:rsidR="00456384">
        <w:t xml:space="preserve">discussed the </w:t>
      </w:r>
      <w:r w:rsidR="00310721">
        <w:lastRenderedPageBreak/>
        <w:t xml:space="preserve">administrative </w:t>
      </w:r>
      <w:r w:rsidR="00456384">
        <w:t xml:space="preserve">burden </w:t>
      </w:r>
      <w:r w:rsidR="003C7514">
        <w:t>th</w:t>
      </w:r>
      <w:r w:rsidR="00310721">
        <w:t>e planning</w:t>
      </w:r>
      <w:r w:rsidR="003C7514">
        <w:t xml:space="preserve"> </w:t>
      </w:r>
      <w:r w:rsidR="00283A63">
        <w:t>process</w:t>
      </w:r>
      <w:r w:rsidR="003C7514">
        <w:t xml:space="preserve"> places </w:t>
      </w:r>
      <w:r w:rsidR="00456384">
        <w:t>on districts,</w:t>
      </w:r>
      <w:r w:rsidR="003C7514">
        <w:t xml:space="preserve"> </w:t>
      </w:r>
      <w:r w:rsidR="005068D9">
        <w:t>and the</w:t>
      </w:r>
      <w:r w:rsidR="00DB6D40">
        <w:t>ir</w:t>
      </w:r>
      <w:r w:rsidR="005068D9">
        <w:t xml:space="preserve"> capacity to </w:t>
      </w:r>
      <w:r w:rsidR="00924CF9">
        <w:t>draft and submit their plans.</w:t>
      </w:r>
    </w:p>
    <w:p w14:paraId="6F72E8CD" w14:textId="265A0480" w:rsidR="00397B0B" w:rsidRDefault="00397B0B" w:rsidP="004A08DA"/>
    <w:p w14:paraId="666B5812" w14:textId="3D6FACD7" w:rsidR="00397B0B" w:rsidRDefault="00397B0B" w:rsidP="004A08DA">
      <w:r>
        <w:t>Given the significant changes in DESE guidance proposed in this second round of SOA district plans</w:t>
      </w:r>
      <w:r w:rsidR="0030473C">
        <w:t>,</w:t>
      </w:r>
      <w:r>
        <w:t xml:space="preserve"> the Commission was asked for </w:t>
      </w:r>
      <w:r w:rsidR="00DB6D40">
        <w:t xml:space="preserve">any </w:t>
      </w:r>
      <w:r>
        <w:t xml:space="preserve">additional comments </w:t>
      </w:r>
      <w:r w:rsidR="00CF014C">
        <w:t xml:space="preserve">before the guidance </w:t>
      </w:r>
      <w:r w:rsidR="00DB6D40">
        <w:t>was</w:t>
      </w:r>
      <w:r w:rsidR="00CF014C">
        <w:t xml:space="preserve"> finalized.</w:t>
      </w:r>
    </w:p>
    <w:p w14:paraId="54E84099" w14:textId="77777777" w:rsidR="00E76ED2" w:rsidRDefault="00E76ED2" w:rsidP="00E76ED2"/>
    <w:p w14:paraId="6FD40C07" w14:textId="77777777" w:rsidR="00283A63" w:rsidRDefault="00283A63" w:rsidP="00E76ED2"/>
    <w:p w14:paraId="34D2778E" w14:textId="1D65BAED" w:rsidR="00283A63" w:rsidRDefault="009E60DE" w:rsidP="00283A63">
      <w:r w:rsidRPr="009E60DE">
        <w:rPr>
          <w:b/>
          <w:bCs/>
          <w:i/>
          <w:iCs/>
        </w:rPr>
        <w:t>ESSER Spending Update</w:t>
      </w:r>
      <w:r w:rsidR="00283A63" w:rsidRPr="00DE0E87">
        <w:rPr>
          <w:b/>
          <w:bCs/>
          <w:i/>
          <w:iCs/>
        </w:rPr>
        <w:t>:  Focus Area</w:t>
      </w:r>
      <w:r w:rsidR="00283A63">
        <w:rPr>
          <w:b/>
          <w:bCs/>
          <w:i/>
          <w:iCs/>
        </w:rPr>
        <w:t xml:space="preserve"> 1</w:t>
      </w:r>
    </w:p>
    <w:p w14:paraId="6D030984" w14:textId="77777777" w:rsidR="00E76ED2" w:rsidRDefault="00E76ED2" w:rsidP="00E76ED2"/>
    <w:p w14:paraId="3E479D96" w14:textId="58BCF6F2" w:rsidR="00B45E3C" w:rsidRDefault="00F05E94" w:rsidP="00B45E3C">
      <w:r>
        <w:t>The Commission was briefed on the latest ESSER spending data</w:t>
      </w:r>
      <w:r w:rsidR="00A022E8">
        <w:t>. A</w:t>
      </w:r>
      <w:r>
        <w:t>t this point, the Commonwealth’s districts were t</w:t>
      </w:r>
      <w:r w:rsidR="00B45E3C">
        <w:t xml:space="preserve">wo thirds of the way through </w:t>
      </w:r>
      <w:r w:rsidR="00040727">
        <w:t xml:space="preserve">the </w:t>
      </w:r>
      <w:r w:rsidR="00B45E3C">
        <w:t>ESSER II</w:t>
      </w:r>
      <w:r w:rsidR="00040727">
        <w:t>+</w:t>
      </w:r>
      <w:r w:rsidR="00B45E3C">
        <w:t xml:space="preserve">III </w:t>
      </w:r>
      <w:proofErr w:type="gramStart"/>
      <w:r w:rsidR="00B45E3C">
        <w:t>time period</w:t>
      </w:r>
      <w:proofErr w:type="gramEnd"/>
      <w:r w:rsidR="00B45E3C">
        <w:t xml:space="preserve">, </w:t>
      </w:r>
      <w:r w:rsidR="00040727">
        <w:t xml:space="preserve">and </w:t>
      </w:r>
      <w:r w:rsidR="00B45E3C">
        <w:t>50% of funds ha</w:t>
      </w:r>
      <w:r w:rsidR="00040727">
        <w:t>d</w:t>
      </w:r>
      <w:r w:rsidR="00B45E3C">
        <w:t xml:space="preserve"> been claimed.</w:t>
      </w:r>
      <w:r w:rsidR="00040727">
        <w:t xml:space="preserve"> M</w:t>
      </w:r>
      <w:r w:rsidR="00B45E3C">
        <w:t xml:space="preserve">ost of funds unclaimed </w:t>
      </w:r>
      <w:r w:rsidR="00752BD7">
        <w:t>wer</w:t>
      </w:r>
      <w:r w:rsidR="00B45E3C">
        <w:t xml:space="preserve">e concentrated in 25-30 </w:t>
      </w:r>
      <w:r w:rsidR="00C8782D">
        <w:t xml:space="preserve">districts; </w:t>
      </w:r>
      <w:r w:rsidR="00752BD7">
        <w:t>DESE has kept in close touch with</w:t>
      </w:r>
      <w:r w:rsidR="00B45E3C">
        <w:t xml:space="preserve"> these districts to check</w:t>
      </w:r>
      <w:r w:rsidR="009A3B4F">
        <w:t xml:space="preserve"> on spending</w:t>
      </w:r>
      <w:r w:rsidR="00B45E3C">
        <w:t xml:space="preserve"> and offer support. </w:t>
      </w:r>
      <w:r w:rsidR="00C8782D">
        <w:t>The federal grants team at DESE</w:t>
      </w:r>
      <w:r w:rsidR="009A3B4F">
        <w:t xml:space="preserve">, by and large, continues to hear positive </w:t>
      </w:r>
      <w:r w:rsidR="00A022E8">
        <w:t xml:space="preserve">reports </w:t>
      </w:r>
      <w:r w:rsidR="00B45E3C">
        <w:t xml:space="preserve">from districts about </w:t>
      </w:r>
      <w:r w:rsidR="009A3B4F">
        <w:t xml:space="preserve">ESSER </w:t>
      </w:r>
      <w:r w:rsidR="00B45E3C">
        <w:t>spending plans.</w:t>
      </w:r>
    </w:p>
    <w:p w14:paraId="58771EEA" w14:textId="77777777" w:rsidR="009A3B4F" w:rsidRDefault="009A3B4F" w:rsidP="00B45E3C"/>
    <w:p w14:paraId="35D2320B" w14:textId="0E0FFDB6" w:rsidR="00B45E3C" w:rsidRDefault="009A3B4F" w:rsidP="00B45E3C">
      <w:r>
        <w:t xml:space="preserve">The discussion also included information on </w:t>
      </w:r>
      <w:r w:rsidR="00D66B18">
        <w:t>l</w:t>
      </w:r>
      <w:r w:rsidR="00B45E3C">
        <w:t>ate liquidation for ESSER II</w:t>
      </w:r>
      <w:r w:rsidR="00D66B18">
        <w:t>.</w:t>
      </w:r>
      <w:r w:rsidR="00B45E3C">
        <w:t xml:space="preserve"> Late liquidation is available only on an expense-by-expense </w:t>
      </w:r>
      <w:r w:rsidR="00D512C4">
        <w:t>basis and</w:t>
      </w:r>
      <w:r w:rsidR="00D66B18">
        <w:t xml:space="preserve"> will</w:t>
      </w:r>
      <w:r w:rsidR="00D512C4">
        <w:t xml:space="preserve"> enable districts to</w:t>
      </w:r>
      <w:r w:rsidR="00B45E3C">
        <w:t xml:space="preserve"> extend unclaimed funds beyond </w:t>
      </w:r>
      <w:r w:rsidR="00B15A84">
        <w:t>September 30, 20</w:t>
      </w:r>
      <w:r w:rsidR="00B45E3C">
        <w:t xml:space="preserve">23. </w:t>
      </w:r>
      <w:r w:rsidR="00B15A84">
        <w:t xml:space="preserve">DESE </w:t>
      </w:r>
      <w:r w:rsidR="00B45E3C">
        <w:t>anticipate</w:t>
      </w:r>
      <w:r w:rsidR="00B15A84">
        <w:t>s</w:t>
      </w:r>
      <w:r w:rsidR="00B45E3C">
        <w:t xml:space="preserve"> more districts will use this</w:t>
      </w:r>
      <w:r w:rsidR="00D512C4">
        <w:t xml:space="preserve"> process</w:t>
      </w:r>
      <w:r w:rsidR="00B45E3C">
        <w:t xml:space="preserve"> for ESSER III than ESSER II.</w:t>
      </w:r>
    </w:p>
    <w:p w14:paraId="78EF5656" w14:textId="77777777" w:rsidR="002F0B22" w:rsidRDefault="002F0B22" w:rsidP="00B45E3C"/>
    <w:p w14:paraId="1C0A3F4E" w14:textId="664587A8" w:rsidR="002F0B22" w:rsidRDefault="002F0B22" w:rsidP="00B45E3C">
      <w:r>
        <w:t xml:space="preserve">The Commission asked to see </w:t>
      </w:r>
      <w:r w:rsidR="009F6DC1">
        <w:t>breakdowns of spending by category at the next meeting.</w:t>
      </w:r>
    </w:p>
    <w:p w14:paraId="7AA26176" w14:textId="77777777" w:rsidR="009F6DC1" w:rsidRDefault="009F6DC1" w:rsidP="00B45E3C"/>
    <w:p w14:paraId="28910849" w14:textId="139273E7" w:rsidR="00E76ED2" w:rsidRDefault="009F6DC1" w:rsidP="00E76ED2">
      <w:pPr>
        <w:pStyle w:val="Heading3"/>
      </w:pPr>
      <w:bookmarkStart w:id="10" w:name="_Toc121310947"/>
      <w:bookmarkStart w:id="11" w:name="_Toc152842951"/>
      <w:r>
        <w:t>December</w:t>
      </w:r>
      <w:r w:rsidR="00E76ED2">
        <w:t xml:space="preserve"> 202</w:t>
      </w:r>
      <w:bookmarkEnd w:id="10"/>
      <w:r>
        <w:t>3</w:t>
      </w:r>
      <w:bookmarkEnd w:id="11"/>
    </w:p>
    <w:p w14:paraId="5EF7B1C2" w14:textId="52AE2C3C" w:rsidR="00E76ED2" w:rsidRDefault="00E76ED2" w:rsidP="00E76ED2">
      <w:r>
        <w:t xml:space="preserve">In </w:t>
      </w:r>
      <w:r w:rsidR="009F6DC1">
        <w:t>December</w:t>
      </w:r>
      <w:r>
        <w:t xml:space="preserve">, the Commission concentrated on </w:t>
      </w:r>
      <w:r w:rsidR="007C5E84">
        <w:t xml:space="preserve">four </w:t>
      </w:r>
      <w:r>
        <w:t>focus areas</w:t>
      </w:r>
      <w:r w:rsidR="007C5E84">
        <w:t xml:space="preserve"> (1,</w:t>
      </w:r>
      <w:r>
        <w:t xml:space="preserve"> </w:t>
      </w:r>
      <w:r w:rsidR="00CA1FE2">
        <w:t>2,</w:t>
      </w:r>
      <w:r w:rsidR="007C5E84">
        <w:t xml:space="preserve"> 5, and 6).</w:t>
      </w:r>
      <w:r w:rsidR="00017EB8">
        <w:t xml:space="preserve"> Topics on the agenda were a follow-up discussion of the </w:t>
      </w:r>
      <w:r>
        <w:t xml:space="preserve">SOA </w:t>
      </w:r>
      <w:r w:rsidR="00E6237A">
        <w:t>Student Outcome Comparison Tool</w:t>
      </w:r>
      <w:r w:rsidR="00017EB8">
        <w:t xml:space="preserve">, a follow-up </w:t>
      </w:r>
      <w:r w:rsidR="00DE5817">
        <w:t xml:space="preserve">presentation </w:t>
      </w:r>
      <w:r w:rsidR="00017EB8">
        <w:t xml:space="preserve">on ESSER spending categories, and </w:t>
      </w:r>
      <w:r w:rsidR="003C6821">
        <w:t xml:space="preserve">a preliminary discussion of </w:t>
      </w:r>
      <w:r w:rsidR="00C43B2E">
        <w:t>a future spending study.</w:t>
      </w:r>
    </w:p>
    <w:p w14:paraId="5F6B4620" w14:textId="77777777" w:rsidR="00E76ED2" w:rsidRDefault="00E76ED2" w:rsidP="00E76ED2"/>
    <w:p w14:paraId="3BD2E2A9" w14:textId="7227BC0D" w:rsidR="00E6237A" w:rsidRDefault="00E6237A" w:rsidP="00E76ED2">
      <w:pPr>
        <w:rPr>
          <w:b/>
          <w:bCs/>
          <w:i/>
          <w:iCs/>
        </w:rPr>
      </w:pPr>
      <w:r>
        <w:rPr>
          <w:b/>
          <w:bCs/>
          <w:i/>
          <w:iCs/>
        </w:rPr>
        <w:t xml:space="preserve">Student Opportunity Act – </w:t>
      </w:r>
      <w:r w:rsidR="00DE5817" w:rsidRPr="00DE5817">
        <w:rPr>
          <w:b/>
          <w:bCs/>
          <w:i/>
          <w:iCs/>
        </w:rPr>
        <w:t>Student Outcome Comparison Tool</w:t>
      </w:r>
      <w:r w:rsidRPr="00DE0E87">
        <w:rPr>
          <w:b/>
          <w:bCs/>
          <w:i/>
          <w:iCs/>
        </w:rPr>
        <w:t>:  Focus Area</w:t>
      </w:r>
      <w:r>
        <w:rPr>
          <w:b/>
          <w:bCs/>
          <w:i/>
          <w:iCs/>
        </w:rPr>
        <w:t>s 1</w:t>
      </w:r>
      <w:r w:rsidR="00DE5817">
        <w:rPr>
          <w:b/>
          <w:bCs/>
          <w:i/>
          <w:iCs/>
        </w:rPr>
        <w:t xml:space="preserve">, </w:t>
      </w:r>
      <w:r>
        <w:rPr>
          <w:b/>
          <w:bCs/>
          <w:i/>
          <w:iCs/>
        </w:rPr>
        <w:t>2</w:t>
      </w:r>
      <w:r w:rsidR="00DE5817">
        <w:rPr>
          <w:b/>
          <w:bCs/>
          <w:i/>
          <w:iCs/>
        </w:rPr>
        <w:t>, and 6</w:t>
      </w:r>
    </w:p>
    <w:p w14:paraId="17B484BD" w14:textId="77777777" w:rsidR="00E6237A" w:rsidRDefault="00E6237A" w:rsidP="00E76ED2"/>
    <w:p w14:paraId="4BD435CE" w14:textId="25DD24AB" w:rsidR="004C6561" w:rsidRDefault="00DE5817" w:rsidP="00E6237A">
      <w:r>
        <w:t>The Commission received a demonstration of the</w:t>
      </w:r>
      <w:r w:rsidR="00E6237A">
        <w:t xml:space="preserve"> SOA Student Outcome Comparison Tool</w:t>
      </w:r>
      <w:r w:rsidR="00B15A84">
        <w:t>, which is designed to</w:t>
      </w:r>
      <w:r w:rsidR="00E6237A">
        <w:t xml:space="preserve"> better disaggregate data for student groups</w:t>
      </w:r>
      <w:r w:rsidR="00AD0333">
        <w:t xml:space="preserve">, and to make the data </w:t>
      </w:r>
      <w:r w:rsidR="00F95E75">
        <w:t xml:space="preserve">more </w:t>
      </w:r>
      <w:r w:rsidR="00AD0333">
        <w:t>accessible</w:t>
      </w:r>
      <w:r w:rsidR="00E6237A">
        <w:t>. The tool is intended to start conversations</w:t>
      </w:r>
      <w:r w:rsidR="00AD0333">
        <w:t xml:space="preserve"> in districts around areas of strength and areas for improvement</w:t>
      </w:r>
      <w:r w:rsidR="00E6237A">
        <w:t xml:space="preserve">. </w:t>
      </w:r>
      <w:r w:rsidR="00346468">
        <w:t>The tool</w:t>
      </w:r>
      <w:r w:rsidR="00E6237A">
        <w:t xml:space="preserve"> uses DESE data that </w:t>
      </w:r>
      <w:proofErr w:type="gramStart"/>
      <w:r w:rsidR="00E6237A">
        <w:t>align</w:t>
      </w:r>
      <w:proofErr w:type="gramEnd"/>
      <w:r w:rsidR="00E6237A">
        <w:t xml:space="preserve"> to DESE’s Strategic Objectives and Educational Vision</w:t>
      </w:r>
      <w:r w:rsidR="00346468">
        <w:t>, and it incorporates th</w:t>
      </w:r>
      <w:r w:rsidR="00E6237A">
        <w:t xml:space="preserve">e Commission’s recommendations from the </w:t>
      </w:r>
      <w:r w:rsidR="00346468">
        <w:t>September</w:t>
      </w:r>
      <w:r w:rsidR="00E6237A">
        <w:t xml:space="preserve"> meeting to inform new indicators</w:t>
      </w:r>
      <w:r w:rsidR="00F95E75">
        <w:t xml:space="preserve">, such as </w:t>
      </w:r>
      <w:r w:rsidR="00E6237A">
        <w:t>growth.</w:t>
      </w:r>
    </w:p>
    <w:p w14:paraId="6172B834" w14:textId="77777777" w:rsidR="00346468" w:rsidRDefault="00346468" w:rsidP="00E6237A"/>
    <w:p w14:paraId="0012F64A" w14:textId="484BAC04" w:rsidR="00346468" w:rsidRDefault="00354C0B" w:rsidP="00E6237A">
      <w:r>
        <w:t xml:space="preserve">The Commission discussed the many uses of this tool, </w:t>
      </w:r>
      <w:r w:rsidR="001A0CA3">
        <w:t xml:space="preserve">the timeframe and process by which </w:t>
      </w:r>
      <w:r w:rsidR="001454A4">
        <w:t>it</w:t>
      </w:r>
      <w:r w:rsidR="001A0CA3">
        <w:t xml:space="preserve"> will be rolled out, </w:t>
      </w:r>
      <w:r>
        <w:t xml:space="preserve">and whether it could be used </w:t>
      </w:r>
      <w:r w:rsidR="0014559F">
        <w:t xml:space="preserve">in an evaluative manner to </w:t>
      </w:r>
      <w:r w:rsidR="001454A4">
        <w:t xml:space="preserve">assess </w:t>
      </w:r>
      <w:r w:rsidR="0014559F">
        <w:t>districts</w:t>
      </w:r>
      <w:r w:rsidR="001454A4">
        <w:t>’ progress</w:t>
      </w:r>
      <w:r w:rsidR="0014559F">
        <w:t xml:space="preserve"> over the past few years.</w:t>
      </w:r>
    </w:p>
    <w:p w14:paraId="08C7B101" w14:textId="77777777" w:rsidR="0014559F" w:rsidRDefault="0014559F" w:rsidP="00E6237A"/>
    <w:p w14:paraId="12168E38" w14:textId="77777777" w:rsidR="00084F7F" w:rsidRDefault="00084F7F" w:rsidP="00E6237A"/>
    <w:p w14:paraId="062813E7" w14:textId="77777777" w:rsidR="004C6561" w:rsidRDefault="004C6561" w:rsidP="00E6237A"/>
    <w:p w14:paraId="5C33B7CE" w14:textId="1A12F91C" w:rsidR="00B27672" w:rsidRDefault="00B27672" w:rsidP="00B27672">
      <w:r w:rsidRPr="009E60DE">
        <w:rPr>
          <w:b/>
          <w:bCs/>
          <w:i/>
          <w:iCs/>
        </w:rPr>
        <w:lastRenderedPageBreak/>
        <w:t>ESSER</w:t>
      </w:r>
      <w:r w:rsidR="005E395A">
        <w:rPr>
          <w:b/>
          <w:bCs/>
          <w:i/>
          <w:iCs/>
        </w:rPr>
        <w:t xml:space="preserve"> </w:t>
      </w:r>
      <w:r>
        <w:rPr>
          <w:b/>
          <w:bCs/>
          <w:i/>
          <w:iCs/>
        </w:rPr>
        <w:t>II</w:t>
      </w:r>
      <w:r w:rsidRPr="009E60DE">
        <w:rPr>
          <w:b/>
          <w:bCs/>
          <w:i/>
          <w:iCs/>
        </w:rPr>
        <w:t xml:space="preserve"> Spending Update</w:t>
      </w:r>
      <w:r>
        <w:rPr>
          <w:b/>
          <w:bCs/>
          <w:i/>
          <w:iCs/>
        </w:rPr>
        <w:t xml:space="preserve"> by Category</w:t>
      </w:r>
      <w:r w:rsidRPr="00DE0E87">
        <w:rPr>
          <w:b/>
          <w:bCs/>
          <w:i/>
          <w:iCs/>
        </w:rPr>
        <w:t>:  Focus Area</w:t>
      </w:r>
      <w:r>
        <w:rPr>
          <w:b/>
          <w:bCs/>
          <w:i/>
          <w:iCs/>
        </w:rPr>
        <w:t xml:space="preserve"> 1</w:t>
      </w:r>
    </w:p>
    <w:p w14:paraId="751FF775" w14:textId="77777777" w:rsidR="00E76ED2" w:rsidRPr="00BF40FE" w:rsidRDefault="00E76ED2" w:rsidP="00E76ED2"/>
    <w:p w14:paraId="66653DDC" w14:textId="033F0D45" w:rsidR="00E76ED2" w:rsidRPr="00BF40FE" w:rsidRDefault="00E76ED2" w:rsidP="00E76ED2">
      <w:r>
        <w:rPr>
          <w:rFonts w:eastAsiaTheme="minorEastAsia"/>
        </w:rPr>
        <w:t xml:space="preserve">For the presentation on </w:t>
      </w:r>
      <w:r w:rsidRPr="00BF40FE">
        <w:rPr>
          <w:rFonts w:eastAsiaTheme="minorEastAsia"/>
        </w:rPr>
        <w:t xml:space="preserve">ESSER </w:t>
      </w:r>
      <w:r>
        <w:rPr>
          <w:rFonts w:eastAsiaTheme="minorEastAsia"/>
        </w:rPr>
        <w:t>s</w:t>
      </w:r>
      <w:r w:rsidRPr="00BF40FE">
        <w:rPr>
          <w:rFonts w:eastAsiaTheme="minorEastAsia"/>
        </w:rPr>
        <w:t>pending</w:t>
      </w:r>
      <w:r w:rsidR="008D087B" w:rsidRPr="008D087B">
        <w:rPr>
          <w:rFonts w:eastAsiaTheme="minorEastAsia"/>
        </w:rPr>
        <w:t xml:space="preserve"> </w:t>
      </w:r>
      <w:r w:rsidR="008D087B" w:rsidRPr="00BF40FE">
        <w:rPr>
          <w:rFonts w:eastAsiaTheme="minorEastAsia"/>
        </w:rPr>
        <w:t>by category</w:t>
      </w:r>
      <w:r w:rsidR="00B27672">
        <w:rPr>
          <w:rFonts w:eastAsiaTheme="minorEastAsia"/>
        </w:rPr>
        <w:t xml:space="preserve">, </w:t>
      </w:r>
      <w:r w:rsidR="008D087B">
        <w:rPr>
          <w:rFonts w:eastAsiaTheme="minorEastAsia"/>
        </w:rPr>
        <w:t>DESE presented the latest available ESSER</w:t>
      </w:r>
      <w:r w:rsidR="005E395A">
        <w:rPr>
          <w:rFonts w:eastAsiaTheme="minorEastAsia"/>
        </w:rPr>
        <w:t xml:space="preserve"> </w:t>
      </w:r>
      <w:r w:rsidR="008D087B">
        <w:rPr>
          <w:rFonts w:eastAsiaTheme="minorEastAsia"/>
        </w:rPr>
        <w:t>II spending data</w:t>
      </w:r>
      <w:r w:rsidR="005E395A">
        <w:rPr>
          <w:rFonts w:eastAsiaTheme="minorEastAsia"/>
        </w:rPr>
        <w:t>. T</w:t>
      </w:r>
      <w:r>
        <w:rPr>
          <w:rFonts w:eastAsiaTheme="minorEastAsia"/>
        </w:rPr>
        <w:t>he Commission learned that</w:t>
      </w:r>
      <w:r w:rsidRPr="00BF40FE">
        <w:rPr>
          <w:rFonts w:eastAsiaTheme="minorEastAsia"/>
        </w:rPr>
        <w:t>:</w:t>
      </w:r>
    </w:p>
    <w:p w14:paraId="0A698073" w14:textId="32D55303" w:rsidR="000A7F7B" w:rsidRPr="000A7F7B" w:rsidRDefault="00E57F62" w:rsidP="00E57F62">
      <w:pPr>
        <w:pStyle w:val="ListParagraph"/>
        <w:numPr>
          <w:ilvl w:val="0"/>
          <w:numId w:val="11"/>
        </w:numPr>
      </w:pPr>
      <w:r>
        <w:rPr>
          <w:rFonts w:eastAsiaTheme="minorEastAsia"/>
        </w:rPr>
        <w:t xml:space="preserve">While ESSER I </w:t>
      </w:r>
      <w:r w:rsidRPr="00E57F62">
        <w:rPr>
          <w:rFonts w:eastAsiaTheme="minorEastAsia"/>
        </w:rPr>
        <w:t xml:space="preserve">funds </w:t>
      </w:r>
      <w:r>
        <w:rPr>
          <w:rFonts w:eastAsiaTheme="minorEastAsia"/>
        </w:rPr>
        <w:t xml:space="preserve">were </w:t>
      </w:r>
      <w:r w:rsidRPr="00E57F62">
        <w:rPr>
          <w:rFonts w:eastAsiaTheme="minorEastAsia"/>
        </w:rPr>
        <w:t xml:space="preserve">spent more </w:t>
      </w:r>
      <w:r>
        <w:rPr>
          <w:rFonts w:eastAsiaTheme="minorEastAsia"/>
        </w:rPr>
        <w:t>on immediate pandemic-related needs</w:t>
      </w:r>
      <w:r w:rsidR="00936FC9">
        <w:rPr>
          <w:rFonts w:eastAsiaTheme="minorEastAsia"/>
        </w:rPr>
        <w:t xml:space="preserve"> (</w:t>
      </w:r>
      <w:r w:rsidR="00936FC9" w:rsidRPr="00E57F62">
        <w:rPr>
          <w:rFonts w:eastAsiaTheme="minorEastAsia"/>
        </w:rPr>
        <w:t>COVID supplies, laptops/</w:t>
      </w:r>
      <w:proofErr w:type="spellStart"/>
      <w:r w:rsidR="00936FC9" w:rsidRPr="00E57F62">
        <w:rPr>
          <w:rFonts w:eastAsiaTheme="minorEastAsia"/>
        </w:rPr>
        <w:t>chromebooks</w:t>
      </w:r>
      <w:proofErr w:type="spellEnd"/>
      <w:r w:rsidR="00936FC9">
        <w:rPr>
          <w:rFonts w:eastAsiaTheme="minorEastAsia"/>
        </w:rPr>
        <w:t>, etc.), ESSER</w:t>
      </w:r>
      <w:r w:rsidR="005E395A">
        <w:rPr>
          <w:rFonts w:eastAsiaTheme="minorEastAsia"/>
        </w:rPr>
        <w:t xml:space="preserve"> </w:t>
      </w:r>
      <w:r w:rsidR="00936FC9">
        <w:rPr>
          <w:rFonts w:eastAsiaTheme="minorEastAsia"/>
        </w:rPr>
        <w:t xml:space="preserve">II </w:t>
      </w:r>
      <w:r w:rsidR="009D55F2">
        <w:rPr>
          <w:rFonts w:eastAsiaTheme="minorEastAsia"/>
        </w:rPr>
        <w:t xml:space="preserve">spending </w:t>
      </w:r>
      <w:r w:rsidR="00936FC9">
        <w:rPr>
          <w:rFonts w:eastAsiaTheme="minorEastAsia"/>
        </w:rPr>
        <w:t xml:space="preserve">shifted </w:t>
      </w:r>
      <w:r w:rsidR="009D55F2">
        <w:rPr>
          <w:rFonts w:eastAsiaTheme="minorEastAsia"/>
        </w:rPr>
        <w:t>dramatically to</w:t>
      </w:r>
      <w:r w:rsidR="00936FC9">
        <w:rPr>
          <w:rFonts w:eastAsiaTheme="minorEastAsia"/>
        </w:rPr>
        <w:t xml:space="preserve"> </w:t>
      </w:r>
      <w:r w:rsidR="009D55F2">
        <w:rPr>
          <w:rFonts w:eastAsiaTheme="minorEastAsia"/>
        </w:rPr>
        <w:t>concentrat</w:t>
      </w:r>
      <w:r w:rsidR="005E395A">
        <w:rPr>
          <w:rFonts w:eastAsiaTheme="minorEastAsia"/>
        </w:rPr>
        <w:t>e</w:t>
      </w:r>
      <w:r w:rsidRPr="00E57F62">
        <w:rPr>
          <w:rFonts w:eastAsiaTheme="minorEastAsia"/>
        </w:rPr>
        <w:t xml:space="preserve"> on mitigating learning loss.</w:t>
      </w:r>
    </w:p>
    <w:p w14:paraId="2A41F036" w14:textId="60C30A4C" w:rsidR="00E76ED2" w:rsidRPr="000A7F7B" w:rsidRDefault="00E57F62" w:rsidP="00E57F62">
      <w:pPr>
        <w:pStyle w:val="ListParagraph"/>
        <w:numPr>
          <w:ilvl w:val="0"/>
          <w:numId w:val="11"/>
        </w:numPr>
      </w:pPr>
      <w:r w:rsidRPr="00E57F62">
        <w:rPr>
          <w:rFonts w:eastAsiaTheme="minorEastAsia"/>
        </w:rPr>
        <w:t xml:space="preserve">Most spending </w:t>
      </w:r>
      <w:r w:rsidR="000A7F7B">
        <w:rPr>
          <w:rFonts w:eastAsiaTheme="minorEastAsia"/>
        </w:rPr>
        <w:t>i</w:t>
      </w:r>
      <w:r w:rsidRPr="00E57F62">
        <w:rPr>
          <w:rFonts w:eastAsiaTheme="minorEastAsia"/>
        </w:rPr>
        <w:t>n FY22 was on salaries</w:t>
      </w:r>
      <w:r w:rsidR="004C6561">
        <w:rPr>
          <w:rFonts w:eastAsiaTheme="minorEastAsia"/>
        </w:rPr>
        <w:t xml:space="preserve"> and benefits</w:t>
      </w:r>
      <w:r w:rsidR="000A7F7B">
        <w:rPr>
          <w:rFonts w:eastAsiaTheme="minorEastAsia"/>
        </w:rPr>
        <w:t>, followed by</w:t>
      </w:r>
      <w:r w:rsidRPr="00E57F62">
        <w:rPr>
          <w:rFonts w:eastAsiaTheme="minorEastAsia"/>
        </w:rPr>
        <w:t xml:space="preserve"> </w:t>
      </w:r>
      <w:r w:rsidR="000A7F7B">
        <w:rPr>
          <w:rFonts w:eastAsiaTheme="minorEastAsia"/>
        </w:rPr>
        <w:t>s</w:t>
      </w:r>
      <w:r w:rsidRPr="00E57F62">
        <w:rPr>
          <w:rFonts w:eastAsiaTheme="minorEastAsia"/>
        </w:rPr>
        <w:t>upplies</w:t>
      </w:r>
      <w:r w:rsidR="000A7F7B">
        <w:rPr>
          <w:rFonts w:eastAsiaTheme="minorEastAsia"/>
        </w:rPr>
        <w:t>, and then</w:t>
      </w:r>
      <w:r w:rsidRPr="00E57F62">
        <w:rPr>
          <w:rFonts w:eastAsiaTheme="minorEastAsia"/>
        </w:rPr>
        <w:t xml:space="preserve"> contracted services.</w:t>
      </w:r>
    </w:p>
    <w:p w14:paraId="5DA9CABA" w14:textId="77777777" w:rsidR="000A7F7B" w:rsidRDefault="000A7F7B" w:rsidP="000A7F7B"/>
    <w:p w14:paraId="7BC0D674" w14:textId="59ABED8D" w:rsidR="004C6561" w:rsidRDefault="00003DAA" w:rsidP="000A7F7B">
      <w:r>
        <w:t xml:space="preserve">The Commission discussed the end-of-FY24 fiscal cliff, when ESSER III money expires, and what DESE can do to help prepare districts for that eventuality. It was noted that </w:t>
      </w:r>
      <w:r w:rsidR="00DE47E4">
        <w:t xml:space="preserve">there will be a range: some districts </w:t>
      </w:r>
      <w:r w:rsidR="00E37823">
        <w:t xml:space="preserve">will not </w:t>
      </w:r>
      <w:r w:rsidR="00DE47E4">
        <w:t xml:space="preserve">experience a cliff at all, whereas others may </w:t>
      </w:r>
      <w:r w:rsidR="002E735D">
        <w:t>experience a steep drop in funds.</w:t>
      </w:r>
      <w:r w:rsidR="00FF4A9A">
        <w:t xml:space="preserve"> It was also noted that areas of need were made evident by the pandemic</w:t>
      </w:r>
      <w:r w:rsidR="008C059D">
        <w:t>,</w:t>
      </w:r>
      <w:r w:rsidR="00FF4A9A">
        <w:t xml:space="preserve"> which districts are trying to sustain.</w:t>
      </w:r>
    </w:p>
    <w:p w14:paraId="2A5D21C8" w14:textId="2FF00931" w:rsidR="00003DAA" w:rsidRDefault="00D73B33" w:rsidP="000A7F7B">
      <w:r>
        <w:t xml:space="preserve"> </w:t>
      </w:r>
    </w:p>
    <w:p w14:paraId="0311324E" w14:textId="5A0F6554" w:rsidR="0071752F" w:rsidRDefault="0071752F" w:rsidP="0071752F">
      <w:r>
        <w:rPr>
          <w:b/>
          <w:bCs/>
          <w:i/>
          <w:iCs/>
        </w:rPr>
        <w:t>Spending Study</w:t>
      </w:r>
      <w:r w:rsidRPr="00DE0E87">
        <w:rPr>
          <w:b/>
          <w:bCs/>
          <w:i/>
          <w:iCs/>
        </w:rPr>
        <w:t>:  Focus Area</w:t>
      </w:r>
      <w:r>
        <w:rPr>
          <w:b/>
          <w:bCs/>
          <w:i/>
          <w:iCs/>
        </w:rPr>
        <w:t xml:space="preserve"> 5</w:t>
      </w:r>
    </w:p>
    <w:p w14:paraId="35A19E82" w14:textId="77777777" w:rsidR="000A7F7B" w:rsidRPr="00BF40FE" w:rsidRDefault="000A7F7B" w:rsidP="000A7F7B"/>
    <w:p w14:paraId="37D6920E" w14:textId="78208871" w:rsidR="000D4997" w:rsidRDefault="000D4997" w:rsidP="000D4997">
      <w:r>
        <w:t xml:space="preserve">Now that </w:t>
      </w:r>
      <w:r w:rsidR="00E30F89">
        <w:t>the Commonwealth is a</w:t>
      </w:r>
      <w:r w:rsidR="00FF4A9A">
        <w:t>lmost midway</w:t>
      </w:r>
      <w:r>
        <w:t xml:space="preserve"> into the SOA rollout, </w:t>
      </w:r>
      <w:r w:rsidR="006A7E73">
        <w:t xml:space="preserve">and close to the end of federal ESSER funding, </w:t>
      </w:r>
      <w:r w:rsidR="00E30F89">
        <w:t xml:space="preserve">the Commission believes </w:t>
      </w:r>
      <w:r>
        <w:t>it</w:t>
      </w:r>
      <w:r w:rsidR="00DE2438">
        <w:t xml:space="preserve"> i</w:t>
      </w:r>
      <w:r>
        <w:t>s</w:t>
      </w:r>
      <w:r w:rsidR="00E30F89">
        <w:t xml:space="preserve"> </w:t>
      </w:r>
      <w:r w:rsidR="006A7E73">
        <w:t>a good</w:t>
      </w:r>
      <w:r>
        <w:t xml:space="preserve"> time to start putting together a plan for </w:t>
      </w:r>
      <w:r w:rsidR="006A7E73">
        <w:t>a</w:t>
      </w:r>
      <w:r w:rsidR="00FF4A9A">
        <w:t>n independent</w:t>
      </w:r>
      <w:r>
        <w:t xml:space="preserve"> research study</w:t>
      </w:r>
      <w:r w:rsidR="006A7E73">
        <w:t>.</w:t>
      </w:r>
      <w:r w:rsidR="00B83377">
        <w:t xml:space="preserve"> DESE reviewed </w:t>
      </w:r>
      <w:r w:rsidR="00B040DF">
        <w:t xml:space="preserve">with the Commission </w:t>
      </w:r>
      <w:r w:rsidR="00B83377">
        <w:t>what the</w:t>
      </w:r>
      <w:r>
        <w:t xml:space="preserve"> procurement process</w:t>
      </w:r>
      <w:r w:rsidR="00B83377">
        <w:t xml:space="preserve"> would look like</w:t>
      </w:r>
      <w:r>
        <w:t xml:space="preserve"> for </w:t>
      </w:r>
      <w:r w:rsidR="00B83377">
        <w:t xml:space="preserve">such a </w:t>
      </w:r>
      <w:r>
        <w:t>research study</w:t>
      </w:r>
      <w:r w:rsidR="00053735">
        <w:t xml:space="preserve"> and asked Commission members interested in advising on procurement to participate.</w:t>
      </w:r>
    </w:p>
    <w:p w14:paraId="7608D7A1" w14:textId="77777777" w:rsidR="00B83377" w:rsidRDefault="00B83377" w:rsidP="000D4997"/>
    <w:p w14:paraId="332D74B4" w14:textId="6744DBC8" w:rsidR="00AA2AF8" w:rsidRPr="002C2113" w:rsidRDefault="00B83377" w:rsidP="006C441E">
      <w:r>
        <w:t xml:space="preserve">The Commission discussed </w:t>
      </w:r>
      <w:r w:rsidR="000D4997">
        <w:t>the main purpose</w:t>
      </w:r>
      <w:r>
        <w:t xml:space="preserve"> of the study,</w:t>
      </w:r>
      <w:r w:rsidR="00133ABA">
        <w:t xml:space="preserve"> which is</w:t>
      </w:r>
      <w:r w:rsidR="00641225">
        <w:t xml:space="preserve"> to learn from an expert as to how school districts</w:t>
      </w:r>
      <w:r w:rsidR="00133ABA">
        <w:t xml:space="preserve"> in Massachusetts</w:t>
      </w:r>
      <w:r w:rsidR="00641225">
        <w:t xml:space="preserve"> </w:t>
      </w:r>
      <w:r w:rsidR="004E2209">
        <w:t xml:space="preserve">treated two influxes of </w:t>
      </w:r>
      <w:r w:rsidR="00133ABA">
        <w:t xml:space="preserve">money (from SOA and ESSER), </w:t>
      </w:r>
      <w:r w:rsidR="000E3310">
        <w:t>who benefitted, and what were some of the outcomes.</w:t>
      </w:r>
      <w:r w:rsidR="000D4997">
        <w:t xml:space="preserve"> </w:t>
      </w:r>
      <w:r w:rsidR="003F4954">
        <w:t>The</w:t>
      </w:r>
      <w:r w:rsidR="00405C49">
        <w:t xml:space="preserve"> Commission</w:t>
      </w:r>
      <w:r w:rsidR="003F4954">
        <w:t xml:space="preserve"> also discussed how the i</w:t>
      </w:r>
      <w:r w:rsidR="000D4997">
        <w:t xml:space="preserve">ndependence of </w:t>
      </w:r>
      <w:r w:rsidR="003F4954">
        <w:t xml:space="preserve">an objective </w:t>
      </w:r>
      <w:r w:rsidR="000D4997">
        <w:t>research</w:t>
      </w:r>
      <w:r w:rsidR="003F4954">
        <w:t>er</w:t>
      </w:r>
      <w:r w:rsidR="000D4997">
        <w:t xml:space="preserve"> helps lend credibility to </w:t>
      </w:r>
      <w:r w:rsidR="00E17D13">
        <w:t>research findings</w:t>
      </w:r>
      <w:r w:rsidR="00580FF7">
        <w:t xml:space="preserve">, </w:t>
      </w:r>
      <w:r w:rsidR="00C73B35">
        <w:t>and that it</w:t>
      </w:r>
      <w:r w:rsidR="00A725D1">
        <w:t xml:space="preserve"> will</w:t>
      </w:r>
      <w:r w:rsidR="00C73B35">
        <w:t xml:space="preserve"> </w:t>
      </w:r>
      <w:r w:rsidR="003F4954">
        <w:t xml:space="preserve">enable us all to </w:t>
      </w:r>
      <w:r w:rsidR="000D4997">
        <w:t xml:space="preserve">learn about things that DESE does not have broad capacity to research </w:t>
      </w:r>
      <w:r w:rsidR="00C66520">
        <w:t>as part of its day-to-day operations</w:t>
      </w:r>
      <w:r w:rsidR="00190246">
        <w:t>.</w:t>
      </w:r>
    </w:p>
    <w:sectPr w:rsidR="00AA2AF8" w:rsidRPr="002C2113" w:rsidSect="006A528E">
      <w:footerReference w:type="defaul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328F" w14:textId="77777777" w:rsidR="006A528E" w:rsidRDefault="006A528E" w:rsidP="00FD2C86">
      <w:r>
        <w:separator/>
      </w:r>
    </w:p>
  </w:endnote>
  <w:endnote w:type="continuationSeparator" w:id="0">
    <w:p w14:paraId="6AC320D6" w14:textId="77777777" w:rsidR="006A528E" w:rsidRDefault="006A528E" w:rsidP="00FD2C86">
      <w:r>
        <w:continuationSeparator/>
      </w:r>
    </w:p>
  </w:endnote>
  <w:endnote w:type="continuationNotice" w:id="1">
    <w:p w14:paraId="69E8053E" w14:textId="77777777" w:rsidR="006A528E" w:rsidRDefault="006A5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95FB"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29ED" w14:textId="77777777" w:rsidR="006A528E" w:rsidRDefault="006A528E" w:rsidP="00FD2C86">
      <w:r>
        <w:separator/>
      </w:r>
    </w:p>
  </w:footnote>
  <w:footnote w:type="continuationSeparator" w:id="0">
    <w:p w14:paraId="7F6F52F3" w14:textId="77777777" w:rsidR="006A528E" w:rsidRDefault="006A528E" w:rsidP="00FD2C86">
      <w:r>
        <w:continuationSeparator/>
      </w:r>
    </w:p>
  </w:footnote>
  <w:footnote w:type="continuationNotice" w:id="1">
    <w:p w14:paraId="3C75933A" w14:textId="77777777" w:rsidR="006A528E" w:rsidRDefault="006A52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BED43DA"/>
    <w:multiLevelType w:val="hybridMultilevel"/>
    <w:tmpl w:val="80D2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D5105"/>
    <w:multiLevelType w:val="hybridMultilevel"/>
    <w:tmpl w:val="C916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5D5552"/>
    <w:multiLevelType w:val="hybridMultilevel"/>
    <w:tmpl w:val="FFFFFFFF"/>
    <w:lvl w:ilvl="0" w:tplc="C83C2C92">
      <w:start w:val="1"/>
      <w:numFmt w:val="bullet"/>
      <w:lvlText w:val=""/>
      <w:lvlJc w:val="left"/>
      <w:pPr>
        <w:ind w:left="720" w:hanging="360"/>
      </w:pPr>
      <w:rPr>
        <w:rFonts w:ascii="Symbol" w:hAnsi="Symbol" w:hint="default"/>
      </w:rPr>
    </w:lvl>
    <w:lvl w:ilvl="1" w:tplc="250C8CF4">
      <w:start w:val="1"/>
      <w:numFmt w:val="bullet"/>
      <w:lvlText w:val="o"/>
      <w:lvlJc w:val="left"/>
      <w:pPr>
        <w:ind w:left="1440" w:hanging="360"/>
      </w:pPr>
      <w:rPr>
        <w:rFonts w:ascii="Courier New" w:hAnsi="Courier New" w:hint="default"/>
      </w:rPr>
    </w:lvl>
    <w:lvl w:ilvl="2" w:tplc="10AE5050">
      <w:start w:val="1"/>
      <w:numFmt w:val="bullet"/>
      <w:lvlText w:val=""/>
      <w:lvlJc w:val="left"/>
      <w:pPr>
        <w:ind w:left="2160" w:hanging="360"/>
      </w:pPr>
      <w:rPr>
        <w:rFonts w:ascii="Wingdings" w:hAnsi="Wingdings" w:hint="default"/>
      </w:rPr>
    </w:lvl>
    <w:lvl w:ilvl="3" w:tplc="A676AF66">
      <w:start w:val="1"/>
      <w:numFmt w:val="bullet"/>
      <w:lvlText w:val=""/>
      <w:lvlJc w:val="left"/>
      <w:pPr>
        <w:ind w:left="2880" w:hanging="360"/>
      </w:pPr>
      <w:rPr>
        <w:rFonts w:ascii="Symbol" w:hAnsi="Symbol" w:hint="default"/>
      </w:rPr>
    </w:lvl>
    <w:lvl w:ilvl="4" w:tplc="74FC411C">
      <w:start w:val="1"/>
      <w:numFmt w:val="bullet"/>
      <w:lvlText w:val="o"/>
      <w:lvlJc w:val="left"/>
      <w:pPr>
        <w:ind w:left="3600" w:hanging="360"/>
      </w:pPr>
      <w:rPr>
        <w:rFonts w:ascii="Courier New" w:hAnsi="Courier New" w:hint="default"/>
      </w:rPr>
    </w:lvl>
    <w:lvl w:ilvl="5" w:tplc="3340A3D0">
      <w:start w:val="1"/>
      <w:numFmt w:val="bullet"/>
      <w:lvlText w:val=""/>
      <w:lvlJc w:val="left"/>
      <w:pPr>
        <w:ind w:left="4320" w:hanging="360"/>
      </w:pPr>
      <w:rPr>
        <w:rFonts w:ascii="Wingdings" w:hAnsi="Wingdings" w:hint="default"/>
      </w:rPr>
    </w:lvl>
    <w:lvl w:ilvl="6" w:tplc="CFBAD0E6">
      <w:start w:val="1"/>
      <w:numFmt w:val="bullet"/>
      <w:lvlText w:val=""/>
      <w:lvlJc w:val="left"/>
      <w:pPr>
        <w:ind w:left="5040" w:hanging="360"/>
      </w:pPr>
      <w:rPr>
        <w:rFonts w:ascii="Symbol" w:hAnsi="Symbol" w:hint="default"/>
      </w:rPr>
    </w:lvl>
    <w:lvl w:ilvl="7" w:tplc="7F80E3C0">
      <w:start w:val="1"/>
      <w:numFmt w:val="bullet"/>
      <w:lvlText w:val="o"/>
      <w:lvlJc w:val="left"/>
      <w:pPr>
        <w:ind w:left="5760" w:hanging="360"/>
      </w:pPr>
      <w:rPr>
        <w:rFonts w:ascii="Courier New" w:hAnsi="Courier New" w:hint="default"/>
      </w:rPr>
    </w:lvl>
    <w:lvl w:ilvl="8" w:tplc="F7482FCA">
      <w:start w:val="1"/>
      <w:numFmt w:val="bullet"/>
      <w:lvlText w:val=""/>
      <w:lvlJc w:val="left"/>
      <w:pPr>
        <w:ind w:left="6480" w:hanging="360"/>
      </w:pPr>
      <w:rPr>
        <w:rFonts w:ascii="Wingdings" w:hAnsi="Wingdings" w:hint="default"/>
      </w:rPr>
    </w:lvl>
  </w:abstractNum>
  <w:abstractNum w:abstractNumId="8" w15:restartNumberingAfterBreak="0">
    <w:nsid w:val="599D3217"/>
    <w:multiLevelType w:val="hybridMultilevel"/>
    <w:tmpl w:val="9DDC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37F32EE"/>
    <w:multiLevelType w:val="hybridMultilevel"/>
    <w:tmpl w:val="9CC2296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646860">
    <w:abstractNumId w:val="0"/>
  </w:num>
  <w:num w:numId="2" w16cid:durableId="1437217188">
    <w:abstractNumId w:val="9"/>
  </w:num>
  <w:num w:numId="3" w16cid:durableId="31469167">
    <w:abstractNumId w:val="5"/>
  </w:num>
  <w:num w:numId="4" w16cid:durableId="675377088">
    <w:abstractNumId w:val="4"/>
  </w:num>
  <w:num w:numId="5" w16cid:durableId="486017059">
    <w:abstractNumId w:val="3"/>
  </w:num>
  <w:num w:numId="6" w16cid:durableId="2131776805">
    <w:abstractNumId w:val="6"/>
  </w:num>
  <w:num w:numId="7" w16cid:durableId="196281295">
    <w:abstractNumId w:val="2"/>
  </w:num>
  <w:num w:numId="8" w16cid:durableId="1881437129">
    <w:abstractNumId w:val="10"/>
  </w:num>
  <w:num w:numId="9" w16cid:durableId="821773396">
    <w:abstractNumId w:val="7"/>
  </w:num>
  <w:num w:numId="10" w16cid:durableId="1003508484">
    <w:abstractNumId w:val="1"/>
  </w:num>
  <w:num w:numId="11" w16cid:durableId="178685316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03DAA"/>
    <w:rsid w:val="00005278"/>
    <w:rsid w:val="00015A6B"/>
    <w:rsid w:val="00017EB8"/>
    <w:rsid w:val="00034B58"/>
    <w:rsid w:val="00040727"/>
    <w:rsid w:val="00043D9C"/>
    <w:rsid w:val="000506EE"/>
    <w:rsid w:val="00053735"/>
    <w:rsid w:val="0006051A"/>
    <w:rsid w:val="000711BA"/>
    <w:rsid w:val="00076BD2"/>
    <w:rsid w:val="00084F7F"/>
    <w:rsid w:val="00091A5F"/>
    <w:rsid w:val="00092A27"/>
    <w:rsid w:val="000A237A"/>
    <w:rsid w:val="000A6D9B"/>
    <w:rsid w:val="000A7F57"/>
    <w:rsid w:val="000A7F7B"/>
    <w:rsid w:val="000C0513"/>
    <w:rsid w:val="000C3B85"/>
    <w:rsid w:val="000C5AF1"/>
    <w:rsid w:val="000D0E81"/>
    <w:rsid w:val="000D1FA5"/>
    <w:rsid w:val="000D3823"/>
    <w:rsid w:val="000D4997"/>
    <w:rsid w:val="000E3310"/>
    <w:rsid w:val="000F69C9"/>
    <w:rsid w:val="0010001F"/>
    <w:rsid w:val="00100600"/>
    <w:rsid w:val="001042D1"/>
    <w:rsid w:val="00112CE2"/>
    <w:rsid w:val="00114A93"/>
    <w:rsid w:val="00126930"/>
    <w:rsid w:val="0012747D"/>
    <w:rsid w:val="00133ABA"/>
    <w:rsid w:val="0013726F"/>
    <w:rsid w:val="00137B48"/>
    <w:rsid w:val="0014102A"/>
    <w:rsid w:val="00144CB4"/>
    <w:rsid w:val="001454A4"/>
    <w:rsid w:val="0014559F"/>
    <w:rsid w:val="00147F76"/>
    <w:rsid w:val="00152CC8"/>
    <w:rsid w:val="00154761"/>
    <w:rsid w:val="00161A3F"/>
    <w:rsid w:val="0017022D"/>
    <w:rsid w:val="00182D7E"/>
    <w:rsid w:val="00182DF5"/>
    <w:rsid w:val="00184ACF"/>
    <w:rsid w:val="00186DF4"/>
    <w:rsid w:val="00187373"/>
    <w:rsid w:val="00190246"/>
    <w:rsid w:val="00191705"/>
    <w:rsid w:val="00197AB6"/>
    <w:rsid w:val="001A028D"/>
    <w:rsid w:val="001A0CA3"/>
    <w:rsid w:val="001B0849"/>
    <w:rsid w:val="001B25AC"/>
    <w:rsid w:val="001B37BC"/>
    <w:rsid w:val="001C1CF3"/>
    <w:rsid w:val="001C1E0E"/>
    <w:rsid w:val="001D77AE"/>
    <w:rsid w:val="001F1BA3"/>
    <w:rsid w:val="001F21CD"/>
    <w:rsid w:val="002034A0"/>
    <w:rsid w:val="0020780F"/>
    <w:rsid w:val="00211C87"/>
    <w:rsid w:val="0022018B"/>
    <w:rsid w:val="00241511"/>
    <w:rsid w:val="00247105"/>
    <w:rsid w:val="0025626B"/>
    <w:rsid w:val="002625B1"/>
    <w:rsid w:val="00270FB2"/>
    <w:rsid w:val="00271731"/>
    <w:rsid w:val="002718F2"/>
    <w:rsid w:val="00272C35"/>
    <w:rsid w:val="00274356"/>
    <w:rsid w:val="00276F13"/>
    <w:rsid w:val="00283A63"/>
    <w:rsid w:val="00287BEC"/>
    <w:rsid w:val="00294DFB"/>
    <w:rsid w:val="00295AAF"/>
    <w:rsid w:val="002C120B"/>
    <w:rsid w:val="002C2113"/>
    <w:rsid w:val="002C3108"/>
    <w:rsid w:val="002D1342"/>
    <w:rsid w:val="002D1F95"/>
    <w:rsid w:val="002D411F"/>
    <w:rsid w:val="002D750F"/>
    <w:rsid w:val="002E735D"/>
    <w:rsid w:val="002F0B22"/>
    <w:rsid w:val="002F0CAF"/>
    <w:rsid w:val="002F201B"/>
    <w:rsid w:val="0030473C"/>
    <w:rsid w:val="00310721"/>
    <w:rsid w:val="00313DEF"/>
    <w:rsid w:val="003151B0"/>
    <w:rsid w:val="00324E05"/>
    <w:rsid w:val="00327D31"/>
    <w:rsid w:val="00337A9E"/>
    <w:rsid w:val="00345DE2"/>
    <w:rsid w:val="00346468"/>
    <w:rsid w:val="00351DE2"/>
    <w:rsid w:val="00354C0B"/>
    <w:rsid w:val="00397B0B"/>
    <w:rsid w:val="00397FCF"/>
    <w:rsid w:val="003B1D70"/>
    <w:rsid w:val="003C6821"/>
    <w:rsid w:val="003C7514"/>
    <w:rsid w:val="003D0635"/>
    <w:rsid w:val="003D1C20"/>
    <w:rsid w:val="003D40D2"/>
    <w:rsid w:val="003E01D3"/>
    <w:rsid w:val="003F3636"/>
    <w:rsid w:val="003F4954"/>
    <w:rsid w:val="003F6A9E"/>
    <w:rsid w:val="00401385"/>
    <w:rsid w:val="00405C49"/>
    <w:rsid w:val="00426714"/>
    <w:rsid w:val="00426D86"/>
    <w:rsid w:val="004363F4"/>
    <w:rsid w:val="00440BAB"/>
    <w:rsid w:val="00441F51"/>
    <w:rsid w:val="0044758D"/>
    <w:rsid w:val="00452287"/>
    <w:rsid w:val="004538D4"/>
    <w:rsid w:val="00456384"/>
    <w:rsid w:val="00464260"/>
    <w:rsid w:val="00464491"/>
    <w:rsid w:val="00473929"/>
    <w:rsid w:val="0048301F"/>
    <w:rsid w:val="00484A33"/>
    <w:rsid w:val="00492B87"/>
    <w:rsid w:val="004A08DA"/>
    <w:rsid w:val="004B5A09"/>
    <w:rsid w:val="004C1FFA"/>
    <w:rsid w:val="004C6561"/>
    <w:rsid w:val="004D3CD6"/>
    <w:rsid w:val="004D45D4"/>
    <w:rsid w:val="004E0CA6"/>
    <w:rsid w:val="004E1470"/>
    <w:rsid w:val="004E2209"/>
    <w:rsid w:val="004E24B8"/>
    <w:rsid w:val="004E5242"/>
    <w:rsid w:val="004E6DCF"/>
    <w:rsid w:val="004F1C4B"/>
    <w:rsid w:val="004F70F5"/>
    <w:rsid w:val="005068D9"/>
    <w:rsid w:val="00510525"/>
    <w:rsid w:val="005125AE"/>
    <w:rsid w:val="005152E7"/>
    <w:rsid w:val="00521DAF"/>
    <w:rsid w:val="00522BFB"/>
    <w:rsid w:val="005350D7"/>
    <w:rsid w:val="00543117"/>
    <w:rsid w:val="00543C6D"/>
    <w:rsid w:val="00550218"/>
    <w:rsid w:val="005577E0"/>
    <w:rsid w:val="00562B63"/>
    <w:rsid w:val="00580FF7"/>
    <w:rsid w:val="00584F22"/>
    <w:rsid w:val="00595540"/>
    <w:rsid w:val="005A0983"/>
    <w:rsid w:val="005A367D"/>
    <w:rsid w:val="005B2241"/>
    <w:rsid w:val="005B30C7"/>
    <w:rsid w:val="005C61BB"/>
    <w:rsid w:val="005C7AC7"/>
    <w:rsid w:val="005D6E47"/>
    <w:rsid w:val="005E395A"/>
    <w:rsid w:val="005E6ACA"/>
    <w:rsid w:val="005E7464"/>
    <w:rsid w:val="005F037D"/>
    <w:rsid w:val="005F152D"/>
    <w:rsid w:val="005F1897"/>
    <w:rsid w:val="005F22DF"/>
    <w:rsid w:val="005F3853"/>
    <w:rsid w:val="00602D5F"/>
    <w:rsid w:val="00603BD5"/>
    <w:rsid w:val="00605C94"/>
    <w:rsid w:val="006075BA"/>
    <w:rsid w:val="00625E54"/>
    <w:rsid w:val="00637EBE"/>
    <w:rsid w:val="00641225"/>
    <w:rsid w:val="00654B08"/>
    <w:rsid w:val="0065736C"/>
    <w:rsid w:val="0066221E"/>
    <w:rsid w:val="006715F2"/>
    <w:rsid w:val="00675B1B"/>
    <w:rsid w:val="0069558B"/>
    <w:rsid w:val="0069699C"/>
    <w:rsid w:val="006A528E"/>
    <w:rsid w:val="006A761D"/>
    <w:rsid w:val="006A76C9"/>
    <w:rsid w:val="006A7E73"/>
    <w:rsid w:val="006B5927"/>
    <w:rsid w:val="006B7D7A"/>
    <w:rsid w:val="006C441E"/>
    <w:rsid w:val="006C4E2E"/>
    <w:rsid w:val="006C5ACA"/>
    <w:rsid w:val="006C6F88"/>
    <w:rsid w:val="006D0A9E"/>
    <w:rsid w:val="006D1B5E"/>
    <w:rsid w:val="006D383C"/>
    <w:rsid w:val="006F4894"/>
    <w:rsid w:val="006F4CF2"/>
    <w:rsid w:val="006F77FF"/>
    <w:rsid w:val="006F7E53"/>
    <w:rsid w:val="007012FA"/>
    <w:rsid w:val="00704D03"/>
    <w:rsid w:val="007102D5"/>
    <w:rsid w:val="00710CEE"/>
    <w:rsid w:val="0071126A"/>
    <w:rsid w:val="00712E66"/>
    <w:rsid w:val="0071752F"/>
    <w:rsid w:val="007204A2"/>
    <w:rsid w:val="00740610"/>
    <w:rsid w:val="007408A1"/>
    <w:rsid w:val="00740C0D"/>
    <w:rsid w:val="00741DF2"/>
    <w:rsid w:val="00752BD7"/>
    <w:rsid w:val="00755977"/>
    <w:rsid w:val="00763DDA"/>
    <w:rsid w:val="00765318"/>
    <w:rsid w:val="00767EDD"/>
    <w:rsid w:val="0077336E"/>
    <w:rsid w:val="007771D5"/>
    <w:rsid w:val="0077761F"/>
    <w:rsid w:val="00782514"/>
    <w:rsid w:val="007848DF"/>
    <w:rsid w:val="007879AA"/>
    <w:rsid w:val="007A4720"/>
    <w:rsid w:val="007B4789"/>
    <w:rsid w:val="007C0D4A"/>
    <w:rsid w:val="007C3083"/>
    <w:rsid w:val="007C5E84"/>
    <w:rsid w:val="007E6DA4"/>
    <w:rsid w:val="007F38F1"/>
    <w:rsid w:val="0080645C"/>
    <w:rsid w:val="00826061"/>
    <w:rsid w:val="00832115"/>
    <w:rsid w:val="00840662"/>
    <w:rsid w:val="0086117B"/>
    <w:rsid w:val="0086229B"/>
    <w:rsid w:val="00871349"/>
    <w:rsid w:val="008734A6"/>
    <w:rsid w:val="00876A58"/>
    <w:rsid w:val="0088258A"/>
    <w:rsid w:val="00884567"/>
    <w:rsid w:val="0089075D"/>
    <w:rsid w:val="008A0D2A"/>
    <w:rsid w:val="008C059D"/>
    <w:rsid w:val="008C575C"/>
    <w:rsid w:val="008C65E5"/>
    <w:rsid w:val="008D087B"/>
    <w:rsid w:val="008E260F"/>
    <w:rsid w:val="00900BF3"/>
    <w:rsid w:val="00901891"/>
    <w:rsid w:val="00907BC7"/>
    <w:rsid w:val="00917329"/>
    <w:rsid w:val="00924CF9"/>
    <w:rsid w:val="00933CB1"/>
    <w:rsid w:val="00936FC9"/>
    <w:rsid w:val="00945DFF"/>
    <w:rsid w:val="00960A38"/>
    <w:rsid w:val="00975F4D"/>
    <w:rsid w:val="00976882"/>
    <w:rsid w:val="00991A3A"/>
    <w:rsid w:val="00992913"/>
    <w:rsid w:val="0099682E"/>
    <w:rsid w:val="009A2EC8"/>
    <w:rsid w:val="009A3016"/>
    <w:rsid w:val="009A3B4F"/>
    <w:rsid w:val="009A5EBB"/>
    <w:rsid w:val="009B01A1"/>
    <w:rsid w:val="009B793F"/>
    <w:rsid w:val="009B7F4D"/>
    <w:rsid w:val="009C4322"/>
    <w:rsid w:val="009C550C"/>
    <w:rsid w:val="009C7281"/>
    <w:rsid w:val="009D1266"/>
    <w:rsid w:val="009D55F2"/>
    <w:rsid w:val="009D5750"/>
    <w:rsid w:val="009D66AE"/>
    <w:rsid w:val="009D7BA2"/>
    <w:rsid w:val="009E45FA"/>
    <w:rsid w:val="009E52E7"/>
    <w:rsid w:val="009E60DE"/>
    <w:rsid w:val="009F02EF"/>
    <w:rsid w:val="009F6DC1"/>
    <w:rsid w:val="00A022E8"/>
    <w:rsid w:val="00A03535"/>
    <w:rsid w:val="00A11174"/>
    <w:rsid w:val="00A476CE"/>
    <w:rsid w:val="00A5157F"/>
    <w:rsid w:val="00A60B29"/>
    <w:rsid w:val="00A70367"/>
    <w:rsid w:val="00A72209"/>
    <w:rsid w:val="00A725D1"/>
    <w:rsid w:val="00A72DB3"/>
    <w:rsid w:val="00A73051"/>
    <w:rsid w:val="00A80FCC"/>
    <w:rsid w:val="00AA2AF8"/>
    <w:rsid w:val="00AB0C16"/>
    <w:rsid w:val="00AB0D8E"/>
    <w:rsid w:val="00AB27A7"/>
    <w:rsid w:val="00AD0333"/>
    <w:rsid w:val="00AD0A1F"/>
    <w:rsid w:val="00AD298F"/>
    <w:rsid w:val="00AD5992"/>
    <w:rsid w:val="00AD72FC"/>
    <w:rsid w:val="00AE264E"/>
    <w:rsid w:val="00AE53BE"/>
    <w:rsid w:val="00AF1841"/>
    <w:rsid w:val="00B040DF"/>
    <w:rsid w:val="00B129CE"/>
    <w:rsid w:val="00B15A84"/>
    <w:rsid w:val="00B205B5"/>
    <w:rsid w:val="00B206F3"/>
    <w:rsid w:val="00B27672"/>
    <w:rsid w:val="00B316B3"/>
    <w:rsid w:val="00B41503"/>
    <w:rsid w:val="00B42CA2"/>
    <w:rsid w:val="00B45E3C"/>
    <w:rsid w:val="00B55562"/>
    <w:rsid w:val="00B55ED8"/>
    <w:rsid w:val="00B601E6"/>
    <w:rsid w:val="00B616AF"/>
    <w:rsid w:val="00B61B2F"/>
    <w:rsid w:val="00B63EB2"/>
    <w:rsid w:val="00B7278D"/>
    <w:rsid w:val="00B81EF9"/>
    <w:rsid w:val="00B83377"/>
    <w:rsid w:val="00B86CE9"/>
    <w:rsid w:val="00B87F39"/>
    <w:rsid w:val="00B9061D"/>
    <w:rsid w:val="00B94F3A"/>
    <w:rsid w:val="00B95FE8"/>
    <w:rsid w:val="00B97EA1"/>
    <w:rsid w:val="00BA12E2"/>
    <w:rsid w:val="00BB2B16"/>
    <w:rsid w:val="00BB6654"/>
    <w:rsid w:val="00BC227D"/>
    <w:rsid w:val="00BC39C4"/>
    <w:rsid w:val="00BE39EF"/>
    <w:rsid w:val="00BF3656"/>
    <w:rsid w:val="00BF7BBE"/>
    <w:rsid w:val="00C0165D"/>
    <w:rsid w:val="00C052D1"/>
    <w:rsid w:val="00C0573F"/>
    <w:rsid w:val="00C118B2"/>
    <w:rsid w:val="00C31502"/>
    <w:rsid w:val="00C43B2E"/>
    <w:rsid w:val="00C43D18"/>
    <w:rsid w:val="00C444A9"/>
    <w:rsid w:val="00C47527"/>
    <w:rsid w:val="00C65476"/>
    <w:rsid w:val="00C66520"/>
    <w:rsid w:val="00C6738A"/>
    <w:rsid w:val="00C73B35"/>
    <w:rsid w:val="00C73C1E"/>
    <w:rsid w:val="00C74B58"/>
    <w:rsid w:val="00C81CCD"/>
    <w:rsid w:val="00C8465F"/>
    <w:rsid w:val="00C850EA"/>
    <w:rsid w:val="00C8782D"/>
    <w:rsid w:val="00C87B1B"/>
    <w:rsid w:val="00C90A6D"/>
    <w:rsid w:val="00C9186B"/>
    <w:rsid w:val="00C940A9"/>
    <w:rsid w:val="00CA1FE2"/>
    <w:rsid w:val="00CA455D"/>
    <w:rsid w:val="00CB3873"/>
    <w:rsid w:val="00CB5EE8"/>
    <w:rsid w:val="00CC22F1"/>
    <w:rsid w:val="00CD5012"/>
    <w:rsid w:val="00CD73A9"/>
    <w:rsid w:val="00CE1085"/>
    <w:rsid w:val="00CF014C"/>
    <w:rsid w:val="00CF07F3"/>
    <w:rsid w:val="00CF6B07"/>
    <w:rsid w:val="00D008DE"/>
    <w:rsid w:val="00D0485D"/>
    <w:rsid w:val="00D16C52"/>
    <w:rsid w:val="00D16FC0"/>
    <w:rsid w:val="00D2479B"/>
    <w:rsid w:val="00D306CA"/>
    <w:rsid w:val="00D3078C"/>
    <w:rsid w:val="00D30C14"/>
    <w:rsid w:val="00D36B5F"/>
    <w:rsid w:val="00D40A4A"/>
    <w:rsid w:val="00D42AD8"/>
    <w:rsid w:val="00D512C4"/>
    <w:rsid w:val="00D53B5E"/>
    <w:rsid w:val="00D66B18"/>
    <w:rsid w:val="00D674EF"/>
    <w:rsid w:val="00D72BD5"/>
    <w:rsid w:val="00D73B33"/>
    <w:rsid w:val="00D73B5A"/>
    <w:rsid w:val="00D74FA8"/>
    <w:rsid w:val="00D769F8"/>
    <w:rsid w:val="00D95C96"/>
    <w:rsid w:val="00D960BF"/>
    <w:rsid w:val="00D97241"/>
    <w:rsid w:val="00DA2D1A"/>
    <w:rsid w:val="00DA3584"/>
    <w:rsid w:val="00DB6B36"/>
    <w:rsid w:val="00DB6D40"/>
    <w:rsid w:val="00DC2200"/>
    <w:rsid w:val="00DD07C4"/>
    <w:rsid w:val="00DD31E8"/>
    <w:rsid w:val="00DD4A21"/>
    <w:rsid w:val="00DE0201"/>
    <w:rsid w:val="00DE0E87"/>
    <w:rsid w:val="00DE1217"/>
    <w:rsid w:val="00DE2438"/>
    <w:rsid w:val="00DE47E4"/>
    <w:rsid w:val="00DE5817"/>
    <w:rsid w:val="00DF090C"/>
    <w:rsid w:val="00E04B8E"/>
    <w:rsid w:val="00E068D5"/>
    <w:rsid w:val="00E07545"/>
    <w:rsid w:val="00E17D13"/>
    <w:rsid w:val="00E253B2"/>
    <w:rsid w:val="00E309C2"/>
    <w:rsid w:val="00E30F89"/>
    <w:rsid w:val="00E34296"/>
    <w:rsid w:val="00E3460D"/>
    <w:rsid w:val="00E37823"/>
    <w:rsid w:val="00E516DC"/>
    <w:rsid w:val="00E53ECD"/>
    <w:rsid w:val="00E57F62"/>
    <w:rsid w:val="00E6237A"/>
    <w:rsid w:val="00E659A6"/>
    <w:rsid w:val="00E668EE"/>
    <w:rsid w:val="00E71565"/>
    <w:rsid w:val="00E72815"/>
    <w:rsid w:val="00E7371F"/>
    <w:rsid w:val="00E76ED2"/>
    <w:rsid w:val="00E918B8"/>
    <w:rsid w:val="00E94E92"/>
    <w:rsid w:val="00EA71E4"/>
    <w:rsid w:val="00EB1F6F"/>
    <w:rsid w:val="00EB21ED"/>
    <w:rsid w:val="00EB344E"/>
    <w:rsid w:val="00EB67EB"/>
    <w:rsid w:val="00EB7F04"/>
    <w:rsid w:val="00EC4160"/>
    <w:rsid w:val="00EC55DF"/>
    <w:rsid w:val="00EC5735"/>
    <w:rsid w:val="00EC62A8"/>
    <w:rsid w:val="00ED0664"/>
    <w:rsid w:val="00ED0736"/>
    <w:rsid w:val="00ED25CF"/>
    <w:rsid w:val="00ED55E0"/>
    <w:rsid w:val="00ED5F36"/>
    <w:rsid w:val="00F025F0"/>
    <w:rsid w:val="00F03CB1"/>
    <w:rsid w:val="00F05E94"/>
    <w:rsid w:val="00F13965"/>
    <w:rsid w:val="00F23D6D"/>
    <w:rsid w:val="00F35977"/>
    <w:rsid w:val="00F36062"/>
    <w:rsid w:val="00F364C2"/>
    <w:rsid w:val="00F37C71"/>
    <w:rsid w:val="00F44C7B"/>
    <w:rsid w:val="00F47C49"/>
    <w:rsid w:val="00F54ED0"/>
    <w:rsid w:val="00F640C7"/>
    <w:rsid w:val="00F65E1E"/>
    <w:rsid w:val="00F66EB7"/>
    <w:rsid w:val="00F67E40"/>
    <w:rsid w:val="00F706F0"/>
    <w:rsid w:val="00F7310B"/>
    <w:rsid w:val="00F7387F"/>
    <w:rsid w:val="00F80753"/>
    <w:rsid w:val="00F81FE7"/>
    <w:rsid w:val="00F83551"/>
    <w:rsid w:val="00F95E75"/>
    <w:rsid w:val="00FA0025"/>
    <w:rsid w:val="00FA37DE"/>
    <w:rsid w:val="00FA7D2F"/>
    <w:rsid w:val="00FC06EE"/>
    <w:rsid w:val="00FD2C86"/>
    <w:rsid w:val="00FD69E2"/>
    <w:rsid w:val="00FD72F8"/>
    <w:rsid w:val="00FE564A"/>
    <w:rsid w:val="00FF06D3"/>
    <w:rsid w:val="00FF4920"/>
    <w:rsid w:val="00FF4A9A"/>
    <w:rsid w:val="0436D8DB"/>
    <w:rsid w:val="081983E2"/>
    <w:rsid w:val="11779B78"/>
    <w:rsid w:val="19A5D099"/>
    <w:rsid w:val="1BD15054"/>
    <w:rsid w:val="256BB17C"/>
    <w:rsid w:val="2B03E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AFA6E"/>
  <w15:docId w15:val="{09E2D4B5-D5D1-4E89-AB2F-221DF38D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paragraph" w:styleId="ListParagraph">
    <w:name w:val="List Paragraph"/>
    <w:basedOn w:val="Normal"/>
    <w:uiPriority w:val="34"/>
    <w:qFormat/>
    <w:rsid w:val="00E7371F"/>
    <w:pPr>
      <w:ind w:left="720"/>
      <w:contextualSpacing/>
    </w:pPr>
  </w:style>
  <w:style w:type="paragraph" w:styleId="BodyTextIndent">
    <w:name w:val="Body Text Indent"/>
    <w:basedOn w:val="Normal"/>
    <w:link w:val="BodyTextIndentChar"/>
    <w:uiPriority w:val="99"/>
    <w:unhideWhenUsed/>
    <w:rsid w:val="006C441E"/>
    <w:pPr>
      <w:shd w:val="clear" w:color="auto" w:fill="FFFFFF"/>
      <w:spacing w:after="150"/>
      <w:ind w:firstLine="576"/>
      <w:jc w:val="both"/>
    </w:pPr>
    <w:rPr>
      <w:rFonts w:cstheme="minorHAnsi"/>
      <w:i/>
      <w:iCs/>
    </w:rPr>
  </w:style>
  <w:style w:type="character" w:customStyle="1" w:styleId="BodyTextIndentChar">
    <w:name w:val="Body Text Indent Char"/>
    <w:basedOn w:val="DefaultParagraphFont"/>
    <w:link w:val="BodyTextIndent"/>
    <w:uiPriority w:val="99"/>
    <w:rsid w:val="006C441E"/>
    <w:rPr>
      <w:rFonts w:cstheme="minorHAnsi"/>
      <w:i/>
      <w:iCs/>
      <w:sz w:val="24"/>
      <w:szCs w:val="24"/>
      <w:shd w:val="clear" w:color="auto" w:fill="FFFFFF"/>
    </w:rPr>
  </w:style>
  <w:style w:type="character" w:customStyle="1" w:styleId="Heading3Char">
    <w:name w:val="Heading 3 Char"/>
    <w:basedOn w:val="DefaultParagraphFont"/>
    <w:link w:val="Heading3"/>
    <w:rsid w:val="00E76ED2"/>
    <w:rPr>
      <w:rFonts w:ascii="Arial" w:hAnsi="Arial" w:cs="Arial"/>
      <w:b/>
      <w:bCs/>
      <w:sz w:val="24"/>
      <w:szCs w:val="26"/>
    </w:rPr>
  </w:style>
  <w:style w:type="character" w:customStyle="1" w:styleId="ui-provider">
    <w:name w:val="ui-provider"/>
    <w:basedOn w:val="DefaultParagraphFont"/>
    <w:rsid w:val="00740610"/>
  </w:style>
  <w:style w:type="character" w:styleId="CommentReference">
    <w:name w:val="annotation reference"/>
    <w:basedOn w:val="DefaultParagraphFont"/>
    <w:semiHidden/>
    <w:unhideWhenUsed/>
    <w:rsid w:val="00CF014C"/>
    <w:rPr>
      <w:sz w:val="16"/>
      <w:szCs w:val="16"/>
    </w:rPr>
  </w:style>
  <w:style w:type="paragraph" w:styleId="CommentText">
    <w:name w:val="annotation text"/>
    <w:basedOn w:val="Normal"/>
    <w:link w:val="CommentTextChar"/>
    <w:semiHidden/>
    <w:unhideWhenUsed/>
    <w:rsid w:val="00CF014C"/>
    <w:rPr>
      <w:sz w:val="20"/>
      <w:szCs w:val="20"/>
    </w:rPr>
  </w:style>
  <w:style w:type="character" w:customStyle="1" w:styleId="CommentTextChar">
    <w:name w:val="Comment Text Char"/>
    <w:basedOn w:val="DefaultParagraphFont"/>
    <w:link w:val="CommentText"/>
    <w:semiHidden/>
    <w:rsid w:val="00CF014C"/>
  </w:style>
  <w:style w:type="paragraph" w:styleId="CommentSubject">
    <w:name w:val="annotation subject"/>
    <w:basedOn w:val="CommentText"/>
    <w:next w:val="CommentText"/>
    <w:link w:val="CommentSubjectChar"/>
    <w:semiHidden/>
    <w:unhideWhenUsed/>
    <w:rsid w:val="00CF014C"/>
    <w:rPr>
      <w:b/>
      <w:bCs/>
    </w:rPr>
  </w:style>
  <w:style w:type="character" w:customStyle="1" w:styleId="CommentSubjectChar">
    <w:name w:val="Comment Subject Char"/>
    <w:basedOn w:val="CommentTextChar"/>
    <w:link w:val="CommentSubject"/>
    <w:semiHidden/>
    <w:rsid w:val="00CF014C"/>
    <w:rPr>
      <w:b/>
      <w:bCs/>
    </w:rPr>
  </w:style>
  <w:style w:type="paragraph" w:styleId="Revision">
    <w:name w:val="Revision"/>
    <w:hidden/>
    <w:uiPriority w:val="99"/>
    <w:semiHidden/>
    <w:rsid w:val="00211C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9691378">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2129740674">
          <w:marLeft w:val="0"/>
          <w:marRight w:val="0"/>
          <w:marTop w:val="0"/>
          <w:marBottom w:val="0"/>
          <w:divBdr>
            <w:top w:val="none" w:sz="0" w:space="0" w:color="auto"/>
            <w:left w:val="none" w:sz="0" w:space="0" w:color="auto"/>
            <w:bottom w:val="none" w:sz="0" w:space="0" w:color="auto"/>
            <w:right w:val="none" w:sz="0" w:space="0" w:color="auto"/>
          </w:divBdr>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696352759">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213008012">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Sheehan, Marie T (DESE)</DisplayName>
        <AccountId>393</AccountId>
        <AccountType/>
      </UserInfo>
      <UserInfo>
        <DisplayName>Leitz, Jessica (DESE)</DisplayName>
        <AccountId>496</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2.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customXml/itemProps3.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4A84D26A-553F-4803-9F73-D74526DCB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2023 Legislative Report Template.dotx</Template>
  <TotalTime>2</TotalTime>
  <Pages>9</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SOA Data Advisory Commission Report </vt:lpstr>
    </vt:vector>
  </TitlesOfParts>
  <Company/>
  <LinksUpToDate>false</LinksUpToDate>
  <CharactersWithSpaces>17851</CharactersWithSpaces>
  <SharedDoc>false</SharedDoc>
  <HLinks>
    <vt:vector size="36" baseType="variant">
      <vt:variant>
        <vt:i4>1900606</vt:i4>
      </vt:variant>
      <vt:variant>
        <vt:i4>32</vt:i4>
      </vt:variant>
      <vt:variant>
        <vt:i4>0</vt:i4>
      </vt:variant>
      <vt:variant>
        <vt:i4>5</vt:i4>
      </vt:variant>
      <vt:variant>
        <vt:lpwstr/>
      </vt:variant>
      <vt:variant>
        <vt:lpwstr>_Toc152842951</vt:lpwstr>
      </vt:variant>
      <vt:variant>
        <vt:i4>1900606</vt:i4>
      </vt:variant>
      <vt:variant>
        <vt:i4>26</vt:i4>
      </vt:variant>
      <vt:variant>
        <vt:i4>0</vt:i4>
      </vt:variant>
      <vt:variant>
        <vt:i4>5</vt:i4>
      </vt:variant>
      <vt:variant>
        <vt:lpwstr/>
      </vt:variant>
      <vt:variant>
        <vt:lpwstr>_Toc152842950</vt:lpwstr>
      </vt:variant>
      <vt:variant>
        <vt:i4>1835070</vt:i4>
      </vt:variant>
      <vt:variant>
        <vt:i4>20</vt:i4>
      </vt:variant>
      <vt:variant>
        <vt:i4>0</vt:i4>
      </vt:variant>
      <vt:variant>
        <vt:i4>5</vt:i4>
      </vt:variant>
      <vt:variant>
        <vt:lpwstr/>
      </vt:variant>
      <vt:variant>
        <vt:lpwstr>_Toc152842949</vt:lpwstr>
      </vt:variant>
      <vt:variant>
        <vt:i4>1835070</vt:i4>
      </vt:variant>
      <vt:variant>
        <vt:i4>14</vt:i4>
      </vt:variant>
      <vt:variant>
        <vt:i4>0</vt:i4>
      </vt:variant>
      <vt:variant>
        <vt:i4>5</vt:i4>
      </vt:variant>
      <vt:variant>
        <vt:lpwstr/>
      </vt:variant>
      <vt:variant>
        <vt:lpwstr>_Toc152842948</vt:lpwstr>
      </vt:variant>
      <vt:variant>
        <vt:i4>1835070</vt:i4>
      </vt:variant>
      <vt:variant>
        <vt:i4>8</vt:i4>
      </vt:variant>
      <vt:variant>
        <vt:i4>0</vt:i4>
      </vt:variant>
      <vt:variant>
        <vt:i4>5</vt:i4>
      </vt:variant>
      <vt:variant>
        <vt:lpwstr/>
      </vt:variant>
      <vt:variant>
        <vt:lpwstr>_Toc152842947</vt:lpwstr>
      </vt:variant>
      <vt:variant>
        <vt:i4>1835070</vt:i4>
      </vt:variant>
      <vt:variant>
        <vt:i4>2</vt:i4>
      </vt:variant>
      <vt:variant>
        <vt:i4>0</vt:i4>
      </vt:variant>
      <vt:variant>
        <vt:i4>5</vt:i4>
      </vt:variant>
      <vt:variant>
        <vt:lpwstr/>
      </vt:variant>
      <vt:variant>
        <vt:lpwstr>_Toc152842946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7: SOA Data Advisory Commission Report</dc:title>
  <dc:subject/>
  <dc:creator>DESE</dc:creator>
  <cp:keywords/>
  <cp:lastModifiedBy>Zou, Dong (EOE)</cp:lastModifiedBy>
  <cp:revision>5</cp:revision>
  <cp:lastPrinted>2020-02-06T01:27:00Z</cp:lastPrinted>
  <dcterms:created xsi:type="dcterms:W3CDTF">2024-01-15T20:12:00Z</dcterms:created>
  <dcterms:modified xsi:type="dcterms:W3CDTF">2024-01-19T01:27:00Z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