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2028F" w14:textId="2D3CB560" w:rsidR="00250C3F" w:rsidRPr="00A477B2" w:rsidRDefault="00DE7B5D" w:rsidP="00DE7B5D">
      <w:pPr>
        <w:pStyle w:val="paragraph"/>
        <w:spacing w:before="0" w:beforeAutospacing="0" w:after="0" w:afterAutospacing="0"/>
        <w:ind w:firstLine="2880"/>
        <w:textAlignment w:val="baseline"/>
        <w:rPr>
          <w:rFonts w:asciiTheme="majorHAnsi" w:hAnsiTheme="majorHAnsi"/>
          <w:sz w:val="22"/>
          <w:szCs w:val="22"/>
        </w:rPr>
      </w:pPr>
      <w:bookmarkStart w:id="0" w:name="_Hlk161218779"/>
      <w:r w:rsidRPr="00A477B2">
        <w:rPr>
          <w:rStyle w:val="normaltextrun"/>
          <w:rFonts w:asciiTheme="majorHAnsi" w:eastAsiaTheme="majorEastAsia" w:hAnsiTheme="majorHAnsi"/>
          <w:b/>
          <w:bCs/>
          <w:sz w:val="22"/>
          <w:szCs w:val="22"/>
        </w:rPr>
        <w:t xml:space="preserve">                         </w:t>
      </w:r>
      <w:r w:rsidR="00250C3F" w:rsidRPr="00A477B2">
        <w:rPr>
          <w:rStyle w:val="normaltextrun"/>
          <w:rFonts w:asciiTheme="majorHAnsi" w:eastAsiaTheme="majorEastAsia" w:hAnsiTheme="majorHAnsi"/>
          <w:b/>
          <w:bCs/>
          <w:sz w:val="22"/>
          <w:szCs w:val="22"/>
        </w:rPr>
        <w:t xml:space="preserve">Minutes of the </w:t>
      </w:r>
      <w:r w:rsidR="00CA11A6" w:rsidRPr="00A477B2">
        <w:rPr>
          <w:rStyle w:val="normaltextrun"/>
          <w:rFonts w:asciiTheme="majorHAnsi" w:eastAsiaTheme="majorEastAsia" w:hAnsiTheme="majorHAnsi"/>
          <w:b/>
          <w:bCs/>
          <w:sz w:val="22"/>
          <w:szCs w:val="22"/>
        </w:rPr>
        <w:t>Special</w:t>
      </w:r>
      <w:r w:rsidR="00250C3F" w:rsidRPr="00A477B2">
        <w:rPr>
          <w:rStyle w:val="normaltextrun"/>
          <w:rFonts w:asciiTheme="majorHAnsi" w:eastAsiaTheme="majorEastAsia" w:hAnsiTheme="majorHAnsi"/>
          <w:b/>
          <w:bCs/>
          <w:sz w:val="22"/>
          <w:szCs w:val="22"/>
        </w:rPr>
        <w:t xml:space="preserve"> Meeting</w:t>
      </w:r>
    </w:p>
    <w:p w14:paraId="50D8DF8C" w14:textId="6BF9B1EE" w:rsidR="00250C3F" w:rsidRPr="00A477B2" w:rsidRDefault="00250C3F" w:rsidP="007263A9">
      <w:pPr>
        <w:pStyle w:val="paragraph"/>
        <w:spacing w:before="0" w:beforeAutospacing="0" w:after="0" w:afterAutospacing="0"/>
        <w:jc w:val="center"/>
        <w:textAlignment w:val="baseline"/>
        <w:rPr>
          <w:rFonts w:asciiTheme="majorHAnsi" w:hAnsiTheme="majorHAnsi"/>
          <w:sz w:val="22"/>
          <w:szCs w:val="22"/>
        </w:rPr>
      </w:pPr>
      <w:r w:rsidRPr="00A477B2">
        <w:rPr>
          <w:rStyle w:val="normaltextrun"/>
          <w:rFonts w:asciiTheme="majorHAnsi" w:eastAsiaTheme="majorEastAsia" w:hAnsiTheme="majorHAnsi"/>
          <w:b/>
          <w:bCs/>
          <w:sz w:val="22"/>
          <w:szCs w:val="22"/>
        </w:rPr>
        <w:t>of the Massachusetts Board of Elementary and Secondary Education</w:t>
      </w:r>
    </w:p>
    <w:p w14:paraId="5B64E1FC" w14:textId="31C2F7E2" w:rsidR="00496F13" w:rsidRPr="00A477B2" w:rsidRDefault="00BE38C5" w:rsidP="40B4DB18">
      <w:pPr>
        <w:pStyle w:val="paragraph"/>
        <w:spacing w:before="0" w:beforeAutospacing="0" w:after="0" w:afterAutospacing="0"/>
        <w:jc w:val="center"/>
        <w:textAlignment w:val="baseline"/>
        <w:rPr>
          <w:rFonts w:asciiTheme="majorHAnsi" w:hAnsiTheme="majorHAnsi"/>
          <w:sz w:val="22"/>
          <w:szCs w:val="22"/>
        </w:rPr>
      </w:pPr>
      <w:r w:rsidRPr="00A477B2">
        <w:rPr>
          <w:rStyle w:val="scxw105623849"/>
          <w:rFonts w:asciiTheme="majorHAnsi" w:eastAsiaTheme="majorEastAsia" w:hAnsiTheme="majorHAnsi"/>
          <w:b/>
          <w:bCs/>
          <w:sz w:val="22"/>
          <w:szCs w:val="22"/>
        </w:rPr>
        <w:t>Meeting</w:t>
      </w:r>
      <w:r w:rsidR="005D1B93" w:rsidRPr="00A477B2">
        <w:rPr>
          <w:rStyle w:val="scxw105623849"/>
          <w:rFonts w:asciiTheme="majorHAnsi" w:eastAsiaTheme="majorEastAsia" w:hAnsiTheme="majorHAnsi"/>
          <w:b/>
          <w:bCs/>
          <w:sz w:val="22"/>
          <w:szCs w:val="22"/>
        </w:rPr>
        <w:t xml:space="preserve"> held virtually via Zoom</w:t>
      </w:r>
      <w:r w:rsidRPr="00A477B2">
        <w:rPr>
          <w:rFonts w:asciiTheme="majorHAnsi" w:hAnsiTheme="majorHAnsi"/>
          <w:sz w:val="22"/>
          <w:szCs w:val="22"/>
        </w:rPr>
        <w:br/>
      </w:r>
      <w:r w:rsidR="00CA11A6" w:rsidRPr="00A477B2">
        <w:rPr>
          <w:rStyle w:val="normaltextrun"/>
          <w:rFonts w:asciiTheme="majorHAnsi" w:eastAsiaTheme="majorEastAsia" w:hAnsiTheme="majorHAnsi"/>
          <w:b/>
          <w:bCs/>
          <w:sz w:val="22"/>
          <w:szCs w:val="22"/>
        </w:rPr>
        <w:t>Monda</w:t>
      </w:r>
      <w:r w:rsidR="00496F13" w:rsidRPr="00A477B2">
        <w:rPr>
          <w:rStyle w:val="normaltextrun"/>
          <w:rFonts w:asciiTheme="majorHAnsi" w:eastAsiaTheme="majorEastAsia" w:hAnsiTheme="majorHAnsi"/>
          <w:b/>
          <w:bCs/>
          <w:sz w:val="22"/>
          <w:szCs w:val="22"/>
        </w:rPr>
        <w:t xml:space="preserve">y, </w:t>
      </w:r>
      <w:r w:rsidR="008A613D" w:rsidRPr="00A477B2">
        <w:rPr>
          <w:rStyle w:val="normaltextrun"/>
          <w:rFonts w:asciiTheme="majorHAnsi" w:eastAsiaTheme="majorEastAsia" w:hAnsiTheme="majorHAnsi"/>
          <w:b/>
          <w:bCs/>
          <w:sz w:val="22"/>
          <w:szCs w:val="22"/>
        </w:rPr>
        <w:t>October 28</w:t>
      </w:r>
      <w:r w:rsidR="00496F13" w:rsidRPr="00A477B2">
        <w:rPr>
          <w:rStyle w:val="normaltextrun"/>
          <w:rFonts w:asciiTheme="majorHAnsi" w:eastAsiaTheme="majorEastAsia" w:hAnsiTheme="majorHAnsi"/>
          <w:b/>
          <w:bCs/>
          <w:sz w:val="22"/>
          <w:szCs w:val="22"/>
        </w:rPr>
        <w:t xml:space="preserve">, 2024, </w:t>
      </w:r>
      <w:r w:rsidR="00CA11A6" w:rsidRPr="00A477B2">
        <w:rPr>
          <w:rStyle w:val="normaltextrun"/>
          <w:rFonts w:asciiTheme="majorHAnsi" w:eastAsiaTheme="majorEastAsia" w:hAnsiTheme="majorHAnsi"/>
          <w:b/>
          <w:bCs/>
          <w:sz w:val="22"/>
          <w:szCs w:val="22"/>
        </w:rPr>
        <w:t>5:0</w:t>
      </w:r>
      <w:r w:rsidR="008A613D" w:rsidRPr="00A477B2">
        <w:rPr>
          <w:rStyle w:val="normaltextrun"/>
          <w:rFonts w:asciiTheme="majorHAnsi" w:eastAsiaTheme="majorEastAsia" w:hAnsiTheme="majorHAnsi"/>
          <w:b/>
          <w:bCs/>
          <w:sz w:val="22"/>
          <w:szCs w:val="22"/>
        </w:rPr>
        <w:t>7</w:t>
      </w:r>
      <w:r w:rsidR="00CA11A6" w:rsidRPr="00A477B2">
        <w:rPr>
          <w:rStyle w:val="normaltextrun"/>
          <w:rFonts w:asciiTheme="majorHAnsi" w:eastAsiaTheme="majorEastAsia" w:hAnsiTheme="majorHAnsi"/>
          <w:b/>
          <w:bCs/>
          <w:sz w:val="22"/>
          <w:szCs w:val="22"/>
        </w:rPr>
        <w:t xml:space="preserve"> p.m.</w:t>
      </w:r>
      <w:r w:rsidR="00496F13" w:rsidRPr="00A477B2">
        <w:rPr>
          <w:rStyle w:val="normaltextrun"/>
          <w:rFonts w:asciiTheme="majorHAnsi" w:eastAsiaTheme="majorEastAsia" w:hAnsiTheme="majorHAnsi"/>
          <w:b/>
          <w:bCs/>
          <w:sz w:val="22"/>
          <w:szCs w:val="22"/>
        </w:rPr>
        <w:t xml:space="preserve"> – </w:t>
      </w:r>
      <w:r w:rsidR="00CA11A6" w:rsidRPr="00A477B2">
        <w:rPr>
          <w:rStyle w:val="normaltextrun"/>
          <w:rFonts w:asciiTheme="majorHAnsi" w:eastAsiaTheme="majorEastAsia" w:hAnsiTheme="majorHAnsi"/>
          <w:b/>
          <w:bCs/>
          <w:sz w:val="22"/>
          <w:szCs w:val="22"/>
        </w:rPr>
        <w:t>6:</w:t>
      </w:r>
      <w:r w:rsidR="1B6583D1" w:rsidRPr="00A477B2">
        <w:rPr>
          <w:rStyle w:val="normaltextrun"/>
          <w:rFonts w:asciiTheme="majorHAnsi" w:eastAsiaTheme="majorEastAsia" w:hAnsiTheme="majorHAnsi"/>
          <w:b/>
          <w:bCs/>
          <w:sz w:val="22"/>
          <w:szCs w:val="22"/>
        </w:rPr>
        <w:t>13</w:t>
      </w:r>
      <w:r w:rsidR="00496F13" w:rsidRPr="00A477B2">
        <w:rPr>
          <w:rStyle w:val="normaltextrun"/>
          <w:rFonts w:asciiTheme="majorHAnsi" w:eastAsiaTheme="majorEastAsia" w:hAnsiTheme="majorHAnsi"/>
          <w:b/>
          <w:bCs/>
          <w:sz w:val="22"/>
          <w:szCs w:val="22"/>
        </w:rPr>
        <w:t xml:space="preserve"> p.m.</w:t>
      </w:r>
      <w:r w:rsidR="00496F13" w:rsidRPr="00A477B2">
        <w:rPr>
          <w:rStyle w:val="normaltextrun"/>
          <w:rFonts w:asciiTheme="majorHAnsi" w:eastAsiaTheme="majorEastAsia" w:hAnsiTheme="majorHAnsi"/>
          <w:sz w:val="22"/>
          <w:szCs w:val="22"/>
        </w:rPr>
        <w:t> </w:t>
      </w:r>
      <w:r w:rsidR="00496F13" w:rsidRPr="00A477B2">
        <w:rPr>
          <w:rStyle w:val="eop"/>
          <w:rFonts w:asciiTheme="majorHAnsi" w:eastAsiaTheme="majorEastAsia" w:hAnsiTheme="majorHAnsi"/>
          <w:sz w:val="22"/>
          <w:szCs w:val="22"/>
        </w:rPr>
        <w:t> </w:t>
      </w:r>
    </w:p>
    <w:p w14:paraId="482B2D3C" w14:textId="77777777" w:rsidR="00250C3F" w:rsidRPr="00A477B2" w:rsidRDefault="00250C3F" w:rsidP="00250C3F">
      <w:pPr>
        <w:pStyle w:val="paragraph"/>
        <w:spacing w:before="0" w:beforeAutospacing="0" w:after="0" w:afterAutospacing="0"/>
        <w:textAlignment w:val="baseline"/>
        <w:rPr>
          <w:rStyle w:val="normaltextrun"/>
          <w:rFonts w:asciiTheme="majorHAnsi" w:eastAsiaTheme="majorEastAsia" w:hAnsiTheme="majorHAnsi"/>
          <w:b/>
          <w:bCs/>
          <w:color w:val="000000"/>
          <w:sz w:val="22"/>
          <w:szCs w:val="22"/>
        </w:rPr>
      </w:pPr>
    </w:p>
    <w:p w14:paraId="1D60F681" w14:textId="3429F1BA" w:rsidR="00250C3F" w:rsidRPr="00A477B2" w:rsidRDefault="00250C3F" w:rsidP="00250C3F">
      <w:pPr>
        <w:pStyle w:val="paragraph"/>
        <w:spacing w:before="0" w:beforeAutospacing="0" w:after="0" w:afterAutospacing="0"/>
        <w:textAlignment w:val="baseline"/>
        <w:rPr>
          <w:rFonts w:asciiTheme="minorHAnsi" w:hAnsiTheme="minorHAnsi"/>
          <w:sz w:val="22"/>
          <w:szCs w:val="22"/>
        </w:rPr>
      </w:pPr>
      <w:r w:rsidRPr="00A477B2">
        <w:rPr>
          <w:rStyle w:val="normaltextrun"/>
          <w:rFonts w:asciiTheme="minorHAnsi" w:eastAsiaTheme="majorEastAsia" w:hAnsiTheme="minorHAnsi"/>
          <w:b/>
          <w:bCs/>
          <w:color w:val="000000"/>
          <w:sz w:val="22"/>
          <w:szCs w:val="22"/>
        </w:rPr>
        <w:t>Members of the Board of Elementary and Secondary Education Present:</w:t>
      </w:r>
      <w:r w:rsidRPr="00A477B2">
        <w:rPr>
          <w:rStyle w:val="normaltextrun"/>
          <w:rFonts w:ascii="Arial" w:eastAsiaTheme="majorEastAsia" w:hAnsi="Arial" w:cs="Arial"/>
          <w:b/>
          <w:bCs/>
          <w:color w:val="000000"/>
          <w:sz w:val="22"/>
          <w:szCs w:val="22"/>
        </w:rPr>
        <w:t> </w:t>
      </w:r>
      <w:r w:rsidRPr="00A477B2">
        <w:rPr>
          <w:rStyle w:val="normaltextrun"/>
          <w:rFonts w:ascii="Arial" w:eastAsiaTheme="majorEastAsia" w:hAnsi="Arial" w:cs="Arial"/>
          <w:color w:val="000000"/>
          <w:sz w:val="22"/>
          <w:szCs w:val="22"/>
        </w:rPr>
        <w:t> </w:t>
      </w:r>
      <w:r w:rsidRPr="00A477B2">
        <w:rPr>
          <w:rStyle w:val="eop"/>
          <w:rFonts w:asciiTheme="minorHAnsi" w:eastAsiaTheme="majorEastAsia" w:hAnsiTheme="minorHAnsi"/>
          <w:color w:val="000000"/>
          <w:sz w:val="22"/>
          <w:szCs w:val="22"/>
        </w:rPr>
        <w:t> </w:t>
      </w:r>
    </w:p>
    <w:p w14:paraId="67B1A904" w14:textId="6BE7A9AB" w:rsidR="00250C3F" w:rsidRPr="00A477B2" w:rsidRDefault="00250C3F" w:rsidP="00250C3F">
      <w:pPr>
        <w:pStyle w:val="paragraph"/>
        <w:spacing w:before="0" w:beforeAutospacing="0" w:after="0" w:afterAutospacing="0"/>
        <w:textAlignment w:val="baseline"/>
        <w:rPr>
          <w:rFonts w:asciiTheme="minorHAnsi" w:hAnsiTheme="minorHAnsi"/>
          <w:sz w:val="22"/>
          <w:szCs w:val="22"/>
        </w:rPr>
      </w:pPr>
      <w:r w:rsidRPr="00A477B2">
        <w:rPr>
          <w:rStyle w:val="normaltextrun"/>
          <w:rFonts w:asciiTheme="minorHAnsi" w:eastAsiaTheme="majorEastAsia" w:hAnsiTheme="minorHAnsi"/>
          <w:b/>
          <w:bCs/>
          <w:color w:val="000000"/>
          <w:sz w:val="22"/>
          <w:szCs w:val="22"/>
        </w:rPr>
        <w:t>Matthew Hills</w:t>
      </w:r>
      <w:r w:rsidRPr="00A477B2">
        <w:rPr>
          <w:rStyle w:val="normaltextrun"/>
          <w:rFonts w:asciiTheme="minorHAnsi" w:eastAsiaTheme="majorEastAsia" w:hAnsiTheme="minorHAnsi"/>
          <w:color w:val="000000"/>
          <w:sz w:val="22"/>
          <w:szCs w:val="22"/>
        </w:rPr>
        <w:t>, Vice-Chair, Newton</w:t>
      </w:r>
      <w:r w:rsidRPr="00A477B2">
        <w:rPr>
          <w:rStyle w:val="eop"/>
          <w:rFonts w:asciiTheme="minorHAnsi" w:eastAsiaTheme="majorEastAsia" w:hAnsiTheme="minorHAnsi"/>
          <w:color w:val="000000"/>
          <w:sz w:val="22"/>
          <w:szCs w:val="22"/>
        </w:rPr>
        <w:t> </w:t>
      </w:r>
    </w:p>
    <w:p w14:paraId="0D2CF307" w14:textId="75609018" w:rsidR="001367B3" w:rsidRPr="00A477B2" w:rsidRDefault="00645D2F" w:rsidP="001367B3">
      <w:pPr>
        <w:pStyle w:val="paragraph"/>
        <w:spacing w:before="0" w:beforeAutospacing="0" w:after="0" w:afterAutospacing="0"/>
        <w:textAlignment w:val="baseline"/>
        <w:rPr>
          <w:rStyle w:val="normaltextrun"/>
          <w:rFonts w:asciiTheme="minorHAnsi" w:eastAsiaTheme="majorEastAsia" w:hAnsiTheme="minorHAnsi"/>
          <w:color w:val="000000"/>
          <w:sz w:val="22"/>
          <w:szCs w:val="22"/>
        </w:rPr>
      </w:pPr>
      <w:r w:rsidRPr="00A477B2">
        <w:rPr>
          <w:rStyle w:val="normaltextrun"/>
          <w:rFonts w:asciiTheme="minorHAnsi" w:eastAsiaTheme="majorEastAsia" w:hAnsiTheme="minorHAnsi"/>
          <w:b/>
          <w:bCs/>
          <w:color w:val="000000" w:themeColor="text1"/>
          <w:sz w:val="22"/>
          <w:szCs w:val="22"/>
        </w:rPr>
        <w:t xml:space="preserve">Ioannis Asikis, </w:t>
      </w:r>
      <w:r w:rsidRPr="00A477B2">
        <w:rPr>
          <w:rStyle w:val="normaltextrun"/>
          <w:rFonts w:asciiTheme="minorHAnsi" w:eastAsiaTheme="majorEastAsia" w:hAnsiTheme="minorHAnsi"/>
          <w:color w:val="000000" w:themeColor="text1"/>
          <w:sz w:val="22"/>
          <w:szCs w:val="22"/>
        </w:rPr>
        <w:t>Brookline, Student Member</w:t>
      </w:r>
      <w:r w:rsidRPr="00A477B2">
        <w:rPr>
          <w:rStyle w:val="normaltextrun"/>
          <w:rFonts w:asciiTheme="minorHAnsi" w:eastAsiaTheme="majorEastAsia" w:hAnsiTheme="minorHAnsi"/>
          <w:b/>
          <w:bCs/>
          <w:color w:val="000000"/>
          <w:sz w:val="22"/>
          <w:szCs w:val="22"/>
        </w:rPr>
        <w:t xml:space="preserve"> </w:t>
      </w:r>
    </w:p>
    <w:p w14:paraId="3FC737E1" w14:textId="77777777" w:rsidR="004978F9" w:rsidRPr="00A477B2" w:rsidRDefault="004E58E6" w:rsidP="00250C3F">
      <w:pPr>
        <w:pStyle w:val="paragraph"/>
        <w:spacing w:before="0" w:beforeAutospacing="0" w:after="0" w:afterAutospacing="0"/>
        <w:textAlignment w:val="baseline"/>
        <w:rPr>
          <w:rStyle w:val="normaltextrun"/>
          <w:rFonts w:asciiTheme="minorHAnsi" w:eastAsiaTheme="majorEastAsia" w:hAnsiTheme="minorHAnsi"/>
          <w:color w:val="000000"/>
          <w:sz w:val="22"/>
          <w:szCs w:val="22"/>
        </w:rPr>
      </w:pPr>
      <w:r w:rsidRPr="00A477B2">
        <w:rPr>
          <w:rStyle w:val="normaltextrun"/>
          <w:rFonts w:asciiTheme="minorHAnsi" w:eastAsiaTheme="majorEastAsia" w:hAnsiTheme="minorHAnsi"/>
          <w:b/>
          <w:bCs/>
          <w:color w:val="000000"/>
          <w:sz w:val="22"/>
          <w:szCs w:val="22"/>
        </w:rPr>
        <w:t xml:space="preserve">Ericka Fischer, </w:t>
      </w:r>
      <w:r w:rsidR="004978F9" w:rsidRPr="00A477B2">
        <w:rPr>
          <w:rStyle w:val="normaltextrun"/>
          <w:rFonts w:asciiTheme="minorHAnsi" w:eastAsiaTheme="majorEastAsia" w:hAnsiTheme="minorHAnsi"/>
          <w:color w:val="000000"/>
          <w:sz w:val="22"/>
          <w:szCs w:val="22"/>
        </w:rPr>
        <w:t>Worcester</w:t>
      </w:r>
    </w:p>
    <w:p w14:paraId="2FE38B77" w14:textId="7265A065" w:rsidR="00250C3F" w:rsidRPr="00A477B2" w:rsidRDefault="00250C3F" w:rsidP="00250C3F">
      <w:pPr>
        <w:pStyle w:val="paragraph"/>
        <w:spacing w:before="0" w:beforeAutospacing="0" w:after="0" w:afterAutospacing="0"/>
        <w:textAlignment w:val="baseline"/>
        <w:rPr>
          <w:rFonts w:asciiTheme="minorHAnsi" w:hAnsiTheme="minorHAnsi"/>
          <w:sz w:val="22"/>
          <w:szCs w:val="22"/>
        </w:rPr>
      </w:pPr>
      <w:r w:rsidRPr="00A477B2">
        <w:rPr>
          <w:rStyle w:val="normaltextrun"/>
          <w:rFonts w:asciiTheme="minorHAnsi" w:eastAsiaTheme="majorEastAsia" w:hAnsiTheme="minorHAnsi"/>
          <w:b/>
          <w:bCs/>
          <w:color w:val="000000"/>
          <w:sz w:val="22"/>
          <w:szCs w:val="22"/>
        </w:rPr>
        <w:t xml:space="preserve">Farzana Mohamed, </w:t>
      </w:r>
      <w:r w:rsidRPr="00A477B2">
        <w:rPr>
          <w:rStyle w:val="normaltextrun"/>
          <w:rFonts w:asciiTheme="minorHAnsi" w:eastAsiaTheme="majorEastAsia" w:hAnsiTheme="minorHAnsi"/>
          <w:color w:val="000000"/>
          <w:sz w:val="22"/>
          <w:szCs w:val="22"/>
        </w:rPr>
        <w:t xml:space="preserve">Newton </w:t>
      </w:r>
    </w:p>
    <w:p w14:paraId="209A54BD" w14:textId="18DF9082" w:rsidR="00250C3F" w:rsidRPr="00A477B2" w:rsidRDefault="00C822F2" w:rsidP="00250C3F">
      <w:pPr>
        <w:pStyle w:val="paragraph"/>
        <w:spacing w:before="0" w:beforeAutospacing="0" w:after="0" w:afterAutospacing="0"/>
        <w:textAlignment w:val="baseline"/>
        <w:rPr>
          <w:rFonts w:asciiTheme="minorHAnsi" w:hAnsiTheme="minorHAnsi"/>
          <w:sz w:val="22"/>
          <w:szCs w:val="22"/>
        </w:rPr>
      </w:pPr>
      <w:r w:rsidRPr="00A477B2">
        <w:rPr>
          <w:rStyle w:val="normaltextrun"/>
          <w:rFonts w:asciiTheme="minorHAnsi" w:eastAsiaTheme="majorEastAsia" w:hAnsiTheme="minorHAnsi"/>
          <w:b/>
          <w:bCs/>
          <w:color w:val="000000"/>
          <w:sz w:val="22"/>
          <w:szCs w:val="22"/>
        </w:rPr>
        <w:t xml:space="preserve">Michael Moriarty, </w:t>
      </w:r>
      <w:r w:rsidRPr="00A477B2">
        <w:rPr>
          <w:rStyle w:val="normaltextrun"/>
          <w:rFonts w:asciiTheme="minorHAnsi" w:eastAsiaTheme="majorEastAsia" w:hAnsiTheme="minorHAnsi"/>
          <w:color w:val="000000"/>
          <w:sz w:val="22"/>
          <w:szCs w:val="22"/>
        </w:rPr>
        <w:t>Holyoke </w:t>
      </w:r>
      <w:r w:rsidRPr="00A477B2">
        <w:rPr>
          <w:rStyle w:val="normaltextrun"/>
          <w:rFonts w:asciiTheme="minorHAnsi" w:eastAsiaTheme="majorEastAsia" w:hAnsiTheme="minorHAnsi"/>
          <w:b/>
          <w:bCs/>
          <w:color w:val="000000"/>
          <w:sz w:val="22"/>
          <w:szCs w:val="22"/>
        </w:rPr>
        <w:t xml:space="preserve"> </w:t>
      </w:r>
    </w:p>
    <w:p w14:paraId="47AD10EB" w14:textId="77777777" w:rsidR="00C822F2" w:rsidRPr="00A477B2" w:rsidRDefault="00C822F2" w:rsidP="00C822F2">
      <w:pPr>
        <w:pStyle w:val="paragraph"/>
        <w:spacing w:before="0" w:beforeAutospacing="0" w:after="0" w:afterAutospacing="0"/>
        <w:textAlignment w:val="baseline"/>
        <w:rPr>
          <w:rStyle w:val="normaltextrun"/>
          <w:rFonts w:asciiTheme="minorHAnsi" w:eastAsiaTheme="majorEastAsia" w:hAnsiTheme="minorHAnsi"/>
          <w:color w:val="000000" w:themeColor="text1"/>
          <w:sz w:val="22"/>
          <w:szCs w:val="22"/>
        </w:rPr>
      </w:pPr>
      <w:r w:rsidRPr="00A477B2">
        <w:rPr>
          <w:rStyle w:val="normaltextrun"/>
          <w:rFonts w:asciiTheme="minorHAnsi" w:eastAsiaTheme="majorEastAsia" w:hAnsiTheme="minorHAnsi"/>
          <w:b/>
          <w:bCs/>
          <w:color w:val="000000" w:themeColor="text1"/>
          <w:sz w:val="22"/>
          <w:szCs w:val="22"/>
        </w:rPr>
        <w:t xml:space="preserve">Dálida Rocha, </w:t>
      </w:r>
      <w:r w:rsidRPr="00A477B2">
        <w:rPr>
          <w:rStyle w:val="normaltextrun"/>
          <w:rFonts w:asciiTheme="minorHAnsi" w:eastAsiaTheme="majorEastAsia" w:hAnsiTheme="minorHAnsi"/>
          <w:color w:val="000000" w:themeColor="text1"/>
          <w:sz w:val="22"/>
          <w:szCs w:val="22"/>
        </w:rPr>
        <w:t>Worcester</w:t>
      </w:r>
    </w:p>
    <w:p w14:paraId="42946FA2" w14:textId="77777777" w:rsidR="00C822F2" w:rsidRPr="00A477B2" w:rsidRDefault="00C822F2" w:rsidP="00C822F2">
      <w:pPr>
        <w:pStyle w:val="paragraph"/>
        <w:spacing w:before="0" w:beforeAutospacing="0" w:after="0" w:afterAutospacing="0"/>
        <w:textAlignment w:val="baseline"/>
        <w:rPr>
          <w:rStyle w:val="eop"/>
          <w:rFonts w:asciiTheme="minorHAnsi" w:eastAsiaTheme="majorEastAsia" w:hAnsiTheme="minorHAnsi"/>
          <w:color w:val="000000"/>
          <w:sz w:val="22"/>
          <w:szCs w:val="22"/>
        </w:rPr>
      </w:pPr>
      <w:r w:rsidRPr="00A477B2">
        <w:rPr>
          <w:rStyle w:val="normaltextrun"/>
          <w:rFonts w:asciiTheme="minorHAnsi" w:eastAsiaTheme="majorEastAsia" w:hAnsiTheme="minorHAnsi"/>
          <w:b/>
          <w:bCs/>
          <w:color w:val="000000"/>
          <w:sz w:val="22"/>
          <w:szCs w:val="22"/>
        </w:rPr>
        <w:t xml:space="preserve">Mary Ann Stewart, </w:t>
      </w:r>
      <w:r w:rsidRPr="00A477B2">
        <w:rPr>
          <w:rStyle w:val="normaltextrun"/>
          <w:rFonts w:asciiTheme="minorHAnsi" w:eastAsiaTheme="majorEastAsia" w:hAnsiTheme="minorHAnsi"/>
          <w:color w:val="000000"/>
          <w:sz w:val="22"/>
          <w:szCs w:val="22"/>
        </w:rPr>
        <w:t>Lexington</w:t>
      </w:r>
      <w:r w:rsidRPr="00A477B2">
        <w:rPr>
          <w:rStyle w:val="eop"/>
          <w:rFonts w:asciiTheme="minorHAnsi" w:eastAsiaTheme="majorEastAsia" w:hAnsiTheme="minorHAnsi"/>
          <w:color w:val="000000"/>
          <w:sz w:val="22"/>
          <w:szCs w:val="22"/>
        </w:rPr>
        <w:t> </w:t>
      </w:r>
    </w:p>
    <w:p w14:paraId="0E4148CD" w14:textId="3C4BE7CB" w:rsidR="00C822F2" w:rsidRPr="00A477B2" w:rsidRDefault="00EE2449" w:rsidP="00C822F2">
      <w:pPr>
        <w:pStyle w:val="paragraph"/>
        <w:spacing w:before="0" w:beforeAutospacing="0" w:after="0" w:afterAutospacing="0"/>
        <w:textAlignment w:val="baseline"/>
        <w:rPr>
          <w:rStyle w:val="normaltextrun"/>
          <w:rFonts w:asciiTheme="minorHAnsi" w:eastAsiaTheme="majorEastAsia" w:hAnsiTheme="minorHAnsi"/>
          <w:b/>
          <w:bCs/>
          <w:color w:val="000000"/>
          <w:sz w:val="22"/>
          <w:szCs w:val="22"/>
        </w:rPr>
      </w:pPr>
      <w:r w:rsidRPr="00A477B2">
        <w:rPr>
          <w:rStyle w:val="eop"/>
          <w:rFonts w:asciiTheme="minorHAnsi" w:eastAsiaTheme="majorEastAsia" w:hAnsiTheme="minorHAnsi"/>
          <w:b/>
          <w:bCs/>
          <w:color w:val="000000"/>
          <w:sz w:val="22"/>
          <w:szCs w:val="22"/>
        </w:rPr>
        <w:t>Patrick Tutwiler</w:t>
      </w:r>
      <w:r w:rsidRPr="00A477B2">
        <w:rPr>
          <w:rStyle w:val="eop"/>
          <w:rFonts w:asciiTheme="minorHAnsi" w:eastAsiaTheme="majorEastAsia" w:hAnsiTheme="minorHAnsi"/>
          <w:color w:val="000000"/>
          <w:sz w:val="22"/>
          <w:szCs w:val="22"/>
        </w:rPr>
        <w:t>, Secretary of Education, Andover</w:t>
      </w:r>
      <w:r w:rsidR="00C822F2" w:rsidRPr="00A477B2">
        <w:rPr>
          <w:rStyle w:val="normaltextrun"/>
          <w:rFonts w:asciiTheme="minorHAnsi" w:eastAsiaTheme="majorEastAsia" w:hAnsiTheme="minorHAnsi"/>
          <w:b/>
          <w:bCs/>
          <w:color w:val="000000" w:themeColor="text1"/>
          <w:sz w:val="22"/>
          <w:szCs w:val="22"/>
        </w:rPr>
        <w:t> </w:t>
      </w:r>
    </w:p>
    <w:p w14:paraId="5BB18E2E" w14:textId="77777777" w:rsidR="00250C3F" w:rsidRPr="00A477B2" w:rsidRDefault="00250C3F" w:rsidP="00250C3F">
      <w:pPr>
        <w:pStyle w:val="paragraph"/>
        <w:spacing w:before="0" w:beforeAutospacing="0" w:after="0" w:afterAutospacing="0"/>
        <w:textAlignment w:val="baseline"/>
        <w:rPr>
          <w:rFonts w:asciiTheme="minorHAnsi" w:hAnsiTheme="minorHAnsi"/>
          <w:sz w:val="22"/>
          <w:szCs w:val="22"/>
        </w:rPr>
      </w:pPr>
      <w:r w:rsidRPr="00A477B2">
        <w:rPr>
          <w:rStyle w:val="normaltextrun"/>
          <w:rFonts w:asciiTheme="minorHAnsi" w:eastAsiaTheme="majorEastAsia" w:hAnsiTheme="minorHAnsi"/>
          <w:b/>
          <w:bCs/>
          <w:color w:val="000000"/>
          <w:sz w:val="22"/>
          <w:szCs w:val="22"/>
        </w:rPr>
        <w:t xml:space="preserve">Martin West, </w:t>
      </w:r>
      <w:r w:rsidRPr="00A477B2">
        <w:rPr>
          <w:rStyle w:val="normaltextrun"/>
          <w:rFonts w:asciiTheme="minorHAnsi" w:eastAsiaTheme="majorEastAsia" w:hAnsiTheme="minorHAnsi"/>
          <w:color w:val="000000"/>
          <w:sz w:val="22"/>
          <w:szCs w:val="22"/>
        </w:rPr>
        <w:t>Newton </w:t>
      </w:r>
      <w:r w:rsidRPr="00A477B2">
        <w:rPr>
          <w:rStyle w:val="eop"/>
          <w:rFonts w:asciiTheme="minorHAnsi" w:eastAsiaTheme="majorEastAsia" w:hAnsiTheme="minorHAnsi"/>
          <w:color w:val="000000"/>
          <w:sz w:val="22"/>
          <w:szCs w:val="22"/>
        </w:rPr>
        <w:t> </w:t>
      </w:r>
    </w:p>
    <w:p w14:paraId="0991CAF0" w14:textId="378712FD" w:rsidR="3A6E27EE" w:rsidRPr="00A477B2" w:rsidRDefault="3A6E27EE" w:rsidP="3A6E27EE">
      <w:pPr>
        <w:pStyle w:val="paragraph"/>
        <w:spacing w:before="0" w:beforeAutospacing="0" w:after="0" w:afterAutospacing="0"/>
        <w:rPr>
          <w:rStyle w:val="normaltextrun"/>
          <w:rFonts w:asciiTheme="minorHAnsi" w:eastAsiaTheme="majorEastAsia" w:hAnsiTheme="minorHAnsi"/>
          <w:b/>
          <w:bCs/>
          <w:color w:val="000000" w:themeColor="text1"/>
          <w:sz w:val="22"/>
          <w:szCs w:val="22"/>
        </w:rPr>
      </w:pPr>
    </w:p>
    <w:p w14:paraId="73791545" w14:textId="13828C9C" w:rsidR="00FD7942" w:rsidRPr="00A477B2" w:rsidRDefault="00FD7942" w:rsidP="00FD7942">
      <w:pPr>
        <w:pStyle w:val="paragraph"/>
        <w:spacing w:before="0" w:beforeAutospacing="0" w:after="0" w:afterAutospacing="0"/>
        <w:textAlignment w:val="baseline"/>
        <w:rPr>
          <w:rStyle w:val="normaltextrun"/>
          <w:rFonts w:asciiTheme="minorHAnsi" w:eastAsiaTheme="majorEastAsia" w:hAnsiTheme="minorHAnsi"/>
          <w:b/>
          <w:bCs/>
          <w:color w:val="000000"/>
          <w:sz w:val="22"/>
          <w:szCs w:val="22"/>
        </w:rPr>
      </w:pPr>
      <w:r w:rsidRPr="00A477B2">
        <w:rPr>
          <w:rStyle w:val="normaltextrun"/>
          <w:rFonts w:asciiTheme="minorHAnsi" w:eastAsiaTheme="majorEastAsia" w:hAnsiTheme="minorHAnsi"/>
          <w:b/>
          <w:bCs/>
          <w:color w:val="000000" w:themeColor="text1"/>
          <w:sz w:val="22"/>
          <w:szCs w:val="22"/>
        </w:rPr>
        <w:t>Member of the Board of Elementary and Secondary Education Absent: </w:t>
      </w:r>
    </w:p>
    <w:p w14:paraId="1377F06E" w14:textId="38ED9807" w:rsidR="6B7B865E" w:rsidRPr="00A477B2" w:rsidRDefault="01C1FA6E" w:rsidP="6B7B865E">
      <w:pPr>
        <w:pStyle w:val="paragraph"/>
        <w:spacing w:before="0" w:beforeAutospacing="0" w:after="0" w:afterAutospacing="0"/>
        <w:rPr>
          <w:rStyle w:val="normaltextrun"/>
          <w:rFonts w:asciiTheme="minorHAnsi" w:eastAsiaTheme="majorEastAsia" w:hAnsiTheme="minorHAnsi"/>
          <w:color w:val="000000" w:themeColor="text1"/>
          <w:sz w:val="22"/>
          <w:szCs w:val="22"/>
        </w:rPr>
      </w:pPr>
      <w:r w:rsidRPr="00A477B2">
        <w:rPr>
          <w:rStyle w:val="normaltextrun"/>
          <w:rFonts w:asciiTheme="minorHAnsi" w:eastAsiaTheme="majorEastAsia" w:hAnsiTheme="minorHAnsi"/>
          <w:b/>
          <w:bCs/>
          <w:color w:val="000000" w:themeColor="text1"/>
          <w:sz w:val="22"/>
          <w:szCs w:val="22"/>
        </w:rPr>
        <w:t>Katherine Craven</w:t>
      </w:r>
      <w:r w:rsidRPr="00A477B2">
        <w:rPr>
          <w:rStyle w:val="normaltextrun"/>
          <w:rFonts w:asciiTheme="minorHAnsi" w:eastAsiaTheme="majorEastAsia" w:hAnsiTheme="minorHAnsi"/>
          <w:color w:val="000000" w:themeColor="text1"/>
          <w:sz w:val="22"/>
          <w:szCs w:val="22"/>
        </w:rPr>
        <w:t>,</w:t>
      </w:r>
      <w:r w:rsidRPr="00A477B2">
        <w:rPr>
          <w:rStyle w:val="normaltextrun"/>
          <w:rFonts w:asciiTheme="minorHAnsi" w:eastAsiaTheme="majorEastAsia" w:hAnsiTheme="minorHAnsi"/>
          <w:b/>
          <w:bCs/>
          <w:color w:val="000000" w:themeColor="text1"/>
          <w:sz w:val="22"/>
          <w:szCs w:val="22"/>
        </w:rPr>
        <w:t xml:space="preserve"> </w:t>
      </w:r>
      <w:r w:rsidRPr="00A477B2">
        <w:rPr>
          <w:rStyle w:val="normaltextrun"/>
          <w:rFonts w:asciiTheme="minorHAnsi" w:eastAsiaTheme="majorEastAsia" w:hAnsiTheme="minorHAnsi"/>
          <w:color w:val="000000" w:themeColor="text1"/>
          <w:sz w:val="22"/>
          <w:szCs w:val="22"/>
        </w:rPr>
        <w:t>Chair,</w:t>
      </w:r>
      <w:r w:rsidRPr="00A477B2">
        <w:rPr>
          <w:rStyle w:val="normaltextrun"/>
          <w:rFonts w:asciiTheme="minorHAnsi" w:eastAsiaTheme="majorEastAsia" w:hAnsiTheme="minorHAnsi"/>
          <w:b/>
          <w:bCs/>
          <w:color w:val="000000" w:themeColor="text1"/>
          <w:sz w:val="22"/>
          <w:szCs w:val="22"/>
        </w:rPr>
        <w:t xml:space="preserve"> </w:t>
      </w:r>
      <w:r w:rsidRPr="00A477B2">
        <w:rPr>
          <w:rStyle w:val="normaltextrun"/>
          <w:rFonts w:asciiTheme="minorHAnsi" w:eastAsiaTheme="majorEastAsia" w:hAnsiTheme="minorHAnsi"/>
          <w:color w:val="000000" w:themeColor="text1"/>
          <w:sz w:val="22"/>
          <w:szCs w:val="22"/>
        </w:rPr>
        <w:t>Brookline</w:t>
      </w:r>
    </w:p>
    <w:p w14:paraId="56B06369" w14:textId="77777777" w:rsidR="004978F9" w:rsidRPr="00A477B2" w:rsidRDefault="004978F9" w:rsidP="6B7B865E">
      <w:pPr>
        <w:pStyle w:val="paragraph"/>
        <w:spacing w:before="0" w:beforeAutospacing="0" w:after="0" w:afterAutospacing="0"/>
        <w:rPr>
          <w:rStyle w:val="normaltextrun"/>
          <w:rFonts w:asciiTheme="minorHAnsi" w:eastAsiaTheme="majorEastAsia" w:hAnsiTheme="minorHAnsi"/>
          <w:color w:val="000000" w:themeColor="text1"/>
          <w:sz w:val="22"/>
          <w:szCs w:val="22"/>
        </w:rPr>
      </w:pPr>
    </w:p>
    <w:p w14:paraId="668D3178" w14:textId="2B7B7A79" w:rsidR="005F0BC1" w:rsidRDefault="004978F9" w:rsidP="004978F9">
      <w:pPr>
        <w:pStyle w:val="paragraph"/>
        <w:pBdr>
          <w:bottom w:val="dotted" w:sz="24" w:space="1" w:color="auto"/>
        </w:pBdr>
        <w:spacing w:before="0" w:beforeAutospacing="0" w:after="0" w:afterAutospacing="0"/>
        <w:rPr>
          <w:rStyle w:val="normaltextrun"/>
          <w:rFonts w:asciiTheme="minorHAnsi" w:eastAsiaTheme="majorEastAsia" w:hAnsiTheme="minorHAnsi"/>
          <w:color w:val="000000" w:themeColor="text1"/>
          <w:sz w:val="22"/>
          <w:szCs w:val="22"/>
        </w:rPr>
      </w:pPr>
      <w:r w:rsidRPr="00A477B2">
        <w:rPr>
          <w:rStyle w:val="normaltextrun"/>
          <w:rFonts w:asciiTheme="minorHAnsi" w:eastAsiaTheme="majorEastAsia" w:hAnsiTheme="minorHAnsi"/>
          <w:b/>
          <w:bCs/>
          <w:color w:val="000000" w:themeColor="text1"/>
          <w:sz w:val="22"/>
          <w:szCs w:val="22"/>
        </w:rPr>
        <w:t xml:space="preserve">Russell D. Johnston, </w:t>
      </w:r>
      <w:r w:rsidRPr="00A477B2">
        <w:rPr>
          <w:rStyle w:val="normaltextrun"/>
          <w:rFonts w:asciiTheme="minorHAnsi" w:eastAsiaTheme="majorEastAsia" w:hAnsiTheme="minorHAnsi"/>
          <w:color w:val="000000" w:themeColor="text1"/>
          <w:sz w:val="22"/>
          <w:szCs w:val="22"/>
        </w:rPr>
        <w:t>Acting Commissioner of Elementary and Secondary Education </w:t>
      </w:r>
    </w:p>
    <w:p w14:paraId="4A524989" w14:textId="77777777" w:rsidR="00A477B2" w:rsidRPr="00A477B2" w:rsidRDefault="00A477B2" w:rsidP="004978F9">
      <w:pPr>
        <w:pStyle w:val="paragraph"/>
        <w:pBdr>
          <w:bottom w:val="dotted" w:sz="24" w:space="1" w:color="auto"/>
        </w:pBdr>
        <w:spacing w:before="0" w:beforeAutospacing="0" w:after="0" w:afterAutospacing="0"/>
        <w:rPr>
          <w:rStyle w:val="normaltextrun"/>
          <w:rFonts w:asciiTheme="minorHAnsi" w:eastAsiaTheme="majorEastAsia" w:hAnsiTheme="minorHAnsi"/>
          <w:color w:val="000000" w:themeColor="text1"/>
          <w:sz w:val="22"/>
          <w:szCs w:val="22"/>
        </w:rPr>
      </w:pPr>
    </w:p>
    <w:p w14:paraId="2982AF67" w14:textId="77777777" w:rsidR="00A477B2" w:rsidRDefault="00A477B2" w:rsidP="0070550E">
      <w:pPr>
        <w:pStyle w:val="paragraph"/>
        <w:spacing w:before="0" w:beforeAutospacing="0" w:after="0" w:afterAutospacing="0"/>
        <w:textAlignment w:val="baseline"/>
        <w:rPr>
          <w:rStyle w:val="normaltextrun"/>
          <w:rFonts w:asciiTheme="minorHAnsi" w:eastAsiaTheme="majorEastAsia" w:hAnsiTheme="minorHAnsi"/>
          <w:color w:val="000000" w:themeColor="text1"/>
          <w:sz w:val="22"/>
          <w:szCs w:val="22"/>
        </w:rPr>
      </w:pPr>
    </w:p>
    <w:p w14:paraId="19E4AE99" w14:textId="0B8FDFA0" w:rsidR="008A613D" w:rsidRPr="00A477B2" w:rsidRDefault="008A613D" w:rsidP="0070550E">
      <w:pPr>
        <w:pStyle w:val="paragraph"/>
        <w:spacing w:before="0" w:beforeAutospacing="0" w:after="0" w:afterAutospacing="0"/>
        <w:textAlignment w:val="baseline"/>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 xml:space="preserve">Vice Chair Matt Hills opened the meeting, announced that </w:t>
      </w:r>
      <w:r w:rsidR="00AB5748" w:rsidRPr="00A477B2">
        <w:rPr>
          <w:rFonts w:asciiTheme="minorHAnsi" w:eastAsiaTheme="majorEastAsia" w:hAnsiTheme="minorHAnsi"/>
          <w:color w:val="000000" w:themeColor="text1"/>
          <w:sz w:val="22"/>
          <w:szCs w:val="22"/>
        </w:rPr>
        <w:t xml:space="preserve">as always, </w:t>
      </w:r>
      <w:r w:rsidRPr="00A477B2">
        <w:rPr>
          <w:rFonts w:asciiTheme="minorHAnsi" w:eastAsiaTheme="majorEastAsia" w:hAnsiTheme="minorHAnsi"/>
          <w:color w:val="000000" w:themeColor="text1"/>
          <w:sz w:val="22"/>
          <w:szCs w:val="22"/>
        </w:rPr>
        <w:t xml:space="preserve">it would be recorded and asked BESE members to introduce themselves. </w:t>
      </w:r>
    </w:p>
    <w:p w14:paraId="6CBEADD8" w14:textId="3FAD04D2" w:rsidR="008A613D" w:rsidRDefault="008A613D" w:rsidP="008A613D">
      <w:pPr>
        <w:pStyle w:val="paragraph"/>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 xml:space="preserve">Acting Commissioner Johnston announced the highlights of the Special meeting and </w:t>
      </w:r>
      <w:r w:rsidR="00B82F12" w:rsidRPr="00A477B2">
        <w:rPr>
          <w:rFonts w:asciiTheme="minorHAnsi" w:eastAsiaTheme="majorEastAsia" w:hAnsiTheme="minorHAnsi"/>
          <w:color w:val="000000" w:themeColor="text1"/>
          <w:sz w:val="22"/>
          <w:szCs w:val="22"/>
        </w:rPr>
        <w:t xml:space="preserve">that this would be the first </w:t>
      </w:r>
      <w:r w:rsidR="0089044D" w:rsidRPr="00A477B2">
        <w:rPr>
          <w:rFonts w:asciiTheme="minorHAnsi" w:eastAsiaTheme="majorEastAsia" w:hAnsiTheme="minorHAnsi"/>
          <w:color w:val="000000" w:themeColor="text1"/>
          <w:sz w:val="22"/>
          <w:szCs w:val="22"/>
        </w:rPr>
        <w:t xml:space="preserve">of two sessions </w:t>
      </w:r>
      <w:r w:rsidR="00B82F12" w:rsidRPr="00A477B2">
        <w:rPr>
          <w:rFonts w:asciiTheme="minorHAnsi" w:eastAsiaTheme="majorEastAsia" w:hAnsiTheme="minorHAnsi"/>
          <w:color w:val="000000" w:themeColor="text1"/>
          <w:sz w:val="22"/>
          <w:szCs w:val="22"/>
        </w:rPr>
        <w:t xml:space="preserve">focused on Career and Technical Education and the admissions process. </w:t>
      </w:r>
      <w:r w:rsidR="00756CAF" w:rsidRPr="00A477B2">
        <w:rPr>
          <w:rFonts w:asciiTheme="minorHAnsi" w:eastAsiaTheme="majorEastAsia" w:hAnsiTheme="minorHAnsi"/>
          <w:color w:val="000000" w:themeColor="text1"/>
          <w:sz w:val="22"/>
          <w:szCs w:val="22"/>
        </w:rPr>
        <w:t xml:space="preserve">The last regulation change was in 2021, and this is </w:t>
      </w:r>
      <w:r w:rsidR="00B82F12" w:rsidRPr="00A477B2">
        <w:rPr>
          <w:rFonts w:asciiTheme="minorHAnsi" w:eastAsiaTheme="majorEastAsia" w:hAnsiTheme="minorHAnsi"/>
          <w:color w:val="000000" w:themeColor="text1"/>
          <w:sz w:val="22"/>
          <w:szCs w:val="22"/>
        </w:rPr>
        <w:t xml:space="preserve">a study to see what the impact of the most recent regulation changes </w:t>
      </w:r>
      <w:r w:rsidR="007F67CD" w:rsidRPr="00A477B2">
        <w:rPr>
          <w:rFonts w:asciiTheme="minorHAnsi" w:eastAsiaTheme="majorEastAsia" w:hAnsiTheme="minorHAnsi"/>
          <w:color w:val="000000" w:themeColor="text1"/>
          <w:sz w:val="22"/>
          <w:szCs w:val="22"/>
        </w:rPr>
        <w:t>are</w:t>
      </w:r>
      <w:r w:rsidR="00B82F12" w:rsidRPr="00A477B2">
        <w:rPr>
          <w:rFonts w:asciiTheme="minorHAnsi" w:eastAsiaTheme="majorEastAsia" w:hAnsiTheme="minorHAnsi"/>
          <w:color w:val="000000" w:themeColor="text1"/>
          <w:sz w:val="22"/>
          <w:szCs w:val="22"/>
        </w:rPr>
        <w:t xml:space="preserve">, </w:t>
      </w:r>
      <w:r w:rsidR="006A04A4" w:rsidRPr="00A477B2">
        <w:rPr>
          <w:rFonts w:asciiTheme="minorHAnsi" w:eastAsiaTheme="majorEastAsia" w:hAnsiTheme="minorHAnsi"/>
          <w:color w:val="000000" w:themeColor="text1"/>
          <w:sz w:val="22"/>
          <w:szCs w:val="22"/>
        </w:rPr>
        <w:t xml:space="preserve">for </w:t>
      </w:r>
      <w:r w:rsidR="00B82F12" w:rsidRPr="00A477B2">
        <w:rPr>
          <w:rFonts w:asciiTheme="minorHAnsi" w:eastAsiaTheme="majorEastAsia" w:hAnsiTheme="minorHAnsi"/>
          <w:color w:val="000000" w:themeColor="text1"/>
          <w:sz w:val="22"/>
          <w:szCs w:val="22"/>
        </w:rPr>
        <w:t>addressing equitable access.</w:t>
      </w:r>
      <w:r w:rsidR="00756CAF" w:rsidRPr="00A477B2">
        <w:rPr>
          <w:rFonts w:asciiTheme="minorHAnsi" w:eastAsiaTheme="majorEastAsia" w:hAnsiTheme="minorHAnsi"/>
          <w:color w:val="000000" w:themeColor="text1"/>
          <w:sz w:val="22"/>
          <w:szCs w:val="22"/>
        </w:rPr>
        <w:t xml:space="preserve"> </w:t>
      </w:r>
    </w:p>
    <w:p w14:paraId="7830F8AD" w14:textId="76D05635" w:rsidR="00C5444B" w:rsidRPr="00C5444B" w:rsidRDefault="00C5444B" w:rsidP="008A613D">
      <w:pPr>
        <w:pStyle w:val="paragraph"/>
        <w:rPr>
          <w:rFonts w:asciiTheme="minorHAnsi" w:eastAsiaTheme="majorEastAsia" w:hAnsiTheme="minorHAnsi"/>
          <w:b/>
          <w:bCs/>
          <w:color w:val="000000" w:themeColor="text1"/>
        </w:rPr>
      </w:pPr>
      <w:r w:rsidRPr="00C5444B">
        <w:rPr>
          <w:rFonts w:asciiTheme="minorHAnsi" w:eastAsiaTheme="majorEastAsia" w:hAnsiTheme="minorHAnsi"/>
          <w:b/>
          <w:bCs/>
          <w:color w:val="000000" w:themeColor="text1"/>
        </w:rPr>
        <w:t>Introduction</w:t>
      </w:r>
    </w:p>
    <w:p w14:paraId="518E61DF" w14:textId="11DCF96E" w:rsidR="00C5444B" w:rsidRDefault="00C5444B" w:rsidP="008A613D">
      <w:pPr>
        <w:pStyle w:val="paragraph"/>
        <w:rPr>
          <w:rFonts w:asciiTheme="minorHAnsi" w:eastAsiaTheme="majorEastAsia" w:hAnsiTheme="minorHAnsi"/>
          <w:b/>
          <w:bCs/>
          <w:color w:val="000000" w:themeColor="text1"/>
        </w:rPr>
      </w:pPr>
      <w:r w:rsidRPr="00C5444B">
        <w:rPr>
          <w:rFonts w:asciiTheme="minorHAnsi" w:eastAsiaTheme="majorEastAsia" w:hAnsiTheme="minorHAnsi"/>
          <w:b/>
          <w:bCs/>
          <w:color w:val="000000" w:themeColor="text1"/>
        </w:rPr>
        <w:t>Acting Commissioner, Dr. Russell D. Johnston</w:t>
      </w:r>
    </w:p>
    <w:p w14:paraId="3BFA855A" w14:textId="77777777" w:rsidR="00C5444B" w:rsidRPr="00A477B2" w:rsidRDefault="00C5444B" w:rsidP="00C5444B">
      <w:pPr>
        <w:pStyle w:val="paragraph"/>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 xml:space="preserve">In June 2021, the Board of Elementary and Secondary Education (Board) voted to amend the Career Technical Education (CTE) regulations relating to admission of students to CTE schools and programs - </w:t>
      </w:r>
      <w:hyperlink r:id="rId11" w:tgtFrame="_blank" w:history="1">
        <w:r w:rsidRPr="00A477B2">
          <w:rPr>
            <w:rStyle w:val="Hyperlink"/>
            <w:rFonts w:asciiTheme="minorHAnsi" w:eastAsiaTheme="majorEastAsia" w:hAnsiTheme="minorHAnsi"/>
            <w:sz w:val="22"/>
            <w:szCs w:val="22"/>
          </w:rPr>
          <w:t>603 CMR 4.03(6)(a).</w:t>
        </w:r>
      </w:hyperlink>
      <w:r w:rsidRPr="00A477B2">
        <w:rPr>
          <w:rFonts w:asciiTheme="minorHAnsi" w:eastAsiaTheme="majorEastAsia" w:hAnsiTheme="minorHAnsi"/>
          <w:color w:val="000000" w:themeColor="text1"/>
          <w:sz w:val="22"/>
          <w:szCs w:val="22"/>
        </w:rPr>
        <w:t xml:space="preserve"> These admissions-related amendments addressed three primary goals:</w:t>
      </w:r>
      <w:r w:rsidRPr="00A477B2">
        <w:rPr>
          <w:rFonts w:ascii="Arial" w:eastAsiaTheme="majorEastAsia" w:hAnsi="Arial" w:cs="Arial"/>
          <w:color w:val="000000" w:themeColor="text1"/>
          <w:sz w:val="22"/>
          <w:szCs w:val="22"/>
        </w:rPr>
        <w:t> </w:t>
      </w:r>
      <w:r w:rsidRPr="00A477B2">
        <w:rPr>
          <w:rFonts w:asciiTheme="minorHAnsi" w:eastAsiaTheme="majorEastAsia" w:hAnsiTheme="minorHAnsi"/>
          <w:color w:val="000000" w:themeColor="text1"/>
          <w:sz w:val="22"/>
          <w:szCs w:val="22"/>
        </w:rPr>
        <w:t> </w:t>
      </w:r>
    </w:p>
    <w:p w14:paraId="14DAAF41" w14:textId="77777777" w:rsidR="00C5444B" w:rsidRPr="00A477B2" w:rsidRDefault="00C5444B" w:rsidP="00C5444B">
      <w:pPr>
        <w:pStyle w:val="paragraph"/>
        <w:numPr>
          <w:ilvl w:val="0"/>
          <w:numId w:val="32"/>
        </w:numPr>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Provide districts offering CTE programs with flexibility to develop data-informed local admissions policies that promote equitable access, comply with state and federal laws and regulations, and receive annual approval from the district’s school committee or board of trustees.</w:t>
      </w:r>
      <w:r w:rsidRPr="00A477B2">
        <w:rPr>
          <w:rFonts w:ascii="Arial" w:eastAsiaTheme="majorEastAsia" w:hAnsi="Arial" w:cs="Arial"/>
          <w:color w:val="000000" w:themeColor="text1"/>
          <w:sz w:val="22"/>
          <w:szCs w:val="22"/>
        </w:rPr>
        <w:t> </w:t>
      </w:r>
      <w:r w:rsidRPr="00A477B2">
        <w:rPr>
          <w:rFonts w:asciiTheme="minorHAnsi" w:eastAsiaTheme="majorEastAsia" w:hAnsiTheme="minorHAnsi"/>
          <w:color w:val="000000" w:themeColor="text1"/>
          <w:sz w:val="22"/>
          <w:szCs w:val="22"/>
        </w:rPr>
        <w:t> </w:t>
      </w:r>
    </w:p>
    <w:p w14:paraId="2482171F" w14:textId="77777777" w:rsidR="00C5444B" w:rsidRPr="00A477B2" w:rsidRDefault="00C5444B" w:rsidP="00C5444B">
      <w:pPr>
        <w:pStyle w:val="paragraph"/>
        <w:numPr>
          <w:ilvl w:val="0"/>
          <w:numId w:val="33"/>
        </w:numPr>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Clarify the authority of the Department of Elementary and Secondary Education (DESE) to intervene in cases of non-compliance, and in such cases, to order changes to admissions policies that may include requiring a lottery.</w:t>
      </w:r>
      <w:r w:rsidRPr="00A477B2">
        <w:rPr>
          <w:rFonts w:ascii="Arial" w:eastAsiaTheme="majorEastAsia" w:hAnsi="Arial" w:cs="Arial"/>
          <w:color w:val="000000" w:themeColor="text1"/>
          <w:sz w:val="22"/>
          <w:szCs w:val="22"/>
        </w:rPr>
        <w:t>  </w:t>
      </w:r>
      <w:r w:rsidRPr="00A477B2">
        <w:rPr>
          <w:rFonts w:asciiTheme="minorHAnsi" w:eastAsiaTheme="majorEastAsia" w:hAnsiTheme="minorHAnsi"/>
          <w:color w:val="000000" w:themeColor="text1"/>
          <w:sz w:val="22"/>
          <w:szCs w:val="22"/>
        </w:rPr>
        <w:t> </w:t>
      </w:r>
    </w:p>
    <w:p w14:paraId="2DBDD72E" w14:textId="77777777" w:rsidR="00C5444B" w:rsidRPr="00A477B2" w:rsidRDefault="00C5444B" w:rsidP="00C5444B">
      <w:pPr>
        <w:pStyle w:val="paragraph"/>
        <w:numPr>
          <w:ilvl w:val="0"/>
          <w:numId w:val="34"/>
        </w:numPr>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Improve access to information about CTE for students and families.</w:t>
      </w:r>
      <w:r w:rsidRPr="00A477B2">
        <w:rPr>
          <w:rFonts w:ascii="Arial" w:eastAsiaTheme="majorEastAsia" w:hAnsi="Arial" w:cs="Arial"/>
          <w:color w:val="000000" w:themeColor="text1"/>
          <w:sz w:val="22"/>
          <w:szCs w:val="22"/>
        </w:rPr>
        <w:t>  </w:t>
      </w:r>
      <w:r w:rsidRPr="00A477B2">
        <w:rPr>
          <w:rFonts w:asciiTheme="minorHAnsi" w:eastAsiaTheme="majorEastAsia" w:hAnsiTheme="minorHAnsi"/>
          <w:color w:val="000000" w:themeColor="text1"/>
          <w:sz w:val="22"/>
          <w:szCs w:val="22"/>
        </w:rPr>
        <w:t> </w:t>
      </w:r>
    </w:p>
    <w:p w14:paraId="5895DB8D" w14:textId="4AE379C0" w:rsidR="00C5444B" w:rsidRPr="00A477B2" w:rsidRDefault="00C5444B" w:rsidP="00C5444B">
      <w:pPr>
        <w:pStyle w:val="paragraph"/>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The Board is holding two special meetings, October 28 and November 18, to review and discuss the impact of these regulatory changes. The meeting on October 28 will focus on admission and enrollment data since implementation, including a presentation from an external researcher with expertise in Massachusetts CTE admissions data. The second meeting will include stakeholder experience in implementing the 2021 regulations.  </w:t>
      </w:r>
    </w:p>
    <w:p w14:paraId="18D30489" w14:textId="0F37F98F" w:rsidR="00C5444B" w:rsidRPr="00A477B2" w:rsidRDefault="00C5444B" w:rsidP="00C5444B">
      <w:pPr>
        <w:pStyle w:val="paragraph"/>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lastRenderedPageBreak/>
        <w:t xml:space="preserve">These study sessions will address a key question:  </w:t>
      </w:r>
      <w:r w:rsidRPr="00A477B2">
        <w:rPr>
          <w:rFonts w:asciiTheme="minorHAnsi" w:eastAsiaTheme="majorEastAsia" w:hAnsiTheme="minorHAnsi"/>
          <w:i/>
          <w:iCs/>
          <w:color w:val="000000" w:themeColor="text1"/>
          <w:sz w:val="22"/>
          <w:szCs w:val="22"/>
        </w:rPr>
        <w:t xml:space="preserve">What impact has the most recent regulation change had on addressing equitable access to CTE admissions? </w:t>
      </w:r>
      <w:r w:rsidRPr="00A477B2">
        <w:rPr>
          <w:rFonts w:asciiTheme="minorHAnsi" w:eastAsiaTheme="majorEastAsia" w:hAnsiTheme="minorHAnsi"/>
          <w:color w:val="000000" w:themeColor="text1"/>
          <w:sz w:val="22"/>
          <w:szCs w:val="22"/>
        </w:rPr>
        <w:t>This information will contribute to any further changes to state regulations.  </w:t>
      </w:r>
    </w:p>
    <w:p w14:paraId="2E524E66" w14:textId="3B162CD4" w:rsidR="005F0BC1" w:rsidRPr="00A477B2" w:rsidRDefault="005F0BC1" w:rsidP="005F0BC1">
      <w:pPr>
        <w:pStyle w:val="paragraph"/>
        <w:rPr>
          <w:rFonts w:asciiTheme="minorHAnsi" w:eastAsiaTheme="majorEastAsia" w:hAnsiTheme="minorHAnsi"/>
          <w:b/>
          <w:bCs/>
          <w:color w:val="000000" w:themeColor="text1"/>
          <w:sz w:val="22"/>
          <w:szCs w:val="22"/>
          <w:u w:val="single"/>
        </w:rPr>
      </w:pPr>
      <w:r w:rsidRPr="00A477B2">
        <w:rPr>
          <w:rFonts w:asciiTheme="minorHAnsi" w:eastAsiaTheme="majorEastAsia" w:hAnsiTheme="minorHAnsi"/>
          <w:b/>
          <w:bCs/>
          <w:color w:val="000000" w:themeColor="text1"/>
          <w:sz w:val="22"/>
          <w:szCs w:val="22"/>
          <w:u w:val="single"/>
        </w:rPr>
        <w:t>CTE in High School</w:t>
      </w:r>
      <w:r w:rsidR="00A477B2" w:rsidRPr="00A477B2">
        <w:rPr>
          <w:rFonts w:asciiTheme="minorHAnsi" w:eastAsiaTheme="majorEastAsia" w:hAnsiTheme="minorHAnsi"/>
          <w:b/>
          <w:bCs/>
          <w:color w:val="000000" w:themeColor="text1"/>
          <w:sz w:val="22"/>
          <w:szCs w:val="22"/>
          <w:u w:val="single"/>
        </w:rPr>
        <w:t>,</w:t>
      </w:r>
      <w:r w:rsidRPr="00A477B2">
        <w:rPr>
          <w:rFonts w:asciiTheme="minorHAnsi" w:eastAsiaTheme="majorEastAsia" w:hAnsiTheme="minorHAnsi"/>
          <w:b/>
          <w:bCs/>
          <w:color w:val="000000" w:themeColor="text1"/>
          <w:sz w:val="22"/>
          <w:szCs w:val="22"/>
          <w:u w:val="single"/>
        </w:rPr>
        <w:t xml:space="preserve"> Context</w:t>
      </w:r>
      <w:r w:rsidRPr="00A477B2">
        <w:rPr>
          <w:rFonts w:ascii="Arial" w:eastAsiaTheme="majorEastAsia" w:hAnsi="Arial" w:cs="Arial"/>
          <w:b/>
          <w:bCs/>
          <w:color w:val="000000" w:themeColor="text1"/>
          <w:sz w:val="22"/>
          <w:szCs w:val="22"/>
          <w:u w:val="single"/>
        </w:rPr>
        <w:t>​</w:t>
      </w:r>
      <w:r w:rsidRPr="00A477B2">
        <w:rPr>
          <w:rFonts w:asciiTheme="minorHAnsi" w:eastAsiaTheme="majorEastAsia" w:hAnsiTheme="minorHAnsi"/>
          <w:b/>
          <w:bCs/>
          <w:color w:val="000000" w:themeColor="text1"/>
          <w:sz w:val="22"/>
          <w:szCs w:val="22"/>
          <w:u w:val="single"/>
        </w:rPr>
        <w:t xml:space="preserve"> by:  </w:t>
      </w:r>
    </w:p>
    <w:p w14:paraId="6EBA2481" w14:textId="6E00C354" w:rsidR="005F0BC1" w:rsidRPr="00A477B2" w:rsidRDefault="005F0BC1" w:rsidP="005F0BC1">
      <w:pPr>
        <w:pStyle w:val="paragraph"/>
        <w:rPr>
          <w:rFonts w:asciiTheme="minorHAnsi" w:eastAsiaTheme="majorEastAsia" w:hAnsiTheme="minorHAnsi"/>
          <w:b/>
          <w:bCs/>
          <w:color w:val="000000" w:themeColor="text1"/>
          <w:sz w:val="22"/>
          <w:szCs w:val="22"/>
        </w:rPr>
      </w:pPr>
      <w:r w:rsidRPr="00A477B2">
        <w:rPr>
          <w:rFonts w:asciiTheme="minorHAnsi" w:eastAsiaTheme="majorEastAsia" w:hAnsiTheme="minorHAnsi"/>
          <w:b/>
          <w:bCs/>
          <w:color w:val="000000" w:themeColor="text1"/>
          <w:sz w:val="22"/>
          <w:szCs w:val="22"/>
        </w:rPr>
        <w:t>Elizabeth Bennett, Associate Commissioner, College, Career, and Technical Education</w:t>
      </w:r>
      <w:r w:rsidRPr="00A477B2">
        <w:rPr>
          <w:rFonts w:ascii="Arial" w:eastAsiaTheme="majorEastAsia" w:hAnsi="Arial" w:cs="Arial"/>
          <w:b/>
          <w:bCs/>
          <w:color w:val="000000" w:themeColor="text1"/>
          <w:sz w:val="22"/>
          <w:szCs w:val="22"/>
        </w:rPr>
        <w:t>​</w:t>
      </w:r>
    </w:p>
    <w:p w14:paraId="5E0C8EFB" w14:textId="34B66C64" w:rsidR="005F1AD0" w:rsidRPr="00A477B2" w:rsidRDefault="00507678" w:rsidP="008A4776">
      <w:pPr>
        <w:pStyle w:val="paragraph"/>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The first thing we focus on is our Educational Vision. All students in Massachusetts, </w:t>
      </w:r>
      <w:r w:rsidRPr="00A477B2">
        <w:rPr>
          <w:rFonts w:asciiTheme="minorHAnsi" w:eastAsiaTheme="majorEastAsia" w:hAnsiTheme="minorHAnsi"/>
          <w:i/>
          <w:iCs/>
          <w:color w:val="000000" w:themeColor="text1"/>
          <w:sz w:val="22"/>
          <w:szCs w:val="22"/>
        </w:rPr>
        <w:t>particularly students from historically underserved groups and communities </w:t>
      </w:r>
      <w:r w:rsidRPr="00A477B2">
        <w:rPr>
          <w:rFonts w:asciiTheme="minorHAnsi" w:eastAsiaTheme="majorEastAsia" w:hAnsiTheme="minorHAnsi"/>
          <w:color w:val="000000" w:themeColor="text1"/>
          <w:sz w:val="22"/>
          <w:szCs w:val="22"/>
        </w:rPr>
        <w:t xml:space="preserve">are valued; </w:t>
      </w:r>
      <w:r w:rsidR="008B2BBC" w:rsidRPr="00A477B2">
        <w:rPr>
          <w:rFonts w:asciiTheme="minorHAnsi" w:eastAsiaTheme="majorEastAsia" w:hAnsiTheme="minorHAnsi"/>
          <w:color w:val="000000" w:themeColor="text1"/>
          <w:sz w:val="22"/>
          <w:szCs w:val="22"/>
        </w:rPr>
        <w:t xml:space="preserve">have </w:t>
      </w:r>
      <w:r w:rsidRPr="00A477B2">
        <w:rPr>
          <w:rFonts w:asciiTheme="minorHAnsi" w:eastAsiaTheme="majorEastAsia" w:hAnsiTheme="minorHAnsi"/>
          <w:color w:val="000000" w:themeColor="text1"/>
          <w:sz w:val="22"/>
          <w:szCs w:val="22"/>
        </w:rPr>
        <w:t xml:space="preserve">culturally and </w:t>
      </w:r>
      <w:r w:rsidR="00F755F5" w:rsidRPr="00A477B2">
        <w:rPr>
          <w:rFonts w:asciiTheme="minorHAnsi" w:eastAsiaTheme="majorEastAsia" w:hAnsiTheme="minorHAnsi"/>
          <w:color w:val="000000" w:themeColor="text1"/>
          <w:sz w:val="22"/>
          <w:szCs w:val="22"/>
        </w:rPr>
        <w:t>l</w:t>
      </w:r>
      <w:r w:rsidRPr="00A477B2">
        <w:rPr>
          <w:rFonts w:asciiTheme="minorHAnsi" w:eastAsiaTheme="majorEastAsia" w:hAnsiTheme="minorHAnsi"/>
          <w:color w:val="000000" w:themeColor="text1"/>
          <w:sz w:val="22"/>
          <w:szCs w:val="22"/>
        </w:rPr>
        <w:t>inguistically sustaining classroom and school practices</w:t>
      </w:r>
      <w:r w:rsidRPr="00A477B2">
        <w:rPr>
          <w:rFonts w:ascii="Arial" w:eastAsiaTheme="majorEastAsia" w:hAnsi="Arial" w:cs="Arial"/>
          <w:color w:val="000000" w:themeColor="text1"/>
          <w:sz w:val="22"/>
          <w:szCs w:val="22"/>
        </w:rPr>
        <w:t>​</w:t>
      </w:r>
      <w:r w:rsidRPr="00A477B2">
        <w:rPr>
          <w:rFonts w:asciiTheme="minorHAnsi" w:eastAsiaTheme="majorEastAsia" w:hAnsiTheme="minorHAnsi" w:cs="Arial"/>
          <w:color w:val="000000" w:themeColor="text1"/>
          <w:sz w:val="22"/>
          <w:szCs w:val="22"/>
        </w:rPr>
        <w:t>; h</w:t>
      </w:r>
      <w:r w:rsidRPr="00A477B2">
        <w:rPr>
          <w:rFonts w:asciiTheme="minorHAnsi" w:eastAsiaTheme="majorEastAsia" w:hAnsiTheme="minorHAnsi"/>
          <w:color w:val="000000" w:themeColor="text1"/>
          <w:sz w:val="22"/>
          <w:szCs w:val="22"/>
        </w:rPr>
        <w:t>igh expectations with targeted support</w:t>
      </w:r>
      <w:r w:rsidRPr="00A477B2">
        <w:rPr>
          <w:rFonts w:ascii="Arial" w:eastAsiaTheme="majorEastAsia" w:hAnsi="Arial" w:cs="Arial"/>
          <w:color w:val="000000" w:themeColor="text1"/>
          <w:sz w:val="22"/>
          <w:szCs w:val="22"/>
        </w:rPr>
        <w:t>​</w:t>
      </w:r>
      <w:r w:rsidR="008B2BBC" w:rsidRPr="00A477B2">
        <w:rPr>
          <w:rFonts w:asciiTheme="minorHAnsi" w:eastAsiaTheme="majorEastAsia" w:hAnsiTheme="minorHAnsi" w:cs="Arial"/>
          <w:color w:val="000000" w:themeColor="text1"/>
          <w:sz w:val="22"/>
          <w:szCs w:val="22"/>
        </w:rPr>
        <w:t xml:space="preserve">. We want to be sure that all students know they are </w:t>
      </w:r>
      <w:r w:rsidR="008B2BBC" w:rsidRPr="00A477B2">
        <w:rPr>
          <w:rFonts w:asciiTheme="minorHAnsi" w:eastAsiaTheme="majorEastAsia" w:hAnsiTheme="minorHAnsi"/>
          <w:color w:val="000000" w:themeColor="text1"/>
          <w:sz w:val="22"/>
          <w:szCs w:val="22"/>
        </w:rPr>
        <w:t>known and valued</w:t>
      </w:r>
      <w:r w:rsidR="008B2BBC" w:rsidRPr="00A477B2">
        <w:rPr>
          <w:rFonts w:ascii="Arial" w:eastAsiaTheme="majorEastAsia" w:hAnsi="Arial" w:cs="Arial"/>
          <w:color w:val="000000" w:themeColor="text1"/>
          <w:sz w:val="22"/>
          <w:szCs w:val="22"/>
        </w:rPr>
        <w:t>​</w:t>
      </w:r>
      <w:r w:rsidR="008B2BBC" w:rsidRPr="00A477B2">
        <w:rPr>
          <w:rFonts w:asciiTheme="minorHAnsi" w:eastAsiaTheme="majorEastAsia" w:hAnsiTheme="minorHAnsi" w:cs="Arial"/>
          <w:color w:val="000000" w:themeColor="text1"/>
          <w:sz w:val="22"/>
          <w:szCs w:val="22"/>
        </w:rPr>
        <w:t>; have great l</w:t>
      </w:r>
      <w:r w:rsidR="008B2BBC" w:rsidRPr="00A477B2">
        <w:rPr>
          <w:rFonts w:asciiTheme="minorHAnsi" w:eastAsiaTheme="majorEastAsia" w:hAnsiTheme="minorHAnsi"/>
          <w:color w:val="000000" w:themeColor="text1"/>
          <w:sz w:val="22"/>
          <w:szCs w:val="22"/>
        </w:rPr>
        <w:t>earning experiences; all education is relevant, real-world and interactive; they have individualized supports</w:t>
      </w:r>
      <w:r w:rsidR="008B2BBC" w:rsidRPr="00A477B2">
        <w:rPr>
          <w:rFonts w:ascii="Arial" w:eastAsiaTheme="majorEastAsia" w:hAnsi="Arial" w:cs="Arial"/>
          <w:color w:val="000000" w:themeColor="text1"/>
          <w:sz w:val="22"/>
          <w:szCs w:val="22"/>
        </w:rPr>
        <w:t>​</w:t>
      </w:r>
      <w:r w:rsidR="008B2BBC" w:rsidRPr="00A477B2">
        <w:rPr>
          <w:rFonts w:asciiTheme="minorHAnsi" w:eastAsiaTheme="majorEastAsia" w:hAnsiTheme="minorHAnsi" w:cs="Arial"/>
          <w:color w:val="000000" w:themeColor="text1"/>
          <w:sz w:val="22"/>
          <w:szCs w:val="22"/>
        </w:rPr>
        <w:t xml:space="preserve"> that e</w:t>
      </w:r>
      <w:r w:rsidR="008B2BBC" w:rsidRPr="00A477B2">
        <w:rPr>
          <w:rFonts w:asciiTheme="minorHAnsi" w:eastAsiaTheme="majorEastAsia" w:hAnsiTheme="minorHAnsi"/>
          <w:color w:val="000000" w:themeColor="text1"/>
          <w:sz w:val="22"/>
          <w:szCs w:val="22"/>
        </w:rPr>
        <w:t>nable students to excel at grade level and beyond.</w:t>
      </w:r>
      <w:r w:rsidR="005F1AD0" w:rsidRPr="00A477B2">
        <w:rPr>
          <w:rFonts w:asciiTheme="minorHAnsi" w:eastAsiaTheme="majorEastAsia" w:hAnsiTheme="minorHAnsi"/>
          <w:color w:val="000000" w:themeColor="text1"/>
          <w:sz w:val="22"/>
          <w:szCs w:val="22"/>
        </w:rPr>
        <w:t xml:space="preserve"> This begins with a strong foundation for every student. Approximately 26% of MA’s 287,938 high school students are in a pathway, including: </w:t>
      </w:r>
      <w:r w:rsidR="005F1AD0" w:rsidRPr="00A477B2">
        <w:rPr>
          <w:rFonts w:ascii="Arial" w:eastAsiaTheme="majorEastAsia" w:hAnsi="Arial" w:cs="Arial"/>
          <w:color w:val="000000" w:themeColor="text1"/>
          <w:sz w:val="22"/>
          <w:szCs w:val="22"/>
        </w:rPr>
        <w:t>​</w:t>
      </w:r>
    </w:p>
    <w:p w14:paraId="72603CC7" w14:textId="1403107C" w:rsidR="005F1AD0" w:rsidRPr="00A477B2" w:rsidRDefault="005F1AD0" w:rsidP="005F1AD0">
      <w:pPr>
        <w:pStyle w:val="paragraph"/>
        <w:numPr>
          <w:ilvl w:val="1"/>
          <w:numId w:val="49"/>
        </w:numPr>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55,728 in Career Technical Education (CTE)</w:t>
      </w:r>
      <w:r w:rsidRPr="00A477B2">
        <w:rPr>
          <w:rFonts w:ascii="Arial" w:eastAsiaTheme="majorEastAsia" w:hAnsi="Arial" w:cs="Arial"/>
          <w:color w:val="000000" w:themeColor="text1"/>
          <w:sz w:val="22"/>
          <w:szCs w:val="22"/>
        </w:rPr>
        <w:t>​</w:t>
      </w:r>
    </w:p>
    <w:p w14:paraId="7108A217" w14:textId="77777777" w:rsidR="005F1AD0" w:rsidRPr="00A477B2" w:rsidRDefault="005F1AD0" w:rsidP="005F1AD0">
      <w:pPr>
        <w:pStyle w:val="paragraph"/>
        <w:numPr>
          <w:ilvl w:val="1"/>
          <w:numId w:val="49"/>
        </w:numPr>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10,042 in Locally Approved Career Connections </w:t>
      </w:r>
      <w:r w:rsidRPr="00A477B2">
        <w:rPr>
          <w:rFonts w:ascii="Arial" w:eastAsiaTheme="majorEastAsia" w:hAnsi="Arial" w:cs="Arial"/>
          <w:color w:val="000000" w:themeColor="text1"/>
          <w:sz w:val="22"/>
          <w:szCs w:val="22"/>
        </w:rPr>
        <w:t>​</w:t>
      </w:r>
    </w:p>
    <w:p w14:paraId="733F39AC" w14:textId="77777777" w:rsidR="005F1AD0" w:rsidRPr="00A477B2" w:rsidRDefault="005F1AD0" w:rsidP="005F1AD0">
      <w:pPr>
        <w:pStyle w:val="paragraph"/>
        <w:numPr>
          <w:ilvl w:val="1"/>
          <w:numId w:val="49"/>
        </w:numPr>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8,241 in Early College </w:t>
      </w:r>
      <w:r w:rsidRPr="00A477B2">
        <w:rPr>
          <w:rFonts w:ascii="Arial" w:eastAsiaTheme="majorEastAsia" w:hAnsi="Arial" w:cs="Arial"/>
          <w:color w:val="000000" w:themeColor="text1"/>
          <w:sz w:val="22"/>
          <w:szCs w:val="22"/>
        </w:rPr>
        <w:t>​</w:t>
      </w:r>
    </w:p>
    <w:p w14:paraId="6A70DFA6" w14:textId="55DF5120" w:rsidR="005F1AD0" w:rsidRPr="00A477B2" w:rsidRDefault="005F1AD0" w:rsidP="003F1B9B">
      <w:pPr>
        <w:pStyle w:val="paragraph"/>
        <w:numPr>
          <w:ilvl w:val="1"/>
          <w:numId w:val="49"/>
        </w:numPr>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6,955 in Innovation Career Pathways</w:t>
      </w:r>
      <w:r w:rsidRPr="00A477B2">
        <w:rPr>
          <w:rFonts w:ascii="Arial" w:eastAsiaTheme="majorEastAsia" w:hAnsi="Arial" w:cs="Arial"/>
          <w:color w:val="000000" w:themeColor="text1"/>
          <w:sz w:val="22"/>
          <w:szCs w:val="22"/>
        </w:rPr>
        <w:t>​</w:t>
      </w:r>
    </w:p>
    <w:p w14:paraId="0740C910" w14:textId="77777777" w:rsidR="005F1AD0" w:rsidRPr="00A477B2" w:rsidRDefault="005F1AD0" w:rsidP="003F1B9B">
      <w:pPr>
        <w:pStyle w:val="paragraph"/>
        <w:numPr>
          <w:ilvl w:val="1"/>
          <w:numId w:val="49"/>
        </w:numPr>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There are 92 schools with CTE, offering 1,050 approved programs.</w:t>
      </w:r>
      <w:r w:rsidRPr="00A477B2">
        <w:rPr>
          <w:rFonts w:ascii="Arial" w:eastAsiaTheme="majorEastAsia" w:hAnsi="Arial" w:cs="Arial"/>
          <w:color w:val="000000" w:themeColor="text1"/>
          <w:sz w:val="22"/>
          <w:szCs w:val="22"/>
        </w:rPr>
        <w:t>​</w:t>
      </w:r>
    </w:p>
    <w:p w14:paraId="7F46FC84" w14:textId="154498DB" w:rsidR="00A477B2" w:rsidRDefault="0089044D" w:rsidP="002878CE">
      <w:pPr>
        <w:pStyle w:val="paragraph"/>
        <w:rPr>
          <w:rFonts w:asciiTheme="minorHAnsi" w:eastAsiaTheme="majorEastAsia" w:hAnsiTheme="minorHAnsi"/>
          <w:b/>
          <w:bCs/>
          <w:color w:val="000000" w:themeColor="text1"/>
          <w:sz w:val="22"/>
          <w:szCs w:val="22"/>
          <w:u w:val="single"/>
        </w:rPr>
      </w:pPr>
      <w:r w:rsidRPr="00A477B2">
        <w:rPr>
          <w:rFonts w:asciiTheme="minorHAnsi" w:eastAsiaTheme="majorEastAsia" w:hAnsiTheme="minorHAnsi" w:cs="Arial"/>
          <w:color w:val="000000" w:themeColor="text1"/>
          <w:sz w:val="22"/>
          <w:szCs w:val="22"/>
        </w:rPr>
        <w:t xml:space="preserve">We also have multiple school models consisting of </w:t>
      </w:r>
      <w:r w:rsidRPr="00A477B2">
        <w:rPr>
          <w:rStyle w:val="normaltextrun"/>
          <w:rFonts w:asciiTheme="minorHAnsi" w:eastAsiaTheme="majorEastAsia" w:hAnsiTheme="minorHAnsi" w:cs="Segoe UI"/>
          <w:color w:val="000000"/>
          <w:position w:val="3"/>
          <w:sz w:val="22"/>
          <w:szCs w:val="22"/>
        </w:rPr>
        <w:t xml:space="preserve">Regional CTE schools and Agricultural Schools (29) where we enroll students from multiple districts; Municipal CTE Schools, </w:t>
      </w:r>
      <w:r w:rsidR="0055064C" w:rsidRPr="00A477B2">
        <w:rPr>
          <w:rStyle w:val="normaltextrun"/>
          <w:rFonts w:asciiTheme="minorHAnsi" w:eastAsiaTheme="majorEastAsia" w:hAnsiTheme="minorHAnsi" w:cs="Segoe UI"/>
          <w:color w:val="000000"/>
          <w:position w:val="3"/>
          <w:sz w:val="22"/>
          <w:szCs w:val="22"/>
        </w:rPr>
        <w:t>which</w:t>
      </w:r>
      <w:r w:rsidRPr="00A477B2">
        <w:rPr>
          <w:rStyle w:val="normaltextrun"/>
          <w:rFonts w:asciiTheme="minorHAnsi" w:eastAsiaTheme="majorEastAsia" w:hAnsiTheme="minorHAnsi" w:cs="Segoe UI"/>
          <w:color w:val="000000"/>
          <w:position w:val="3"/>
          <w:sz w:val="22"/>
          <w:szCs w:val="22"/>
        </w:rPr>
        <w:t xml:space="preserve"> there are (5) </w:t>
      </w:r>
      <w:r w:rsidRPr="00A477B2">
        <w:rPr>
          <w:rStyle w:val="eop"/>
          <w:rFonts w:ascii="Arial" w:eastAsiaTheme="majorEastAsia" w:hAnsi="Arial" w:cs="Arial"/>
          <w:sz w:val="22"/>
          <w:szCs w:val="22"/>
        </w:rPr>
        <w:t>​</w:t>
      </w:r>
      <w:r w:rsidRPr="00A477B2">
        <w:rPr>
          <w:rStyle w:val="normaltextrun"/>
          <w:rFonts w:asciiTheme="minorHAnsi" w:eastAsiaTheme="majorEastAsia" w:hAnsiTheme="minorHAnsi" w:cs="Segoe UI"/>
          <w:color w:val="000000"/>
          <w:position w:val="3"/>
          <w:sz w:val="22"/>
          <w:szCs w:val="22"/>
        </w:rPr>
        <w:t>In a single district</w:t>
      </w:r>
      <w:r w:rsidRPr="00A477B2">
        <w:rPr>
          <w:rStyle w:val="eop"/>
          <w:rFonts w:ascii="Arial" w:eastAsiaTheme="majorEastAsia" w:hAnsi="Arial" w:cs="Arial"/>
          <w:sz w:val="22"/>
          <w:szCs w:val="22"/>
        </w:rPr>
        <w:t>​</w:t>
      </w:r>
      <w:r w:rsidRPr="00A477B2">
        <w:rPr>
          <w:rStyle w:val="eop"/>
          <w:rFonts w:asciiTheme="minorHAnsi" w:eastAsiaTheme="majorEastAsia" w:hAnsiTheme="minorHAnsi" w:cs="Segoe UI"/>
          <w:sz w:val="22"/>
          <w:szCs w:val="22"/>
        </w:rPr>
        <w:t xml:space="preserve">; </w:t>
      </w:r>
      <w:r w:rsidR="00F36411" w:rsidRPr="00A477B2">
        <w:rPr>
          <w:rStyle w:val="eop"/>
          <w:rFonts w:asciiTheme="minorHAnsi" w:eastAsiaTheme="majorEastAsia" w:hAnsiTheme="minorHAnsi" w:cs="Segoe UI"/>
          <w:sz w:val="22"/>
          <w:szCs w:val="22"/>
        </w:rPr>
        <w:t xml:space="preserve">and </w:t>
      </w:r>
      <w:r w:rsidRPr="00A477B2">
        <w:rPr>
          <w:rStyle w:val="normaltextrun"/>
          <w:rFonts w:asciiTheme="minorHAnsi" w:eastAsiaTheme="majorEastAsia" w:hAnsiTheme="minorHAnsi" w:cs="Segoe UI"/>
          <w:color w:val="000000"/>
          <w:position w:val="3"/>
          <w:sz w:val="22"/>
          <w:szCs w:val="22"/>
        </w:rPr>
        <w:t>Comprehensive High Schools with CTE (58)</w:t>
      </w:r>
      <w:r w:rsidRPr="00A477B2">
        <w:rPr>
          <w:rStyle w:val="eop"/>
          <w:rFonts w:ascii="Arial" w:eastAsiaTheme="majorEastAsia" w:hAnsi="Arial" w:cs="Arial"/>
          <w:sz w:val="22"/>
          <w:szCs w:val="22"/>
        </w:rPr>
        <w:t>​</w:t>
      </w:r>
      <w:r w:rsidRPr="00A477B2">
        <w:rPr>
          <w:rStyle w:val="eop"/>
          <w:rFonts w:asciiTheme="minorHAnsi" w:eastAsiaTheme="majorEastAsia" w:hAnsiTheme="minorHAnsi" w:cs="Segoe UI"/>
          <w:sz w:val="22"/>
          <w:szCs w:val="22"/>
        </w:rPr>
        <w:t xml:space="preserve"> i</w:t>
      </w:r>
      <w:r w:rsidRPr="00A477B2">
        <w:rPr>
          <w:rStyle w:val="normaltextrun"/>
          <w:rFonts w:asciiTheme="minorHAnsi" w:eastAsiaTheme="majorEastAsia" w:hAnsiTheme="minorHAnsi" w:cs="Segoe UI"/>
          <w:color w:val="000000"/>
          <w:position w:val="3"/>
          <w:sz w:val="22"/>
          <w:szCs w:val="22"/>
        </w:rPr>
        <w:t>n a single district</w:t>
      </w:r>
      <w:r w:rsidRPr="00A477B2">
        <w:rPr>
          <w:rStyle w:val="eop"/>
          <w:rFonts w:ascii="Arial" w:eastAsiaTheme="majorEastAsia" w:hAnsi="Arial" w:cs="Arial"/>
          <w:sz w:val="22"/>
          <w:szCs w:val="22"/>
        </w:rPr>
        <w:t>​</w:t>
      </w:r>
      <w:r w:rsidR="004D4CAE">
        <w:rPr>
          <w:rStyle w:val="eop"/>
          <w:rFonts w:ascii="Arial" w:eastAsiaTheme="majorEastAsia" w:hAnsi="Arial" w:cs="Arial"/>
          <w:sz w:val="22"/>
          <w:szCs w:val="22"/>
        </w:rPr>
        <w:t>.</w:t>
      </w:r>
    </w:p>
    <w:p w14:paraId="3433A737" w14:textId="51DBFB5D" w:rsidR="002878CE" w:rsidRPr="00A477B2" w:rsidRDefault="002878CE" w:rsidP="002878CE">
      <w:pPr>
        <w:pStyle w:val="paragraph"/>
        <w:rPr>
          <w:rFonts w:asciiTheme="minorHAnsi" w:eastAsiaTheme="majorEastAsia" w:hAnsiTheme="minorHAnsi"/>
          <w:b/>
          <w:bCs/>
          <w:color w:val="000000" w:themeColor="text1"/>
          <w:sz w:val="22"/>
          <w:szCs w:val="22"/>
          <w:u w:val="single"/>
        </w:rPr>
      </w:pPr>
      <w:r w:rsidRPr="00A477B2">
        <w:rPr>
          <w:rFonts w:asciiTheme="minorHAnsi" w:eastAsiaTheme="majorEastAsia" w:hAnsiTheme="minorHAnsi"/>
          <w:b/>
          <w:bCs/>
          <w:color w:val="000000" w:themeColor="text1"/>
          <w:sz w:val="22"/>
          <w:szCs w:val="22"/>
          <w:u w:val="single"/>
        </w:rPr>
        <w:t>CTE Admissions Research Topics </w:t>
      </w:r>
      <w:r w:rsidRPr="00A477B2">
        <w:rPr>
          <w:rFonts w:ascii="Arial" w:eastAsiaTheme="majorEastAsia" w:hAnsi="Arial" w:cs="Arial"/>
          <w:b/>
          <w:bCs/>
          <w:color w:val="000000" w:themeColor="text1"/>
          <w:sz w:val="22"/>
          <w:szCs w:val="22"/>
          <w:u w:val="single"/>
        </w:rPr>
        <w:t>​</w:t>
      </w:r>
      <w:r w:rsidRPr="00A477B2">
        <w:rPr>
          <w:rFonts w:asciiTheme="minorHAnsi" w:eastAsiaTheme="majorEastAsia" w:hAnsiTheme="minorHAnsi" w:cs="Arial"/>
          <w:b/>
          <w:bCs/>
          <w:color w:val="000000" w:themeColor="text1"/>
          <w:sz w:val="22"/>
          <w:szCs w:val="22"/>
          <w:u w:val="single"/>
        </w:rPr>
        <w:t>- State &amp; Federal Legal Framework</w:t>
      </w:r>
      <w:r w:rsidRPr="00A477B2">
        <w:rPr>
          <w:rFonts w:ascii="Arial" w:eastAsiaTheme="majorEastAsia" w:hAnsi="Arial" w:cs="Arial"/>
          <w:b/>
          <w:bCs/>
          <w:color w:val="000000" w:themeColor="text1"/>
          <w:sz w:val="22"/>
          <w:szCs w:val="22"/>
          <w:u w:val="single"/>
        </w:rPr>
        <w:t>​</w:t>
      </w:r>
    </w:p>
    <w:p w14:paraId="78270560" w14:textId="77777777" w:rsidR="005F0BC1" w:rsidRPr="00A477B2" w:rsidRDefault="005F0BC1" w:rsidP="005F0BC1">
      <w:pPr>
        <w:pStyle w:val="paragraph"/>
        <w:rPr>
          <w:rFonts w:asciiTheme="minorHAnsi" w:eastAsiaTheme="majorEastAsia" w:hAnsiTheme="minorHAnsi" w:cs="Arial"/>
          <w:b/>
          <w:bCs/>
          <w:color w:val="000000" w:themeColor="text1"/>
          <w:sz w:val="22"/>
          <w:szCs w:val="22"/>
        </w:rPr>
      </w:pPr>
      <w:r w:rsidRPr="00A477B2">
        <w:rPr>
          <w:rFonts w:asciiTheme="minorHAnsi" w:eastAsiaTheme="majorEastAsia" w:hAnsiTheme="minorHAnsi"/>
          <w:b/>
          <w:bCs/>
          <w:color w:val="000000" w:themeColor="text1"/>
          <w:sz w:val="22"/>
          <w:szCs w:val="22"/>
        </w:rPr>
        <w:t>Caitlin Looby, Counsel </w:t>
      </w:r>
      <w:r w:rsidRPr="00A477B2">
        <w:rPr>
          <w:rFonts w:ascii="Arial" w:eastAsiaTheme="majorEastAsia" w:hAnsi="Arial" w:cs="Arial"/>
          <w:b/>
          <w:bCs/>
          <w:color w:val="000000" w:themeColor="text1"/>
          <w:sz w:val="22"/>
          <w:szCs w:val="22"/>
        </w:rPr>
        <w:t>​</w:t>
      </w:r>
    </w:p>
    <w:p w14:paraId="68234DB5" w14:textId="77777777" w:rsidR="002878CE" w:rsidRPr="00A477B2" w:rsidRDefault="002878CE" w:rsidP="002878CE">
      <w:pPr>
        <w:pStyle w:val="paragraph"/>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Beginning in 2003, our regulations required CTE programs to use 4 admissions criteria:</w:t>
      </w:r>
      <w:r w:rsidRPr="00A477B2">
        <w:rPr>
          <w:rFonts w:ascii="Arial" w:eastAsiaTheme="majorEastAsia" w:hAnsi="Arial" w:cs="Arial"/>
          <w:color w:val="000000" w:themeColor="text1"/>
          <w:sz w:val="22"/>
          <w:szCs w:val="22"/>
        </w:rPr>
        <w:t>​</w:t>
      </w:r>
    </w:p>
    <w:p w14:paraId="2D69136A" w14:textId="77777777" w:rsidR="002878CE" w:rsidRPr="00A477B2" w:rsidRDefault="002878CE" w:rsidP="002878CE">
      <w:pPr>
        <w:pStyle w:val="paragraph"/>
        <w:numPr>
          <w:ilvl w:val="0"/>
          <w:numId w:val="52"/>
        </w:numPr>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Grades</w:t>
      </w:r>
      <w:r w:rsidRPr="00A477B2">
        <w:rPr>
          <w:rFonts w:ascii="Arial" w:eastAsiaTheme="majorEastAsia" w:hAnsi="Arial" w:cs="Arial"/>
          <w:color w:val="000000" w:themeColor="text1"/>
          <w:sz w:val="22"/>
          <w:szCs w:val="22"/>
        </w:rPr>
        <w:t>​</w:t>
      </w:r>
    </w:p>
    <w:p w14:paraId="331A8A3F" w14:textId="77777777" w:rsidR="002878CE" w:rsidRPr="00A477B2" w:rsidRDefault="002878CE" w:rsidP="002878CE">
      <w:pPr>
        <w:pStyle w:val="paragraph"/>
        <w:numPr>
          <w:ilvl w:val="0"/>
          <w:numId w:val="52"/>
        </w:numPr>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Discipline record</w:t>
      </w:r>
      <w:r w:rsidRPr="00A477B2">
        <w:rPr>
          <w:rFonts w:ascii="Arial" w:eastAsiaTheme="majorEastAsia" w:hAnsi="Arial" w:cs="Arial"/>
          <w:color w:val="000000" w:themeColor="text1"/>
          <w:sz w:val="22"/>
          <w:szCs w:val="22"/>
        </w:rPr>
        <w:t>​</w:t>
      </w:r>
    </w:p>
    <w:p w14:paraId="1C366A55" w14:textId="77777777" w:rsidR="002878CE" w:rsidRPr="00A477B2" w:rsidRDefault="002878CE" w:rsidP="002878CE">
      <w:pPr>
        <w:pStyle w:val="paragraph"/>
        <w:numPr>
          <w:ilvl w:val="0"/>
          <w:numId w:val="52"/>
        </w:numPr>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Attendance</w:t>
      </w:r>
      <w:r w:rsidRPr="00A477B2">
        <w:rPr>
          <w:rFonts w:ascii="Arial" w:eastAsiaTheme="majorEastAsia" w:hAnsi="Arial" w:cs="Arial"/>
          <w:color w:val="000000" w:themeColor="text1"/>
          <w:sz w:val="22"/>
          <w:szCs w:val="22"/>
        </w:rPr>
        <w:t>​</w:t>
      </w:r>
    </w:p>
    <w:p w14:paraId="6E99F161" w14:textId="77777777" w:rsidR="002878CE" w:rsidRPr="00A477B2" w:rsidRDefault="002878CE" w:rsidP="002878CE">
      <w:pPr>
        <w:pStyle w:val="paragraph"/>
        <w:numPr>
          <w:ilvl w:val="0"/>
          <w:numId w:val="52"/>
        </w:numPr>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Recommendation</w:t>
      </w:r>
      <w:r w:rsidRPr="00A477B2">
        <w:rPr>
          <w:rFonts w:ascii="Arial" w:eastAsiaTheme="majorEastAsia" w:hAnsi="Arial" w:cs="Arial"/>
          <w:color w:val="000000" w:themeColor="text1"/>
          <w:sz w:val="22"/>
          <w:szCs w:val="22"/>
        </w:rPr>
        <w:t>​</w:t>
      </w:r>
    </w:p>
    <w:p w14:paraId="22CE006A" w14:textId="77777777" w:rsidR="002878CE" w:rsidRPr="00A477B2" w:rsidRDefault="002878CE" w:rsidP="002878CE">
      <w:pPr>
        <w:pStyle w:val="paragraph"/>
        <w:numPr>
          <w:ilvl w:val="0"/>
          <w:numId w:val="52"/>
        </w:numPr>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And allowed an optional 5th criterion:</w:t>
      </w:r>
      <w:r w:rsidRPr="00A477B2">
        <w:rPr>
          <w:rFonts w:ascii="Arial" w:eastAsiaTheme="majorEastAsia" w:hAnsi="Arial" w:cs="Arial"/>
          <w:color w:val="000000" w:themeColor="text1"/>
          <w:sz w:val="22"/>
          <w:szCs w:val="22"/>
        </w:rPr>
        <w:t>​</w:t>
      </w:r>
    </w:p>
    <w:p w14:paraId="53F2A4D2" w14:textId="77777777" w:rsidR="002878CE" w:rsidRPr="00A477B2" w:rsidRDefault="002878CE" w:rsidP="002878CE">
      <w:pPr>
        <w:pStyle w:val="paragraph"/>
        <w:numPr>
          <w:ilvl w:val="0"/>
          <w:numId w:val="52"/>
        </w:numPr>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Interview</w:t>
      </w:r>
      <w:r w:rsidRPr="00A477B2">
        <w:rPr>
          <w:rFonts w:ascii="Arial" w:eastAsiaTheme="majorEastAsia" w:hAnsi="Arial" w:cs="Arial"/>
          <w:color w:val="000000" w:themeColor="text1"/>
          <w:sz w:val="22"/>
          <w:szCs w:val="22"/>
        </w:rPr>
        <w:t>​</w:t>
      </w:r>
    </w:p>
    <w:p w14:paraId="2876DE4A" w14:textId="632D7C61" w:rsidR="002878CE" w:rsidRPr="00A477B2" w:rsidRDefault="002878CE" w:rsidP="002878CE">
      <w:pPr>
        <w:pStyle w:val="paragraph"/>
        <w:spacing w:before="0" w:beforeAutospacing="0" w:after="0" w:afterAutospacing="0"/>
        <w:textAlignment w:val="baseline"/>
        <w:rPr>
          <w:rStyle w:val="eop"/>
          <w:rFonts w:asciiTheme="minorHAnsi" w:eastAsiaTheme="majorEastAsia" w:hAnsiTheme="minorHAnsi" w:cs="Segoe UI"/>
          <w:sz w:val="22"/>
          <w:szCs w:val="22"/>
        </w:rPr>
      </w:pPr>
      <w:r w:rsidRPr="00A477B2">
        <w:rPr>
          <w:rStyle w:val="normaltextrun"/>
          <w:rFonts w:asciiTheme="minorHAnsi" w:eastAsiaTheme="majorEastAsia" w:hAnsiTheme="minorHAnsi" w:cs="Segoe UI"/>
          <w:color w:val="000000"/>
          <w:position w:val="1"/>
          <w:sz w:val="22"/>
          <w:szCs w:val="22"/>
        </w:rPr>
        <w:t>In 2021, the Board voted to approve a revised regulation that removed the statewide, 4-criteria selective admission policy. New regulations permit schools to set policies so long as they comply with federal and state law / guidelines. If a school does not comply, DESE will take actions it deems necessary to achieve compliance</w:t>
      </w:r>
      <w:r w:rsidRPr="00A477B2">
        <w:rPr>
          <w:rStyle w:val="eop"/>
          <w:rFonts w:ascii="Arial" w:eastAsiaTheme="majorEastAsia" w:hAnsi="Arial" w:cs="Arial"/>
          <w:sz w:val="22"/>
          <w:szCs w:val="22"/>
        </w:rPr>
        <w:t>​</w:t>
      </w:r>
      <w:r w:rsidRPr="00A477B2">
        <w:rPr>
          <w:rStyle w:val="eop"/>
          <w:rFonts w:asciiTheme="minorHAnsi" w:eastAsiaTheme="majorEastAsia" w:hAnsiTheme="minorHAnsi" w:cs="Segoe UI"/>
          <w:sz w:val="22"/>
          <w:szCs w:val="22"/>
        </w:rPr>
        <w:t xml:space="preserve">, </w:t>
      </w:r>
      <w:proofErr w:type="spellStart"/>
      <w:r w:rsidRPr="00A477B2">
        <w:rPr>
          <w:rStyle w:val="eop"/>
          <w:rFonts w:asciiTheme="minorHAnsi" w:eastAsiaTheme="majorEastAsia" w:hAnsiTheme="minorHAnsi" w:cs="Segoe UI"/>
          <w:sz w:val="22"/>
          <w:szCs w:val="22"/>
        </w:rPr>
        <w:t>t</w:t>
      </w:r>
      <w:r w:rsidRPr="00A477B2">
        <w:rPr>
          <w:rStyle w:val="normaltextrun"/>
          <w:rFonts w:asciiTheme="minorHAnsi" w:eastAsiaTheme="majorEastAsia" w:hAnsiTheme="minorHAnsi" w:cs="Segoe UI"/>
          <w:color w:val="000000"/>
          <w:position w:val="1"/>
          <w:sz w:val="22"/>
          <w:szCs w:val="22"/>
        </w:rPr>
        <w:t>his</w:t>
      </w:r>
      <w:proofErr w:type="spellEnd"/>
      <w:r w:rsidRPr="00A477B2">
        <w:rPr>
          <w:rStyle w:val="normaltextrun"/>
          <w:rFonts w:asciiTheme="minorHAnsi" w:eastAsiaTheme="majorEastAsia" w:hAnsiTheme="minorHAnsi" w:cs="Segoe UI"/>
          <w:color w:val="000000"/>
          <w:position w:val="1"/>
          <w:sz w:val="22"/>
          <w:szCs w:val="22"/>
        </w:rPr>
        <w:t xml:space="preserve"> could include a requirement to institute an admissions lottery. </w:t>
      </w:r>
      <w:r w:rsidRPr="00A477B2">
        <w:rPr>
          <w:rStyle w:val="eop"/>
          <w:rFonts w:ascii="Arial" w:eastAsiaTheme="majorEastAsia" w:hAnsi="Arial" w:cs="Arial"/>
          <w:sz w:val="22"/>
          <w:szCs w:val="22"/>
        </w:rPr>
        <w:t>​</w:t>
      </w:r>
      <w:r w:rsidRPr="00A477B2">
        <w:rPr>
          <w:rStyle w:val="normaltextrun"/>
          <w:rFonts w:asciiTheme="minorHAnsi" w:eastAsiaTheme="majorEastAsia" w:hAnsiTheme="minorHAnsi" w:cs="Segoe UI"/>
          <w:i/>
          <w:iCs/>
          <w:color w:val="000000"/>
          <w:position w:val="2"/>
          <w:sz w:val="22"/>
          <w:szCs w:val="22"/>
        </w:rPr>
        <w:t>See</w:t>
      </w:r>
      <w:r w:rsidRPr="00A477B2">
        <w:rPr>
          <w:rStyle w:val="normaltextrun"/>
          <w:rFonts w:asciiTheme="minorHAnsi" w:eastAsiaTheme="majorEastAsia" w:hAnsiTheme="minorHAnsi" w:cs="Segoe UI"/>
          <w:color w:val="000000"/>
          <w:position w:val="2"/>
          <w:sz w:val="22"/>
          <w:szCs w:val="22"/>
        </w:rPr>
        <w:t> 603 CMR 4.03(6)(a)</w:t>
      </w:r>
      <w:r w:rsidRPr="00A477B2">
        <w:rPr>
          <w:rStyle w:val="eop"/>
          <w:rFonts w:ascii="Arial" w:eastAsiaTheme="majorEastAsia" w:hAnsi="Arial" w:cs="Arial"/>
          <w:sz w:val="22"/>
          <w:szCs w:val="22"/>
        </w:rPr>
        <w:t>​</w:t>
      </w:r>
    </w:p>
    <w:p w14:paraId="700D4430" w14:textId="1C12ACE5" w:rsidR="002878CE" w:rsidRPr="00A477B2" w:rsidRDefault="002878CE" w:rsidP="002878CE">
      <w:pPr>
        <w:pStyle w:val="paragraph"/>
        <w:rPr>
          <w:rFonts w:asciiTheme="minorHAnsi" w:hAnsiTheme="minorHAnsi" w:cs="Arial"/>
          <w:sz w:val="22"/>
          <w:szCs w:val="22"/>
        </w:rPr>
      </w:pPr>
      <w:r w:rsidRPr="00A477B2">
        <w:rPr>
          <w:rFonts w:asciiTheme="minorHAnsi" w:hAnsiTheme="minorHAnsi" w:cs="Arial"/>
          <w:sz w:val="22"/>
          <w:szCs w:val="22"/>
        </w:rPr>
        <w:t>The revised admission regulation also prohibits the use of selective criteria when there are enough seats; prohibits considering excused absences and minor disciplinary offenses</w:t>
      </w:r>
      <w:r w:rsidRPr="00A477B2">
        <w:rPr>
          <w:rFonts w:ascii="Arial" w:hAnsi="Arial" w:cs="Arial"/>
          <w:sz w:val="22"/>
          <w:szCs w:val="22"/>
        </w:rPr>
        <w:t>​</w:t>
      </w:r>
      <w:r w:rsidRPr="00A477B2">
        <w:rPr>
          <w:rFonts w:asciiTheme="minorHAnsi" w:hAnsiTheme="minorHAnsi" w:cs="Arial"/>
          <w:sz w:val="22"/>
          <w:szCs w:val="22"/>
        </w:rPr>
        <w:t>; incorporates language from the Federal Guidelines that prohibit discrimination in CTE admissions; and institutes new data-reporting requirements and superintendent attestation that policy complies with federal and state requirements</w:t>
      </w:r>
      <w:r w:rsidRPr="00A477B2">
        <w:rPr>
          <w:rFonts w:ascii="Arial" w:hAnsi="Arial" w:cs="Arial"/>
          <w:sz w:val="22"/>
          <w:szCs w:val="22"/>
        </w:rPr>
        <w:t>​</w:t>
      </w:r>
      <w:r w:rsidRPr="00A477B2">
        <w:rPr>
          <w:rFonts w:asciiTheme="minorHAnsi" w:hAnsiTheme="minorHAnsi" w:cs="Arial"/>
          <w:sz w:val="22"/>
          <w:szCs w:val="22"/>
        </w:rPr>
        <w:t>.</w:t>
      </w:r>
    </w:p>
    <w:p w14:paraId="71D3D961" w14:textId="7155933F" w:rsidR="002878CE" w:rsidRPr="00A477B2" w:rsidRDefault="00E22435" w:rsidP="002878CE">
      <w:pPr>
        <w:pStyle w:val="paragraph"/>
        <w:spacing w:before="0" w:beforeAutospacing="0" w:after="0" w:afterAutospacing="0"/>
        <w:textAlignment w:val="baseline"/>
        <w:rPr>
          <w:rFonts w:asciiTheme="minorHAnsi" w:hAnsiTheme="minorHAnsi" w:cs="Arial"/>
          <w:b/>
          <w:bCs/>
          <w:sz w:val="22"/>
          <w:szCs w:val="22"/>
        </w:rPr>
      </w:pPr>
      <w:r w:rsidRPr="00A477B2">
        <w:rPr>
          <w:rFonts w:asciiTheme="minorHAnsi" w:hAnsiTheme="minorHAnsi" w:cs="Arial"/>
          <w:b/>
          <w:bCs/>
          <w:sz w:val="22"/>
          <w:szCs w:val="22"/>
        </w:rPr>
        <w:t>Key Federal Requirements</w:t>
      </w:r>
    </w:p>
    <w:p w14:paraId="0E628513" w14:textId="77777777" w:rsidR="00E22435" w:rsidRPr="00A477B2" w:rsidRDefault="00E22435" w:rsidP="00E22435">
      <w:pPr>
        <w:pStyle w:val="paragraph"/>
        <w:numPr>
          <w:ilvl w:val="0"/>
          <w:numId w:val="55"/>
        </w:numPr>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Federal Guidelines require DESE to conduct periodic civil rights compliance reviews called Methods of Administration (MOA). </w:t>
      </w:r>
      <w:r w:rsidRPr="00A477B2">
        <w:rPr>
          <w:rFonts w:ascii="Arial" w:eastAsiaTheme="majorEastAsia" w:hAnsi="Arial" w:cs="Arial"/>
          <w:color w:val="000000" w:themeColor="text1"/>
          <w:sz w:val="22"/>
          <w:szCs w:val="22"/>
        </w:rPr>
        <w:t>​</w:t>
      </w:r>
    </w:p>
    <w:p w14:paraId="7497D9A1" w14:textId="77777777" w:rsidR="00E22435" w:rsidRPr="00A477B2" w:rsidRDefault="00E22435" w:rsidP="00E22435">
      <w:pPr>
        <w:pStyle w:val="paragraph"/>
        <w:numPr>
          <w:ilvl w:val="0"/>
          <w:numId w:val="55"/>
        </w:numPr>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lastRenderedPageBreak/>
        <w:t>Strengthening Career and Technical Education for the 21st Century Act (Perkins V) requires DESE to report civil rights data to U.S. Department of Education’s Office for Civil Rights (OCR). </w:t>
      </w:r>
      <w:r w:rsidRPr="00A477B2">
        <w:rPr>
          <w:rFonts w:ascii="Arial" w:eastAsiaTheme="majorEastAsia" w:hAnsi="Arial" w:cs="Arial"/>
          <w:color w:val="000000" w:themeColor="text1"/>
          <w:sz w:val="22"/>
          <w:szCs w:val="22"/>
        </w:rPr>
        <w:t>​</w:t>
      </w:r>
    </w:p>
    <w:p w14:paraId="0084EA61" w14:textId="77777777" w:rsidR="00E22435" w:rsidRPr="00A477B2" w:rsidRDefault="00E22435" w:rsidP="00E22435">
      <w:pPr>
        <w:pStyle w:val="paragraph"/>
        <w:numPr>
          <w:ilvl w:val="0"/>
          <w:numId w:val="55"/>
        </w:numPr>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OCR’s 2020 Memorandum of Procedures (MOP) permitted state agencies to streamline these processes for the first time. </w:t>
      </w:r>
      <w:r w:rsidRPr="00A477B2">
        <w:rPr>
          <w:rFonts w:ascii="Arial" w:eastAsiaTheme="majorEastAsia" w:hAnsi="Arial" w:cs="Arial"/>
          <w:color w:val="000000" w:themeColor="text1"/>
          <w:sz w:val="22"/>
          <w:szCs w:val="22"/>
        </w:rPr>
        <w:t>​</w:t>
      </w:r>
    </w:p>
    <w:p w14:paraId="676546BF" w14:textId="67E5CD67" w:rsidR="00E22435" w:rsidRPr="00A477B2" w:rsidRDefault="00E22435" w:rsidP="00E22435">
      <w:pPr>
        <w:pStyle w:val="paragraph"/>
        <w:rPr>
          <w:rFonts w:asciiTheme="minorHAnsi" w:eastAsiaTheme="majorEastAsia" w:hAnsiTheme="minorHAnsi" w:cs="Arial"/>
          <w:b/>
          <w:bCs/>
          <w:color w:val="000000" w:themeColor="text1"/>
          <w:sz w:val="22"/>
          <w:szCs w:val="22"/>
        </w:rPr>
      </w:pPr>
      <w:r w:rsidRPr="00A477B2">
        <w:rPr>
          <w:rFonts w:asciiTheme="minorHAnsi" w:eastAsiaTheme="majorEastAsia" w:hAnsiTheme="minorHAnsi" w:cs="Arial"/>
          <w:b/>
          <w:bCs/>
          <w:color w:val="000000" w:themeColor="text1"/>
          <w:sz w:val="22"/>
          <w:szCs w:val="22"/>
        </w:rPr>
        <w:t>Legal Authority over the MOA Process</w:t>
      </w:r>
    </w:p>
    <w:p w14:paraId="598F2664" w14:textId="23C16471" w:rsidR="00E22435" w:rsidRPr="00A477B2" w:rsidRDefault="00E22435" w:rsidP="00E22435">
      <w:pPr>
        <w:pStyle w:val="paragraph"/>
        <w:rPr>
          <w:rFonts w:asciiTheme="minorHAnsi" w:eastAsiaTheme="majorEastAsia" w:hAnsiTheme="minorHAnsi"/>
          <w:color w:val="000000" w:themeColor="text1"/>
          <w:sz w:val="22"/>
          <w:szCs w:val="22"/>
        </w:rPr>
      </w:pPr>
      <w:r w:rsidRPr="00A477B2">
        <w:rPr>
          <w:rFonts w:asciiTheme="minorHAnsi" w:eastAsiaTheme="majorEastAsia" w:hAnsiTheme="minorHAnsi"/>
          <w:b/>
          <w:bCs/>
          <w:color w:val="000000" w:themeColor="text1"/>
          <w:sz w:val="22"/>
          <w:szCs w:val="22"/>
        </w:rPr>
        <w:t>Federal Guidelines </w:t>
      </w:r>
      <w:r w:rsidRPr="00A477B2">
        <w:rPr>
          <w:rFonts w:asciiTheme="minorHAnsi" w:eastAsiaTheme="majorEastAsia" w:hAnsiTheme="minorHAnsi"/>
          <w:color w:val="000000" w:themeColor="text1"/>
          <w:sz w:val="22"/>
          <w:szCs w:val="22"/>
        </w:rPr>
        <w:t>(Appendix B to Part 100 of Title VI) prohibit schools from using selective admissions criteria “that have the effect of” disproportionately excluding certain protected classes. Guidelines at IV.K.</w:t>
      </w:r>
    </w:p>
    <w:p w14:paraId="32078C81" w14:textId="4E15C446" w:rsidR="00E22435" w:rsidRPr="00A477B2" w:rsidRDefault="00E22435" w:rsidP="005F0BC1">
      <w:pPr>
        <w:pStyle w:val="paragraph"/>
        <w:rPr>
          <w:rFonts w:asciiTheme="minorHAnsi" w:eastAsiaTheme="majorEastAsia" w:hAnsiTheme="minorHAnsi"/>
          <w:b/>
          <w:bCs/>
          <w:color w:val="000000" w:themeColor="text1"/>
          <w:sz w:val="22"/>
          <w:szCs w:val="22"/>
        </w:rPr>
      </w:pPr>
      <w:r w:rsidRPr="00A477B2">
        <w:rPr>
          <w:rFonts w:asciiTheme="minorHAnsi" w:eastAsiaTheme="majorEastAsia" w:hAnsiTheme="minorHAnsi"/>
          <w:b/>
          <w:bCs/>
          <w:color w:val="000000" w:themeColor="text1"/>
          <w:sz w:val="22"/>
          <w:szCs w:val="22"/>
        </w:rPr>
        <w:t>Since the 2021 Regulatory Changes:</w:t>
      </w:r>
    </w:p>
    <w:p w14:paraId="1472072C" w14:textId="77777777" w:rsidR="00E22435" w:rsidRPr="00A477B2" w:rsidRDefault="00E22435" w:rsidP="00E22435">
      <w:pPr>
        <w:pStyle w:val="paragraph"/>
        <w:rPr>
          <w:rFonts w:asciiTheme="minorHAnsi" w:eastAsiaTheme="majorEastAsia" w:hAnsiTheme="minorHAnsi"/>
          <w:b/>
          <w:bCs/>
          <w:color w:val="000000" w:themeColor="text1"/>
          <w:sz w:val="22"/>
          <w:szCs w:val="22"/>
        </w:rPr>
      </w:pPr>
      <w:r w:rsidRPr="00A477B2">
        <w:rPr>
          <w:rFonts w:asciiTheme="minorHAnsi" w:eastAsiaTheme="majorEastAsia" w:hAnsiTheme="minorHAnsi"/>
          <w:b/>
          <w:bCs/>
          <w:color w:val="000000" w:themeColor="text1"/>
          <w:sz w:val="22"/>
          <w:szCs w:val="22"/>
        </w:rPr>
        <w:t>Elizabeth Bennett, Associate Commissioner, College, Career, and Technical Education</w:t>
      </w:r>
      <w:r w:rsidRPr="00A477B2">
        <w:rPr>
          <w:rFonts w:ascii="Arial" w:eastAsiaTheme="majorEastAsia" w:hAnsi="Arial" w:cs="Arial"/>
          <w:b/>
          <w:bCs/>
          <w:color w:val="000000" w:themeColor="text1"/>
          <w:sz w:val="22"/>
          <w:szCs w:val="22"/>
        </w:rPr>
        <w:t>​</w:t>
      </w:r>
    </w:p>
    <w:p w14:paraId="197000F6" w14:textId="77777777" w:rsidR="00E22435" w:rsidRPr="00A477B2" w:rsidRDefault="00E22435" w:rsidP="00E22435">
      <w:pPr>
        <w:pStyle w:val="paragraph"/>
        <w:numPr>
          <w:ilvl w:val="0"/>
          <w:numId w:val="56"/>
        </w:numPr>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Regional schools after the regulation change:</w:t>
      </w:r>
      <w:r w:rsidRPr="00A477B2">
        <w:rPr>
          <w:rFonts w:ascii="Arial" w:eastAsiaTheme="majorEastAsia" w:hAnsi="Arial" w:cs="Arial"/>
          <w:color w:val="000000" w:themeColor="text1"/>
          <w:sz w:val="22"/>
          <w:szCs w:val="22"/>
        </w:rPr>
        <w:t>​</w:t>
      </w:r>
    </w:p>
    <w:p w14:paraId="78E19AA8" w14:textId="77777777" w:rsidR="00E22435" w:rsidRPr="00A477B2" w:rsidRDefault="00E22435" w:rsidP="00E22435">
      <w:pPr>
        <w:pStyle w:val="paragraph"/>
        <w:numPr>
          <w:ilvl w:val="0"/>
          <w:numId w:val="56"/>
        </w:numPr>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25 of 29 districts kept selective criteria</w:t>
      </w:r>
      <w:r w:rsidRPr="00A477B2">
        <w:rPr>
          <w:rFonts w:ascii="Arial" w:eastAsiaTheme="majorEastAsia" w:hAnsi="Arial" w:cs="Arial"/>
          <w:color w:val="000000" w:themeColor="text1"/>
          <w:sz w:val="22"/>
          <w:szCs w:val="22"/>
        </w:rPr>
        <w:t>​</w:t>
      </w:r>
    </w:p>
    <w:p w14:paraId="01F70F34" w14:textId="77777777" w:rsidR="00E22435" w:rsidRPr="00DB07BD" w:rsidRDefault="00E22435" w:rsidP="00E22435">
      <w:pPr>
        <w:pStyle w:val="paragraph"/>
        <w:numPr>
          <w:ilvl w:val="0"/>
          <w:numId w:val="56"/>
        </w:numPr>
        <w:rPr>
          <w:rFonts w:asciiTheme="minorHAnsi" w:eastAsiaTheme="majorEastAsia" w:hAnsiTheme="minorHAnsi"/>
          <w:color w:val="000000" w:themeColor="text1"/>
          <w:sz w:val="22"/>
          <w:szCs w:val="22"/>
          <w:lang w:val="fr-FR"/>
        </w:rPr>
      </w:pPr>
      <w:r w:rsidRPr="00DB07BD">
        <w:rPr>
          <w:rFonts w:asciiTheme="minorHAnsi" w:eastAsiaTheme="majorEastAsia" w:hAnsiTheme="minorHAnsi"/>
          <w:color w:val="000000" w:themeColor="text1"/>
          <w:sz w:val="22"/>
          <w:szCs w:val="22"/>
          <w:lang w:val="fr-FR"/>
        </w:rPr>
        <w:t>E.g., grades, discipline, attendance</w:t>
      </w:r>
      <w:r w:rsidRPr="00DB07BD">
        <w:rPr>
          <w:rFonts w:ascii="Arial" w:eastAsiaTheme="majorEastAsia" w:hAnsi="Arial" w:cs="Arial"/>
          <w:color w:val="000000" w:themeColor="text1"/>
          <w:sz w:val="22"/>
          <w:szCs w:val="22"/>
          <w:lang w:val="fr-FR"/>
        </w:rPr>
        <w:t>​</w:t>
      </w:r>
    </w:p>
    <w:p w14:paraId="7E0EEE37" w14:textId="77777777" w:rsidR="00E22435" w:rsidRPr="00A477B2" w:rsidRDefault="00E22435" w:rsidP="00E22435">
      <w:pPr>
        <w:pStyle w:val="paragraph"/>
        <w:numPr>
          <w:ilvl w:val="0"/>
          <w:numId w:val="56"/>
        </w:numPr>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Most still require a recommendation and/or an interview</w:t>
      </w:r>
      <w:r w:rsidRPr="00A477B2">
        <w:rPr>
          <w:rFonts w:ascii="Arial" w:eastAsiaTheme="majorEastAsia" w:hAnsi="Arial" w:cs="Arial"/>
          <w:color w:val="000000" w:themeColor="text1"/>
          <w:sz w:val="22"/>
          <w:szCs w:val="22"/>
        </w:rPr>
        <w:t>​</w:t>
      </w:r>
    </w:p>
    <w:p w14:paraId="1DD5BA42" w14:textId="77777777" w:rsidR="00E22435" w:rsidRPr="00A477B2" w:rsidRDefault="00E22435" w:rsidP="00E22435">
      <w:pPr>
        <w:pStyle w:val="paragraph"/>
        <w:numPr>
          <w:ilvl w:val="0"/>
          <w:numId w:val="56"/>
        </w:numPr>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Many adjusted how they score, or shifted weight assigned to criteria</w:t>
      </w:r>
      <w:r w:rsidRPr="00A477B2">
        <w:rPr>
          <w:rFonts w:ascii="Arial" w:eastAsiaTheme="majorEastAsia" w:hAnsi="Arial" w:cs="Arial"/>
          <w:color w:val="000000" w:themeColor="text1"/>
          <w:sz w:val="22"/>
          <w:szCs w:val="22"/>
        </w:rPr>
        <w:t>​</w:t>
      </w:r>
    </w:p>
    <w:p w14:paraId="2B572D5A" w14:textId="77777777" w:rsidR="00E22435" w:rsidRPr="00A477B2" w:rsidRDefault="00E22435" w:rsidP="00E22435">
      <w:pPr>
        <w:pStyle w:val="paragraph"/>
        <w:numPr>
          <w:ilvl w:val="0"/>
          <w:numId w:val="56"/>
        </w:numPr>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Two adopted a full or partial qualified lottery. </w:t>
      </w:r>
      <w:r w:rsidRPr="00A477B2">
        <w:rPr>
          <w:rFonts w:ascii="Arial" w:eastAsiaTheme="majorEastAsia" w:hAnsi="Arial" w:cs="Arial"/>
          <w:color w:val="000000" w:themeColor="text1"/>
          <w:sz w:val="22"/>
          <w:szCs w:val="22"/>
        </w:rPr>
        <w:t>​</w:t>
      </w:r>
    </w:p>
    <w:p w14:paraId="4A739216" w14:textId="77777777" w:rsidR="00E22435" w:rsidRPr="00A477B2" w:rsidRDefault="00E22435" w:rsidP="00E22435">
      <w:pPr>
        <w:pStyle w:val="paragraph"/>
        <w:numPr>
          <w:ilvl w:val="0"/>
          <w:numId w:val="56"/>
        </w:numPr>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Two agricultural schools removed grades and recommendations as selective criteria</w:t>
      </w:r>
      <w:r w:rsidRPr="00A477B2">
        <w:rPr>
          <w:rFonts w:ascii="Arial" w:eastAsiaTheme="majorEastAsia" w:hAnsi="Arial" w:cs="Arial"/>
          <w:color w:val="000000" w:themeColor="text1"/>
          <w:sz w:val="22"/>
          <w:szCs w:val="22"/>
        </w:rPr>
        <w:t>​</w:t>
      </w:r>
    </w:p>
    <w:p w14:paraId="4EB83F44" w14:textId="77777777" w:rsidR="00E22435" w:rsidRPr="00A477B2" w:rsidRDefault="00E22435" w:rsidP="00E22435">
      <w:pPr>
        <w:pStyle w:val="paragraph"/>
        <w:numPr>
          <w:ilvl w:val="0"/>
          <w:numId w:val="56"/>
        </w:numPr>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One municipal CTE school implemented a qualified lottery</w:t>
      </w:r>
      <w:r w:rsidRPr="00A477B2">
        <w:rPr>
          <w:rFonts w:ascii="Arial" w:eastAsiaTheme="majorEastAsia" w:hAnsi="Arial" w:cs="Arial"/>
          <w:color w:val="000000" w:themeColor="text1"/>
          <w:sz w:val="22"/>
          <w:szCs w:val="22"/>
        </w:rPr>
        <w:t>​</w:t>
      </w:r>
    </w:p>
    <w:p w14:paraId="4A8149A6" w14:textId="61525D12" w:rsidR="00E22435" w:rsidRPr="00A477B2" w:rsidRDefault="00630155" w:rsidP="005F0BC1">
      <w:pPr>
        <w:pStyle w:val="paragraph"/>
        <w:rPr>
          <w:rFonts w:asciiTheme="minorHAnsi" w:eastAsiaTheme="majorEastAsia" w:hAnsiTheme="minorHAnsi"/>
          <w:color w:val="000000" w:themeColor="text1"/>
          <w:sz w:val="22"/>
          <w:szCs w:val="22"/>
        </w:rPr>
      </w:pPr>
      <w:r w:rsidRPr="00A477B2">
        <w:rPr>
          <w:rFonts w:asciiTheme="minorHAnsi" w:eastAsiaTheme="majorEastAsia" w:hAnsiTheme="minorHAnsi"/>
          <w:b/>
          <w:bCs/>
          <w:color w:val="000000" w:themeColor="text1"/>
          <w:sz w:val="22"/>
          <w:szCs w:val="22"/>
        </w:rPr>
        <w:t>Selective Admissions and High School CTE</w:t>
      </w:r>
    </w:p>
    <w:p w14:paraId="6325CABD" w14:textId="6A1BE085" w:rsidR="005F0BC1" w:rsidRPr="00A477B2" w:rsidRDefault="005F0BC1" w:rsidP="005F0BC1">
      <w:pPr>
        <w:pStyle w:val="paragraph"/>
        <w:rPr>
          <w:rFonts w:asciiTheme="minorHAnsi" w:eastAsiaTheme="majorEastAsia" w:hAnsiTheme="minorHAnsi"/>
          <w:b/>
          <w:bCs/>
          <w:color w:val="000000" w:themeColor="text1"/>
          <w:sz w:val="22"/>
          <w:szCs w:val="22"/>
        </w:rPr>
      </w:pPr>
      <w:hyperlink r:id="rId12" w:tgtFrame="_blank" w:history="1">
        <w:r w:rsidRPr="00A477B2">
          <w:rPr>
            <w:rStyle w:val="Hyperlink"/>
            <w:rFonts w:asciiTheme="minorHAnsi" w:eastAsiaTheme="majorEastAsia" w:hAnsiTheme="minorHAnsi"/>
            <w:b/>
            <w:bCs/>
            <w:color w:val="auto"/>
            <w:sz w:val="22"/>
            <w:szCs w:val="22"/>
            <w:u w:val="none"/>
          </w:rPr>
          <w:t>Shaun Dougherty</w:t>
        </w:r>
      </w:hyperlink>
      <w:r w:rsidRPr="00A477B2">
        <w:rPr>
          <w:rFonts w:asciiTheme="minorHAnsi" w:eastAsiaTheme="majorEastAsia" w:hAnsiTheme="minorHAnsi"/>
          <w:b/>
          <w:bCs/>
          <w:color w:val="000000" w:themeColor="text1"/>
          <w:sz w:val="22"/>
          <w:szCs w:val="22"/>
        </w:rPr>
        <w:t>, Professor, Education and Policy, Boston College</w:t>
      </w:r>
      <w:r w:rsidRPr="00A477B2">
        <w:rPr>
          <w:rFonts w:ascii="Arial" w:eastAsiaTheme="majorEastAsia" w:hAnsi="Arial" w:cs="Arial"/>
          <w:b/>
          <w:bCs/>
          <w:color w:val="000000" w:themeColor="text1"/>
          <w:sz w:val="22"/>
          <w:szCs w:val="22"/>
        </w:rPr>
        <w:t>​</w:t>
      </w:r>
    </w:p>
    <w:p w14:paraId="4489D999" w14:textId="56F4597B" w:rsidR="00391A2F" w:rsidRPr="00A477B2" w:rsidRDefault="00727A45" w:rsidP="00391A2F">
      <w:pPr>
        <w:pStyle w:val="paragraph"/>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Students</w:t>
      </w:r>
      <w:r w:rsidR="00391A2F" w:rsidRPr="00A477B2">
        <w:rPr>
          <w:rFonts w:asciiTheme="minorHAnsi" w:eastAsiaTheme="majorEastAsia" w:hAnsiTheme="minorHAnsi"/>
          <w:color w:val="000000" w:themeColor="text1"/>
          <w:sz w:val="22"/>
          <w:szCs w:val="22"/>
        </w:rPr>
        <w:t xml:space="preserve"> benefit from CTE when provided with the opportunity. Brunner et al. (2023) used admission to statewide system of 16 CTE-dedicated high schools to estimate impact of being admitted on later outcomes</w:t>
      </w:r>
      <w:r w:rsidR="00391A2F" w:rsidRPr="00A477B2">
        <w:rPr>
          <w:rFonts w:ascii="Arial" w:eastAsiaTheme="majorEastAsia" w:hAnsi="Arial" w:cs="Arial"/>
          <w:color w:val="000000" w:themeColor="text1"/>
          <w:sz w:val="22"/>
          <w:szCs w:val="22"/>
        </w:rPr>
        <w:t>​</w:t>
      </w:r>
      <w:r w:rsidR="00391A2F" w:rsidRPr="00A477B2">
        <w:rPr>
          <w:rFonts w:asciiTheme="minorHAnsi" w:eastAsiaTheme="majorEastAsia" w:hAnsiTheme="minorHAnsi"/>
          <w:color w:val="000000" w:themeColor="text1"/>
          <w:sz w:val="22"/>
          <w:szCs w:val="22"/>
        </w:rPr>
        <w:t xml:space="preserve">. </w:t>
      </w:r>
      <w:r w:rsidR="00391A2F" w:rsidRPr="00391A2F">
        <w:rPr>
          <w:rFonts w:asciiTheme="minorHAnsi" w:eastAsiaTheme="majorEastAsia" w:hAnsiTheme="minorHAnsi"/>
          <w:color w:val="000000" w:themeColor="text1"/>
          <w:sz w:val="22"/>
          <w:szCs w:val="22"/>
        </w:rPr>
        <w:t>Students are ranked on an application score and admitted in descending order until all seats are filled</w:t>
      </w:r>
      <w:r w:rsidR="00391A2F" w:rsidRPr="00391A2F">
        <w:rPr>
          <w:rFonts w:ascii="Arial" w:eastAsiaTheme="majorEastAsia" w:hAnsi="Arial" w:cs="Arial"/>
          <w:color w:val="000000" w:themeColor="text1"/>
          <w:sz w:val="22"/>
          <w:szCs w:val="22"/>
        </w:rPr>
        <w:t>​</w:t>
      </w:r>
      <w:r w:rsidR="00391A2F" w:rsidRPr="00A477B2">
        <w:rPr>
          <w:rFonts w:asciiTheme="minorHAnsi" w:eastAsiaTheme="majorEastAsia" w:hAnsiTheme="minorHAnsi"/>
          <w:color w:val="000000" w:themeColor="text1"/>
          <w:sz w:val="22"/>
          <w:szCs w:val="22"/>
        </w:rPr>
        <w:t>. Student a</w:t>
      </w:r>
      <w:r w:rsidR="00391A2F" w:rsidRPr="00391A2F">
        <w:rPr>
          <w:rFonts w:asciiTheme="minorHAnsi" w:eastAsiaTheme="majorEastAsia" w:hAnsiTheme="minorHAnsi"/>
          <w:color w:val="000000" w:themeColor="text1"/>
          <w:sz w:val="22"/>
          <w:szCs w:val="22"/>
        </w:rPr>
        <w:t>pplication scores consist of middle school test scores, attendance, and discipline data</w:t>
      </w:r>
      <w:r w:rsidR="00391A2F" w:rsidRPr="00391A2F">
        <w:rPr>
          <w:rFonts w:ascii="Arial" w:eastAsiaTheme="majorEastAsia" w:hAnsi="Arial" w:cs="Arial"/>
          <w:color w:val="000000" w:themeColor="text1"/>
          <w:sz w:val="22"/>
          <w:szCs w:val="22"/>
        </w:rPr>
        <w:t>​</w:t>
      </w:r>
      <w:r w:rsidR="00391A2F" w:rsidRPr="00A477B2">
        <w:rPr>
          <w:rFonts w:asciiTheme="minorHAnsi" w:eastAsiaTheme="majorEastAsia" w:hAnsiTheme="minorHAnsi"/>
          <w:color w:val="000000" w:themeColor="text1"/>
          <w:sz w:val="22"/>
          <w:szCs w:val="22"/>
        </w:rPr>
        <w:t>.</w:t>
      </w:r>
    </w:p>
    <w:p w14:paraId="38E6FDA2" w14:textId="0C3A5D3E" w:rsidR="00391A2F" w:rsidRPr="00391A2F" w:rsidRDefault="00391A2F" w:rsidP="00391A2F">
      <w:pPr>
        <w:pStyle w:val="paragraph"/>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 xml:space="preserve">Admitted students see positive impacts. </w:t>
      </w:r>
      <w:r w:rsidRPr="00A477B2">
        <w:rPr>
          <w:rStyle w:val="normaltextrun"/>
          <w:rFonts w:asciiTheme="minorHAnsi" w:eastAsiaTheme="majorEastAsia" w:hAnsiTheme="minorHAnsi" w:cs="Calibri"/>
          <w:color w:val="000000"/>
          <w:sz w:val="22"/>
          <w:szCs w:val="22"/>
        </w:rPr>
        <w:t>An eighth-grade student who was less likely to graduate, is more likely to graduate having been admitted to CTE, while random admissions generate more equitable access.</w:t>
      </w:r>
    </w:p>
    <w:p w14:paraId="39F92883" w14:textId="287E7DE5" w:rsidR="00391A2F" w:rsidRPr="00391A2F" w:rsidRDefault="00391A2F" w:rsidP="00391A2F">
      <w:pPr>
        <w:pStyle w:val="paragraph"/>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I</w:t>
      </w:r>
      <w:r w:rsidRPr="00391A2F">
        <w:rPr>
          <w:rFonts w:asciiTheme="minorHAnsi" w:eastAsiaTheme="majorEastAsia" w:hAnsiTheme="minorHAnsi"/>
          <w:color w:val="000000" w:themeColor="text1"/>
          <w:sz w:val="22"/>
          <w:szCs w:val="22"/>
        </w:rPr>
        <w:t xml:space="preserve">n 2019 as part of technical assistance, </w:t>
      </w:r>
      <w:r w:rsidRPr="00A477B2">
        <w:rPr>
          <w:rFonts w:asciiTheme="minorHAnsi" w:eastAsiaTheme="majorEastAsia" w:hAnsiTheme="minorHAnsi"/>
          <w:color w:val="000000" w:themeColor="text1"/>
          <w:sz w:val="22"/>
          <w:szCs w:val="22"/>
        </w:rPr>
        <w:t xml:space="preserve">we </w:t>
      </w:r>
      <w:r w:rsidRPr="00391A2F">
        <w:rPr>
          <w:rFonts w:asciiTheme="minorHAnsi" w:eastAsiaTheme="majorEastAsia" w:hAnsiTheme="minorHAnsi"/>
          <w:color w:val="000000" w:themeColor="text1"/>
          <w:sz w:val="22"/>
          <w:szCs w:val="22"/>
        </w:rPr>
        <w:t>ran simulations for some MA schools with two versions:</w:t>
      </w:r>
      <w:r w:rsidRPr="00391A2F">
        <w:rPr>
          <w:rFonts w:ascii="Arial" w:eastAsiaTheme="majorEastAsia" w:hAnsi="Arial" w:cs="Arial"/>
          <w:color w:val="000000" w:themeColor="text1"/>
          <w:sz w:val="22"/>
          <w:szCs w:val="22"/>
        </w:rPr>
        <w:t>​</w:t>
      </w:r>
    </w:p>
    <w:p w14:paraId="26EB31AA" w14:textId="674697A0" w:rsidR="000268AF" w:rsidRPr="00A477B2" w:rsidRDefault="00391A2F" w:rsidP="00EB1DA1">
      <w:pPr>
        <w:pStyle w:val="paragraph"/>
        <w:numPr>
          <w:ilvl w:val="0"/>
          <w:numId w:val="60"/>
        </w:numPr>
        <w:rPr>
          <w:rFonts w:asciiTheme="minorHAnsi" w:eastAsiaTheme="majorEastAsia" w:hAnsiTheme="minorHAnsi"/>
          <w:color w:val="000000" w:themeColor="text1"/>
          <w:sz w:val="22"/>
          <w:szCs w:val="22"/>
        </w:rPr>
      </w:pPr>
      <w:r w:rsidRPr="00A477B2">
        <w:rPr>
          <w:rFonts w:asciiTheme="minorHAnsi" w:eastAsiaTheme="majorEastAsia" w:hAnsiTheme="minorHAnsi"/>
          <w:color w:val="000000" w:themeColor="text1"/>
          <w:sz w:val="22"/>
          <w:szCs w:val="22"/>
        </w:rPr>
        <w:t xml:space="preserve">We </w:t>
      </w:r>
      <w:r w:rsidRPr="00391A2F">
        <w:rPr>
          <w:rFonts w:asciiTheme="minorHAnsi" w:eastAsiaTheme="majorEastAsia" w:hAnsiTheme="minorHAnsi"/>
          <w:color w:val="000000" w:themeColor="text1"/>
          <w:sz w:val="22"/>
          <w:szCs w:val="22"/>
        </w:rPr>
        <w:t xml:space="preserve">Proposed some schools for technical assistance </w:t>
      </w:r>
      <w:r w:rsidR="000268AF" w:rsidRPr="00A477B2">
        <w:rPr>
          <w:rFonts w:asciiTheme="minorHAnsi" w:eastAsiaTheme="majorEastAsia" w:hAnsiTheme="minorHAnsi"/>
          <w:color w:val="000000" w:themeColor="text1"/>
          <w:sz w:val="22"/>
          <w:szCs w:val="22"/>
        </w:rPr>
        <w:t xml:space="preserve">using </w:t>
      </w:r>
      <w:r w:rsidRPr="00391A2F">
        <w:rPr>
          <w:rFonts w:asciiTheme="minorHAnsi" w:eastAsiaTheme="majorEastAsia" w:hAnsiTheme="minorHAnsi"/>
          <w:color w:val="000000" w:themeColor="text1"/>
          <w:sz w:val="22"/>
          <w:szCs w:val="22"/>
        </w:rPr>
        <w:t>modifications of criteria weights (i.e. points for grades, attendance etc.)</w:t>
      </w:r>
      <w:r w:rsidR="000268AF" w:rsidRPr="00A477B2">
        <w:rPr>
          <w:rFonts w:asciiTheme="minorHAnsi" w:eastAsiaTheme="majorEastAsia" w:hAnsiTheme="minorHAnsi"/>
          <w:color w:val="000000" w:themeColor="text1"/>
          <w:sz w:val="22"/>
          <w:szCs w:val="22"/>
        </w:rPr>
        <w:t>;</w:t>
      </w:r>
      <w:r w:rsidRPr="00A477B2">
        <w:rPr>
          <w:rFonts w:asciiTheme="minorHAnsi" w:eastAsiaTheme="majorEastAsia" w:hAnsiTheme="minorHAnsi"/>
          <w:color w:val="000000" w:themeColor="text1"/>
          <w:sz w:val="22"/>
          <w:szCs w:val="22"/>
        </w:rPr>
        <w:t xml:space="preserve"> </w:t>
      </w:r>
      <w:r w:rsidR="000268AF" w:rsidRPr="00A477B2">
        <w:rPr>
          <w:rFonts w:asciiTheme="minorHAnsi" w:eastAsiaTheme="majorEastAsia" w:hAnsiTheme="minorHAnsi"/>
          <w:color w:val="000000" w:themeColor="text1"/>
          <w:sz w:val="22"/>
          <w:szCs w:val="22"/>
        </w:rPr>
        <w:t xml:space="preserve">and using </w:t>
      </w:r>
      <w:r w:rsidRPr="00A477B2">
        <w:rPr>
          <w:rFonts w:asciiTheme="minorHAnsi" w:eastAsiaTheme="majorEastAsia" w:hAnsiTheme="minorHAnsi"/>
          <w:color w:val="000000" w:themeColor="text1"/>
          <w:sz w:val="22"/>
          <w:szCs w:val="22"/>
        </w:rPr>
        <w:t>lo</w:t>
      </w:r>
      <w:r w:rsidRPr="00391A2F">
        <w:rPr>
          <w:rFonts w:asciiTheme="minorHAnsi" w:eastAsiaTheme="majorEastAsia" w:hAnsiTheme="minorHAnsi"/>
          <w:color w:val="000000" w:themeColor="text1"/>
          <w:sz w:val="22"/>
          <w:szCs w:val="22"/>
        </w:rPr>
        <w:t>ttery</w:t>
      </w:r>
      <w:r w:rsidRPr="00391A2F">
        <w:rPr>
          <w:rFonts w:ascii="Arial" w:eastAsiaTheme="majorEastAsia" w:hAnsi="Arial" w:cs="Arial"/>
          <w:color w:val="000000" w:themeColor="text1"/>
          <w:sz w:val="22"/>
          <w:szCs w:val="22"/>
        </w:rPr>
        <w:t>​</w:t>
      </w:r>
      <w:r w:rsidR="000268AF" w:rsidRPr="00A477B2">
        <w:rPr>
          <w:rFonts w:asciiTheme="minorHAnsi" w:eastAsiaTheme="majorEastAsia" w:hAnsiTheme="minorHAnsi"/>
          <w:color w:val="000000" w:themeColor="text1"/>
          <w:sz w:val="22"/>
          <w:szCs w:val="22"/>
        </w:rPr>
        <w:t xml:space="preserve">. </w:t>
      </w:r>
    </w:p>
    <w:p w14:paraId="6580D629" w14:textId="6E4FF34C" w:rsidR="00391A2F" w:rsidRPr="00391A2F" w:rsidRDefault="000268AF" w:rsidP="000268AF">
      <w:pPr>
        <w:pStyle w:val="paragraph"/>
        <w:rPr>
          <w:rFonts w:asciiTheme="minorHAnsi" w:eastAsiaTheme="majorEastAsia" w:hAnsiTheme="minorHAnsi"/>
          <w:color w:val="000000" w:themeColor="text1"/>
          <w:sz w:val="22"/>
          <w:szCs w:val="22"/>
        </w:rPr>
      </w:pPr>
      <w:r w:rsidRPr="00A477B2">
        <w:rPr>
          <w:rFonts w:asciiTheme="minorHAnsi" w:eastAsiaTheme="majorEastAsia" w:hAnsiTheme="minorHAnsi"/>
          <w:b/>
          <w:bCs/>
          <w:color w:val="000000" w:themeColor="text1"/>
          <w:sz w:val="22"/>
          <w:szCs w:val="22"/>
        </w:rPr>
        <w:t>O</w:t>
      </w:r>
      <w:r w:rsidR="00391A2F" w:rsidRPr="00391A2F">
        <w:rPr>
          <w:rFonts w:asciiTheme="minorHAnsi" w:eastAsiaTheme="majorEastAsia" w:hAnsiTheme="minorHAnsi"/>
          <w:b/>
          <w:bCs/>
          <w:color w:val="000000" w:themeColor="text1"/>
          <w:sz w:val="22"/>
          <w:szCs w:val="22"/>
        </w:rPr>
        <w:t>utcome:</w:t>
      </w:r>
      <w:r w:rsidR="00391A2F" w:rsidRPr="00391A2F">
        <w:rPr>
          <w:rFonts w:asciiTheme="minorHAnsi" w:eastAsiaTheme="majorEastAsia" w:hAnsiTheme="minorHAnsi"/>
          <w:color w:val="000000" w:themeColor="text1"/>
          <w:sz w:val="22"/>
          <w:szCs w:val="22"/>
        </w:rPr>
        <w:t> </w:t>
      </w:r>
      <w:r w:rsidR="00391A2F" w:rsidRPr="00391A2F">
        <w:rPr>
          <w:rFonts w:ascii="Arial" w:eastAsiaTheme="majorEastAsia" w:hAnsi="Arial" w:cs="Arial"/>
          <w:color w:val="000000" w:themeColor="text1"/>
          <w:sz w:val="22"/>
          <w:szCs w:val="22"/>
        </w:rPr>
        <w:t>​</w:t>
      </w:r>
      <w:r w:rsidR="00391A2F" w:rsidRPr="00391A2F">
        <w:rPr>
          <w:rFonts w:asciiTheme="minorHAnsi" w:eastAsiaTheme="majorEastAsia" w:hAnsiTheme="minorHAnsi"/>
          <w:color w:val="000000" w:themeColor="text1"/>
          <w:sz w:val="22"/>
          <w:szCs w:val="22"/>
        </w:rPr>
        <w:t>Tweaking selective criteria in simulated admissions sometimes resulted in a student population that looks less like the sending districts</w:t>
      </w:r>
      <w:r w:rsidRPr="00A477B2">
        <w:rPr>
          <w:rFonts w:asciiTheme="minorHAnsi" w:eastAsiaTheme="majorEastAsia" w:hAnsiTheme="minorHAnsi"/>
          <w:color w:val="000000" w:themeColor="text1"/>
          <w:sz w:val="22"/>
          <w:szCs w:val="22"/>
        </w:rPr>
        <w:t xml:space="preserve">, and the </w:t>
      </w:r>
      <w:r w:rsidR="00391A2F" w:rsidRPr="00391A2F">
        <w:rPr>
          <w:rFonts w:asciiTheme="minorHAnsi" w:eastAsiaTheme="majorEastAsia" w:hAnsiTheme="minorHAnsi"/>
          <w:color w:val="000000" w:themeColor="text1"/>
          <w:sz w:val="22"/>
          <w:szCs w:val="22"/>
        </w:rPr>
        <w:t>simulated lottery resulted in a student population that looks more like the sending districts</w:t>
      </w:r>
      <w:r w:rsidRPr="00A477B2">
        <w:rPr>
          <w:rFonts w:asciiTheme="minorHAnsi" w:eastAsiaTheme="majorEastAsia" w:hAnsiTheme="minorHAnsi"/>
          <w:color w:val="000000" w:themeColor="text1"/>
          <w:sz w:val="22"/>
          <w:szCs w:val="22"/>
        </w:rPr>
        <w:t>.</w:t>
      </w:r>
    </w:p>
    <w:p w14:paraId="17A2F580" w14:textId="3D3ED369" w:rsidR="00630155" w:rsidRPr="00A477B2" w:rsidRDefault="00391A2F" w:rsidP="00727A45">
      <w:pPr>
        <w:pStyle w:val="paragraph"/>
        <w:rPr>
          <w:rFonts w:asciiTheme="minorHAnsi" w:eastAsiaTheme="majorEastAsia" w:hAnsiTheme="minorHAnsi"/>
          <w:b/>
          <w:bCs/>
          <w:color w:val="000000" w:themeColor="text1"/>
          <w:sz w:val="22"/>
          <w:szCs w:val="22"/>
        </w:rPr>
      </w:pPr>
      <w:r w:rsidRPr="00A477B2">
        <w:rPr>
          <w:rFonts w:asciiTheme="minorHAnsi" w:eastAsiaTheme="majorEastAsia" w:hAnsiTheme="minorHAnsi"/>
          <w:b/>
          <w:bCs/>
          <w:color w:val="000000" w:themeColor="text1"/>
          <w:sz w:val="22"/>
          <w:szCs w:val="22"/>
        </w:rPr>
        <w:t>Is selective admission essential to participate in high quality CTE?</w:t>
      </w:r>
    </w:p>
    <w:p w14:paraId="56C5FDDE" w14:textId="77777777" w:rsidR="00391A2F" w:rsidRPr="00391A2F" w:rsidRDefault="00391A2F" w:rsidP="00C06876">
      <w:pPr>
        <w:pStyle w:val="paragraph"/>
        <w:rPr>
          <w:rFonts w:asciiTheme="minorHAnsi" w:eastAsiaTheme="majorEastAsia" w:hAnsiTheme="minorHAnsi"/>
          <w:color w:val="000000" w:themeColor="text1"/>
          <w:sz w:val="22"/>
          <w:szCs w:val="22"/>
        </w:rPr>
      </w:pPr>
      <w:r w:rsidRPr="00391A2F">
        <w:rPr>
          <w:rFonts w:asciiTheme="minorHAnsi" w:eastAsiaTheme="majorEastAsia" w:hAnsiTheme="minorHAnsi"/>
          <w:color w:val="000000" w:themeColor="text1"/>
          <w:sz w:val="22"/>
          <w:szCs w:val="22"/>
        </w:rPr>
        <w:t>To prove this, one would have to show that:</w:t>
      </w:r>
      <w:r w:rsidRPr="00391A2F">
        <w:rPr>
          <w:rFonts w:ascii="Arial" w:eastAsiaTheme="majorEastAsia" w:hAnsi="Arial" w:cs="Arial"/>
          <w:color w:val="000000" w:themeColor="text1"/>
          <w:sz w:val="22"/>
          <w:szCs w:val="22"/>
        </w:rPr>
        <w:t>​</w:t>
      </w:r>
    </w:p>
    <w:p w14:paraId="3DC20375" w14:textId="3E4D8F2E" w:rsidR="00391A2F" w:rsidRPr="00391A2F" w:rsidRDefault="00391A2F" w:rsidP="004158B8">
      <w:pPr>
        <w:pStyle w:val="paragraph"/>
        <w:numPr>
          <w:ilvl w:val="0"/>
          <w:numId w:val="61"/>
        </w:numPr>
        <w:rPr>
          <w:rFonts w:asciiTheme="minorHAnsi" w:eastAsiaTheme="majorEastAsia" w:hAnsiTheme="minorHAnsi"/>
          <w:color w:val="000000" w:themeColor="text1"/>
          <w:sz w:val="22"/>
          <w:szCs w:val="22"/>
        </w:rPr>
      </w:pPr>
      <w:r w:rsidRPr="00391A2F">
        <w:rPr>
          <w:rFonts w:asciiTheme="minorHAnsi" w:eastAsiaTheme="majorEastAsia" w:hAnsiTheme="minorHAnsi"/>
          <w:color w:val="000000" w:themeColor="text1"/>
          <w:sz w:val="22"/>
          <w:szCs w:val="22"/>
        </w:rPr>
        <w:t>Students participating in high quality CTE who were admitted through a non-selective process could not participate</w:t>
      </w:r>
      <w:r w:rsidR="00C06876" w:rsidRPr="00A477B2">
        <w:rPr>
          <w:rFonts w:asciiTheme="minorHAnsi" w:eastAsiaTheme="majorEastAsia" w:hAnsiTheme="minorHAnsi"/>
          <w:color w:val="000000" w:themeColor="text1"/>
          <w:sz w:val="22"/>
          <w:szCs w:val="22"/>
        </w:rPr>
        <w:t>; s</w:t>
      </w:r>
      <w:r w:rsidRPr="00391A2F">
        <w:rPr>
          <w:rFonts w:asciiTheme="minorHAnsi" w:eastAsiaTheme="majorEastAsia" w:hAnsiTheme="minorHAnsi"/>
          <w:color w:val="000000" w:themeColor="text1"/>
          <w:sz w:val="22"/>
          <w:szCs w:val="22"/>
        </w:rPr>
        <w:t xml:space="preserve">tudents who were </w:t>
      </w:r>
      <w:r w:rsidR="00C06876" w:rsidRPr="00A477B2">
        <w:rPr>
          <w:rFonts w:asciiTheme="minorHAnsi" w:eastAsiaTheme="majorEastAsia" w:hAnsiTheme="minorHAnsi"/>
          <w:color w:val="000000" w:themeColor="text1"/>
          <w:sz w:val="22"/>
          <w:szCs w:val="22"/>
        </w:rPr>
        <w:t>not</w:t>
      </w:r>
      <w:r w:rsidRPr="00391A2F">
        <w:rPr>
          <w:rFonts w:asciiTheme="minorHAnsi" w:eastAsiaTheme="majorEastAsia" w:hAnsiTheme="minorHAnsi"/>
          <w:color w:val="000000" w:themeColor="text1"/>
          <w:sz w:val="22"/>
          <w:szCs w:val="22"/>
        </w:rPr>
        <w:t xml:space="preserve"> admitted could not participate</w:t>
      </w:r>
      <w:r w:rsidR="00C06876" w:rsidRPr="00A477B2">
        <w:rPr>
          <w:rFonts w:asciiTheme="minorHAnsi" w:eastAsiaTheme="majorEastAsia" w:hAnsiTheme="minorHAnsi"/>
          <w:color w:val="000000" w:themeColor="text1"/>
          <w:sz w:val="22"/>
          <w:szCs w:val="22"/>
        </w:rPr>
        <w:t xml:space="preserve">; </w:t>
      </w:r>
      <w:r w:rsidRPr="00391A2F">
        <w:rPr>
          <w:rFonts w:ascii="Arial" w:eastAsiaTheme="majorEastAsia" w:hAnsi="Arial" w:cs="Arial"/>
          <w:color w:val="000000" w:themeColor="text1"/>
          <w:sz w:val="22"/>
          <w:szCs w:val="22"/>
        </w:rPr>
        <w:t>​</w:t>
      </w:r>
      <w:r w:rsidR="00C06876" w:rsidRPr="00A477B2">
        <w:rPr>
          <w:rFonts w:asciiTheme="minorHAnsi" w:eastAsiaTheme="majorEastAsia" w:hAnsiTheme="minorHAnsi"/>
          <w:color w:val="000000" w:themeColor="text1"/>
          <w:sz w:val="22"/>
          <w:szCs w:val="22"/>
        </w:rPr>
        <w:t>s</w:t>
      </w:r>
      <w:r w:rsidRPr="00391A2F">
        <w:rPr>
          <w:rFonts w:asciiTheme="minorHAnsi" w:eastAsiaTheme="majorEastAsia" w:hAnsiTheme="minorHAnsi"/>
          <w:color w:val="000000" w:themeColor="text1"/>
          <w:sz w:val="22"/>
          <w:szCs w:val="22"/>
        </w:rPr>
        <w:t>imply showing better outcomes among students admitted through a selective process does not prove this point</w:t>
      </w:r>
      <w:r w:rsidR="00C06876" w:rsidRPr="00A477B2">
        <w:rPr>
          <w:rFonts w:asciiTheme="minorHAnsi" w:eastAsiaTheme="majorEastAsia" w:hAnsiTheme="minorHAnsi"/>
          <w:color w:val="000000" w:themeColor="text1"/>
          <w:sz w:val="22"/>
          <w:szCs w:val="22"/>
        </w:rPr>
        <w:t>; and w</w:t>
      </w:r>
      <w:r w:rsidRPr="00391A2F">
        <w:rPr>
          <w:rFonts w:asciiTheme="minorHAnsi" w:eastAsiaTheme="majorEastAsia" w:hAnsiTheme="minorHAnsi"/>
          <w:color w:val="000000" w:themeColor="text1"/>
          <w:sz w:val="22"/>
          <w:szCs w:val="22"/>
        </w:rPr>
        <w:t>hen criteria chosen for selection are correlated with the outcomes</w:t>
      </w:r>
      <w:r w:rsidR="00C06876" w:rsidRPr="00A477B2">
        <w:rPr>
          <w:rFonts w:asciiTheme="minorHAnsi" w:eastAsiaTheme="majorEastAsia" w:hAnsiTheme="minorHAnsi"/>
          <w:color w:val="000000" w:themeColor="text1"/>
          <w:sz w:val="22"/>
          <w:szCs w:val="22"/>
        </w:rPr>
        <w:t>,</w:t>
      </w:r>
      <w:r w:rsidRPr="00391A2F">
        <w:rPr>
          <w:rFonts w:asciiTheme="minorHAnsi" w:eastAsiaTheme="majorEastAsia" w:hAnsiTheme="minorHAnsi"/>
          <w:color w:val="000000" w:themeColor="text1"/>
          <w:sz w:val="22"/>
          <w:szCs w:val="22"/>
        </w:rPr>
        <w:t xml:space="preserve"> you can no longer attribute success exclusively to the treatment</w:t>
      </w:r>
      <w:r w:rsidRPr="00391A2F">
        <w:rPr>
          <w:rFonts w:ascii="Arial" w:eastAsiaTheme="majorEastAsia" w:hAnsi="Arial" w:cs="Arial"/>
          <w:color w:val="000000" w:themeColor="text1"/>
          <w:sz w:val="22"/>
          <w:szCs w:val="22"/>
        </w:rPr>
        <w:t>​</w:t>
      </w:r>
      <w:r w:rsidR="00C06876" w:rsidRPr="00A477B2">
        <w:rPr>
          <w:rFonts w:asciiTheme="minorHAnsi" w:eastAsiaTheme="majorEastAsia" w:hAnsiTheme="minorHAnsi"/>
          <w:color w:val="000000" w:themeColor="text1"/>
          <w:sz w:val="22"/>
          <w:szCs w:val="22"/>
        </w:rPr>
        <w:t>.</w:t>
      </w:r>
    </w:p>
    <w:p w14:paraId="3BDF96D1" w14:textId="15346F6A" w:rsidR="005F0BC1" w:rsidRPr="00A477B2" w:rsidRDefault="005F0BC1" w:rsidP="00C06876">
      <w:pPr>
        <w:pStyle w:val="paragraph"/>
        <w:rPr>
          <w:rFonts w:asciiTheme="minorHAnsi" w:eastAsiaTheme="majorEastAsia" w:hAnsiTheme="minorHAnsi"/>
          <w:b/>
          <w:bCs/>
          <w:color w:val="000000" w:themeColor="text1"/>
          <w:sz w:val="22"/>
          <w:szCs w:val="22"/>
        </w:rPr>
      </w:pPr>
      <w:r w:rsidRPr="00A477B2">
        <w:rPr>
          <w:rFonts w:asciiTheme="minorHAnsi" w:eastAsiaTheme="majorEastAsia" w:hAnsiTheme="minorHAnsi"/>
          <w:b/>
          <w:bCs/>
          <w:color w:val="000000" w:themeColor="text1"/>
          <w:sz w:val="22"/>
          <w:szCs w:val="22"/>
        </w:rPr>
        <w:lastRenderedPageBreak/>
        <w:t>CTE Enrollment Data Overview </w:t>
      </w:r>
      <w:r w:rsidRPr="00A477B2">
        <w:rPr>
          <w:rFonts w:ascii="Arial" w:eastAsiaTheme="majorEastAsia" w:hAnsi="Arial" w:cs="Arial"/>
          <w:b/>
          <w:bCs/>
          <w:color w:val="000000" w:themeColor="text1"/>
          <w:sz w:val="22"/>
          <w:szCs w:val="22"/>
        </w:rPr>
        <w:t>​</w:t>
      </w:r>
    </w:p>
    <w:p w14:paraId="0BA9A7D2" w14:textId="77777777" w:rsidR="005F0BC1" w:rsidRPr="00A477B2" w:rsidRDefault="005F0BC1" w:rsidP="005F0BC1">
      <w:pPr>
        <w:pStyle w:val="paragraph"/>
        <w:rPr>
          <w:rFonts w:asciiTheme="minorHAnsi" w:eastAsiaTheme="majorEastAsia" w:hAnsiTheme="minorHAnsi"/>
          <w:b/>
          <w:bCs/>
          <w:color w:val="000000" w:themeColor="text1"/>
          <w:sz w:val="22"/>
          <w:szCs w:val="22"/>
        </w:rPr>
      </w:pPr>
      <w:r w:rsidRPr="00A477B2">
        <w:rPr>
          <w:rFonts w:asciiTheme="minorHAnsi" w:eastAsiaTheme="majorEastAsia" w:hAnsiTheme="minorHAnsi"/>
          <w:b/>
          <w:bCs/>
          <w:color w:val="000000" w:themeColor="text1"/>
          <w:sz w:val="22"/>
          <w:szCs w:val="22"/>
        </w:rPr>
        <w:t>Rob Curtin, Chief Officer for Data, Assessment, and Accountability</w:t>
      </w:r>
      <w:r w:rsidRPr="00A477B2">
        <w:rPr>
          <w:rFonts w:ascii="Arial" w:eastAsiaTheme="majorEastAsia" w:hAnsi="Arial" w:cs="Arial"/>
          <w:b/>
          <w:bCs/>
          <w:color w:val="000000" w:themeColor="text1"/>
          <w:sz w:val="22"/>
          <w:szCs w:val="22"/>
        </w:rPr>
        <w:t>​</w:t>
      </w:r>
    </w:p>
    <w:p w14:paraId="76CD6D76" w14:textId="26A03201" w:rsidR="004A51B5" w:rsidRPr="004A51B5" w:rsidRDefault="004A51B5" w:rsidP="00344947">
      <w:pPr>
        <w:pStyle w:val="paragraph"/>
        <w:rPr>
          <w:rFonts w:asciiTheme="minorHAnsi" w:eastAsiaTheme="majorEastAsia" w:hAnsiTheme="minorHAnsi"/>
          <w:color w:val="000000" w:themeColor="text1"/>
          <w:sz w:val="22"/>
          <w:szCs w:val="22"/>
        </w:rPr>
      </w:pPr>
      <w:r w:rsidRPr="004A51B5">
        <w:rPr>
          <w:rFonts w:asciiTheme="minorHAnsi" w:eastAsiaTheme="majorEastAsia" w:hAnsiTheme="minorHAnsi"/>
          <w:color w:val="000000" w:themeColor="text1"/>
          <w:sz w:val="22"/>
          <w:szCs w:val="22"/>
        </w:rPr>
        <w:t>Student demographics have changed since 2020</w:t>
      </w:r>
      <w:r w:rsidRPr="004A51B5">
        <w:rPr>
          <w:rFonts w:ascii="Arial" w:eastAsiaTheme="majorEastAsia" w:hAnsi="Arial" w:cs="Arial"/>
          <w:color w:val="000000" w:themeColor="text1"/>
          <w:sz w:val="22"/>
          <w:szCs w:val="22"/>
        </w:rPr>
        <w:t>​</w:t>
      </w:r>
      <w:r w:rsidR="00344947" w:rsidRPr="00A477B2">
        <w:rPr>
          <w:rFonts w:asciiTheme="minorHAnsi" w:eastAsiaTheme="majorEastAsia" w:hAnsiTheme="minorHAnsi"/>
          <w:color w:val="000000" w:themeColor="text1"/>
          <w:sz w:val="22"/>
          <w:szCs w:val="22"/>
        </w:rPr>
        <w:t xml:space="preserve">. </w:t>
      </w:r>
      <w:r w:rsidRPr="004A51B5">
        <w:rPr>
          <w:rFonts w:asciiTheme="minorHAnsi" w:eastAsiaTheme="majorEastAsia" w:hAnsiTheme="minorHAnsi"/>
          <w:color w:val="000000" w:themeColor="text1"/>
          <w:sz w:val="22"/>
          <w:szCs w:val="22"/>
        </w:rPr>
        <w:t>DESE compared changes for grade 9-12 students in Regional and Municipal CTE Schools to all other schools</w:t>
      </w:r>
      <w:r w:rsidRPr="004A51B5">
        <w:rPr>
          <w:rFonts w:ascii="Arial" w:eastAsiaTheme="majorEastAsia" w:hAnsi="Arial" w:cs="Arial"/>
          <w:color w:val="000000" w:themeColor="text1"/>
          <w:sz w:val="22"/>
          <w:szCs w:val="22"/>
        </w:rPr>
        <w:t>​</w:t>
      </w:r>
      <w:r w:rsidR="00344947" w:rsidRPr="00A477B2">
        <w:rPr>
          <w:rFonts w:asciiTheme="minorHAnsi" w:eastAsiaTheme="majorEastAsia" w:hAnsiTheme="minorHAnsi"/>
          <w:color w:val="000000" w:themeColor="text1"/>
          <w:sz w:val="22"/>
          <w:szCs w:val="22"/>
        </w:rPr>
        <w:t>:</w:t>
      </w:r>
    </w:p>
    <w:p w14:paraId="41ED48D2" w14:textId="77777777" w:rsidR="004A51B5" w:rsidRPr="004A51B5" w:rsidRDefault="004A51B5" w:rsidP="004A51B5">
      <w:pPr>
        <w:pStyle w:val="paragraph"/>
        <w:numPr>
          <w:ilvl w:val="0"/>
          <w:numId w:val="62"/>
        </w:numPr>
        <w:rPr>
          <w:rFonts w:asciiTheme="minorHAnsi" w:eastAsiaTheme="majorEastAsia" w:hAnsiTheme="minorHAnsi"/>
          <w:color w:val="000000" w:themeColor="text1"/>
          <w:sz w:val="22"/>
          <w:szCs w:val="22"/>
        </w:rPr>
      </w:pPr>
      <w:r w:rsidRPr="004A51B5">
        <w:rPr>
          <w:rFonts w:asciiTheme="minorHAnsi" w:eastAsiaTheme="majorEastAsia" w:hAnsiTheme="minorHAnsi"/>
          <w:color w:val="000000" w:themeColor="text1"/>
          <w:sz w:val="22"/>
          <w:szCs w:val="22"/>
        </w:rPr>
        <w:t>CTE Schools – schools that are "wall-to-wall" CTE (N = 37,300 grade 9-12 students in 2024)</w:t>
      </w:r>
      <w:r w:rsidRPr="004A51B5">
        <w:rPr>
          <w:rFonts w:ascii="Arial" w:eastAsiaTheme="majorEastAsia" w:hAnsi="Arial" w:cs="Arial"/>
          <w:color w:val="000000" w:themeColor="text1"/>
          <w:sz w:val="22"/>
          <w:szCs w:val="22"/>
        </w:rPr>
        <w:t>​</w:t>
      </w:r>
    </w:p>
    <w:p w14:paraId="470F6AFE" w14:textId="77777777" w:rsidR="004A51B5" w:rsidRPr="004A51B5" w:rsidRDefault="004A51B5" w:rsidP="004A51B5">
      <w:pPr>
        <w:pStyle w:val="paragraph"/>
        <w:numPr>
          <w:ilvl w:val="0"/>
          <w:numId w:val="62"/>
        </w:numPr>
        <w:rPr>
          <w:rFonts w:asciiTheme="minorHAnsi" w:eastAsiaTheme="majorEastAsia" w:hAnsiTheme="minorHAnsi"/>
          <w:color w:val="000000" w:themeColor="text1"/>
          <w:sz w:val="22"/>
          <w:szCs w:val="22"/>
        </w:rPr>
      </w:pPr>
      <w:r w:rsidRPr="004A51B5">
        <w:rPr>
          <w:rFonts w:asciiTheme="minorHAnsi" w:eastAsiaTheme="majorEastAsia" w:hAnsiTheme="minorHAnsi"/>
          <w:color w:val="000000" w:themeColor="text1"/>
          <w:sz w:val="22"/>
          <w:szCs w:val="22"/>
        </w:rPr>
        <w:t>Non-CTE Schools – schools that are comprehensive or do not have "wall to wall" CTE (N = 252,407 grade 9-12 students in 2024)</w:t>
      </w:r>
      <w:r w:rsidRPr="004A51B5">
        <w:rPr>
          <w:rFonts w:ascii="Arial" w:eastAsiaTheme="majorEastAsia" w:hAnsi="Arial" w:cs="Arial"/>
          <w:color w:val="000000" w:themeColor="text1"/>
          <w:sz w:val="22"/>
          <w:szCs w:val="22"/>
        </w:rPr>
        <w:t>​</w:t>
      </w:r>
    </w:p>
    <w:p w14:paraId="35886FC9" w14:textId="77777777" w:rsidR="004A51B5" w:rsidRPr="004A51B5" w:rsidRDefault="004A51B5" w:rsidP="004A51B5">
      <w:pPr>
        <w:pStyle w:val="paragraph"/>
        <w:numPr>
          <w:ilvl w:val="0"/>
          <w:numId w:val="62"/>
        </w:numPr>
        <w:rPr>
          <w:rFonts w:asciiTheme="minorHAnsi" w:eastAsiaTheme="majorEastAsia" w:hAnsiTheme="minorHAnsi"/>
          <w:color w:val="000000" w:themeColor="text1"/>
          <w:sz w:val="22"/>
          <w:szCs w:val="22"/>
        </w:rPr>
      </w:pPr>
      <w:r w:rsidRPr="004A51B5">
        <w:rPr>
          <w:rFonts w:asciiTheme="minorHAnsi" w:eastAsiaTheme="majorEastAsia" w:hAnsiTheme="minorHAnsi"/>
          <w:color w:val="000000" w:themeColor="text1"/>
          <w:sz w:val="22"/>
          <w:szCs w:val="22"/>
        </w:rPr>
        <w:t>Intent was to determine if demographic gaps exist between CTE and non-CTE schools</w:t>
      </w:r>
      <w:r w:rsidRPr="004A51B5">
        <w:rPr>
          <w:rFonts w:ascii="Arial" w:eastAsiaTheme="majorEastAsia" w:hAnsi="Arial" w:cs="Arial"/>
          <w:color w:val="000000" w:themeColor="text1"/>
          <w:sz w:val="22"/>
          <w:szCs w:val="22"/>
        </w:rPr>
        <w:t>​</w:t>
      </w:r>
    </w:p>
    <w:p w14:paraId="546B21FF" w14:textId="39047604" w:rsidR="004A51B5" w:rsidRPr="00A477B2" w:rsidRDefault="004A51B5" w:rsidP="004A51B5">
      <w:pPr>
        <w:pStyle w:val="paragraph"/>
        <w:rPr>
          <w:rFonts w:asciiTheme="minorHAnsi" w:eastAsiaTheme="majorEastAsia" w:hAnsiTheme="minorHAnsi" w:cs="Arial"/>
          <w:b/>
          <w:bCs/>
          <w:color w:val="000000" w:themeColor="text1"/>
          <w:sz w:val="22"/>
          <w:szCs w:val="22"/>
        </w:rPr>
      </w:pPr>
      <w:r w:rsidRPr="00A477B2">
        <w:rPr>
          <w:rFonts w:asciiTheme="minorHAnsi" w:eastAsiaTheme="majorEastAsia" w:hAnsiTheme="minorHAnsi"/>
          <w:b/>
          <w:bCs/>
          <w:color w:val="000000" w:themeColor="text1"/>
          <w:sz w:val="22"/>
          <w:szCs w:val="22"/>
        </w:rPr>
        <w:t>Growing gaps in the percentage of students of color served between non-CTE Schools and CTE schools.</w:t>
      </w:r>
      <w:r w:rsidRPr="00A477B2">
        <w:rPr>
          <w:rFonts w:ascii="Arial" w:eastAsiaTheme="majorEastAsia" w:hAnsi="Arial" w:cs="Arial"/>
          <w:b/>
          <w:bCs/>
          <w:color w:val="000000" w:themeColor="text1"/>
          <w:sz w:val="22"/>
          <w:szCs w:val="22"/>
        </w:rPr>
        <w:t>​</w:t>
      </w:r>
    </w:p>
    <w:tbl>
      <w:tblPr>
        <w:tblW w:w="11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4"/>
        <w:gridCol w:w="2853"/>
        <w:gridCol w:w="2853"/>
        <w:gridCol w:w="2312"/>
      </w:tblGrid>
      <w:tr w:rsidR="004A51B5" w:rsidRPr="004A51B5" w14:paraId="30A8108A" w14:textId="77777777" w:rsidTr="002E6263">
        <w:trPr>
          <w:trHeight w:val="444"/>
        </w:trPr>
        <w:tc>
          <w:tcPr>
            <w:tcW w:w="3054" w:type="dxa"/>
            <w:tcBorders>
              <w:top w:val="single" w:sz="6" w:space="0" w:color="FFFFFF"/>
              <w:left w:val="single" w:sz="6" w:space="0" w:color="FFFFFF"/>
              <w:bottom w:val="single" w:sz="12" w:space="0" w:color="FFFFFF"/>
              <w:right w:val="single" w:sz="6" w:space="0" w:color="FFFFFF"/>
            </w:tcBorders>
            <w:shd w:val="clear" w:color="auto" w:fill="4472C4"/>
            <w:hideMark/>
          </w:tcPr>
          <w:p w14:paraId="051DC13F" w14:textId="77777777" w:rsidR="004A51B5" w:rsidRPr="001C2F59" w:rsidRDefault="004A51B5" w:rsidP="004A51B5">
            <w:pPr>
              <w:pStyle w:val="paragraph"/>
              <w:rPr>
                <w:rFonts w:asciiTheme="minorHAnsi" w:eastAsiaTheme="majorEastAsia" w:hAnsiTheme="minorHAnsi"/>
                <w:b/>
                <w:bCs/>
                <w:color w:val="FFFFFF" w:themeColor="background1"/>
                <w:sz w:val="22"/>
                <w:szCs w:val="22"/>
              </w:rPr>
            </w:pPr>
            <w:r w:rsidRPr="001C2F59">
              <w:rPr>
                <w:rFonts w:ascii="Arial" w:eastAsiaTheme="majorEastAsia" w:hAnsi="Arial" w:cs="Arial"/>
                <w:b/>
                <w:bCs/>
                <w:color w:val="FFFFFF" w:themeColor="background1"/>
                <w:sz w:val="22"/>
                <w:szCs w:val="22"/>
              </w:rPr>
              <w:t>​</w:t>
            </w:r>
          </w:p>
        </w:tc>
        <w:tc>
          <w:tcPr>
            <w:tcW w:w="2853" w:type="dxa"/>
            <w:tcBorders>
              <w:top w:val="single" w:sz="6" w:space="0" w:color="FFFFFF"/>
              <w:left w:val="single" w:sz="6" w:space="0" w:color="FFFFFF"/>
              <w:bottom w:val="single" w:sz="12" w:space="0" w:color="FFFFFF"/>
              <w:right w:val="single" w:sz="6" w:space="0" w:color="FFFFFF"/>
            </w:tcBorders>
            <w:shd w:val="clear" w:color="auto" w:fill="4472C4"/>
            <w:hideMark/>
          </w:tcPr>
          <w:p w14:paraId="618B4F72" w14:textId="77777777" w:rsidR="004A51B5" w:rsidRPr="001C2F59" w:rsidRDefault="004A51B5" w:rsidP="004A51B5">
            <w:pPr>
              <w:pStyle w:val="paragraph"/>
              <w:rPr>
                <w:rFonts w:asciiTheme="minorHAnsi" w:eastAsiaTheme="majorEastAsia" w:hAnsiTheme="minorHAnsi"/>
                <w:b/>
                <w:bCs/>
                <w:color w:val="FFFFFF" w:themeColor="background1"/>
                <w:sz w:val="22"/>
                <w:szCs w:val="22"/>
              </w:rPr>
            </w:pPr>
            <w:r w:rsidRPr="001C2F59">
              <w:rPr>
                <w:rFonts w:asciiTheme="minorHAnsi" w:eastAsiaTheme="majorEastAsia" w:hAnsiTheme="minorHAnsi"/>
                <w:b/>
                <w:bCs/>
                <w:color w:val="FFFFFF" w:themeColor="background1"/>
                <w:sz w:val="22"/>
                <w:szCs w:val="22"/>
              </w:rPr>
              <w:t>2020 % Enrolled</w:t>
            </w:r>
            <w:r w:rsidRPr="001C2F59">
              <w:rPr>
                <w:rFonts w:ascii="Arial" w:eastAsiaTheme="majorEastAsia" w:hAnsi="Arial" w:cs="Arial"/>
                <w:b/>
                <w:bCs/>
                <w:color w:val="FFFFFF" w:themeColor="background1"/>
                <w:sz w:val="22"/>
                <w:szCs w:val="22"/>
              </w:rPr>
              <w:t>​</w:t>
            </w:r>
          </w:p>
        </w:tc>
        <w:tc>
          <w:tcPr>
            <w:tcW w:w="2853" w:type="dxa"/>
            <w:tcBorders>
              <w:top w:val="single" w:sz="6" w:space="0" w:color="FFFFFF"/>
              <w:left w:val="single" w:sz="6" w:space="0" w:color="FFFFFF"/>
              <w:bottom w:val="single" w:sz="12" w:space="0" w:color="FFFFFF"/>
              <w:right w:val="single" w:sz="6" w:space="0" w:color="FFFFFF"/>
            </w:tcBorders>
            <w:shd w:val="clear" w:color="auto" w:fill="4472C4"/>
            <w:hideMark/>
          </w:tcPr>
          <w:p w14:paraId="3873C625" w14:textId="77777777" w:rsidR="004A51B5" w:rsidRPr="001C2F59" w:rsidRDefault="004A51B5" w:rsidP="004A51B5">
            <w:pPr>
              <w:pStyle w:val="paragraph"/>
              <w:rPr>
                <w:rFonts w:asciiTheme="minorHAnsi" w:eastAsiaTheme="majorEastAsia" w:hAnsiTheme="minorHAnsi"/>
                <w:b/>
                <w:bCs/>
                <w:color w:val="FFFFFF" w:themeColor="background1"/>
                <w:sz w:val="22"/>
                <w:szCs w:val="22"/>
              </w:rPr>
            </w:pPr>
            <w:r w:rsidRPr="001C2F59">
              <w:rPr>
                <w:rFonts w:asciiTheme="minorHAnsi" w:eastAsiaTheme="majorEastAsia" w:hAnsiTheme="minorHAnsi"/>
                <w:b/>
                <w:bCs/>
                <w:color w:val="FFFFFF" w:themeColor="background1"/>
                <w:sz w:val="22"/>
                <w:szCs w:val="22"/>
              </w:rPr>
              <w:t>2024 % Enrolled</w:t>
            </w:r>
            <w:r w:rsidRPr="001C2F59">
              <w:rPr>
                <w:rFonts w:ascii="Arial" w:eastAsiaTheme="majorEastAsia" w:hAnsi="Arial" w:cs="Arial"/>
                <w:b/>
                <w:bCs/>
                <w:color w:val="FFFFFF" w:themeColor="background1"/>
                <w:sz w:val="22"/>
                <w:szCs w:val="22"/>
              </w:rPr>
              <w:t>​</w:t>
            </w:r>
          </w:p>
        </w:tc>
        <w:tc>
          <w:tcPr>
            <w:tcW w:w="2312" w:type="dxa"/>
            <w:tcBorders>
              <w:top w:val="single" w:sz="6" w:space="0" w:color="FFFFFF"/>
              <w:left w:val="single" w:sz="6" w:space="0" w:color="FFFFFF"/>
              <w:bottom w:val="single" w:sz="12" w:space="0" w:color="FFFFFF"/>
              <w:right w:val="single" w:sz="6" w:space="0" w:color="FFFFFF"/>
            </w:tcBorders>
            <w:shd w:val="clear" w:color="auto" w:fill="4472C4"/>
            <w:hideMark/>
          </w:tcPr>
          <w:p w14:paraId="4C854B56" w14:textId="77777777" w:rsidR="004A51B5" w:rsidRPr="001C2F59" w:rsidRDefault="004A51B5" w:rsidP="004A51B5">
            <w:pPr>
              <w:pStyle w:val="paragraph"/>
              <w:rPr>
                <w:rFonts w:asciiTheme="minorHAnsi" w:eastAsiaTheme="majorEastAsia" w:hAnsiTheme="minorHAnsi"/>
                <w:b/>
                <w:bCs/>
                <w:color w:val="FFFFFF" w:themeColor="background1"/>
                <w:sz w:val="22"/>
                <w:szCs w:val="22"/>
              </w:rPr>
            </w:pPr>
            <w:r w:rsidRPr="001C2F59">
              <w:rPr>
                <w:rFonts w:asciiTheme="minorHAnsi" w:eastAsiaTheme="majorEastAsia" w:hAnsiTheme="minorHAnsi"/>
                <w:b/>
                <w:bCs/>
                <w:color w:val="FFFFFF" w:themeColor="background1"/>
                <w:sz w:val="22"/>
                <w:szCs w:val="22"/>
              </w:rPr>
              <w:t>% Change</w:t>
            </w:r>
            <w:r w:rsidRPr="001C2F59">
              <w:rPr>
                <w:rFonts w:ascii="Arial" w:eastAsiaTheme="majorEastAsia" w:hAnsi="Arial" w:cs="Arial"/>
                <w:b/>
                <w:bCs/>
                <w:color w:val="FFFFFF" w:themeColor="background1"/>
                <w:sz w:val="22"/>
                <w:szCs w:val="22"/>
              </w:rPr>
              <w:t>​</w:t>
            </w:r>
          </w:p>
        </w:tc>
      </w:tr>
      <w:tr w:rsidR="004A51B5" w:rsidRPr="004A51B5" w14:paraId="265319E8" w14:textId="77777777" w:rsidTr="002E6263">
        <w:trPr>
          <w:trHeight w:val="438"/>
        </w:trPr>
        <w:tc>
          <w:tcPr>
            <w:tcW w:w="3054" w:type="dxa"/>
            <w:tcBorders>
              <w:top w:val="single" w:sz="12" w:space="0" w:color="FFFFFF"/>
              <w:left w:val="single" w:sz="6" w:space="0" w:color="FFFFFF"/>
              <w:bottom w:val="single" w:sz="6" w:space="0" w:color="FFFFFF"/>
              <w:right w:val="single" w:sz="6" w:space="0" w:color="FFFFFF"/>
            </w:tcBorders>
            <w:shd w:val="clear" w:color="auto" w:fill="CFD5EA"/>
            <w:hideMark/>
          </w:tcPr>
          <w:p w14:paraId="3A8F3FFF" w14:textId="77777777" w:rsidR="004A51B5" w:rsidRPr="004A51B5" w:rsidRDefault="004A51B5" w:rsidP="004A51B5">
            <w:pPr>
              <w:pStyle w:val="paragraph"/>
              <w:rPr>
                <w:rFonts w:asciiTheme="minorHAnsi" w:eastAsiaTheme="majorEastAsia" w:hAnsiTheme="minorHAnsi"/>
                <w:b/>
                <w:bCs/>
                <w:color w:val="000000" w:themeColor="text1"/>
                <w:sz w:val="22"/>
                <w:szCs w:val="22"/>
              </w:rPr>
            </w:pPr>
            <w:r w:rsidRPr="004A51B5">
              <w:rPr>
                <w:rFonts w:asciiTheme="minorHAnsi" w:eastAsiaTheme="majorEastAsia" w:hAnsiTheme="minorHAnsi"/>
                <w:b/>
                <w:bCs/>
                <w:color w:val="000000" w:themeColor="text1"/>
                <w:sz w:val="22"/>
                <w:szCs w:val="22"/>
              </w:rPr>
              <w:t>Non-CTE Schools</w:t>
            </w:r>
            <w:r w:rsidRPr="004A51B5">
              <w:rPr>
                <w:rFonts w:ascii="Arial" w:eastAsiaTheme="majorEastAsia" w:hAnsi="Arial" w:cs="Arial"/>
                <w:b/>
                <w:bCs/>
                <w:color w:val="000000" w:themeColor="text1"/>
                <w:sz w:val="22"/>
                <w:szCs w:val="22"/>
              </w:rPr>
              <w:t>​</w:t>
            </w:r>
          </w:p>
        </w:tc>
        <w:tc>
          <w:tcPr>
            <w:tcW w:w="2853" w:type="dxa"/>
            <w:tcBorders>
              <w:top w:val="single" w:sz="12" w:space="0" w:color="FFFFFF"/>
              <w:left w:val="single" w:sz="6" w:space="0" w:color="FFFFFF"/>
              <w:bottom w:val="single" w:sz="6" w:space="0" w:color="FFFFFF"/>
              <w:right w:val="single" w:sz="6" w:space="0" w:color="FFFFFF"/>
            </w:tcBorders>
            <w:shd w:val="clear" w:color="auto" w:fill="CFD5EA"/>
            <w:hideMark/>
          </w:tcPr>
          <w:p w14:paraId="2496E684" w14:textId="77777777" w:rsidR="004A51B5" w:rsidRPr="004A51B5" w:rsidRDefault="004A51B5" w:rsidP="004A51B5">
            <w:pPr>
              <w:pStyle w:val="paragraph"/>
              <w:rPr>
                <w:rFonts w:asciiTheme="minorHAnsi" w:eastAsiaTheme="majorEastAsia" w:hAnsiTheme="minorHAnsi"/>
                <w:b/>
                <w:bCs/>
                <w:color w:val="000000" w:themeColor="text1"/>
                <w:sz w:val="22"/>
                <w:szCs w:val="22"/>
              </w:rPr>
            </w:pPr>
            <w:r w:rsidRPr="004A51B5">
              <w:rPr>
                <w:rFonts w:asciiTheme="minorHAnsi" w:eastAsiaTheme="majorEastAsia" w:hAnsiTheme="minorHAnsi"/>
                <w:b/>
                <w:bCs/>
                <w:color w:val="000000" w:themeColor="text1"/>
                <w:sz w:val="22"/>
                <w:szCs w:val="22"/>
              </w:rPr>
              <w:t>40.1%</w:t>
            </w:r>
            <w:r w:rsidRPr="004A51B5">
              <w:rPr>
                <w:rFonts w:ascii="Arial" w:eastAsiaTheme="majorEastAsia" w:hAnsi="Arial" w:cs="Arial"/>
                <w:b/>
                <w:bCs/>
                <w:color w:val="000000" w:themeColor="text1"/>
                <w:sz w:val="22"/>
                <w:szCs w:val="22"/>
              </w:rPr>
              <w:t>​</w:t>
            </w:r>
          </w:p>
        </w:tc>
        <w:tc>
          <w:tcPr>
            <w:tcW w:w="2853" w:type="dxa"/>
            <w:tcBorders>
              <w:top w:val="single" w:sz="12" w:space="0" w:color="FFFFFF"/>
              <w:left w:val="single" w:sz="6" w:space="0" w:color="FFFFFF"/>
              <w:bottom w:val="single" w:sz="6" w:space="0" w:color="FFFFFF"/>
              <w:right w:val="single" w:sz="6" w:space="0" w:color="FFFFFF"/>
            </w:tcBorders>
            <w:shd w:val="clear" w:color="auto" w:fill="CFD5EA"/>
            <w:hideMark/>
          </w:tcPr>
          <w:p w14:paraId="4C16175D" w14:textId="77777777" w:rsidR="004A51B5" w:rsidRPr="004A51B5" w:rsidRDefault="004A51B5" w:rsidP="004A51B5">
            <w:pPr>
              <w:pStyle w:val="paragraph"/>
              <w:rPr>
                <w:rFonts w:asciiTheme="minorHAnsi" w:eastAsiaTheme="majorEastAsia" w:hAnsiTheme="minorHAnsi"/>
                <w:b/>
                <w:bCs/>
                <w:color w:val="000000" w:themeColor="text1"/>
                <w:sz w:val="22"/>
                <w:szCs w:val="22"/>
              </w:rPr>
            </w:pPr>
            <w:r w:rsidRPr="004A51B5">
              <w:rPr>
                <w:rFonts w:asciiTheme="minorHAnsi" w:eastAsiaTheme="majorEastAsia" w:hAnsiTheme="minorHAnsi"/>
                <w:b/>
                <w:bCs/>
                <w:color w:val="000000" w:themeColor="text1"/>
                <w:sz w:val="22"/>
                <w:szCs w:val="22"/>
              </w:rPr>
              <w:t>46.8%</w:t>
            </w:r>
            <w:r w:rsidRPr="004A51B5">
              <w:rPr>
                <w:rFonts w:ascii="Arial" w:eastAsiaTheme="majorEastAsia" w:hAnsi="Arial" w:cs="Arial"/>
                <w:b/>
                <w:bCs/>
                <w:color w:val="000000" w:themeColor="text1"/>
                <w:sz w:val="22"/>
                <w:szCs w:val="22"/>
              </w:rPr>
              <w:t>​</w:t>
            </w:r>
          </w:p>
        </w:tc>
        <w:tc>
          <w:tcPr>
            <w:tcW w:w="2312" w:type="dxa"/>
            <w:tcBorders>
              <w:top w:val="single" w:sz="12" w:space="0" w:color="FFFFFF"/>
              <w:left w:val="single" w:sz="6" w:space="0" w:color="FFFFFF"/>
              <w:bottom w:val="single" w:sz="6" w:space="0" w:color="FFFFFF"/>
              <w:right w:val="single" w:sz="6" w:space="0" w:color="FFFFFF"/>
            </w:tcBorders>
            <w:shd w:val="clear" w:color="auto" w:fill="CFD5EA"/>
            <w:hideMark/>
          </w:tcPr>
          <w:p w14:paraId="068B3A95" w14:textId="77777777" w:rsidR="004A51B5" w:rsidRPr="004A51B5" w:rsidRDefault="004A51B5" w:rsidP="004A51B5">
            <w:pPr>
              <w:pStyle w:val="paragraph"/>
              <w:rPr>
                <w:rFonts w:asciiTheme="minorHAnsi" w:eastAsiaTheme="majorEastAsia" w:hAnsiTheme="minorHAnsi"/>
                <w:b/>
                <w:bCs/>
                <w:color w:val="000000" w:themeColor="text1"/>
                <w:sz w:val="22"/>
                <w:szCs w:val="22"/>
              </w:rPr>
            </w:pPr>
            <w:r w:rsidRPr="004A51B5">
              <w:rPr>
                <w:rFonts w:asciiTheme="minorHAnsi" w:eastAsiaTheme="majorEastAsia" w:hAnsiTheme="minorHAnsi"/>
                <w:b/>
                <w:bCs/>
                <w:color w:val="000000" w:themeColor="text1"/>
                <w:sz w:val="22"/>
                <w:szCs w:val="22"/>
              </w:rPr>
              <w:t>16.8%</w:t>
            </w:r>
            <w:r w:rsidRPr="004A51B5">
              <w:rPr>
                <w:rFonts w:ascii="Arial" w:eastAsiaTheme="majorEastAsia" w:hAnsi="Arial" w:cs="Arial"/>
                <w:b/>
                <w:bCs/>
                <w:color w:val="000000" w:themeColor="text1"/>
                <w:sz w:val="22"/>
                <w:szCs w:val="22"/>
              </w:rPr>
              <w:t>​</w:t>
            </w:r>
          </w:p>
        </w:tc>
      </w:tr>
      <w:tr w:rsidR="004A51B5" w:rsidRPr="004A51B5" w14:paraId="430B8934" w14:textId="77777777" w:rsidTr="002E6263">
        <w:trPr>
          <w:trHeight w:val="435"/>
        </w:trPr>
        <w:tc>
          <w:tcPr>
            <w:tcW w:w="3054" w:type="dxa"/>
            <w:tcBorders>
              <w:top w:val="single" w:sz="6" w:space="0" w:color="FFFFFF"/>
              <w:left w:val="single" w:sz="6" w:space="0" w:color="FFFFFF"/>
              <w:bottom w:val="single" w:sz="6" w:space="0" w:color="FFFFFF"/>
              <w:right w:val="single" w:sz="6" w:space="0" w:color="FFFFFF"/>
            </w:tcBorders>
            <w:shd w:val="clear" w:color="auto" w:fill="E9EBF5"/>
            <w:hideMark/>
          </w:tcPr>
          <w:p w14:paraId="5D15A076" w14:textId="77777777" w:rsidR="004A51B5" w:rsidRPr="004A51B5" w:rsidRDefault="004A51B5" w:rsidP="004A51B5">
            <w:pPr>
              <w:pStyle w:val="paragraph"/>
              <w:rPr>
                <w:rFonts w:asciiTheme="minorHAnsi" w:eastAsiaTheme="majorEastAsia" w:hAnsiTheme="minorHAnsi"/>
                <w:b/>
                <w:bCs/>
                <w:color w:val="000000" w:themeColor="text1"/>
                <w:sz w:val="22"/>
                <w:szCs w:val="22"/>
              </w:rPr>
            </w:pPr>
            <w:r w:rsidRPr="004A51B5">
              <w:rPr>
                <w:rFonts w:asciiTheme="minorHAnsi" w:eastAsiaTheme="majorEastAsia" w:hAnsiTheme="minorHAnsi"/>
                <w:b/>
                <w:bCs/>
                <w:color w:val="000000" w:themeColor="text1"/>
                <w:sz w:val="22"/>
                <w:szCs w:val="22"/>
              </w:rPr>
              <w:t>CTE Schools</w:t>
            </w:r>
            <w:r w:rsidRPr="004A51B5">
              <w:rPr>
                <w:rFonts w:ascii="Arial" w:eastAsiaTheme="majorEastAsia" w:hAnsi="Arial" w:cs="Arial"/>
                <w:b/>
                <w:bCs/>
                <w:color w:val="000000" w:themeColor="text1"/>
                <w:sz w:val="22"/>
                <w:szCs w:val="22"/>
              </w:rPr>
              <w:t>​</w:t>
            </w:r>
          </w:p>
        </w:tc>
        <w:tc>
          <w:tcPr>
            <w:tcW w:w="2853" w:type="dxa"/>
            <w:tcBorders>
              <w:top w:val="single" w:sz="6" w:space="0" w:color="FFFFFF"/>
              <w:left w:val="single" w:sz="6" w:space="0" w:color="FFFFFF"/>
              <w:bottom w:val="single" w:sz="6" w:space="0" w:color="FFFFFF"/>
              <w:right w:val="single" w:sz="6" w:space="0" w:color="FFFFFF"/>
            </w:tcBorders>
            <w:shd w:val="clear" w:color="auto" w:fill="E9EBF5"/>
            <w:hideMark/>
          </w:tcPr>
          <w:p w14:paraId="21B9BE23" w14:textId="77777777" w:rsidR="004A51B5" w:rsidRPr="004A51B5" w:rsidRDefault="004A51B5" w:rsidP="004A51B5">
            <w:pPr>
              <w:pStyle w:val="paragraph"/>
              <w:rPr>
                <w:rFonts w:asciiTheme="minorHAnsi" w:eastAsiaTheme="majorEastAsia" w:hAnsiTheme="minorHAnsi"/>
                <w:b/>
                <w:bCs/>
                <w:color w:val="000000" w:themeColor="text1"/>
                <w:sz w:val="22"/>
                <w:szCs w:val="22"/>
              </w:rPr>
            </w:pPr>
            <w:r w:rsidRPr="004A51B5">
              <w:rPr>
                <w:rFonts w:asciiTheme="minorHAnsi" w:eastAsiaTheme="majorEastAsia" w:hAnsiTheme="minorHAnsi"/>
                <w:b/>
                <w:bCs/>
                <w:color w:val="000000" w:themeColor="text1"/>
                <w:sz w:val="22"/>
                <w:szCs w:val="22"/>
              </w:rPr>
              <w:t>37.0%</w:t>
            </w:r>
            <w:r w:rsidRPr="004A51B5">
              <w:rPr>
                <w:rFonts w:ascii="Arial" w:eastAsiaTheme="majorEastAsia" w:hAnsi="Arial" w:cs="Arial"/>
                <w:b/>
                <w:bCs/>
                <w:color w:val="000000" w:themeColor="text1"/>
                <w:sz w:val="22"/>
                <w:szCs w:val="22"/>
              </w:rPr>
              <w:t>​</w:t>
            </w:r>
          </w:p>
        </w:tc>
        <w:tc>
          <w:tcPr>
            <w:tcW w:w="2853" w:type="dxa"/>
            <w:tcBorders>
              <w:top w:val="single" w:sz="6" w:space="0" w:color="FFFFFF"/>
              <w:left w:val="single" w:sz="6" w:space="0" w:color="FFFFFF"/>
              <w:bottom w:val="single" w:sz="6" w:space="0" w:color="FFFFFF"/>
              <w:right w:val="single" w:sz="6" w:space="0" w:color="FFFFFF"/>
            </w:tcBorders>
            <w:shd w:val="clear" w:color="auto" w:fill="E9EBF5"/>
            <w:hideMark/>
          </w:tcPr>
          <w:p w14:paraId="6DC01470" w14:textId="77777777" w:rsidR="004A51B5" w:rsidRPr="004A51B5" w:rsidRDefault="004A51B5" w:rsidP="004A51B5">
            <w:pPr>
              <w:pStyle w:val="paragraph"/>
              <w:rPr>
                <w:rFonts w:asciiTheme="minorHAnsi" w:eastAsiaTheme="majorEastAsia" w:hAnsiTheme="minorHAnsi"/>
                <w:b/>
                <w:bCs/>
                <w:color w:val="000000" w:themeColor="text1"/>
                <w:sz w:val="22"/>
                <w:szCs w:val="22"/>
              </w:rPr>
            </w:pPr>
            <w:r w:rsidRPr="004A51B5">
              <w:rPr>
                <w:rFonts w:asciiTheme="minorHAnsi" w:eastAsiaTheme="majorEastAsia" w:hAnsiTheme="minorHAnsi"/>
                <w:b/>
                <w:bCs/>
                <w:color w:val="000000" w:themeColor="text1"/>
                <w:sz w:val="22"/>
                <w:szCs w:val="22"/>
              </w:rPr>
              <w:t>42.0%</w:t>
            </w:r>
            <w:r w:rsidRPr="004A51B5">
              <w:rPr>
                <w:rFonts w:ascii="Arial" w:eastAsiaTheme="majorEastAsia" w:hAnsi="Arial" w:cs="Arial"/>
                <w:b/>
                <w:bCs/>
                <w:color w:val="000000" w:themeColor="text1"/>
                <w:sz w:val="22"/>
                <w:szCs w:val="22"/>
              </w:rPr>
              <w:t>​</w:t>
            </w:r>
          </w:p>
        </w:tc>
        <w:tc>
          <w:tcPr>
            <w:tcW w:w="2312" w:type="dxa"/>
            <w:tcBorders>
              <w:top w:val="single" w:sz="6" w:space="0" w:color="FFFFFF"/>
              <w:left w:val="single" w:sz="6" w:space="0" w:color="FFFFFF"/>
              <w:bottom w:val="single" w:sz="6" w:space="0" w:color="FFFFFF"/>
              <w:right w:val="single" w:sz="6" w:space="0" w:color="FFFFFF"/>
            </w:tcBorders>
            <w:shd w:val="clear" w:color="auto" w:fill="E9EBF5"/>
            <w:hideMark/>
          </w:tcPr>
          <w:p w14:paraId="7CDCF0B7" w14:textId="77777777" w:rsidR="004A51B5" w:rsidRPr="004A51B5" w:rsidRDefault="004A51B5" w:rsidP="004A51B5">
            <w:pPr>
              <w:pStyle w:val="paragraph"/>
              <w:rPr>
                <w:rFonts w:asciiTheme="minorHAnsi" w:eastAsiaTheme="majorEastAsia" w:hAnsiTheme="minorHAnsi"/>
                <w:b/>
                <w:bCs/>
                <w:color w:val="000000" w:themeColor="text1"/>
                <w:sz w:val="22"/>
                <w:szCs w:val="22"/>
              </w:rPr>
            </w:pPr>
            <w:r w:rsidRPr="004A51B5">
              <w:rPr>
                <w:rFonts w:asciiTheme="minorHAnsi" w:eastAsiaTheme="majorEastAsia" w:hAnsiTheme="minorHAnsi"/>
                <w:b/>
                <w:bCs/>
                <w:color w:val="000000" w:themeColor="text1"/>
                <w:sz w:val="22"/>
                <w:szCs w:val="22"/>
              </w:rPr>
              <w:t>13.5%</w:t>
            </w:r>
            <w:r w:rsidRPr="004A51B5">
              <w:rPr>
                <w:rFonts w:ascii="Arial" w:eastAsiaTheme="majorEastAsia" w:hAnsi="Arial" w:cs="Arial"/>
                <w:b/>
                <w:bCs/>
                <w:color w:val="000000" w:themeColor="text1"/>
                <w:sz w:val="22"/>
                <w:szCs w:val="22"/>
              </w:rPr>
              <w:t>​</w:t>
            </w:r>
          </w:p>
        </w:tc>
      </w:tr>
      <w:tr w:rsidR="004A51B5" w:rsidRPr="004A51B5" w14:paraId="62E36AB5" w14:textId="77777777" w:rsidTr="002E6263">
        <w:trPr>
          <w:trHeight w:val="255"/>
        </w:trPr>
        <w:tc>
          <w:tcPr>
            <w:tcW w:w="3054" w:type="dxa"/>
            <w:tcBorders>
              <w:top w:val="single" w:sz="6" w:space="0" w:color="FFFFFF"/>
              <w:left w:val="single" w:sz="6" w:space="0" w:color="FFFFFF"/>
              <w:bottom w:val="single" w:sz="6" w:space="0" w:color="FFFFFF"/>
              <w:right w:val="single" w:sz="6" w:space="0" w:color="FFFFFF"/>
            </w:tcBorders>
            <w:shd w:val="clear" w:color="auto" w:fill="CFD5EA"/>
            <w:hideMark/>
          </w:tcPr>
          <w:p w14:paraId="2C9B58F2" w14:textId="77777777" w:rsidR="004A51B5" w:rsidRPr="004A51B5" w:rsidRDefault="004A51B5" w:rsidP="004A51B5">
            <w:pPr>
              <w:pStyle w:val="paragraph"/>
              <w:rPr>
                <w:rFonts w:asciiTheme="minorHAnsi" w:eastAsiaTheme="majorEastAsia" w:hAnsiTheme="minorHAnsi"/>
                <w:b/>
                <w:bCs/>
                <w:color w:val="000000" w:themeColor="text1"/>
                <w:sz w:val="22"/>
                <w:szCs w:val="22"/>
              </w:rPr>
            </w:pPr>
            <w:r w:rsidRPr="004A51B5">
              <w:rPr>
                <w:rFonts w:ascii="Arial" w:eastAsiaTheme="majorEastAsia" w:hAnsi="Arial" w:cs="Arial"/>
                <w:b/>
                <w:bCs/>
                <w:color w:val="000000" w:themeColor="text1"/>
                <w:sz w:val="22"/>
                <w:szCs w:val="22"/>
              </w:rPr>
              <w:t>​</w:t>
            </w:r>
          </w:p>
        </w:tc>
        <w:tc>
          <w:tcPr>
            <w:tcW w:w="2853" w:type="dxa"/>
            <w:tcBorders>
              <w:top w:val="single" w:sz="6" w:space="0" w:color="FFFFFF"/>
              <w:left w:val="single" w:sz="6" w:space="0" w:color="FFFFFF"/>
              <w:bottom w:val="single" w:sz="6" w:space="0" w:color="FFFFFF"/>
              <w:right w:val="single" w:sz="6" w:space="0" w:color="FFFFFF"/>
            </w:tcBorders>
            <w:shd w:val="clear" w:color="auto" w:fill="CFD5EA"/>
            <w:hideMark/>
          </w:tcPr>
          <w:p w14:paraId="5EB01993" w14:textId="77777777" w:rsidR="004A51B5" w:rsidRPr="004A51B5" w:rsidRDefault="004A51B5" w:rsidP="004A51B5">
            <w:pPr>
              <w:pStyle w:val="paragraph"/>
              <w:rPr>
                <w:rFonts w:asciiTheme="minorHAnsi" w:eastAsiaTheme="majorEastAsia" w:hAnsiTheme="minorHAnsi"/>
                <w:b/>
                <w:bCs/>
                <w:color w:val="000000" w:themeColor="text1"/>
                <w:sz w:val="22"/>
                <w:szCs w:val="22"/>
              </w:rPr>
            </w:pPr>
            <w:r w:rsidRPr="004A51B5">
              <w:rPr>
                <w:rFonts w:asciiTheme="minorHAnsi" w:eastAsiaTheme="majorEastAsia" w:hAnsiTheme="minorHAnsi"/>
                <w:b/>
                <w:bCs/>
                <w:color w:val="000000" w:themeColor="text1"/>
                <w:sz w:val="22"/>
                <w:szCs w:val="22"/>
              </w:rPr>
              <w:t>+3.1</w:t>
            </w:r>
            <w:r w:rsidRPr="004A51B5">
              <w:rPr>
                <w:rFonts w:ascii="Arial" w:eastAsiaTheme="majorEastAsia" w:hAnsi="Arial" w:cs="Arial"/>
                <w:b/>
                <w:bCs/>
                <w:color w:val="000000" w:themeColor="text1"/>
                <w:sz w:val="22"/>
                <w:szCs w:val="22"/>
              </w:rPr>
              <w:t>​</w:t>
            </w:r>
          </w:p>
        </w:tc>
        <w:tc>
          <w:tcPr>
            <w:tcW w:w="2853" w:type="dxa"/>
            <w:tcBorders>
              <w:top w:val="single" w:sz="6" w:space="0" w:color="FFFFFF"/>
              <w:left w:val="single" w:sz="6" w:space="0" w:color="FFFFFF"/>
              <w:bottom w:val="single" w:sz="6" w:space="0" w:color="FFFFFF"/>
              <w:right w:val="single" w:sz="6" w:space="0" w:color="FFFFFF"/>
            </w:tcBorders>
            <w:shd w:val="clear" w:color="auto" w:fill="CFD5EA"/>
            <w:hideMark/>
          </w:tcPr>
          <w:p w14:paraId="24D1F831" w14:textId="77777777" w:rsidR="004A51B5" w:rsidRPr="004A51B5" w:rsidRDefault="004A51B5" w:rsidP="004A51B5">
            <w:pPr>
              <w:pStyle w:val="paragraph"/>
              <w:rPr>
                <w:rFonts w:asciiTheme="minorHAnsi" w:eastAsiaTheme="majorEastAsia" w:hAnsiTheme="minorHAnsi"/>
                <w:b/>
                <w:bCs/>
                <w:color w:val="000000" w:themeColor="text1"/>
                <w:sz w:val="22"/>
                <w:szCs w:val="22"/>
              </w:rPr>
            </w:pPr>
            <w:r w:rsidRPr="004A51B5">
              <w:rPr>
                <w:rFonts w:asciiTheme="minorHAnsi" w:eastAsiaTheme="majorEastAsia" w:hAnsiTheme="minorHAnsi"/>
                <w:b/>
                <w:bCs/>
                <w:color w:val="000000" w:themeColor="text1"/>
                <w:sz w:val="22"/>
                <w:szCs w:val="22"/>
              </w:rPr>
              <w:t>+4.8 </w:t>
            </w:r>
            <w:r w:rsidRPr="004A51B5">
              <w:rPr>
                <w:rFonts w:ascii="Arial" w:eastAsiaTheme="majorEastAsia" w:hAnsi="Arial" w:cs="Arial"/>
                <w:b/>
                <w:bCs/>
                <w:color w:val="000000" w:themeColor="text1"/>
                <w:sz w:val="22"/>
                <w:szCs w:val="22"/>
              </w:rPr>
              <w:t>​</w:t>
            </w:r>
          </w:p>
        </w:tc>
        <w:tc>
          <w:tcPr>
            <w:tcW w:w="2312" w:type="dxa"/>
            <w:tcBorders>
              <w:top w:val="single" w:sz="6" w:space="0" w:color="FFFFFF"/>
              <w:left w:val="single" w:sz="6" w:space="0" w:color="FFFFFF"/>
              <w:bottom w:val="single" w:sz="6" w:space="0" w:color="FFFFFF"/>
              <w:right w:val="single" w:sz="6" w:space="0" w:color="FFFFFF"/>
            </w:tcBorders>
            <w:shd w:val="clear" w:color="auto" w:fill="CFD5EA"/>
            <w:hideMark/>
          </w:tcPr>
          <w:p w14:paraId="262B36D6" w14:textId="77777777" w:rsidR="004A51B5" w:rsidRPr="004A51B5" w:rsidRDefault="004A51B5" w:rsidP="004A51B5">
            <w:pPr>
              <w:pStyle w:val="paragraph"/>
              <w:rPr>
                <w:rFonts w:asciiTheme="minorHAnsi" w:eastAsiaTheme="majorEastAsia" w:hAnsiTheme="minorHAnsi"/>
                <w:b/>
                <w:bCs/>
                <w:color w:val="000000" w:themeColor="text1"/>
                <w:sz w:val="22"/>
                <w:szCs w:val="22"/>
              </w:rPr>
            </w:pPr>
            <w:r w:rsidRPr="004A51B5">
              <w:rPr>
                <w:rFonts w:ascii="Arial" w:eastAsiaTheme="majorEastAsia" w:hAnsi="Arial" w:cs="Arial"/>
                <w:b/>
                <w:bCs/>
                <w:color w:val="000000" w:themeColor="text1"/>
                <w:sz w:val="22"/>
                <w:szCs w:val="22"/>
              </w:rPr>
              <w:t>​</w:t>
            </w:r>
          </w:p>
        </w:tc>
      </w:tr>
    </w:tbl>
    <w:p w14:paraId="34A79A9A" w14:textId="7766027D" w:rsidR="004A51B5" w:rsidRPr="00A477B2" w:rsidRDefault="002E6263" w:rsidP="00A477B2">
      <w:pPr>
        <w:pStyle w:val="paragraph"/>
        <w:rPr>
          <w:rFonts w:asciiTheme="minorHAnsi" w:eastAsiaTheme="majorEastAsia" w:hAnsiTheme="minorHAnsi"/>
          <w:b/>
          <w:bCs/>
          <w:color w:val="000000" w:themeColor="text1"/>
          <w:sz w:val="22"/>
          <w:szCs w:val="22"/>
        </w:rPr>
      </w:pPr>
      <w:r w:rsidRPr="00A477B2">
        <w:rPr>
          <w:rStyle w:val="normaltextrun"/>
          <w:rFonts w:asciiTheme="minorHAnsi" w:eastAsiaTheme="majorEastAsia" w:hAnsiTheme="minorHAnsi" w:cs="Segoe UI Semibold"/>
          <w:b/>
          <w:bCs/>
          <w:color w:val="000000"/>
          <w:position w:val="1"/>
          <w:sz w:val="22"/>
          <w:szCs w:val="22"/>
          <w:shd w:val="clear" w:color="auto" w:fill="F5F5F5"/>
        </w:rPr>
        <w:t>Growing gaps in the percentage of English learners served between non-CTE schools and CTE schools in grades 9-12.</w:t>
      </w:r>
    </w:p>
    <w:tbl>
      <w:tblPr>
        <w:tblW w:w="11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5"/>
        <w:gridCol w:w="2841"/>
        <w:gridCol w:w="2841"/>
        <w:gridCol w:w="2315"/>
      </w:tblGrid>
      <w:tr w:rsidR="002E6263" w:rsidRPr="002E6263" w14:paraId="05900718" w14:textId="77777777" w:rsidTr="00821FEE">
        <w:trPr>
          <w:trHeight w:val="471"/>
        </w:trPr>
        <w:tc>
          <w:tcPr>
            <w:tcW w:w="3075" w:type="dxa"/>
            <w:tcBorders>
              <w:top w:val="single" w:sz="6" w:space="0" w:color="FFFFFF"/>
              <w:left w:val="single" w:sz="6" w:space="0" w:color="FFFFFF"/>
              <w:bottom w:val="single" w:sz="12" w:space="0" w:color="FFFFFF"/>
              <w:right w:val="single" w:sz="6" w:space="0" w:color="FFFFFF"/>
            </w:tcBorders>
            <w:shd w:val="clear" w:color="auto" w:fill="4472C4"/>
            <w:hideMark/>
          </w:tcPr>
          <w:p w14:paraId="03630612" w14:textId="77777777" w:rsidR="002E6263" w:rsidRPr="001C2F59" w:rsidRDefault="002E6263" w:rsidP="002E6263">
            <w:pPr>
              <w:pStyle w:val="paragraph"/>
              <w:rPr>
                <w:rFonts w:asciiTheme="minorHAnsi" w:eastAsiaTheme="majorEastAsia" w:hAnsiTheme="minorHAnsi"/>
                <w:b/>
                <w:bCs/>
                <w:color w:val="FFFFFF" w:themeColor="background1"/>
                <w:sz w:val="22"/>
                <w:szCs w:val="22"/>
              </w:rPr>
            </w:pPr>
            <w:r w:rsidRPr="001C2F59">
              <w:rPr>
                <w:rFonts w:ascii="Arial" w:eastAsiaTheme="majorEastAsia" w:hAnsi="Arial" w:cs="Arial"/>
                <w:b/>
                <w:bCs/>
                <w:color w:val="FFFFFF" w:themeColor="background1"/>
                <w:sz w:val="22"/>
                <w:szCs w:val="22"/>
              </w:rPr>
              <w:t>​</w:t>
            </w:r>
          </w:p>
        </w:tc>
        <w:tc>
          <w:tcPr>
            <w:tcW w:w="2841" w:type="dxa"/>
            <w:tcBorders>
              <w:top w:val="single" w:sz="6" w:space="0" w:color="FFFFFF"/>
              <w:left w:val="single" w:sz="6" w:space="0" w:color="FFFFFF"/>
              <w:bottom w:val="single" w:sz="12" w:space="0" w:color="FFFFFF"/>
              <w:right w:val="single" w:sz="6" w:space="0" w:color="FFFFFF"/>
            </w:tcBorders>
            <w:shd w:val="clear" w:color="auto" w:fill="4472C4"/>
            <w:hideMark/>
          </w:tcPr>
          <w:p w14:paraId="08ECA28E" w14:textId="77777777" w:rsidR="002E6263" w:rsidRPr="001C2F59" w:rsidRDefault="002E6263" w:rsidP="002E6263">
            <w:pPr>
              <w:pStyle w:val="paragraph"/>
              <w:rPr>
                <w:rFonts w:asciiTheme="minorHAnsi" w:eastAsiaTheme="majorEastAsia" w:hAnsiTheme="minorHAnsi"/>
                <w:b/>
                <w:bCs/>
                <w:color w:val="FFFFFF" w:themeColor="background1"/>
                <w:sz w:val="22"/>
                <w:szCs w:val="22"/>
              </w:rPr>
            </w:pPr>
            <w:r w:rsidRPr="001C2F59">
              <w:rPr>
                <w:rFonts w:asciiTheme="minorHAnsi" w:eastAsiaTheme="majorEastAsia" w:hAnsiTheme="minorHAnsi"/>
                <w:b/>
                <w:bCs/>
                <w:color w:val="FFFFFF" w:themeColor="background1"/>
                <w:sz w:val="22"/>
                <w:szCs w:val="22"/>
              </w:rPr>
              <w:t>2020 % Enrolled</w:t>
            </w:r>
            <w:r w:rsidRPr="001C2F59">
              <w:rPr>
                <w:rFonts w:ascii="Arial" w:eastAsiaTheme="majorEastAsia" w:hAnsi="Arial" w:cs="Arial"/>
                <w:b/>
                <w:bCs/>
                <w:color w:val="FFFFFF" w:themeColor="background1"/>
                <w:sz w:val="22"/>
                <w:szCs w:val="22"/>
              </w:rPr>
              <w:t>​</w:t>
            </w:r>
          </w:p>
        </w:tc>
        <w:tc>
          <w:tcPr>
            <w:tcW w:w="2841" w:type="dxa"/>
            <w:tcBorders>
              <w:top w:val="single" w:sz="6" w:space="0" w:color="FFFFFF"/>
              <w:left w:val="single" w:sz="6" w:space="0" w:color="FFFFFF"/>
              <w:bottom w:val="single" w:sz="12" w:space="0" w:color="FFFFFF"/>
              <w:right w:val="single" w:sz="6" w:space="0" w:color="FFFFFF"/>
            </w:tcBorders>
            <w:shd w:val="clear" w:color="auto" w:fill="4472C4"/>
            <w:hideMark/>
          </w:tcPr>
          <w:p w14:paraId="7924D608" w14:textId="77777777" w:rsidR="002E6263" w:rsidRPr="001C2F59" w:rsidRDefault="002E6263" w:rsidP="002E6263">
            <w:pPr>
              <w:pStyle w:val="paragraph"/>
              <w:rPr>
                <w:rFonts w:asciiTheme="minorHAnsi" w:eastAsiaTheme="majorEastAsia" w:hAnsiTheme="minorHAnsi"/>
                <w:b/>
                <w:bCs/>
                <w:color w:val="FFFFFF" w:themeColor="background1"/>
                <w:sz w:val="22"/>
                <w:szCs w:val="22"/>
              </w:rPr>
            </w:pPr>
            <w:r w:rsidRPr="001C2F59">
              <w:rPr>
                <w:rFonts w:asciiTheme="minorHAnsi" w:eastAsiaTheme="majorEastAsia" w:hAnsiTheme="minorHAnsi"/>
                <w:b/>
                <w:bCs/>
                <w:color w:val="FFFFFF" w:themeColor="background1"/>
                <w:sz w:val="22"/>
                <w:szCs w:val="22"/>
              </w:rPr>
              <w:t>2024 % Enrolled</w:t>
            </w:r>
            <w:r w:rsidRPr="001C2F59">
              <w:rPr>
                <w:rFonts w:ascii="Arial" w:eastAsiaTheme="majorEastAsia" w:hAnsi="Arial" w:cs="Arial"/>
                <w:b/>
                <w:bCs/>
                <w:color w:val="FFFFFF" w:themeColor="background1"/>
                <w:sz w:val="22"/>
                <w:szCs w:val="22"/>
              </w:rPr>
              <w:t>​</w:t>
            </w:r>
          </w:p>
        </w:tc>
        <w:tc>
          <w:tcPr>
            <w:tcW w:w="2315" w:type="dxa"/>
            <w:tcBorders>
              <w:top w:val="single" w:sz="6" w:space="0" w:color="FFFFFF"/>
              <w:left w:val="single" w:sz="6" w:space="0" w:color="FFFFFF"/>
              <w:bottom w:val="single" w:sz="12" w:space="0" w:color="FFFFFF"/>
              <w:right w:val="single" w:sz="6" w:space="0" w:color="FFFFFF"/>
            </w:tcBorders>
            <w:shd w:val="clear" w:color="auto" w:fill="4472C4"/>
            <w:hideMark/>
          </w:tcPr>
          <w:p w14:paraId="1533F6CE" w14:textId="77777777" w:rsidR="002E6263" w:rsidRPr="001C2F59" w:rsidRDefault="002E6263" w:rsidP="002E6263">
            <w:pPr>
              <w:pStyle w:val="paragraph"/>
              <w:rPr>
                <w:rFonts w:asciiTheme="minorHAnsi" w:eastAsiaTheme="majorEastAsia" w:hAnsiTheme="minorHAnsi"/>
                <w:b/>
                <w:bCs/>
                <w:color w:val="FFFFFF" w:themeColor="background1"/>
                <w:sz w:val="22"/>
                <w:szCs w:val="22"/>
              </w:rPr>
            </w:pPr>
            <w:r w:rsidRPr="001C2F59">
              <w:rPr>
                <w:rFonts w:asciiTheme="minorHAnsi" w:eastAsiaTheme="majorEastAsia" w:hAnsiTheme="minorHAnsi"/>
                <w:b/>
                <w:bCs/>
                <w:color w:val="FFFFFF" w:themeColor="background1"/>
                <w:sz w:val="22"/>
                <w:szCs w:val="22"/>
              </w:rPr>
              <w:t>% Change</w:t>
            </w:r>
            <w:r w:rsidRPr="001C2F59">
              <w:rPr>
                <w:rFonts w:ascii="Arial" w:eastAsiaTheme="majorEastAsia" w:hAnsi="Arial" w:cs="Arial"/>
                <w:b/>
                <w:bCs/>
                <w:color w:val="FFFFFF" w:themeColor="background1"/>
                <w:sz w:val="22"/>
                <w:szCs w:val="22"/>
              </w:rPr>
              <w:t>​</w:t>
            </w:r>
          </w:p>
        </w:tc>
      </w:tr>
      <w:tr w:rsidR="002E6263" w:rsidRPr="002E6263" w14:paraId="599F6ED6" w14:textId="77777777" w:rsidTr="00821FEE">
        <w:trPr>
          <w:trHeight w:val="465"/>
        </w:trPr>
        <w:tc>
          <w:tcPr>
            <w:tcW w:w="3075" w:type="dxa"/>
            <w:tcBorders>
              <w:top w:val="single" w:sz="12" w:space="0" w:color="FFFFFF"/>
              <w:left w:val="single" w:sz="6" w:space="0" w:color="FFFFFF"/>
              <w:bottom w:val="single" w:sz="6" w:space="0" w:color="FFFFFF"/>
              <w:right w:val="single" w:sz="6" w:space="0" w:color="FFFFFF"/>
            </w:tcBorders>
            <w:shd w:val="clear" w:color="auto" w:fill="CFD5EA"/>
            <w:hideMark/>
          </w:tcPr>
          <w:p w14:paraId="016CD76C" w14:textId="77777777" w:rsidR="002E6263" w:rsidRPr="002E6263" w:rsidRDefault="002E6263" w:rsidP="002E6263">
            <w:pPr>
              <w:pStyle w:val="paragraph"/>
              <w:rPr>
                <w:rFonts w:asciiTheme="minorHAnsi" w:eastAsiaTheme="majorEastAsia" w:hAnsiTheme="minorHAnsi"/>
                <w:b/>
                <w:bCs/>
                <w:color w:val="000000" w:themeColor="text1"/>
                <w:sz w:val="22"/>
                <w:szCs w:val="22"/>
              </w:rPr>
            </w:pPr>
            <w:r w:rsidRPr="002E6263">
              <w:rPr>
                <w:rFonts w:asciiTheme="minorHAnsi" w:eastAsiaTheme="majorEastAsia" w:hAnsiTheme="minorHAnsi"/>
                <w:b/>
                <w:bCs/>
                <w:color w:val="000000" w:themeColor="text1"/>
                <w:sz w:val="22"/>
                <w:szCs w:val="22"/>
              </w:rPr>
              <w:t>Non-CTE Schools</w:t>
            </w:r>
            <w:r w:rsidRPr="002E6263">
              <w:rPr>
                <w:rFonts w:ascii="Arial" w:eastAsiaTheme="majorEastAsia" w:hAnsi="Arial" w:cs="Arial"/>
                <w:b/>
                <w:bCs/>
                <w:color w:val="000000" w:themeColor="text1"/>
                <w:sz w:val="22"/>
                <w:szCs w:val="22"/>
              </w:rPr>
              <w:t>​</w:t>
            </w:r>
          </w:p>
        </w:tc>
        <w:tc>
          <w:tcPr>
            <w:tcW w:w="2841" w:type="dxa"/>
            <w:tcBorders>
              <w:top w:val="single" w:sz="12" w:space="0" w:color="FFFFFF"/>
              <w:left w:val="single" w:sz="6" w:space="0" w:color="FFFFFF"/>
              <w:bottom w:val="single" w:sz="6" w:space="0" w:color="FFFFFF"/>
              <w:right w:val="single" w:sz="6" w:space="0" w:color="FFFFFF"/>
            </w:tcBorders>
            <w:shd w:val="clear" w:color="auto" w:fill="CFD5EA"/>
            <w:hideMark/>
          </w:tcPr>
          <w:p w14:paraId="47910A73" w14:textId="77777777" w:rsidR="002E6263" w:rsidRPr="002E6263" w:rsidRDefault="002E6263" w:rsidP="002E6263">
            <w:pPr>
              <w:pStyle w:val="paragraph"/>
              <w:rPr>
                <w:rFonts w:asciiTheme="minorHAnsi" w:eastAsiaTheme="majorEastAsia" w:hAnsiTheme="minorHAnsi"/>
                <w:b/>
                <w:bCs/>
                <w:color w:val="000000" w:themeColor="text1"/>
                <w:sz w:val="22"/>
                <w:szCs w:val="22"/>
              </w:rPr>
            </w:pPr>
            <w:r w:rsidRPr="002E6263">
              <w:rPr>
                <w:rFonts w:asciiTheme="minorHAnsi" w:eastAsiaTheme="majorEastAsia" w:hAnsiTheme="minorHAnsi"/>
                <w:b/>
                <w:bCs/>
                <w:color w:val="000000" w:themeColor="text1"/>
                <w:sz w:val="22"/>
                <w:szCs w:val="22"/>
              </w:rPr>
              <w:t>7.7%</w:t>
            </w:r>
            <w:r w:rsidRPr="002E6263">
              <w:rPr>
                <w:rFonts w:ascii="Arial" w:eastAsiaTheme="majorEastAsia" w:hAnsi="Arial" w:cs="Arial"/>
                <w:b/>
                <w:bCs/>
                <w:color w:val="000000" w:themeColor="text1"/>
                <w:sz w:val="22"/>
                <w:szCs w:val="22"/>
              </w:rPr>
              <w:t>​</w:t>
            </w:r>
          </w:p>
        </w:tc>
        <w:tc>
          <w:tcPr>
            <w:tcW w:w="2841" w:type="dxa"/>
            <w:tcBorders>
              <w:top w:val="single" w:sz="12" w:space="0" w:color="FFFFFF"/>
              <w:left w:val="single" w:sz="6" w:space="0" w:color="FFFFFF"/>
              <w:bottom w:val="single" w:sz="6" w:space="0" w:color="FFFFFF"/>
              <w:right w:val="single" w:sz="6" w:space="0" w:color="FFFFFF"/>
            </w:tcBorders>
            <w:shd w:val="clear" w:color="auto" w:fill="CFD5EA"/>
            <w:hideMark/>
          </w:tcPr>
          <w:p w14:paraId="224AAACF" w14:textId="77777777" w:rsidR="002E6263" w:rsidRPr="002E6263" w:rsidRDefault="002E6263" w:rsidP="002E6263">
            <w:pPr>
              <w:pStyle w:val="paragraph"/>
              <w:rPr>
                <w:rFonts w:asciiTheme="minorHAnsi" w:eastAsiaTheme="majorEastAsia" w:hAnsiTheme="minorHAnsi"/>
                <w:b/>
                <w:bCs/>
                <w:color w:val="000000" w:themeColor="text1"/>
                <w:sz w:val="22"/>
                <w:szCs w:val="22"/>
              </w:rPr>
            </w:pPr>
            <w:r w:rsidRPr="002E6263">
              <w:rPr>
                <w:rFonts w:asciiTheme="minorHAnsi" w:eastAsiaTheme="majorEastAsia" w:hAnsiTheme="minorHAnsi"/>
                <w:b/>
                <w:bCs/>
                <w:color w:val="000000" w:themeColor="text1"/>
                <w:sz w:val="22"/>
                <w:szCs w:val="22"/>
              </w:rPr>
              <w:t>10.1%</w:t>
            </w:r>
            <w:r w:rsidRPr="002E6263">
              <w:rPr>
                <w:rFonts w:ascii="Arial" w:eastAsiaTheme="majorEastAsia" w:hAnsi="Arial" w:cs="Arial"/>
                <w:b/>
                <w:bCs/>
                <w:color w:val="000000" w:themeColor="text1"/>
                <w:sz w:val="22"/>
                <w:szCs w:val="22"/>
              </w:rPr>
              <w:t>​</w:t>
            </w:r>
          </w:p>
        </w:tc>
        <w:tc>
          <w:tcPr>
            <w:tcW w:w="2315" w:type="dxa"/>
            <w:tcBorders>
              <w:top w:val="single" w:sz="12" w:space="0" w:color="FFFFFF"/>
              <w:left w:val="single" w:sz="6" w:space="0" w:color="FFFFFF"/>
              <w:bottom w:val="single" w:sz="6" w:space="0" w:color="FFFFFF"/>
              <w:right w:val="single" w:sz="6" w:space="0" w:color="FFFFFF"/>
            </w:tcBorders>
            <w:shd w:val="clear" w:color="auto" w:fill="CFD5EA"/>
            <w:hideMark/>
          </w:tcPr>
          <w:p w14:paraId="25877BA7" w14:textId="77777777" w:rsidR="002E6263" w:rsidRPr="002E6263" w:rsidRDefault="002E6263" w:rsidP="002E6263">
            <w:pPr>
              <w:pStyle w:val="paragraph"/>
              <w:rPr>
                <w:rFonts w:asciiTheme="minorHAnsi" w:eastAsiaTheme="majorEastAsia" w:hAnsiTheme="minorHAnsi"/>
                <w:b/>
                <w:bCs/>
                <w:color w:val="000000" w:themeColor="text1"/>
                <w:sz w:val="22"/>
                <w:szCs w:val="22"/>
              </w:rPr>
            </w:pPr>
            <w:r w:rsidRPr="002E6263">
              <w:rPr>
                <w:rFonts w:asciiTheme="minorHAnsi" w:eastAsiaTheme="majorEastAsia" w:hAnsiTheme="minorHAnsi"/>
                <w:b/>
                <w:bCs/>
                <w:color w:val="000000" w:themeColor="text1"/>
                <w:sz w:val="22"/>
                <w:szCs w:val="22"/>
              </w:rPr>
              <w:t>31.2%</w:t>
            </w:r>
            <w:r w:rsidRPr="002E6263">
              <w:rPr>
                <w:rFonts w:ascii="Arial" w:eastAsiaTheme="majorEastAsia" w:hAnsi="Arial" w:cs="Arial"/>
                <w:b/>
                <w:bCs/>
                <w:color w:val="000000" w:themeColor="text1"/>
                <w:sz w:val="22"/>
                <w:szCs w:val="22"/>
              </w:rPr>
              <w:t>​</w:t>
            </w:r>
          </w:p>
        </w:tc>
      </w:tr>
      <w:tr w:rsidR="002E6263" w:rsidRPr="002E6263" w14:paraId="41A95526" w14:textId="77777777" w:rsidTr="00821FEE">
        <w:trPr>
          <w:trHeight w:val="444"/>
        </w:trPr>
        <w:tc>
          <w:tcPr>
            <w:tcW w:w="3075" w:type="dxa"/>
            <w:tcBorders>
              <w:top w:val="single" w:sz="6" w:space="0" w:color="FFFFFF"/>
              <w:left w:val="single" w:sz="6" w:space="0" w:color="FFFFFF"/>
              <w:bottom w:val="single" w:sz="6" w:space="0" w:color="FFFFFF"/>
              <w:right w:val="single" w:sz="6" w:space="0" w:color="FFFFFF"/>
            </w:tcBorders>
            <w:shd w:val="clear" w:color="auto" w:fill="E9EBF5"/>
            <w:hideMark/>
          </w:tcPr>
          <w:p w14:paraId="546BF849" w14:textId="77777777" w:rsidR="002E6263" w:rsidRPr="002E6263" w:rsidRDefault="002E6263" w:rsidP="002E6263">
            <w:pPr>
              <w:pStyle w:val="paragraph"/>
              <w:rPr>
                <w:rFonts w:asciiTheme="minorHAnsi" w:eastAsiaTheme="majorEastAsia" w:hAnsiTheme="minorHAnsi"/>
                <w:b/>
                <w:bCs/>
                <w:color w:val="000000" w:themeColor="text1"/>
                <w:sz w:val="22"/>
                <w:szCs w:val="22"/>
              </w:rPr>
            </w:pPr>
            <w:r w:rsidRPr="002E6263">
              <w:rPr>
                <w:rFonts w:asciiTheme="minorHAnsi" w:eastAsiaTheme="majorEastAsia" w:hAnsiTheme="minorHAnsi"/>
                <w:b/>
                <w:bCs/>
                <w:color w:val="000000" w:themeColor="text1"/>
                <w:sz w:val="22"/>
                <w:szCs w:val="22"/>
              </w:rPr>
              <w:t>CTE Schools</w:t>
            </w:r>
            <w:r w:rsidRPr="002E6263">
              <w:rPr>
                <w:rFonts w:ascii="Arial" w:eastAsiaTheme="majorEastAsia" w:hAnsi="Arial" w:cs="Arial"/>
                <w:b/>
                <w:bCs/>
                <w:color w:val="000000" w:themeColor="text1"/>
                <w:sz w:val="22"/>
                <w:szCs w:val="22"/>
              </w:rPr>
              <w:t>​</w:t>
            </w:r>
          </w:p>
        </w:tc>
        <w:tc>
          <w:tcPr>
            <w:tcW w:w="2841" w:type="dxa"/>
            <w:tcBorders>
              <w:top w:val="single" w:sz="6" w:space="0" w:color="FFFFFF"/>
              <w:left w:val="single" w:sz="6" w:space="0" w:color="FFFFFF"/>
              <w:bottom w:val="single" w:sz="6" w:space="0" w:color="FFFFFF"/>
              <w:right w:val="single" w:sz="6" w:space="0" w:color="FFFFFF"/>
            </w:tcBorders>
            <w:shd w:val="clear" w:color="auto" w:fill="E9EBF5"/>
            <w:hideMark/>
          </w:tcPr>
          <w:p w14:paraId="4D20DB9D" w14:textId="77777777" w:rsidR="002E6263" w:rsidRPr="002E6263" w:rsidRDefault="002E6263" w:rsidP="002E6263">
            <w:pPr>
              <w:pStyle w:val="paragraph"/>
              <w:rPr>
                <w:rFonts w:asciiTheme="minorHAnsi" w:eastAsiaTheme="majorEastAsia" w:hAnsiTheme="minorHAnsi"/>
                <w:b/>
                <w:bCs/>
                <w:color w:val="000000" w:themeColor="text1"/>
                <w:sz w:val="22"/>
                <w:szCs w:val="22"/>
              </w:rPr>
            </w:pPr>
            <w:r w:rsidRPr="002E6263">
              <w:rPr>
                <w:rFonts w:asciiTheme="minorHAnsi" w:eastAsiaTheme="majorEastAsia" w:hAnsiTheme="minorHAnsi"/>
                <w:b/>
                <w:bCs/>
                <w:color w:val="000000" w:themeColor="text1"/>
                <w:sz w:val="22"/>
                <w:szCs w:val="22"/>
              </w:rPr>
              <w:t>4.7%</w:t>
            </w:r>
            <w:r w:rsidRPr="002E6263">
              <w:rPr>
                <w:rFonts w:ascii="Arial" w:eastAsiaTheme="majorEastAsia" w:hAnsi="Arial" w:cs="Arial"/>
                <w:b/>
                <w:bCs/>
                <w:color w:val="000000" w:themeColor="text1"/>
                <w:sz w:val="22"/>
                <w:szCs w:val="22"/>
              </w:rPr>
              <w:t>​</w:t>
            </w:r>
          </w:p>
        </w:tc>
        <w:tc>
          <w:tcPr>
            <w:tcW w:w="2841" w:type="dxa"/>
            <w:tcBorders>
              <w:top w:val="single" w:sz="6" w:space="0" w:color="FFFFFF"/>
              <w:left w:val="single" w:sz="6" w:space="0" w:color="FFFFFF"/>
              <w:bottom w:val="single" w:sz="6" w:space="0" w:color="FFFFFF"/>
              <w:right w:val="single" w:sz="6" w:space="0" w:color="FFFFFF"/>
            </w:tcBorders>
            <w:shd w:val="clear" w:color="auto" w:fill="E9EBF5"/>
            <w:hideMark/>
          </w:tcPr>
          <w:p w14:paraId="009600BD" w14:textId="77777777" w:rsidR="002E6263" w:rsidRPr="002E6263" w:rsidRDefault="002E6263" w:rsidP="002E6263">
            <w:pPr>
              <w:pStyle w:val="paragraph"/>
              <w:rPr>
                <w:rFonts w:asciiTheme="minorHAnsi" w:eastAsiaTheme="majorEastAsia" w:hAnsiTheme="minorHAnsi"/>
                <w:b/>
                <w:bCs/>
                <w:color w:val="000000" w:themeColor="text1"/>
                <w:sz w:val="22"/>
                <w:szCs w:val="22"/>
              </w:rPr>
            </w:pPr>
            <w:r w:rsidRPr="002E6263">
              <w:rPr>
                <w:rFonts w:asciiTheme="minorHAnsi" w:eastAsiaTheme="majorEastAsia" w:hAnsiTheme="minorHAnsi"/>
                <w:b/>
                <w:bCs/>
                <w:color w:val="000000" w:themeColor="text1"/>
                <w:sz w:val="22"/>
                <w:szCs w:val="22"/>
              </w:rPr>
              <w:t>4.8%</w:t>
            </w:r>
            <w:r w:rsidRPr="002E6263">
              <w:rPr>
                <w:rFonts w:ascii="Arial" w:eastAsiaTheme="majorEastAsia" w:hAnsi="Arial" w:cs="Arial"/>
                <w:b/>
                <w:bCs/>
                <w:color w:val="000000" w:themeColor="text1"/>
                <w:sz w:val="22"/>
                <w:szCs w:val="22"/>
              </w:rPr>
              <w:t>​</w:t>
            </w:r>
          </w:p>
        </w:tc>
        <w:tc>
          <w:tcPr>
            <w:tcW w:w="2315" w:type="dxa"/>
            <w:tcBorders>
              <w:top w:val="single" w:sz="6" w:space="0" w:color="FFFFFF"/>
              <w:left w:val="single" w:sz="6" w:space="0" w:color="FFFFFF"/>
              <w:bottom w:val="single" w:sz="6" w:space="0" w:color="FFFFFF"/>
              <w:right w:val="single" w:sz="6" w:space="0" w:color="FFFFFF"/>
            </w:tcBorders>
            <w:shd w:val="clear" w:color="auto" w:fill="E9EBF5"/>
            <w:hideMark/>
          </w:tcPr>
          <w:p w14:paraId="15A6F8F4" w14:textId="77777777" w:rsidR="002E6263" w:rsidRPr="002E6263" w:rsidRDefault="002E6263" w:rsidP="002E6263">
            <w:pPr>
              <w:pStyle w:val="paragraph"/>
              <w:rPr>
                <w:rFonts w:asciiTheme="minorHAnsi" w:eastAsiaTheme="majorEastAsia" w:hAnsiTheme="minorHAnsi"/>
                <w:b/>
                <w:bCs/>
                <w:color w:val="000000" w:themeColor="text1"/>
                <w:sz w:val="22"/>
                <w:szCs w:val="22"/>
              </w:rPr>
            </w:pPr>
            <w:r w:rsidRPr="002E6263">
              <w:rPr>
                <w:rFonts w:asciiTheme="minorHAnsi" w:eastAsiaTheme="majorEastAsia" w:hAnsiTheme="minorHAnsi"/>
                <w:b/>
                <w:bCs/>
                <w:color w:val="000000" w:themeColor="text1"/>
                <w:sz w:val="22"/>
                <w:szCs w:val="22"/>
              </w:rPr>
              <w:t>2.1%</w:t>
            </w:r>
            <w:r w:rsidRPr="002E6263">
              <w:rPr>
                <w:rFonts w:ascii="Arial" w:eastAsiaTheme="majorEastAsia" w:hAnsi="Arial" w:cs="Arial"/>
                <w:b/>
                <w:bCs/>
                <w:color w:val="000000" w:themeColor="text1"/>
                <w:sz w:val="22"/>
                <w:szCs w:val="22"/>
              </w:rPr>
              <w:t>​</w:t>
            </w:r>
          </w:p>
        </w:tc>
      </w:tr>
      <w:tr w:rsidR="002E6263" w:rsidRPr="002E6263" w14:paraId="2F2141B9" w14:textId="77777777" w:rsidTr="00821FEE">
        <w:trPr>
          <w:trHeight w:val="291"/>
        </w:trPr>
        <w:tc>
          <w:tcPr>
            <w:tcW w:w="3075" w:type="dxa"/>
            <w:tcBorders>
              <w:top w:val="single" w:sz="6" w:space="0" w:color="FFFFFF"/>
              <w:left w:val="single" w:sz="6" w:space="0" w:color="FFFFFF"/>
              <w:bottom w:val="single" w:sz="6" w:space="0" w:color="FFFFFF"/>
              <w:right w:val="single" w:sz="6" w:space="0" w:color="FFFFFF"/>
            </w:tcBorders>
            <w:shd w:val="clear" w:color="auto" w:fill="CFD5EA"/>
            <w:hideMark/>
          </w:tcPr>
          <w:p w14:paraId="1834741A" w14:textId="77777777" w:rsidR="002E6263" w:rsidRPr="002E6263" w:rsidRDefault="002E6263" w:rsidP="002E6263">
            <w:pPr>
              <w:pStyle w:val="paragraph"/>
              <w:rPr>
                <w:rFonts w:asciiTheme="minorHAnsi" w:eastAsiaTheme="majorEastAsia" w:hAnsiTheme="minorHAnsi"/>
                <w:b/>
                <w:bCs/>
                <w:color w:val="000000" w:themeColor="text1"/>
                <w:sz w:val="22"/>
                <w:szCs w:val="22"/>
              </w:rPr>
            </w:pPr>
            <w:r w:rsidRPr="002E6263">
              <w:rPr>
                <w:rFonts w:ascii="Arial" w:eastAsiaTheme="majorEastAsia" w:hAnsi="Arial" w:cs="Arial"/>
                <w:b/>
                <w:bCs/>
                <w:color w:val="000000" w:themeColor="text1"/>
                <w:sz w:val="22"/>
                <w:szCs w:val="22"/>
              </w:rPr>
              <w:t>​</w:t>
            </w:r>
          </w:p>
        </w:tc>
        <w:tc>
          <w:tcPr>
            <w:tcW w:w="2841" w:type="dxa"/>
            <w:tcBorders>
              <w:top w:val="single" w:sz="6" w:space="0" w:color="FFFFFF"/>
              <w:left w:val="single" w:sz="6" w:space="0" w:color="FFFFFF"/>
              <w:bottom w:val="single" w:sz="6" w:space="0" w:color="FFFFFF"/>
              <w:right w:val="single" w:sz="6" w:space="0" w:color="FFFFFF"/>
            </w:tcBorders>
            <w:shd w:val="clear" w:color="auto" w:fill="CFD5EA"/>
            <w:hideMark/>
          </w:tcPr>
          <w:p w14:paraId="2F56CAC9" w14:textId="77777777" w:rsidR="002E6263" w:rsidRPr="002E6263" w:rsidRDefault="002E6263" w:rsidP="002E6263">
            <w:pPr>
              <w:pStyle w:val="paragraph"/>
              <w:rPr>
                <w:rFonts w:asciiTheme="minorHAnsi" w:eastAsiaTheme="majorEastAsia" w:hAnsiTheme="minorHAnsi"/>
                <w:b/>
                <w:bCs/>
                <w:color w:val="000000" w:themeColor="text1"/>
                <w:sz w:val="22"/>
                <w:szCs w:val="22"/>
              </w:rPr>
            </w:pPr>
            <w:r w:rsidRPr="002E6263">
              <w:rPr>
                <w:rFonts w:asciiTheme="minorHAnsi" w:eastAsiaTheme="majorEastAsia" w:hAnsiTheme="minorHAnsi"/>
                <w:b/>
                <w:bCs/>
                <w:color w:val="000000" w:themeColor="text1"/>
                <w:sz w:val="22"/>
                <w:szCs w:val="22"/>
              </w:rPr>
              <w:t>+3.0</w:t>
            </w:r>
            <w:r w:rsidRPr="002E6263">
              <w:rPr>
                <w:rFonts w:ascii="Arial" w:eastAsiaTheme="majorEastAsia" w:hAnsi="Arial" w:cs="Arial"/>
                <w:b/>
                <w:bCs/>
                <w:color w:val="000000" w:themeColor="text1"/>
                <w:sz w:val="22"/>
                <w:szCs w:val="22"/>
              </w:rPr>
              <w:t>​</w:t>
            </w:r>
          </w:p>
        </w:tc>
        <w:tc>
          <w:tcPr>
            <w:tcW w:w="2841" w:type="dxa"/>
            <w:tcBorders>
              <w:top w:val="single" w:sz="6" w:space="0" w:color="FFFFFF"/>
              <w:left w:val="single" w:sz="6" w:space="0" w:color="FFFFFF"/>
              <w:bottom w:val="single" w:sz="6" w:space="0" w:color="FFFFFF"/>
              <w:right w:val="single" w:sz="6" w:space="0" w:color="FFFFFF"/>
            </w:tcBorders>
            <w:shd w:val="clear" w:color="auto" w:fill="CFD5EA"/>
            <w:hideMark/>
          </w:tcPr>
          <w:p w14:paraId="2FAE437B" w14:textId="77777777" w:rsidR="002E6263" w:rsidRPr="002E6263" w:rsidRDefault="002E6263" w:rsidP="002E6263">
            <w:pPr>
              <w:pStyle w:val="paragraph"/>
              <w:rPr>
                <w:rFonts w:asciiTheme="minorHAnsi" w:eastAsiaTheme="majorEastAsia" w:hAnsiTheme="minorHAnsi"/>
                <w:b/>
                <w:bCs/>
                <w:color w:val="000000" w:themeColor="text1"/>
                <w:sz w:val="22"/>
                <w:szCs w:val="22"/>
              </w:rPr>
            </w:pPr>
            <w:r w:rsidRPr="002E6263">
              <w:rPr>
                <w:rFonts w:asciiTheme="minorHAnsi" w:eastAsiaTheme="majorEastAsia" w:hAnsiTheme="minorHAnsi"/>
                <w:b/>
                <w:bCs/>
                <w:color w:val="000000" w:themeColor="text1"/>
                <w:sz w:val="22"/>
                <w:szCs w:val="22"/>
              </w:rPr>
              <w:t>+5.3 </w:t>
            </w:r>
            <w:r w:rsidRPr="002E6263">
              <w:rPr>
                <w:rFonts w:ascii="Arial" w:eastAsiaTheme="majorEastAsia" w:hAnsi="Arial" w:cs="Arial"/>
                <w:b/>
                <w:bCs/>
                <w:color w:val="000000" w:themeColor="text1"/>
                <w:sz w:val="22"/>
                <w:szCs w:val="22"/>
              </w:rPr>
              <w:t>​</w:t>
            </w:r>
          </w:p>
        </w:tc>
        <w:tc>
          <w:tcPr>
            <w:tcW w:w="2315" w:type="dxa"/>
            <w:tcBorders>
              <w:top w:val="single" w:sz="6" w:space="0" w:color="FFFFFF"/>
              <w:left w:val="single" w:sz="6" w:space="0" w:color="FFFFFF"/>
              <w:bottom w:val="single" w:sz="6" w:space="0" w:color="FFFFFF"/>
              <w:right w:val="single" w:sz="6" w:space="0" w:color="FFFFFF"/>
            </w:tcBorders>
            <w:shd w:val="clear" w:color="auto" w:fill="CFD5EA"/>
            <w:hideMark/>
          </w:tcPr>
          <w:p w14:paraId="4B5FA3F1" w14:textId="77777777" w:rsidR="002E6263" w:rsidRPr="002E6263" w:rsidRDefault="002E6263" w:rsidP="002E6263">
            <w:pPr>
              <w:pStyle w:val="paragraph"/>
              <w:rPr>
                <w:rFonts w:asciiTheme="minorHAnsi" w:eastAsiaTheme="majorEastAsia" w:hAnsiTheme="minorHAnsi"/>
                <w:b/>
                <w:bCs/>
                <w:color w:val="000000" w:themeColor="text1"/>
                <w:sz w:val="22"/>
                <w:szCs w:val="22"/>
              </w:rPr>
            </w:pPr>
            <w:r w:rsidRPr="002E6263">
              <w:rPr>
                <w:rFonts w:ascii="Arial" w:eastAsiaTheme="majorEastAsia" w:hAnsi="Arial" w:cs="Arial"/>
                <w:b/>
                <w:bCs/>
                <w:color w:val="000000" w:themeColor="text1"/>
                <w:sz w:val="22"/>
                <w:szCs w:val="22"/>
              </w:rPr>
              <w:t>​</w:t>
            </w:r>
          </w:p>
        </w:tc>
      </w:tr>
    </w:tbl>
    <w:p w14:paraId="12ECCBCF" w14:textId="41B6EFBD" w:rsidR="004A51B5" w:rsidRPr="00A477B2" w:rsidRDefault="00821FEE" w:rsidP="004A51B5">
      <w:pPr>
        <w:pStyle w:val="paragraph"/>
        <w:rPr>
          <w:rFonts w:asciiTheme="minorHAnsi" w:eastAsiaTheme="majorEastAsia" w:hAnsiTheme="minorHAnsi"/>
          <w:b/>
          <w:bCs/>
          <w:color w:val="000000" w:themeColor="text1"/>
          <w:sz w:val="18"/>
          <w:szCs w:val="18"/>
        </w:rPr>
      </w:pPr>
      <w:r w:rsidRPr="00A477B2">
        <w:rPr>
          <w:rFonts w:asciiTheme="minorHAnsi" w:eastAsiaTheme="majorEastAsia" w:hAnsiTheme="minorHAnsi"/>
          <w:b/>
          <w:bCs/>
          <w:color w:val="000000" w:themeColor="text1"/>
          <w:sz w:val="18"/>
          <w:szCs w:val="18"/>
        </w:rPr>
        <w:t>*2024 difference in grade 9 enrollment only was 4.1 percentage points</w:t>
      </w:r>
      <w:r w:rsidRPr="00A477B2">
        <w:rPr>
          <w:rFonts w:ascii="Arial" w:eastAsiaTheme="majorEastAsia" w:hAnsi="Arial" w:cs="Arial"/>
          <w:b/>
          <w:bCs/>
          <w:color w:val="000000" w:themeColor="text1"/>
          <w:sz w:val="18"/>
          <w:szCs w:val="18"/>
        </w:rPr>
        <w:t>​</w:t>
      </w:r>
    </w:p>
    <w:p w14:paraId="49AF1BEE" w14:textId="5D4D361A" w:rsidR="000932ED" w:rsidRPr="00A477B2" w:rsidRDefault="000932ED" w:rsidP="004A51B5">
      <w:pPr>
        <w:pStyle w:val="paragraph"/>
        <w:rPr>
          <w:rFonts w:asciiTheme="minorHAnsi" w:eastAsiaTheme="majorEastAsia" w:hAnsiTheme="minorHAnsi"/>
          <w:b/>
          <w:bCs/>
          <w:color w:val="000000" w:themeColor="text1"/>
          <w:sz w:val="22"/>
          <w:szCs w:val="22"/>
        </w:rPr>
      </w:pPr>
      <w:r w:rsidRPr="00A477B2">
        <w:rPr>
          <w:rFonts w:asciiTheme="minorHAnsi" w:eastAsiaTheme="majorEastAsia" w:hAnsiTheme="minorHAnsi"/>
          <w:b/>
          <w:bCs/>
          <w:color w:val="000000" w:themeColor="text1"/>
          <w:sz w:val="22"/>
          <w:szCs w:val="22"/>
        </w:rPr>
        <w:t>There were different methodologies used in 2020 and 2024. CTE schools generally serve higher percentages of low-income students, but the gap is shrinking.</w:t>
      </w:r>
    </w:p>
    <w:tbl>
      <w:tblPr>
        <w:tblW w:w="11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4"/>
        <w:gridCol w:w="2853"/>
        <w:gridCol w:w="2853"/>
        <w:gridCol w:w="2312"/>
      </w:tblGrid>
      <w:tr w:rsidR="000932ED" w:rsidRPr="000932ED" w14:paraId="246308C0" w14:textId="77777777" w:rsidTr="002471A0">
        <w:trPr>
          <w:trHeight w:val="390"/>
        </w:trPr>
        <w:tc>
          <w:tcPr>
            <w:tcW w:w="3054" w:type="dxa"/>
            <w:tcBorders>
              <w:top w:val="single" w:sz="6" w:space="0" w:color="FFFFFF"/>
              <w:left w:val="single" w:sz="6" w:space="0" w:color="FFFFFF"/>
              <w:bottom w:val="single" w:sz="12" w:space="0" w:color="FFFFFF"/>
              <w:right w:val="single" w:sz="6" w:space="0" w:color="FFFFFF"/>
            </w:tcBorders>
            <w:shd w:val="clear" w:color="auto" w:fill="4472C4"/>
            <w:hideMark/>
          </w:tcPr>
          <w:p w14:paraId="4D2F9628" w14:textId="77777777" w:rsidR="000932ED" w:rsidRPr="001C2F59" w:rsidRDefault="000932ED" w:rsidP="000932ED">
            <w:pPr>
              <w:pStyle w:val="paragraph"/>
              <w:rPr>
                <w:rFonts w:eastAsiaTheme="majorEastAsia"/>
                <w:b/>
                <w:bCs/>
                <w:color w:val="FFFFFF" w:themeColor="background1"/>
                <w:sz w:val="22"/>
                <w:szCs w:val="22"/>
              </w:rPr>
            </w:pPr>
            <w:r w:rsidRPr="001C2F59">
              <w:rPr>
                <w:rFonts w:eastAsiaTheme="majorEastAsia"/>
                <w:b/>
                <w:bCs/>
                <w:color w:val="FFFFFF" w:themeColor="background1"/>
                <w:sz w:val="22"/>
                <w:szCs w:val="22"/>
              </w:rPr>
              <w:t>​</w:t>
            </w:r>
          </w:p>
        </w:tc>
        <w:tc>
          <w:tcPr>
            <w:tcW w:w="2853" w:type="dxa"/>
            <w:tcBorders>
              <w:top w:val="single" w:sz="6" w:space="0" w:color="FFFFFF"/>
              <w:left w:val="single" w:sz="6" w:space="0" w:color="FFFFFF"/>
              <w:bottom w:val="single" w:sz="12" w:space="0" w:color="FFFFFF"/>
              <w:right w:val="single" w:sz="6" w:space="0" w:color="FFFFFF"/>
            </w:tcBorders>
            <w:shd w:val="clear" w:color="auto" w:fill="4472C4"/>
            <w:hideMark/>
          </w:tcPr>
          <w:p w14:paraId="35A05E3D" w14:textId="77777777" w:rsidR="000932ED" w:rsidRPr="001C2F59" w:rsidRDefault="000932ED" w:rsidP="000932ED">
            <w:pPr>
              <w:pStyle w:val="paragraph"/>
              <w:rPr>
                <w:rFonts w:eastAsiaTheme="majorEastAsia"/>
                <w:b/>
                <w:bCs/>
                <w:color w:val="FFFFFF" w:themeColor="background1"/>
                <w:sz w:val="22"/>
                <w:szCs w:val="22"/>
              </w:rPr>
            </w:pPr>
            <w:r w:rsidRPr="001C2F59">
              <w:rPr>
                <w:rFonts w:eastAsiaTheme="majorEastAsia"/>
                <w:b/>
                <w:bCs/>
                <w:color w:val="FFFFFF" w:themeColor="background1"/>
                <w:sz w:val="22"/>
                <w:szCs w:val="22"/>
              </w:rPr>
              <w:t>2020 % Enrolled​</w:t>
            </w:r>
          </w:p>
        </w:tc>
        <w:tc>
          <w:tcPr>
            <w:tcW w:w="2853" w:type="dxa"/>
            <w:tcBorders>
              <w:top w:val="single" w:sz="6" w:space="0" w:color="FFFFFF"/>
              <w:left w:val="single" w:sz="6" w:space="0" w:color="FFFFFF"/>
              <w:bottom w:val="single" w:sz="12" w:space="0" w:color="FFFFFF"/>
              <w:right w:val="single" w:sz="6" w:space="0" w:color="FFFFFF"/>
            </w:tcBorders>
            <w:shd w:val="clear" w:color="auto" w:fill="4472C4"/>
            <w:hideMark/>
          </w:tcPr>
          <w:p w14:paraId="644C1E9A" w14:textId="77777777" w:rsidR="000932ED" w:rsidRPr="001C2F59" w:rsidRDefault="000932ED" w:rsidP="000932ED">
            <w:pPr>
              <w:pStyle w:val="paragraph"/>
              <w:rPr>
                <w:rFonts w:eastAsiaTheme="majorEastAsia"/>
                <w:b/>
                <w:bCs/>
                <w:color w:val="FFFFFF" w:themeColor="background1"/>
                <w:sz w:val="22"/>
                <w:szCs w:val="22"/>
              </w:rPr>
            </w:pPr>
            <w:r w:rsidRPr="001C2F59">
              <w:rPr>
                <w:rFonts w:eastAsiaTheme="majorEastAsia"/>
                <w:b/>
                <w:bCs/>
                <w:color w:val="FFFFFF" w:themeColor="background1"/>
                <w:sz w:val="22"/>
                <w:szCs w:val="22"/>
              </w:rPr>
              <w:t>2024 % Enrolled​</w:t>
            </w:r>
          </w:p>
        </w:tc>
        <w:tc>
          <w:tcPr>
            <w:tcW w:w="2312" w:type="dxa"/>
            <w:tcBorders>
              <w:top w:val="single" w:sz="6" w:space="0" w:color="FFFFFF"/>
              <w:left w:val="single" w:sz="6" w:space="0" w:color="FFFFFF"/>
              <w:bottom w:val="single" w:sz="12" w:space="0" w:color="FFFFFF"/>
              <w:right w:val="single" w:sz="6" w:space="0" w:color="FFFFFF"/>
            </w:tcBorders>
            <w:shd w:val="clear" w:color="auto" w:fill="4472C4"/>
            <w:hideMark/>
          </w:tcPr>
          <w:p w14:paraId="573EEEFB" w14:textId="77777777" w:rsidR="000932ED" w:rsidRPr="001C2F59" w:rsidRDefault="000932ED" w:rsidP="000932ED">
            <w:pPr>
              <w:pStyle w:val="paragraph"/>
              <w:rPr>
                <w:rFonts w:eastAsiaTheme="majorEastAsia"/>
                <w:b/>
                <w:bCs/>
                <w:color w:val="FFFFFF" w:themeColor="background1"/>
                <w:sz w:val="22"/>
                <w:szCs w:val="22"/>
              </w:rPr>
            </w:pPr>
            <w:r w:rsidRPr="001C2F59">
              <w:rPr>
                <w:rFonts w:eastAsiaTheme="majorEastAsia"/>
                <w:b/>
                <w:bCs/>
                <w:color w:val="FFFFFF" w:themeColor="background1"/>
                <w:sz w:val="22"/>
                <w:szCs w:val="22"/>
              </w:rPr>
              <w:t>% Change​</w:t>
            </w:r>
          </w:p>
        </w:tc>
      </w:tr>
      <w:tr w:rsidR="000932ED" w:rsidRPr="000932ED" w14:paraId="76E27EF0" w14:textId="77777777" w:rsidTr="002471A0">
        <w:trPr>
          <w:trHeight w:val="420"/>
        </w:trPr>
        <w:tc>
          <w:tcPr>
            <w:tcW w:w="3054" w:type="dxa"/>
            <w:tcBorders>
              <w:top w:val="single" w:sz="12" w:space="0" w:color="FFFFFF"/>
              <w:left w:val="single" w:sz="6" w:space="0" w:color="FFFFFF"/>
              <w:bottom w:val="single" w:sz="6" w:space="0" w:color="FFFFFF"/>
              <w:right w:val="single" w:sz="6" w:space="0" w:color="FFFFFF"/>
            </w:tcBorders>
            <w:shd w:val="clear" w:color="auto" w:fill="CFD5EA"/>
            <w:hideMark/>
          </w:tcPr>
          <w:p w14:paraId="06536101" w14:textId="77777777" w:rsidR="000932ED" w:rsidRPr="000932ED" w:rsidRDefault="000932ED" w:rsidP="000932ED">
            <w:pPr>
              <w:pStyle w:val="paragraph"/>
              <w:rPr>
                <w:rFonts w:eastAsiaTheme="majorEastAsia"/>
                <w:b/>
                <w:bCs/>
                <w:color w:val="000000" w:themeColor="text1"/>
                <w:sz w:val="22"/>
                <w:szCs w:val="22"/>
              </w:rPr>
            </w:pPr>
            <w:r w:rsidRPr="000932ED">
              <w:rPr>
                <w:rFonts w:eastAsiaTheme="majorEastAsia"/>
                <w:b/>
                <w:bCs/>
                <w:color w:val="000000" w:themeColor="text1"/>
                <w:sz w:val="22"/>
                <w:szCs w:val="22"/>
              </w:rPr>
              <w:t>Non-CTE Schools​</w:t>
            </w:r>
          </w:p>
        </w:tc>
        <w:tc>
          <w:tcPr>
            <w:tcW w:w="2853" w:type="dxa"/>
            <w:tcBorders>
              <w:top w:val="single" w:sz="12" w:space="0" w:color="FFFFFF"/>
              <w:left w:val="single" w:sz="6" w:space="0" w:color="FFFFFF"/>
              <w:bottom w:val="single" w:sz="6" w:space="0" w:color="FFFFFF"/>
              <w:right w:val="single" w:sz="6" w:space="0" w:color="FFFFFF"/>
            </w:tcBorders>
            <w:shd w:val="clear" w:color="auto" w:fill="CFD5EA"/>
            <w:hideMark/>
          </w:tcPr>
          <w:p w14:paraId="47BD2021" w14:textId="77777777" w:rsidR="000932ED" w:rsidRPr="000932ED" w:rsidRDefault="000932ED" w:rsidP="000932ED">
            <w:pPr>
              <w:pStyle w:val="paragraph"/>
              <w:rPr>
                <w:rFonts w:eastAsiaTheme="majorEastAsia"/>
                <w:b/>
                <w:bCs/>
                <w:color w:val="000000" w:themeColor="text1"/>
                <w:sz w:val="22"/>
                <w:szCs w:val="22"/>
              </w:rPr>
            </w:pPr>
            <w:r w:rsidRPr="000932ED">
              <w:rPr>
                <w:rFonts w:eastAsiaTheme="majorEastAsia"/>
                <w:b/>
                <w:bCs/>
                <w:color w:val="000000" w:themeColor="text1"/>
                <w:sz w:val="22"/>
                <w:szCs w:val="22"/>
              </w:rPr>
              <w:t>28.9%​</w:t>
            </w:r>
          </w:p>
        </w:tc>
        <w:tc>
          <w:tcPr>
            <w:tcW w:w="2853" w:type="dxa"/>
            <w:tcBorders>
              <w:top w:val="single" w:sz="12" w:space="0" w:color="FFFFFF"/>
              <w:left w:val="single" w:sz="6" w:space="0" w:color="FFFFFF"/>
              <w:bottom w:val="single" w:sz="6" w:space="0" w:color="FFFFFF"/>
              <w:right w:val="single" w:sz="6" w:space="0" w:color="FFFFFF"/>
            </w:tcBorders>
            <w:shd w:val="clear" w:color="auto" w:fill="CFD5EA"/>
            <w:hideMark/>
          </w:tcPr>
          <w:p w14:paraId="3D8677BE" w14:textId="77777777" w:rsidR="000932ED" w:rsidRPr="000932ED" w:rsidRDefault="000932ED" w:rsidP="000932ED">
            <w:pPr>
              <w:pStyle w:val="paragraph"/>
              <w:rPr>
                <w:rFonts w:eastAsiaTheme="majorEastAsia"/>
                <w:b/>
                <w:bCs/>
                <w:color w:val="000000" w:themeColor="text1"/>
                <w:sz w:val="22"/>
                <w:szCs w:val="22"/>
              </w:rPr>
            </w:pPr>
            <w:r w:rsidRPr="000932ED">
              <w:rPr>
                <w:rFonts w:eastAsiaTheme="majorEastAsia"/>
                <w:b/>
                <w:bCs/>
                <w:color w:val="000000" w:themeColor="text1"/>
                <w:sz w:val="22"/>
                <w:szCs w:val="22"/>
              </w:rPr>
              <w:t>40.2%​</w:t>
            </w:r>
          </w:p>
        </w:tc>
        <w:tc>
          <w:tcPr>
            <w:tcW w:w="2312" w:type="dxa"/>
            <w:tcBorders>
              <w:top w:val="single" w:sz="12" w:space="0" w:color="FFFFFF"/>
              <w:left w:val="single" w:sz="6" w:space="0" w:color="FFFFFF"/>
              <w:bottom w:val="single" w:sz="6" w:space="0" w:color="FFFFFF"/>
              <w:right w:val="single" w:sz="6" w:space="0" w:color="FFFFFF"/>
            </w:tcBorders>
            <w:shd w:val="clear" w:color="auto" w:fill="CFD5EA"/>
            <w:hideMark/>
          </w:tcPr>
          <w:p w14:paraId="6AAC811F" w14:textId="77777777" w:rsidR="000932ED" w:rsidRPr="000932ED" w:rsidRDefault="000932ED" w:rsidP="000932ED">
            <w:pPr>
              <w:pStyle w:val="paragraph"/>
              <w:rPr>
                <w:rFonts w:eastAsiaTheme="majorEastAsia"/>
                <w:b/>
                <w:bCs/>
                <w:color w:val="000000" w:themeColor="text1"/>
                <w:sz w:val="22"/>
                <w:szCs w:val="22"/>
              </w:rPr>
            </w:pPr>
            <w:r w:rsidRPr="000932ED">
              <w:rPr>
                <w:rFonts w:eastAsiaTheme="majorEastAsia"/>
                <w:b/>
                <w:bCs/>
                <w:color w:val="000000" w:themeColor="text1"/>
                <w:sz w:val="22"/>
                <w:szCs w:val="22"/>
              </w:rPr>
              <w:t>N/A​</w:t>
            </w:r>
          </w:p>
        </w:tc>
      </w:tr>
      <w:tr w:rsidR="000932ED" w:rsidRPr="000932ED" w14:paraId="614628C5" w14:textId="77777777" w:rsidTr="002471A0">
        <w:trPr>
          <w:trHeight w:val="435"/>
        </w:trPr>
        <w:tc>
          <w:tcPr>
            <w:tcW w:w="3054" w:type="dxa"/>
            <w:tcBorders>
              <w:top w:val="single" w:sz="6" w:space="0" w:color="FFFFFF"/>
              <w:left w:val="single" w:sz="6" w:space="0" w:color="FFFFFF"/>
              <w:bottom w:val="single" w:sz="6" w:space="0" w:color="FFFFFF"/>
              <w:right w:val="single" w:sz="6" w:space="0" w:color="FFFFFF"/>
            </w:tcBorders>
            <w:shd w:val="clear" w:color="auto" w:fill="E9EBF5"/>
            <w:hideMark/>
          </w:tcPr>
          <w:p w14:paraId="6A2CC6FA" w14:textId="77777777" w:rsidR="000932ED" w:rsidRPr="000932ED" w:rsidRDefault="000932ED" w:rsidP="000932ED">
            <w:pPr>
              <w:pStyle w:val="paragraph"/>
              <w:rPr>
                <w:rFonts w:eastAsiaTheme="majorEastAsia"/>
                <w:b/>
                <w:bCs/>
                <w:color w:val="000000" w:themeColor="text1"/>
                <w:sz w:val="22"/>
                <w:szCs w:val="22"/>
              </w:rPr>
            </w:pPr>
            <w:r w:rsidRPr="000932ED">
              <w:rPr>
                <w:rFonts w:eastAsiaTheme="majorEastAsia"/>
                <w:b/>
                <w:bCs/>
                <w:color w:val="000000" w:themeColor="text1"/>
                <w:sz w:val="22"/>
                <w:szCs w:val="22"/>
              </w:rPr>
              <w:t>CTE Schools​</w:t>
            </w:r>
          </w:p>
        </w:tc>
        <w:tc>
          <w:tcPr>
            <w:tcW w:w="2853" w:type="dxa"/>
            <w:tcBorders>
              <w:top w:val="single" w:sz="6" w:space="0" w:color="FFFFFF"/>
              <w:left w:val="single" w:sz="6" w:space="0" w:color="FFFFFF"/>
              <w:bottom w:val="single" w:sz="6" w:space="0" w:color="FFFFFF"/>
              <w:right w:val="single" w:sz="6" w:space="0" w:color="FFFFFF"/>
            </w:tcBorders>
            <w:shd w:val="clear" w:color="auto" w:fill="E9EBF5"/>
            <w:hideMark/>
          </w:tcPr>
          <w:p w14:paraId="52DA6685" w14:textId="77777777" w:rsidR="000932ED" w:rsidRPr="000932ED" w:rsidRDefault="000932ED" w:rsidP="000932ED">
            <w:pPr>
              <w:pStyle w:val="paragraph"/>
              <w:rPr>
                <w:rFonts w:eastAsiaTheme="majorEastAsia"/>
                <w:b/>
                <w:bCs/>
                <w:color w:val="000000" w:themeColor="text1"/>
                <w:sz w:val="22"/>
                <w:szCs w:val="22"/>
              </w:rPr>
            </w:pPr>
            <w:r w:rsidRPr="000932ED">
              <w:rPr>
                <w:rFonts w:eastAsiaTheme="majorEastAsia"/>
                <w:b/>
                <w:bCs/>
                <w:color w:val="000000" w:themeColor="text1"/>
                <w:sz w:val="22"/>
                <w:szCs w:val="22"/>
              </w:rPr>
              <w:t>34.5%​</w:t>
            </w:r>
          </w:p>
        </w:tc>
        <w:tc>
          <w:tcPr>
            <w:tcW w:w="2853" w:type="dxa"/>
            <w:tcBorders>
              <w:top w:val="single" w:sz="6" w:space="0" w:color="FFFFFF"/>
              <w:left w:val="single" w:sz="6" w:space="0" w:color="FFFFFF"/>
              <w:bottom w:val="single" w:sz="6" w:space="0" w:color="FFFFFF"/>
              <w:right w:val="single" w:sz="6" w:space="0" w:color="FFFFFF"/>
            </w:tcBorders>
            <w:shd w:val="clear" w:color="auto" w:fill="E9EBF5"/>
            <w:hideMark/>
          </w:tcPr>
          <w:p w14:paraId="1F9BE644" w14:textId="77777777" w:rsidR="000932ED" w:rsidRPr="000932ED" w:rsidRDefault="000932ED" w:rsidP="000932ED">
            <w:pPr>
              <w:pStyle w:val="paragraph"/>
              <w:rPr>
                <w:rFonts w:eastAsiaTheme="majorEastAsia"/>
                <w:b/>
                <w:bCs/>
                <w:color w:val="000000" w:themeColor="text1"/>
                <w:sz w:val="22"/>
                <w:szCs w:val="22"/>
              </w:rPr>
            </w:pPr>
            <w:r w:rsidRPr="000932ED">
              <w:rPr>
                <w:rFonts w:eastAsiaTheme="majorEastAsia"/>
                <w:b/>
                <w:bCs/>
                <w:color w:val="000000" w:themeColor="text1"/>
                <w:sz w:val="22"/>
                <w:szCs w:val="22"/>
              </w:rPr>
              <w:t>43.4%​</w:t>
            </w:r>
          </w:p>
        </w:tc>
        <w:tc>
          <w:tcPr>
            <w:tcW w:w="2312" w:type="dxa"/>
            <w:tcBorders>
              <w:top w:val="single" w:sz="6" w:space="0" w:color="FFFFFF"/>
              <w:left w:val="single" w:sz="6" w:space="0" w:color="FFFFFF"/>
              <w:bottom w:val="single" w:sz="6" w:space="0" w:color="FFFFFF"/>
              <w:right w:val="single" w:sz="6" w:space="0" w:color="FFFFFF"/>
            </w:tcBorders>
            <w:shd w:val="clear" w:color="auto" w:fill="E9EBF5"/>
            <w:hideMark/>
          </w:tcPr>
          <w:p w14:paraId="3ADD9266" w14:textId="77777777" w:rsidR="000932ED" w:rsidRPr="000932ED" w:rsidRDefault="000932ED" w:rsidP="000932ED">
            <w:pPr>
              <w:pStyle w:val="paragraph"/>
              <w:rPr>
                <w:rFonts w:eastAsiaTheme="majorEastAsia"/>
                <w:b/>
                <w:bCs/>
                <w:color w:val="000000" w:themeColor="text1"/>
                <w:sz w:val="22"/>
                <w:szCs w:val="22"/>
              </w:rPr>
            </w:pPr>
            <w:r w:rsidRPr="000932ED">
              <w:rPr>
                <w:rFonts w:eastAsiaTheme="majorEastAsia"/>
                <w:b/>
                <w:bCs/>
                <w:color w:val="000000" w:themeColor="text1"/>
                <w:sz w:val="22"/>
                <w:szCs w:val="22"/>
              </w:rPr>
              <w:t>N/A​</w:t>
            </w:r>
          </w:p>
        </w:tc>
      </w:tr>
      <w:tr w:rsidR="000932ED" w:rsidRPr="000932ED" w14:paraId="0EF95128" w14:textId="77777777" w:rsidTr="002471A0">
        <w:trPr>
          <w:trHeight w:val="345"/>
        </w:trPr>
        <w:tc>
          <w:tcPr>
            <w:tcW w:w="3054" w:type="dxa"/>
            <w:tcBorders>
              <w:top w:val="single" w:sz="6" w:space="0" w:color="FFFFFF"/>
              <w:left w:val="single" w:sz="6" w:space="0" w:color="FFFFFF"/>
              <w:bottom w:val="single" w:sz="6" w:space="0" w:color="FFFFFF"/>
              <w:right w:val="single" w:sz="6" w:space="0" w:color="FFFFFF"/>
            </w:tcBorders>
            <w:shd w:val="clear" w:color="auto" w:fill="CFD5EA"/>
            <w:hideMark/>
          </w:tcPr>
          <w:p w14:paraId="5B9705FA" w14:textId="77777777" w:rsidR="000932ED" w:rsidRPr="000932ED" w:rsidRDefault="000932ED" w:rsidP="000932ED">
            <w:pPr>
              <w:pStyle w:val="paragraph"/>
              <w:rPr>
                <w:rFonts w:eastAsiaTheme="majorEastAsia"/>
                <w:b/>
                <w:bCs/>
                <w:color w:val="000000" w:themeColor="text1"/>
                <w:sz w:val="22"/>
                <w:szCs w:val="22"/>
              </w:rPr>
            </w:pPr>
            <w:r w:rsidRPr="000932ED">
              <w:rPr>
                <w:rFonts w:eastAsiaTheme="majorEastAsia"/>
                <w:b/>
                <w:bCs/>
                <w:color w:val="000000" w:themeColor="text1"/>
                <w:sz w:val="22"/>
                <w:szCs w:val="22"/>
              </w:rPr>
              <w:t>​</w:t>
            </w:r>
          </w:p>
        </w:tc>
        <w:tc>
          <w:tcPr>
            <w:tcW w:w="2853" w:type="dxa"/>
            <w:tcBorders>
              <w:top w:val="single" w:sz="6" w:space="0" w:color="FFFFFF"/>
              <w:left w:val="single" w:sz="6" w:space="0" w:color="FFFFFF"/>
              <w:bottom w:val="single" w:sz="6" w:space="0" w:color="FFFFFF"/>
              <w:right w:val="single" w:sz="6" w:space="0" w:color="FFFFFF"/>
            </w:tcBorders>
            <w:shd w:val="clear" w:color="auto" w:fill="CFD5EA"/>
            <w:hideMark/>
          </w:tcPr>
          <w:p w14:paraId="4BCD1DB0" w14:textId="77777777" w:rsidR="000932ED" w:rsidRPr="000932ED" w:rsidRDefault="000932ED" w:rsidP="000932ED">
            <w:pPr>
              <w:pStyle w:val="paragraph"/>
              <w:rPr>
                <w:rFonts w:eastAsiaTheme="majorEastAsia"/>
                <w:b/>
                <w:bCs/>
                <w:color w:val="000000" w:themeColor="text1"/>
                <w:sz w:val="22"/>
                <w:szCs w:val="22"/>
              </w:rPr>
            </w:pPr>
            <w:r w:rsidRPr="000932ED">
              <w:rPr>
                <w:rFonts w:eastAsiaTheme="majorEastAsia"/>
                <w:b/>
                <w:bCs/>
                <w:color w:val="000000" w:themeColor="text1"/>
                <w:sz w:val="22"/>
                <w:szCs w:val="22"/>
              </w:rPr>
              <w:t>-5.6​</w:t>
            </w:r>
          </w:p>
        </w:tc>
        <w:tc>
          <w:tcPr>
            <w:tcW w:w="2853" w:type="dxa"/>
            <w:tcBorders>
              <w:top w:val="single" w:sz="6" w:space="0" w:color="FFFFFF"/>
              <w:left w:val="single" w:sz="6" w:space="0" w:color="FFFFFF"/>
              <w:bottom w:val="single" w:sz="6" w:space="0" w:color="FFFFFF"/>
              <w:right w:val="single" w:sz="6" w:space="0" w:color="FFFFFF"/>
            </w:tcBorders>
            <w:shd w:val="clear" w:color="auto" w:fill="CFD5EA"/>
            <w:hideMark/>
          </w:tcPr>
          <w:p w14:paraId="16F8C8EC" w14:textId="77777777" w:rsidR="000932ED" w:rsidRPr="000932ED" w:rsidRDefault="000932ED" w:rsidP="000932ED">
            <w:pPr>
              <w:pStyle w:val="paragraph"/>
              <w:rPr>
                <w:rFonts w:eastAsiaTheme="majorEastAsia"/>
                <w:b/>
                <w:bCs/>
                <w:color w:val="000000" w:themeColor="text1"/>
                <w:sz w:val="22"/>
                <w:szCs w:val="22"/>
              </w:rPr>
            </w:pPr>
            <w:r w:rsidRPr="000932ED">
              <w:rPr>
                <w:rFonts w:eastAsiaTheme="majorEastAsia"/>
                <w:b/>
                <w:bCs/>
                <w:color w:val="000000" w:themeColor="text1"/>
                <w:sz w:val="22"/>
                <w:szCs w:val="22"/>
              </w:rPr>
              <w:t>-3.2​</w:t>
            </w:r>
          </w:p>
        </w:tc>
        <w:tc>
          <w:tcPr>
            <w:tcW w:w="2312" w:type="dxa"/>
            <w:tcBorders>
              <w:top w:val="single" w:sz="6" w:space="0" w:color="FFFFFF"/>
              <w:left w:val="single" w:sz="6" w:space="0" w:color="FFFFFF"/>
              <w:bottom w:val="single" w:sz="6" w:space="0" w:color="FFFFFF"/>
              <w:right w:val="single" w:sz="6" w:space="0" w:color="FFFFFF"/>
            </w:tcBorders>
            <w:shd w:val="clear" w:color="auto" w:fill="CFD5EA"/>
            <w:hideMark/>
          </w:tcPr>
          <w:p w14:paraId="6140D35C" w14:textId="77777777" w:rsidR="000932ED" w:rsidRPr="000932ED" w:rsidRDefault="000932ED" w:rsidP="000932ED">
            <w:pPr>
              <w:pStyle w:val="paragraph"/>
              <w:rPr>
                <w:rFonts w:eastAsiaTheme="majorEastAsia"/>
                <w:b/>
                <w:bCs/>
                <w:color w:val="000000" w:themeColor="text1"/>
                <w:sz w:val="22"/>
                <w:szCs w:val="22"/>
              </w:rPr>
            </w:pPr>
            <w:r w:rsidRPr="000932ED">
              <w:rPr>
                <w:rFonts w:eastAsiaTheme="majorEastAsia"/>
                <w:b/>
                <w:bCs/>
                <w:color w:val="000000" w:themeColor="text1"/>
                <w:sz w:val="22"/>
                <w:szCs w:val="22"/>
              </w:rPr>
              <w:t>​</w:t>
            </w:r>
          </w:p>
        </w:tc>
      </w:tr>
    </w:tbl>
    <w:p w14:paraId="7DDE5352" w14:textId="51830B37" w:rsidR="000932ED" w:rsidRPr="00A477B2" w:rsidRDefault="002471A0" w:rsidP="004A51B5">
      <w:pPr>
        <w:pStyle w:val="paragraph"/>
        <w:rPr>
          <w:rFonts w:asciiTheme="minorHAnsi" w:eastAsiaTheme="majorEastAsia" w:hAnsiTheme="minorHAnsi"/>
          <w:b/>
          <w:bCs/>
          <w:color w:val="000000" w:themeColor="text1"/>
          <w:sz w:val="22"/>
          <w:szCs w:val="22"/>
        </w:rPr>
      </w:pPr>
      <w:r w:rsidRPr="00A477B2">
        <w:rPr>
          <w:rFonts w:asciiTheme="minorHAnsi" w:eastAsiaTheme="majorEastAsia" w:hAnsiTheme="minorHAnsi"/>
          <w:b/>
          <w:bCs/>
          <w:color w:val="000000" w:themeColor="text1"/>
          <w:sz w:val="22"/>
          <w:szCs w:val="22"/>
        </w:rPr>
        <w:t>Impact of Certain Indicators as Admission Requirements</w:t>
      </w:r>
    </w:p>
    <w:p w14:paraId="6B4391C6" w14:textId="77777777" w:rsidR="002471A0" w:rsidRPr="002471A0" w:rsidRDefault="002471A0" w:rsidP="002471A0">
      <w:pPr>
        <w:pStyle w:val="paragraph"/>
        <w:numPr>
          <w:ilvl w:val="0"/>
          <w:numId w:val="63"/>
        </w:numPr>
        <w:rPr>
          <w:rFonts w:eastAsiaTheme="majorEastAsia"/>
          <w:color w:val="000000" w:themeColor="text1"/>
          <w:sz w:val="22"/>
          <w:szCs w:val="22"/>
        </w:rPr>
      </w:pPr>
      <w:r w:rsidRPr="002471A0">
        <w:rPr>
          <w:rFonts w:eastAsiaTheme="majorEastAsia"/>
          <w:color w:val="000000" w:themeColor="text1"/>
          <w:sz w:val="22"/>
          <w:szCs w:val="22"/>
        </w:rPr>
        <w:t>Examined two key indicators often used for admission (attendance and discipline) to see if there is an impact on selected populations.​</w:t>
      </w:r>
    </w:p>
    <w:p w14:paraId="1A3C3ACA" w14:textId="77777777" w:rsidR="002471A0" w:rsidRPr="002471A0" w:rsidRDefault="002471A0" w:rsidP="002471A0">
      <w:pPr>
        <w:pStyle w:val="paragraph"/>
        <w:numPr>
          <w:ilvl w:val="0"/>
          <w:numId w:val="63"/>
        </w:numPr>
        <w:rPr>
          <w:rFonts w:eastAsiaTheme="majorEastAsia"/>
          <w:color w:val="000000" w:themeColor="text1"/>
          <w:sz w:val="22"/>
          <w:szCs w:val="22"/>
        </w:rPr>
      </w:pPr>
      <w:r w:rsidRPr="002471A0">
        <w:rPr>
          <w:rFonts w:eastAsiaTheme="majorEastAsia"/>
          <w:color w:val="000000" w:themeColor="text1"/>
          <w:sz w:val="22"/>
          <w:szCs w:val="22"/>
        </w:rPr>
        <w:t>Examined statewide 7th grade attendance and discipline rates as a proxy to determine if there is a differentiated impact for certain groups​</w:t>
      </w:r>
    </w:p>
    <w:p w14:paraId="13A8138E" w14:textId="77777777" w:rsidR="002471A0" w:rsidRPr="002471A0" w:rsidRDefault="002471A0" w:rsidP="002471A0">
      <w:pPr>
        <w:pStyle w:val="paragraph"/>
        <w:numPr>
          <w:ilvl w:val="0"/>
          <w:numId w:val="63"/>
        </w:numPr>
        <w:rPr>
          <w:rFonts w:eastAsiaTheme="majorEastAsia"/>
          <w:color w:val="000000" w:themeColor="text1"/>
          <w:sz w:val="22"/>
          <w:szCs w:val="22"/>
        </w:rPr>
      </w:pPr>
      <w:r w:rsidRPr="002471A0">
        <w:rPr>
          <w:rFonts w:eastAsiaTheme="majorEastAsia"/>
          <w:color w:val="000000" w:themeColor="text1"/>
          <w:sz w:val="22"/>
          <w:szCs w:val="22"/>
        </w:rPr>
        <w:t>Many schools use an 18-month process (7th grade and half of 8th grade) but DESE is unable to replicate half of 8th grade​</w:t>
      </w:r>
    </w:p>
    <w:p w14:paraId="57F7379A" w14:textId="1FBC1C78" w:rsidR="004A51B5" w:rsidRPr="00A477B2" w:rsidRDefault="002471A0" w:rsidP="004A51B5">
      <w:pPr>
        <w:pStyle w:val="paragraph"/>
        <w:rPr>
          <w:rFonts w:asciiTheme="minorHAnsi" w:eastAsiaTheme="majorEastAsia" w:hAnsiTheme="minorHAnsi"/>
          <w:b/>
          <w:bCs/>
          <w:color w:val="000000" w:themeColor="text1"/>
          <w:sz w:val="22"/>
          <w:szCs w:val="22"/>
        </w:rPr>
      </w:pPr>
      <w:r w:rsidRPr="00A477B2">
        <w:rPr>
          <w:rFonts w:asciiTheme="minorHAnsi" w:eastAsiaTheme="majorEastAsia" w:hAnsiTheme="minorHAnsi"/>
          <w:b/>
          <w:bCs/>
          <w:color w:val="000000" w:themeColor="text1"/>
          <w:sz w:val="22"/>
          <w:szCs w:val="22"/>
        </w:rPr>
        <w:lastRenderedPageBreak/>
        <w:t>Conclusions from 7th Grade Data </w:t>
      </w:r>
      <w:r w:rsidRPr="00A477B2">
        <w:rPr>
          <w:rFonts w:ascii="Arial" w:eastAsiaTheme="majorEastAsia" w:hAnsi="Arial" w:cs="Arial"/>
          <w:b/>
          <w:bCs/>
          <w:color w:val="000000" w:themeColor="text1"/>
          <w:sz w:val="22"/>
          <w:szCs w:val="22"/>
        </w:rPr>
        <w:t>​</w:t>
      </w:r>
    </w:p>
    <w:p w14:paraId="7F998BAE" w14:textId="77777777" w:rsidR="002471A0" w:rsidRPr="002471A0" w:rsidRDefault="002471A0" w:rsidP="002471A0">
      <w:pPr>
        <w:pStyle w:val="paragraph"/>
        <w:numPr>
          <w:ilvl w:val="0"/>
          <w:numId w:val="64"/>
        </w:numPr>
        <w:rPr>
          <w:rFonts w:eastAsiaTheme="majorEastAsia"/>
          <w:color w:val="000000" w:themeColor="text1"/>
          <w:sz w:val="22"/>
          <w:szCs w:val="22"/>
        </w:rPr>
      </w:pPr>
      <w:r w:rsidRPr="002471A0">
        <w:rPr>
          <w:rFonts w:eastAsiaTheme="majorEastAsia"/>
          <w:color w:val="000000" w:themeColor="text1"/>
          <w:sz w:val="22"/>
          <w:szCs w:val="22"/>
        </w:rPr>
        <w:t>Data show that students in certain groups are more likely to be impacted by admissions criteria related to attendance and discipline.​</w:t>
      </w:r>
    </w:p>
    <w:p w14:paraId="4090A1D9" w14:textId="77777777" w:rsidR="002471A0" w:rsidRPr="002471A0" w:rsidRDefault="002471A0" w:rsidP="002471A0">
      <w:pPr>
        <w:pStyle w:val="paragraph"/>
        <w:numPr>
          <w:ilvl w:val="0"/>
          <w:numId w:val="64"/>
        </w:numPr>
        <w:rPr>
          <w:rFonts w:eastAsiaTheme="majorEastAsia"/>
          <w:color w:val="000000" w:themeColor="text1"/>
          <w:sz w:val="22"/>
          <w:szCs w:val="22"/>
        </w:rPr>
      </w:pPr>
      <w:r w:rsidRPr="002471A0">
        <w:rPr>
          <w:rFonts w:eastAsiaTheme="majorEastAsia"/>
          <w:color w:val="000000" w:themeColor="text1"/>
          <w:sz w:val="22"/>
          <w:szCs w:val="22"/>
        </w:rPr>
        <w:t>Data shown are indicative of impact within one indicator and would only grow when multiple indicators are used (e.g., attendance and discipline).​</w:t>
      </w:r>
    </w:p>
    <w:p w14:paraId="079DE39E" w14:textId="77777777" w:rsidR="002471A0" w:rsidRPr="002471A0" w:rsidRDefault="002471A0" w:rsidP="002471A0">
      <w:pPr>
        <w:pStyle w:val="paragraph"/>
        <w:numPr>
          <w:ilvl w:val="0"/>
          <w:numId w:val="64"/>
        </w:numPr>
        <w:rPr>
          <w:rFonts w:eastAsiaTheme="majorEastAsia"/>
          <w:color w:val="000000" w:themeColor="text1"/>
          <w:sz w:val="22"/>
          <w:szCs w:val="22"/>
        </w:rPr>
      </w:pPr>
      <w:r w:rsidRPr="002471A0">
        <w:rPr>
          <w:rFonts w:eastAsiaTheme="majorEastAsia"/>
          <w:color w:val="000000" w:themeColor="text1"/>
          <w:sz w:val="22"/>
          <w:szCs w:val="22"/>
        </w:rPr>
        <w:t>Absence of attendance and discipline criteria would improve chances of admission for students in selected populations.</w:t>
      </w:r>
    </w:p>
    <w:p w14:paraId="0697D93E" w14:textId="780DA99B" w:rsidR="005F0BC1" w:rsidRPr="00A477B2" w:rsidRDefault="005F0BC1" w:rsidP="004A51B5">
      <w:pPr>
        <w:pStyle w:val="paragraph"/>
        <w:rPr>
          <w:rFonts w:asciiTheme="minorHAnsi" w:eastAsiaTheme="majorEastAsia" w:hAnsiTheme="minorHAnsi"/>
          <w:b/>
          <w:bCs/>
          <w:color w:val="000000" w:themeColor="text1"/>
          <w:sz w:val="22"/>
          <w:szCs w:val="22"/>
        </w:rPr>
      </w:pPr>
      <w:r w:rsidRPr="00A477B2">
        <w:rPr>
          <w:rFonts w:asciiTheme="minorHAnsi" w:eastAsiaTheme="majorEastAsia" w:hAnsiTheme="minorHAnsi"/>
          <w:b/>
          <w:bCs/>
          <w:color w:val="000000" w:themeColor="text1"/>
          <w:sz w:val="22"/>
          <w:szCs w:val="22"/>
        </w:rPr>
        <w:t xml:space="preserve">CTE Admission </w:t>
      </w:r>
      <w:r w:rsidR="002471A0" w:rsidRPr="00A477B2">
        <w:rPr>
          <w:rFonts w:asciiTheme="minorHAnsi" w:eastAsiaTheme="majorEastAsia" w:hAnsiTheme="minorHAnsi"/>
          <w:b/>
          <w:bCs/>
          <w:color w:val="000000" w:themeColor="text1"/>
          <w:sz w:val="22"/>
          <w:szCs w:val="22"/>
        </w:rPr>
        <w:t xml:space="preserve">Final </w:t>
      </w:r>
      <w:r w:rsidRPr="00A477B2">
        <w:rPr>
          <w:rFonts w:asciiTheme="minorHAnsi" w:eastAsiaTheme="majorEastAsia" w:hAnsiTheme="minorHAnsi"/>
          <w:b/>
          <w:bCs/>
          <w:color w:val="000000" w:themeColor="text1"/>
          <w:sz w:val="22"/>
          <w:szCs w:val="22"/>
        </w:rPr>
        <w:t>Overview</w:t>
      </w:r>
      <w:r w:rsidR="004A51B5" w:rsidRPr="00A477B2">
        <w:rPr>
          <w:rFonts w:asciiTheme="minorHAnsi" w:eastAsiaTheme="majorEastAsia" w:hAnsiTheme="minorHAnsi"/>
          <w:b/>
          <w:bCs/>
          <w:color w:val="000000" w:themeColor="text1"/>
          <w:sz w:val="22"/>
          <w:szCs w:val="22"/>
        </w:rPr>
        <w:t>:</w:t>
      </w:r>
    </w:p>
    <w:p w14:paraId="63EA8728" w14:textId="25113A64" w:rsidR="005F0BC1" w:rsidRPr="00A477B2" w:rsidRDefault="005F0BC1" w:rsidP="005F0BC1">
      <w:pPr>
        <w:pStyle w:val="paragraph"/>
        <w:rPr>
          <w:rFonts w:asciiTheme="minorHAnsi" w:eastAsiaTheme="majorEastAsia" w:hAnsiTheme="minorHAnsi"/>
          <w:b/>
          <w:bCs/>
          <w:color w:val="000000" w:themeColor="text1"/>
          <w:sz w:val="22"/>
          <w:szCs w:val="22"/>
        </w:rPr>
      </w:pPr>
      <w:r w:rsidRPr="00A477B2">
        <w:rPr>
          <w:rFonts w:asciiTheme="minorHAnsi" w:eastAsiaTheme="majorEastAsia" w:hAnsiTheme="minorHAnsi"/>
          <w:b/>
          <w:bCs/>
          <w:color w:val="000000" w:themeColor="text1"/>
          <w:sz w:val="22"/>
          <w:szCs w:val="22"/>
        </w:rPr>
        <w:t>Elizabeth Bennett, Associate Commissioner, College, Career, and Technical Education</w:t>
      </w:r>
      <w:r w:rsidRPr="00A477B2">
        <w:rPr>
          <w:rFonts w:ascii="Arial" w:eastAsiaTheme="majorEastAsia" w:hAnsi="Arial" w:cs="Arial"/>
          <w:b/>
          <w:bCs/>
          <w:color w:val="000000" w:themeColor="text1"/>
          <w:sz w:val="22"/>
          <w:szCs w:val="22"/>
        </w:rPr>
        <w:t>​</w:t>
      </w:r>
      <w:r w:rsidR="004A51B5" w:rsidRPr="00A477B2">
        <w:rPr>
          <w:rFonts w:asciiTheme="minorHAnsi" w:eastAsiaTheme="majorEastAsia" w:hAnsiTheme="minorHAnsi" w:cs="Arial"/>
          <w:b/>
          <w:bCs/>
          <w:color w:val="000000" w:themeColor="text1"/>
          <w:sz w:val="22"/>
          <w:szCs w:val="22"/>
        </w:rPr>
        <w:t xml:space="preserve"> and </w:t>
      </w:r>
      <w:r w:rsidRPr="00A477B2">
        <w:rPr>
          <w:rFonts w:asciiTheme="minorHAnsi" w:eastAsiaTheme="majorEastAsia" w:hAnsiTheme="minorHAnsi"/>
          <w:b/>
          <w:bCs/>
          <w:color w:val="000000" w:themeColor="text1"/>
          <w:sz w:val="22"/>
          <w:szCs w:val="22"/>
        </w:rPr>
        <w:t>Nicole Smith, Director, College, Career, and Technical Education</w:t>
      </w:r>
      <w:r w:rsidRPr="00A477B2">
        <w:rPr>
          <w:rFonts w:ascii="Arial" w:eastAsiaTheme="majorEastAsia" w:hAnsi="Arial" w:cs="Arial"/>
          <w:b/>
          <w:bCs/>
          <w:color w:val="000000" w:themeColor="text1"/>
          <w:sz w:val="22"/>
          <w:szCs w:val="22"/>
        </w:rPr>
        <w:t>​</w:t>
      </w:r>
    </w:p>
    <w:p w14:paraId="78E3530A" w14:textId="43F5AF9A" w:rsidR="005F60C7" w:rsidRPr="00A477B2" w:rsidRDefault="002471A0" w:rsidP="002471A0">
      <w:pPr>
        <w:pStyle w:val="paragraph"/>
        <w:rPr>
          <w:rFonts w:eastAsiaTheme="majorEastAsia"/>
          <w:color w:val="000000" w:themeColor="text1"/>
          <w:sz w:val="22"/>
          <w:szCs w:val="22"/>
        </w:rPr>
      </w:pPr>
      <w:r w:rsidRPr="002471A0">
        <w:rPr>
          <w:rFonts w:eastAsiaTheme="majorEastAsia"/>
          <w:color w:val="000000" w:themeColor="text1"/>
          <w:sz w:val="22"/>
          <w:szCs w:val="22"/>
        </w:rPr>
        <w:t>In 2021-2022, DESE commissioned studies of MA families with a focus on communities whose primary language is not English.​</w:t>
      </w:r>
      <w:r w:rsidRPr="00A477B2">
        <w:rPr>
          <w:rFonts w:eastAsiaTheme="majorEastAsia"/>
          <w:color w:val="000000" w:themeColor="text1"/>
          <w:sz w:val="22"/>
          <w:szCs w:val="22"/>
        </w:rPr>
        <w:t xml:space="preserve"> </w:t>
      </w:r>
      <w:r w:rsidRPr="002471A0">
        <w:rPr>
          <w:rFonts w:eastAsiaTheme="majorEastAsia"/>
          <w:color w:val="000000" w:themeColor="text1"/>
          <w:sz w:val="22"/>
          <w:szCs w:val="22"/>
        </w:rPr>
        <w:t>Secondary Options and Family Engagement (FCSN, 2021) </w:t>
      </w:r>
    </w:p>
    <w:p w14:paraId="085CAF68" w14:textId="486D4857" w:rsidR="002471A0" w:rsidRPr="00A477B2" w:rsidRDefault="002471A0" w:rsidP="005F60C7">
      <w:pPr>
        <w:pStyle w:val="paragraph"/>
        <w:rPr>
          <w:rFonts w:eastAsiaTheme="majorEastAsia"/>
          <w:color w:val="000000" w:themeColor="text1"/>
          <w:sz w:val="22"/>
          <w:szCs w:val="22"/>
        </w:rPr>
      </w:pPr>
      <w:r w:rsidRPr="00A477B2">
        <w:rPr>
          <w:rFonts w:eastAsiaTheme="majorEastAsia"/>
          <w:b/>
          <w:bCs/>
          <w:color w:val="000000" w:themeColor="text1"/>
          <w:sz w:val="22"/>
          <w:szCs w:val="22"/>
        </w:rPr>
        <w:t>Challenges expressed by families included</w:t>
      </w:r>
      <w:r w:rsidRPr="00A477B2">
        <w:rPr>
          <w:rFonts w:eastAsiaTheme="majorEastAsia"/>
          <w:color w:val="000000" w:themeColor="text1"/>
          <w:sz w:val="22"/>
          <w:szCs w:val="22"/>
        </w:rPr>
        <w:t>:</w:t>
      </w:r>
      <w:r w:rsidR="005F60C7" w:rsidRPr="00A477B2">
        <w:rPr>
          <w:rFonts w:eastAsiaTheme="majorEastAsia"/>
          <w:color w:val="000000" w:themeColor="text1"/>
          <w:sz w:val="22"/>
          <w:szCs w:val="22"/>
        </w:rPr>
        <w:t xml:space="preserve"> </w:t>
      </w:r>
      <w:r w:rsidRPr="002471A0">
        <w:rPr>
          <w:rFonts w:eastAsiaTheme="majorEastAsia"/>
          <w:color w:val="000000" w:themeColor="text1"/>
          <w:sz w:val="22"/>
          <w:szCs w:val="22"/>
        </w:rPr>
        <w:t>Navigating Processes​</w:t>
      </w:r>
      <w:r w:rsidRPr="00A477B2">
        <w:rPr>
          <w:rFonts w:eastAsiaTheme="majorEastAsia"/>
          <w:color w:val="000000" w:themeColor="text1"/>
          <w:sz w:val="22"/>
          <w:szCs w:val="22"/>
        </w:rPr>
        <w:t xml:space="preserve">; </w:t>
      </w:r>
      <w:r w:rsidRPr="002471A0">
        <w:rPr>
          <w:rFonts w:eastAsiaTheme="majorEastAsia"/>
          <w:color w:val="000000" w:themeColor="text1"/>
          <w:sz w:val="22"/>
          <w:szCs w:val="22"/>
        </w:rPr>
        <w:t>Bias &amp; Identification​</w:t>
      </w:r>
      <w:r w:rsidRPr="00A477B2">
        <w:rPr>
          <w:rFonts w:eastAsiaTheme="majorEastAsia"/>
          <w:color w:val="000000" w:themeColor="text1"/>
          <w:sz w:val="22"/>
          <w:szCs w:val="22"/>
        </w:rPr>
        <w:t xml:space="preserve">; </w:t>
      </w:r>
      <w:r w:rsidRPr="002471A0">
        <w:rPr>
          <w:rFonts w:eastAsiaTheme="majorEastAsia"/>
          <w:color w:val="000000" w:themeColor="text1"/>
          <w:sz w:val="22"/>
          <w:szCs w:val="22"/>
        </w:rPr>
        <w:t>Interviews</w:t>
      </w:r>
      <w:r w:rsidRPr="00A477B2">
        <w:rPr>
          <w:rFonts w:eastAsiaTheme="majorEastAsia"/>
          <w:color w:val="000000" w:themeColor="text1"/>
          <w:sz w:val="22"/>
          <w:szCs w:val="22"/>
        </w:rPr>
        <w:t xml:space="preserve">; </w:t>
      </w:r>
      <w:r w:rsidRPr="002471A0">
        <w:rPr>
          <w:rFonts w:eastAsiaTheme="majorEastAsia"/>
          <w:color w:val="000000" w:themeColor="text1"/>
          <w:sz w:val="22"/>
          <w:szCs w:val="22"/>
        </w:rPr>
        <w:t>Accommodations​</w:t>
      </w:r>
      <w:r w:rsidR="005F60C7" w:rsidRPr="00A477B2">
        <w:rPr>
          <w:rFonts w:eastAsiaTheme="majorEastAsia"/>
          <w:color w:val="000000" w:themeColor="text1"/>
          <w:sz w:val="22"/>
          <w:szCs w:val="22"/>
        </w:rPr>
        <w:t xml:space="preserve">; </w:t>
      </w:r>
      <w:r w:rsidRPr="002471A0">
        <w:rPr>
          <w:rFonts w:eastAsiaTheme="majorEastAsia"/>
          <w:color w:val="000000" w:themeColor="text1"/>
          <w:sz w:val="22"/>
          <w:szCs w:val="22"/>
        </w:rPr>
        <w:t>Awareness​</w:t>
      </w:r>
      <w:r w:rsidR="005F60C7" w:rsidRPr="00A477B2">
        <w:rPr>
          <w:rFonts w:eastAsiaTheme="majorEastAsia"/>
          <w:color w:val="000000" w:themeColor="text1"/>
          <w:sz w:val="22"/>
          <w:szCs w:val="22"/>
        </w:rPr>
        <w:t xml:space="preserve">; and </w:t>
      </w:r>
      <w:r w:rsidRPr="002471A0">
        <w:rPr>
          <w:rFonts w:eastAsiaTheme="majorEastAsia"/>
          <w:color w:val="000000" w:themeColor="text1"/>
          <w:sz w:val="22"/>
          <w:szCs w:val="22"/>
        </w:rPr>
        <w:t>Opportunity</w:t>
      </w:r>
      <w:r w:rsidR="00A477B2">
        <w:rPr>
          <w:rFonts w:eastAsiaTheme="majorEastAsia"/>
          <w:color w:val="000000" w:themeColor="text1"/>
          <w:sz w:val="22"/>
          <w:szCs w:val="22"/>
        </w:rPr>
        <w:t>.</w:t>
      </w:r>
    </w:p>
    <w:p w14:paraId="40464FA4" w14:textId="5EED1DFE" w:rsidR="005F60C7" w:rsidRPr="002471A0" w:rsidRDefault="005F60C7" w:rsidP="005F60C7">
      <w:pPr>
        <w:pStyle w:val="paragraph"/>
        <w:jc w:val="both"/>
        <w:rPr>
          <w:rFonts w:eastAsiaTheme="majorEastAsia"/>
          <w:b/>
          <w:bCs/>
          <w:color w:val="000000" w:themeColor="text1"/>
          <w:sz w:val="26"/>
          <w:szCs w:val="26"/>
        </w:rPr>
      </w:pPr>
      <w:r w:rsidRPr="00D73756">
        <w:rPr>
          <w:rFonts w:eastAsiaTheme="majorEastAsia"/>
          <w:b/>
          <w:bCs/>
          <w:color w:val="000000" w:themeColor="text1"/>
          <w:sz w:val="26"/>
          <w:szCs w:val="26"/>
        </w:rPr>
        <w:t>Awareness and Recruitment</w:t>
      </w:r>
    </w:p>
    <w:tbl>
      <w:tblPr>
        <w:tblW w:w="11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0"/>
        <w:gridCol w:w="3429"/>
        <w:gridCol w:w="3963"/>
      </w:tblGrid>
      <w:tr w:rsidR="001C2F59" w:rsidRPr="005F60C7" w14:paraId="7FDAB584" w14:textId="77777777" w:rsidTr="001C2F59">
        <w:trPr>
          <w:trHeight w:val="639"/>
        </w:trPr>
        <w:tc>
          <w:tcPr>
            <w:tcW w:w="3680" w:type="dxa"/>
            <w:tcBorders>
              <w:top w:val="single" w:sz="6" w:space="0" w:color="FFFFFF"/>
              <w:left w:val="single" w:sz="6" w:space="0" w:color="FFFFFF"/>
              <w:bottom w:val="single" w:sz="12" w:space="0" w:color="FFFFFF"/>
              <w:right w:val="single" w:sz="6" w:space="0" w:color="FFFFFF"/>
            </w:tcBorders>
            <w:shd w:val="clear" w:color="auto" w:fill="4472C4"/>
            <w:hideMark/>
          </w:tcPr>
          <w:p w14:paraId="0A7457DF" w14:textId="43BD5844" w:rsidR="001C2F59" w:rsidRPr="005F60C7" w:rsidRDefault="001C2F59" w:rsidP="001C2F59">
            <w:pPr>
              <w:pStyle w:val="paragraph"/>
              <w:rPr>
                <w:rFonts w:eastAsiaTheme="majorEastAsia"/>
                <w:b/>
                <w:bCs/>
                <w:color w:val="000000" w:themeColor="text1"/>
                <w:sz w:val="22"/>
                <w:szCs w:val="22"/>
              </w:rPr>
            </w:pPr>
            <w:r w:rsidRPr="001C2F59">
              <w:rPr>
                <w:rFonts w:eastAsiaTheme="majorEastAsia"/>
                <w:b/>
                <w:bCs/>
                <w:color w:val="FFFFFF" w:themeColor="background1"/>
                <w:sz w:val="22"/>
                <w:szCs w:val="22"/>
              </w:rPr>
              <w:t>Regulations ​</w:t>
            </w:r>
          </w:p>
        </w:tc>
        <w:tc>
          <w:tcPr>
            <w:tcW w:w="3429" w:type="dxa"/>
            <w:tcBorders>
              <w:top w:val="single" w:sz="6" w:space="0" w:color="FFFFFF"/>
              <w:left w:val="single" w:sz="6" w:space="0" w:color="FFFFFF"/>
              <w:bottom w:val="single" w:sz="12" w:space="0" w:color="FFFFFF"/>
              <w:right w:val="single" w:sz="6" w:space="0" w:color="FFFFFF"/>
            </w:tcBorders>
            <w:shd w:val="clear" w:color="auto" w:fill="4472C4"/>
            <w:hideMark/>
          </w:tcPr>
          <w:p w14:paraId="2C5BBBE3" w14:textId="7D8D77F6" w:rsidR="001C2F59" w:rsidRPr="005F60C7" w:rsidRDefault="001C2F59" w:rsidP="001C2F59">
            <w:pPr>
              <w:pStyle w:val="paragraph"/>
              <w:rPr>
                <w:rFonts w:eastAsiaTheme="majorEastAsia"/>
                <w:b/>
                <w:bCs/>
                <w:color w:val="000000" w:themeColor="text1"/>
                <w:sz w:val="22"/>
                <w:szCs w:val="22"/>
              </w:rPr>
            </w:pPr>
            <w:r w:rsidRPr="001C2F59">
              <w:rPr>
                <w:rFonts w:eastAsiaTheme="majorEastAsia"/>
                <w:b/>
                <w:bCs/>
                <w:color w:val="FFFFFF" w:themeColor="background1"/>
                <w:sz w:val="22"/>
                <w:szCs w:val="22"/>
              </w:rPr>
              <w:t>Challenges​</w:t>
            </w:r>
          </w:p>
        </w:tc>
        <w:tc>
          <w:tcPr>
            <w:tcW w:w="3963" w:type="dxa"/>
            <w:tcBorders>
              <w:top w:val="single" w:sz="6" w:space="0" w:color="FFFFFF"/>
              <w:left w:val="single" w:sz="6" w:space="0" w:color="FFFFFF"/>
              <w:bottom w:val="single" w:sz="12" w:space="0" w:color="FFFFFF"/>
              <w:right w:val="single" w:sz="6" w:space="0" w:color="FFFFFF"/>
            </w:tcBorders>
            <w:shd w:val="clear" w:color="auto" w:fill="4472C4"/>
            <w:hideMark/>
          </w:tcPr>
          <w:p w14:paraId="5643BDF1" w14:textId="2F913B15" w:rsidR="001C2F59" w:rsidRPr="005F60C7" w:rsidRDefault="001C2F59" w:rsidP="001C2F59">
            <w:pPr>
              <w:pStyle w:val="paragraph"/>
              <w:rPr>
                <w:rFonts w:eastAsiaTheme="majorEastAsia"/>
                <w:b/>
                <w:bCs/>
                <w:color w:val="000000" w:themeColor="text1"/>
                <w:sz w:val="22"/>
                <w:szCs w:val="22"/>
              </w:rPr>
            </w:pPr>
            <w:r w:rsidRPr="001C2F59">
              <w:rPr>
                <w:rFonts w:eastAsiaTheme="majorEastAsia"/>
                <w:b/>
                <w:bCs/>
                <w:color w:val="FFFFFF" w:themeColor="background1"/>
                <w:sz w:val="22"/>
                <w:szCs w:val="22"/>
              </w:rPr>
              <w:t>Potential Solutions​</w:t>
            </w:r>
          </w:p>
        </w:tc>
      </w:tr>
      <w:tr w:rsidR="005F60C7" w:rsidRPr="005F60C7" w14:paraId="123D1EC0" w14:textId="77777777" w:rsidTr="001C2F59">
        <w:trPr>
          <w:trHeight w:val="3282"/>
        </w:trPr>
        <w:tc>
          <w:tcPr>
            <w:tcW w:w="3680" w:type="dxa"/>
            <w:tcBorders>
              <w:top w:val="single" w:sz="12" w:space="0" w:color="FFFFFF"/>
              <w:left w:val="single" w:sz="6" w:space="0" w:color="FFFFFF"/>
              <w:bottom w:val="single" w:sz="6" w:space="0" w:color="FFFFFF"/>
              <w:right w:val="single" w:sz="6" w:space="0" w:color="FFFFFF"/>
            </w:tcBorders>
            <w:shd w:val="clear" w:color="auto" w:fill="CFD5EA"/>
            <w:hideMark/>
          </w:tcPr>
          <w:p w14:paraId="04728989" w14:textId="77777777" w:rsidR="005F60C7" w:rsidRPr="005F60C7" w:rsidRDefault="005F60C7" w:rsidP="005F60C7">
            <w:pPr>
              <w:pStyle w:val="paragraph"/>
              <w:numPr>
                <w:ilvl w:val="0"/>
                <w:numId w:val="67"/>
              </w:numPr>
              <w:rPr>
                <w:rFonts w:eastAsiaTheme="majorEastAsia"/>
                <w:color w:val="000000" w:themeColor="text1"/>
                <w:sz w:val="22"/>
                <w:szCs w:val="22"/>
              </w:rPr>
            </w:pPr>
            <w:r w:rsidRPr="005F60C7">
              <w:rPr>
                <w:rFonts w:eastAsiaTheme="majorEastAsia"/>
                <w:color w:val="000000" w:themeColor="text1"/>
                <w:sz w:val="22"/>
                <w:szCs w:val="22"/>
              </w:rPr>
              <w:t>Admission policies:​</w:t>
            </w:r>
          </w:p>
          <w:p w14:paraId="3912F48F" w14:textId="77777777" w:rsidR="005F60C7" w:rsidRPr="005F60C7" w:rsidRDefault="005F60C7" w:rsidP="005F60C7">
            <w:pPr>
              <w:pStyle w:val="paragraph"/>
              <w:numPr>
                <w:ilvl w:val="0"/>
                <w:numId w:val="67"/>
              </w:numPr>
              <w:rPr>
                <w:rFonts w:eastAsiaTheme="majorEastAsia"/>
                <w:color w:val="000000" w:themeColor="text1"/>
                <w:sz w:val="22"/>
                <w:szCs w:val="22"/>
              </w:rPr>
            </w:pPr>
            <w:r w:rsidRPr="005F60C7">
              <w:rPr>
                <w:rFonts w:eastAsiaTheme="majorEastAsia"/>
                <w:color w:val="000000" w:themeColor="text1"/>
                <w:sz w:val="22"/>
                <w:szCs w:val="22"/>
              </w:rPr>
              <w:t>Plan to attract new students​</w:t>
            </w:r>
          </w:p>
          <w:p w14:paraId="273CD6BC" w14:textId="77777777" w:rsidR="005F60C7" w:rsidRPr="005F60C7" w:rsidRDefault="005F60C7" w:rsidP="005F60C7">
            <w:pPr>
              <w:pStyle w:val="paragraph"/>
              <w:numPr>
                <w:ilvl w:val="0"/>
                <w:numId w:val="67"/>
              </w:numPr>
              <w:rPr>
                <w:rFonts w:eastAsiaTheme="majorEastAsia"/>
                <w:color w:val="000000" w:themeColor="text1"/>
                <w:sz w:val="22"/>
                <w:szCs w:val="22"/>
              </w:rPr>
            </w:pPr>
            <w:r w:rsidRPr="005F60C7">
              <w:rPr>
                <w:rFonts w:eastAsiaTheme="majorEastAsia"/>
                <w:color w:val="000000" w:themeColor="text1"/>
                <w:sz w:val="22"/>
                <w:szCs w:val="22"/>
              </w:rPr>
              <w:t>Available in primary language of the home​</w:t>
            </w:r>
          </w:p>
          <w:p w14:paraId="6406BA65" w14:textId="77777777" w:rsidR="005F60C7" w:rsidRPr="005F60C7" w:rsidRDefault="005F60C7" w:rsidP="005F60C7">
            <w:pPr>
              <w:pStyle w:val="paragraph"/>
              <w:numPr>
                <w:ilvl w:val="0"/>
                <w:numId w:val="67"/>
              </w:numPr>
              <w:rPr>
                <w:rFonts w:eastAsiaTheme="majorEastAsia"/>
                <w:color w:val="000000" w:themeColor="text1"/>
                <w:sz w:val="22"/>
                <w:szCs w:val="22"/>
              </w:rPr>
            </w:pPr>
            <w:r w:rsidRPr="005F60C7">
              <w:rPr>
                <w:rFonts w:eastAsiaTheme="majorEastAsia"/>
                <w:color w:val="000000" w:themeColor="text1"/>
                <w:sz w:val="22"/>
                <w:szCs w:val="22"/>
              </w:rPr>
              <w:t>Middle schools:​</w:t>
            </w:r>
          </w:p>
          <w:p w14:paraId="71299532" w14:textId="77777777" w:rsidR="005F60C7" w:rsidRPr="005F60C7" w:rsidRDefault="005F60C7" w:rsidP="005F60C7">
            <w:pPr>
              <w:pStyle w:val="paragraph"/>
              <w:numPr>
                <w:ilvl w:val="0"/>
                <w:numId w:val="67"/>
              </w:numPr>
              <w:rPr>
                <w:rFonts w:eastAsiaTheme="majorEastAsia"/>
                <w:color w:val="000000" w:themeColor="text1"/>
                <w:sz w:val="22"/>
                <w:szCs w:val="22"/>
              </w:rPr>
            </w:pPr>
            <w:r w:rsidRPr="005F60C7">
              <w:rPr>
                <w:rFonts w:eastAsiaTheme="majorEastAsia"/>
                <w:color w:val="000000" w:themeColor="text1"/>
                <w:sz w:val="22"/>
                <w:szCs w:val="22"/>
              </w:rPr>
              <w:t>Permit CTE schools to provide information to students​</w:t>
            </w:r>
          </w:p>
          <w:p w14:paraId="634D9D91" w14:textId="77777777" w:rsidR="005F60C7" w:rsidRPr="005F60C7" w:rsidRDefault="005F60C7" w:rsidP="005F60C7">
            <w:pPr>
              <w:pStyle w:val="paragraph"/>
              <w:numPr>
                <w:ilvl w:val="0"/>
                <w:numId w:val="67"/>
              </w:numPr>
              <w:rPr>
                <w:rFonts w:eastAsiaTheme="majorEastAsia"/>
                <w:color w:val="000000" w:themeColor="text1"/>
                <w:sz w:val="22"/>
                <w:szCs w:val="22"/>
              </w:rPr>
            </w:pPr>
            <w:r w:rsidRPr="005F60C7">
              <w:rPr>
                <w:rFonts w:eastAsiaTheme="majorEastAsia"/>
                <w:color w:val="000000" w:themeColor="text1"/>
                <w:sz w:val="22"/>
                <w:szCs w:val="22"/>
              </w:rPr>
              <w:t>Cannot unreasonably withhold student access to CTE information on middle school site ​</w:t>
            </w:r>
          </w:p>
          <w:p w14:paraId="33A2AE00" w14:textId="77777777" w:rsidR="005F60C7" w:rsidRPr="005F60C7" w:rsidRDefault="005F60C7" w:rsidP="005F60C7">
            <w:pPr>
              <w:pStyle w:val="paragraph"/>
              <w:numPr>
                <w:ilvl w:val="0"/>
                <w:numId w:val="67"/>
              </w:numPr>
              <w:rPr>
                <w:rFonts w:eastAsiaTheme="majorEastAsia"/>
                <w:color w:val="000000" w:themeColor="text1"/>
                <w:sz w:val="22"/>
                <w:szCs w:val="22"/>
              </w:rPr>
            </w:pPr>
            <w:r w:rsidRPr="005F60C7">
              <w:rPr>
                <w:rFonts w:eastAsiaTheme="majorEastAsia"/>
                <w:color w:val="000000" w:themeColor="text1"/>
                <w:sz w:val="22"/>
                <w:szCs w:val="22"/>
              </w:rPr>
              <w:t>Cannot count tours as unexcused absences​</w:t>
            </w:r>
          </w:p>
        </w:tc>
        <w:tc>
          <w:tcPr>
            <w:tcW w:w="3429" w:type="dxa"/>
            <w:tcBorders>
              <w:top w:val="single" w:sz="12" w:space="0" w:color="FFFFFF"/>
              <w:left w:val="single" w:sz="6" w:space="0" w:color="FFFFFF"/>
              <w:bottom w:val="single" w:sz="6" w:space="0" w:color="FFFFFF"/>
              <w:right w:val="single" w:sz="6" w:space="0" w:color="FFFFFF"/>
            </w:tcBorders>
            <w:shd w:val="clear" w:color="auto" w:fill="D4D9EC"/>
            <w:hideMark/>
          </w:tcPr>
          <w:p w14:paraId="02FA062D" w14:textId="77777777" w:rsidR="005F60C7" w:rsidRPr="005F60C7" w:rsidRDefault="005F60C7" w:rsidP="005F60C7">
            <w:pPr>
              <w:pStyle w:val="paragraph"/>
              <w:numPr>
                <w:ilvl w:val="0"/>
                <w:numId w:val="68"/>
              </w:numPr>
              <w:rPr>
                <w:rFonts w:eastAsiaTheme="majorEastAsia"/>
                <w:color w:val="000000" w:themeColor="text1"/>
                <w:sz w:val="22"/>
                <w:szCs w:val="22"/>
              </w:rPr>
            </w:pPr>
            <w:r w:rsidRPr="005F60C7">
              <w:rPr>
                <w:rFonts w:eastAsiaTheme="majorEastAsia"/>
                <w:color w:val="000000" w:themeColor="text1"/>
                <w:sz w:val="22"/>
                <w:szCs w:val="22"/>
              </w:rPr>
              <w:t>Differing levels of access to information at middle schools ​</w:t>
            </w:r>
          </w:p>
          <w:p w14:paraId="4CCBAD76" w14:textId="77777777" w:rsidR="005F60C7" w:rsidRPr="005F60C7" w:rsidRDefault="005F60C7" w:rsidP="005F60C7">
            <w:pPr>
              <w:pStyle w:val="paragraph"/>
              <w:numPr>
                <w:ilvl w:val="0"/>
                <w:numId w:val="68"/>
              </w:numPr>
              <w:rPr>
                <w:rFonts w:eastAsiaTheme="majorEastAsia"/>
                <w:color w:val="000000" w:themeColor="text1"/>
                <w:sz w:val="22"/>
                <w:szCs w:val="22"/>
              </w:rPr>
            </w:pPr>
            <w:r w:rsidRPr="005F60C7">
              <w:rPr>
                <w:rFonts w:eastAsiaTheme="majorEastAsia"/>
                <w:color w:val="000000" w:themeColor="text1"/>
                <w:sz w:val="22"/>
                <w:szCs w:val="22"/>
              </w:rPr>
              <w:t>Middle and CTE schools not collaborating on policies​</w:t>
            </w:r>
          </w:p>
          <w:p w14:paraId="3CCA5BCA" w14:textId="77777777" w:rsidR="005F60C7" w:rsidRPr="005F60C7" w:rsidRDefault="005F60C7" w:rsidP="005F60C7">
            <w:pPr>
              <w:pStyle w:val="paragraph"/>
              <w:numPr>
                <w:ilvl w:val="0"/>
                <w:numId w:val="68"/>
              </w:numPr>
              <w:rPr>
                <w:rFonts w:eastAsiaTheme="majorEastAsia"/>
                <w:color w:val="000000" w:themeColor="text1"/>
                <w:sz w:val="22"/>
                <w:szCs w:val="22"/>
              </w:rPr>
            </w:pPr>
            <w:r w:rsidRPr="005F60C7">
              <w:rPr>
                <w:rFonts w:eastAsiaTheme="majorEastAsia"/>
                <w:color w:val="000000" w:themeColor="text1"/>
                <w:sz w:val="22"/>
                <w:szCs w:val="22"/>
              </w:rPr>
              <w:t>​</w:t>
            </w:r>
          </w:p>
        </w:tc>
        <w:tc>
          <w:tcPr>
            <w:tcW w:w="3963" w:type="dxa"/>
            <w:tcBorders>
              <w:top w:val="single" w:sz="12" w:space="0" w:color="FFFFFF"/>
              <w:left w:val="single" w:sz="6" w:space="0" w:color="FFFFFF"/>
              <w:bottom w:val="single" w:sz="6" w:space="0" w:color="FFFFFF"/>
              <w:right w:val="single" w:sz="6" w:space="0" w:color="FFFFFF"/>
            </w:tcBorders>
            <w:shd w:val="clear" w:color="auto" w:fill="CFD5EA"/>
            <w:hideMark/>
          </w:tcPr>
          <w:p w14:paraId="3A302FA5" w14:textId="77777777" w:rsidR="005F60C7" w:rsidRPr="005F60C7" w:rsidRDefault="005F60C7" w:rsidP="005F60C7">
            <w:pPr>
              <w:pStyle w:val="paragraph"/>
              <w:numPr>
                <w:ilvl w:val="0"/>
                <w:numId w:val="69"/>
              </w:numPr>
              <w:rPr>
                <w:rFonts w:eastAsiaTheme="majorEastAsia"/>
                <w:color w:val="000000" w:themeColor="text1"/>
                <w:sz w:val="22"/>
                <w:szCs w:val="22"/>
              </w:rPr>
            </w:pPr>
            <w:r w:rsidRPr="005F60C7">
              <w:rPr>
                <w:rFonts w:eastAsiaTheme="majorEastAsia"/>
                <w:color w:val="000000" w:themeColor="text1"/>
                <w:sz w:val="22"/>
                <w:szCs w:val="22"/>
              </w:rPr>
              <w:t>Revise regulations and guidance to address school and community concerns​</w:t>
            </w:r>
          </w:p>
          <w:p w14:paraId="65A0AFEB" w14:textId="77777777" w:rsidR="005F60C7" w:rsidRPr="005F60C7" w:rsidRDefault="005F60C7" w:rsidP="005F60C7">
            <w:pPr>
              <w:pStyle w:val="paragraph"/>
              <w:numPr>
                <w:ilvl w:val="0"/>
                <w:numId w:val="69"/>
              </w:numPr>
              <w:rPr>
                <w:rFonts w:eastAsiaTheme="majorEastAsia"/>
                <w:color w:val="000000" w:themeColor="text1"/>
                <w:sz w:val="22"/>
                <w:szCs w:val="22"/>
              </w:rPr>
            </w:pPr>
            <w:r w:rsidRPr="005F60C7">
              <w:rPr>
                <w:rFonts w:eastAsiaTheme="majorEastAsia"/>
                <w:color w:val="000000" w:themeColor="text1"/>
                <w:sz w:val="22"/>
                <w:szCs w:val="22"/>
              </w:rPr>
              <w:t>Clarify language such as “unreasonably withhold” ​</w:t>
            </w:r>
          </w:p>
          <w:p w14:paraId="6089C88C" w14:textId="77777777" w:rsidR="005F60C7" w:rsidRPr="005F60C7" w:rsidRDefault="005F60C7" w:rsidP="005F60C7">
            <w:pPr>
              <w:pStyle w:val="paragraph"/>
              <w:numPr>
                <w:ilvl w:val="0"/>
                <w:numId w:val="69"/>
              </w:numPr>
              <w:rPr>
                <w:rFonts w:eastAsiaTheme="majorEastAsia"/>
                <w:color w:val="000000" w:themeColor="text1"/>
                <w:sz w:val="22"/>
                <w:szCs w:val="22"/>
              </w:rPr>
            </w:pPr>
            <w:r w:rsidRPr="005F60C7">
              <w:rPr>
                <w:rFonts w:eastAsiaTheme="majorEastAsia"/>
                <w:color w:val="000000" w:themeColor="text1"/>
                <w:sz w:val="22"/>
                <w:szCs w:val="22"/>
              </w:rPr>
              <w:t>Say more about recruitment expectations ​</w:t>
            </w:r>
          </w:p>
          <w:p w14:paraId="20DF9E91" w14:textId="77777777" w:rsidR="005F60C7" w:rsidRPr="005F60C7" w:rsidRDefault="005F60C7" w:rsidP="005F60C7">
            <w:pPr>
              <w:pStyle w:val="paragraph"/>
              <w:numPr>
                <w:ilvl w:val="0"/>
                <w:numId w:val="69"/>
              </w:numPr>
              <w:rPr>
                <w:rFonts w:eastAsiaTheme="majorEastAsia"/>
                <w:color w:val="000000" w:themeColor="text1"/>
                <w:sz w:val="22"/>
                <w:szCs w:val="22"/>
              </w:rPr>
            </w:pPr>
            <w:r w:rsidRPr="005F60C7">
              <w:rPr>
                <w:rFonts w:eastAsiaTheme="majorEastAsia"/>
                <w:color w:val="000000" w:themeColor="text1"/>
                <w:sz w:val="22"/>
                <w:szCs w:val="22"/>
              </w:rPr>
              <w:t>Highlight role of student agency in </w:t>
            </w:r>
            <w:proofErr w:type="spellStart"/>
            <w:r w:rsidRPr="005F60C7">
              <w:rPr>
                <w:rFonts w:eastAsiaTheme="majorEastAsia"/>
                <w:color w:val="000000" w:themeColor="text1"/>
                <w:sz w:val="22"/>
                <w:szCs w:val="22"/>
              </w:rPr>
              <w:t>MyCAP</w:t>
            </w:r>
            <w:proofErr w:type="spellEnd"/>
            <w:r w:rsidRPr="005F60C7">
              <w:rPr>
                <w:rFonts w:eastAsiaTheme="majorEastAsia"/>
                <w:color w:val="000000" w:themeColor="text1"/>
                <w:sz w:val="22"/>
                <w:szCs w:val="22"/>
              </w:rPr>
              <w:t>​</w:t>
            </w:r>
          </w:p>
          <w:p w14:paraId="3DD2F63F" w14:textId="77777777" w:rsidR="005F60C7" w:rsidRPr="005F60C7" w:rsidRDefault="005F60C7" w:rsidP="005F60C7">
            <w:pPr>
              <w:pStyle w:val="paragraph"/>
              <w:numPr>
                <w:ilvl w:val="0"/>
                <w:numId w:val="69"/>
              </w:numPr>
              <w:rPr>
                <w:rFonts w:eastAsiaTheme="majorEastAsia"/>
                <w:color w:val="000000" w:themeColor="text1"/>
                <w:sz w:val="22"/>
                <w:szCs w:val="22"/>
              </w:rPr>
            </w:pPr>
            <w:r w:rsidRPr="005F60C7">
              <w:rPr>
                <w:rFonts w:eastAsiaTheme="majorEastAsia"/>
                <w:color w:val="000000" w:themeColor="text1"/>
                <w:sz w:val="22"/>
                <w:szCs w:val="22"/>
              </w:rPr>
              <w:t>Promote use of accurate and inclusive language​</w:t>
            </w:r>
          </w:p>
          <w:p w14:paraId="613D92FF" w14:textId="77777777" w:rsidR="005F60C7" w:rsidRPr="005F60C7" w:rsidRDefault="005F60C7" w:rsidP="005F60C7">
            <w:pPr>
              <w:pStyle w:val="paragraph"/>
              <w:numPr>
                <w:ilvl w:val="0"/>
                <w:numId w:val="69"/>
              </w:numPr>
              <w:rPr>
                <w:rFonts w:eastAsiaTheme="majorEastAsia"/>
                <w:color w:val="000000" w:themeColor="text1"/>
                <w:sz w:val="22"/>
                <w:szCs w:val="22"/>
              </w:rPr>
            </w:pPr>
            <w:r w:rsidRPr="005F60C7">
              <w:rPr>
                <w:rFonts w:eastAsiaTheme="majorEastAsia"/>
                <w:color w:val="000000" w:themeColor="text1"/>
                <w:sz w:val="22"/>
                <w:szCs w:val="22"/>
              </w:rPr>
              <w:t>“CTE” not “</w:t>
            </w:r>
            <w:proofErr w:type="spellStart"/>
            <w:r w:rsidRPr="005F60C7">
              <w:rPr>
                <w:rFonts w:eastAsiaTheme="majorEastAsia"/>
                <w:color w:val="000000" w:themeColor="text1"/>
                <w:sz w:val="22"/>
                <w:szCs w:val="22"/>
              </w:rPr>
              <w:t>voke</w:t>
            </w:r>
            <w:proofErr w:type="spellEnd"/>
            <w:r w:rsidRPr="005F60C7">
              <w:rPr>
                <w:rFonts w:eastAsiaTheme="majorEastAsia"/>
                <w:color w:val="000000" w:themeColor="text1"/>
                <w:sz w:val="22"/>
                <w:szCs w:val="22"/>
              </w:rPr>
              <w:t>”​</w:t>
            </w:r>
          </w:p>
        </w:tc>
      </w:tr>
    </w:tbl>
    <w:p w14:paraId="1EF1265E" w14:textId="0D92C799" w:rsidR="008A613D" w:rsidRPr="00D73756" w:rsidRDefault="005901F5" w:rsidP="008A613D">
      <w:pPr>
        <w:pStyle w:val="paragraph"/>
        <w:rPr>
          <w:rFonts w:asciiTheme="minorHAnsi" w:eastAsiaTheme="majorEastAsia" w:hAnsiTheme="minorHAnsi"/>
          <w:b/>
          <w:bCs/>
          <w:color w:val="000000" w:themeColor="text1"/>
          <w:sz w:val="26"/>
          <w:szCs w:val="26"/>
        </w:rPr>
      </w:pPr>
      <w:r w:rsidRPr="00D73756">
        <w:rPr>
          <w:rFonts w:asciiTheme="minorHAnsi" w:eastAsiaTheme="majorEastAsia" w:hAnsiTheme="minorHAnsi"/>
          <w:b/>
          <w:bCs/>
          <w:color w:val="000000" w:themeColor="text1"/>
          <w:sz w:val="26"/>
          <w:szCs w:val="26"/>
        </w:rPr>
        <w:t>Admissions</w:t>
      </w:r>
    </w:p>
    <w:tbl>
      <w:tblPr>
        <w:tblW w:w="11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9"/>
        <w:gridCol w:w="3448"/>
        <w:gridCol w:w="4005"/>
      </w:tblGrid>
      <w:tr w:rsidR="005901F5" w:rsidRPr="005901F5" w14:paraId="5C30C10D" w14:textId="77777777" w:rsidTr="005901F5">
        <w:trPr>
          <w:trHeight w:val="639"/>
        </w:trPr>
        <w:tc>
          <w:tcPr>
            <w:tcW w:w="3619" w:type="dxa"/>
            <w:tcBorders>
              <w:top w:val="single" w:sz="6" w:space="0" w:color="FFFFFF"/>
              <w:left w:val="single" w:sz="6" w:space="0" w:color="FFFFFF"/>
              <w:bottom w:val="single" w:sz="12" w:space="0" w:color="FFFFFF"/>
              <w:right w:val="single" w:sz="6" w:space="0" w:color="FFFFFF"/>
            </w:tcBorders>
            <w:shd w:val="clear" w:color="auto" w:fill="4472C4"/>
            <w:hideMark/>
          </w:tcPr>
          <w:p w14:paraId="108D3539" w14:textId="77777777" w:rsidR="005901F5" w:rsidRPr="001C2F59" w:rsidRDefault="005901F5" w:rsidP="005901F5">
            <w:pPr>
              <w:pStyle w:val="paragraph"/>
              <w:rPr>
                <w:rFonts w:eastAsiaTheme="majorEastAsia"/>
                <w:b/>
                <w:bCs/>
                <w:color w:val="FFFFFF" w:themeColor="background1"/>
                <w:sz w:val="22"/>
                <w:szCs w:val="22"/>
              </w:rPr>
            </w:pPr>
            <w:bookmarkStart w:id="1" w:name="_Hlk187934258"/>
            <w:r w:rsidRPr="001C2F59">
              <w:rPr>
                <w:rFonts w:eastAsiaTheme="majorEastAsia"/>
                <w:b/>
                <w:bCs/>
                <w:color w:val="FFFFFF" w:themeColor="background1"/>
                <w:sz w:val="22"/>
                <w:szCs w:val="22"/>
              </w:rPr>
              <w:t>Regulations ​</w:t>
            </w:r>
          </w:p>
        </w:tc>
        <w:tc>
          <w:tcPr>
            <w:tcW w:w="3448" w:type="dxa"/>
            <w:tcBorders>
              <w:top w:val="single" w:sz="6" w:space="0" w:color="FFFFFF"/>
              <w:left w:val="single" w:sz="6" w:space="0" w:color="FFFFFF"/>
              <w:bottom w:val="single" w:sz="12" w:space="0" w:color="FFFFFF"/>
              <w:right w:val="single" w:sz="6" w:space="0" w:color="FFFFFF"/>
            </w:tcBorders>
            <w:shd w:val="clear" w:color="auto" w:fill="4472C4"/>
            <w:hideMark/>
          </w:tcPr>
          <w:p w14:paraId="143F7359" w14:textId="77777777" w:rsidR="005901F5" w:rsidRPr="001C2F59" w:rsidRDefault="005901F5" w:rsidP="005901F5">
            <w:pPr>
              <w:pStyle w:val="paragraph"/>
              <w:rPr>
                <w:rFonts w:eastAsiaTheme="majorEastAsia"/>
                <w:b/>
                <w:bCs/>
                <w:color w:val="FFFFFF" w:themeColor="background1"/>
                <w:sz w:val="22"/>
                <w:szCs w:val="22"/>
              </w:rPr>
            </w:pPr>
            <w:r w:rsidRPr="001C2F59">
              <w:rPr>
                <w:rFonts w:eastAsiaTheme="majorEastAsia"/>
                <w:b/>
                <w:bCs/>
                <w:color w:val="FFFFFF" w:themeColor="background1"/>
                <w:sz w:val="22"/>
                <w:szCs w:val="22"/>
              </w:rPr>
              <w:t>Challenges​</w:t>
            </w:r>
          </w:p>
        </w:tc>
        <w:tc>
          <w:tcPr>
            <w:tcW w:w="4005" w:type="dxa"/>
            <w:tcBorders>
              <w:top w:val="single" w:sz="6" w:space="0" w:color="FFFFFF"/>
              <w:left w:val="single" w:sz="6" w:space="0" w:color="FFFFFF"/>
              <w:bottom w:val="single" w:sz="12" w:space="0" w:color="FFFFFF"/>
              <w:right w:val="single" w:sz="6" w:space="0" w:color="FFFFFF"/>
            </w:tcBorders>
            <w:shd w:val="clear" w:color="auto" w:fill="4472C4"/>
            <w:hideMark/>
          </w:tcPr>
          <w:p w14:paraId="6138D42E" w14:textId="77777777" w:rsidR="005901F5" w:rsidRPr="001C2F59" w:rsidRDefault="005901F5" w:rsidP="005901F5">
            <w:pPr>
              <w:pStyle w:val="paragraph"/>
              <w:rPr>
                <w:rFonts w:eastAsiaTheme="majorEastAsia"/>
                <w:b/>
                <w:bCs/>
                <w:color w:val="FFFFFF" w:themeColor="background1"/>
                <w:sz w:val="22"/>
                <w:szCs w:val="22"/>
              </w:rPr>
            </w:pPr>
            <w:r w:rsidRPr="001C2F59">
              <w:rPr>
                <w:rFonts w:eastAsiaTheme="majorEastAsia"/>
                <w:b/>
                <w:bCs/>
                <w:color w:val="FFFFFF" w:themeColor="background1"/>
                <w:sz w:val="22"/>
                <w:szCs w:val="22"/>
              </w:rPr>
              <w:t>Potential Solutions​</w:t>
            </w:r>
          </w:p>
        </w:tc>
      </w:tr>
      <w:bookmarkEnd w:id="1"/>
      <w:tr w:rsidR="005901F5" w:rsidRPr="00A477B2" w14:paraId="3E8301C8" w14:textId="77777777" w:rsidTr="00E30C3E">
        <w:trPr>
          <w:trHeight w:val="1608"/>
        </w:trPr>
        <w:tc>
          <w:tcPr>
            <w:tcW w:w="3619" w:type="dxa"/>
            <w:tcBorders>
              <w:top w:val="single" w:sz="6" w:space="0" w:color="FFFFFF"/>
              <w:left w:val="single" w:sz="6" w:space="0" w:color="FFFFFF"/>
              <w:bottom w:val="single" w:sz="12" w:space="0" w:color="FFFFFF"/>
              <w:right w:val="single" w:sz="6" w:space="0" w:color="FFFFFF"/>
            </w:tcBorders>
            <w:shd w:val="clear" w:color="auto" w:fill="D4D9EC"/>
          </w:tcPr>
          <w:p w14:paraId="026AF9D0" w14:textId="186D029D" w:rsidR="005901F5" w:rsidRPr="00A477B2" w:rsidRDefault="005901F5" w:rsidP="00E30C3E">
            <w:pPr>
              <w:pStyle w:val="paragraph"/>
              <w:numPr>
                <w:ilvl w:val="0"/>
                <w:numId w:val="71"/>
              </w:numPr>
              <w:rPr>
                <w:rFonts w:eastAsiaTheme="majorEastAsia"/>
                <w:b/>
                <w:bCs/>
                <w:color w:val="000000" w:themeColor="text1"/>
                <w:sz w:val="22"/>
                <w:szCs w:val="22"/>
              </w:rPr>
            </w:pPr>
            <w:r w:rsidRPr="005901F5">
              <w:rPr>
                <w:rFonts w:eastAsiaTheme="majorEastAsia"/>
                <w:color w:val="000000" w:themeColor="text1"/>
                <w:sz w:val="22"/>
                <w:szCs w:val="22"/>
              </w:rPr>
              <w:t>School committee approves policy, superintendent attests compliance to DESE​</w:t>
            </w:r>
          </w:p>
        </w:tc>
        <w:tc>
          <w:tcPr>
            <w:tcW w:w="3448" w:type="dxa"/>
            <w:tcBorders>
              <w:top w:val="single" w:sz="6" w:space="0" w:color="FFFFFF"/>
              <w:left w:val="single" w:sz="6" w:space="0" w:color="FFFFFF"/>
              <w:bottom w:val="single" w:sz="12" w:space="0" w:color="FFFFFF"/>
              <w:right w:val="single" w:sz="6" w:space="0" w:color="FFFFFF"/>
            </w:tcBorders>
            <w:shd w:val="clear" w:color="auto" w:fill="D4D9EC"/>
          </w:tcPr>
          <w:p w14:paraId="2909F45D" w14:textId="77777777" w:rsidR="005901F5" w:rsidRPr="005901F5" w:rsidRDefault="005901F5" w:rsidP="005901F5">
            <w:pPr>
              <w:pStyle w:val="paragraph"/>
              <w:numPr>
                <w:ilvl w:val="0"/>
                <w:numId w:val="71"/>
              </w:numPr>
              <w:rPr>
                <w:rFonts w:eastAsiaTheme="majorEastAsia"/>
                <w:color w:val="000000" w:themeColor="text1"/>
                <w:sz w:val="22"/>
                <w:szCs w:val="22"/>
              </w:rPr>
            </w:pPr>
            <w:r w:rsidRPr="005901F5">
              <w:rPr>
                <w:rFonts w:eastAsiaTheme="majorEastAsia"/>
                <w:color w:val="000000" w:themeColor="text1"/>
                <w:sz w:val="22"/>
                <w:szCs w:val="22"/>
              </w:rPr>
              <w:t>No two processes are the same​</w:t>
            </w:r>
          </w:p>
          <w:p w14:paraId="7DF05784" w14:textId="77777777" w:rsidR="005901F5" w:rsidRPr="005901F5" w:rsidRDefault="005901F5" w:rsidP="005901F5">
            <w:pPr>
              <w:pStyle w:val="paragraph"/>
              <w:numPr>
                <w:ilvl w:val="0"/>
                <w:numId w:val="71"/>
              </w:numPr>
              <w:rPr>
                <w:rFonts w:eastAsiaTheme="majorEastAsia"/>
                <w:color w:val="000000" w:themeColor="text1"/>
                <w:sz w:val="22"/>
                <w:szCs w:val="22"/>
              </w:rPr>
            </w:pPr>
            <w:r w:rsidRPr="005901F5">
              <w:rPr>
                <w:rFonts w:eastAsiaTheme="majorEastAsia"/>
                <w:color w:val="000000" w:themeColor="text1"/>
                <w:sz w:val="22"/>
                <w:szCs w:val="22"/>
              </w:rPr>
              <w:t>Varying timelines​</w:t>
            </w:r>
          </w:p>
          <w:p w14:paraId="085A6AF4" w14:textId="77777777" w:rsidR="005901F5" w:rsidRPr="005901F5" w:rsidRDefault="005901F5" w:rsidP="005901F5">
            <w:pPr>
              <w:pStyle w:val="paragraph"/>
              <w:numPr>
                <w:ilvl w:val="0"/>
                <w:numId w:val="71"/>
              </w:numPr>
              <w:rPr>
                <w:rFonts w:eastAsiaTheme="majorEastAsia"/>
                <w:color w:val="000000" w:themeColor="text1"/>
                <w:sz w:val="22"/>
                <w:szCs w:val="22"/>
              </w:rPr>
            </w:pPr>
            <w:r w:rsidRPr="005901F5">
              <w:rPr>
                <w:rFonts w:eastAsiaTheme="majorEastAsia"/>
                <w:color w:val="000000" w:themeColor="text1"/>
                <w:sz w:val="22"/>
                <w:szCs w:val="22"/>
              </w:rPr>
              <w:t>Application deadlines from December to April ​</w:t>
            </w:r>
          </w:p>
          <w:p w14:paraId="5CFE438D" w14:textId="0FC5B9D5" w:rsidR="005901F5" w:rsidRPr="00A477B2" w:rsidRDefault="005901F5" w:rsidP="00E30C3E">
            <w:pPr>
              <w:pStyle w:val="paragraph"/>
              <w:numPr>
                <w:ilvl w:val="0"/>
                <w:numId w:val="71"/>
              </w:numPr>
              <w:rPr>
                <w:rFonts w:eastAsiaTheme="majorEastAsia"/>
                <w:b/>
                <w:bCs/>
                <w:color w:val="000000" w:themeColor="text1"/>
                <w:sz w:val="22"/>
                <w:szCs w:val="22"/>
              </w:rPr>
            </w:pPr>
            <w:r w:rsidRPr="005901F5">
              <w:rPr>
                <w:rFonts w:eastAsiaTheme="majorEastAsia"/>
                <w:color w:val="000000" w:themeColor="text1"/>
                <w:sz w:val="22"/>
                <w:szCs w:val="22"/>
              </w:rPr>
              <w:t>Admission decisions from January to August ​</w:t>
            </w:r>
          </w:p>
        </w:tc>
        <w:tc>
          <w:tcPr>
            <w:tcW w:w="4005" w:type="dxa"/>
            <w:tcBorders>
              <w:top w:val="single" w:sz="6" w:space="0" w:color="FFFFFF"/>
              <w:left w:val="single" w:sz="6" w:space="0" w:color="FFFFFF"/>
              <w:bottom w:val="single" w:sz="12" w:space="0" w:color="FFFFFF"/>
              <w:right w:val="single" w:sz="6" w:space="0" w:color="FFFFFF"/>
            </w:tcBorders>
            <w:shd w:val="clear" w:color="auto" w:fill="D4D9EC"/>
          </w:tcPr>
          <w:p w14:paraId="217271C3" w14:textId="2F76D3C8" w:rsidR="005901F5" w:rsidRPr="00A477B2" w:rsidRDefault="005901F5" w:rsidP="00E30C3E">
            <w:pPr>
              <w:pStyle w:val="paragraph"/>
              <w:numPr>
                <w:ilvl w:val="0"/>
                <w:numId w:val="71"/>
              </w:numPr>
              <w:rPr>
                <w:rFonts w:eastAsiaTheme="majorEastAsia"/>
                <w:b/>
                <w:bCs/>
                <w:color w:val="000000" w:themeColor="text1"/>
                <w:sz w:val="22"/>
                <w:szCs w:val="22"/>
              </w:rPr>
            </w:pPr>
            <w:r w:rsidRPr="005901F5">
              <w:rPr>
                <w:rFonts w:eastAsiaTheme="majorEastAsia"/>
                <w:b/>
                <w:bCs/>
                <w:color w:val="000000" w:themeColor="text1"/>
                <w:sz w:val="22"/>
                <w:szCs w:val="22"/>
              </w:rPr>
              <w:t>More</w:t>
            </w:r>
            <w:r w:rsidRPr="005901F5">
              <w:rPr>
                <w:rFonts w:eastAsiaTheme="majorEastAsia"/>
                <w:color w:val="000000" w:themeColor="text1"/>
                <w:sz w:val="22"/>
                <w:szCs w:val="22"/>
              </w:rPr>
              <w:t> </w:t>
            </w:r>
            <w:r w:rsidRPr="005901F5">
              <w:rPr>
                <w:rFonts w:eastAsiaTheme="majorEastAsia"/>
                <w:b/>
                <w:bCs/>
                <w:color w:val="000000" w:themeColor="text1"/>
                <w:sz w:val="22"/>
                <w:szCs w:val="22"/>
              </w:rPr>
              <w:t>consistent statewide approach</w:t>
            </w:r>
            <w:r w:rsidRPr="005901F5">
              <w:rPr>
                <w:rFonts w:eastAsiaTheme="majorEastAsia"/>
                <w:color w:val="000000" w:themeColor="text1"/>
                <w:sz w:val="22"/>
                <w:szCs w:val="22"/>
              </w:rPr>
              <w:t> for student application processes​</w:t>
            </w:r>
          </w:p>
        </w:tc>
      </w:tr>
      <w:tr w:rsidR="005901F5" w:rsidRPr="005901F5" w14:paraId="32B11FF2" w14:textId="77777777" w:rsidTr="00E30C3E">
        <w:trPr>
          <w:trHeight w:val="1482"/>
        </w:trPr>
        <w:tc>
          <w:tcPr>
            <w:tcW w:w="3619" w:type="dxa"/>
            <w:tcBorders>
              <w:top w:val="single" w:sz="12" w:space="0" w:color="FFFFFF"/>
              <w:left w:val="single" w:sz="6" w:space="0" w:color="FFFFFF"/>
              <w:bottom w:val="single" w:sz="6" w:space="0" w:color="FFFFFF"/>
              <w:right w:val="single" w:sz="6" w:space="0" w:color="FFFFFF"/>
            </w:tcBorders>
            <w:shd w:val="clear" w:color="auto" w:fill="CFD5EA"/>
            <w:hideMark/>
          </w:tcPr>
          <w:p w14:paraId="556AEF7B" w14:textId="77777777" w:rsidR="005901F5" w:rsidRPr="005901F5" w:rsidRDefault="005901F5" w:rsidP="005901F5">
            <w:pPr>
              <w:pStyle w:val="paragraph"/>
              <w:numPr>
                <w:ilvl w:val="0"/>
                <w:numId w:val="70"/>
              </w:numPr>
              <w:rPr>
                <w:rFonts w:eastAsiaTheme="majorEastAsia"/>
                <w:color w:val="000000" w:themeColor="text1"/>
                <w:sz w:val="22"/>
                <w:szCs w:val="22"/>
              </w:rPr>
            </w:pPr>
            <w:r w:rsidRPr="005901F5">
              <w:rPr>
                <w:rFonts w:eastAsiaTheme="majorEastAsia"/>
                <w:color w:val="000000" w:themeColor="text1"/>
                <w:sz w:val="22"/>
                <w:szCs w:val="22"/>
              </w:rPr>
              <w:lastRenderedPageBreak/>
              <w:t>School committee approves policy, superintendent attests compliance to DESE​</w:t>
            </w:r>
          </w:p>
        </w:tc>
        <w:tc>
          <w:tcPr>
            <w:tcW w:w="3448" w:type="dxa"/>
            <w:tcBorders>
              <w:top w:val="single" w:sz="12" w:space="0" w:color="FFFFFF"/>
              <w:left w:val="single" w:sz="6" w:space="0" w:color="FFFFFF"/>
              <w:bottom w:val="single" w:sz="6" w:space="0" w:color="FFFFFF"/>
              <w:right w:val="single" w:sz="6" w:space="0" w:color="FFFFFF"/>
            </w:tcBorders>
            <w:shd w:val="clear" w:color="auto" w:fill="CFD5EA"/>
            <w:hideMark/>
          </w:tcPr>
          <w:p w14:paraId="027220C6" w14:textId="77777777" w:rsidR="005901F5" w:rsidRPr="005901F5" w:rsidRDefault="005901F5" w:rsidP="005901F5">
            <w:pPr>
              <w:pStyle w:val="paragraph"/>
              <w:numPr>
                <w:ilvl w:val="0"/>
                <w:numId w:val="71"/>
              </w:numPr>
              <w:rPr>
                <w:rFonts w:eastAsiaTheme="majorEastAsia"/>
                <w:color w:val="000000" w:themeColor="text1"/>
                <w:sz w:val="22"/>
                <w:szCs w:val="22"/>
              </w:rPr>
            </w:pPr>
            <w:r w:rsidRPr="005901F5">
              <w:rPr>
                <w:rFonts w:eastAsiaTheme="majorEastAsia"/>
                <w:color w:val="000000" w:themeColor="text1"/>
                <w:sz w:val="22"/>
                <w:szCs w:val="22"/>
              </w:rPr>
              <w:t>No two processes are the same​</w:t>
            </w:r>
          </w:p>
          <w:p w14:paraId="6F5FEC4C" w14:textId="77777777" w:rsidR="005901F5" w:rsidRPr="005901F5" w:rsidRDefault="005901F5" w:rsidP="005901F5">
            <w:pPr>
              <w:pStyle w:val="paragraph"/>
              <w:numPr>
                <w:ilvl w:val="0"/>
                <w:numId w:val="71"/>
              </w:numPr>
              <w:rPr>
                <w:rFonts w:eastAsiaTheme="majorEastAsia"/>
                <w:color w:val="000000" w:themeColor="text1"/>
                <w:sz w:val="22"/>
                <w:szCs w:val="22"/>
              </w:rPr>
            </w:pPr>
            <w:r w:rsidRPr="005901F5">
              <w:rPr>
                <w:rFonts w:eastAsiaTheme="majorEastAsia"/>
                <w:color w:val="000000" w:themeColor="text1"/>
                <w:sz w:val="22"/>
                <w:szCs w:val="22"/>
              </w:rPr>
              <w:t>Varying timelines​</w:t>
            </w:r>
          </w:p>
          <w:p w14:paraId="4DF90B6F" w14:textId="77777777" w:rsidR="005901F5" w:rsidRPr="005901F5" w:rsidRDefault="005901F5" w:rsidP="005901F5">
            <w:pPr>
              <w:pStyle w:val="paragraph"/>
              <w:numPr>
                <w:ilvl w:val="0"/>
                <w:numId w:val="71"/>
              </w:numPr>
              <w:rPr>
                <w:rFonts w:eastAsiaTheme="majorEastAsia"/>
                <w:color w:val="000000" w:themeColor="text1"/>
                <w:sz w:val="22"/>
                <w:szCs w:val="22"/>
              </w:rPr>
            </w:pPr>
            <w:r w:rsidRPr="005901F5">
              <w:rPr>
                <w:rFonts w:eastAsiaTheme="majorEastAsia"/>
                <w:color w:val="000000" w:themeColor="text1"/>
                <w:sz w:val="22"/>
                <w:szCs w:val="22"/>
              </w:rPr>
              <w:t>Application deadlines from December to April ​</w:t>
            </w:r>
          </w:p>
          <w:p w14:paraId="66387A69" w14:textId="77777777" w:rsidR="005901F5" w:rsidRPr="005901F5" w:rsidRDefault="005901F5" w:rsidP="005901F5">
            <w:pPr>
              <w:pStyle w:val="paragraph"/>
              <w:numPr>
                <w:ilvl w:val="0"/>
                <w:numId w:val="71"/>
              </w:numPr>
              <w:rPr>
                <w:rFonts w:eastAsiaTheme="majorEastAsia"/>
                <w:color w:val="000000" w:themeColor="text1"/>
                <w:sz w:val="22"/>
                <w:szCs w:val="22"/>
              </w:rPr>
            </w:pPr>
            <w:r w:rsidRPr="005901F5">
              <w:rPr>
                <w:rFonts w:eastAsiaTheme="majorEastAsia"/>
                <w:color w:val="000000" w:themeColor="text1"/>
                <w:sz w:val="22"/>
                <w:szCs w:val="22"/>
              </w:rPr>
              <w:t>Admission decisions from January to August ​</w:t>
            </w:r>
          </w:p>
        </w:tc>
        <w:tc>
          <w:tcPr>
            <w:tcW w:w="4005" w:type="dxa"/>
            <w:tcBorders>
              <w:top w:val="single" w:sz="12" w:space="0" w:color="FFFFFF"/>
              <w:left w:val="single" w:sz="6" w:space="0" w:color="FFFFFF"/>
              <w:bottom w:val="single" w:sz="6" w:space="0" w:color="FFFFFF"/>
              <w:right w:val="single" w:sz="6" w:space="0" w:color="FFFFFF"/>
            </w:tcBorders>
            <w:shd w:val="clear" w:color="auto" w:fill="CFD5EA"/>
            <w:hideMark/>
          </w:tcPr>
          <w:p w14:paraId="1FBD0D3A" w14:textId="77777777" w:rsidR="005901F5" w:rsidRPr="005901F5" w:rsidRDefault="005901F5" w:rsidP="005901F5">
            <w:pPr>
              <w:pStyle w:val="paragraph"/>
              <w:numPr>
                <w:ilvl w:val="0"/>
                <w:numId w:val="72"/>
              </w:numPr>
              <w:rPr>
                <w:rFonts w:eastAsiaTheme="majorEastAsia"/>
                <w:color w:val="000000" w:themeColor="text1"/>
                <w:sz w:val="22"/>
                <w:szCs w:val="22"/>
              </w:rPr>
            </w:pPr>
            <w:r w:rsidRPr="005901F5">
              <w:rPr>
                <w:rFonts w:eastAsiaTheme="majorEastAsia"/>
                <w:b/>
                <w:bCs/>
                <w:color w:val="000000" w:themeColor="text1"/>
                <w:sz w:val="22"/>
                <w:szCs w:val="22"/>
              </w:rPr>
              <w:t>More</w:t>
            </w:r>
            <w:r w:rsidRPr="005901F5">
              <w:rPr>
                <w:rFonts w:eastAsiaTheme="majorEastAsia"/>
                <w:color w:val="000000" w:themeColor="text1"/>
                <w:sz w:val="22"/>
                <w:szCs w:val="22"/>
              </w:rPr>
              <w:t> </w:t>
            </w:r>
            <w:r w:rsidRPr="005901F5">
              <w:rPr>
                <w:rFonts w:eastAsiaTheme="majorEastAsia"/>
                <w:b/>
                <w:bCs/>
                <w:color w:val="000000" w:themeColor="text1"/>
                <w:sz w:val="22"/>
                <w:szCs w:val="22"/>
              </w:rPr>
              <w:t>consistent statewide approach</w:t>
            </w:r>
            <w:r w:rsidRPr="005901F5">
              <w:rPr>
                <w:rFonts w:eastAsiaTheme="majorEastAsia"/>
                <w:color w:val="000000" w:themeColor="text1"/>
                <w:sz w:val="22"/>
                <w:szCs w:val="22"/>
              </w:rPr>
              <w:t> for student application processes​</w:t>
            </w:r>
          </w:p>
        </w:tc>
      </w:tr>
    </w:tbl>
    <w:p w14:paraId="4BC3E0EC" w14:textId="77777777" w:rsidR="00E83F7A" w:rsidRPr="00A477B2" w:rsidRDefault="00E83F7A" w:rsidP="008741BC">
      <w:pPr>
        <w:pStyle w:val="paragraph"/>
        <w:spacing w:before="0" w:beforeAutospacing="0" w:after="0" w:afterAutospacing="0"/>
        <w:textAlignment w:val="baseline"/>
        <w:rPr>
          <w:rStyle w:val="normaltextrun"/>
          <w:rFonts w:asciiTheme="minorHAnsi" w:eastAsiaTheme="majorEastAsia" w:hAnsiTheme="minorHAnsi"/>
          <w:sz w:val="22"/>
          <w:szCs w:val="22"/>
        </w:rPr>
      </w:pPr>
    </w:p>
    <w:p w14:paraId="5F5FF887" w14:textId="5C2CBF43" w:rsidR="00E83F7A" w:rsidRPr="00A477B2" w:rsidRDefault="00E83F7A" w:rsidP="008741BC">
      <w:pPr>
        <w:pStyle w:val="paragraph"/>
        <w:spacing w:before="0" w:beforeAutospacing="0" w:after="0" w:afterAutospacing="0"/>
        <w:textAlignment w:val="baseline"/>
        <w:rPr>
          <w:rStyle w:val="normaltextrun"/>
          <w:rFonts w:asciiTheme="minorHAnsi" w:eastAsiaTheme="majorEastAsia" w:hAnsiTheme="minorHAnsi"/>
          <w:sz w:val="22"/>
          <w:szCs w:val="22"/>
        </w:rPr>
      </w:pPr>
      <w:r w:rsidRPr="00A477B2">
        <w:rPr>
          <w:rStyle w:val="normaltextrun"/>
          <w:rFonts w:asciiTheme="minorHAnsi" w:eastAsiaTheme="majorEastAsia" w:hAnsiTheme="minorHAnsi"/>
          <w:sz w:val="22"/>
          <w:szCs w:val="22"/>
        </w:rPr>
        <w:t>Vice-Chair Hills thanked the presenters and thanked</w:t>
      </w:r>
      <w:r w:rsidR="007313CF" w:rsidRPr="00A477B2">
        <w:rPr>
          <w:rStyle w:val="normaltextrun"/>
          <w:rFonts w:asciiTheme="minorHAnsi" w:eastAsiaTheme="majorEastAsia" w:hAnsiTheme="minorHAnsi"/>
          <w:sz w:val="22"/>
          <w:szCs w:val="22"/>
        </w:rPr>
        <w:t xml:space="preserve"> members </w:t>
      </w:r>
      <w:r w:rsidR="00291EE4" w:rsidRPr="00A477B2">
        <w:rPr>
          <w:rStyle w:val="normaltextrun"/>
          <w:rFonts w:asciiTheme="minorHAnsi" w:eastAsiaTheme="majorEastAsia" w:hAnsiTheme="minorHAnsi"/>
          <w:sz w:val="22"/>
          <w:szCs w:val="22"/>
        </w:rPr>
        <w:t xml:space="preserve">of the Board </w:t>
      </w:r>
      <w:r w:rsidR="007313CF" w:rsidRPr="00A477B2">
        <w:rPr>
          <w:rStyle w:val="normaltextrun"/>
          <w:rFonts w:asciiTheme="minorHAnsi" w:eastAsiaTheme="majorEastAsia" w:hAnsiTheme="minorHAnsi"/>
          <w:sz w:val="22"/>
          <w:szCs w:val="22"/>
        </w:rPr>
        <w:t>for their participation.</w:t>
      </w:r>
    </w:p>
    <w:p w14:paraId="1870E22D" w14:textId="77777777" w:rsidR="00C81560" w:rsidRPr="00A477B2" w:rsidRDefault="00C81560" w:rsidP="008741BC">
      <w:pPr>
        <w:pStyle w:val="paragraph"/>
        <w:spacing w:before="0" w:beforeAutospacing="0" w:after="0" w:afterAutospacing="0"/>
        <w:textAlignment w:val="baseline"/>
        <w:rPr>
          <w:rStyle w:val="normaltextrun"/>
          <w:rFonts w:asciiTheme="minorHAnsi" w:eastAsiaTheme="majorEastAsia" w:hAnsiTheme="minorHAnsi"/>
          <w:b/>
          <w:bCs/>
          <w:sz w:val="22"/>
          <w:szCs w:val="22"/>
        </w:rPr>
      </w:pPr>
    </w:p>
    <w:p w14:paraId="29760E73" w14:textId="640E42B7" w:rsidR="008741BC" w:rsidRPr="00A477B2" w:rsidRDefault="008741BC" w:rsidP="008741BC">
      <w:pPr>
        <w:pStyle w:val="paragraph"/>
        <w:spacing w:before="0" w:beforeAutospacing="0" w:after="0" w:afterAutospacing="0"/>
        <w:textAlignment w:val="baseline"/>
        <w:rPr>
          <w:rFonts w:asciiTheme="minorHAnsi" w:hAnsiTheme="minorHAnsi"/>
          <w:b/>
          <w:bCs/>
          <w:sz w:val="22"/>
          <w:szCs w:val="22"/>
        </w:rPr>
      </w:pPr>
      <w:r w:rsidRPr="00A477B2">
        <w:rPr>
          <w:rStyle w:val="normaltextrun"/>
          <w:rFonts w:asciiTheme="minorHAnsi" w:eastAsiaTheme="majorEastAsia" w:hAnsiTheme="minorHAnsi"/>
          <w:b/>
          <w:bCs/>
          <w:sz w:val="22"/>
          <w:szCs w:val="22"/>
        </w:rPr>
        <w:t>On a motion duly made and seconded, it was:</w:t>
      </w:r>
      <w:r w:rsidRPr="00A477B2">
        <w:rPr>
          <w:rStyle w:val="eop"/>
          <w:rFonts w:asciiTheme="minorHAnsi" w:eastAsiaTheme="majorEastAsia" w:hAnsiTheme="minorHAnsi"/>
          <w:b/>
          <w:bCs/>
          <w:sz w:val="22"/>
          <w:szCs w:val="22"/>
        </w:rPr>
        <w:t> </w:t>
      </w:r>
    </w:p>
    <w:p w14:paraId="31152C5E" w14:textId="77777777" w:rsidR="008741BC" w:rsidRPr="00A477B2" w:rsidRDefault="008741BC" w:rsidP="008741BC">
      <w:pPr>
        <w:pStyle w:val="paragraph"/>
        <w:spacing w:before="0" w:beforeAutospacing="0" w:after="0" w:afterAutospacing="0"/>
        <w:ind w:left="1440" w:hanging="1440"/>
        <w:textAlignment w:val="baseline"/>
        <w:rPr>
          <w:rFonts w:asciiTheme="minorHAnsi" w:hAnsiTheme="minorHAnsi"/>
          <w:sz w:val="22"/>
          <w:szCs w:val="22"/>
        </w:rPr>
      </w:pPr>
      <w:r w:rsidRPr="00A477B2">
        <w:rPr>
          <w:rStyle w:val="eop"/>
          <w:rFonts w:asciiTheme="minorHAnsi" w:eastAsiaTheme="majorEastAsia" w:hAnsiTheme="minorHAnsi"/>
          <w:sz w:val="22"/>
          <w:szCs w:val="22"/>
        </w:rPr>
        <w:t> </w:t>
      </w:r>
    </w:p>
    <w:p w14:paraId="52D4441D" w14:textId="77777777" w:rsidR="00A477B2" w:rsidRDefault="00A477B2" w:rsidP="008741BC">
      <w:pPr>
        <w:pStyle w:val="paragraph"/>
        <w:spacing w:before="0" w:beforeAutospacing="0" w:after="0" w:afterAutospacing="0"/>
        <w:ind w:left="1440" w:hanging="1440"/>
        <w:textAlignment w:val="baseline"/>
        <w:rPr>
          <w:rStyle w:val="normaltextrun"/>
          <w:rFonts w:asciiTheme="minorHAnsi" w:eastAsiaTheme="majorEastAsia" w:hAnsiTheme="minorHAnsi"/>
          <w:b/>
          <w:bCs/>
          <w:sz w:val="22"/>
          <w:szCs w:val="22"/>
        </w:rPr>
      </w:pPr>
    </w:p>
    <w:p w14:paraId="1453DCC8" w14:textId="1EDB0179" w:rsidR="008741BC" w:rsidRPr="00A477B2" w:rsidRDefault="008741BC" w:rsidP="008741BC">
      <w:pPr>
        <w:pStyle w:val="paragraph"/>
        <w:spacing w:before="0" w:beforeAutospacing="0" w:after="0" w:afterAutospacing="0"/>
        <w:ind w:left="1440" w:hanging="1440"/>
        <w:textAlignment w:val="baseline"/>
        <w:rPr>
          <w:rFonts w:asciiTheme="minorHAnsi" w:hAnsiTheme="minorHAnsi"/>
          <w:sz w:val="22"/>
          <w:szCs w:val="22"/>
        </w:rPr>
      </w:pPr>
      <w:r w:rsidRPr="00A477B2">
        <w:rPr>
          <w:rStyle w:val="normaltextrun"/>
          <w:rFonts w:asciiTheme="minorHAnsi" w:eastAsiaTheme="majorEastAsia" w:hAnsiTheme="minorHAnsi"/>
          <w:b/>
          <w:bCs/>
          <w:sz w:val="22"/>
          <w:szCs w:val="22"/>
        </w:rPr>
        <w:t xml:space="preserve">VOTED: </w:t>
      </w:r>
      <w:r w:rsidRPr="00A477B2">
        <w:rPr>
          <w:rStyle w:val="tabchar"/>
          <w:rFonts w:asciiTheme="minorHAnsi" w:eastAsiaTheme="majorEastAsia" w:hAnsiTheme="minorHAnsi"/>
          <w:sz w:val="22"/>
          <w:szCs w:val="22"/>
        </w:rPr>
        <w:tab/>
      </w:r>
      <w:r w:rsidRPr="00A477B2">
        <w:rPr>
          <w:rStyle w:val="normaltextrun"/>
          <w:rFonts w:asciiTheme="minorHAnsi" w:eastAsiaTheme="majorEastAsia" w:hAnsiTheme="minorHAnsi"/>
          <w:b/>
          <w:bCs/>
          <w:sz w:val="22"/>
          <w:szCs w:val="22"/>
        </w:rPr>
        <w:t>that the Board of Elementary and Secondary Education adjourn</w:t>
      </w:r>
      <w:r w:rsidR="00B56F4D" w:rsidRPr="00A477B2">
        <w:rPr>
          <w:rStyle w:val="normaltextrun"/>
          <w:rFonts w:asciiTheme="minorHAnsi" w:eastAsiaTheme="majorEastAsia" w:hAnsiTheme="minorHAnsi"/>
          <w:b/>
          <w:bCs/>
          <w:sz w:val="22"/>
          <w:szCs w:val="22"/>
        </w:rPr>
        <w:t>s</w:t>
      </w:r>
      <w:r w:rsidRPr="00A477B2">
        <w:rPr>
          <w:rStyle w:val="normaltextrun"/>
          <w:rFonts w:asciiTheme="minorHAnsi" w:eastAsiaTheme="majorEastAsia" w:hAnsiTheme="minorHAnsi"/>
          <w:b/>
          <w:bCs/>
          <w:sz w:val="22"/>
          <w:szCs w:val="22"/>
        </w:rPr>
        <w:t xml:space="preserve"> the meeting at </w:t>
      </w:r>
      <w:r w:rsidR="00CA11A6" w:rsidRPr="00A477B2">
        <w:rPr>
          <w:rStyle w:val="normaltextrun"/>
          <w:rFonts w:asciiTheme="minorHAnsi" w:eastAsiaTheme="majorEastAsia" w:hAnsiTheme="minorHAnsi"/>
          <w:b/>
          <w:bCs/>
          <w:sz w:val="22"/>
          <w:szCs w:val="22"/>
        </w:rPr>
        <w:t>6:</w:t>
      </w:r>
      <w:r w:rsidR="00AA634A" w:rsidRPr="00A477B2">
        <w:rPr>
          <w:rStyle w:val="normaltextrun"/>
          <w:rFonts w:asciiTheme="minorHAnsi" w:eastAsiaTheme="majorEastAsia" w:hAnsiTheme="minorHAnsi"/>
          <w:b/>
          <w:bCs/>
          <w:sz w:val="22"/>
          <w:szCs w:val="22"/>
        </w:rPr>
        <w:t>13</w:t>
      </w:r>
      <w:r w:rsidR="00CA11A6" w:rsidRPr="00A477B2">
        <w:rPr>
          <w:rStyle w:val="normaltextrun"/>
          <w:rFonts w:asciiTheme="minorHAnsi" w:eastAsiaTheme="majorEastAsia" w:hAnsiTheme="minorHAnsi"/>
          <w:b/>
          <w:bCs/>
          <w:sz w:val="22"/>
          <w:szCs w:val="22"/>
        </w:rPr>
        <w:t xml:space="preserve"> p.m.</w:t>
      </w:r>
      <w:r w:rsidRPr="00A477B2">
        <w:rPr>
          <w:rStyle w:val="normaltextrun"/>
          <w:rFonts w:asciiTheme="minorHAnsi" w:eastAsiaTheme="majorEastAsia" w:hAnsiTheme="minorHAnsi"/>
          <w:b/>
          <w:bCs/>
          <w:sz w:val="22"/>
          <w:szCs w:val="22"/>
        </w:rPr>
        <w:t>, subject to the call of the Chair.</w:t>
      </w:r>
      <w:r w:rsidRPr="00A477B2">
        <w:rPr>
          <w:rStyle w:val="eop"/>
          <w:rFonts w:asciiTheme="minorHAnsi" w:eastAsiaTheme="majorEastAsia" w:hAnsiTheme="minorHAnsi"/>
          <w:sz w:val="22"/>
          <w:szCs w:val="22"/>
        </w:rPr>
        <w:t> </w:t>
      </w:r>
    </w:p>
    <w:p w14:paraId="704994D5" w14:textId="77777777" w:rsidR="008741BC" w:rsidRPr="00A477B2" w:rsidRDefault="008741BC" w:rsidP="008741BC">
      <w:pPr>
        <w:pStyle w:val="paragraph"/>
        <w:spacing w:before="0" w:beforeAutospacing="0" w:after="0" w:afterAutospacing="0"/>
        <w:ind w:left="1440" w:hanging="1440"/>
        <w:textAlignment w:val="baseline"/>
        <w:rPr>
          <w:rFonts w:asciiTheme="minorHAnsi" w:hAnsiTheme="minorHAnsi"/>
          <w:sz w:val="22"/>
          <w:szCs w:val="22"/>
        </w:rPr>
      </w:pPr>
      <w:r w:rsidRPr="00A477B2">
        <w:rPr>
          <w:rStyle w:val="eop"/>
          <w:rFonts w:asciiTheme="minorHAnsi" w:eastAsiaTheme="majorEastAsia" w:hAnsiTheme="minorHAnsi"/>
          <w:sz w:val="22"/>
          <w:szCs w:val="22"/>
        </w:rPr>
        <w:t> </w:t>
      </w:r>
    </w:p>
    <w:p w14:paraId="51DFA7B7" w14:textId="192D7E0B" w:rsidR="008741BC" w:rsidRPr="003B1D3C" w:rsidRDefault="008741BC" w:rsidP="008741BC">
      <w:pPr>
        <w:pStyle w:val="paragraph"/>
        <w:spacing w:before="0" w:beforeAutospacing="0" w:after="0" w:afterAutospacing="0"/>
        <w:ind w:left="1440" w:hanging="1440"/>
        <w:textAlignment w:val="baseline"/>
        <w:rPr>
          <w:rFonts w:asciiTheme="minorHAnsi" w:hAnsiTheme="minorHAnsi"/>
          <w:b/>
          <w:bCs/>
          <w:sz w:val="22"/>
          <w:szCs w:val="22"/>
        </w:rPr>
      </w:pPr>
      <w:r w:rsidRPr="003B1D3C">
        <w:rPr>
          <w:rStyle w:val="normaltextrun"/>
          <w:rFonts w:asciiTheme="minorHAnsi" w:eastAsiaTheme="majorEastAsia" w:hAnsiTheme="minorHAnsi"/>
          <w:b/>
          <w:bCs/>
          <w:sz w:val="22"/>
          <w:szCs w:val="22"/>
        </w:rPr>
        <w:t>The vote</w:t>
      </w:r>
      <w:r w:rsidR="005E3442" w:rsidRPr="003B1D3C">
        <w:rPr>
          <w:rStyle w:val="normaltextrun"/>
          <w:rFonts w:asciiTheme="minorHAnsi" w:eastAsiaTheme="majorEastAsia" w:hAnsiTheme="minorHAnsi"/>
          <w:b/>
          <w:bCs/>
          <w:sz w:val="22"/>
          <w:szCs w:val="22"/>
        </w:rPr>
        <w:t>, by roll call,</w:t>
      </w:r>
      <w:r w:rsidRPr="003B1D3C">
        <w:rPr>
          <w:rStyle w:val="normaltextrun"/>
          <w:rFonts w:asciiTheme="minorHAnsi" w:eastAsiaTheme="majorEastAsia" w:hAnsiTheme="minorHAnsi"/>
          <w:b/>
          <w:bCs/>
          <w:sz w:val="22"/>
          <w:szCs w:val="22"/>
        </w:rPr>
        <w:t xml:space="preserve"> was unanimous.</w:t>
      </w:r>
      <w:r w:rsidRPr="003B1D3C">
        <w:rPr>
          <w:rStyle w:val="eop"/>
          <w:rFonts w:asciiTheme="minorHAnsi" w:eastAsiaTheme="majorEastAsia" w:hAnsiTheme="minorHAnsi"/>
          <w:b/>
          <w:bCs/>
          <w:sz w:val="22"/>
          <w:szCs w:val="22"/>
        </w:rPr>
        <w:t> </w:t>
      </w:r>
    </w:p>
    <w:p w14:paraId="6B2C630D" w14:textId="3C62C547" w:rsidR="00D00F35" w:rsidRPr="00A477B2" w:rsidRDefault="008741BC" w:rsidP="00562D59">
      <w:pPr>
        <w:pStyle w:val="paragraph"/>
        <w:spacing w:before="0" w:beforeAutospacing="0" w:after="0" w:afterAutospacing="0"/>
        <w:ind w:left="1440" w:hanging="1440"/>
        <w:textAlignment w:val="baseline"/>
        <w:rPr>
          <w:rStyle w:val="normaltextrun"/>
          <w:rFonts w:asciiTheme="minorHAnsi" w:eastAsiaTheme="majorEastAsia" w:hAnsiTheme="minorHAnsi"/>
          <w:sz w:val="22"/>
          <w:szCs w:val="22"/>
        </w:rPr>
      </w:pPr>
      <w:r w:rsidRPr="00A477B2">
        <w:rPr>
          <w:rStyle w:val="eop"/>
          <w:rFonts w:asciiTheme="minorHAnsi" w:eastAsiaTheme="majorEastAsia" w:hAnsiTheme="minorHAnsi"/>
          <w:sz w:val="22"/>
          <w:szCs w:val="22"/>
        </w:rPr>
        <w:t>   </w:t>
      </w:r>
    </w:p>
    <w:p w14:paraId="7B57E513" w14:textId="77E01902" w:rsidR="008741BC" w:rsidRPr="00A477B2" w:rsidRDefault="008741BC" w:rsidP="008741BC">
      <w:pPr>
        <w:pStyle w:val="paragraph"/>
        <w:spacing w:before="0" w:beforeAutospacing="0" w:after="0" w:afterAutospacing="0"/>
        <w:ind w:left="1440" w:hanging="1440"/>
        <w:jc w:val="right"/>
        <w:textAlignment w:val="baseline"/>
        <w:rPr>
          <w:rFonts w:asciiTheme="minorHAnsi" w:hAnsiTheme="minorHAnsi"/>
          <w:sz w:val="22"/>
          <w:szCs w:val="22"/>
        </w:rPr>
      </w:pPr>
      <w:r w:rsidRPr="00A477B2">
        <w:rPr>
          <w:rStyle w:val="normaltextrun"/>
          <w:rFonts w:asciiTheme="minorHAnsi" w:eastAsiaTheme="majorEastAsia" w:hAnsiTheme="minorHAnsi"/>
          <w:sz w:val="22"/>
          <w:szCs w:val="22"/>
        </w:rPr>
        <w:t>Respectfully submitted,</w:t>
      </w:r>
      <w:r w:rsidRPr="00A477B2">
        <w:rPr>
          <w:rStyle w:val="eop"/>
          <w:rFonts w:asciiTheme="minorHAnsi" w:eastAsiaTheme="majorEastAsia" w:hAnsiTheme="minorHAnsi"/>
          <w:sz w:val="22"/>
          <w:szCs w:val="22"/>
        </w:rPr>
        <w:t> </w:t>
      </w:r>
    </w:p>
    <w:p w14:paraId="75FC0B60" w14:textId="66F90AEA" w:rsidR="008741BC" w:rsidRPr="00A477B2" w:rsidRDefault="008741BC" w:rsidP="008741BC">
      <w:pPr>
        <w:pStyle w:val="paragraph"/>
        <w:spacing w:before="0" w:beforeAutospacing="0" w:after="0" w:afterAutospacing="0"/>
        <w:ind w:left="1440" w:hanging="1440"/>
        <w:jc w:val="right"/>
        <w:textAlignment w:val="baseline"/>
        <w:rPr>
          <w:rFonts w:asciiTheme="minorHAnsi" w:hAnsiTheme="minorHAnsi"/>
          <w:sz w:val="22"/>
          <w:szCs w:val="22"/>
        </w:rPr>
      </w:pPr>
      <w:r w:rsidRPr="00A477B2">
        <w:rPr>
          <w:rStyle w:val="normaltextrun"/>
          <w:rFonts w:asciiTheme="minorHAnsi" w:eastAsiaTheme="majorEastAsia" w:hAnsiTheme="minorHAnsi"/>
          <w:sz w:val="22"/>
          <w:szCs w:val="22"/>
        </w:rPr>
        <w:t xml:space="preserve">Russell </w:t>
      </w:r>
      <w:r w:rsidR="005E3442" w:rsidRPr="00A477B2">
        <w:rPr>
          <w:rStyle w:val="normaltextrun"/>
          <w:rFonts w:asciiTheme="minorHAnsi" w:eastAsiaTheme="majorEastAsia" w:hAnsiTheme="minorHAnsi"/>
          <w:sz w:val="22"/>
          <w:szCs w:val="22"/>
        </w:rPr>
        <w:t xml:space="preserve">D. </w:t>
      </w:r>
      <w:r w:rsidRPr="00A477B2">
        <w:rPr>
          <w:rStyle w:val="normaltextrun"/>
          <w:rFonts w:asciiTheme="minorHAnsi" w:eastAsiaTheme="majorEastAsia" w:hAnsiTheme="minorHAnsi"/>
          <w:sz w:val="22"/>
          <w:szCs w:val="22"/>
        </w:rPr>
        <w:t>Johnston</w:t>
      </w:r>
    </w:p>
    <w:p w14:paraId="614D5D48" w14:textId="7B248EA4" w:rsidR="008741BC" w:rsidRPr="00A477B2" w:rsidRDefault="008741BC" w:rsidP="008741BC">
      <w:pPr>
        <w:pStyle w:val="paragraph"/>
        <w:spacing w:before="0" w:beforeAutospacing="0" w:after="0" w:afterAutospacing="0"/>
        <w:ind w:left="1440" w:hanging="1440"/>
        <w:jc w:val="right"/>
        <w:textAlignment w:val="baseline"/>
        <w:rPr>
          <w:rFonts w:asciiTheme="minorHAnsi" w:hAnsiTheme="minorHAnsi"/>
          <w:sz w:val="22"/>
          <w:szCs w:val="22"/>
        </w:rPr>
      </w:pPr>
      <w:r w:rsidRPr="00A477B2">
        <w:rPr>
          <w:rStyle w:val="normaltextrun"/>
          <w:rFonts w:asciiTheme="minorHAnsi" w:eastAsiaTheme="majorEastAsia" w:hAnsiTheme="minorHAnsi"/>
          <w:sz w:val="22"/>
          <w:szCs w:val="22"/>
        </w:rPr>
        <w:t>Acting Commissioner of Elementary and Secondary Education</w:t>
      </w:r>
      <w:r w:rsidRPr="00A477B2">
        <w:rPr>
          <w:rStyle w:val="eop"/>
          <w:rFonts w:asciiTheme="minorHAnsi" w:eastAsiaTheme="majorEastAsia" w:hAnsiTheme="minorHAnsi"/>
          <w:sz w:val="22"/>
          <w:szCs w:val="22"/>
        </w:rPr>
        <w:t> </w:t>
      </w:r>
    </w:p>
    <w:p w14:paraId="70007349" w14:textId="77777777" w:rsidR="008741BC" w:rsidRPr="00A477B2" w:rsidRDefault="008741BC" w:rsidP="008741BC">
      <w:pPr>
        <w:pStyle w:val="paragraph"/>
        <w:spacing w:before="0" w:beforeAutospacing="0" w:after="0" w:afterAutospacing="0"/>
        <w:ind w:left="1440" w:hanging="1440"/>
        <w:jc w:val="right"/>
        <w:textAlignment w:val="baseline"/>
        <w:rPr>
          <w:rFonts w:asciiTheme="minorHAnsi" w:hAnsiTheme="minorHAnsi"/>
          <w:sz w:val="22"/>
          <w:szCs w:val="22"/>
        </w:rPr>
      </w:pPr>
      <w:r w:rsidRPr="00A477B2">
        <w:rPr>
          <w:rStyle w:val="normaltextrun"/>
          <w:rFonts w:asciiTheme="minorHAnsi" w:eastAsiaTheme="majorEastAsia" w:hAnsiTheme="minorHAnsi"/>
          <w:sz w:val="22"/>
          <w:szCs w:val="22"/>
        </w:rPr>
        <w:t>and Secretary to the Board</w:t>
      </w:r>
      <w:r w:rsidRPr="00A477B2">
        <w:rPr>
          <w:rStyle w:val="eop"/>
          <w:rFonts w:asciiTheme="minorHAnsi" w:eastAsiaTheme="majorEastAsia" w:hAnsiTheme="minorHAnsi"/>
          <w:sz w:val="22"/>
          <w:szCs w:val="22"/>
        </w:rPr>
        <w:t> </w:t>
      </w:r>
    </w:p>
    <w:bookmarkEnd w:id="0"/>
    <w:p w14:paraId="5352EB2E" w14:textId="77777777" w:rsidR="008741BC" w:rsidRPr="00A477B2" w:rsidRDefault="008741BC" w:rsidP="6ED8C559">
      <w:pPr>
        <w:pStyle w:val="paragraph"/>
        <w:spacing w:before="0" w:beforeAutospacing="0" w:after="0" w:afterAutospacing="0"/>
        <w:rPr>
          <w:rFonts w:asciiTheme="minorHAnsi" w:hAnsiTheme="minorHAnsi"/>
          <w:sz w:val="22"/>
          <w:szCs w:val="22"/>
        </w:rPr>
      </w:pPr>
    </w:p>
    <w:sectPr w:rsidR="008741BC" w:rsidRPr="00A477B2" w:rsidSect="003F1B9B">
      <w:footerReference w:type="even" r:id="rId13"/>
      <w:footerReference w:type="default" r:id="rId14"/>
      <w:pgSz w:w="12240" w:h="15840"/>
      <w:pgMar w:top="576" w:right="576" w:bottom="576" w:left="5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53D75" w14:textId="77777777" w:rsidR="00527821" w:rsidRDefault="00527821" w:rsidP="00BA1620">
      <w:pPr>
        <w:spacing w:after="0" w:line="240" w:lineRule="auto"/>
      </w:pPr>
      <w:r>
        <w:separator/>
      </w:r>
    </w:p>
  </w:endnote>
  <w:endnote w:type="continuationSeparator" w:id="0">
    <w:p w14:paraId="1D820DC3" w14:textId="77777777" w:rsidR="00527821" w:rsidRDefault="00527821" w:rsidP="00BA1620">
      <w:pPr>
        <w:spacing w:after="0" w:line="240" w:lineRule="auto"/>
      </w:pPr>
      <w:r>
        <w:continuationSeparator/>
      </w:r>
    </w:p>
  </w:endnote>
  <w:endnote w:type="continuationNotice" w:id="1">
    <w:p w14:paraId="18ED8E1A" w14:textId="77777777" w:rsidR="00527821" w:rsidRDefault="005278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4522830"/>
      <w:docPartObj>
        <w:docPartGallery w:val="Page Numbers (Bottom of Page)"/>
        <w:docPartUnique/>
      </w:docPartObj>
    </w:sdtPr>
    <w:sdtContent>
      <w:p w14:paraId="5E8DF056" w14:textId="60046EAD" w:rsidR="00A74FAE" w:rsidRDefault="00A74F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097302" w14:textId="77777777" w:rsidR="00B53D27" w:rsidRDefault="00B53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5251003"/>
      <w:docPartObj>
        <w:docPartGallery w:val="Page Numbers (Bottom of Page)"/>
        <w:docPartUnique/>
      </w:docPartObj>
    </w:sdtPr>
    <w:sdtContent>
      <w:p w14:paraId="42AB4753" w14:textId="62B8C9D5" w:rsidR="00A74FAE" w:rsidRDefault="00A74F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B09D131" w14:textId="77777777" w:rsidR="00B53D27" w:rsidRDefault="00B53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6C0B3" w14:textId="77777777" w:rsidR="00527821" w:rsidRDefault="00527821" w:rsidP="00BA1620">
      <w:pPr>
        <w:spacing w:after="0" w:line="240" w:lineRule="auto"/>
      </w:pPr>
      <w:r>
        <w:separator/>
      </w:r>
    </w:p>
  </w:footnote>
  <w:footnote w:type="continuationSeparator" w:id="0">
    <w:p w14:paraId="36CD3A86" w14:textId="77777777" w:rsidR="00527821" w:rsidRDefault="00527821" w:rsidP="00BA1620">
      <w:pPr>
        <w:spacing w:after="0" w:line="240" w:lineRule="auto"/>
      </w:pPr>
      <w:r>
        <w:continuationSeparator/>
      </w:r>
    </w:p>
  </w:footnote>
  <w:footnote w:type="continuationNotice" w:id="1">
    <w:p w14:paraId="2BAD30FD" w14:textId="77777777" w:rsidR="00527821" w:rsidRDefault="005278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9A5"/>
    <w:multiLevelType w:val="multilevel"/>
    <w:tmpl w:val="DDF4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C195C"/>
    <w:multiLevelType w:val="multilevel"/>
    <w:tmpl w:val="4BDA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05532B"/>
    <w:multiLevelType w:val="multilevel"/>
    <w:tmpl w:val="B2F847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51CBC"/>
    <w:multiLevelType w:val="hybridMultilevel"/>
    <w:tmpl w:val="38FEE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2E6AAA"/>
    <w:multiLevelType w:val="multilevel"/>
    <w:tmpl w:val="ACEEDC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DC7C74"/>
    <w:multiLevelType w:val="hybridMultilevel"/>
    <w:tmpl w:val="7C72A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535706"/>
    <w:multiLevelType w:val="multilevel"/>
    <w:tmpl w:val="A5AC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740CF6"/>
    <w:multiLevelType w:val="multilevel"/>
    <w:tmpl w:val="B6A0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FA52B7"/>
    <w:multiLevelType w:val="multilevel"/>
    <w:tmpl w:val="FE74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B015F9"/>
    <w:multiLevelType w:val="hybridMultilevel"/>
    <w:tmpl w:val="6F86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C031C3"/>
    <w:multiLevelType w:val="hybridMultilevel"/>
    <w:tmpl w:val="7D20B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C27FBA"/>
    <w:multiLevelType w:val="multilevel"/>
    <w:tmpl w:val="8B2C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FA0173"/>
    <w:multiLevelType w:val="multilevel"/>
    <w:tmpl w:val="925EAFF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3" w15:restartNumberingAfterBreak="0">
    <w:nsid w:val="15B45EBA"/>
    <w:multiLevelType w:val="multilevel"/>
    <w:tmpl w:val="7D8C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5956EF"/>
    <w:multiLevelType w:val="multilevel"/>
    <w:tmpl w:val="D0FCDD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0333ED"/>
    <w:multiLevelType w:val="multilevel"/>
    <w:tmpl w:val="A3B0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0C1314"/>
    <w:multiLevelType w:val="multilevel"/>
    <w:tmpl w:val="5D24C398"/>
    <w:lvl w:ilvl="0">
      <w:start w:val="9"/>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4B3D95"/>
    <w:multiLevelType w:val="multilevel"/>
    <w:tmpl w:val="671C2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73482F"/>
    <w:multiLevelType w:val="multilevel"/>
    <w:tmpl w:val="F2C0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B72C2B"/>
    <w:multiLevelType w:val="multilevel"/>
    <w:tmpl w:val="5E0C7B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2F2EBC"/>
    <w:multiLevelType w:val="hybridMultilevel"/>
    <w:tmpl w:val="3EB2AC6C"/>
    <w:lvl w:ilvl="0" w:tplc="5686D420">
      <w:start w:val="1"/>
      <w:numFmt w:val="bullet"/>
      <w:lvlText w:val="•"/>
      <w:lvlJc w:val="left"/>
      <w:pPr>
        <w:tabs>
          <w:tab w:val="num" w:pos="720"/>
        </w:tabs>
        <w:ind w:left="720" w:hanging="360"/>
      </w:pPr>
      <w:rPr>
        <w:rFonts w:ascii="Arial" w:hAnsi="Arial" w:hint="default"/>
      </w:rPr>
    </w:lvl>
    <w:lvl w:ilvl="1" w:tplc="64B6119A">
      <w:numFmt w:val="bullet"/>
      <w:lvlText w:val="▪"/>
      <w:lvlJc w:val="left"/>
      <w:pPr>
        <w:tabs>
          <w:tab w:val="num" w:pos="1440"/>
        </w:tabs>
        <w:ind w:left="1440" w:hanging="360"/>
      </w:pPr>
      <w:rPr>
        <w:rFonts w:ascii="Noto Sans Symbols" w:hAnsi="Noto Sans Symbols" w:hint="default"/>
      </w:rPr>
    </w:lvl>
    <w:lvl w:ilvl="2" w:tplc="9CB45152">
      <w:numFmt w:val="bullet"/>
      <w:lvlText w:val="•"/>
      <w:lvlJc w:val="left"/>
      <w:pPr>
        <w:tabs>
          <w:tab w:val="num" w:pos="2160"/>
        </w:tabs>
        <w:ind w:left="2160" w:hanging="360"/>
      </w:pPr>
      <w:rPr>
        <w:rFonts w:ascii="Arial" w:hAnsi="Arial" w:hint="default"/>
      </w:rPr>
    </w:lvl>
    <w:lvl w:ilvl="3" w:tplc="0CB61668" w:tentative="1">
      <w:start w:val="1"/>
      <w:numFmt w:val="bullet"/>
      <w:lvlText w:val="•"/>
      <w:lvlJc w:val="left"/>
      <w:pPr>
        <w:tabs>
          <w:tab w:val="num" w:pos="2880"/>
        </w:tabs>
        <w:ind w:left="2880" w:hanging="360"/>
      </w:pPr>
      <w:rPr>
        <w:rFonts w:ascii="Arial" w:hAnsi="Arial" w:hint="default"/>
      </w:rPr>
    </w:lvl>
    <w:lvl w:ilvl="4" w:tplc="02444AC0" w:tentative="1">
      <w:start w:val="1"/>
      <w:numFmt w:val="bullet"/>
      <w:lvlText w:val="•"/>
      <w:lvlJc w:val="left"/>
      <w:pPr>
        <w:tabs>
          <w:tab w:val="num" w:pos="3600"/>
        </w:tabs>
        <w:ind w:left="3600" w:hanging="360"/>
      </w:pPr>
      <w:rPr>
        <w:rFonts w:ascii="Arial" w:hAnsi="Arial" w:hint="default"/>
      </w:rPr>
    </w:lvl>
    <w:lvl w:ilvl="5" w:tplc="FD60147C" w:tentative="1">
      <w:start w:val="1"/>
      <w:numFmt w:val="bullet"/>
      <w:lvlText w:val="•"/>
      <w:lvlJc w:val="left"/>
      <w:pPr>
        <w:tabs>
          <w:tab w:val="num" w:pos="4320"/>
        </w:tabs>
        <w:ind w:left="4320" w:hanging="360"/>
      </w:pPr>
      <w:rPr>
        <w:rFonts w:ascii="Arial" w:hAnsi="Arial" w:hint="default"/>
      </w:rPr>
    </w:lvl>
    <w:lvl w:ilvl="6" w:tplc="59A0E7CA" w:tentative="1">
      <w:start w:val="1"/>
      <w:numFmt w:val="bullet"/>
      <w:lvlText w:val="•"/>
      <w:lvlJc w:val="left"/>
      <w:pPr>
        <w:tabs>
          <w:tab w:val="num" w:pos="5040"/>
        </w:tabs>
        <w:ind w:left="5040" w:hanging="360"/>
      </w:pPr>
      <w:rPr>
        <w:rFonts w:ascii="Arial" w:hAnsi="Arial" w:hint="default"/>
      </w:rPr>
    </w:lvl>
    <w:lvl w:ilvl="7" w:tplc="EB5E122C" w:tentative="1">
      <w:start w:val="1"/>
      <w:numFmt w:val="bullet"/>
      <w:lvlText w:val="•"/>
      <w:lvlJc w:val="left"/>
      <w:pPr>
        <w:tabs>
          <w:tab w:val="num" w:pos="5760"/>
        </w:tabs>
        <w:ind w:left="5760" w:hanging="360"/>
      </w:pPr>
      <w:rPr>
        <w:rFonts w:ascii="Arial" w:hAnsi="Arial" w:hint="default"/>
      </w:rPr>
    </w:lvl>
    <w:lvl w:ilvl="8" w:tplc="98CA1E8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27E6E70"/>
    <w:multiLevelType w:val="multilevel"/>
    <w:tmpl w:val="34CA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B75A60"/>
    <w:multiLevelType w:val="multilevel"/>
    <w:tmpl w:val="C89C80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A035FDF"/>
    <w:multiLevelType w:val="multilevel"/>
    <w:tmpl w:val="61206E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AB04F9C"/>
    <w:multiLevelType w:val="multilevel"/>
    <w:tmpl w:val="91FC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B1697D"/>
    <w:multiLevelType w:val="multilevel"/>
    <w:tmpl w:val="451E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0265FE4"/>
    <w:multiLevelType w:val="hybridMultilevel"/>
    <w:tmpl w:val="F2A2B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24718BF"/>
    <w:multiLevelType w:val="multilevel"/>
    <w:tmpl w:val="3DC4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AE5E48"/>
    <w:multiLevelType w:val="multilevel"/>
    <w:tmpl w:val="7C1A6C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A12E33"/>
    <w:multiLevelType w:val="multilevel"/>
    <w:tmpl w:val="2034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60D5BE1"/>
    <w:multiLevelType w:val="multilevel"/>
    <w:tmpl w:val="26029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6C67A1D"/>
    <w:multiLevelType w:val="hybridMultilevel"/>
    <w:tmpl w:val="ED684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CD3FA1"/>
    <w:multiLevelType w:val="multilevel"/>
    <w:tmpl w:val="7CD8CF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3C36CA"/>
    <w:multiLevelType w:val="hybridMultilevel"/>
    <w:tmpl w:val="09B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523F55"/>
    <w:multiLevelType w:val="multilevel"/>
    <w:tmpl w:val="CE0640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2C42686"/>
    <w:multiLevelType w:val="multilevel"/>
    <w:tmpl w:val="3958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354315E"/>
    <w:multiLevelType w:val="multilevel"/>
    <w:tmpl w:val="3BD0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38D4484"/>
    <w:multiLevelType w:val="multilevel"/>
    <w:tmpl w:val="9D84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94938CF"/>
    <w:multiLevelType w:val="multilevel"/>
    <w:tmpl w:val="5442E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A6A0B33"/>
    <w:multiLevelType w:val="multilevel"/>
    <w:tmpl w:val="A4E426BE"/>
    <w:lvl w:ilvl="0">
      <w:start w:val="1"/>
      <w:numFmt w:val="bullet"/>
      <w:lvlText w:val=""/>
      <w:lvlJc w:val="left"/>
      <w:pPr>
        <w:tabs>
          <w:tab w:val="num" w:pos="-72"/>
        </w:tabs>
        <w:ind w:left="-72" w:hanging="360"/>
      </w:pPr>
      <w:rPr>
        <w:rFonts w:ascii="Symbol" w:hAnsi="Symbol" w:hint="default"/>
        <w:sz w:val="20"/>
      </w:rPr>
    </w:lvl>
    <w:lvl w:ilvl="1" w:tentative="1">
      <w:start w:val="1"/>
      <w:numFmt w:val="bullet"/>
      <w:lvlText w:val=""/>
      <w:lvlJc w:val="left"/>
      <w:pPr>
        <w:tabs>
          <w:tab w:val="num" w:pos="648"/>
        </w:tabs>
        <w:ind w:left="648" w:hanging="360"/>
      </w:pPr>
      <w:rPr>
        <w:rFonts w:ascii="Symbol" w:hAnsi="Symbol" w:hint="default"/>
        <w:sz w:val="20"/>
      </w:rPr>
    </w:lvl>
    <w:lvl w:ilvl="2" w:tentative="1">
      <w:start w:val="1"/>
      <w:numFmt w:val="bullet"/>
      <w:lvlText w:val=""/>
      <w:lvlJc w:val="left"/>
      <w:pPr>
        <w:tabs>
          <w:tab w:val="num" w:pos="1368"/>
        </w:tabs>
        <w:ind w:left="1368" w:hanging="360"/>
      </w:pPr>
      <w:rPr>
        <w:rFonts w:ascii="Symbol" w:hAnsi="Symbol" w:hint="default"/>
        <w:sz w:val="20"/>
      </w:rPr>
    </w:lvl>
    <w:lvl w:ilvl="3" w:tentative="1">
      <w:start w:val="1"/>
      <w:numFmt w:val="bullet"/>
      <w:lvlText w:val=""/>
      <w:lvlJc w:val="left"/>
      <w:pPr>
        <w:tabs>
          <w:tab w:val="num" w:pos="2088"/>
        </w:tabs>
        <w:ind w:left="2088" w:hanging="360"/>
      </w:pPr>
      <w:rPr>
        <w:rFonts w:ascii="Symbol" w:hAnsi="Symbol" w:hint="default"/>
        <w:sz w:val="20"/>
      </w:rPr>
    </w:lvl>
    <w:lvl w:ilvl="4" w:tentative="1">
      <w:start w:val="1"/>
      <w:numFmt w:val="bullet"/>
      <w:lvlText w:val=""/>
      <w:lvlJc w:val="left"/>
      <w:pPr>
        <w:tabs>
          <w:tab w:val="num" w:pos="2808"/>
        </w:tabs>
        <w:ind w:left="2808" w:hanging="360"/>
      </w:pPr>
      <w:rPr>
        <w:rFonts w:ascii="Symbol" w:hAnsi="Symbol" w:hint="default"/>
        <w:sz w:val="20"/>
      </w:rPr>
    </w:lvl>
    <w:lvl w:ilvl="5" w:tentative="1">
      <w:start w:val="1"/>
      <w:numFmt w:val="bullet"/>
      <w:lvlText w:val=""/>
      <w:lvlJc w:val="left"/>
      <w:pPr>
        <w:tabs>
          <w:tab w:val="num" w:pos="3528"/>
        </w:tabs>
        <w:ind w:left="3528" w:hanging="360"/>
      </w:pPr>
      <w:rPr>
        <w:rFonts w:ascii="Symbol" w:hAnsi="Symbol" w:hint="default"/>
        <w:sz w:val="20"/>
      </w:rPr>
    </w:lvl>
    <w:lvl w:ilvl="6" w:tentative="1">
      <w:start w:val="1"/>
      <w:numFmt w:val="bullet"/>
      <w:lvlText w:val=""/>
      <w:lvlJc w:val="left"/>
      <w:pPr>
        <w:tabs>
          <w:tab w:val="num" w:pos="4248"/>
        </w:tabs>
        <w:ind w:left="4248" w:hanging="360"/>
      </w:pPr>
      <w:rPr>
        <w:rFonts w:ascii="Symbol" w:hAnsi="Symbol" w:hint="default"/>
        <w:sz w:val="20"/>
      </w:rPr>
    </w:lvl>
    <w:lvl w:ilvl="7" w:tentative="1">
      <w:start w:val="1"/>
      <w:numFmt w:val="bullet"/>
      <w:lvlText w:val=""/>
      <w:lvlJc w:val="left"/>
      <w:pPr>
        <w:tabs>
          <w:tab w:val="num" w:pos="4968"/>
        </w:tabs>
        <w:ind w:left="4968" w:hanging="360"/>
      </w:pPr>
      <w:rPr>
        <w:rFonts w:ascii="Symbol" w:hAnsi="Symbol" w:hint="default"/>
        <w:sz w:val="20"/>
      </w:rPr>
    </w:lvl>
    <w:lvl w:ilvl="8" w:tentative="1">
      <w:start w:val="1"/>
      <w:numFmt w:val="bullet"/>
      <w:lvlText w:val=""/>
      <w:lvlJc w:val="left"/>
      <w:pPr>
        <w:tabs>
          <w:tab w:val="num" w:pos="5688"/>
        </w:tabs>
        <w:ind w:left="5688" w:hanging="360"/>
      </w:pPr>
      <w:rPr>
        <w:rFonts w:ascii="Symbol" w:hAnsi="Symbol" w:hint="default"/>
        <w:sz w:val="20"/>
      </w:rPr>
    </w:lvl>
  </w:abstractNum>
  <w:abstractNum w:abstractNumId="40" w15:restartNumberingAfterBreak="0">
    <w:nsid w:val="4B4D1EB2"/>
    <w:multiLevelType w:val="multilevel"/>
    <w:tmpl w:val="7F52DA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D3F3F1A"/>
    <w:multiLevelType w:val="multilevel"/>
    <w:tmpl w:val="F7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D6F6F33"/>
    <w:multiLevelType w:val="multilevel"/>
    <w:tmpl w:val="7DC0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ED87EF7"/>
    <w:multiLevelType w:val="multilevel"/>
    <w:tmpl w:val="3012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F774E7F"/>
    <w:multiLevelType w:val="multilevel"/>
    <w:tmpl w:val="51129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FD43615"/>
    <w:multiLevelType w:val="multilevel"/>
    <w:tmpl w:val="0236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BCF59F7"/>
    <w:multiLevelType w:val="multilevel"/>
    <w:tmpl w:val="59BA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C7301F2"/>
    <w:multiLevelType w:val="multilevel"/>
    <w:tmpl w:val="89EA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27208D1"/>
    <w:multiLevelType w:val="multilevel"/>
    <w:tmpl w:val="E1AE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53167C8"/>
    <w:multiLevelType w:val="multilevel"/>
    <w:tmpl w:val="41E4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6CC5C13"/>
    <w:multiLevelType w:val="multilevel"/>
    <w:tmpl w:val="2CEE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7FD2209"/>
    <w:multiLevelType w:val="hybridMultilevel"/>
    <w:tmpl w:val="F63AC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72B6A"/>
    <w:multiLevelType w:val="multilevel"/>
    <w:tmpl w:val="8E1C3C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8887A87"/>
    <w:multiLevelType w:val="multilevel"/>
    <w:tmpl w:val="B2BC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9E66F67"/>
    <w:multiLevelType w:val="multilevel"/>
    <w:tmpl w:val="3658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BC66952"/>
    <w:multiLevelType w:val="multilevel"/>
    <w:tmpl w:val="6A2E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C7223E9"/>
    <w:multiLevelType w:val="multilevel"/>
    <w:tmpl w:val="94B8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DA40245"/>
    <w:multiLevelType w:val="multilevel"/>
    <w:tmpl w:val="7346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F3D5369"/>
    <w:multiLevelType w:val="multilevel"/>
    <w:tmpl w:val="5EA4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0373774"/>
    <w:multiLevelType w:val="multilevel"/>
    <w:tmpl w:val="32EC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08C0CD9"/>
    <w:multiLevelType w:val="hybridMultilevel"/>
    <w:tmpl w:val="0D20EF1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1" w15:restartNumberingAfterBreak="0">
    <w:nsid w:val="75C441BB"/>
    <w:multiLevelType w:val="multilevel"/>
    <w:tmpl w:val="EA40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5CE2A98"/>
    <w:multiLevelType w:val="multilevel"/>
    <w:tmpl w:val="927A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5CE2AD8"/>
    <w:multiLevelType w:val="multilevel"/>
    <w:tmpl w:val="AD22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70720DB"/>
    <w:multiLevelType w:val="multilevel"/>
    <w:tmpl w:val="77DC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7530FF5"/>
    <w:multiLevelType w:val="hybridMultilevel"/>
    <w:tmpl w:val="D968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9724C4"/>
    <w:multiLevelType w:val="multilevel"/>
    <w:tmpl w:val="7674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9C710CD"/>
    <w:multiLevelType w:val="hybridMultilevel"/>
    <w:tmpl w:val="9AD2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F26124"/>
    <w:multiLevelType w:val="multilevel"/>
    <w:tmpl w:val="B93C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BAF330F"/>
    <w:multiLevelType w:val="multilevel"/>
    <w:tmpl w:val="F588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DCB2252"/>
    <w:multiLevelType w:val="multilevel"/>
    <w:tmpl w:val="AF6E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FA06B69"/>
    <w:multiLevelType w:val="multilevel"/>
    <w:tmpl w:val="B6F8E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6079783">
    <w:abstractNumId w:val="26"/>
  </w:num>
  <w:num w:numId="2" w16cid:durableId="335496433">
    <w:abstractNumId w:val="30"/>
  </w:num>
  <w:num w:numId="3" w16cid:durableId="1413427331">
    <w:abstractNumId w:val="2"/>
  </w:num>
  <w:num w:numId="4" w16cid:durableId="1409958070">
    <w:abstractNumId w:val="34"/>
  </w:num>
  <w:num w:numId="5" w16cid:durableId="2133135053">
    <w:abstractNumId w:val="22"/>
  </w:num>
  <w:num w:numId="6" w16cid:durableId="822090204">
    <w:abstractNumId w:val="32"/>
  </w:num>
  <w:num w:numId="7" w16cid:durableId="1443300050">
    <w:abstractNumId w:val="14"/>
  </w:num>
  <w:num w:numId="8" w16cid:durableId="1623460543">
    <w:abstractNumId w:val="4"/>
  </w:num>
  <w:num w:numId="9" w16cid:durableId="1972593678">
    <w:abstractNumId w:val="52"/>
  </w:num>
  <w:num w:numId="10" w16cid:durableId="1980382196">
    <w:abstractNumId w:val="16"/>
  </w:num>
  <w:num w:numId="11" w16cid:durableId="344020686">
    <w:abstractNumId w:val="40"/>
  </w:num>
  <w:num w:numId="12" w16cid:durableId="1645626003">
    <w:abstractNumId w:val="31"/>
  </w:num>
  <w:num w:numId="13" w16cid:durableId="1342470525">
    <w:abstractNumId w:val="39"/>
  </w:num>
  <w:num w:numId="14" w16cid:durableId="1981377680">
    <w:abstractNumId w:val="70"/>
  </w:num>
  <w:num w:numId="15" w16cid:durableId="80416625">
    <w:abstractNumId w:val="69"/>
  </w:num>
  <w:num w:numId="16" w16cid:durableId="445777512">
    <w:abstractNumId w:val="6"/>
  </w:num>
  <w:num w:numId="17" w16cid:durableId="2105957476">
    <w:abstractNumId w:val="27"/>
  </w:num>
  <w:num w:numId="18" w16cid:durableId="504901630">
    <w:abstractNumId w:val="19"/>
  </w:num>
  <w:num w:numId="19" w16cid:durableId="1370766777">
    <w:abstractNumId w:val="55"/>
  </w:num>
  <w:num w:numId="20" w16cid:durableId="1809741851">
    <w:abstractNumId w:val="28"/>
  </w:num>
  <w:num w:numId="21" w16cid:durableId="826625596">
    <w:abstractNumId w:val="1"/>
  </w:num>
  <w:num w:numId="22" w16cid:durableId="684866973">
    <w:abstractNumId w:val="17"/>
  </w:num>
  <w:num w:numId="23" w16cid:durableId="847523007">
    <w:abstractNumId w:val="50"/>
  </w:num>
  <w:num w:numId="24" w16cid:durableId="409474258">
    <w:abstractNumId w:val="51"/>
  </w:num>
  <w:num w:numId="25" w16cid:durableId="1001586714">
    <w:abstractNumId w:val="10"/>
  </w:num>
  <w:num w:numId="26" w16cid:durableId="1280407135">
    <w:abstractNumId w:val="67"/>
  </w:num>
  <w:num w:numId="27" w16cid:durableId="2017682037">
    <w:abstractNumId w:val="60"/>
  </w:num>
  <w:num w:numId="28" w16cid:durableId="155344738">
    <w:abstractNumId w:val="3"/>
  </w:num>
  <w:num w:numId="29" w16cid:durableId="738552261">
    <w:abstractNumId w:val="20"/>
  </w:num>
  <w:num w:numId="30" w16cid:durableId="1777678339">
    <w:abstractNumId w:val="9"/>
  </w:num>
  <w:num w:numId="31" w16cid:durableId="303319278">
    <w:abstractNumId w:val="5"/>
  </w:num>
  <w:num w:numId="32" w16cid:durableId="1600601211">
    <w:abstractNumId w:val="44"/>
  </w:num>
  <w:num w:numId="33" w16cid:durableId="1438284701">
    <w:abstractNumId w:val="23"/>
  </w:num>
  <w:num w:numId="34" w16cid:durableId="1680817607">
    <w:abstractNumId w:val="71"/>
  </w:num>
  <w:num w:numId="35" w16cid:durableId="900095320">
    <w:abstractNumId w:val="63"/>
  </w:num>
  <w:num w:numId="36" w16cid:durableId="8876407">
    <w:abstractNumId w:val="54"/>
  </w:num>
  <w:num w:numId="37" w16cid:durableId="1336423466">
    <w:abstractNumId w:val="59"/>
  </w:num>
  <w:num w:numId="38" w16cid:durableId="985354852">
    <w:abstractNumId w:val="58"/>
  </w:num>
  <w:num w:numId="39" w16cid:durableId="1371800099">
    <w:abstractNumId w:val="42"/>
  </w:num>
  <w:num w:numId="40" w16cid:durableId="57558337">
    <w:abstractNumId w:val="48"/>
  </w:num>
  <w:num w:numId="41" w16cid:durableId="59251124">
    <w:abstractNumId w:val="25"/>
  </w:num>
  <w:num w:numId="42" w16cid:durableId="389111853">
    <w:abstractNumId w:val="36"/>
  </w:num>
  <w:num w:numId="43" w16cid:durableId="2030908874">
    <w:abstractNumId w:val="37"/>
  </w:num>
  <w:num w:numId="44" w16cid:durableId="1661617089">
    <w:abstractNumId w:val="65"/>
  </w:num>
  <w:num w:numId="45" w16cid:durableId="1937597701">
    <w:abstractNumId w:val="33"/>
  </w:num>
  <w:num w:numId="46" w16cid:durableId="1933783830">
    <w:abstractNumId w:val="62"/>
  </w:num>
  <w:num w:numId="47" w16cid:durableId="526606750">
    <w:abstractNumId w:val="45"/>
  </w:num>
  <w:num w:numId="48" w16cid:durableId="640840673">
    <w:abstractNumId w:val="47"/>
  </w:num>
  <w:num w:numId="49" w16cid:durableId="2011642367">
    <w:abstractNumId w:val="38"/>
  </w:num>
  <w:num w:numId="50" w16cid:durableId="920019331">
    <w:abstractNumId w:val="0"/>
  </w:num>
  <w:num w:numId="51" w16cid:durableId="1258100831">
    <w:abstractNumId w:val="15"/>
  </w:num>
  <w:num w:numId="52" w16cid:durableId="1129393324">
    <w:abstractNumId w:val="12"/>
  </w:num>
  <w:num w:numId="53" w16cid:durableId="1638146402">
    <w:abstractNumId w:val="46"/>
  </w:num>
  <w:num w:numId="54" w16cid:durableId="1391273101">
    <w:abstractNumId w:val="18"/>
  </w:num>
  <w:num w:numId="55" w16cid:durableId="943223234">
    <w:abstractNumId w:val="56"/>
  </w:num>
  <w:num w:numId="56" w16cid:durableId="1400517679">
    <w:abstractNumId w:val="61"/>
  </w:num>
  <w:num w:numId="57" w16cid:durableId="15890165">
    <w:abstractNumId w:val="43"/>
  </w:num>
  <w:num w:numId="58" w16cid:durableId="1449928090">
    <w:abstractNumId w:val="57"/>
  </w:num>
  <w:num w:numId="59" w16cid:durableId="1748108098">
    <w:abstractNumId w:val="29"/>
  </w:num>
  <w:num w:numId="60" w16cid:durableId="859395527">
    <w:abstractNumId w:val="24"/>
  </w:num>
  <w:num w:numId="61" w16cid:durableId="1113476826">
    <w:abstractNumId w:val="13"/>
  </w:num>
  <w:num w:numId="62" w16cid:durableId="2047215655">
    <w:abstractNumId w:val="66"/>
  </w:num>
  <w:num w:numId="63" w16cid:durableId="1698845004">
    <w:abstractNumId w:val="7"/>
  </w:num>
  <w:num w:numId="64" w16cid:durableId="601454220">
    <w:abstractNumId w:val="8"/>
  </w:num>
  <w:num w:numId="65" w16cid:durableId="1515072296">
    <w:abstractNumId w:val="68"/>
  </w:num>
  <w:num w:numId="66" w16cid:durableId="880508419">
    <w:abstractNumId w:val="64"/>
  </w:num>
  <w:num w:numId="67" w16cid:durableId="1420563576">
    <w:abstractNumId w:val="21"/>
  </w:num>
  <w:num w:numId="68" w16cid:durableId="1382360053">
    <w:abstractNumId w:val="49"/>
  </w:num>
  <w:num w:numId="69" w16cid:durableId="1687754720">
    <w:abstractNumId w:val="35"/>
  </w:num>
  <w:num w:numId="70" w16cid:durableId="1757702038">
    <w:abstractNumId w:val="53"/>
  </w:num>
  <w:num w:numId="71" w16cid:durableId="1804998165">
    <w:abstractNumId w:val="11"/>
  </w:num>
  <w:num w:numId="72" w16cid:durableId="762186327">
    <w:abstractNumId w:val="4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C3F"/>
    <w:rsid w:val="00000266"/>
    <w:rsid w:val="0000060B"/>
    <w:rsid w:val="00000CD7"/>
    <w:rsid w:val="00001BA1"/>
    <w:rsid w:val="00002257"/>
    <w:rsid w:val="0000228B"/>
    <w:rsid w:val="000031C0"/>
    <w:rsid w:val="0000328E"/>
    <w:rsid w:val="00003F99"/>
    <w:rsid w:val="00007502"/>
    <w:rsid w:val="00007965"/>
    <w:rsid w:val="00007B89"/>
    <w:rsid w:val="000102D4"/>
    <w:rsid w:val="00010BE6"/>
    <w:rsid w:val="00011079"/>
    <w:rsid w:val="00012F30"/>
    <w:rsid w:val="00012F52"/>
    <w:rsid w:val="0001380A"/>
    <w:rsid w:val="000149D4"/>
    <w:rsid w:val="00015050"/>
    <w:rsid w:val="000154F1"/>
    <w:rsid w:val="000203A5"/>
    <w:rsid w:val="00020DBF"/>
    <w:rsid w:val="00021172"/>
    <w:rsid w:val="00022921"/>
    <w:rsid w:val="00022993"/>
    <w:rsid w:val="0002470E"/>
    <w:rsid w:val="00025545"/>
    <w:rsid w:val="00026892"/>
    <w:rsid w:val="000268AF"/>
    <w:rsid w:val="00026BAB"/>
    <w:rsid w:val="00027AD6"/>
    <w:rsid w:val="00027F8F"/>
    <w:rsid w:val="00030B3B"/>
    <w:rsid w:val="00030D2F"/>
    <w:rsid w:val="0003121B"/>
    <w:rsid w:val="000313A8"/>
    <w:rsid w:val="00031574"/>
    <w:rsid w:val="00032597"/>
    <w:rsid w:val="00033397"/>
    <w:rsid w:val="00034066"/>
    <w:rsid w:val="00035B3D"/>
    <w:rsid w:val="00035C25"/>
    <w:rsid w:val="0003648E"/>
    <w:rsid w:val="00036BA4"/>
    <w:rsid w:val="000401F2"/>
    <w:rsid w:val="000415A6"/>
    <w:rsid w:val="00041F84"/>
    <w:rsid w:val="000428AD"/>
    <w:rsid w:val="00042F62"/>
    <w:rsid w:val="000432BB"/>
    <w:rsid w:val="000445A5"/>
    <w:rsid w:val="000463AB"/>
    <w:rsid w:val="00046566"/>
    <w:rsid w:val="000474AE"/>
    <w:rsid w:val="00047B1E"/>
    <w:rsid w:val="00047E78"/>
    <w:rsid w:val="000504BB"/>
    <w:rsid w:val="0005109F"/>
    <w:rsid w:val="000511F0"/>
    <w:rsid w:val="0005179F"/>
    <w:rsid w:val="00051AA5"/>
    <w:rsid w:val="000528AE"/>
    <w:rsid w:val="00052CBE"/>
    <w:rsid w:val="00053AD5"/>
    <w:rsid w:val="000542D9"/>
    <w:rsid w:val="0005518D"/>
    <w:rsid w:val="00055AAD"/>
    <w:rsid w:val="00055C30"/>
    <w:rsid w:val="000578DC"/>
    <w:rsid w:val="00060453"/>
    <w:rsid w:val="00060697"/>
    <w:rsid w:val="00060E17"/>
    <w:rsid w:val="00061128"/>
    <w:rsid w:val="000618F8"/>
    <w:rsid w:val="00065DE4"/>
    <w:rsid w:val="000664BA"/>
    <w:rsid w:val="00066649"/>
    <w:rsid w:val="00066DAA"/>
    <w:rsid w:val="00071217"/>
    <w:rsid w:val="000712A4"/>
    <w:rsid w:val="00072CE9"/>
    <w:rsid w:val="000745D4"/>
    <w:rsid w:val="000749ED"/>
    <w:rsid w:val="00074F6C"/>
    <w:rsid w:val="0007560F"/>
    <w:rsid w:val="00075764"/>
    <w:rsid w:val="00076007"/>
    <w:rsid w:val="00076F38"/>
    <w:rsid w:val="00077062"/>
    <w:rsid w:val="000777EE"/>
    <w:rsid w:val="0008003C"/>
    <w:rsid w:val="0008040C"/>
    <w:rsid w:val="0008178C"/>
    <w:rsid w:val="00082164"/>
    <w:rsid w:val="000827C3"/>
    <w:rsid w:val="00082912"/>
    <w:rsid w:val="00085DB0"/>
    <w:rsid w:val="00086B48"/>
    <w:rsid w:val="00091F2D"/>
    <w:rsid w:val="000927D4"/>
    <w:rsid w:val="000932ED"/>
    <w:rsid w:val="0009396B"/>
    <w:rsid w:val="00093ED7"/>
    <w:rsid w:val="00094986"/>
    <w:rsid w:val="00094A56"/>
    <w:rsid w:val="000964D7"/>
    <w:rsid w:val="00097AF9"/>
    <w:rsid w:val="00097E09"/>
    <w:rsid w:val="000A021D"/>
    <w:rsid w:val="000A0DB3"/>
    <w:rsid w:val="000A12CD"/>
    <w:rsid w:val="000A1549"/>
    <w:rsid w:val="000A154B"/>
    <w:rsid w:val="000A2D58"/>
    <w:rsid w:val="000A3072"/>
    <w:rsid w:val="000A3802"/>
    <w:rsid w:val="000A3BF1"/>
    <w:rsid w:val="000A3EB3"/>
    <w:rsid w:val="000A3FBF"/>
    <w:rsid w:val="000A584F"/>
    <w:rsid w:val="000A7EDE"/>
    <w:rsid w:val="000B09D2"/>
    <w:rsid w:val="000B103D"/>
    <w:rsid w:val="000B2F68"/>
    <w:rsid w:val="000B3729"/>
    <w:rsid w:val="000B3E2D"/>
    <w:rsid w:val="000B55BA"/>
    <w:rsid w:val="000B73E1"/>
    <w:rsid w:val="000C0F5F"/>
    <w:rsid w:val="000C159D"/>
    <w:rsid w:val="000C33B7"/>
    <w:rsid w:val="000C540D"/>
    <w:rsid w:val="000C6207"/>
    <w:rsid w:val="000C638B"/>
    <w:rsid w:val="000C77DA"/>
    <w:rsid w:val="000D02EC"/>
    <w:rsid w:val="000D132E"/>
    <w:rsid w:val="000D278D"/>
    <w:rsid w:val="000D3253"/>
    <w:rsid w:val="000D3B2A"/>
    <w:rsid w:val="000D3C71"/>
    <w:rsid w:val="000D4FCA"/>
    <w:rsid w:val="000D5C6B"/>
    <w:rsid w:val="000E0E05"/>
    <w:rsid w:val="000E10AE"/>
    <w:rsid w:val="000E1F0F"/>
    <w:rsid w:val="000E3621"/>
    <w:rsid w:val="000E3904"/>
    <w:rsid w:val="000E4446"/>
    <w:rsid w:val="000E59B5"/>
    <w:rsid w:val="000E5D47"/>
    <w:rsid w:val="000E5E42"/>
    <w:rsid w:val="000E631B"/>
    <w:rsid w:val="000E6435"/>
    <w:rsid w:val="000E6BD7"/>
    <w:rsid w:val="000E6E18"/>
    <w:rsid w:val="000E76D1"/>
    <w:rsid w:val="000E7F90"/>
    <w:rsid w:val="000F0076"/>
    <w:rsid w:val="000F0351"/>
    <w:rsid w:val="000F05AC"/>
    <w:rsid w:val="000F060C"/>
    <w:rsid w:val="000F0791"/>
    <w:rsid w:val="000F1A7C"/>
    <w:rsid w:val="000F3EEB"/>
    <w:rsid w:val="000F528F"/>
    <w:rsid w:val="000F5A2B"/>
    <w:rsid w:val="000F5F9A"/>
    <w:rsid w:val="000F61B7"/>
    <w:rsid w:val="000F76E7"/>
    <w:rsid w:val="00101143"/>
    <w:rsid w:val="0010134C"/>
    <w:rsid w:val="001026AE"/>
    <w:rsid w:val="001032B3"/>
    <w:rsid w:val="00103DB3"/>
    <w:rsid w:val="0010646B"/>
    <w:rsid w:val="00107C34"/>
    <w:rsid w:val="00110EDB"/>
    <w:rsid w:val="00111FA0"/>
    <w:rsid w:val="0011321F"/>
    <w:rsid w:val="00114365"/>
    <w:rsid w:val="0011776C"/>
    <w:rsid w:val="00117DD3"/>
    <w:rsid w:val="001201B3"/>
    <w:rsid w:val="001206B1"/>
    <w:rsid w:val="00120C8E"/>
    <w:rsid w:val="001213C4"/>
    <w:rsid w:val="001220B1"/>
    <w:rsid w:val="001239F5"/>
    <w:rsid w:val="0012458C"/>
    <w:rsid w:val="0012723B"/>
    <w:rsid w:val="00127C5D"/>
    <w:rsid w:val="00130CB7"/>
    <w:rsid w:val="00132B75"/>
    <w:rsid w:val="00133C5D"/>
    <w:rsid w:val="00134265"/>
    <w:rsid w:val="001345E2"/>
    <w:rsid w:val="00135064"/>
    <w:rsid w:val="001367B3"/>
    <w:rsid w:val="00136CFE"/>
    <w:rsid w:val="001400EC"/>
    <w:rsid w:val="00140215"/>
    <w:rsid w:val="00141AFB"/>
    <w:rsid w:val="00142724"/>
    <w:rsid w:val="00142879"/>
    <w:rsid w:val="00142BDF"/>
    <w:rsid w:val="0014365B"/>
    <w:rsid w:val="00144E3E"/>
    <w:rsid w:val="00145151"/>
    <w:rsid w:val="00146864"/>
    <w:rsid w:val="00146D48"/>
    <w:rsid w:val="001474BC"/>
    <w:rsid w:val="0015026A"/>
    <w:rsid w:val="00151897"/>
    <w:rsid w:val="00152B17"/>
    <w:rsid w:val="00152CC2"/>
    <w:rsid w:val="00153B5F"/>
    <w:rsid w:val="001549F4"/>
    <w:rsid w:val="00154C3A"/>
    <w:rsid w:val="001561B0"/>
    <w:rsid w:val="00156233"/>
    <w:rsid w:val="001562C9"/>
    <w:rsid w:val="001567BE"/>
    <w:rsid w:val="00156AA4"/>
    <w:rsid w:val="001579B2"/>
    <w:rsid w:val="00157AEE"/>
    <w:rsid w:val="00157D34"/>
    <w:rsid w:val="0016067B"/>
    <w:rsid w:val="0016077F"/>
    <w:rsid w:val="00160E4B"/>
    <w:rsid w:val="00161A1F"/>
    <w:rsid w:val="0016256C"/>
    <w:rsid w:val="00162707"/>
    <w:rsid w:val="00162874"/>
    <w:rsid w:val="00163058"/>
    <w:rsid w:val="0016383C"/>
    <w:rsid w:val="00164474"/>
    <w:rsid w:val="001650A0"/>
    <w:rsid w:val="0016516B"/>
    <w:rsid w:val="0016537C"/>
    <w:rsid w:val="00165BE7"/>
    <w:rsid w:val="00166389"/>
    <w:rsid w:val="00166634"/>
    <w:rsid w:val="00166FF0"/>
    <w:rsid w:val="0016743F"/>
    <w:rsid w:val="001675A5"/>
    <w:rsid w:val="00167CEA"/>
    <w:rsid w:val="001708F3"/>
    <w:rsid w:val="00170CCD"/>
    <w:rsid w:val="00170CD5"/>
    <w:rsid w:val="00171325"/>
    <w:rsid w:val="00171C18"/>
    <w:rsid w:val="001721CD"/>
    <w:rsid w:val="00173175"/>
    <w:rsid w:val="00173F7F"/>
    <w:rsid w:val="00174144"/>
    <w:rsid w:val="001752C4"/>
    <w:rsid w:val="00176137"/>
    <w:rsid w:val="0017625E"/>
    <w:rsid w:val="00177E00"/>
    <w:rsid w:val="00182860"/>
    <w:rsid w:val="001833A9"/>
    <w:rsid w:val="001852B1"/>
    <w:rsid w:val="00185986"/>
    <w:rsid w:val="00185C20"/>
    <w:rsid w:val="00185DD1"/>
    <w:rsid w:val="0018633F"/>
    <w:rsid w:val="00187D2D"/>
    <w:rsid w:val="00192976"/>
    <w:rsid w:val="00192B2F"/>
    <w:rsid w:val="001934EE"/>
    <w:rsid w:val="00193D17"/>
    <w:rsid w:val="00193FD0"/>
    <w:rsid w:val="0019563B"/>
    <w:rsid w:val="0019767D"/>
    <w:rsid w:val="001A0398"/>
    <w:rsid w:val="001A06B8"/>
    <w:rsid w:val="001A0AC4"/>
    <w:rsid w:val="001A0C22"/>
    <w:rsid w:val="001A294D"/>
    <w:rsid w:val="001A2D3E"/>
    <w:rsid w:val="001A2ED0"/>
    <w:rsid w:val="001A35CD"/>
    <w:rsid w:val="001A4F9B"/>
    <w:rsid w:val="001A504F"/>
    <w:rsid w:val="001A57F3"/>
    <w:rsid w:val="001B33E1"/>
    <w:rsid w:val="001B4124"/>
    <w:rsid w:val="001B4AC3"/>
    <w:rsid w:val="001B6678"/>
    <w:rsid w:val="001B70EE"/>
    <w:rsid w:val="001B7772"/>
    <w:rsid w:val="001B7FDB"/>
    <w:rsid w:val="001C06B4"/>
    <w:rsid w:val="001C2497"/>
    <w:rsid w:val="001C2D16"/>
    <w:rsid w:val="001C2F59"/>
    <w:rsid w:val="001C3300"/>
    <w:rsid w:val="001C4494"/>
    <w:rsid w:val="001C46C0"/>
    <w:rsid w:val="001C48F4"/>
    <w:rsid w:val="001C5060"/>
    <w:rsid w:val="001C5DC2"/>
    <w:rsid w:val="001C6BB6"/>
    <w:rsid w:val="001C73E8"/>
    <w:rsid w:val="001D0A00"/>
    <w:rsid w:val="001D21D4"/>
    <w:rsid w:val="001D2BCA"/>
    <w:rsid w:val="001D41A6"/>
    <w:rsid w:val="001D48DB"/>
    <w:rsid w:val="001D4C3B"/>
    <w:rsid w:val="001D6D20"/>
    <w:rsid w:val="001D7AB7"/>
    <w:rsid w:val="001E0029"/>
    <w:rsid w:val="001E06DC"/>
    <w:rsid w:val="001E1A4F"/>
    <w:rsid w:val="001E2DAB"/>
    <w:rsid w:val="001E339C"/>
    <w:rsid w:val="001E4A5D"/>
    <w:rsid w:val="001E4A86"/>
    <w:rsid w:val="001E4B5B"/>
    <w:rsid w:val="001E4CFF"/>
    <w:rsid w:val="001E52AD"/>
    <w:rsid w:val="001E661A"/>
    <w:rsid w:val="001F0949"/>
    <w:rsid w:val="001F0A9D"/>
    <w:rsid w:val="001F0BD0"/>
    <w:rsid w:val="001F1FA8"/>
    <w:rsid w:val="001F2C9F"/>
    <w:rsid w:val="001F39BE"/>
    <w:rsid w:val="001F442B"/>
    <w:rsid w:val="001F549E"/>
    <w:rsid w:val="001F5AAF"/>
    <w:rsid w:val="001F629F"/>
    <w:rsid w:val="001F70CF"/>
    <w:rsid w:val="002003DD"/>
    <w:rsid w:val="0020079A"/>
    <w:rsid w:val="00201910"/>
    <w:rsid w:val="00201922"/>
    <w:rsid w:val="00201E17"/>
    <w:rsid w:val="002060F9"/>
    <w:rsid w:val="00206155"/>
    <w:rsid w:val="00206326"/>
    <w:rsid w:val="00210463"/>
    <w:rsid w:val="00212292"/>
    <w:rsid w:val="00213D4A"/>
    <w:rsid w:val="00213F5B"/>
    <w:rsid w:val="002146D1"/>
    <w:rsid w:val="002154A1"/>
    <w:rsid w:val="0021650B"/>
    <w:rsid w:val="00221349"/>
    <w:rsid w:val="002236AB"/>
    <w:rsid w:val="0022502F"/>
    <w:rsid w:val="00225DE8"/>
    <w:rsid w:val="0022737F"/>
    <w:rsid w:val="00230357"/>
    <w:rsid w:val="0023091E"/>
    <w:rsid w:val="0023337B"/>
    <w:rsid w:val="002337A0"/>
    <w:rsid w:val="002341BC"/>
    <w:rsid w:val="0023425E"/>
    <w:rsid w:val="00234FB5"/>
    <w:rsid w:val="002355B3"/>
    <w:rsid w:val="00235739"/>
    <w:rsid w:val="00235883"/>
    <w:rsid w:val="00236AF3"/>
    <w:rsid w:val="002379D1"/>
    <w:rsid w:val="00237ADA"/>
    <w:rsid w:val="00242F01"/>
    <w:rsid w:val="0024320A"/>
    <w:rsid w:val="002436EB"/>
    <w:rsid w:val="00243982"/>
    <w:rsid w:val="00243B95"/>
    <w:rsid w:val="00244BA6"/>
    <w:rsid w:val="00244D57"/>
    <w:rsid w:val="002458E8"/>
    <w:rsid w:val="00246E94"/>
    <w:rsid w:val="002471A0"/>
    <w:rsid w:val="0024721B"/>
    <w:rsid w:val="00247451"/>
    <w:rsid w:val="002474D2"/>
    <w:rsid w:val="00247E50"/>
    <w:rsid w:val="00250C3F"/>
    <w:rsid w:val="00251F32"/>
    <w:rsid w:val="002531EE"/>
    <w:rsid w:val="0025329E"/>
    <w:rsid w:val="00253765"/>
    <w:rsid w:val="00253E8B"/>
    <w:rsid w:val="0025479B"/>
    <w:rsid w:val="00255F11"/>
    <w:rsid w:val="00256A19"/>
    <w:rsid w:val="0025738A"/>
    <w:rsid w:val="0025755E"/>
    <w:rsid w:val="002576BD"/>
    <w:rsid w:val="00261F74"/>
    <w:rsid w:val="00262691"/>
    <w:rsid w:val="00262907"/>
    <w:rsid w:val="002629C4"/>
    <w:rsid w:val="00263E44"/>
    <w:rsid w:val="002644BD"/>
    <w:rsid w:val="00264DBF"/>
    <w:rsid w:val="0026524C"/>
    <w:rsid w:val="00265689"/>
    <w:rsid w:val="00265B3C"/>
    <w:rsid w:val="00270320"/>
    <w:rsid w:val="00270D72"/>
    <w:rsid w:val="00270E11"/>
    <w:rsid w:val="002711AA"/>
    <w:rsid w:val="00274273"/>
    <w:rsid w:val="0027429A"/>
    <w:rsid w:val="002770DE"/>
    <w:rsid w:val="00277DA0"/>
    <w:rsid w:val="0028033A"/>
    <w:rsid w:val="0028157E"/>
    <w:rsid w:val="00281813"/>
    <w:rsid w:val="00282B56"/>
    <w:rsid w:val="00282D6C"/>
    <w:rsid w:val="00283C72"/>
    <w:rsid w:val="002842F1"/>
    <w:rsid w:val="0028498E"/>
    <w:rsid w:val="002853D0"/>
    <w:rsid w:val="002878CE"/>
    <w:rsid w:val="00287A8E"/>
    <w:rsid w:val="00287B7F"/>
    <w:rsid w:val="002908D5"/>
    <w:rsid w:val="00290BD1"/>
    <w:rsid w:val="00291600"/>
    <w:rsid w:val="002917C6"/>
    <w:rsid w:val="00291EE4"/>
    <w:rsid w:val="0029220D"/>
    <w:rsid w:val="00292B9C"/>
    <w:rsid w:val="00292ED1"/>
    <w:rsid w:val="00292FE4"/>
    <w:rsid w:val="0029369F"/>
    <w:rsid w:val="00295D1D"/>
    <w:rsid w:val="0029617E"/>
    <w:rsid w:val="00296A93"/>
    <w:rsid w:val="00296AAE"/>
    <w:rsid w:val="00296BA9"/>
    <w:rsid w:val="002976EF"/>
    <w:rsid w:val="002A20A6"/>
    <w:rsid w:val="002A20F0"/>
    <w:rsid w:val="002A234B"/>
    <w:rsid w:val="002A2EDA"/>
    <w:rsid w:val="002A39F3"/>
    <w:rsid w:val="002A4747"/>
    <w:rsid w:val="002A4852"/>
    <w:rsid w:val="002A5355"/>
    <w:rsid w:val="002A5388"/>
    <w:rsid w:val="002A63BA"/>
    <w:rsid w:val="002A6FDB"/>
    <w:rsid w:val="002A7A02"/>
    <w:rsid w:val="002B2726"/>
    <w:rsid w:val="002B34CA"/>
    <w:rsid w:val="002B3AA0"/>
    <w:rsid w:val="002B3E75"/>
    <w:rsid w:val="002B4E30"/>
    <w:rsid w:val="002B50CA"/>
    <w:rsid w:val="002B5A31"/>
    <w:rsid w:val="002B5F3C"/>
    <w:rsid w:val="002B71BD"/>
    <w:rsid w:val="002B73FC"/>
    <w:rsid w:val="002C0667"/>
    <w:rsid w:val="002C080F"/>
    <w:rsid w:val="002C092F"/>
    <w:rsid w:val="002C2550"/>
    <w:rsid w:val="002C38D3"/>
    <w:rsid w:val="002C59EF"/>
    <w:rsid w:val="002C6372"/>
    <w:rsid w:val="002C653E"/>
    <w:rsid w:val="002D05F9"/>
    <w:rsid w:val="002D06E3"/>
    <w:rsid w:val="002D17D0"/>
    <w:rsid w:val="002D197F"/>
    <w:rsid w:val="002D2CA5"/>
    <w:rsid w:val="002D372D"/>
    <w:rsid w:val="002D3DD1"/>
    <w:rsid w:val="002E00AF"/>
    <w:rsid w:val="002E0369"/>
    <w:rsid w:val="002E08A8"/>
    <w:rsid w:val="002E0B27"/>
    <w:rsid w:val="002E0EC1"/>
    <w:rsid w:val="002E173F"/>
    <w:rsid w:val="002E1E5C"/>
    <w:rsid w:val="002E3409"/>
    <w:rsid w:val="002E50EC"/>
    <w:rsid w:val="002E6263"/>
    <w:rsid w:val="002F337F"/>
    <w:rsid w:val="002F3753"/>
    <w:rsid w:val="002F3AD2"/>
    <w:rsid w:val="002F5624"/>
    <w:rsid w:val="002F5C2E"/>
    <w:rsid w:val="00300654"/>
    <w:rsid w:val="00303786"/>
    <w:rsid w:val="0030555E"/>
    <w:rsid w:val="003060E6"/>
    <w:rsid w:val="003069A3"/>
    <w:rsid w:val="00311339"/>
    <w:rsid w:val="003115CD"/>
    <w:rsid w:val="0031184C"/>
    <w:rsid w:val="00311FF4"/>
    <w:rsid w:val="003124E2"/>
    <w:rsid w:val="00312DE5"/>
    <w:rsid w:val="00312EB6"/>
    <w:rsid w:val="003135F1"/>
    <w:rsid w:val="00313D25"/>
    <w:rsid w:val="00314528"/>
    <w:rsid w:val="0031492B"/>
    <w:rsid w:val="003178DC"/>
    <w:rsid w:val="00317F04"/>
    <w:rsid w:val="0032009A"/>
    <w:rsid w:val="003206FF"/>
    <w:rsid w:val="003228FE"/>
    <w:rsid w:val="003233D2"/>
    <w:rsid w:val="00323B33"/>
    <w:rsid w:val="003241CA"/>
    <w:rsid w:val="003241F9"/>
    <w:rsid w:val="0032456C"/>
    <w:rsid w:val="00324FF0"/>
    <w:rsid w:val="00326081"/>
    <w:rsid w:val="00327B19"/>
    <w:rsid w:val="00327DB3"/>
    <w:rsid w:val="00330295"/>
    <w:rsid w:val="00330A1F"/>
    <w:rsid w:val="0033392B"/>
    <w:rsid w:val="00334AE8"/>
    <w:rsid w:val="00334FF1"/>
    <w:rsid w:val="00335137"/>
    <w:rsid w:val="00335884"/>
    <w:rsid w:val="003363DB"/>
    <w:rsid w:val="00336494"/>
    <w:rsid w:val="0033680D"/>
    <w:rsid w:val="003378A6"/>
    <w:rsid w:val="003413FA"/>
    <w:rsid w:val="0034201C"/>
    <w:rsid w:val="00342A3F"/>
    <w:rsid w:val="00342F8D"/>
    <w:rsid w:val="003430A0"/>
    <w:rsid w:val="00343882"/>
    <w:rsid w:val="00343B17"/>
    <w:rsid w:val="00344947"/>
    <w:rsid w:val="00344A43"/>
    <w:rsid w:val="0034514F"/>
    <w:rsid w:val="003459DE"/>
    <w:rsid w:val="00345D2C"/>
    <w:rsid w:val="00347EBD"/>
    <w:rsid w:val="003506DC"/>
    <w:rsid w:val="00351DEB"/>
    <w:rsid w:val="00352FF8"/>
    <w:rsid w:val="00353970"/>
    <w:rsid w:val="00354456"/>
    <w:rsid w:val="00354483"/>
    <w:rsid w:val="00354DB3"/>
    <w:rsid w:val="003561A7"/>
    <w:rsid w:val="00356359"/>
    <w:rsid w:val="00356866"/>
    <w:rsid w:val="00356977"/>
    <w:rsid w:val="003571C7"/>
    <w:rsid w:val="00357202"/>
    <w:rsid w:val="00357BE1"/>
    <w:rsid w:val="003617D3"/>
    <w:rsid w:val="00364459"/>
    <w:rsid w:val="003647EC"/>
    <w:rsid w:val="003651EC"/>
    <w:rsid w:val="003664A6"/>
    <w:rsid w:val="00367949"/>
    <w:rsid w:val="003701B1"/>
    <w:rsid w:val="003704A1"/>
    <w:rsid w:val="00371CA5"/>
    <w:rsid w:val="003721CB"/>
    <w:rsid w:val="00372B4F"/>
    <w:rsid w:val="00372C41"/>
    <w:rsid w:val="00373224"/>
    <w:rsid w:val="00374034"/>
    <w:rsid w:val="00374A40"/>
    <w:rsid w:val="00376F4C"/>
    <w:rsid w:val="00377960"/>
    <w:rsid w:val="003823B1"/>
    <w:rsid w:val="003839A0"/>
    <w:rsid w:val="003843B2"/>
    <w:rsid w:val="003859AC"/>
    <w:rsid w:val="00386A26"/>
    <w:rsid w:val="00386EDB"/>
    <w:rsid w:val="003876DF"/>
    <w:rsid w:val="00387762"/>
    <w:rsid w:val="00391A2F"/>
    <w:rsid w:val="00391AA1"/>
    <w:rsid w:val="00392B0D"/>
    <w:rsid w:val="00394035"/>
    <w:rsid w:val="00394A1D"/>
    <w:rsid w:val="00395131"/>
    <w:rsid w:val="003951AA"/>
    <w:rsid w:val="00396E83"/>
    <w:rsid w:val="00397AF2"/>
    <w:rsid w:val="00397B1D"/>
    <w:rsid w:val="00397C3B"/>
    <w:rsid w:val="00397FC4"/>
    <w:rsid w:val="003A05E9"/>
    <w:rsid w:val="003A0FA1"/>
    <w:rsid w:val="003A2305"/>
    <w:rsid w:val="003A2372"/>
    <w:rsid w:val="003A28F9"/>
    <w:rsid w:val="003A40A2"/>
    <w:rsid w:val="003A5CC9"/>
    <w:rsid w:val="003A6A46"/>
    <w:rsid w:val="003B1D3C"/>
    <w:rsid w:val="003B2D9D"/>
    <w:rsid w:val="003B41D3"/>
    <w:rsid w:val="003B768A"/>
    <w:rsid w:val="003C2F8B"/>
    <w:rsid w:val="003C3580"/>
    <w:rsid w:val="003C49EA"/>
    <w:rsid w:val="003C58D0"/>
    <w:rsid w:val="003D08C7"/>
    <w:rsid w:val="003D100D"/>
    <w:rsid w:val="003D1B83"/>
    <w:rsid w:val="003D1F0F"/>
    <w:rsid w:val="003D4C75"/>
    <w:rsid w:val="003D5FAB"/>
    <w:rsid w:val="003D6525"/>
    <w:rsid w:val="003D6AFA"/>
    <w:rsid w:val="003D710E"/>
    <w:rsid w:val="003E0C59"/>
    <w:rsid w:val="003E0DFA"/>
    <w:rsid w:val="003E1627"/>
    <w:rsid w:val="003E21CE"/>
    <w:rsid w:val="003E3180"/>
    <w:rsid w:val="003E6118"/>
    <w:rsid w:val="003E74FB"/>
    <w:rsid w:val="003F02F5"/>
    <w:rsid w:val="003F1B9B"/>
    <w:rsid w:val="003F264F"/>
    <w:rsid w:val="003F6894"/>
    <w:rsid w:val="00402201"/>
    <w:rsid w:val="004039E0"/>
    <w:rsid w:val="00404307"/>
    <w:rsid w:val="00404F2F"/>
    <w:rsid w:val="00405DCB"/>
    <w:rsid w:val="00406105"/>
    <w:rsid w:val="0040671F"/>
    <w:rsid w:val="004075C6"/>
    <w:rsid w:val="00407953"/>
    <w:rsid w:val="00407C6F"/>
    <w:rsid w:val="00410AD7"/>
    <w:rsid w:val="00414766"/>
    <w:rsid w:val="00415F32"/>
    <w:rsid w:val="00416F4B"/>
    <w:rsid w:val="00417C19"/>
    <w:rsid w:val="00420434"/>
    <w:rsid w:val="004205CB"/>
    <w:rsid w:val="00420906"/>
    <w:rsid w:val="00421974"/>
    <w:rsid w:val="00422450"/>
    <w:rsid w:val="0042632C"/>
    <w:rsid w:val="00426F88"/>
    <w:rsid w:val="00427614"/>
    <w:rsid w:val="004277AF"/>
    <w:rsid w:val="004279E6"/>
    <w:rsid w:val="00430500"/>
    <w:rsid w:val="004329ED"/>
    <w:rsid w:val="00432ECF"/>
    <w:rsid w:val="00434B9F"/>
    <w:rsid w:val="00435447"/>
    <w:rsid w:val="00435ED0"/>
    <w:rsid w:val="0043646E"/>
    <w:rsid w:val="004372DB"/>
    <w:rsid w:val="0043793D"/>
    <w:rsid w:val="00437EE8"/>
    <w:rsid w:val="00440170"/>
    <w:rsid w:val="0044138A"/>
    <w:rsid w:val="0044534C"/>
    <w:rsid w:val="004458CA"/>
    <w:rsid w:val="00446A49"/>
    <w:rsid w:val="00447769"/>
    <w:rsid w:val="004478CC"/>
    <w:rsid w:val="0045056D"/>
    <w:rsid w:val="004508CB"/>
    <w:rsid w:val="004509BF"/>
    <w:rsid w:val="004515B7"/>
    <w:rsid w:val="0045205A"/>
    <w:rsid w:val="00453B3A"/>
    <w:rsid w:val="00455242"/>
    <w:rsid w:val="00455FF4"/>
    <w:rsid w:val="00456A6D"/>
    <w:rsid w:val="00460334"/>
    <w:rsid w:val="004603F5"/>
    <w:rsid w:val="00461270"/>
    <w:rsid w:val="00461505"/>
    <w:rsid w:val="00461B76"/>
    <w:rsid w:val="00461DBD"/>
    <w:rsid w:val="00462BD1"/>
    <w:rsid w:val="0046392D"/>
    <w:rsid w:val="004649C5"/>
    <w:rsid w:val="00464C38"/>
    <w:rsid w:val="004653DD"/>
    <w:rsid w:val="00465D3B"/>
    <w:rsid w:val="00466421"/>
    <w:rsid w:val="00466754"/>
    <w:rsid w:val="0047025B"/>
    <w:rsid w:val="0047196E"/>
    <w:rsid w:val="0047496E"/>
    <w:rsid w:val="0047595D"/>
    <w:rsid w:val="00475BCF"/>
    <w:rsid w:val="00475F89"/>
    <w:rsid w:val="00476938"/>
    <w:rsid w:val="004773B3"/>
    <w:rsid w:val="00480AD8"/>
    <w:rsid w:val="00483788"/>
    <w:rsid w:val="004843D0"/>
    <w:rsid w:val="004849CA"/>
    <w:rsid w:val="004853CA"/>
    <w:rsid w:val="00486074"/>
    <w:rsid w:val="004870B9"/>
    <w:rsid w:val="00490BD5"/>
    <w:rsid w:val="00492614"/>
    <w:rsid w:val="00493791"/>
    <w:rsid w:val="00494B98"/>
    <w:rsid w:val="00495155"/>
    <w:rsid w:val="00496331"/>
    <w:rsid w:val="00496F13"/>
    <w:rsid w:val="004977A4"/>
    <w:rsid w:val="004978F9"/>
    <w:rsid w:val="00497D85"/>
    <w:rsid w:val="004A205D"/>
    <w:rsid w:val="004A2FF1"/>
    <w:rsid w:val="004A3AB6"/>
    <w:rsid w:val="004A3C11"/>
    <w:rsid w:val="004A42E6"/>
    <w:rsid w:val="004A4B8C"/>
    <w:rsid w:val="004A51B5"/>
    <w:rsid w:val="004B0606"/>
    <w:rsid w:val="004B06EC"/>
    <w:rsid w:val="004B1475"/>
    <w:rsid w:val="004B2A5A"/>
    <w:rsid w:val="004B306F"/>
    <w:rsid w:val="004B47CB"/>
    <w:rsid w:val="004B4B37"/>
    <w:rsid w:val="004B4BAB"/>
    <w:rsid w:val="004B4C1E"/>
    <w:rsid w:val="004B4D59"/>
    <w:rsid w:val="004B4D8F"/>
    <w:rsid w:val="004B528E"/>
    <w:rsid w:val="004B7241"/>
    <w:rsid w:val="004C0D65"/>
    <w:rsid w:val="004C1053"/>
    <w:rsid w:val="004C1B1B"/>
    <w:rsid w:val="004C2E14"/>
    <w:rsid w:val="004C3763"/>
    <w:rsid w:val="004C398E"/>
    <w:rsid w:val="004C52CC"/>
    <w:rsid w:val="004C5BF8"/>
    <w:rsid w:val="004C6433"/>
    <w:rsid w:val="004C6995"/>
    <w:rsid w:val="004C6D0A"/>
    <w:rsid w:val="004C6FC1"/>
    <w:rsid w:val="004C72DE"/>
    <w:rsid w:val="004D0500"/>
    <w:rsid w:val="004D1F97"/>
    <w:rsid w:val="004D3EF1"/>
    <w:rsid w:val="004D4CAE"/>
    <w:rsid w:val="004D5687"/>
    <w:rsid w:val="004D6320"/>
    <w:rsid w:val="004D686E"/>
    <w:rsid w:val="004D755D"/>
    <w:rsid w:val="004D777C"/>
    <w:rsid w:val="004D7F11"/>
    <w:rsid w:val="004E06AC"/>
    <w:rsid w:val="004E2EF6"/>
    <w:rsid w:val="004E30F9"/>
    <w:rsid w:val="004E36C0"/>
    <w:rsid w:val="004E46ED"/>
    <w:rsid w:val="004E4727"/>
    <w:rsid w:val="004E58E6"/>
    <w:rsid w:val="004E6544"/>
    <w:rsid w:val="004F07B3"/>
    <w:rsid w:val="004F0974"/>
    <w:rsid w:val="004F136E"/>
    <w:rsid w:val="004F2114"/>
    <w:rsid w:val="004F2F55"/>
    <w:rsid w:val="004F3F52"/>
    <w:rsid w:val="004F4CEC"/>
    <w:rsid w:val="004F4E1D"/>
    <w:rsid w:val="004F5131"/>
    <w:rsid w:val="004F5209"/>
    <w:rsid w:val="004F54CF"/>
    <w:rsid w:val="004F5589"/>
    <w:rsid w:val="004F75AA"/>
    <w:rsid w:val="005000D7"/>
    <w:rsid w:val="00500EC0"/>
    <w:rsid w:val="00501342"/>
    <w:rsid w:val="005019B8"/>
    <w:rsid w:val="00503F52"/>
    <w:rsid w:val="005040E2"/>
    <w:rsid w:val="00507678"/>
    <w:rsid w:val="00507714"/>
    <w:rsid w:val="00511759"/>
    <w:rsid w:val="00511A7C"/>
    <w:rsid w:val="00513314"/>
    <w:rsid w:val="005151DD"/>
    <w:rsid w:val="00516A42"/>
    <w:rsid w:val="00517611"/>
    <w:rsid w:val="00517F2F"/>
    <w:rsid w:val="00517F78"/>
    <w:rsid w:val="00520CC8"/>
    <w:rsid w:val="00521C25"/>
    <w:rsid w:val="0052263A"/>
    <w:rsid w:val="005229E1"/>
    <w:rsid w:val="005233B4"/>
    <w:rsid w:val="00525BB1"/>
    <w:rsid w:val="0052673C"/>
    <w:rsid w:val="005268C2"/>
    <w:rsid w:val="00526B3B"/>
    <w:rsid w:val="00527821"/>
    <w:rsid w:val="005312FE"/>
    <w:rsid w:val="005318AE"/>
    <w:rsid w:val="0053203F"/>
    <w:rsid w:val="005325BE"/>
    <w:rsid w:val="005329BF"/>
    <w:rsid w:val="00533901"/>
    <w:rsid w:val="005353E7"/>
    <w:rsid w:val="00535906"/>
    <w:rsid w:val="00536695"/>
    <w:rsid w:val="00536D6F"/>
    <w:rsid w:val="005379A9"/>
    <w:rsid w:val="00543BD3"/>
    <w:rsid w:val="005446EF"/>
    <w:rsid w:val="00544BCC"/>
    <w:rsid w:val="00545BA7"/>
    <w:rsid w:val="0054601B"/>
    <w:rsid w:val="005467FD"/>
    <w:rsid w:val="00547523"/>
    <w:rsid w:val="005501B9"/>
    <w:rsid w:val="0055064C"/>
    <w:rsid w:val="00551FA1"/>
    <w:rsid w:val="0055211C"/>
    <w:rsid w:val="005522C7"/>
    <w:rsid w:val="00552C19"/>
    <w:rsid w:val="005536BB"/>
    <w:rsid w:val="005549CB"/>
    <w:rsid w:val="005550C6"/>
    <w:rsid w:val="00555529"/>
    <w:rsid w:val="00560851"/>
    <w:rsid w:val="00560A2E"/>
    <w:rsid w:val="00561F9E"/>
    <w:rsid w:val="005622D9"/>
    <w:rsid w:val="00562D59"/>
    <w:rsid w:val="00564695"/>
    <w:rsid w:val="00566F44"/>
    <w:rsid w:val="005672C7"/>
    <w:rsid w:val="00571D6B"/>
    <w:rsid w:val="00573EDA"/>
    <w:rsid w:val="00574492"/>
    <w:rsid w:val="005751A3"/>
    <w:rsid w:val="005759AA"/>
    <w:rsid w:val="0057627C"/>
    <w:rsid w:val="005773EB"/>
    <w:rsid w:val="00580227"/>
    <w:rsid w:val="00580AF4"/>
    <w:rsid w:val="00582144"/>
    <w:rsid w:val="00584288"/>
    <w:rsid w:val="00584991"/>
    <w:rsid w:val="00584B5B"/>
    <w:rsid w:val="00586CC3"/>
    <w:rsid w:val="00587224"/>
    <w:rsid w:val="005872AC"/>
    <w:rsid w:val="005901F5"/>
    <w:rsid w:val="00591AF0"/>
    <w:rsid w:val="005922E5"/>
    <w:rsid w:val="005927A8"/>
    <w:rsid w:val="005928F7"/>
    <w:rsid w:val="00592C28"/>
    <w:rsid w:val="00595A5C"/>
    <w:rsid w:val="00596E5E"/>
    <w:rsid w:val="005A04F0"/>
    <w:rsid w:val="005A1415"/>
    <w:rsid w:val="005A1623"/>
    <w:rsid w:val="005A2608"/>
    <w:rsid w:val="005A2AC8"/>
    <w:rsid w:val="005A2E25"/>
    <w:rsid w:val="005A3F20"/>
    <w:rsid w:val="005A41CD"/>
    <w:rsid w:val="005A488E"/>
    <w:rsid w:val="005A552D"/>
    <w:rsid w:val="005A56A0"/>
    <w:rsid w:val="005A5D96"/>
    <w:rsid w:val="005A6BAD"/>
    <w:rsid w:val="005B1144"/>
    <w:rsid w:val="005B2599"/>
    <w:rsid w:val="005B441E"/>
    <w:rsid w:val="005B4BAC"/>
    <w:rsid w:val="005B6D42"/>
    <w:rsid w:val="005B7DEA"/>
    <w:rsid w:val="005C207B"/>
    <w:rsid w:val="005C3169"/>
    <w:rsid w:val="005C406C"/>
    <w:rsid w:val="005C4F4C"/>
    <w:rsid w:val="005C64AE"/>
    <w:rsid w:val="005C67A4"/>
    <w:rsid w:val="005C7042"/>
    <w:rsid w:val="005C740B"/>
    <w:rsid w:val="005C785D"/>
    <w:rsid w:val="005C7938"/>
    <w:rsid w:val="005D002B"/>
    <w:rsid w:val="005D013E"/>
    <w:rsid w:val="005D1423"/>
    <w:rsid w:val="005D1B93"/>
    <w:rsid w:val="005D239C"/>
    <w:rsid w:val="005D25A1"/>
    <w:rsid w:val="005D4BBD"/>
    <w:rsid w:val="005D5DBE"/>
    <w:rsid w:val="005D71C6"/>
    <w:rsid w:val="005D7F50"/>
    <w:rsid w:val="005E112E"/>
    <w:rsid w:val="005E17BE"/>
    <w:rsid w:val="005E17F3"/>
    <w:rsid w:val="005E228E"/>
    <w:rsid w:val="005E28D9"/>
    <w:rsid w:val="005E3442"/>
    <w:rsid w:val="005E35B5"/>
    <w:rsid w:val="005E3E36"/>
    <w:rsid w:val="005E7FE6"/>
    <w:rsid w:val="005F0202"/>
    <w:rsid w:val="005F0527"/>
    <w:rsid w:val="005F06F6"/>
    <w:rsid w:val="005F0BC1"/>
    <w:rsid w:val="005F1AD0"/>
    <w:rsid w:val="005F1C50"/>
    <w:rsid w:val="005F354C"/>
    <w:rsid w:val="005F3701"/>
    <w:rsid w:val="005F3FF1"/>
    <w:rsid w:val="005F588B"/>
    <w:rsid w:val="005F5A3E"/>
    <w:rsid w:val="005F5C0A"/>
    <w:rsid w:val="005F60C7"/>
    <w:rsid w:val="005F6BB5"/>
    <w:rsid w:val="005F711E"/>
    <w:rsid w:val="006010B2"/>
    <w:rsid w:val="00601208"/>
    <w:rsid w:val="006027C6"/>
    <w:rsid w:val="00604287"/>
    <w:rsid w:val="00607725"/>
    <w:rsid w:val="00607C4B"/>
    <w:rsid w:val="00611C13"/>
    <w:rsid w:val="006122BC"/>
    <w:rsid w:val="00612CD4"/>
    <w:rsid w:val="00613970"/>
    <w:rsid w:val="00614795"/>
    <w:rsid w:val="00615460"/>
    <w:rsid w:val="006159D1"/>
    <w:rsid w:val="00615FED"/>
    <w:rsid w:val="00620078"/>
    <w:rsid w:val="00620355"/>
    <w:rsid w:val="00621665"/>
    <w:rsid w:val="006231E3"/>
    <w:rsid w:val="00623330"/>
    <w:rsid w:val="00624A75"/>
    <w:rsid w:val="00626485"/>
    <w:rsid w:val="006276A3"/>
    <w:rsid w:val="00627AF1"/>
    <w:rsid w:val="00630155"/>
    <w:rsid w:val="00630841"/>
    <w:rsid w:val="00630C4F"/>
    <w:rsid w:val="00630D99"/>
    <w:rsid w:val="00632FA7"/>
    <w:rsid w:val="00633692"/>
    <w:rsid w:val="00633BC2"/>
    <w:rsid w:val="006344EB"/>
    <w:rsid w:val="00635588"/>
    <w:rsid w:val="006356D3"/>
    <w:rsid w:val="00637D4F"/>
    <w:rsid w:val="00637FE7"/>
    <w:rsid w:val="00640D5C"/>
    <w:rsid w:val="006421CB"/>
    <w:rsid w:val="006423C2"/>
    <w:rsid w:val="00645C23"/>
    <w:rsid w:val="00645D2F"/>
    <w:rsid w:val="006469D4"/>
    <w:rsid w:val="00646C51"/>
    <w:rsid w:val="00647674"/>
    <w:rsid w:val="00647F05"/>
    <w:rsid w:val="00650D93"/>
    <w:rsid w:val="006519C4"/>
    <w:rsid w:val="00651D46"/>
    <w:rsid w:val="00652AFE"/>
    <w:rsid w:val="00654E0E"/>
    <w:rsid w:val="00655A22"/>
    <w:rsid w:val="00655E60"/>
    <w:rsid w:val="006564B8"/>
    <w:rsid w:val="00660FE7"/>
    <w:rsid w:val="00662E28"/>
    <w:rsid w:val="00663446"/>
    <w:rsid w:val="0066386F"/>
    <w:rsid w:val="00664709"/>
    <w:rsid w:val="00664B62"/>
    <w:rsid w:val="006653D3"/>
    <w:rsid w:val="00665860"/>
    <w:rsid w:val="00665A37"/>
    <w:rsid w:val="00666F4D"/>
    <w:rsid w:val="00671861"/>
    <w:rsid w:val="00671891"/>
    <w:rsid w:val="0067196E"/>
    <w:rsid w:val="006741EC"/>
    <w:rsid w:val="00674ACD"/>
    <w:rsid w:val="006753A7"/>
    <w:rsid w:val="00675A7C"/>
    <w:rsid w:val="00677191"/>
    <w:rsid w:val="00677B2B"/>
    <w:rsid w:val="00677F25"/>
    <w:rsid w:val="00682924"/>
    <w:rsid w:val="00682F9B"/>
    <w:rsid w:val="0068349B"/>
    <w:rsid w:val="00683813"/>
    <w:rsid w:val="0068381C"/>
    <w:rsid w:val="006839E3"/>
    <w:rsid w:val="00684C4E"/>
    <w:rsid w:val="00684FB5"/>
    <w:rsid w:val="00685039"/>
    <w:rsid w:val="00685752"/>
    <w:rsid w:val="00685BB8"/>
    <w:rsid w:val="0068660F"/>
    <w:rsid w:val="00687826"/>
    <w:rsid w:val="00690C1F"/>
    <w:rsid w:val="0069150E"/>
    <w:rsid w:val="006924B8"/>
    <w:rsid w:val="006931A1"/>
    <w:rsid w:val="00693EB4"/>
    <w:rsid w:val="00694FB5"/>
    <w:rsid w:val="00696CC2"/>
    <w:rsid w:val="00696D5A"/>
    <w:rsid w:val="0069714C"/>
    <w:rsid w:val="006A04A4"/>
    <w:rsid w:val="006A0A9E"/>
    <w:rsid w:val="006A0C31"/>
    <w:rsid w:val="006A0E44"/>
    <w:rsid w:val="006A1161"/>
    <w:rsid w:val="006A27E7"/>
    <w:rsid w:val="006A2C71"/>
    <w:rsid w:val="006A3530"/>
    <w:rsid w:val="006A353A"/>
    <w:rsid w:val="006A3E31"/>
    <w:rsid w:val="006A5B88"/>
    <w:rsid w:val="006A7059"/>
    <w:rsid w:val="006B1C2F"/>
    <w:rsid w:val="006B4B98"/>
    <w:rsid w:val="006B4CAF"/>
    <w:rsid w:val="006B52F5"/>
    <w:rsid w:val="006B6DF1"/>
    <w:rsid w:val="006B7A36"/>
    <w:rsid w:val="006C0095"/>
    <w:rsid w:val="006C1168"/>
    <w:rsid w:val="006C1548"/>
    <w:rsid w:val="006C1C38"/>
    <w:rsid w:val="006C1E73"/>
    <w:rsid w:val="006C24E6"/>
    <w:rsid w:val="006C2527"/>
    <w:rsid w:val="006C2EEB"/>
    <w:rsid w:val="006C46A7"/>
    <w:rsid w:val="006C4AA7"/>
    <w:rsid w:val="006C4AF3"/>
    <w:rsid w:val="006C50ED"/>
    <w:rsid w:val="006C6838"/>
    <w:rsid w:val="006C7460"/>
    <w:rsid w:val="006C7EC2"/>
    <w:rsid w:val="006D0C14"/>
    <w:rsid w:val="006D1E75"/>
    <w:rsid w:val="006D2B4A"/>
    <w:rsid w:val="006D2FDD"/>
    <w:rsid w:val="006D422F"/>
    <w:rsid w:val="006D5078"/>
    <w:rsid w:val="006D5848"/>
    <w:rsid w:val="006D6443"/>
    <w:rsid w:val="006E02C5"/>
    <w:rsid w:val="006E0986"/>
    <w:rsid w:val="006E0BC3"/>
    <w:rsid w:val="006E1ED3"/>
    <w:rsid w:val="006E3487"/>
    <w:rsid w:val="006E3866"/>
    <w:rsid w:val="006E386B"/>
    <w:rsid w:val="006E4F7F"/>
    <w:rsid w:val="006E5742"/>
    <w:rsid w:val="006E6757"/>
    <w:rsid w:val="006E741D"/>
    <w:rsid w:val="006E7A41"/>
    <w:rsid w:val="006F2DC4"/>
    <w:rsid w:val="006F363F"/>
    <w:rsid w:val="006F36FF"/>
    <w:rsid w:val="006F392C"/>
    <w:rsid w:val="006F3BA5"/>
    <w:rsid w:val="006F40BA"/>
    <w:rsid w:val="006F52AE"/>
    <w:rsid w:val="006F7AA7"/>
    <w:rsid w:val="0070031C"/>
    <w:rsid w:val="007008CA"/>
    <w:rsid w:val="00702E47"/>
    <w:rsid w:val="00703457"/>
    <w:rsid w:val="00703EF1"/>
    <w:rsid w:val="00704570"/>
    <w:rsid w:val="00705193"/>
    <w:rsid w:val="0070550E"/>
    <w:rsid w:val="00705C7C"/>
    <w:rsid w:val="00705F13"/>
    <w:rsid w:val="007062B3"/>
    <w:rsid w:val="007078B1"/>
    <w:rsid w:val="00707AD7"/>
    <w:rsid w:val="0071025F"/>
    <w:rsid w:val="00710BA4"/>
    <w:rsid w:val="00710E7D"/>
    <w:rsid w:val="00711C6B"/>
    <w:rsid w:val="0071217C"/>
    <w:rsid w:val="00713627"/>
    <w:rsid w:val="0071365E"/>
    <w:rsid w:val="00714464"/>
    <w:rsid w:val="0072071B"/>
    <w:rsid w:val="007208E2"/>
    <w:rsid w:val="00721727"/>
    <w:rsid w:val="00721B72"/>
    <w:rsid w:val="007233A8"/>
    <w:rsid w:val="007234BD"/>
    <w:rsid w:val="00724343"/>
    <w:rsid w:val="00724C3B"/>
    <w:rsid w:val="0072536B"/>
    <w:rsid w:val="007259CF"/>
    <w:rsid w:val="007263A9"/>
    <w:rsid w:val="0072649D"/>
    <w:rsid w:val="007268E6"/>
    <w:rsid w:val="007273E3"/>
    <w:rsid w:val="00727A45"/>
    <w:rsid w:val="00727F5C"/>
    <w:rsid w:val="00727FDC"/>
    <w:rsid w:val="007307F9"/>
    <w:rsid w:val="00730A72"/>
    <w:rsid w:val="007313CF"/>
    <w:rsid w:val="007323F8"/>
    <w:rsid w:val="00732A6D"/>
    <w:rsid w:val="00734106"/>
    <w:rsid w:val="007350DF"/>
    <w:rsid w:val="0073553C"/>
    <w:rsid w:val="00735622"/>
    <w:rsid w:val="00735DBF"/>
    <w:rsid w:val="007378C8"/>
    <w:rsid w:val="007379A2"/>
    <w:rsid w:val="00740089"/>
    <w:rsid w:val="007401B9"/>
    <w:rsid w:val="00740DD7"/>
    <w:rsid w:val="00740E35"/>
    <w:rsid w:val="00742573"/>
    <w:rsid w:val="0074300D"/>
    <w:rsid w:val="00744A3D"/>
    <w:rsid w:val="00744C7F"/>
    <w:rsid w:val="007459BC"/>
    <w:rsid w:val="00745D94"/>
    <w:rsid w:val="00746326"/>
    <w:rsid w:val="00751CBA"/>
    <w:rsid w:val="00753E23"/>
    <w:rsid w:val="0075447E"/>
    <w:rsid w:val="007551C2"/>
    <w:rsid w:val="0075556D"/>
    <w:rsid w:val="00756CAF"/>
    <w:rsid w:val="00757485"/>
    <w:rsid w:val="00760BF1"/>
    <w:rsid w:val="00760FC9"/>
    <w:rsid w:val="00762D45"/>
    <w:rsid w:val="00763BB0"/>
    <w:rsid w:val="00763CDA"/>
    <w:rsid w:val="00764514"/>
    <w:rsid w:val="00765E72"/>
    <w:rsid w:val="00766133"/>
    <w:rsid w:val="0076626C"/>
    <w:rsid w:val="00766DBD"/>
    <w:rsid w:val="00766E5E"/>
    <w:rsid w:val="007704F3"/>
    <w:rsid w:val="00771A53"/>
    <w:rsid w:val="00772449"/>
    <w:rsid w:val="00772863"/>
    <w:rsid w:val="0077291A"/>
    <w:rsid w:val="00774500"/>
    <w:rsid w:val="0077451F"/>
    <w:rsid w:val="00774B89"/>
    <w:rsid w:val="00774FEC"/>
    <w:rsid w:val="00776267"/>
    <w:rsid w:val="00776772"/>
    <w:rsid w:val="00780ABE"/>
    <w:rsid w:val="0078142D"/>
    <w:rsid w:val="007827A9"/>
    <w:rsid w:val="007828AA"/>
    <w:rsid w:val="00782E7C"/>
    <w:rsid w:val="00783A12"/>
    <w:rsid w:val="00784F77"/>
    <w:rsid w:val="0078599B"/>
    <w:rsid w:val="007872E2"/>
    <w:rsid w:val="00790D7F"/>
    <w:rsid w:val="0079110C"/>
    <w:rsid w:val="0079204A"/>
    <w:rsid w:val="00793BA5"/>
    <w:rsid w:val="00796278"/>
    <w:rsid w:val="007966E3"/>
    <w:rsid w:val="007A03D0"/>
    <w:rsid w:val="007A29D2"/>
    <w:rsid w:val="007A2B0F"/>
    <w:rsid w:val="007A4FEF"/>
    <w:rsid w:val="007A587D"/>
    <w:rsid w:val="007A59B4"/>
    <w:rsid w:val="007A7683"/>
    <w:rsid w:val="007B0279"/>
    <w:rsid w:val="007B0AEB"/>
    <w:rsid w:val="007B26FD"/>
    <w:rsid w:val="007B3801"/>
    <w:rsid w:val="007B434F"/>
    <w:rsid w:val="007B5EFB"/>
    <w:rsid w:val="007B67AD"/>
    <w:rsid w:val="007C03C4"/>
    <w:rsid w:val="007C0AEA"/>
    <w:rsid w:val="007C166A"/>
    <w:rsid w:val="007C1AC9"/>
    <w:rsid w:val="007C3CF5"/>
    <w:rsid w:val="007C4006"/>
    <w:rsid w:val="007C5525"/>
    <w:rsid w:val="007C56A2"/>
    <w:rsid w:val="007C5730"/>
    <w:rsid w:val="007C64C8"/>
    <w:rsid w:val="007C6D7B"/>
    <w:rsid w:val="007C6E4D"/>
    <w:rsid w:val="007C7BC4"/>
    <w:rsid w:val="007C7CE9"/>
    <w:rsid w:val="007D10A8"/>
    <w:rsid w:val="007D221D"/>
    <w:rsid w:val="007D3700"/>
    <w:rsid w:val="007D3FE3"/>
    <w:rsid w:val="007D521F"/>
    <w:rsid w:val="007D52B1"/>
    <w:rsid w:val="007D6C5C"/>
    <w:rsid w:val="007D6D8E"/>
    <w:rsid w:val="007D7289"/>
    <w:rsid w:val="007D73B2"/>
    <w:rsid w:val="007E10E5"/>
    <w:rsid w:val="007E11E4"/>
    <w:rsid w:val="007E427F"/>
    <w:rsid w:val="007E4B1F"/>
    <w:rsid w:val="007E5598"/>
    <w:rsid w:val="007E629A"/>
    <w:rsid w:val="007E63F8"/>
    <w:rsid w:val="007E7C19"/>
    <w:rsid w:val="007F0740"/>
    <w:rsid w:val="007F0B47"/>
    <w:rsid w:val="007F0CFC"/>
    <w:rsid w:val="007F0D55"/>
    <w:rsid w:val="007F1A30"/>
    <w:rsid w:val="007F1BAD"/>
    <w:rsid w:val="007F238C"/>
    <w:rsid w:val="007F5706"/>
    <w:rsid w:val="007F67CD"/>
    <w:rsid w:val="0080067B"/>
    <w:rsid w:val="0080175F"/>
    <w:rsid w:val="00803291"/>
    <w:rsid w:val="008039AC"/>
    <w:rsid w:val="00803DCE"/>
    <w:rsid w:val="008040C6"/>
    <w:rsid w:val="00804532"/>
    <w:rsid w:val="00804FBD"/>
    <w:rsid w:val="00806146"/>
    <w:rsid w:val="0080614B"/>
    <w:rsid w:val="0080622A"/>
    <w:rsid w:val="00806686"/>
    <w:rsid w:val="00807066"/>
    <w:rsid w:val="00810848"/>
    <w:rsid w:val="00811A76"/>
    <w:rsid w:val="00814599"/>
    <w:rsid w:val="00814E77"/>
    <w:rsid w:val="00815704"/>
    <w:rsid w:val="00815780"/>
    <w:rsid w:val="00815DF7"/>
    <w:rsid w:val="008163AF"/>
    <w:rsid w:val="008174D9"/>
    <w:rsid w:val="00817CA7"/>
    <w:rsid w:val="008206BA"/>
    <w:rsid w:val="00821304"/>
    <w:rsid w:val="00821FDF"/>
    <w:rsid w:val="00821FEE"/>
    <w:rsid w:val="00825911"/>
    <w:rsid w:val="00825DD2"/>
    <w:rsid w:val="00827A3C"/>
    <w:rsid w:val="008318F6"/>
    <w:rsid w:val="00831EAC"/>
    <w:rsid w:val="00832C6B"/>
    <w:rsid w:val="00832EB3"/>
    <w:rsid w:val="00833132"/>
    <w:rsid w:val="008331E3"/>
    <w:rsid w:val="00833ACF"/>
    <w:rsid w:val="00834632"/>
    <w:rsid w:val="008353C1"/>
    <w:rsid w:val="0083653C"/>
    <w:rsid w:val="00836EF9"/>
    <w:rsid w:val="00837C96"/>
    <w:rsid w:val="008404B3"/>
    <w:rsid w:val="008405AE"/>
    <w:rsid w:val="00840849"/>
    <w:rsid w:val="0084381E"/>
    <w:rsid w:val="0084422A"/>
    <w:rsid w:val="008454ED"/>
    <w:rsid w:val="00845A2D"/>
    <w:rsid w:val="0085069E"/>
    <w:rsid w:val="00850F85"/>
    <w:rsid w:val="00851B85"/>
    <w:rsid w:val="00851EC6"/>
    <w:rsid w:val="00852520"/>
    <w:rsid w:val="008532DF"/>
    <w:rsid w:val="00853635"/>
    <w:rsid w:val="00853C5D"/>
    <w:rsid w:val="008547F0"/>
    <w:rsid w:val="008563B4"/>
    <w:rsid w:val="00860A71"/>
    <w:rsid w:val="00861130"/>
    <w:rsid w:val="00861E20"/>
    <w:rsid w:val="00863A36"/>
    <w:rsid w:val="008658F3"/>
    <w:rsid w:val="00865FB3"/>
    <w:rsid w:val="0086601D"/>
    <w:rsid w:val="008666B1"/>
    <w:rsid w:val="0086766A"/>
    <w:rsid w:val="00870716"/>
    <w:rsid w:val="008707F1"/>
    <w:rsid w:val="008722FB"/>
    <w:rsid w:val="00872A33"/>
    <w:rsid w:val="00873295"/>
    <w:rsid w:val="008741BC"/>
    <w:rsid w:val="00874A22"/>
    <w:rsid w:val="00875AE1"/>
    <w:rsid w:val="008768D2"/>
    <w:rsid w:val="008769AE"/>
    <w:rsid w:val="00876DE6"/>
    <w:rsid w:val="00877666"/>
    <w:rsid w:val="00877B34"/>
    <w:rsid w:val="00880191"/>
    <w:rsid w:val="00883444"/>
    <w:rsid w:val="00884387"/>
    <w:rsid w:val="0089044D"/>
    <w:rsid w:val="0089111F"/>
    <w:rsid w:val="00896BE1"/>
    <w:rsid w:val="00896C89"/>
    <w:rsid w:val="0089796C"/>
    <w:rsid w:val="008979BF"/>
    <w:rsid w:val="008979DA"/>
    <w:rsid w:val="00897B7D"/>
    <w:rsid w:val="00897BAA"/>
    <w:rsid w:val="008A0176"/>
    <w:rsid w:val="008A1594"/>
    <w:rsid w:val="008A1AD8"/>
    <w:rsid w:val="008A1F1A"/>
    <w:rsid w:val="008A26A3"/>
    <w:rsid w:val="008A2BF6"/>
    <w:rsid w:val="008A3854"/>
    <w:rsid w:val="008A3D7A"/>
    <w:rsid w:val="008A44E7"/>
    <w:rsid w:val="008A4776"/>
    <w:rsid w:val="008A50BE"/>
    <w:rsid w:val="008A5B58"/>
    <w:rsid w:val="008A5C1D"/>
    <w:rsid w:val="008A613D"/>
    <w:rsid w:val="008B00FA"/>
    <w:rsid w:val="008B0EC7"/>
    <w:rsid w:val="008B2990"/>
    <w:rsid w:val="008B2BBC"/>
    <w:rsid w:val="008B2BEF"/>
    <w:rsid w:val="008B3DF0"/>
    <w:rsid w:val="008B632A"/>
    <w:rsid w:val="008C0B31"/>
    <w:rsid w:val="008C1C54"/>
    <w:rsid w:val="008C1CB4"/>
    <w:rsid w:val="008C28CC"/>
    <w:rsid w:val="008C360A"/>
    <w:rsid w:val="008C36B4"/>
    <w:rsid w:val="008C42C9"/>
    <w:rsid w:val="008C45C2"/>
    <w:rsid w:val="008C5E5F"/>
    <w:rsid w:val="008C647E"/>
    <w:rsid w:val="008C6E23"/>
    <w:rsid w:val="008C73E2"/>
    <w:rsid w:val="008C73EB"/>
    <w:rsid w:val="008C79A2"/>
    <w:rsid w:val="008D21B1"/>
    <w:rsid w:val="008D2AC1"/>
    <w:rsid w:val="008D35EA"/>
    <w:rsid w:val="008D44D3"/>
    <w:rsid w:val="008D497D"/>
    <w:rsid w:val="008D631B"/>
    <w:rsid w:val="008D7802"/>
    <w:rsid w:val="008D7F97"/>
    <w:rsid w:val="008E045C"/>
    <w:rsid w:val="008E1CDC"/>
    <w:rsid w:val="008E20A8"/>
    <w:rsid w:val="008E2649"/>
    <w:rsid w:val="008E34F9"/>
    <w:rsid w:val="008E3BA9"/>
    <w:rsid w:val="008E4354"/>
    <w:rsid w:val="008E7593"/>
    <w:rsid w:val="008F097C"/>
    <w:rsid w:val="008F0CB9"/>
    <w:rsid w:val="008F0E86"/>
    <w:rsid w:val="008F242A"/>
    <w:rsid w:val="008F3C7C"/>
    <w:rsid w:val="008F7419"/>
    <w:rsid w:val="00901600"/>
    <w:rsid w:val="00901B09"/>
    <w:rsid w:val="00901B1A"/>
    <w:rsid w:val="00902CB2"/>
    <w:rsid w:val="00903641"/>
    <w:rsid w:val="00903B5A"/>
    <w:rsid w:val="00905D3B"/>
    <w:rsid w:val="009073C5"/>
    <w:rsid w:val="00910E06"/>
    <w:rsid w:val="009112EB"/>
    <w:rsid w:val="009115DD"/>
    <w:rsid w:val="00912E3C"/>
    <w:rsid w:val="00915183"/>
    <w:rsid w:val="00915956"/>
    <w:rsid w:val="0091657C"/>
    <w:rsid w:val="00921FFF"/>
    <w:rsid w:val="009221D4"/>
    <w:rsid w:val="009232EE"/>
    <w:rsid w:val="00923BEA"/>
    <w:rsid w:val="0092525C"/>
    <w:rsid w:val="009252BB"/>
    <w:rsid w:val="00925F56"/>
    <w:rsid w:val="009263A1"/>
    <w:rsid w:val="0092761C"/>
    <w:rsid w:val="0093152D"/>
    <w:rsid w:val="00931636"/>
    <w:rsid w:val="009324A4"/>
    <w:rsid w:val="00933787"/>
    <w:rsid w:val="00933AAA"/>
    <w:rsid w:val="00934268"/>
    <w:rsid w:val="009345C9"/>
    <w:rsid w:val="009346D2"/>
    <w:rsid w:val="00934B6C"/>
    <w:rsid w:val="00934FB1"/>
    <w:rsid w:val="009359D4"/>
    <w:rsid w:val="00941D9D"/>
    <w:rsid w:val="0094263A"/>
    <w:rsid w:val="00943198"/>
    <w:rsid w:val="00943B84"/>
    <w:rsid w:val="00943DA2"/>
    <w:rsid w:val="00944409"/>
    <w:rsid w:val="009445E4"/>
    <w:rsid w:val="009463DE"/>
    <w:rsid w:val="0094654D"/>
    <w:rsid w:val="009470B5"/>
    <w:rsid w:val="009506D0"/>
    <w:rsid w:val="00951BD2"/>
    <w:rsid w:val="00952029"/>
    <w:rsid w:val="00953B03"/>
    <w:rsid w:val="0095529A"/>
    <w:rsid w:val="009568DC"/>
    <w:rsid w:val="00956F88"/>
    <w:rsid w:val="00957A28"/>
    <w:rsid w:val="00957C95"/>
    <w:rsid w:val="00960712"/>
    <w:rsid w:val="009618B4"/>
    <w:rsid w:val="00961945"/>
    <w:rsid w:val="00963803"/>
    <w:rsid w:val="00963F53"/>
    <w:rsid w:val="009656C2"/>
    <w:rsid w:val="009656FD"/>
    <w:rsid w:val="00966616"/>
    <w:rsid w:val="00970296"/>
    <w:rsid w:val="00971580"/>
    <w:rsid w:val="00973686"/>
    <w:rsid w:val="00974AA6"/>
    <w:rsid w:val="00975337"/>
    <w:rsid w:val="00977D59"/>
    <w:rsid w:val="009807A8"/>
    <w:rsid w:val="00980C63"/>
    <w:rsid w:val="00981D1E"/>
    <w:rsid w:val="009831BA"/>
    <w:rsid w:val="00983750"/>
    <w:rsid w:val="0098501D"/>
    <w:rsid w:val="009854ED"/>
    <w:rsid w:val="00985D9B"/>
    <w:rsid w:val="00986995"/>
    <w:rsid w:val="00987822"/>
    <w:rsid w:val="009878D1"/>
    <w:rsid w:val="0099154A"/>
    <w:rsid w:val="00992E82"/>
    <w:rsid w:val="00992EF2"/>
    <w:rsid w:val="009942DC"/>
    <w:rsid w:val="009967FA"/>
    <w:rsid w:val="00997015"/>
    <w:rsid w:val="009A03AC"/>
    <w:rsid w:val="009A03C6"/>
    <w:rsid w:val="009A0469"/>
    <w:rsid w:val="009A0EBA"/>
    <w:rsid w:val="009A195F"/>
    <w:rsid w:val="009A1E4C"/>
    <w:rsid w:val="009A251F"/>
    <w:rsid w:val="009A31D5"/>
    <w:rsid w:val="009A3933"/>
    <w:rsid w:val="009A3D76"/>
    <w:rsid w:val="009A3E98"/>
    <w:rsid w:val="009A469D"/>
    <w:rsid w:val="009A4CED"/>
    <w:rsid w:val="009A61BC"/>
    <w:rsid w:val="009A7FF6"/>
    <w:rsid w:val="009B1230"/>
    <w:rsid w:val="009B1CDC"/>
    <w:rsid w:val="009B3030"/>
    <w:rsid w:val="009B3D8D"/>
    <w:rsid w:val="009B4923"/>
    <w:rsid w:val="009B7111"/>
    <w:rsid w:val="009B74BB"/>
    <w:rsid w:val="009B7713"/>
    <w:rsid w:val="009C0542"/>
    <w:rsid w:val="009C0635"/>
    <w:rsid w:val="009C19A8"/>
    <w:rsid w:val="009C1F6A"/>
    <w:rsid w:val="009C27F9"/>
    <w:rsid w:val="009C2D84"/>
    <w:rsid w:val="009C326D"/>
    <w:rsid w:val="009C3434"/>
    <w:rsid w:val="009C3A81"/>
    <w:rsid w:val="009C4039"/>
    <w:rsid w:val="009C5A69"/>
    <w:rsid w:val="009C74E4"/>
    <w:rsid w:val="009D09FF"/>
    <w:rsid w:val="009D1A6F"/>
    <w:rsid w:val="009D33D6"/>
    <w:rsid w:val="009D6570"/>
    <w:rsid w:val="009E0D64"/>
    <w:rsid w:val="009E1CFB"/>
    <w:rsid w:val="009E26A8"/>
    <w:rsid w:val="009E29E1"/>
    <w:rsid w:val="009E37C8"/>
    <w:rsid w:val="009E4ABF"/>
    <w:rsid w:val="009E6668"/>
    <w:rsid w:val="009E6898"/>
    <w:rsid w:val="009E7411"/>
    <w:rsid w:val="009E7B58"/>
    <w:rsid w:val="009E7CE2"/>
    <w:rsid w:val="009F0910"/>
    <w:rsid w:val="009F1512"/>
    <w:rsid w:val="009F2328"/>
    <w:rsid w:val="009F2900"/>
    <w:rsid w:val="009F5BDF"/>
    <w:rsid w:val="009F683B"/>
    <w:rsid w:val="009F719D"/>
    <w:rsid w:val="00A01B67"/>
    <w:rsid w:val="00A0360C"/>
    <w:rsid w:val="00A037E7"/>
    <w:rsid w:val="00A04BF6"/>
    <w:rsid w:val="00A0528B"/>
    <w:rsid w:val="00A054D4"/>
    <w:rsid w:val="00A06654"/>
    <w:rsid w:val="00A0703D"/>
    <w:rsid w:val="00A07BBD"/>
    <w:rsid w:val="00A120F7"/>
    <w:rsid w:val="00A12C53"/>
    <w:rsid w:val="00A12F5F"/>
    <w:rsid w:val="00A137EA"/>
    <w:rsid w:val="00A14085"/>
    <w:rsid w:val="00A1415D"/>
    <w:rsid w:val="00A14F78"/>
    <w:rsid w:val="00A1561D"/>
    <w:rsid w:val="00A161BA"/>
    <w:rsid w:val="00A161D6"/>
    <w:rsid w:val="00A163AB"/>
    <w:rsid w:val="00A163DC"/>
    <w:rsid w:val="00A1753E"/>
    <w:rsid w:val="00A17655"/>
    <w:rsid w:val="00A22F07"/>
    <w:rsid w:val="00A23359"/>
    <w:rsid w:val="00A23AE8"/>
    <w:rsid w:val="00A2418B"/>
    <w:rsid w:val="00A24967"/>
    <w:rsid w:val="00A24C8B"/>
    <w:rsid w:val="00A25C2B"/>
    <w:rsid w:val="00A26986"/>
    <w:rsid w:val="00A2752E"/>
    <w:rsid w:val="00A2765E"/>
    <w:rsid w:val="00A27A47"/>
    <w:rsid w:val="00A27C44"/>
    <w:rsid w:val="00A31879"/>
    <w:rsid w:val="00A31D14"/>
    <w:rsid w:val="00A3248E"/>
    <w:rsid w:val="00A324BD"/>
    <w:rsid w:val="00A341B2"/>
    <w:rsid w:val="00A366ED"/>
    <w:rsid w:val="00A37042"/>
    <w:rsid w:val="00A3793F"/>
    <w:rsid w:val="00A407BC"/>
    <w:rsid w:val="00A408C2"/>
    <w:rsid w:val="00A4097F"/>
    <w:rsid w:val="00A41F44"/>
    <w:rsid w:val="00A42C21"/>
    <w:rsid w:val="00A42C88"/>
    <w:rsid w:val="00A43960"/>
    <w:rsid w:val="00A44DDA"/>
    <w:rsid w:val="00A452CC"/>
    <w:rsid w:val="00A455F1"/>
    <w:rsid w:val="00A477B2"/>
    <w:rsid w:val="00A50EBF"/>
    <w:rsid w:val="00A51C69"/>
    <w:rsid w:val="00A51F83"/>
    <w:rsid w:val="00A526A1"/>
    <w:rsid w:val="00A5377F"/>
    <w:rsid w:val="00A53888"/>
    <w:rsid w:val="00A55551"/>
    <w:rsid w:val="00A55775"/>
    <w:rsid w:val="00A602CA"/>
    <w:rsid w:val="00A6351C"/>
    <w:rsid w:val="00A6398E"/>
    <w:rsid w:val="00A64DA8"/>
    <w:rsid w:val="00A65521"/>
    <w:rsid w:val="00A66F2D"/>
    <w:rsid w:val="00A70195"/>
    <w:rsid w:val="00A706E0"/>
    <w:rsid w:val="00A71AF6"/>
    <w:rsid w:val="00A72827"/>
    <w:rsid w:val="00A72A51"/>
    <w:rsid w:val="00A72DF4"/>
    <w:rsid w:val="00A74FAE"/>
    <w:rsid w:val="00A76A5C"/>
    <w:rsid w:val="00A8029F"/>
    <w:rsid w:val="00A80D76"/>
    <w:rsid w:val="00A813EE"/>
    <w:rsid w:val="00A821B9"/>
    <w:rsid w:val="00A8230F"/>
    <w:rsid w:val="00A8678B"/>
    <w:rsid w:val="00A87401"/>
    <w:rsid w:val="00A907B2"/>
    <w:rsid w:val="00A908E6"/>
    <w:rsid w:val="00A9143F"/>
    <w:rsid w:val="00A92316"/>
    <w:rsid w:val="00A94009"/>
    <w:rsid w:val="00A944AD"/>
    <w:rsid w:val="00A9532E"/>
    <w:rsid w:val="00A95339"/>
    <w:rsid w:val="00A97214"/>
    <w:rsid w:val="00A97A97"/>
    <w:rsid w:val="00AA0091"/>
    <w:rsid w:val="00AA03AA"/>
    <w:rsid w:val="00AA11FC"/>
    <w:rsid w:val="00AA1D9A"/>
    <w:rsid w:val="00AA1EA3"/>
    <w:rsid w:val="00AA3449"/>
    <w:rsid w:val="00AA634A"/>
    <w:rsid w:val="00AA63CE"/>
    <w:rsid w:val="00AA7E09"/>
    <w:rsid w:val="00AB1120"/>
    <w:rsid w:val="00AB166D"/>
    <w:rsid w:val="00AB1775"/>
    <w:rsid w:val="00AB18E2"/>
    <w:rsid w:val="00AB1B58"/>
    <w:rsid w:val="00AB40AF"/>
    <w:rsid w:val="00AB4727"/>
    <w:rsid w:val="00AB492C"/>
    <w:rsid w:val="00AB4E09"/>
    <w:rsid w:val="00AB516B"/>
    <w:rsid w:val="00AB5748"/>
    <w:rsid w:val="00AB7014"/>
    <w:rsid w:val="00AB76BD"/>
    <w:rsid w:val="00AB777A"/>
    <w:rsid w:val="00AC13C9"/>
    <w:rsid w:val="00AC2961"/>
    <w:rsid w:val="00AC354B"/>
    <w:rsid w:val="00AC461E"/>
    <w:rsid w:val="00AC593E"/>
    <w:rsid w:val="00AC5D55"/>
    <w:rsid w:val="00AD1B96"/>
    <w:rsid w:val="00AD1BD5"/>
    <w:rsid w:val="00AD2F0A"/>
    <w:rsid w:val="00AD3507"/>
    <w:rsid w:val="00AD42C9"/>
    <w:rsid w:val="00AD4705"/>
    <w:rsid w:val="00AD4E73"/>
    <w:rsid w:val="00AD7BB3"/>
    <w:rsid w:val="00AE1428"/>
    <w:rsid w:val="00AE22AB"/>
    <w:rsid w:val="00AE258D"/>
    <w:rsid w:val="00AE2D05"/>
    <w:rsid w:val="00AE3148"/>
    <w:rsid w:val="00AE4611"/>
    <w:rsid w:val="00AE46B3"/>
    <w:rsid w:val="00AE569C"/>
    <w:rsid w:val="00AE5A83"/>
    <w:rsid w:val="00AE605F"/>
    <w:rsid w:val="00AE6925"/>
    <w:rsid w:val="00AF14DA"/>
    <w:rsid w:val="00AF253F"/>
    <w:rsid w:val="00AF3005"/>
    <w:rsid w:val="00AF3347"/>
    <w:rsid w:val="00AF33AC"/>
    <w:rsid w:val="00AF39DA"/>
    <w:rsid w:val="00AF4283"/>
    <w:rsid w:val="00AF4FDB"/>
    <w:rsid w:val="00AF6CBF"/>
    <w:rsid w:val="00B00B2F"/>
    <w:rsid w:val="00B011F5"/>
    <w:rsid w:val="00B01803"/>
    <w:rsid w:val="00B0295A"/>
    <w:rsid w:val="00B02C3B"/>
    <w:rsid w:val="00B03BA1"/>
    <w:rsid w:val="00B04C5D"/>
    <w:rsid w:val="00B051F0"/>
    <w:rsid w:val="00B05E85"/>
    <w:rsid w:val="00B072B0"/>
    <w:rsid w:val="00B07466"/>
    <w:rsid w:val="00B10C3E"/>
    <w:rsid w:val="00B10DC3"/>
    <w:rsid w:val="00B10FA4"/>
    <w:rsid w:val="00B11C7C"/>
    <w:rsid w:val="00B1301A"/>
    <w:rsid w:val="00B13DC4"/>
    <w:rsid w:val="00B15725"/>
    <w:rsid w:val="00B17BBE"/>
    <w:rsid w:val="00B17DA5"/>
    <w:rsid w:val="00B20D80"/>
    <w:rsid w:val="00B20E5B"/>
    <w:rsid w:val="00B21776"/>
    <w:rsid w:val="00B21D16"/>
    <w:rsid w:val="00B21F77"/>
    <w:rsid w:val="00B22021"/>
    <w:rsid w:val="00B23FD9"/>
    <w:rsid w:val="00B25AA3"/>
    <w:rsid w:val="00B25C4B"/>
    <w:rsid w:val="00B26D99"/>
    <w:rsid w:val="00B27297"/>
    <w:rsid w:val="00B27AA5"/>
    <w:rsid w:val="00B30042"/>
    <w:rsid w:val="00B31850"/>
    <w:rsid w:val="00B32EE0"/>
    <w:rsid w:val="00B330B5"/>
    <w:rsid w:val="00B33FF1"/>
    <w:rsid w:val="00B34806"/>
    <w:rsid w:val="00B34EF8"/>
    <w:rsid w:val="00B36769"/>
    <w:rsid w:val="00B3774C"/>
    <w:rsid w:val="00B37CDD"/>
    <w:rsid w:val="00B37EB0"/>
    <w:rsid w:val="00B40281"/>
    <w:rsid w:val="00B40F62"/>
    <w:rsid w:val="00B41DAE"/>
    <w:rsid w:val="00B41FAC"/>
    <w:rsid w:val="00B42E11"/>
    <w:rsid w:val="00B44231"/>
    <w:rsid w:val="00B44558"/>
    <w:rsid w:val="00B468D7"/>
    <w:rsid w:val="00B46B0B"/>
    <w:rsid w:val="00B46DE3"/>
    <w:rsid w:val="00B471FB"/>
    <w:rsid w:val="00B50223"/>
    <w:rsid w:val="00B5099D"/>
    <w:rsid w:val="00B5208C"/>
    <w:rsid w:val="00B53BEF"/>
    <w:rsid w:val="00B53D27"/>
    <w:rsid w:val="00B56D6E"/>
    <w:rsid w:val="00B56F4D"/>
    <w:rsid w:val="00B5780B"/>
    <w:rsid w:val="00B57887"/>
    <w:rsid w:val="00B57AFC"/>
    <w:rsid w:val="00B6090D"/>
    <w:rsid w:val="00B60EBB"/>
    <w:rsid w:val="00B61EF9"/>
    <w:rsid w:val="00B646C3"/>
    <w:rsid w:val="00B670DE"/>
    <w:rsid w:val="00B67D5A"/>
    <w:rsid w:val="00B67F19"/>
    <w:rsid w:val="00B67F46"/>
    <w:rsid w:val="00B71BB5"/>
    <w:rsid w:val="00B71C33"/>
    <w:rsid w:val="00B7554B"/>
    <w:rsid w:val="00B75D28"/>
    <w:rsid w:val="00B76D50"/>
    <w:rsid w:val="00B773C3"/>
    <w:rsid w:val="00B774DB"/>
    <w:rsid w:val="00B80DE2"/>
    <w:rsid w:val="00B81795"/>
    <w:rsid w:val="00B82E13"/>
    <w:rsid w:val="00B82F12"/>
    <w:rsid w:val="00B84A7D"/>
    <w:rsid w:val="00B86248"/>
    <w:rsid w:val="00B86BAD"/>
    <w:rsid w:val="00B90B9A"/>
    <w:rsid w:val="00B9130E"/>
    <w:rsid w:val="00B91461"/>
    <w:rsid w:val="00B94F40"/>
    <w:rsid w:val="00B9514D"/>
    <w:rsid w:val="00B95650"/>
    <w:rsid w:val="00B95DC3"/>
    <w:rsid w:val="00B96E67"/>
    <w:rsid w:val="00B97FB2"/>
    <w:rsid w:val="00BA03F6"/>
    <w:rsid w:val="00BA1620"/>
    <w:rsid w:val="00BA25FA"/>
    <w:rsid w:val="00BA3A5F"/>
    <w:rsid w:val="00BA47E9"/>
    <w:rsid w:val="00BA4F12"/>
    <w:rsid w:val="00BA5BF6"/>
    <w:rsid w:val="00BA7BB9"/>
    <w:rsid w:val="00BA7F1C"/>
    <w:rsid w:val="00BB009E"/>
    <w:rsid w:val="00BB04D0"/>
    <w:rsid w:val="00BB110D"/>
    <w:rsid w:val="00BB2590"/>
    <w:rsid w:val="00BB2868"/>
    <w:rsid w:val="00BB5237"/>
    <w:rsid w:val="00BB52DD"/>
    <w:rsid w:val="00BB648F"/>
    <w:rsid w:val="00BB65AC"/>
    <w:rsid w:val="00BB6A01"/>
    <w:rsid w:val="00BC099C"/>
    <w:rsid w:val="00BC184C"/>
    <w:rsid w:val="00BC1B61"/>
    <w:rsid w:val="00BC306D"/>
    <w:rsid w:val="00BC3EB1"/>
    <w:rsid w:val="00BC4017"/>
    <w:rsid w:val="00BC46A1"/>
    <w:rsid w:val="00BC52B9"/>
    <w:rsid w:val="00BC5C50"/>
    <w:rsid w:val="00BC6707"/>
    <w:rsid w:val="00BC74FB"/>
    <w:rsid w:val="00BD0666"/>
    <w:rsid w:val="00BD16AE"/>
    <w:rsid w:val="00BD2F28"/>
    <w:rsid w:val="00BD414E"/>
    <w:rsid w:val="00BD4DA4"/>
    <w:rsid w:val="00BD52BC"/>
    <w:rsid w:val="00BD6998"/>
    <w:rsid w:val="00BE09DD"/>
    <w:rsid w:val="00BE3077"/>
    <w:rsid w:val="00BE3358"/>
    <w:rsid w:val="00BE38C5"/>
    <w:rsid w:val="00BE46DC"/>
    <w:rsid w:val="00BE66F4"/>
    <w:rsid w:val="00BE71F7"/>
    <w:rsid w:val="00BE79FD"/>
    <w:rsid w:val="00BF15EC"/>
    <w:rsid w:val="00BF3123"/>
    <w:rsid w:val="00BF45FC"/>
    <w:rsid w:val="00BF6319"/>
    <w:rsid w:val="00BF686B"/>
    <w:rsid w:val="00BF68BB"/>
    <w:rsid w:val="00BF6D30"/>
    <w:rsid w:val="00BF6EB1"/>
    <w:rsid w:val="00BF7679"/>
    <w:rsid w:val="00C02A01"/>
    <w:rsid w:val="00C03218"/>
    <w:rsid w:val="00C03341"/>
    <w:rsid w:val="00C038E0"/>
    <w:rsid w:val="00C06240"/>
    <w:rsid w:val="00C06876"/>
    <w:rsid w:val="00C06D73"/>
    <w:rsid w:val="00C07245"/>
    <w:rsid w:val="00C11224"/>
    <w:rsid w:val="00C12266"/>
    <w:rsid w:val="00C12FD6"/>
    <w:rsid w:val="00C13039"/>
    <w:rsid w:val="00C13431"/>
    <w:rsid w:val="00C135F9"/>
    <w:rsid w:val="00C1378D"/>
    <w:rsid w:val="00C16B8D"/>
    <w:rsid w:val="00C1760D"/>
    <w:rsid w:val="00C17959"/>
    <w:rsid w:val="00C17FC0"/>
    <w:rsid w:val="00C2090C"/>
    <w:rsid w:val="00C209DF"/>
    <w:rsid w:val="00C20D02"/>
    <w:rsid w:val="00C21835"/>
    <w:rsid w:val="00C221E7"/>
    <w:rsid w:val="00C22E27"/>
    <w:rsid w:val="00C230DD"/>
    <w:rsid w:val="00C24D75"/>
    <w:rsid w:val="00C25B40"/>
    <w:rsid w:val="00C26FAB"/>
    <w:rsid w:val="00C2767D"/>
    <w:rsid w:val="00C30A67"/>
    <w:rsid w:val="00C325A0"/>
    <w:rsid w:val="00C333C0"/>
    <w:rsid w:val="00C34887"/>
    <w:rsid w:val="00C34975"/>
    <w:rsid w:val="00C35C68"/>
    <w:rsid w:val="00C36513"/>
    <w:rsid w:val="00C365E6"/>
    <w:rsid w:val="00C3660A"/>
    <w:rsid w:val="00C40663"/>
    <w:rsid w:val="00C43280"/>
    <w:rsid w:val="00C4384B"/>
    <w:rsid w:val="00C4398F"/>
    <w:rsid w:val="00C43DCB"/>
    <w:rsid w:val="00C44107"/>
    <w:rsid w:val="00C44623"/>
    <w:rsid w:val="00C455E7"/>
    <w:rsid w:val="00C45A6C"/>
    <w:rsid w:val="00C47DA8"/>
    <w:rsid w:val="00C47E0E"/>
    <w:rsid w:val="00C506E3"/>
    <w:rsid w:val="00C50CD1"/>
    <w:rsid w:val="00C515F7"/>
    <w:rsid w:val="00C5184A"/>
    <w:rsid w:val="00C532E9"/>
    <w:rsid w:val="00C5444B"/>
    <w:rsid w:val="00C546A8"/>
    <w:rsid w:val="00C55466"/>
    <w:rsid w:val="00C5785A"/>
    <w:rsid w:val="00C57F45"/>
    <w:rsid w:val="00C60F3A"/>
    <w:rsid w:val="00C61D57"/>
    <w:rsid w:val="00C6260A"/>
    <w:rsid w:val="00C630D3"/>
    <w:rsid w:val="00C63F02"/>
    <w:rsid w:val="00C670D5"/>
    <w:rsid w:val="00C70520"/>
    <w:rsid w:val="00C705BA"/>
    <w:rsid w:val="00C71136"/>
    <w:rsid w:val="00C717BA"/>
    <w:rsid w:val="00C72E1C"/>
    <w:rsid w:val="00C75C85"/>
    <w:rsid w:val="00C76923"/>
    <w:rsid w:val="00C77909"/>
    <w:rsid w:val="00C80A3D"/>
    <w:rsid w:val="00C81560"/>
    <w:rsid w:val="00C816FD"/>
    <w:rsid w:val="00C82292"/>
    <w:rsid w:val="00C822F2"/>
    <w:rsid w:val="00C82488"/>
    <w:rsid w:val="00C83109"/>
    <w:rsid w:val="00C83123"/>
    <w:rsid w:val="00C83FB2"/>
    <w:rsid w:val="00C8403E"/>
    <w:rsid w:val="00C85461"/>
    <w:rsid w:val="00C86F33"/>
    <w:rsid w:val="00C90A4C"/>
    <w:rsid w:val="00C91432"/>
    <w:rsid w:val="00C926AB"/>
    <w:rsid w:val="00C927BC"/>
    <w:rsid w:val="00C92BC9"/>
    <w:rsid w:val="00C92D7E"/>
    <w:rsid w:val="00C939EC"/>
    <w:rsid w:val="00C93E45"/>
    <w:rsid w:val="00C94869"/>
    <w:rsid w:val="00C95AD4"/>
    <w:rsid w:val="00C96651"/>
    <w:rsid w:val="00CA0094"/>
    <w:rsid w:val="00CA0B37"/>
    <w:rsid w:val="00CA11A6"/>
    <w:rsid w:val="00CA13AE"/>
    <w:rsid w:val="00CA2180"/>
    <w:rsid w:val="00CA2FFB"/>
    <w:rsid w:val="00CA316B"/>
    <w:rsid w:val="00CA3975"/>
    <w:rsid w:val="00CA4254"/>
    <w:rsid w:val="00CA45E6"/>
    <w:rsid w:val="00CA51BC"/>
    <w:rsid w:val="00CA537A"/>
    <w:rsid w:val="00CA560A"/>
    <w:rsid w:val="00CA6746"/>
    <w:rsid w:val="00CA67DC"/>
    <w:rsid w:val="00CA7076"/>
    <w:rsid w:val="00CA7271"/>
    <w:rsid w:val="00CB043F"/>
    <w:rsid w:val="00CB0C8C"/>
    <w:rsid w:val="00CB0F95"/>
    <w:rsid w:val="00CB1E1C"/>
    <w:rsid w:val="00CB1FB9"/>
    <w:rsid w:val="00CB29CC"/>
    <w:rsid w:val="00CB37A0"/>
    <w:rsid w:val="00CB3E70"/>
    <w:rsid w:val="00CB3EE6"/>
    <w:rsid w:val="00CB4406"/>
    <w:rsid w:val="00CB7126"/>
    <w:rsid w:val="00CB74C2"/>
    <w:rsid w:val="00CC1437"/>
    <w:rsid w:val="00CC2FC3"/>
    <w:rsid w:val="00CC48F8"/>
    <w:rsid w:val="00CC5782"/>
    <w:rsid w:val="00CC5D08"/>
    <w:rsid w:val="00CC713E"/>
    <w:rsid w:val="00CD0029"/>
    <w:rsid w:val="00CD1635"/>
    <w:rsid w:val="00CD3847"/>
    <w:rsid w:val="00CD6E91"/>
    <w:rsid w:val="00CE01B9"/>
    <w:rsid w:val="00CE2D81"/>
    <w:rsid w:val="00CE45A1"/>
    <w:rsid w:val="00CE57FE"/>
    <w:rsid w:val="00CE602D"/>
    <w:rsid w:val="00CF1350"/>
    <w:rsid w:val="00CF1AFA"/>
    <w:rsid w:val="00CF242A"/>
    <w:rsid w:val="00CF2520"/>
    <w:rsid w:val="00CF2B4F"/>
    <w:rsid w:val="00CF2D2F"/>
    <w:rsid w:val="00CF2F3C"/>
    <w:rsid w:val="00CF331C"/>
    <w:rsid w:val="00CF3823"/>
    <w:rsid w:val="00CF46EA"/>
    <w:rsid w:val="00CF4B65"/>
    <w:rsid w:val="00CF4D6C"/>
    <w:rsid w:val="00D00F35"/>
    <w:rsid w:val="00D01011"/>
    <w:rsid w:val="00D01CB1"/>
    <w:rsid w:val="00D02C63"/>
    <w:rsid w:val="00D04A40"/>
    <w:rsid w:val="00D05627"/>
    <w:rsid w:val="00D05BB6"/>
    <w:rsid w:val="00D07030"/>
    <w:rsid w:val="00D075F4"/>
    <w:rsid w:val="00D10483"/>
    <w:rsid w:val="00D16A79"/>
    <w:rsid w:val="00D1710D"/>
    <w:rsid w:val="00D21661"/>
    <w:rsid w:val="00D222BB"/>
    <w:rsid w:val="00D23490"/>
    <w:rsid w:val="00D236B2"/>
    <w:rsid w:val="00D23DA2"/>
    <w:rsid w:val="00D254F1"/>
    <w:rsid w:val="00D25F9B"/>
    <w:rsid w:val="00D26A3B"/>
    <w:rsid w:val="00D30061"/>
    <w:rsid w:val="00D300E6"/>
    <w:rsid w:val="00D3012D"/>
    <w:rsid w:val="00D30B6C"/>
    <w:rsid w:val="00D31257"/>
    <w:rsid w:val="00D32601"/>
    <w:rsid w:val="00D33455"/>
    <w:rsid w:val="00D34658"/>
    <w:rsid w:val="00D3518A"/>
    <w:rsid w:val="00D35217"/>
    <w:rsid w:val="00D365C0"/>
    <w:rsid w:val="00D400C3"/>
    <w:rsid w:val="00D41D3F"/>
    <w:rsid w:val="00D41E38"/>
    <w:rsid w:val="00D4248A"/>
    <w:rsid w:val="00D425EB"/>
    <w:rsid w:val="00D435F1"/>
    <w:rsid w:val="00D43FE7"/>
    <w:rsid w:val="00D4462A"/>
    <w:rsid w:val="00D447C8"/>
    <w:rsid w:val="00D44E43"/>
    <w:rsid w:val="00D456CC"/>
    <w:rsid w:val="00D459A2"/>
    <w:rsid w:val="00D461F3"/>
    <w:rsid w:val="00D46553"/>
    <w:rsid w:val="00D46963"/>
    <w:rsid w:val="00D46A4C"/>
    <w:rsid w:val="00D46EA8"/>
    <w:rsid w:val="00D47BB3"/>
    <w:rsid w:val="00D47D0E"/>
    <w:rsid w:val="00D51088"/>
    <w:rsid w:val="00D51B01"/>
    <w:rsid w:val="00D520BF"/>
    <w:rsid w:val="00D54FBE"/>
    <w:rsid w:val="00D5700B"/>
    <w:rsid w:val="00D6037E"/>
    <w:rsid w:val="00D60652"/>
    <w:rsid w:val="00D60CC8"/>
    <w:rsid w:val="00D60CCC"/>
    <w:rsid w:val="00D616F8"/>
    <w:rsid w:val="00D61B12"/>
    <w:rsid w:val="00D6200A"/>
    <w:rsid w:val="00D62334"/>
    <w:rsid w:val="00D6362E"/>
    <w:rsid w:val="00D6535C"/>
    <w:rsid w:val="00D653EA"/>
    <w:rsid w:val="00D6574B"/>
    <w:rsid w:val="00D66C18"/>
    <w:rsid w:val="00D67013"/>
    <w:rsid w:val="00D67525"/>
    <w:rsid w:val="00D67725"/>
    <w:rsid w:val="00D6787E"/>
    <w:rsid w:val="00D67D94"/>
    <w:rsid w:val="00D70A40"/>
    <w:rsid w:val="00D71EFC"/>
    <w:rsid w:val="00D72373"/>
    <w:rsid w:val="00D724D0"/>
    <w:rsid w:val="00D7259A"/>
    <w:rsid w:val="00D727BD"/>
    <w:rsid w:val="00D7288A"/>
    <w:rsid w:val="00D736BD"/>
    <w:rsid w:val="00D73756"/>
    <w:rsid w:val="00D75676"/>
    <w:rsid w:val="00D764B2"/>
    <w:rsid w:val="00D76D45"/>
    <w:rsid w:val="00D80945"/>
    <w:rsid w:val="00D80C0C"/>
    <w:rsid w:val="00D820E8"/>
    <w:rsid w:val="00D83256"/>
    <w:rsid w:val="00D85152"/>
    <w:rsid w:val="00D863EA"/>
    <w:rsid w:val="00D8681F"/>
    <w:rsid w:val="00D86DC0"/>
    <w:rsid w:val="00D8747D"/>
    <w:rsid w:val="00D902DF"/>
    <w:rsid w:val="00D9127F"/>
    <w:rsid w:val="00D912CB"/>
    <w:rsid w:val="00D915C4"/>
    <w:rsid w:val="00D916EF"/>
    <w:rsid w:val="00D92241"/>
    <w:rsid w:val="00D943DF"/>
    <w:rsid w:val="00D95D4B"/>
    <w:rsid w:val="00D967A2"/>
    <w:rsid w:val="00DA035E"/>
    <w:rsid w:val="00DA08AA"/>
    <w:rsid w:val="00DA0975"/>
    <w:rsid w:val="00DA1450"/>
    <w:rsid w:val="00DA1D15"/>
    <w:rsid w:val="00DA1DBF"/>
    <w:rsid w:val="00DA1E5A"/>
    <w:rsid w:val="00DA2890"/>
    <w:rsid w:val="00DA4202"/>
    <w:rsid w:val="00DA4267"/>
    <w:rsid w:val="00DA43FE"/>
    <w:rsid w:val="00DA5036"/>
    <w:rsid w:val="00DA6FED"/>
    <w:rsid w:val="00DB07BD"/>
    <w:rsid w:val="00DB1F70"/>
    <w:rsid w:val="00DB2DCE"/>
    <w:rsid w:val="00DB60A1"/>
    <w:rsid w:val="00DC21A0"/>
    <w:rsid w:val="00DC21F7"/>
    <w:rsid w:val="00DC2503"/>
    <w:rsid w:val="00DC4251"/>
    <w:rsid w:val="00DC5452"/>
    <w:rsid w:val="00DC721A"/>
    <w:rsid w:val="00DC7C27"/>
    <w:rsid w:val="00DD0222"/>
    <w:rsid w:val="00DD0934"/>
    <w:rsid w:val="00DD20BD"/>
    <w:rsid w:val="00DD2308"/>
    <w:rsid w:val="00DD32E0"/>
    <w:rsid w:val="00DD3CE3"/>
    <w:rsid w:val="00DD41D1"/>
    <w:rsid w:val="00DD59F6"/>
    <w:rsid w:val="00DD5B32"/>
    <w:rsid w:val="00DD6BCF"/>
    <w:rsid w:val="00DD6E14"/>
    <w:rsid w:val="00DE058A"/>
    <w:rsid w:val="00DE0AA7"/>
    <w:rsid w:val="00DE1B80"/>
    <w:rsid w:val="00DE1E7B"/>
    <w:rsid w:val="00DE38CA"/>
    <w:rsid w:val="00DE52DF"/>
    <w:rsid w:val="00DE55CD"/>
    <w:rsid w:val="00DE5DFB"/>
    <w:rsid w:val="00DE637E"/>
    <w:rsid w:val="00DE7B5D"/>
    <w:rsid w:val="00DF0484"/>
    <w:rsid w:val="00DF0EF4"/>
    <w:rsid w:val="00DF1346"/>
    <w:rsid w:val="00DF20D9"/>
    <w:rsid w:val="00DF50B5"/>
    <w:rsid w:val="00DF6FE0"/>
    <w:rsid w:val="00DF782A"/>
    <w:rsid w:val="00E00DAE"/>
    <w:rsid w:val="00E02110"/>
    <w:rsid w:val="00E023DC"/>
    <w:rsid w:val="00E03056"/>
    <w:rsid w:val="00E04128"/>
    <w:rsid w:val="00E045B0"/>
    <w:rsid w:val="00E04E83"/>
    <w:rsid w:val="00E05704"/>
    <w:rsid w:val="00E05EDA"/>
    <w:rsid w:val="00E069DD"/>
    <w:rsid w:val="00E07074"/>
    <w:rsid w:val="00E10D6A"/>
    <w:rsid w:val="00E112FC"/>
    <w:rsid w:val="00E1211C"/>
    <w:rsid w:val="00E124B6"/>
    <w:rsid w:val="00E12BE7"/>
    <w:rsid w:val="00E147C7"/>
    <w:rsid w:val="00E14D41"/>
    <w:rsid w:val="00E14D73"/>
    <w:rsid w:val="00E1529A"/>
    <w:rsid w:val="00E15587"/>
    <w:rsid w:val="00E15AFF"/>
    <w:rsid w:val="00E16CAF"/>
    <w:rsid w:val="00E22289"/>
    <w:rsid w:val="00E22435"/>
    <w:rsid w:val="00E263DA"/>
    <w:rsid w:val="00E309FF"/>
    <w:rsid w:val="00E30C3E"/>
    <w:rsid w:val="00E31835"/>
    <w:rsid w:val="00E31D62"/>
    <w:rsid w:val="00E33128"/>
    <w:rsid w:val="00E338E9"/>
    <w:rsid w:val="00E3438B"/>
    <w:rsid w:val="00E348CC"/>
    <w:rsid w:val="00E35552"/>
    <w:rsid w:val="00E358FA"/>
    <w:rsid w:val="00E370FF"/>
    <w:rsid w:val="00E3710F"/>
    <w:rsid w:val="00E37977"/>
    <w:rsid w:val="00E40446"/>
    <w:rsid w:val="00E41BFC"/>
    <w:rsid w:val="00E4213E"/>
    <w:rsid w:val="00E421F9"/>
    <w:rsid w:val="00E4236B"/>
    <w:rsid w:val="00E42641"/>
    <w:rsid w:val="00E42ED8"/>
    <w:rsid w:val="00E4359A"/>
    <w:rsid w:val="00E451F0"/>
    <w:rsid w:val="00E4524F"/>
    <w:rsid w:val="00E47BE1"/>
    <w:rsid w:val="00E515D4"/>
    <w:rsid w:val="00E53A98"/>
    <w:rsid w:val="00E53D50"/>
    <w:rsid w:val="00E563F4"/>
    <w:rsid w:val="00E5771A"/>
    <w:rsid w:val="00E578BC"/>
    <w:rsid w:val="00E61449"/>
    <w:rsid w:val="00E61937"/>
    <w:rsid w:val="00E619F8"/>
    <w:rsid w:val="00E61B36"/>
    <w:rsid w:val="00E66B1A"/>
    <w:rsid w:val="00E70543"/>
    <w:rsid w:val="00E73C74"/>
    <w:rsid w:val="00E74869"/>
    <w:rsid w:val="00E749E7"/>
    <w:rsid w:val="00E76DB2"/>
    <w:rsid w:val="00E77CBC"/>
    <w:rsid w:val="00E80733"/>
    <w:rsid w:val="00E80E6E"/>
    <w:rsid w:val="00E81F38"/>
    <w:rsid w:val="00E822C0"/>
    <w:rsid w:val="00E83762"/>
    <w:rsid w:val="00E838FC"/>
    <w:rsid w:val="00E83F7A"/>
    <w:rsid w:val="00E842D3"/>
    <w:rsid w:val="00E84E02"/>
    <w:rsid w:val="00E85671"/>
    <w:rsid w:val="00E864E0"/>
    <w:rsid w:val="00E86983"/>
    <w:rsid w:val="00E86EE1"/>
    <w:rsid w:val="00E8709B"/>
    <w:rsid w:val="00E870AC"/>
    <w:rsid w:val="00E87247"/>
    <w:rsid w:val="00E87F1E"/>
    <w:rsid w:val="00E902FF"/>
    <w:rsid w:val="00E904D9"/>
    <w:rsid w:val="00E90624"/>
    <w:rsid w:val="00E911F9"/>
    <w:rsid w:val="00E927A2"/>
    <w:rsid w:val="00E93472"/>
    <w:rsid w:val="00E94703"/>
    <w:rsid w:val="00E9477D"/>
    <w:rsid w:val="00E94899"/>
    <w:rsid w:val="00E94F4B"/>
    <w:rsid w:val="00E97944"/>
    <w:rsid w:val="00E97DE5"/>
    <w:rsid w:val="00EA0DDA"/>
    <w:rsid w:val="00EA1884"/>
    <w:rsid w:val="00EA235A"/>
    <w:rsid w:val="00EA259E"/>
    <w:rsid w:val="00EA2A5D"/>
    <w:rsid w:val="00EA45F7"/>
    <w:rsid w:val="00EA4CB0"/>
    <w:rsid w:val="00EA5892"/>
    <w:rsid w:val="00EA6069"/>
    <w:rsid w:val="00EB00B6"/>
    <w:rsid w:val="00EB1A38"/>
    <w:rsid w:val="00EB5449"/>
    <w:rsid w:val="00EB5DFE"/>
    <w:rsid w:val="00EC09C6"/>
    <w:rsid w:val="00EC10AE"/>
    <w:rsid w:val="00EC30B9"/>
    <w:rsid w:val="00EC396A"/>
    <w:rsid w:val="00EC43C9"/>
    <w:rsid w:val="00EC5931"/>
    <w:rsid w:val="00EC70AD"/>
    <w:rsid w:val="00ED0C78"/>
    <w:rsid w:val="00ED152D"/>
    <w:rsid w:val="00ED1858"/>
    <w:rsid w:val="00ED1B16"/>
    <w:rsid w:val="00ED1DF8"/>
    <w:rsid w:val="00ED21AF"/>
    <w:rsid w:val="00ED222A"/>
    <w:rsid w:val="00ED41E6"/>
    <w:rsid w:val="00ED5431"/>
    <w:rsid w:val="00ED5A0E"/>
    <w:rsid w:val="00EE0849"/>
    <w:rsid w:val="00EE2449"/>
    <w:rsid w:val="00EE2915"/>
    <w:rsid w:val="00EE2ACC"/>
    <w:rsid w:val="00EE4780"/>
    <w:rsid w:val="00EE576E"/>
    <w:rsid w:val="00EE5924"/>
    <w:rsid w:val="00EE6198"/>
    <w:rsid w:val="00EE6BF3"/>
    <w:rsid w:val="00EE6FC8"/>
    <w:rsid w:val="00EE7235"/>
    <w:rsid w:val="00EE743E"/>
    <w:rsid w:val="00EF3DA1"/>
    <w:rsid w:val="00EF477C"/>
    <w:rsid w:val="00EF4A23"/>
    <w:rsid w:val="00EF4A56"/>
    <w:rsid w:val="00EF5130"/>
    <w:rsid w:val="00F00DFA"/>
    <w:rsid w:val="00F016C2"/>
    <w:rsid w:val="00F02923"/>
    <w:rsid w:val="00F02F11"/>
    <w:rsid w:val="00F0361A"/>
    <w:rsid w:val="00F03665"/>
    <w:rsid w:val="00F04321"/>
    <w:rsid w:val="00F066EF"/>
    <w:rsid w:val="00F06D96"/>
    <w:rsid w:val="00F120CD"/>
    <w:rsid w:val="00F13C05"/>
    <w:rsid w:val="00F14826"/>
    <w:rsid w:val="00F14C8C"/>
    <w:rsid w:val="00F1520F"/>
    <w:rsid w:val="00F15466"/>
    <w:rsid w:val="00F16091"/>
    <w:rsid w:val="00F16CCB"/>
    <w:rsid w:val="00F16F01"/>
    <w:rsid w:val="00F1781D"/>
    <w:rsid w:val="00F2054A"/>
    <w:rsid w:val="00F20F83"/>
    <w:rsid w:val="00F212AF"/>
    <w:rsid w:val="00F21E35"/>
    <w:rsid w:val="00F21F49"/>
    <w:rsid w:val="00F2482E"/>
    <w:rsid w:val="00F2492A"/>
    <w:rsid w:val="00F25460"/>
    <w:rsid w:val="00F265B2"/>
    <w:rsid w:val="00F2701D"/>
    <w:rsid w:val="00F27156"/>
    <w:rsid w:val="00F308D4"/>
    <w:rsid w:val="00F349EE"/>
    <w:rsid w:val="00F350CD"/>
    <w:rsid w:val="00F35CB2"/>
    <w:rsid w:val="00F36411"/>
    <w:rsid w:val="00F405F3"/>
    <w:rsid w:val="00F40FF9"/>
    <w:rsid w:val="00F410A9"/>
    <w:rsid w:val="00F413B5"/>
    <w:rsid w:val="00F41C35"/>
    <w:rsid w:val="00F421F1"/>
    <w:rsid w:val="00F441A1"/>
    <w:rsid w:val="00F4464A"/>
    <w:rsid w:val="00F449DE"/>
    <w:rsid w:val="00F452E0"/>
    <w:rsid w:val="00F45D2D"/>
    <w:rsid w:val="00F4701A"/>
    <w:rsid w:val="00F47A6D"/>
    <w:rsid w:val="00F50C20"/>
    <w:rsid w:val="00F53850"/>
    <w:rsid w:val="00F54569"/>
    <w:rsid w:val="00F557A5"/>
    <w:rsid w:val="00F566C4"/>
    <w:rsid w:val="00F57906"/>
    <w:rsid w:val="00F60B9F"/>
    <w:rsid w:val="00F6197C"/>
    <w:rsid w:val="00F6252F"/>
    <w:rsid w:val="00F64228"/>
    <w:rsid w:val="00F6495E"/>
    <w:rsid w:val="00F66BD0"/>
    <w:rsid w:val="00F675F9"/>
    <w:rsid w:val="00F6774D"/>
    <w:rsid w:val="00F70539"/>
    <w:rsid w:val="00F70614"/>
    <w:rsid w:val="00F70D72"/>
    <w:rsid w:val="00F71079"/>
    <w:rsid w:val="00F72449"/>
    <w:rsid w:val="00F729D2"/>
    <w:rsid w:val="00F74506"/>
    <w:rsid w:val="00F749CE"/>
    <w:rsid w:val="00F750A1"/>
    <w:rsid w:val="00F750AF"/>
    <w:rsid w:val="00F755F5"/>
    <w:rsid w:val="00F75B76"/>
    <w:rsid w:val="00F77534"/>
    <w:rsid w:val="00F8029F"/>
    <w:rsid w:val="00F805CA"/>
    <w:rsid w:val="00F806D6"/>
    <w:rsid w:val="00F82096"/>
    <w:rsid w:val="00F83CF7"/>
    <w:rsid w:val="00F84402"/>
    <w:rsid w:val="00F84AB6"/>
    <w:rsid w:val="00F84BD9"/>
    <w:rsid w:val="00F852F3"/>
    <w:rsid w:val="00F85864"/>
    <w:rsid w:val="00F85C45"/>
    <w:rsid w:val="00F85CEB"/>
    <w:rsid w:val="00F867AE"/>
    <w:rsid w:val="00F9028F"/>
    <w:rsid w:val="00F91D33"/>
    <w:rsid w:val="00F93FA4"/>
    <w:rsid w:val="00F953FB"/>
    <w:rsid w:val="00F95C3C"/>
    <w:rsid w:val="00F95FC2"/>
    <w:rsid w:val="00FA0037"/>
    <w:rsid w:val="00FA0563"/>
    <w:rsid w:val="00FA08AE"/>
    <w:rsid w:val="00FA0CCA"/>
    <w:rsid w:val="00FA1A1A"/>
    <w:rsid w:val="00FA2433"/>
    <w:rsid w:val="00FA499E"/>
    <w:rsid w:val="00FA4BA6"/>
    <w:rsid w:val="00FA5127"/>
    <w:rsid w:val="00FA63E3"/>
    <w:rsid w:val="00FA7594"/>
    <w:rsid w:val="00FA7DB1"/>
    <w:rsid w:val="00FB1154"/>
    <w:rsid w:val="00FB11DB"/>
    <w:rsid w:val="00FB309C"/>
    <w:rsid w:val="00FB3902"/>
    <w:rsid w:val="00FB422D"/>
    <w:rsid w:val="00FB529E"/>
    <w:rsid w:val="00FB56E0"/>
    <w:rsid w:val="00FB57FE"/>
    <w:rsid w:val="00FB5ED4"/>
    <w:rsid w:val="00FB60A2"/>
    <w:rsid w:val="00FB66D3"/>
    <w:rsid w:val="00FB760E"/>
    <w:rsid w:val="00FC1C6F"/>
    <w:rsid w:val="00FC296F"/>
    <w:rsid w:val="00FC319A"/>
    <w:rsid w:val="00FC33F8"/>
    <w:rsid w:val="00FC3722"/>
    <w:rsid w:val="00FC7957"/>
    <w:rsid w:val="00FD0360"/>
    <w:rsid w:val="00FD0688"/>
    <w:rsid w:val="00FD1E0E"/>
    <w:rsid w:val="00FD31AD"/>
    <w:rsid w:val="00FD35B3"/>
    <w:rsid w:val="00FD41FD"/>
    <w:rsid w:val="00FD46B3"/>
    <w:rsid w:val="00FD4E30"/>
    <w:rsid w:val="00FD5FFB"/>
    <w:rsid w:val="00FD624D"/>
    <w:rsid w:val="00FD7373"/>
    <w:rsid w:val="00FD7942"/>
    <w:rsid w:val="00FD7E6F"/>
    <w:rsid w:val="00FE175D"/>
    <w:rsid w:val="00FE19D9"/>
    <w:rsid w:val="00FE241C"/>
    <w:rsid w:val="00FE3675"/>
    <w:rsid w:val="00FE547B"/>
    <w:rsid w:val="00FE5CAC"/>
    <w:rsid w:val="00FE7913"/>
    <w:rsid w:val="00FF11E6"/>
    <w:rsid w:val="00FF2E50"/>
    <w:rsid w:val="00FF41ED"/>
    <w:rsid w:val="00FF431A"/>
    <w:rsid w:val="00FF5B11"/>
    <w:rsid w:val="00FF5F41"/>
    <w:rsid w:val="00FF6052"/>
    <w:rsid w:val="00FF7ACE"/>
    <w:rsid w:val="0168FCB8"/>
    <w:rsid w:val="01C1FA6E"/>
    <w:rsid w:val="0235D4FC"/>
    <w:rsid w:val="0292A244"/>
    <w:rsid w:val="02C13F57"/>
    <w:rsid w:val="03C093A8"/>
    <w:rsid w:val="0440A571"/>
    <w:rsid w:val="0483E2AB"/>
    <w:rsid w:val="04A36477"/>
    <w:rsid w:val="04E491AD"/>
    <w:rsid w:val="055589FF"/>
    <w:rsid w:val="0575C743"/>
    <w:rsid w:val="05A9612A"/>
    <w:rsid w:val="05CC151E"/>
    <w:rsid w:val="05D2F4B5"/>
    <w:rsid w:val="06496FA6"/>
    <w:rsid w:val="06FAB344"/>
    <w:rsid w:val="074D2FCC"/>
    <w:rsid w:val="0763668F"/>
    <w:rsid w:val="077FE1CE"/>
    <w:rsid w:val="07B5ADF6"/>
    <w:rsid w:val="07B5BECD"/>
    <w:rsid w:val="07C7E7D4"/>
    <w:rsid w:val="07DAFAD9"/>
    <w:rsid w:val="081C326F"/>
    <w:rsid w:val="09499EC7"/>
    <w:rsid w:val="09518F2E"/>
    <w:rsid w:val="09B7441A"/>
    <w:rsid w:val="0A28FB22"/>
    <w:rsid w:val="0A336650"/>
    <w:rsid w:val="0A6EAEAC"/>
    <w:rsid w:val="0BAF6E45"/>
    <w:rsid w:val="0BB9A913"/>
    <w:rsid w:val="0BFFD464"/>
    <w:rsid w:val="0C1A492B"/>
    <w:rsid w:val="0C2EB5C8"/>
    <w:rsid w:val="0C6AC40D"/>
    <w:rsid w:val="0CADFECD"/>
    <w:rsid w:val="0CC7F632"/>
    <w:rsid w:val="0D6B0712"/>
    <w:rsid w:val="0DAE6A6A"/>
    <w:rsid w:val="0DC1F8F5"/>
    <w:rsid w:val="0DE45141"/>
    <w:rsid w:val="0EC19788"/>
    <w:rsid w:val="0EEC685C"/>
    <w:rsid w:val="0F17EF6C"/>
    <w:rsid w:val="0F35AA55"/>
    <w:rsid w:val="0F4A3ACB"/>
    <w:rsid w:val="0FBA6C1A"/>
    <w:rsid w:val="105D67E9"/>
    <w:rsid w:val="10769046"/>
    <w:rsid w:val="1082BBAC"/>
    <w:rsid w:val="109A86DE"/>
    <w:rsid w:val="10A30802"/>
    <w:rsid w:val="10FCA316"/>
    <w:rsid w:val="113E3530"/>
    <w:rsid w:val="11EDD088"/>
    <w:rsid w:val="11F9384A"/>
    <w:rsid w:val="1204BD99"/>
    <w:rsid w:val="128FF396"/>
    <w:rsid w:val="12908B0E"/>
    <w:rsid w:val="12A160D4"/>
    <w:rsid w:val="12B5EFB1"/>
    <w:rsid w:val="12EED357"/>
    <w:rsid w:val="12FE81BD"/>
    <w:rsid w:val="130F8E03"/>
    <w:rsid w:val="13314369"/>
    <w:rsid w:val="136043C1"/>
    <w:rsid w:val="13653157"/>
    <w:rsid w:val="13AE3108"/>
    <w:rsid w:val="1416FA47"/>
    <w:rsid w:val="14188DC2"/>
    <w:rsid w:val="14288F59"/>
    <w:rsid w:val="143710B9"/>
    <w:rsid w:val="1445BBDA"/>
    <w:rsid w:val="14555FD0"/>
    <w:rsid w:val="1482CF07"/>
    <w:rsid w:val="14C326B3"/>
    <w:rsid w:val="1510DBC9"/>
    <w:rsid w:val="15BB14A9"/>
    <w:rsid w:val="16310257"/>
    <w:rsid w:val="171103DB"/>
    <w:rsid w:val="17C12F65"/>
    <w:rsid w:val="1812C835"/>
    <w:rsid w:val="18263C33"/>
    <w:rsid w:val="18289693"/>
    <w:rsid w:val="18A139A7"/>
    <w:rsid w:val="18DFA3D6"/>
    <w:rsid w:val="195CFFC6"/>
    <w:rsid w:val="196106B0"/>
    <w:rsid w:val="19640EC0"/>
    <w:rsid w:val="19AB02E1"/>
    <w:rsid w:val="19AD6AA2"/>
    <w:rsid w:val="19D73FFA"/>
    <w:rsid w:val="1A4FA5A5"/>
    <w:rsid w:val="1A61F14B"/>
    <w:rsid w:val="1A73C9C9"/>
    <w:rsid w:val="1A8A8BE3"/>
    <w:rsid w:val="1AA015B4"/>
    <w:rsid w:val="1ABA3970"/>
    <w:rsid w:val="1B009CB8"/>
    <w:rsid w:val="1B0EBAF9"/>
    <w:rsid w:val="1B3DDDDE"/>
    <w:rsid w:val="1B44BBA2"/>
    <w:rsid w:val="1B51550E"/>
    <w:rsid w:val="1B58280C"/>
    <w:rsid w:val="1B6583D1"/>
    <w:rsid w:val="1BE79E11"/>
    <w:rsid w:val="1BEB171C"/>
    <w:rsid w:val="1C449191"/>
    <w:rsid w:val="1C49F8E6"/>
    <w:rsid w:val="1C5EC403"/>
    <w:rsid w:val="1C9C6D19"/>
    <w:rsid w:val="1CAF2341"/>
    <w:rsid w:val="1D005CF8"/>
    <w:rsid w:val="1D53D660"/>
    <w:rsid w:val="1D874667"/>
    <w:rsid w:val="1E137DDE"/>
    <w:rsid w:val="1E5AB328"/>
    <w:rsid w:val="1E75571F"/>
    <w:rsid w:val="1F046DAF"/>
    <w:rsid w:val="1F080603"/>
    <w:rsid w:val="1F99FA22"/>
    <w:rsid w:val="1FD18D3A"/>
    <w:rsid w:val="1FDFC67A"/>
    <w:rsid w:val="1FF9F024"/>
    <w:rsid w:val="1FFB2733"/>
    <w:rsid w:val="1FFF5E14"/>
    <w:rsid w:val="201287F1"/>
    <w:rsid w:val="20C582E1"/>
    <w:rsid w:val="20FE7317"/>
    <w:rsid w:val="21199A4A"/>
    <w:rsid w:val="216C889D"/>
    <w:rsid w:val="21936634"/>
    <w:rsid w:val="21B7EB72"/>
    <w:rsid w:val="21BD3E79"/>
    <w:rsid w:val="22046C75"/>
    <w:rsid w:val="220B2262"/>
    <w:rsid w:val="221ED047"/>
    <w:rsid w:val="2248E402"/>
    <w:rsid w:val="2249A3F1"/>
    <w:rsid w:val="2256DF95"/>
    <w:rsid w:val="225CE9B3"/>
    <w:rsid w:val="2264B7D9"/>
    <w:rsid w:val="22669478"/>
    <w:rsid w:val="229938DF"/>
    <w:rsid w:val="22C5D511"/>
    <w:rsid w:val="22CCE739"/>
    <w:rsid w:val="22E0AF90"/>
    <w:rsid w:val="230A3488"/>
    <w:rsid w:val="235FC9D1"/>
    <w:rsid w:val="23D1C140"/>
    <w:rsid w:val="23ED7C63"/>
    <w:rsid w:val="244EE4C0"/>
    <w:rsid w:val="24CB06F6"/>
    <w:rsid w:val="24D28A96"/>
    <w:rsid w:val="24EB46FD"/>
    <w:rsid w:val="2542690A"/>
    <w:rsid w:val="2550F1DE"/>
    <w:rsid w:val="256CE70E"/>
    <w:rsid w:val="25AD4A0F"/>
    <w:rsid w:val="25D39085"/>
    <w:rsid w:val="25F15B71"/>
    <w:rsid w:val="25FD75D3"/>
    <w:rsid w:val="261E6D38"/>
    <w:rsid w:val="26ED7CB3"/>
    <w:rsid w:val="26EE7EC8"/>
    <w:rsid w:val="2702A897"/>
    <w:rsid w:val="271D1514"/>
    <w:rsid w:val="27893A5B"/>
    <w:rsid w:val="2802A7B8"/>
    <w:rsid w:val="2866F792"/>
    <w:rsid w:val="289E3514"/>
    <w:rsid w:val="289E78F8"/>
    <w:rsid w:val="295DAAD6"/>
    <w:rsid w:val="298B7E94"/>
    <w:rsid w:val="2A203CA2"/>
    <w:rsid w:val="2A4362B9"/>
    <w:rsid w:val="2B2CCC49"/>
    <w:rsid w:val="2B3F2A7D"/>
    <w:rsid w:val="2B64EB08"/>
    <w:rsid w:val="2B9DE76B"/>
    <w:rsid w:val="2BC44550"/>
    <w:rsid w:val="2C13843B"/>
    <w:rsid w:val="2C151A41"/>
    <w:rsid w:val="2C56052E"/>
    <w:rsid w:val="2C741B21"/>
    <w:rsid w:val="2CBA5CAB"/>
    <w:rsid w:val="2CC89CAA"/>
    <w:rsid w:val="2D118255"/>
    <w:rsid w:val="2D235AD3"/>
    <w:rsid w:val="2DA8A195"/>
    <w:rsid w:val="2DC0C4B3"/>
    <w:rsid w:val="2E0FEB82"/>
    <w:rsid w:val="2E413174"/>
    <w:rsid w:val="2E45D1AE"/>
    <w:rsid w:val="2E4A69DC"/>
    <w:rsid w:val="2F9F8221"/>
    <w:rsid w:val="2FD99070"/>
    <w:rsid w:val="315DC62E"/>
    <w:rsid w:val="323637DA"/>
    <w:rsid w:val="32943F65"/>
    <w:rsid w:val="329839A6"/>
    <w:rsid w:val="32B00FCC"/>
    <w:rsid w:val="332AD59C"/>
    <w:rsid w:val="33534092"/>
    <w:rsid w:val="3397B010"/>
    <w:rsid w:val="339BC829"/>
    <w:rsid w:val="33BE4E26"/>
    <w:rsid w:val="349C9A94"/>
    <w:rsid w:val="34C917B4"/>
    <w:rsid w:val="3591C083"/>
    <w:rsid w:val="36F8DF4B"/>
    <w:rsid w:val="381EE70D"/>
    <w:rsid w:val="384C9589"/>
    <w:rsid w:val="38CFDE20"/>
    <w:rsid w:val="39163226"/>
    <w:rsid w:val="39667824"/>
    <w:rsid w:val="39D1E9AB"/>
    <w:rsid w:val="3A11DCD0"/>
    <w:rsid w:val="3A561BCD"/>
    <w:rsid w:val="3A585AA9"/>
    <w:rsid w:val="3A6E27EE"/>
    <w:rsid w:val="3A70F33D"/>
    <w:rsid w:val="3A7D96FB"/>
    <w:rsid w:val="3A9DB505"/>
    <w:rsid w:val="3B0F7EB2"/>
    <w:rsid w:val="3B5FDE4C"/>
    <w:rsid w:val="3B79AE57"/>
    <w:rsid w:val="3B8E1D18"/>
    <w:rsid w:val="3B9E6C6B"/>
    <w:rsid w:val="3BCE99C6"/>
    <w:rsid w:val="3BD224F7"/>
    <w:rsid w:val="3BE03D62"/>
    <w:rsid w:val="3BFEE275"/>
    <w:rsid w:val="3C9799FD"/>
    <w:rsid w:val="3CC04B35"/>
    <w:rsid w:val="3CF48A59"/>
    <w:rsid w:val="3D5F75AF"/>
    <w:rsid w:val="3D7B2DC9"/>
    <w:rsid w:val="3DB537BD"/>
    <w:rsid w:val="3E0A3A93"/>
    <w:rsid w:val="3EB210EF"/>
    <w:rsid w:val="3EDB0D06"/>
    <w:rsid w:val="3EEAE15C"/>
    <w:rsid w:val="3F125F8B"/>
    <w:rsid w:val="3F2BCBCC"/>
    <w:rsid w:val="3F430FDC"/>
    <w:rsid w:val="3F696CAD"/>
    <w:rsid w:val="3FA1EC07"/>
    <w:rsid w:val="3FA6D99D"/>
    <w:rsid w:val="3FABB740"/>
    <w:rsid w:val="4049B7AC"/>
    <w:rsid w:val="40889310"/>
    <w:rsid w:val="40AE2FEC"/>
    <w:rsid w:val="40B4DB18"/>
    <w:rsid w:val="41825B63"/>
    <w:rsid w:val="41B4B5BA"/>
    <w:rsid w:val="41C40E7E"/>
    <w:rsid w:val="41E5880D"/>
    <w:rsid w:val="41EE4ED4"/>
    <w:rsid w:val="421671D3"/>
    <w:rsid w:val="42A9ED82"/>
    <w:rsid w:val="42B8AFC9"/>
    <w:rsid w:val="42BE91F8"/>
    <w:rsid w:val="42D8F551"/>
    <w:rsid w:val="42EEB5AC"/>
    <w:rsid w:val="431E2BC4"/>
    <w:rsid w:val="432EA8D1"/>
    <w:rsid w:val="43349763"/>
    <w:rsid w:val="4334B5B4"/>
    <w:rsid w:val="43C033D2"/>
    <w:rsid w:val="442C4AB3"/>
    <w:rsid w:val="443E2331"/>
    <w:rsid w:val="44789B84"/>
    <w:rsid w:val="44F19997"/>
    <w:rsid w:val="454F5F3F"/>
    <w:rsid w:val="4591A77E"/>
    <w:rsid w:val="4601D067"/>
    <w:rsid w:val="4636A329"/>
    <w:rsid w:val="464484A1"/>
    <w:rsid w:val="4676401D"/>
    <w:rsid w:val="46A127FC"/>
    <w:rsid w:val="472287F6"/>
    <w:rsid w:val="472EF043"/>
    <w:rsid w:val="4763C575"/>
    <w:rsid w:val="479DA0C8"/>
    <w:rsid w:val="47EDC41D"/>
    <w:rsid w:val="47F2BF24"/>
    <w:rsid w:val="47FCBE1E"/>
    <w:rsid w:val="4828D9E8"/>
    <w:rsid w:val="48364FF2"/>
    <w:rsid w:val="484EA273"/>
    <w:rsid w:val="4868C6EF"/>
    <w:rsid w:val="4878AB98"/>
    <w:rsid w:val="48870001"/>
    <w:rsid w:val="48B2030F"/>
    <w:rsid w:val="48DD7254"/>
    <w:rsid w:val="493615A7"/>
    <w:rsid w:val="49397129"/>
    <w:rsid w:val="49A55B22"/>
    <w:rsid w:val="49C1D511"/>
    <w:rsid w:val="49D8C8BE"/>
    <w:rsid w:val="49F43F49"/>
    <w:rsid w:val="4A147BF9"/>
    <w:rsid w:val="4A97DE12"/>
    <w:rsid w:val="4AF7AFF4"/>
    <w:rsid w:val="4B05B446"/>
    <w:rsid w:val="4B15F24E"/>
    <w:rsid w:val="4B412B83"/>
    <w:rsid w:val="4B70C12A"/>
    <w:rsid w:val="4B864335"/>
    <w:rsid w:val="4B929F60"/>
    <w:rsid w:val="4BA067B1"/>
    <w:rsid w:val="4BF86A77"/>
    <w:rsid w:val="4C4B74D2"/>
    <w:rsid w:val="4CDCFBE4"/>
    <w:rsid w:val="4D2A7207"/>
    <w:rsid w:val="4D3C3812"/>
    <w:rsid w:val="4D465334"/>
    <w:rsid w:val="4D7AFD4B"/>
    <w:rsid w:val="4E076D31"/>
    <w:rsid w:val="4E0CE24C"/>
    <w:rsid w:val="4E14EA5D"/>
    <w:rsid w:val="4E31453D"/>
    <w:rsid w:val="4EA861EC"/>
    <w:rsid w:val="4EAC39E1"/>
    <w:rsid w:val="4EC17D4F"/>
    <w:rsid w:val="4ED80873"/>
    <w:rsid w:val="4F08967E"/>
    <w:rsid w:val="4F165B57"/>
    <w:rsid w:val="4F4D716E"/>
    <w:rsid w:val="4F7A1EC5"/>
    <w:rsid w:val="4F7DFAC5"/>
    <w:rsid w:val="4F8A0D1D"/>
    <w:rsid w:val="4FED9C7F"/>
    <w:rsid w:val="506264D5"/>
    <w:rsid w:val="509F65CE"/>
    <w:rsid w:val="518D8F8E"/>
    <w:rsid w:val="51A1F208"/>
    <w:rsid w:val="51B85A8D"/>
    <w:rsid w:val="5210A134"/>
    <w:rsid w:val="522A4710"/>
    <w:rsid w:val="52369A24"/>
    <w:rsid w:val="52392AD5"/>
    <w:rsid w:val="524CF589"/>
    <w:rsid w:val="52B0ADF1"/>
    <w:rsid w:val="52C8DAB0"/>
    <w:rsid w:val="52CF3073"/>
    <w:rsid w:val="53192647"/>
    <w:rsid w:val="536E976B"/>
    <w:rsid w:val="54F18CCB"/>
    <w:rsid w:val="55010579"/>
    <w:rsid w:val="551537A1"/>
    <w:rsid w:val="556C715F"/>
    <w:rsid w:val="55CC66E5"/>
    <w:rsid w:val="567CEBA3"/>
    <w:rsid w:val="56880880"/>
    <w:rsid w:val="56A55699"/>
    <w:rsid w:val="56DF7B21"/>
    <w:rsid w:val="572E7521"/>
    <w:rsid w:val="580FADDB"/>
    <w:rsid w:val="5842088E"/>
    <w:rsid w:val="584B7285"/>
    <w:rsid w:val="58930F55"/>
    <w:rsid w:val="58D58D10"/>
    <w:rsid w:val="590407A7"/>
    <w:rsid w:val="5923DC8C"/>
    <w:rsid w:val="59578279"/>
    <w:rsid w:val="597F7916"/>
    <w:rsid w:val="59832A0B"/>
    <w:rsid w:val="59BC1449"/>
    <w:rsid w:val="59C36C72"/>
    <w:rsid w:val="5A07C75F"/>
    <w:rsid w:val="5A258248"/>
    <w:rsid w:val="5A2A4EC9"/>
    <w:rsid w:val="5A9980CC"/>
    <w:rsid w:val="5A9FD808"/>
    <w:rsid w:val="5AAFAA54"/>
    <w:rsid w:val="5AC84D96"/>
    <w:rsid w:val="5B5F3CD3"/>
    <w:rsid w:val="5BA45485"/>
    <w:rsid w:val="5BBD0C19"/>
    <w:rsid w:val="5BDD6B74"/>
    <w:rsid w:val="5C3A7885"/>
    <w:rsid w:val="5C406113"/>
    <w:rsid w:val="5C5C23CF"/>
    <w:rsid w:val="5C6DF39E"/>
    <w:rsid w:val="5C757DF1"/>
    <w:rsid w:val="5CC7B5BD"/>
    <w:rsid w:val="5CE9B8C8"/>
    <w:rsid w:val="5CEC47F6"/>
    <w:rsid w:val="5CFB0D34"/>
    <w:rsid w:val="5D973A85"/>
    <w:rsid w:val="5DE8A909"/>
    <w:rsid w:val="5E517451"/>
    <w:rsid w:val="5EBFCD07"/>
    <w:rsid w:val="5EDBF547"/>
    <w:rsid w:val="5F0A50A0"/>
    <w:rsid w:val="5F2FA64F"/>
    <w:rsid w:val="5F8DCF2A"/>
    <w:rsid w:val="5FB462F8"/>
    <w:rsid w:val="5FF434C2"/>
    <w:rsid w:val="600C3A1E"/>
    <w:rsid w:val="601941B5"/>
    <w:rsid w:val="601C4605"/>
    <w:rsid w:val="601DBCAE"/>
    <w:rsid w:val="604DEF54"/>
    <w:rsid w:val="60764324"/>
    <w:rsid w:val="6086E2F4"/>
    <w:rsid w:val="60DE6405"/>
    <w:rsid w:val="615661A7"/>
    <w:rsid w:val="61B6E776"/>
    <w:rsid w:val="6297F171"/>
    <w:rsid w:val="6308017C"/>
    <w:rsid w:val="633F2CCE"/>
    <w:rsid w:val="63504F2C"/>
    <w:rsid w:val="63878854"/>
    <w:rsid w:val="63A3FED0"/>
    <w:rsid w:val="63DC3638"/>
    <w:rsid w:val="63F5D70F"/>
    <w:rsid w:val="64207535"/>
    <w:rsid w:val="64522F40"/>
    <w:rsid w:val="64C20E2A"/>
    <w:rsid w:val="64D9D81A"/>
    <w:rsid w:val="65074EEE"/>
    <w:rsid w:val="652358B5"/>
    <w:rsid w:val="652628EB"/>
    <w:rsid w:val="65DB3992"/>
    <w:rsid w:val="660861D0"/>
    <w:rsid w:val="660F6971"/>
    <w:rsid w:val="66B1F3FD"/>
    <w:rsid w:val="6709304F"/>
    <w:rsid w:val="6722F9F9"/>
    <w:rsid w:val="672B267F"/>
    <w:rsid w:val="6796F68D"/>
    <w:rsid w:val="687B76E7"/>
    <w:rsid w:val="68D096C0"/>
    <w:rsid w:val="69690E7F"/>
    <w:rsid w:val="69E47CBD"/>
    <w:rsid w:val="6A944F72"/>
    <w:rsid w:val="6AC4E0E3"/>
    <w:rsid w:val="6ACE974F"/>
    <w:rsid w:val="6B7B865E"/>
    <w:rsid w:val="6B7E70B7"/>
    <w:rsid w:val="6B92C580"/>
    <w:rsid w:val="6BA898FC"/>
    <w:rsid w:val="6BB66786"/>
    <w:rsid w:val="6BBF1932"/>
    <w:rsid w:val="6C6D86B2"/>
    <w:rsid w:val="6C77A354"/>
    <w:rsid w:val="6CD3D81E"/>
    <w:rsid w:val="6CF90239"/>
    <w:rsid w:val="6D2C66C9"/>
    <w:rsid w:val="6D3E7681"/>
    <w:rsid w:val="6D59E07C"/>
    <w:rsid w:val="6D8164E7"/>
    <w:rsid w:val="6DBD6B31"/>
    <w:rsid w:val="6E12C807"/>
    <w:rsid w:val="6E446752"/>
    <w:rsid w:val="6EA57760"/>
    <w:rsid w:val="6ED8C559"/>
    <w:rsid w:val="6F066717"/>
    <w:rsid w:val="6F1EFD44"/>
    <w:rsid w:val="6F804351"/>
    <w:rsid w:val="6F86380B"/>
    <w:rsid w:val="6F869839"/>
    <w:rsid w:val="6FDF2D61"/>
    <w:rsid w:val="70375305"/>
    <w:rsid w:val="70471188"/>
    <w:rsid w:val="70975D1F"/>
    <w:rsid w:val="70BF579D"/>
    <w:rsid w:val="70F2561F"/>
    <w:rsid w:val="714064B3"/>
    <w:rsid w:val="71593BEA"/>
    <w:rsid w:val="717F2938"/>
    <w:rsid w:val="72046C82"/>
    <w:rsid w:val="7267326A"/>
    <w:rsid w:val="728E2680"/>
    <w:rsid w:val="72B8E0FC"/>
    <w:rsid w:val="7329F145"/>
    <w:rsid w:val="73511B34"/>
    <w:rsid w:val="73ED9F01"/>
    <w:rsid w:val="7429F6E1"/>
    <w:rsid w:val="74431F3E"/>
    <w:rsid w:val="74A2695B"/>
    <w:rsid w:val="74D6808B"/>
    <w:rsid w:val="7561D14A"/>
    <w:rsid w:val="758B40DC"/>
    <w:rsid w:val="75DEEF9F"/>
    <w:rsid w:val="769A870D"/>
    <w:rsid w:val="76FCE416"/>
    <w:rsid w:val="7722C948"/>
    <w:rsid w:val="77A34ABE"/>
    <w:rsid w:val="77DC0288"/>
    <w:rsid w:val="78B6C201"/>
    <w:rsid w:val="78FFDD3A"/>
    <w:rsid w:val="79169061"/>
    <w:rsid w:val="793F1B1F"/>
    <w:rsid w:val="79AC592B"/>
    <w:rsid w:val="79FADBB6"/>
    <w:rsid w:val="7AE11092"/>
    <w:rsid w:val="7AE78838"/>
    <w:rsid w:val="7B0F664E"/>
    <w:rsid w:val="7B1932C3"/>
    <w:rsid w:val="7BA3A92F"/>
    <w:rsid w:val="7BE5B9B0"/>
    <w:rsid w:val="7C981054"/>
    <w:rsid w:val="7D1C4276"/>
    <w:rsid w:val="7D29B494"/>
    <w:rsid w:val="7D548300"/>
    <w:rsid w:val="7DD6CD74"/>
    <w:rsid w:val="7E44BF17"/>
    <w:rsid w:val="7E7A3BA3"/>
    <w:rsid w:val="7E9CEBAD"/>
    <w:rsid w:val="7F20CF1D"/>
    <w:rsid w:val="7F92771A"/>
    <w:rsid w:val="7FCD5566"/>
    <w:rsid w:val="7FCDB0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79378"/>
  <w15:chartTrackingRefBased/>
  <w15:docId w15:val="{1C14A2E2-29B8-4D9D-AF8D-757EEEC0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C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C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C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C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C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C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C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C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C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C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C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C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C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C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C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C3F"/>
    <w:rPr>
      <w:rFonts w:eastAsiaTheme="majorEastAsia" w:cstheme="majorBidi"/>
      <w:color w:val="272727" w:themeColor="text1" w:themeTint="D8"/>
    </w:rPr>
  </w:style>
  <w:style w:type="paragraph" w:styleId="Title">
    <w:name w:val="Title"/>
    <w:basedOn w:val="Normal"/>
    <w:next w:val="Normal"/>
    <w:link w:val="TitleChar"/>
    <w:uiPriority w:val="10"/>
    <w:qFormat/>
    <w:rsid w:val="00250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C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C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C3F"/>
    <w:pPr>
      <w:spacing w:before="160"/>
      <w:jc w:val="center"/>
    </w:pPr>
    <w:rPr>
      <w:i/>
      <w:iCs/>
      <w:color w:val="404040" w:themeColor="text1" w:themeTint="BF"/>
    </w:rPr>
  </w:style>
  <w:style w:type="character" w:customStyle="1" w:styleId="QuoteChar">
    <w:name w:val="Quote Char"/>
    <w:basedOn w:val="DefaultParagraphFont"/>
    <w:link w:val="Quote"/>
    <w:uiPriority w:val="29"/>
    <w:rsid w:val="00250C3F"/>
    <w:rPr>
      <w:i/>
      <w:iCs/>
      <w:color w:val="404040" w:themeColor="text1" w:themeTint="BF"/>
    </w:rPr>
  </w:style>
  <w:style w:type="paragraph" w:styleId="ListParagraph">
    <w:name w:val="List Paragraph"/>
    <w:basedOn w:val="Normal"/>
    <w:link w:val="ListParagraphChar"/>
    <w:uiPriority w:val="34"/>
    <w:qFormat/>
    <w:rsid w:val="00250C3F"/>
    <w:pPr>
      <w:ind w:left="720"/>
      <w:contextualSpacing/>
    </w:pPr>
  </w:style>
  <w:style w:type="character" w:styleId="IntenseEmphasis">
    <w:name w:val="Intense Emphasis"/>
    <w:basedOn w:val="DefaultParagraphFont"/>
    <w:uiPriority w:val="21"/>
    <w:qFormat/>
    <w:rsid w:val="00250C3F"/>
    <w:rPr>
      <w:i/>
      <w:iCs/>
      <w:color w:val="0F4761" w:themeColor="accent1" w:themeShade="BF"/>
    </w:rPr>
  </w:style>
  <w:style w:type="paragraph" w:styleId="IntenseQuote">
    <w:name w:val="Intense Quote"/>
    <w:basedOn w:val="Normal"/>
    <w:next w:val="Normal"/>
    <w:link w:val="IntenseQuoteChar"/>
    <w:uiPriority w:val="30"/>
    <w:qFormat/>
    <w:rsid w:val="00250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C3F"/>
    <w:rPr>
      <w:i/>
      <w:iCs/>
      <w:color w:val="0F4761" w:themeColor="accent1" w:themeShade="BF"/>
    </w:rPr>
  </w:style>
  <w:style w:type="character" w:styleId="IntenseReference">
    <w:name w:val="Intense Reference"/>
    <w:basedOn w:val="DefaultParagraphFont"/>
    <w:uiPriority w:val="32"/>
    <w:qFormat/>
    <w:rsid w:val="00250C3F"/>
    <w:rPr>
      <w:b/>
      <w:bCs/>
      <w:smallCaps/>
      <w:color w:val="0F4761" w:themeColor="accent1" w:themeShade="BF"/>
      <w:spacing w:val="5"/>
    </w:rPr>
  </w:style>
  <w:style w:type="paragraph" w:customStyle="1" w:styleId="paragraph">
    <w:name w:val="paragraph"/>
    <w:basedOn w:val="Normal"/>
    <w:rsid w:val="00250C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50C3F"/>
  </w:style>
  <w:style w:type="character" w:customStyle="1" w:styleId="eop">
    <w:name w:val="eop"/>
    <w:basedOn w:val="DefaultParagraphFont"/>
    <w:rsid w:val="00250C3F"/>
  </w:style>
  <w:style w:type="character" w:customStyle="1" w:styleId="scxw147778678">
    <w:name w:val="scxw147778678"/>
    <w:basedOn w:val="DefaultParagraphFont"/>
    <w:rsid w:val="00250C3F"/>
  </w:style>
  <w:style w:type="character" w:styleId="Hyperlink">
    <w:name w:val="Hyperlink"/>
    <w:basedOn w:val="DefaultParagraphFont"/>
    <w:uiPriority w:val="99"/>
    <w:unhideWhenUsed/>
    <w:rsid w:val="00405DCB"/>
    <w:rPr>
      <w:color w:val="467886"/>
      <w:u w:val="single"/>
    </w:rPr>
  </w:style>
  <w:style w:type="character" w:customStyle="1" w:styleId="normaltextrun1">
    <w:name w:val="normaltextrun1"/>
    <w:basedOn w:val="DefaultParagraphFont"/>
    <w:uiPriority w:val="1"/>
    <w:rsid w:val="6ED8C559"/>
  </w:style>
  <w:style w:type="character" w:customStyle="1" w:styleId="tabchar">
    <w:name w:val="tabchar"/>
    <w:basedOn w:val="DefaultParagraphFont"/>
    <w:rsid w:val="002146D1"/>
  </w:style>
  <w:style w:type="paragraph" w:styleId="BodyTextIndent">
    <w:name w:val="Body Text Indent"/>
    <w:basedOn w:val="Normal"/>
    <w:link w:val="BodyTextIndentChar"/>
    <w:unhideWhenUsed/>
    <w:rsid w:val="00D727BD"/>
    <w:pPr>
      <w:widowControl w:val="0"/>
      <w:spacing w:after="120" w:line="240" w:lineRule="auto"/>
      <w:ind w:left="360"/>
    </w:pPr>
    <w:rPr>
      <w:rFonts w:ascii="Times New Roman" w:eastAsia="Times New Roman" w:hAnsi="Times New Roman" w:cs="Times New Roman"/>
      <w:kern w:val="0"/>
      <w:sz w:val="24"/>
      <w:szCs w:val="20"/>
      <w14:ligatures w14:val="none"/>
    </w:rPr>
  </w:style>
  <w:style w:type="character" w:customStyle="1" w:styleId="BodyTextIndentChar">
    <w:name w:val="Body Text Indent Char"/>
    <w:basedOn w:val="DefaultParagraphFont"/>
    <w:link w:val="BodyTextIndent"/>
    <w:rsid w:val="00D727BD"/>
    <w:rPr>
      <w:rFonts w:ascii="Times New Roman" w:eastAsia="Times New Roman" w:hAnsi="Times New Roman" w:cs="Times New Roman"/>
      <w:kern w:val="0"/>
      <w:sz w:val="24"/>
      <w:szCs w:val="20"/>
      <w14:ligatures w14:val="none"/>
    </w:rPr>
  </w:style>
  <w:style w:type="paragraph" w:styleId="BodyTextIndent2">
    <w:name w:val="Body Text Indent 2"/>
    <w:basedOn w:val="Normal"/>
    <w:link w:val="BodyTextIndent2Char"/>
    <w:unhideWhenUsed/>
    <w:rsid w:val="00D727BD"/>
    <w:pPr>
      <w:widowControl w:val="0"/>
      <w:spacing w:after="120" w:line="480" w:lineRule="auto"/>
      <w:ind w:left="360"/>
    </w:pPr>
    <w:rPr>
      <w:rFonts w:ascii="Times New Roman" w:eastAsia="Times New Roman" w:hAnsi="Times New Roman" w:cs="Times New Roman"/>
      <w:kern w:val="0"/>
      <w:sz w:val="24"/>
      <w:szCs w:val="20"/>
      <w14:ligatures w14:val="none"/>
    </w:rPr>
  </w:style>
  <w:style w:type="character" w:customStyle="1" w:styleId="BodyTextIndent2Char">
    <w:name w:val="Body Text Indent 2 Char"/>
    <w:basedOn w:val="DefaultParagraphFont"/>
    <w:link w:val="BodyTextIndent2"/>
    <w:rsid w:val="00D727BD"/>
    <w:rPr>
      <w:rFonts w:ascii="Times New Roman" w:eastAsia="Times New Roman" w:hAnsi="Times New Roman" w:cs="Times New Roman"/>
      <w:kern w:val="0"/>
      <w:sz w:val="24"/>
      <w:szCs w:val="20"/>
      <w14:ligatures w14:val="none"/>
    </w:rPr>
  </w:style>
  <w:style w:type="character" w:customStyle="1" w:styleId="ListParagraphChar">
    <w:name w:val="List Paragraph Char"/>
    <w:basedOn w:val="DefaultParagraphFont"/>
    <w:link w:val="ListParagraph"/>
    <w:uiPriority w:val="34"/>
    <w:locked/>
    <w:rsid w:val="00D727BD"/>
  </w:style>
  <w:style w:type="paragraph" w:styleId="Header">
    <w:name w:val="header"/>
    <w:basedOn w:val="Normal"/>
    <w:link w:val="HeaderChar"/>
    <w:uiPriority w:val="99"/>
    <w:unhideWhenUsed/>
    <w:rsid w:val="00BA1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620"/>
  </w:style>
  <w:style w:type="paragraph" w:styleId="Footer">
    <w:name w:val="footer"/>
    <w:basedOn w:val="Normal"/>
    <w:link w:val="FooterChar"/>
    <w:uiPriority w:val="99"/>
    <w:unhideWhenUsed/>
    <w:rsid w:val="00BA1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620"/>
  </w:style>
  <w:style w:type="character" w:styleId="UnresolvedMention">
    <w:name w:val="Unresolved Mention"/>
    <w:basedOn w:val="DefaultParagraphFont"/>
    <w:uiPriority w:val="99"/>
    <w:semiHidden/>
    <w:unhideWhenUsed/>
    <w:rsid w:val="004F3F52"/>
    <w:rPr>
      <w:color w:val="605E5C"/>
      <w:shd w:val="clear" w:color="auto" w:fill="E1DFDD"/>
    </w:rPr>
  </w:style>
  <w:style w:type="paragraph" w:styleId="NormalWeb">
    <w:name w:val="Normal (Web)"/>
    <w:basedOn w:val="Normal"/>
    <w:uiPriority w:val="99"/>
    <w:semiHidden/>
    <w:unhideWhenUsed/>
    <w:rsid w:val="00561F9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PageNumber">
    <w:name w:val="page number"/>
    <w:basedOn w:val="DefaultParagraphFont"/>
    <w:uiPriority w:val="99"/>
    <w:semiHidden/>
    <w:unhideWhenUsed/>
    <w:rsid w:val="00B53D27"/>
  </w:style>
  <w:style w:type="character" w:customStyle="1" w:styleId="scxw105623849">
    <w:name w:val="scxw105623849"/>
    <w:basedOn w:val="DefaultParagraphFont"/>
    <w:rsid w:val="00496F13"/>
  </w:style>
  <w:style w:type="character" w:styleId="FollowedHyperlink">
    <w:name w:val="FollowedHyperlink"/>
    <w:basedOn w:val="DefaultParagraphFont"/>
    <w:uiPriority w:val="99"/>
    <w:semiHidden/>
    <w:unhideWhenUsed/>
    <w:rsid w:val="004F4CEC"/>
    <w:rPr>
      <w:color w:val="96607D" w:themeColor="followedHyperlink"/>
      <w:u w:val="single"/>
    </w:rPr>
  </w:style>
  <w:style w:type="character" w:customStyle="1" w:styleId="spellingerror">
    <w:name w:val="spellingerror"/>
    <w:basedOn w:val="DefaultParagraphFont"/>
    <w:rsid w:val="00A63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5290">
      <w:bodyDiv w:val="1"/>
      <w:marLeft w:val="0"/>
      <w:marRight w:val="0"/>
      <w:marTop w:val="0"/>
      <w:marBottom w:val="0"/>
      <w:divBdr>
        <w:top w:val="none" w:sz="0" w:space="0" w:color="auto"/>
        <w:left w:val="none" w:sz="0" w:space="0" w:color="auto"/>
        <w:bottom w:val="none" w:sz="0" w:space="0" w:color="auto"/>
        <w:right w:val="none" w:sz="0" w:space="0" w:color="auto"/>
      </w:divBdr>
      <w:divsChild>
        <w:div w:id="216210103">
          <w:marLeft w:val="446"/>
          <w:marRight w:val="0"/>
          <w:marTop w:val="0"/>
          <w:marBottom w:val="0"/>
          <w:divBdr>
            <w:top w:val="none" w:sz="0" w:space="0" w:color="auto"/>
            <w:left w:val="none" w:sz="0" w:space="0" w:color="auto"/>
            <w:bottom w:val="none" w:sz="0" w:space="0" w:color="auto"/>
            <w:right w:val="none" w:sz="0" w:space="0" w:color="auto"/>
          </w:divBdr>
        </w:div>
        <w:div w:id="625238567">
          <w:marLeft w:val="446"/>
          <w:marRight w:val="0"/>
          <w:marTop w:val="0"/>
          <w:marBottom w:val="0"/>
          <w:divBdr>
            <w:top w:val="none" w:sz="0" w:space="0" w:color="auto"/>
            <w:left w:val="none" w:sz="0" w:space="0" w:color="auto"/>
            <w:bottom w:val="none" w:sz="0" w:space="0" w:color="auto"/>
            <w:right w:val="none" w:sz="0" w:space="0" w:color="auto"/>
          </w:divBdr>
        </w:div>
        <w:div w:id="1014112685">
          <w:marLeft w:val="446"/>
          <w:marRight w:val="0"/>
          <w:marTop w:val="0"/>
          <w:marBottom w:val="0"/>
          <w:divBdr>
            <w:top w:val="none" w:sz="0" w:space="0" w:color="auto"/>
            <w:left w:val="none" w:sz="0" w:space="0" w:color="auto"/>
            <w:bottom w:val="none" w:sz="0" w:space="0" w:color="auto"/>
            <w:right w:val="none" w:sz="0" w:space="0" w:color="auto"/>
          </w:divBdr>
        </w:div>
        <w:div w:id="1151410139">
          <w:marLeft w:val="446"/>
          <w:marRight w:val="0"/>
          <w:marTop w:val="0"/>
          <w:marBottom w:val="0"/>
          <w:divBdr>
            <w:top w:val="none" w:sz="0" w:space="0" w:color="auto"/>
            <w:left w:val="none" w:sz="0" w:space="0" w:color="auto"/>
            <w:bottom w:val="none" w:sz="0" w:space="0" w:color="auto"/>
            <w:right w:val="none" w:sz="0" w:space="0" w:color="auto"/>
          </w:divBdr>
        </w:div>
        <w:div w:id="1583758613">
          <w:marLeft w:val="446"/>
          <w:marRight w:val="0"/>
          <w:marTop w:val="0"/>
          <w:marBottom w:val="0"/>
          <w:divBdr>
            <w:top w:val="none" w:sz="0" w:space="0" w:color="auto"/>
            <w:left w:val="none" w:sz="0" w:space="0" w:color="auto"/>
            <w:bottom w:val="none" w:sz="0" w:space="0" w:color="auto"/>
            <w:right w:val="none" w:sz="0" w:space="0" w:color="auto"/>
          </w:divBdr>
        </w:div>
      </w:divsChild>
    </w:div>
    <w:div w:id="78258032">
      <w:bodyDiv w:val="1"/>
      <w:marLeft w:val="0"/>
      <w:marRight w:val="0"/>
      <w:marTop w:val="0"/>
      <w:marBottom w:val="0"/>
      <w:divBdr>
        <w:top w:val="none" w:sz="0" w:space="0" w:color="auto"/>
        <w:left w:val="none" w:sz="0" w:space="0" w:color="auto"/>
        <w:bottom w:val="none" w:sz="0" w:space="0" w:color="auto"/>
        <w:right w:val="none" w:sz="0" w:space="0" w:color="auto"/>
      </w:divBdr>
      <w:divsChild>
        <w:div w:id="755400606">
          <w:marLeft w:val="0"/>
          <w:marRight w:val="0"/>
          <w:marTop w:val="0"/>
          <w:marBottom w:val="0"/>
          <w:divBdr>
            <w:top w:val="none" w:sz="0" w:space="0" w:color="auto"/>
            <w:left w:val="none" w:sz="0" w:space="0" w:color="auto"/>
            <w:bottom w:val="none" w:sz="0" w:space="0" w:color="auto"/>
            <w:right w:val="none" w:sz="0" w:space="0" w:color="auto"/>
          </w:divBdr>
        </w:div>
      </w:divsChild>
    </w:div>
    <w:div w:id="122961848">
      <w:bodyDiv w:val="1"/>
      <w:marLeft w:val="0"/>
      <w:marRight w:val="0"/>
      <w:marTop w:val="0"/>
      <w:marBottom w:val="0"/>
      <w:divBdr>
        <w:top w:val="none" w:sz="0" w:space="0" w:color="auto"/>
        <w:left w:val="none" w:sz="0" w:space="0" w:color="auto"/>
        <w:bottom w:val="none" w:sz="0" w:space="0" w:color="auto"/>
        <w:right w:val="none" w:sz="0" w:space="0" w:color="auto"/>
      </w:divBdr>
    </w:div>
    <w:div w:id="152648083">
      <w:bodyDiv w:val="1"/>
      <w:marLeft w:val="0"/>
      <w:marRight w:val="0"/>
      <w:marTop w:val="0"/>
      <w:marBottom w:val="0"/>
      <w:divBdr>
        <w:top w:val="none" w:sz="0" w:space="0" w:color="auto"/>
        <w:left w:val="none" w:sz="0" w:space="0" w:color="auto"/>
        <w:bottom w:val="none" w:sz="0" w:space="0" w:color="auto"/>
        <w:right w:val="none" w:sz="0" w:space="0" w:color="auto"/>
      </w:divBdr>
    </w:div>
    <w:div w:id="154536066">
      <w:bodyDiv w:val="1"/>
      <w:marLeft w:val="0"/>
      <w:marRight w:val="0"/>
      <w:marTop w:val="0"/>
      <w:marBottom w:val="0"/>
      <w:divBdr>
        <w:top w:val="none" w:sz="0" w:space="0" w:color="auto"/>
        <w:left w:val="none" w:sz="0" w:space="0" w:color="auto"/>
        <w:bottom w:val="none" w:sz="0" w:space="0" w:color="auto"/>
        <w:right w:val="none" w:sz="0" w:space="0" w:color="auto"/>
      </w:divBdr>
      <w:divsChild>
        <w:div w:id="1816098818">
          <w:marLeft w:val="0"/>
          <w:marRight w:val="0"/>
          <w:marTop w:val="0"/>
          <w:marBottom w:val="0"/>
          <w:divBdr>
            <w:top w:val="none" w:sz="0" w:space="0" w:color="auto"/>
            <w:left w:val="none" w:sz="0" w:space="0" w:color="auto"/>
            <w:bottom w:val="none" w:sz="0" w:space="0" w:color="auto"/>
            <w:right w:val="none" w:sz="0" w:space="0" w:color="auto"/>
          </w:divBdr>
          <w:divsChild>
            <w:div w:id="755594438">
              <w:marLeft w:val="0"/>
              <w:marRight w:val="0"/>
              <w:marTop w:val="0"/>
              <w:marBottom w:val="0"/>
              <w:divBdr>
                <w:top w:val="none" w:sz="0" w:space="0" w:color="auto"/>
                <w:left w:val="none" w:sz="0" w:space="0" w:color="auto"/>
                <w:bottom w:val="none" w:sz="0" w:space="0" w:color="auto"/>
                <w:right w:val="none" w:sz="0" w:space="0" w:color="auto"/>
              </w:divBdr>
            </w:div>
          </w:divsChild>
        </w:div>
        <w:div w:id="1151404481">
          <w:marLeft w:val="0"/>
          <w:marRight w:val="0"/>
          <w:marTop w:val="0"/>
          <w:marBottom w:val="0"/>
          <w:divBdr>
            <w:top w:val="none" w:sz="0" w:space="0" w:color="auto"/>
            <w:left w:val="none" w:sz="0" w:space="0" w:color="auto"/>
            <w:bottom w:val="none" w:sz="0" w:space="0" w:color="auto"/>
            <w:right w:val="none" w:sz="0" w:space="0" w:color="auto"/>
          </w:divBdr>
          <w:divsChild>
            <w:div w:id="62335868">
              <w:marLeft w:val="0"/>
              <w:marRight w:val="0"/>
              <w:marTop w:val="0"/>
              <w:marBottom w:val="0"/>
              <w:divBdr>
                <w:top w:val="none" w:sz="0" w:space="0" w:color="auto"/>
                <w:left w:val="none" w:sz="0" w:space="0" w:color="auto"/>
                <w:bottom w:val="none" w:sz="0" w:space="0" w:color="auto"/>
                <w:right w:val="none" w:sz="0" w:space="0" w:color="auto"/>
              </w:divBdr>
            </w:div>
          </w:divsChild>
        </w:div>
        <w:div w:id="774447613">
          <w:marLeft w:val="0"/>
          <w:marRight w:val="0"/>
          <w:marTop w:val="0"/>
          <w:marBottom w:val="0"/>
          <w:divBdr>
            <w:top w:val="none" w:sz="0" w:space="0" w:color="auto"/>
            <w:left w:val="none" w:sz="0" w:space="0" w:color="auto"/>
            <w:bottom w:val="none" w:sz="0" w:space="0" w:color="auto"/>
            <w:right w:val="none" w:sz="0" w:space="0" w:color="auto"/>
          </w:divBdr>
          <w:divsChild>
            <w:div w:id="1101410942">
              <w:marLeft w:val="0"/>
              <w:marRight w:val="0"/>
              <w:marTop w:val="0"/>
              <w:marBottom w:val="0"/>
              <w:divBdr>
                <w:top w:val="none" w:sz="0" w:space="0" w:color="auto"/>
                <w:left w:val="none" w:sz="0" w:space="0" w:color="auto"/>
                <w:bottom w:val="none" w:sz="0" w:space="0" w:color="auto"/>
                <w:right w:val="none" w:sz="0" w:space="0" w:color="auto"/>
              </w:divBdr>
            </w:div>
          </w:divsChild>
        </w:div>
        <w:div w:id="997536799">
          <w:marLeft w:val="0"/>
          <w:marRight w:val="0"/>
          <w:marTop w:val="0"/>
          <w:marBottom w:val="0"/>
          <w:divBdr>
            <w:top w:val="none" w:sz="0" w:space="0" w:color="auto"/>
            <w:left w:val="none" w:sz="0" w:space="0" w:color="auto"/>
            <w:bottom w:val="none" w:sz="0" w:space="0" w:color="auto"/>
            <w:right w:val="none" w:sz="0" w:space="0" w:color="auto"/>
          </w:divBdr>
        </w:div>
        <w:div w:id="1634403230">
          <w:marLeft w:val="0"/>
          <w:marRight w:val="0"/>
          <w:marTop w:val="0"/>
          <w:marBottom w:val="0"/>
          <w:divBdr>
            <w:top w:val="none" w:sz="0" w:space="0" w:color="auto"/>
            <w:left w:val="none" w:sz="0" w:space="0" w:color="auto"/>
            <w:bottom w:val="none" w:sz="0" w:space="0" w:color="auto"/>
            <w:right w:val="none" w:sz="0" w:space="0" w:color="auto"/>
          </w:divBdr>
        </w:div>
        <w:div w:id="1454982240">
          <w:marLeft w:val="0"/>
          <w:marRight w:val="0"/>
          <w:marTop w:val="0"/>
          <w:marBottom w:val="0"/>
          <w:divBdr>
            <w:top w:val="none" w:sz="0" w:space="0" w:color="auto"/>
            <w:left w:val="none" w:sz="0" w:space="0" w:color="auto"/>
            <w:bottom w:val="none" w:sz="0" w:space="0" w:color="auto"/>
            <w:right w:val="none" w:sz="0" w:space="0" w:color="auto"/>
          </w:divBdr>
        </w:div>
      </w:divsChild>
    </w:div>
    <w:div w:id="170686967">
      <w:bodyDiv w:val="1"/>
      <w:marLeft w:val="0"/>
      <w:marRight w:val="0"/>
      <w:marTop w:val="0"/>
      <w:marBottom w:val="0"/>
      <w:divBdr>
        <w:top w:val="none" w:sz="0" w:space="0" w:color="auto"/>
        <w:left w:val="none" w:sz="0" w:space="0" w:color="auto"/>
        <w:bottom w:val="none" w:sz="0" w:space="0" w:color="auto"/>
        <w:right w:val="none" w:sz="0" w:space="0" w:color="auto"/>
      </w:divBdr>
      <w:divsChild>
        <w:div w:id="223640887">
          <w:marLeft w:val="0"/>
          <w:marRight w:val="0"/>
          <w:marTop w:val="0"/>
          <w:marBottom w:val="0"/>
          <w:divBdr>
            <w:top w:val="none" w:sz="0" w:space="0" w:color="auto"/>
            <w:left w:val="none" w:sz="0" w:space="0" w:color="auto"/>
            <w:bottom w:val="none" w:sz="0" w:space="0" w:color="auto"/>
            <w:right w:val="none" w:sz="0" w:space="0" w:color="auto"/>
          </w:divBdr>
        </w:div>
        <w:div w:id="231236679">
          <w:marLeft w:val="0"/>
          <w:marRight w:val="0"/>
          <w:marTop w:val="0"/>
          <w:marBottom w:val="0"/>
          <w:divBdr>
            <w:top w:val="none" w:sz="0" w:space="0" w:color="auto"/>
            <w:left w:val="none" w:sz="0" w:space="0" w:color="auto"/>
            <w:bottom w:val="none" w:sz="0" w:space="0" w:color="auto"/>
            <w:right w:val="none" w:sz="0" w:space="0" w:color="auto"/>
          </w:divBdr>
        </w:div>
        <w:div w:id="395012053">
          <w:marLeft w:val="0"/>
          <w:marRight w:val="0"/>
          <w:marTop w:val="0"/>
          <w:marBottom w:val="0"/>
          <w:divBdr>
            <w:top w:val="none" w:sz="0" w:space="0" w:color="auto"/>
            <w:left w:val="none" w:sz="0" w:space="0" w:color="auto"/>
            <w:bottom w:val="none" w:sz="0" w:space="0" w:color="auto"/>
            <w:right w:val="none" w:sz="0" w:space="0" w:color="auto"/>
          </w:divBdr>
        </w:div>
        <w:div w:id="656345549">
          <w:marLeft w:val="0"/>
          <w:marRight w:val="0"/>
          <w:marTop w:val="0"/>
          <w:marBottom w:val="0"/>
          <w:divBdr>
            <w:top w:val="none" w:sz="0" w:space="0" w:color="auto"/>
            <w:left w:val="none" w:sz="0" w:space="0" w:color="auto"/>
            <w:bottom w:val="none" w:sz="0" w:space="0" w:color="auto"/>
            <w:right w:val="none" w:sz="0" w:space="0" w:color="auto"/>
          </w:divBdr>
        </w:div>
        <w:div w:id="947928791">
          <w:marLeft w:val="0"/>
          <w:marRight w:val="0"/>
          <w:marTop w:val="0"/>
          <w:marBottom w:val="0"/>
          <w:divBdr>
            <w:top w:val="none" w:sz="0" w:space="0" w:color="auto"/>
            <w:left w:val="none" w:sz="0" w:space="0" w:color="auto"/>
            <w:bottom w:val="none" w:sz="0" w:space="0" w:color="auto"/>
            <w:right w:val="none" w:sz="0" w:space="0" w:color="auto"/>
          </w:divBdr>
        </w:div>
        <w:div w:id="1159734328">
          <w:marLeft w:val="0"/>
          <w:marRight w:val="0"/>
          <w:marTop w:val="0"/>
          <w:marBottom w:val="0"/>
          <w:divBdr>
            <w:top w:val="none" w:sz="0" w:space="0" w:color="auto"/>
            <w:left w:val="none" w:sz="0" w:space="0" w:color="auto"/>
            <w:bottom w:val="none" w:sz="0" w:space="0" w:color="auto"/>
            <w:right w:val="none" w:sz="0" w:space="0" w:color="auto"/>
          </w:divBdr>
        </w:div>
        <w:div w:id="1426069545">
          <w:marLeft w:val="0"/>
          <w:marRight w:val="0"/>
          <w:marTop w:val="0"/>
          <w:marBottom w:val="0"/>
          <w:divBdr>
            <w:top w:val="none" w:sz="0" w:space="0" w:color="auto"/>
            <w:left w:val="none" w:sz="0" w:space="0" w:color="auto"/>
            <w:bottom w:val="none" w:sz="0" w:space="0" w:color="auto"/>
            <w:right w:val="none" w:sz="0" w:space="0" w:color="auto"/>
          </w:divBdr>
        </w:div>
        <w:div w:id="1434520320">
          <w:marLeft w:val="0"/>
          <w:marRight w:val="0"/>
          <w:marTop w:val="0"/>
          <w:marBottom w:val="0"/>
          <w:divBdr>
            <w:top w:val="none" w:sz="0" w:space="0" w:color="auto"/>
            <w:left w:val="none" w:sz="0" w:space="0" w:color="auto"/>
            <w:bottom w:val="none" w:sz="0" w:space="0" w:color="auto"/>
            <w:right w:val="none" w:sz="0" w:space="0" w:color="auto"/>
          </w:divBdr>
        </w:div>
        <w:div w:id="1557013716">
          <w:marLeft w:val="0"/>
          <w:marRight w:val="0"/>
          <w:marTop w:val="0"/>
          <w:marBottom w:val="0"/>
          <w:divBdr>
            <w:top w:val="none" w:sz="0" w:space="0" w:color="auto"/>
            <w:left w:val="none" w:sz="0" w:space="0" w:color="auto"/>
            <w:bottom w:val="none" w:sz="0" w:space="0" w:color="auto"/>
            <w:right w:val="none" w:sz="0" w:space="0" w:color="auto"/>
          </w:divBdr>
        </w:div>
        <w:div w:id="1840775714">
          <w:marLeft w:val="0"/>
          <w:marRight w:val="0"/>
          <w:marTop w:val="0"/>
          <w:marBottom w:val="0"/>
          <w:divBdr>
            <w:top w:val="none" w:sz="0" w:space="0" w:color="auto"/>
            <w:left w:val="none" w:sz="0" w:space="0" w:color="auto"/>
            <w:bottom w:val="none" w:sz="0" w:space="0" w:color="auto"/>
            <w:right w:val="none" w:sz="0" w:space="0" w:color="auto"/>
          </w:divBdr>
        </w:div>
        <w:div w:id="1957784471">
          <w:marLeft w:val="0"/>
          <w:marRight w:val="0"/>
          <w:marTop w:val="0"/>
          <w:marBottom w:val="0"/>
          <w:divBdr>
            <w:top w:val="none" w:sz="0" w:space="0" w:color="auto"/>
            <w:left w:val="none" w:sz="0" w:space="0" w:color="auto"/>
            <w:bottom w:val="none" w:sz="0" w:space="0" w:color="auto"/>
            <w:right w:val="none" w:sz="0" w:space="0" w:color="auto"/>
          </w:divBdr>
        </w:div>
        <w:div w:id="1969823084">
          <w:marLeft w:val="0"/>
          <w:marRight w:val="0"/>
          <w:marTop w:val="0"/>
          <w:marBottom w:val="0"/>
          <w:divBdr>
            <w:top w:val="none" w:sz="0" w:space="0" w:color="auto"/>
            <w:left w:val="none" w:sz="0" w:space="0" w:color="auto"/>
            <w:bottom w:val="none" w:sz="0" w:space="0" w:color="auto"/>
            <w:right w:val="none" w:sz="0" w:space="0" w:color="auto"/>
          </w:divBdr>
        </w:div>
      </w:divsChild>
    </w:div>
    <w:div w:id="206527950">
      <w:bodyDiv w:val="1"/>
      <w:marLeft w:val="0"/>
      <w:marRight w:val="0"/>
      <w:marTop w:val="0"/>
      <w:marBottom w:val="0"/>
      <w:divBdr>
        <w:top w:val="none" w:sz="0" w:space="0" w:color="auto"/>
        <w:left w:val="none" w:sz="0" w:space="0" w:color="auto"/>
        <w:bottom w:val="none" w:sz="0" w:space="0" w:color="auto"/>
        <w:right w:val="none" w:sz="0" w:space="0" w:color="auto"/>
      </w:divBdr>
      <w:divsChild>
        <w:div w:id="1942452785">
          <w:marLeft w:val="0"/>
          <w:marRight w:val="0"/>
          <w:marTop w:val="0"/>
          <w:marBottom w:val="0"/>
          <w:divBdr>
            <w:top w:val="none" w:sz="0" w:space="0" w:color="auto"/>
            <w:left w:val="none" w:sz="0" w:space="0" w:color="auto"/>
            <w:bottom w:val="none" w:sz="0" w:space="0" w:color="auto"/>
            <w:right w:val="none" w:sz="0" w:space="0" w:color="auto"/>
          </w:divBdr>
          <w:divsChild>
            <w:div w:id="2088527949">
              <w:marLeft w:val="0"/>
              <w:marRight w:val="0"/>
              <w:marTop w:val="0"/>
              <w:marBottom w:val="0"/>
              <w:divBdr>
                <w:top w:val="none" w:sz="0" w:space="0" w:color="auto"/>
                <w:left w:val="none" w:sz="0" w:space="0" w:color="auto"/>
                <w:bottom w:val="none" w:sz="0" w:space="0" w:color="auto"/>
                <w:right w:val="none" w:sz="0" w:space="0" w:color="auto"/>
              </w:divBdr>
            </w:div>
          </w:divsChild>
        </w:div>
        <w:div w:id="1087069589">
          <w:marLeft w:val="0"/>
          <w:marRight w:val="0"/>
          <w:marTop w:val="0"/>
          <w:marBottom w:val="0"/>
          <w:divBdr>
            <w:top w:val="none" w:sz="0" w:space="0" w:color="auto"/>
            <w:left w:val="none" w:sz="0" w:space="0" w:color="auto"/>
            <w:bottom w:val="none" w:sz="0" w:space="0" w:color="auto"/>
            <w:right w:val="none" w:sz="0" w:space="0" w:color="auto"/>
          </w:divBdr>
          <w:divsChild>
            <w:div w:id="1299533704">
              <w:marLeft w:val="0"/>
              <w:marRight w:val="0"/>
              <w:marTop w:val="0"/>
              <w:marBottom w:val="0"/>
              <w:divBdr>
                <w:top w:val="none" w:sz="0" w:space="0" w:color="auto"/>
                <w:left w:val="none" w:sz="0" w:space="0" w:color="auto"/>
                <w:bottom w:val="none" w:sz="0" w:space="0" w:color="auto"/>
                <w:right w:val="none" w:sz="0" w:space="0" w:color="auto"/>
              </w:divBdr>
            </w:div>
          </w:divsChild>
        </w:div>
        <w:div w:id="507673249">
          <w:marLeft w:val="0"/>
          <w:marRight w:val="0"/>
          <w:marTop w:val="0"/>
          <w:marBottom w:val="0"/>
          <w:divBdr>
            <w:top w:val="none" w:sz="0" w:space="0" w:color="auto"/>
            <w:left w:val="none" w:sz="0" w:space="0" w:color="auto"/>
            <w:bottom w:val="none" w:sz="0" w:space="0" w:color="auto"/>
            <w:right w:val="none" w:sz="0" w:space="0" w:color="auto"/>
          </w:divBdr>
          <w:divsChild>
            <w:div w:id="1100492193">
              <w:marLeft w:val="0"/>
              <w:marRight w:val="0"/>
              <w:marTop w:val="0"/>
              <w:marBottom w:val="0"/>
              <w:divBdr>
                <w:top w:val="none" w:sz="0" w:space="0" w:color="auto"/>
                <w:left w:val="none" w:sz="0" w:space="0" w:color="auto"/>
                <w:bottom w:val="none" w:sz="0" w:space="0" w:color="auto"/>
                <w:right w:val="none" w:sz="0" w:space="0" w:color="auto"/>
              </w:divBdr>
            </w:div>
          </w:divsChild>
        </w:div>
        <w:div w:id="2033456383">
          <w:marLeft w:val="0"/>
          <w:marRight w:val="0"/>
          <w:marTop w:val="0"/>
          <w:marBottom w:val="0"/>
          <w:divBdr>
            <w:top w:val="none" w:sz="0" w:space="0" w:color="auto"/>
            <w:left w:val="none" w:sz="0" w:space="0" w:color="auto"/>
            <w:bottom w:val="none" w:sz="0" w:space="0" w:color="auto"/>
            <w:right w:val="none" w:sz="0" w:space="0" w:color="auto"/>
          </w:divBdr>
          <w:divsChild>
            <w:div w:id="542248694">
              <w:marLeft w:val="0"/>
              <w:marRight w:val="0"/>
              <w:marTop w:val="0"/>
              <w:marBottom w:val="0"/>
              <w:divBdr>
                <w:top w:val="none" w:sz="0" w:space="0" w:color="auto"/>
                <w:left w:val="none" w:sz="0" w:space="0" w:color="auto"/>
                <w:bottom w:val="none" w:sz="0" w:space="0" w:color="auto"/>
                <w:right w:val="none" w:sz="0" w:space="0" w:color="auto"/>
              </w:divBdr>
            </w:div>
          </w:divsChild>
        </w:div>
        <w:div w:id="2027094091">
          <w:marLeft w:val="0"/>
          <w:marRight w:val="0"/>
          <w:marTop w:val="0"/>
          <w:marBottom w:val="0"/>
          <w:divBdr>
            <w:top w:val="none" w:sz="0" w:space="0" w:color="auto"/>
            <w:left w:val="none" w:sz="0" w:space="0" w:color="auto"/>
            <w:bottom w:val="none" w:sz="0" w:space="0" w:color="auto"/>
            <w:right w:val="none" w:sz="0" w:space="0" w:color="auto"/>
          </w:divBdr>
          <w:divsChild>
            <w:div w:id="46299558">
              <w:marLeft w:val="0"/>
              <w:marRight w:val="0"/>
              <w:marTop w:val="0"/>
              <w:marBottom w:val="0"/>
              <w:divBdr>
                <w:top w:val="none" w:sz="0" w:space="0" w:color="auto"/>
                <w:left w:val="none" w:sz="0" w:space="0" w:color="auto"/>
                <w:bottom w:val="none" w:sz="0" w:space="0" w:color="auto"/>
                <w:right w:val="none" w:sz="0" w:space="0" w:color="auto"/>
              </w:divBdr>
            </w:div>
          </w:divsChild>
        </w:div>
        <w:div w:id="1134906865">
          <w:marLeft w:val="0"/>
          <w:marRight w:val="0"/>
          <w:marTop w:val="0"/>
          <w:marBottom w:val="0"/>
          <w:divBdr>
            <w:top w:val="none" w:sz="0" w:space="0" w:color="auto"/>
            <w:left w:val="none" w:sz="0" w:space="0" w:color="auto"/>
            <w:bottom w:val="none" w:sz="0" w:space="0" w:color="auto"/>
            <w:right w:val="none" w:sz="0" w:space="0" w:color="auto"/>
          </w:divBdr>
          <w:divsChild>
            <w:div w:id="1255288774">
              <w:marLeft w:val="0"/>
              <w:marRight w:val="0"/>
              <w:marTop w:val="0"/>
              <w:marBottom w:val="0"/>
              <w:divBdr>
                <w:top w:val="none" w:sz="0" w:space="0" w:color="auto"/>
                <w:left w:val="none" w:sz="0" w:space="0" w:color="auto"/>
                <w:bottom w:val="none" w:sz="0" w:space="0" w:color="auto"/>
                <w:right w:val="none" w:sz="0" w:space="0" w:color="auto"/>
              </w:divBdr>
            </w:div>
          </w:divsChild>
        </w:div>
        <w:div w:id="290017569">
          <w:marLeft w:val="0"/>
          <w:marRight w:val="0"/>
          <w:marTop w:val="0"/>
          <w:marBottom w:val="0"/>
          <w:divBdr>
            <w:top w:val="none" w:sz="0" w:space="0" w:color="auto"/>
            <w:left w:val="none" w:sz="0" w:space="0" w:color="auto"/>
            <w:bottom w:val="none" w:sz="0" w:space="0" w:color="auto"/>
            <w:right w:val="none" w:sz="0" w:space="0" w:color="auto"/>
          </w:divBdr>
          <w:divsChild>
            <w:div w:id="720665979">
              <w:marLeft w:val="0"/>
              <w:marRight w:val="0"/>
              <w:marTop w:val="0"/>
              <w:marBottom w:val="0"/>
              <w:divBdr>
                <w:top w:val="none" w:sz="0" w:space="0" w:color="auto"/>
                <w:left w:val="none" w:sz="0" w:space="0" w:color="auto"/>
                <w:bottom w:val="none" w:sz="0" w:space="0" w:color="auto"/>
                <w:right w:val="none" w:sz="0" w:space="0" w:color="auto"/>
              </w:divBdr>
            </w:div>
          </w:divsChild>
        </w:div>
        <w:div w:id="1192038612">
          <w:marLeft w:val="0"/>
          <w:marRight w:val="0"/>
          <w:marTop w:val="0"/>
          <w:marBottom w:val="0"/>
          <w:divBdr>
            <w:top w:val="none" w:sz="0" w:space="0" w:color="auto"/>
            <w:left w:val="none" w:sz="0" w:space="0" w:color="auto"/>
            <w:bottom w:val="none" w:sz="0" w:space="0" w:color="auto"/>
            <w:right w:val="none" w:sz="0" w:space="0" w:color="auto"/>
          </w:divBdr>
          <w:divsChild>
            <w:div w:id="220991311">
              <w:marLeft w:val="0"/>
              <w:marRight w:val="0"/>
              <w:marTop w:val="0"/>
              <w:marBottom w:val="0"/>
              <w:divBdr>
                <w:top w:val="none" w:sz="0" w:space="0" w:color="auto"/>
                <w:left w:val="none" w:sz="0" w:space="0" w:color="auto"/>
                <w:bottom w:val="none" w:sz="0" w:space="0" w:color="auto"/>
                <w:right w:val="none" w:sz="0" w:space="0" w:color="auto"/>
              </w:divBdr>
            </w:div>
          </w:divsChild>
        </w:div>
        <w:div w:id="925653819">
          <w:marLeft w:val="0"/>
          <w:marRight w:val="0"/>
          <w:marTop w:val="0"/>
          <w:marBottom w:val="0"/>
          <w:divBdr>
            <w:top w:val="none" w:sz="0" w:space="0" w:color="auto"/>
            <w:left w:val="none" w:sz="0" w:space="0" w:color="auto"/>
            <w:bottom w:val="none" w:sz="0" w:space="0" w:color="auto"/>
            <w:right w:val="none" w:sz="0" w:space="0" w:color="auto"/>
          </w:divBdr>
          <w:divsChild>
            <w:div w:id="618686973">
              <w:marLeft w:val="0"/>
              <w:marRight w:val="0"/>
              <w:marTop w:val="0"/>
              <w:marBottom w:val="0"/>
              <w:divBdr>
                <w:top w:val="none" w:sz="0" w:space="0" w:color="auto"/>
                <w:left w:val="none" w:sz="0" w:space="0" w:color="auto"/>
                <w:bottom w:val="none" w:sz="0" w:space="0" w:color="auto"/>
                <w:right w:val="none" w:sz="0" w:space="0" w:color="auto"/>
              </w:divBdr>
            </w:div>
          </w:divsChild>
        </w:div>
        <w:div w:id="499125092">
          <w:marLeft w:val="0"/>
          <w:marRight w:val="0"/>
          <w:marTop w:val="0"/>
          <w:marBottom w:val="0"/>
          <w:divBdr>
            <w:top w:val="none" w:sz="0" w:space="0" w:color="auto"/>
            <w:left w:val="none" w:sz="0" w:space="0" w:color="auto"/>
            <w:bottom w:val="none" w:sz="0" w:space="0" w:color="auto"/>
            <w:right w:val="none" w:sz="0" w:space="0" w:color="auto"/>
          </w:divBdr>
          <w:divsChild>
            <w:div w:id="435708815">
              <w:marLeft w:val="0"/>
              <w:marRight w:val="0"/>
              <w:marTop w:val="0"/>
              <w:marBottom w:val="0"/>
              <w:divBdr>
                <w:top w:val="none" w:sz="0" w:space="0" w:color="auto"/>
                <w:left w:val="none" w:sz="0" w:space="0" w:color="auto"/>
                <w:bottom w:val="none" w:sz="0" w:space="0" w:color="auto"/>
                <w:right w:val="none" w:sz="0" w:space="0" w:color="auto"/>
              </w:divBdr>
            </w:div>
          </w:divsChild>
        </w:div>
        <w:div w:id="500393330">
          <w:marLeft w:val="0"/>
          <w:marRight w:val="0"/>
          <w:marTop w:val="0"/>
          <w:marBottom w:val="0"/>
          <w:divBdr>
            <w:top w:val="none" w:sz="0" w:space="0" w:color="auto"/>
            <w:left w:val="none" w:sz="0" w:space="0" w:color="auto"/>
            <w:bottom w:val="none" w:sz="0" w:space="0" w:color="auto"/>
            <w:right w:val="none" w:sz="0" w:space="0" w:color="auto"/>
          </w:divBdr>
          <w:divsChild>
            <w:div w:id="244412605">
              <w:marLeft w:val="0"/>
              <w:marRight w:val="0"/>
              <w:marTop w:val="0"/>
              <w:marBottom w:val="0"/>
              <w:divBdr>
                <w:top w:val="none" w:sz="0" w:space="0" w:color="auto"/>
                <w:left w:val="none" w:sz="0" w:space="0" w:color="auto"/>
                <w:bottom w:val="none" w:sz="0" w:space="0" w:color="auto"/>
                <w:right w:val="none" w:sz="0" w:space="0" w:color="auto"/>
              </w:divBdr>
            </w:div>
          </w:divsChild>
        </w:div>
        <w:div w:id="207844408">
          <w:marLeft w:val="0"/>
          <w:marRight w:val="0"/>
          <w:marTop w:val="0"/>
          <w:marBottom w:val="0"/>
          <w:divBdr>
            <w:top w:val="none" w:sz="0" w:space="0" w:color="auto"/>
            <w:left w:val="none" w:sz="0" w:space="0" w:color="auto"/>
            <w:bottom w:val="none" w:sz="0" w:space="0" w:color="auto"/>
            <w:right w:val="none" w:sz="0" w:space="0" w:color="auto"/>
          </w:divBdr>
          <w:divsChild>
            <w:div w:id="1873806950">
              <w:marLeft w:val="0"/>
              <w:marRight w:val="0"/>
              <w:marTop w:val="0"/>
              <w:marBottom w:val="0"/>
              <w:divBdr>
                <w:top w:val="none" w:sz="0" w:space="0" w:color="auto"/>
                <w:left w:val="none" w:sz="0" w:space="0" w:color="auto"/>
                <w:bottom w:val="none" w:sz="0" w:space="0" w:color="auto"/>
                <w:right w:val="none" w:sz="0" w:space="0" w:color="auto"/>
              </w:divBdr>
            </w:div>
          </w:divsChild>
        </w:div>
        <w:div w:id="521361308">
          <w:marLeft w:val="0"/>
          <w:marRight w:val="0"/>
          <w:marTop w:val="0"/>
          <w:marBottom w:val="0"/>
          <w:divBdr>
            <w:top w:val="none" w:sz="0" w:space="0" w:color="auto"/>
            <w:left w:val="none" w:sz="0" w:space="0" w:color="auto"/>
            <w:bottom w:val="none" w:sz="0" w:space="0" w:color="auto"/>
            <w:right w:val="none" w:sz="0" w:space="0" w:color="auto"/>
          </w:divBdr>
          <w:divsChild>
            <w:div w:id="887379077">
              <w:marLeft w:val="0"/>
              <w:marRight w:val="0"/>
              <w:marTop w:val="0"/>
              <w:marBottom w:val="0"/>
              <w:divBdr>
                <w:top w:val="none" w:sz="0" w:space="0" w:color="auto"/>
                <w:left w:val="none" w:sz="0" w:space="0" w:color="auto"/>
                <w:bottom w:val="none" w:sz="0" w:space="0" w:color="auto"/>
                <w:right w:val="none" w:sz="0" w:space="0" w:color="auto"/>
              </w:divBdr>
            </w:div>
          </w:divsChild>
        </w:div>
        <w:div w:id="671374713">
          <w:marLeft w:val="0"/>
          <w:marRight w:val="0"/>
          <w:marTop w:val="0"/>
          <w:marBottom w:val="0"/>
          <w:divBdr>
            <w:top w:val="none" w:sz="0" w:space="0" w:color="auto"/>
            <w:left w:val="none" w:sz="0" w:space="0" w:color="auto"/>
            <w:bottom w:val="none" w:sz="0" w:space="0" w:color="auto"/>
            <w:right w:val="none" w:sz="0" w:space="0" w:color="auto"/>
          </w:divBdr>
          <w:divsChild>
            <w:div w:id="273052985">
              <w:marLeft w:val="0"/>
              <w:marRight w:val="0"/>
              <w:marTop w:val="0"/>
              <w:marBottom w:val="0"/>
              <w:divBdr>
                <w:top w:val="none" w:sz="0" w:space="0" w:color="auto"/>
                <w:left w:val="none" w:sz="0" w:space="0" w:color="auto"/>
                <w:bottom w:val="none" w:sz="0" w:space="0" w:color="auto"/>
                <w:right w:val="none" w:sz="0" w:space="0" w:color="auto"/>
              </w:divBdr>
            </w:div>
          </w:divsChild>
        </w:div>
        <w:div w:id="2101824997">
          <w:marLeft w:val="0"/>
          <w:marRight w:val="0"/>
          <w:marTop w:val="0"/>
          <w:marBottom w:val="0"/>
          <w:divBdr>
            <w:top w:val="none" w:sz="0" w:space="0" w:color="auto"/>
            <w:left w:val="none" w:sz="0" w:space="0" w:color="auto"/>
            <w:bottom w:val="none" w:sz="0" w:space="0" w:color="auto"/>
            <w:right w:val="none" w:sz="0" w:space="0" w:color="auto"/>
          </w:divBdr>
          <w:divsChild>
            <w:div w:id="412700430">
              <w:marLeft w:val="0"/>
              <w:marRight w:val="0"/>
              <w:marTop w:val="0"/>
              <w:marBottom w:val="0"/>
              <w:divBdr>
                <w:top w:val="none" w:sz="0" w:space="0" w:color="auto"/>
                <w:left w:val="none" w:sz="0" w:space="0" w:color="auto"/>
                <w:bottom w:val="none" w:sz="0" w:space="0" w:color="auto"/>
                <w:right w:val="none" w:sz="0" w:space="0" w:color="auto"/>
              </w:divBdr>
            </w:div>
          </w:divsChild>
        </w:div>
        <w:div w:id="664167556">
          <w:marLeft w:val="0"/>
          <w:marRight w:val="0"/>
          <w:marTop w:val="0"/>
          <w:marBottom w:val="0"/>
          <w:divBdr>
            <w:top w:val="none" w:sz="0" w:space="0" w:color="auto"/>
            <w:left w:val="none" w:sz="0" w:space="0" w:color="auto"/>
            <w:bottom w:val="none" w:sz="0" w:space="0" w:color="auto"/>
            <w:right w:val="none" w:sz="0" w:space="0" w:color="auto"/>
          </w:divBdr>
          <w:divsChild>
            <w:div w:id="19137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5497">
      <w:bodyDiv w:val="1"/>
      <w:marLeft w:val="0"/>
      <w:marRight w:val="0"/>
      <w:marTop w:val="0"/>
      <w:marBottom w:val="0"/>
      <w:divBdr>
        <w:top w:val="none" w:sz="0" w:space="0" w:color="auto"/>
        <w:left w:val="none" w:sz="0" w:space="0" w:color="auto"/>
        <w:bottom w:val="none" w:sz="0" w:space="0" w:color="auto"/>
        <w:right w:val="none" w:sz="0" w:space="0" w:color="auto"/>
      </w:divBdr>
    </w:div>
    <w:div w:id="242496148">
      <w:bodyDiv w:val="1"/>
      <w:marLeft w:val="0"/>
      <w:marRight w:val="0"/>
      <w:marTop w:val="0"/>
      <w:marBottom w:val="0"/>
      <w:divBdr>
        <w:top w:val="none" w:sz="0" w:space="0" w:color="auto"/>
        <w:left w:val="none" w:sz="0" w:space="0" w:color="auto"/>
        <w:bottom w:val="none" w:sz="0" w:space="0" w:color="auto"/>
        <w:right w:val="none" w:sz="0" w:space="0" w:color="auto"/>
      </w:divBdr>
    </w:div>
    <w:div w:id="255358906">
      <w:bodyDiv w:val="1"/>
      <w:marLeft w:val="0"/>
      <w:marRight w:val="0"/>
      <w:marTop w:val="0"/>
      <w:marBottom w:val="0"/>
      <w:divBdr>
        <w:top w:val="none" w:sz="0" w:space="0" w:color="auto"/>
        <w:left w:val="none" w:sz="0" w:space="0" w:color="auto"/>
        <w:bottom w:val="none" w:sz="0" w:space="0" w:color="auto"/>
        <w:right w:val="none" w:sz="0" w:space="0" w:color="auto"/>
      </w:divBdr>
    </w:div>
    <w:div w:id="362175326">
      <w:bodyDiv w:val="1"/>
      <w:marLeft w:val="0"/>
      <w:marRight w:val="0"/>
      <w:marTop w:val="0"/>
      <w:marBottom w:val="0"/>
      <w:divBdr>
        <w:top w:val="none" w:sz="0" w:space="0" w:color="auto"/>
        <w:left w:val="none" w:sz="0" w:space="0" w:color="auto"/>
        <w:bottom w:val="none" w:sz="0" w:space="0" w:color="auto"/>
        <w:right w:val="none" w:sz="0" w:space="0" w:color="auto"/>
      </w:divBdr>
    </w:div>
    <w:div w:id="383061648">
      <w:bodyDiv w:val="1"/>
      <w:marLeft w:val="0"/>
      <w:marRight w:val="0"/>
      <w:marTop w:val="0"/>
      <w:marBottom w:val="0"/>
      <w:divBdr>
        <w:top w:val="none" w:sz="0" w:space="0" w:color="auto"/>
        <w:left w:val="none" w:sz="0" w:space="0" w:color="auto"/>
        <w:bottom w:val="none" w:sz="0" w:space="0" w:color="auto"/>
        <w:right w:val="none" w:sz="0" w:space="0" w:color="auto"/>
      </w:divBdr>
    </w:div>
    <w:div w:id="386032306">
      <w:bodyDiv w:val="1"/>
      <w:marLeft w:val="0"/>
      <w:marRight w:val="0"/>
      <w:marTop w:val="0"/>
      <w:marBottom w:val="0"/>
      <w:divBdr>
        <w:top w:val="none" w:sz="0" w:space="0" w:color="auto"/>
        <w:left w:val="none" w:sz="0" w:space="0" w:color="auto"/>
        <w:bottom w:val="none" w:sz="0" w:space="0" w:color="auto"/>
        <w:right w:val="none" w:sz="0" w:space="0" w:color="auto"/>
      </w:divBdr>
    </w:div>
    <w:div w:id="410323110">
      <w:bodyDiv w:val="1"/>
      <w:marLeft w:val="0"/>
      <w:marRight w:val="0"/>
      <w:marTop w:val="0"/>
      <w:marBottom w:val="0"/>
      <w:divBdr>
        <w:top w:val="none" w:sz="0" w:space="0" w:color="auto"/>
        <w:left w:val="none" w:sz="0" w:space="0" w:color="auto"/>
        <w:bottom w:val="none" w:sz="0" w:space="0" w:color="auto"/>
        <w:right w:val="none" w:sz="0" w:space="0" w:color="auto"/>
      </w:divBdr>
    </w:div>
    <w:div w:id="424229960">
      <w:bodyDiv w:val="1"/>
      <w:marLeft w:val="0"/>
      <w:marRight w:val="0"/>
      <w:marTop w:val="0"/>
      <w:marBottom w:val="0"/>
      <w:divBdr>
        <w:top w:val="none" w:sz="0" w:space="0" w:color="auto"/>
        <w:left w:val="none" w:sz="0" w:space="0" w:color="auto"/>
        <w:bottom w:val="none" w:sz="0" w:space="0" w:color="auto"/>
        <w:right w:val="none" w:sz="0" w:space="0" w:color="auto"/>
      </w:divBdr>
    </w:div>
    <w:div w:id="456722166">
      <w:bodyDiv w:val="1"/>
      <w:marLeft w:val="0"/>
      <w:marRight w:val="0"/>
      <w:marTop w:val="0"/>
      <w:marBottom w:val="0"/>
      <w:divBdr>
        <w:top w:val="none" w:sz="0" w:space="0" w:color="auto"/>
        <w:left w:val="none" w:sz="0" w:space="0" w:color="auto"/>
        <w:bottom w:val="none" w:sz="0" w:space="0" w:color="auto"/>
        <w:right w:val="none" w:sz="0" w:space="0" w:color="auto"/>
      </w:divBdr>
      <w:divsChild>
        <w:div w:id="558591311">
          <w:marLeft w:val="0"/>
          <w:marRight w:val="0"/>
          <w:marTop w:val="0"/>
          <w:marBottom w:val="0"/>
          <w:divBdr>
            <w:top w:val="none" w:sz="0" w:space="0" w:color="auto"/>
            <w:left w:val="none" w:sz="0" w:space="0" w:color="auto"/>
            <w:bottom w:val="none" w:sz="0" w:space="0" w:color="auto"/>
            <w:right w:val="none" w:sz="0" w:space="0" w:color="auto"/>
          </w:divBdr>
        </w:div>
        <w:div w:id="606088115">
          <w:marLeft w:val="0"/>
          <w:marRight w:val="0"/>
          <w:marTop w:val="0"/>
          <w:marBottom w:val="0"/>
          <w:divBdr>
            <w:top w:val="none" w:sz="0" w:space="0" w:color="auto"/>
            <w:left w:val="none" w:sz="0" w:space="0" w:color="auto"/>
            <w:bottom w:val="none" w:sz="0" w:space="0" w:color="auto"/>
            <w:right w:val="none" w:sz="0" w:space="0" w:color="auto"/>
          </w:divBdr>
        </w:div>
        <w:div w:id="2024044583">
          <w:marLeft w:val="0"/>
          <w:marRight w:val="0"/>
          <w:marTop w:val="0"/>
          <w:marBottom w:val="0"/>
          <w:divBdr>
            <w:top w:val="none" w:sz="0" w:space="0" w:color="auto"/>
            <w:left w:val="none" w:sz="0" w:space="0" w:color="auto"/>
            <w:bottom w:val="none" w:sz="0" w:space="0" w:color="auto"/>
            <w:right w:val="none" w:sz="0" w:space="0" w:color="auto"/>
          </w:divBdr>
        </w:div>
      </w:divsChild>
    </w:div>
    <w:div w:id="475416811">
      <w:bodyDiv w:val="1"/>
      <w:marLeft w:val="0"/>
      <w:marRight w:val="0"/>
      <w:marTop w:val="0"/>
      <w:marBottom w:val="0"/>
      <w:divBdr>
        <w:top w:val="none" w:sz="0" w:space="0" w:color="auto"/>
        <w:left w:val="none" w:sz="0" w:space="0" w:color="auto"/>
        <w:bottom w:val="none" w:sz="0" w:space="0" w:color="auto"/>
        <w:right w:val="none" w:sz="0" w:space="0" w:color="auto"/>
      </w:divBdr>
    </w:div>
    <w:div w:id="493571660">
      <w:bodyDiv w:val="1"/>
      <w:marLeft w:val="0"/>
      <w:marRight w:val="0"/>
      <w:marTop w:val="0"/>
      <w:marBottom w:val="0"/>
      <w:divBdr>
        <w:top w:val="none" w:sz="0" w:space="0" w:color="auto"/>
        <w:left w:val="none" w:sz="0" w:space="0" w:color="auto"/>
        <w:bottom w:val="none" w:sz="0" w:space="0" w:color="auto"/>
        <w:right w:val="none" w:sz="0" w:space="0" w:color="auto"/>
      </w:divBdr>
      <w:divsChild>
        <w:div w:id="942767729">
          <w:marLeft w:val="0"/>
          <w:marRight w:val="0"/>
          <w:marTop w:val="0"/>
          <w:marBottom w:val="0"/>
          <w:divBdr>
            <w:top w:val="none" w:sz="0" w:space="0" w:color="auto"/>
            <w:left w:val="none" w:sz="0" w:space="0" w:color="auto"/>
            <w:bottom w:val="none" w:sz="0" w:space="0" w:color="auto"/>
            <w:right w:val="none" w:sz="0" w:space="0" w:color="auto"/>
          </w:divBdr>
          <w:divsChild>
            <w:div w:id="1636445295">
              <w:marLeft w:val="0"/>
              <w:marRight w:val="0"/>
              <w:marTop w:val="0"/>
              <w:marBottom w:val="0"/>
              <w:divBdr>
                <w:top w:val="none" w:sz="0" w:space="0" w:color="auto"/>
                <w:left w:val="none" w:sz="0" w:space="0" w:color="auto"/>
                <w:bottom w:val="none" w:sz="0" w:space="0" w:color="auto"/>
                <w:right w:val="none" w:sz="0" w:space="0" w:color="auto"/>
              </w:divBdr>
            </w:div>
          </w:divsChild>
        </w:div>
        <w:div w:id="345448444">
          <w:marLeft w:val="0"/>
          <w:marRight w:val="0"/>
          <w:marTop w:val="0"/>
          <w:marBottom w:val="0"/>
          <w:divBdr>
            <w:top w:val="none" w:sz="0" w:space="0" w:color="auto"/>
            <w:left w:val="none" w:sz="0" w:space="0" w:color="auto"/>
            <w:bottom w:val="none" w:sz="0" w:space="0" w:color="auto"/>
            <w:right w:val="none" w:sz="0" w:space="0" w:color="auto"/>
          </w:divBdr>
          <w:divsChild>
            <w:div w:id="1355687455">
              <w:marLeft w:val="0"/>
              <w:marRight w:val="0"/>
              <w:marTop w:val="0"/>
              <w:marBottom w:val="0"/>
              <w:divBdr>
                <w:top w:val="none" w:sz="0" w:space="0" w:color="auto"/>
                <w:left w:val="none" w:sz="0" w:space="0" w:color="auto"/>
                <w:bottom w:val="none" w:sz="0" w:space="0" w:color="auto"/>
                <w:right w:val="none" w:sz="0" w:space="0" w:color="auto"/>
              </w:divBdr>
            </w:div>
          </w:divsChild>
        </w:div>
        <w:div w:id="1789542960">
          <w:marLeft w:val="0"/>
          <w:marRight w:val="0"/>
          <w:marTop w:val="0"/>
          <w:marBottom w:val="0"/>
          <w:divBdr>
            <w:top w:val="none" w:sz="0" w:space="0" w:color="auto"/>
            <w:left w:val="none" w:sz="0" w:space="0" w:color="auto"/>
            <w:bottom w:val="none" w:sz="0" w:space="0" w:color="auto"/>
            <w:right w:val="none" w:sz="0" w:space="0" w:color="auto"/>
          </w:divBdr>
          <w:divsChild>
            <w:div w:id="640967967">
              <w:marLeft w:val="0"/>
              <w:marRight w:val="0"/>
              <w:marTop w:val="0"/>
              <w:marBottom w:val="0"/>
              <w:divBdr>
                <w:top w:val="none" w:sz="0" w:space="0" w:color="auto"/>
                <w:left w:val="none" w:sz="0" w:space="0" w:color="auto"/>
                <w:bottom w:val="none" w:sz="0" w:space="0" w:color="auto"/>
                <w:right w:val="none" w:sz="0" w:space="0" w:color="auto"/>
              </w:divBdr>
            </w:div>
          </w:divsChild>
        </w:div>
        <w:div w:id="1367950164">
          <w:marLeft w:val="0"/>
          <w:marRight w:val="0"/>
          <w:marTop w:val="0"/>
          <w:marBottom w:val="0"/>
          <w:divBdr>
            <w:top w:val="none" w:sz="0" w:space="0" w:color="auto"/>
            <w:left w:val="none" w:sz="0" w:space="0" w:color="auto"/>
            <w:bottom w:val="none" w:sz="0" w:space="0" w:color="auto"/>
            <w:right w:val="none" w:sz="0" w:space="0" w:color="auto"/>
          </w:divBdr>
        </w:div>
        <w:div w:id="1193498815">
          <w:marLeft w:val="0"/>
          <w:marRight w:val="0"/>
          <w:marTop w:val="0"/>
          <w:marBottom w:val="0"/>
          <w:divBdr>
            <w:top w:val="none" w:sz="0" w:space="0" w:color="auto"/>
            <w:left w:val="none" w:sz="0" w:space="0" w:color="auto"/>
            <w:bottom w:val="none" w:sz="0" w:space="0" w:color="auto"/>
            <w:right w:val="none" w:sz="0" w:space="0" w:color="auto"/>
          </w:divBdr>
        </w:div>
        <w:div w:id="1248002273">
          <w:marLeft w:val="0"/>
          <w:marRight w:val="0"/>
          <w:marTop w:val="0"/>
          <w:marBottom w:val="0"/>
          <w:divBdr>
            <w:top w:val="none" w:sz="0" w:space="0" w:color="auto"/>
            <w:left w:val="none" w:sz="0" w:space="0" w:color="auto"/>
            <w:bottom w:val="none" w:sz="0" w:space="0" w:color="auto"/>
            <w:right w:val="none" w:sz="0" w:space="0" w:color="auto"/>
          </w:divBdr>
        </w:div>
      </w:divsChild>
    </w:div>
    <w:div w:id="497965031">
      <w:bodyDiv w:val="1"/>
      <w:marLeft w:val="0"/>
      <w:marRight w:val="0"/>
      <w:marTop w:val="0"/>
      <w:marBottom w:val="0"/>
      <w:divBdr>
        <w:top w:val="none" w:sz="0" w:space="0" w:color="auto"/>
        <w:left w:val="none" w:sz="0" w:space="0" w:color="auto"/>
        <w:bottom w:val="none" w:sz="0" w:space="0" w:color="auto"/>
        <w:right w:val="none" w:sz="0" w:space="0" w:color="auto"/>
      </w:divBdr>
    </w:div>
    <w:div w:id="521358582">
      <w:bodyDiv w:val="1"/>
      <w:marLeft w:val="0"/>
      <w:marRight w:val="0"/>
      <w:marTop w:val="0"/>
      <w:marBottom w:val="0"/>
      <w:divBdr>
        <w:top w:val="none" w:sz="0" w:space="0" w:color="auto"/>
        <w:left w:val="none" w:sz="0" w:space="0" w:color="auto"/>
        <w:bottom w:val="none" w:sz="0" w:space="0" w:color="auto"/>
        <w:right w:val="none" w:sz="0" w:space="0" w:color="auto"/>
      </w:divBdr>
    </w:div>
    <w:div w:id="532156851">
      <w:bodyDiv w:val="1"/>
      <w:marLeft w:val="0"/>
      <w:marRight w:val="0"/>
      <w:marTop w:val="0"/>
      <w:marBottom w:val="0"/>
      <w:divBdr>
        <w:top w:val="none" w:sz="0" w:space="0" w:color="auto"/>
        <w:left w:val="none" w:sz="0" w:space="0" w:color="auto"/>
        <w:bottom w:val="none" w:sz="0" w:space="0" w:color="auto"/>
        <w:right w:val="none" w:sz="0" w:space="0" w:color="auto"/>
      </w:divBdr>
    </w:div>
    <w:div w:id="535390583">
      <w:bodyDiv w:val="1"/>
      <w:marLeft w:val="0"/>
      <w:marRight w:val="0"/>
      <w:marTop w:val="0"/>
      <w:marBottom w:val="0"/>
      <w:divBdr>
        <w:top w:val="none" w:sz="0" w:space="0" w:color="auto"/>
        <w:left w:val="none" w:sz="0" w:space="0" w:color="auto"/>
        <w:bottom w:val="none" w:sz="0" w:space="0" w:color="auto"/>
        <w:right w:val="none" w:sz="0" w:space="0" w:color="auto"/>
      </w:divBdr>
      <w:divsChild>
        <w:div w:id="929000919">
          <w:marLeft w:val="0"/>
          <w:marRight w:val="0"/>
          <w:marTop w:val="0"/>
          <w:marBottom w:val="0"/>
          <w:divBdr>
            <w:top w:val="none" w:sz="0" w:space="0" w:color="auto"/>
            <w:left w:val="none" w:sz="0" w:space="0" w:color="auto"/>
            <w:bottom w:val="none" w:sz="0" w:space="0" w:color="auto"/>
            <w:right w:val="none" w:sz="0" w:space="0" w:color="auto"/>
          </w:divBdr>
          <w:divsChild>
            <w:div w:id="800345295">
              <w:marLeft w:val="0"/>
              <w:marRight w:val="0"/>
              <w:marTop w:val="0"/>
              <w:marBottom w:val="0"/>
              <w:divBdr>
                <w:top w:val="none" w:sz="0" w:space="0" w:color="auto"/>
                <w:left w:val="none" w:sz="0" w:space="0" w:color="auto"/>
                <w:bottom w:val="none" w:sz="0" w:space="0" w:color="auto"/>
                <w:right w:val="none" w:sz="0" w:space="0" w:color="auto"/>
              </w:divBdr>
            </w:div>
          </w:divsChild>
        </w:div>
        <w:div w:id="816536494">
          <w:marLeft w:val="0"/>
          <w:marRight w:val="0"/>
          <w:marTop w:val="0"/>
          <w:marBottom w:val="0"/>
          <w:divBdr>
            <w:top w:val="none" w:sz="0" w:space="0" w:color="auto"/>
            <w:left w:val="none" w:sz="0" w:space="0" w:color="auto"/>
            <w:bottom w:val="none" w:sz="0" w:space="0" w:color="auto"/>
            <w:right w:val="none" w:sz="0" w:space="0" w:color="auto"/>
          </w:divBdr>
          <w:divsChild>
            <w:div w:id="7371212">
              <w:marLeft w:val="0"/>
              <w:marRight w:val="0"/>
              <w:marTop w:val="0"/>
              <w:marBottom w:val="0"/>
              <w:divBdr>
                <w:top w:val="none" w:sz="0" w:space="0" w:color="auto"/>
                <w:left w:val="none" w:sz="0" w:space="0" w:color="auto"/>
                <w:bottom w:val="none" w:sz="0" w:space="0" w:color="auto"/>
                <w:right w:val="none" w:sz="0" w:space="0" w:color="auto"/>
              </w:divBdr>
            </w:div>
          </w:divsChild>
        </w:div>
        <w:div w:id="766123846">
          <w:marLeft w:val="0"/>
          <w:marRight w:val="0"/>
          <w:marTop w:val="0"/>
          <w:marBottom w:val="0"/>
          <w:divBdr>
            <w:top w:val="none" w:sz="0" w:space="0" w:color="auto"/>
            <w:left w:val="none" w:sz="0" w:space="0" w:color="auto"/>
            <w:bottom w:val="none" w:sz="0" w:space="0" w:color="auto"/>
            <w:right w:val="none" w:sz="0" w:space="0" w:color="auto"/>
          </w:divBdr>
          <w:divsChild>
            <w:div w:id="869418393">
              <w:marLeft w:val="0"/>
              <w:marRight w:val="0"/>
              <w:marTop w:val="0"/>
              <w:marBottom w:val="0"/>
              <w:divBdr>
                <w:top w:val="none" w:sz="0" w:space="0" w:color="auto"/>
                <w:left w:val="none" w:sz="0" w:space="0" w:color="auto"/>
                <w:bottom w:val="none" w:sz="0" w:space="0" w:color="auto"/>
                <w:right w:val="none" w:sz="0" w:space="0" w:color="auto"/>
              </w:divBdr>
            </w:div>
          </w:divsChild>
        </w:div>
        <w:div w:id="80298044">
          <w:marLeft w:val="0"/>
          <w:marRight w:val="0"/>
          <w:marTop w:val="0"/>
          <w:marBottom w:val="0"/>
          <w:divBdr>
            <w:top w:val="none" w:sz="0" w:space="0" w:color="auto"/>
            <w:left w:val="none" w:sz="0" w:space="0" w:color="auto"/>
            <w:bottom w:val="none" w:sz="0" w:space="0" w:color="auto"/>
            <w:right w:val="none" w:sz="0" w:space="0" w:color="auto"/>
          </w:divBdr>
          <w:divsChild>
            <w:div w:id="1121849599">
              <w:marLeft w:val="0"/>
              <w:marRight w:val="0"/>
              <w:marTop w:val="0"/>
              <w:marBottom w:val="0"/>
              <w:divBdr>
                <w:top w:val="none" w:sz="0" w:space="0" w:color="auto"/>
                <w:left w:val="none" w:sz="0" w:space="0" w:color="auto"/>
                <w:bottom w:val="none" w:sz="0" w:space="0" w:color="auto"/>
                <w:right w:val="none" w:sz="0" w:space="0" w:color="auto"/>
              </w:divBdr>
            </w:div>
          </w:divsChild>
        </w:div>
        <w:div w:id="1510027922">
          <w:marLeft w:val="0"/>
          <w:marRight w:val="0"/>
          <w:marTop w:val="0"/>
          <w:marBottom w:val="0"/>
          <w:divBdr>
            <w:top w:val="none" w:sz="0" w:space="0" w:color="auto"/>
            <w:left w:val="none" w:sz="0" w:space="0" w:color="auto"/>
            <w:bottom w:val="none" w:sz="0" w:space="0" w:color="auto"/>
            <w:right w:val="none" w:sz="0" w:space="0" w:color="auto"/>
          </w:divBdr>
          <w:divsChild>
            <w:div w:id="1368263573">
              <w:marLeft w:val="0"/>
              <w:marRight w:val="0"/>
              <w:marTop w:val="0"/>
              <w:marBottom w:val="0"/>
              <w:divBdr>
                <w:top w:val="none" w:sz="0" w:space="0" w:color="auto"/>
                <w:left w:val="none" w:sz="0" w:space="0" w:color="auto"/>
                <w:bottom w:val="none" w:sz="0" w:space="0" w:color="auto"/>
                <w:right w:val="none" w:sz="0" w:space="0" w:color="auto"/>
              </w:divBdr>
            </w:div>
          </w:divsChild>
        </w:div>
        <w:div w:id="1134254098">
          <w:marLeft w:val="0"/>
          <w:marRight w:val="0"/>
          <w:marTop w:val="0"/>
          <w:marBottom w:val="0"/>
          <w:divBdr>
            <w:top w:val="none" w:sz="0" w:space="0" w:color="auto"/>
            <w:left w:val="none" w:sz="0" w:space="0" w:color="auto"/>
            <w:bottom w:val="none" w:sz="0" w:space="0" w:color="auto"/>
            <w:right w:val="none" w:sz="0" w:space="0" w:color="auto"/>
          </w:divBdr>
          <w:divsChild>
            <w:div w:id="260800189">
              <w:marLeft w:val="0"/>
              <w:marRight w:val="0"/>
              <w:marTop w:val="0"/>
              <w:marBottom w:val="0"/>
              <w:divBdr>
                <w:top w:val="none" w:sz="0" w:space="0" w:color="auto"/>
                <w:left w:val="none" w:sz="0" w:space="0" w:color="auto"/>
                <w:bottom w:val="none" w:sz="0" w:space="0" w:color="auto"/>
                <w:right w:val="none" w:sz="0" w:space="0" w:color="auto"/>
              </w:divBdr>
            </w:div>
          </w:divsChild>
        </w:div>
        <w:div w:id="480077770">
          <w:marLeft w:val="0"/>
          <w:marRight w:val="0"/>
          <w:marTop w:val="0"/>
          <w:marBottom w:val="0"/>
          <w:divBdr>
            <w:top w:val="none" w:sz="0" w:space="0" w:color="auto"/>
            <w:left w:val="none" w:sz="0" w:space="0" w:color="auto"/>
            <w:bottom w:val="none" w:sz="0" w:space="0" w:color="auto"/>
            <w:right w:val="none" w:sz="0" w:space="0" w:color="auto"/>
          </w:divBdr>
          <w:divsChild>
            <w:div w:id="1132945319">
              <w:marLeft w:val="0"/>
              <w:marRight w:val="0"/>
              <w:marTop w:val="0"/>
              <w:marBottom w:val="0"/>
              <w:divBdr>
                <w:top w:val="none" w:sz="0" w:space="0" w:color="auto"/>
                <w:left w:val="none" w:sz="0" w:space="0" w:color="auto"/>
                <w:bottom w:val="none" w:sz="0" w:space="0" w:color="auto"/>
                <w:right w:val="none" w:sz="0" w:space="0" w:color="auto"/>
              </w:divBdr>
            </w:div>
          </w:divsChild>
        </w:div>
        <w:div w:id="1013918188">
          <w:marLeft w:val="0"/>
          <w:marRight w:val="0"/>
          <w:marTop w:val="0"/>
          <w:marBottom w:val="0"/>
          <w:divBdr>
            <w:top w:val="none" w:sz="0" w:space="0" w:color="auto"/>
            <w:left w:val="none" w:sz="0" w:space="0" w:color="auto"/>
            <w:bottom w:val="none" w:sz="0" w:space="0" w:color="auto"/>
            <w:right w:val="none" w:sz="0" w:space="0" w:color="auto"/>
          </w:divBdr>
          <w:divsChild>
            <w:div w:id="1762140727">
              <w:marLeft w:val="0"/>
              <w:marRight w:val="0"/>
              <w:marTop w:val="0"/>
              <w:marBottom w:val="0"/>
              <w:divBdr>
                <w:top w:val="none" w:sz="0" w:space="0" w:color="auto"/>
                <w:left w:val="none" w:sz="0" w:space="0" w:color="auto"/>
                <w:bottom w:val="none" w:sz="0" w:space="0" w:color="auto"/>
                <w:right w:val="none" w:sz="0" w:space="0" w:color="auto"/>
              </w:divBdr>
            </w:div>
          </w:divsChild>
        </w:div>
        <w:div w:id="1704016127">
          <w:marLeft w:val="0"/>
          <w:marRight w:val="0"/>
          <w:marTop w:val="0"/>
          <w:marBottom w:val="0"/>
          <w:divBdr>
            <w:top w:val="none" w:sz="0" w:space="0" w:color="auto"/>
            <w:left w:val="none" w:sz="0" w:space="0" w:color="auto"/>
            <w:bottom w:val="none" w:sz="0" w:space="0" w:color="auto"/>
            <w:right w:val="none" w:sz="0" w:space="0" w:color="auto"/>
          </w:divBdr>
          <w:divsChild>
            <w:div w:id="1607420599">
              <w:marLeft w:val="0"/>
              <w:marRight w:val="0"/>
              <w:marTop w:val="0"/>
              <w:marBottom w:val="0"/>
              <w:divBdr>
                <w:top w:val="none" w:sz="0" w:space="0" w:color="auto"/>
                <w:left w:val="none" w:sz="0" w:space="0" w:color="auto"/>
                <w:bottom w:val="none" w:sz="0" w:space="0" w:color="auto"/>
                <w:right w:val="none" w:sz="0" w:space="0" w:color="auto"/>
              </w:divBdr>
            </w:div>
          </w:divsChild>
        </w:div>
        <w:div w:id="805002620">
          <w:marLeft w:val="0"/>
          <w:marRight w:val="0"/>
          <w:marTop w:val="0"/>
          <w:marBottom w:val="0"/>
          <w:divBdr>
            <w:top w:val="none" w:sz="0" w:space="0" w:color="auto"/>
            <w:left w:val="none" w:sz="0" w:space="0" w:color="auto"/>
            <w:bottom w:val="none" w:sz="0" w:space="0" w:color="auto"/>
            <w:right w:val="none" w:sz="0" w:space="0" w:color="auto"/>
          </w:divBdr>
          <w:divsChild>
            <w:div w:id="771123182">
              <w:marLeft w:val="0"/>
              <w:marRight w:val="0"/>
              <w:marTop w:val="0"/>
              <w:marBottom w:val="0"/>
              <w:divBdr>
                <w:top w:val="none" w:sz="0" w:space="0" w:color="auto"/>
                <w:left w:val="none" w:sz="0" w:space="0" w:color="auto"/>
                <w:bottom w:val="none" w:sz="0" w:space="0" w:color="auto"/>
                <w:right w:val="none" w:sz="0" w:space="0" w:color="auto"/>
              </w:divBdr>
            </w:div>
          </w:divsChild>
        </w:div>
        <w:div w:id="676542187">
          <w:marLeft w:val="0"/>
          <w:marRight w:val="0"/>
          <w:marTop w:val="0"/>
          <w:marBottom w:val="0"/>
          <w:divBdr>
            <w:top w:val="none" w:sz="0" w:space="0" w:color="auto"/>
            <w:left w:val="none" w:sz="0" w:space="0" w:color="auto"/>
            <w:bottom w:val="none" w:sz="0" w:space="0" w:color="auto"/>
            <w:right w:val="none" w:sz="0" w:space="0" w:color="auto"/>
          </w:divBdr>
          <w:divsChild>
            <w:div w:id="1968659603">
              <w:marLeft w:val="0"/>
              <w:marRight w:val="0"/>
              <w:marTop w:val="0"/>
              <w:marBottom w:val="0"/>
              <w:divBdr>
                <w:top w:val="none" w:sz="0" w:space="0" w:color="auto"/>
                <w:left w:val="none" w:sz="0" w:space="0" w:color="auto"/>
                <w:bottom w:val="none" w:sz="0" w:space="0" w:color="auto"/>
                <w:right w:val="none" w:sz="0" w:space="0" w:color="auto"/>
              </w:divBdr>
            </w:div>
          </w:divsChild>
        </w:div>
        <w:div w:id="2055153197">
          <w:marLeft w:val="0"/>
          <w:marRight w:val="0"/>
          <w:marTop w:val="0"/>
          <w:marBottom w:val="0"/>
          <w:divBdr>
            <w:top w:val="none" w:sz="0" w:space="0" w:color="auto"/>
            <w:left w:val="none" w:sz="0" w:space="0" w:color="auto"/>
            <w:bottom w:val="none" w:sz="0" w:space="0" w:color="auto"/>
            <w:right w:val="none" w:sz="0" w:space="0" w:color="auto"/>
          </w:divBdr>
          <w:divsChild>
            <w:div w:id="1557277011">
              <w:marLeft w:val="0"/>
              <w:marRight w:val="0"/>
              <w:marTop w:val="0"/>
              <w:marBottom w:val="0"/>
              <w:divBdr>
                <w:top w:val="none" w:sz="0" w:space="0" w:color="auto"/>
                <w:left w:val="none" w:sz="0" w:space="0" w:color="auto"/>
                <w:bottom w:val="none" w:sz="0" w:space="0" w:color="auto"/>
                <w:right w:val="none" w:sz="0" w:space="0" w:color="auto"/>
              </w:divBdr>
            </w:div>
          </w:divsChild>
        </w:div>
        <w:div w:id="971128742">
          <w:marLeft w:val="0"/>
          <w:marRight w:val="0"/>
          <w:marTop w:val="0"/>
          <w:marBottom w:val="0"/>
          <w:divBdr>
            <w:top w:val="none" w:sz="0" w:space="0" w:color="auto"/>
            <w:left w:val="none" w:sz="0" w:space="0" w:color="auto"/>
            <w:bottom w:val="none" w:sz="0" w:space="0" w:color="auto"/>
            <w:right w:val="none" w:sz="0" w:space="0" w:color="auto"/>
          </w:divBdr>
          <w:divsChild>
            <w:div w:id="442960508">
              <w:marLeft w:val="0"/>
              <w:marRight w:val="0"/>
              <w:marTop w:val="0"/>
              <w:marBottom w:val="0"/>
              <w:divBdr>
                <w:top w:val="none" w:sz="0" w:space="0" w:color="auto"/>
                <w:left w:val="none" w:sz="0" w:space="0" w:color="auto"/>
                <w:bottom w:val="none" w:sz="0" w:space="0" w:color="auto"/>
                <w:right w:val="none" w:sz="0" w:space="0" w:color="auto"/>
              </w:divBdr>
            </w:div>
          </w:divsChild>
        </w:div>
        <w:div w:id="723215292">
          <w:marLeft w:val="0"/>
          <w:marRight w:val="0"/>
          <w:marTop w:val="0"/>
          <w:marBottom w:val="0"/>
          <w:divBdr>
            <w:top w:val="none" w:sz="0" w:space="0" w:color="auto"/>
            <w:left w:val="none" w:sz="0" w:space="0" w:color="auto"/>
            <w:bottom w:val="none" w:sz="0" w:space="0" w:color="auto"/>
            <w:right w:val="none" w:sz="0" w:space="0" w:color="auto"/>
          </w:divBdr>
          <w:divsChild>
            <w:div w:id="1596282947">
              <w:marLeft w:val="0"/>
              <w:marRight w:val="0"/>
              <w:marTop w:val="0"/>
              <w:marBottom w:val="0"/>
              <w:divBdr>
                <w:top w:val="none" w:sz="0" w:space="0" w:color="auto"/>
                <w:left w:val="none" w:sz="0" w:space="0" w:color="auto"/>
                <w:bottom w:val="none" w:sz="0" w:space="0" w:color="auto"/>
                <w:right w:val="none" w:sz="0" w:space="0" w:color="auto"/>
              </w:divBdr>
            </w:div>
          </w:divsChild>
        </w:div>
        <w:div w:id="1494683921">
          <w:marLeft w:val="0"/>
          <w:marRight w:val="0"/>
          <w:marTop w:val="0"/>
          <w:marBottom w:val="0"/>
          <w:divBdr>
            <w:top w:val="none" w:sz="0" w:space="0" w:color="auto"/>
            <w:left w:val="none" w:sz="0" w:space="0" w:color="auto"/>
            <w:bottom w:val="none" w:sz="0" w:space="0" w:color="auto"/>
            <w:right w:val="none" w:sz="0" w:space="0" w:color="auto"/>
          </w:divBdr>
          <w:divsChild>
            <w:div w:id="1399400823">
              <w:marLeft w:val="0"/>
              <w:marRight w:val="0"/>
              <w:marTop w:val="0"/>
              <w:marBottom w:val="0"/>
              <w:divBdr>
                <w:top w:val="none" w:sz="0" w:space="0" w:color="auto"/>
                <w:left w:val="none" w:sz="0" w:space="0" w:color="auto"/>
                <w:bottom w:val="none" w:sz="0" w:space="0" w:color="auto"/>
                <w:right w:val="none" w:sz="0" w:space="0" w:color="auto"/>
              </w:divBdr>
            </w:div>
          </w:divsChild>
        </w:div>
        <w:div w:id="1875001684">
          <w:marLeft w:val="0"/>
          <w:marRight w:val="0"/>
          <w:marTop w:val="0"/>
          <w:marBottom w:val="0"/>
          <w:divBdr>
            <w:top w:val="none" w:sz="0" w:space="0" w:color="auto"/>
            <w:left w:val="none" w:sz="0" w:space="0" w:color="auto"/>
            <w:bottom w:val="none" w:sz="0" w:space="0" w:color="auto"/>
            <w:right w:val="none" w:sz="0" w:space="0" w:color="auto"/>
          </w:divBdr>
          <w:divsChild>
            <w:div w:id="10386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55103">
      <w:bodyDiv w:val="1"/>
      <w:marLeft w:val="0"/>
      <w:marRight w:val="0"/>
      <w:marTop w:val="0"/>
      <w:marBottom w:val="0"/>
      <w:divBdr>
        <w:top w:val="none" w:sz="0" w:space="0" w:color="auto"/>
        <w:left w:val="none" w:sz="0" w:space="0" w:color="auto"/>
        <w:bottom w:val="none" w:sz="0" w:space="0" w:color="auto"/>
        <w:right w:val="none" w:sz="0" w:space="0" w:color="auto"/>
      </w:divBdr>
      <w:divsChild>
        <w:div w:id="768504839">
          <w:marLeft w:val="0"/>
          <w:marRight w:val="0"/>
          <w:marTop w:val="0"/>
          <w:marBottom w:val="0"/>
          <w:divBdr>
            <w:top w:val="none" w:sz="0" w:space="0" w:color="auto"/>
            <w:left w:val="none" w:sz="0" w:space="0" w:color="auto"/>
            <w:bottom w:val="none" w:sz="0" w:space="0" w:color="auto"/>
            <w:right w:val="none" w:sz="0" w:space="0" w:color="auto"/>
          </w:divBdr>
        </w:div>
        <w:div w:id="768307259">
          <w:marLeft w:val="0"/>
          <w:marRight w:val="0"/>
          <w:marTop w:val="0"/>
          <w:marBottom w:val="0"/>
          <w:divBdr>
            <w:top w:val="none" w:sz="0" w:space="0" w:color="auto"/>
            <w:left w:val="none" w:sz="0" w:space="0" w:color="auto"/>
            <w:bottom w:val="none" w:sz="0" w:space="0" w:color="auto"/>
            <w:right w:val="none" w:sz="0" w:space="0" w:color="auto"/>
          </w:divBdr>
        </w:div>
        <w:div w:id="765808823">
          <w:marLeft w:val="0"/>
          <w:marRight w:val="0"/>
          <w:marTop w:val="0"/>
          <w:marBottom w:val="0"/>
          <w:divBdr>
            <w:top w:val="none" w:sz="0" w:space="0" w:color="auto"/>
            <w:left w:val="none" w:sz="0" w:space="0" w:color="auto"/>
            <w:bottom w:val="none" w:sz="0" w:space="0" w:color="auto"/>
            <w:right w:val="none" w:sz="0" w:space="0" w:color="auto"/>
          </w:divBdr>
        </w:div>
        <w:div w:id="1772697157">
          <w:marLeft w:val="0"/>
          <w:marRight w:val="0"/>
          <w:marTop w:val="0"/>
          <w:marBottom w:val="0"/>
          <w:divBdr>
            <w:top w:val="none" w:sz="0" w:space="0" w:color="auto"/>
            <w:left w:val="none" w:sz="0" w:space="0" w:color="auto"/>
            <w:bottom w:val="none" w:sz="0" w:space="0" w:color="auto"/>
            <w:right w:val="none" w:sz="0" w:space="0" w:color="auto"/>
          </w:divBdr>
        </w:div>
        <w:div w:id="2025663190">
          <w:marLeft w:val="0"/>
          <w:marRight w:val="0"/>
          <w:marTop w:val="0"/>
          <w:marBottom w:val="0"/>
          <w:divBdr>
            <w:top w:val="none" w:sz="0" w:space="0" w:color="auto"/>
            <w:left w:val="none" w:sz="0" w:space="0" w:color="auto"/>
            <w:bottom w:val="none" w:sz="0" w:space="0" w:color="auto"/>
            <w:right w:val="none" w:sz="0" w:space="0" w:color="auto"/>
          </w:divBdr>
        </w:div>
        <w:div w:id="1630621966">
          <w:marLeft w:val="0"/>
          <w:marRight w:val="0"/>
          <w:marTop w:val="0"/>
          <w:marBottom w:val="0"/>
          <w:divBdr>
            <w:top w:val="none" w:sz="0" w:space="0" w:color="auto"/>
            <w:left w:val="none" w:sz="0" w:space="0" w:color="auto"/>
            <w:bottom w:val="none" w:sz="0" w:space="0" w:color="auto"/>
            <w:right w:val="none" w:sz="0" w:space="0" w:color="auto"/>
          </w:divBdr>
        </w:div>
      </w:divsChild>
    </w:div>
    <w:div w:id="588999807">
      <w:bodyDiv w:val="1"/>
      <w:marLeft w:val="0"/>
      <w:marRight w:val="0"/>
      <w:marTop w:val="0"/>
      <w:marBottom w:val="0"/>
      <w:divBdr>
        <w:top w:val="none" w:sz="0" w:space="0" w:color="auto"/>
        <w:left w:val="none" w:sz="0" w:space="0" w:color="auto"/>
        <w:bottom w:val="none" w:sz="0" w:space="0" w:color="auto"/>
        <w:right w:val="none" w:sz="0" w:space="0" w:color="auto"/>
      </w:divBdr>
    </w:div>
    <w:div w:id="600264453">
      <w:bodyDiv w:val="1"/>
      <w:marLeft w:val="0"/>
      <w:marRight w:val="0"/>
      <w:marTop w:val="0"/>
      <w:marBottom w:val="0"/>
      <w:divBdr>
        <w:top w:val="none" w:sz="0" w:space="0" w:color="auto"/>
        <w:left w:val="none" w:sz="0" w:space="0" w:color="auto"/>
        <w:bottom w:val="none" w:sz="0" w:space="0" w:color="auto"/>
        <w:right w:val="none" w:sz="0" w:space="0" w:color="auto"/>
      </w:divBdr>
    </w:div>
    <w:div w:id="609824092">
      <w:bodyDiv w:val="1"/>
      <w:marLeft w:val="0"/>
      <w:marRight w:val="0"/>
      <w:marTop w:val="0"/>
      <w:marBottom w:val="0"/>
      <w:divBdr>
        <w:top w:val="none" w:sz="0" w:space="0" w:color="auto"/>
        <w:left w:val="none" w:sz="0" w:space="0" w:color="auto"/>
        <w:bottom w:val="none" w:sz="0" w:space="0" w:color="auto"/>
        <w:right w:val="none" w:sz="0" w:space="0" w:color="auto"/>
      </w:divBdr>
      <w:divsChild>
        <w:div w:id="1638295210">
          <w:marLeft w:val="0"/>
          <w:marRight w:val="0"/>
          <w:marTop w:val="0"/>
          <w:marBottom w:val="0"/>
          <w:divBdr>
            <w:top w:val="none" w:sz="0" w:space="0" w:color="auto"/>
            <w:left w:val="none" w:sz="0" w:space="0" w:color="auto"/>
            <w:bottom w:val="none" w:sz="0" w:space="0" w:color="auto"/>
            <w:right w:val="none" w:sz="0" w:space="0" w:color="auto"/>
          </w:divBdr>
          <w:divsChild>
            <w:div w:id="12802994">
              <w:marLeft w:val="0"/>
              <w:marRight w:val="0"/>
              <w:marTop w:val="0"/>
              <w:marBottom w:val="0"/>
              <w:divBdr>
                <w:top w:val="none" w:sz="0" w:space="0" w:color="auto"/>
                <w:left w:val="none" w:sz="0" w:space="0" w:color="auto"/>
                <w:bottom w:val="none" w:sz="0" w:space="0" w:color="auto"/>
                <w:right w:val="none" w:sz="0" w:space="0" w:color="auto"/>
              </w:divBdr>
            </w:div>
          </w:divsChild>
        </w:div>
        <w:div w:id="629629777">
          <w:marLeft w:val="0"/>
          <w:marRight w:val="0"/>
          <w:marTop w:val="0"/>
          <w:marBottom w:val="0"/>
          <w:divBdr>
            <w:top w:val="none" w:sz="0" w:space="0" w:color="auto"/>
            <w:left w:val="none" w:sz="0" w:space="0" w:color="auto"/>
            <w:bottom w:val="none" w:sz="0" w:space="0" w:color="auto"/>
            <w:right w:val="none" w:sz="0" w:space="0" w:color="auto"/>
          </w:divBdr>
          <w:divsChild>
            <w:div w:id="753432445">
              <w:marLeft w:val="0"/>
              <w:marRight w:val="0"/>
              <w:marTop w:val="0"/>
              <w:marBottom w:val="0"/>
              <w:divBdr>
                <w:top w:val="none" w:sz="0" w:space="0" w:color="auto"/>
                <w:left w:val="none" w:sz="0" w:space="0" w:color="auto"/>
                <w:bottom w:val="none" w:sz="0" w:space="0" w:color="auto"/>
                <w:right w:val="none" w:sz="0" w:space="0" w:color="auto"/>
              </w:divBdr>
            </w:div>
          </w:divsChild>
        </w:div>
        <w:div w:id="1519076436">
          <w:marLeft w:val="0"/>
          <w:marRight w:val="0"/>
          <w:marTop w:val="0"/>
          <w:marBottom w:val="0"/>
          <w:divBdr>
            <w:top w:val="none" w:sz="0" w:space="0" w:color="auto"/>
            <w:left w:val="none" w:sz="0" w:space="0" w:color="auto"/>
            <w:bottom w:val="none" w:sz="0" w:space="0" w:color="auto"/>
            <w:right w:val="none" w:sz="0" w:space="0" w:color="auto"/>
          </w:divBdr>
          <w:divsChild>
            <w:div w:id="1238707512">
              <w:marLeft w:val="0"/>
              <w:marRight w:val="0"/>
              <w:marTop w:val="0"/>
              <w:marBottom w:val="0"/>
              <w:divBdr>
                <w:top w:val="none" w:sz="0" w:space="0" w:color="auto"/>
                <w:left w:val="none" w:sz="0" w:space="0" w:color="auto"/>
                <w:bottom w:val="none" w:sz="0" w:space="0" w:color="auto"/>
                <w:right w:val="none" w:sz="0" w:space="0" w:color="auto"/>
              </w:divBdr>
            </w:div>
          </w:divsChild>
        </w:div>
        <w:div w:id="1146623396">
          <w:marLeft w:val="0"/>
          <w:marRight w:val="0"/>
          <w:marTop w:val="0"/>
          <w:marBottom w:val="0"/>
          <w:divBdr>
            <w:top w:val="none" w:sz="0" w:space="0" w:color="auto"/>
            <w:left w:val="none" w:sz="0" w:space="0" w:color="auto"/>
            <w:bottom w:val="none" w:sz="0" w:space="0" w:color="auto"/>
            <w:right w:val="none" w:sz="0" w:space="0" w:color="auto"/>
          </w:divBdr>
        </w:div>
        <w:div w:id="1764689787">
          <w:marLeft w:val="0"/>
          <w:marRight w:val="0"/>
          <w:marTop w:val="0"/>
          <w:marBottom w:val="0"/>
          <w:divBdr>
            <w:top w:val="none" w:sz="0" w:space="0" w:color="auto"/>
            <w:left w:val="none" w:sz="0" w:space="0" w:color="auto"/>
            <w:bottom w:val="none" w:sz="0" w:space="0" w:color="auto"/>
            <w:right w:val="none" w:sz="0" w:space="0" w:color="auto"/>
          </w:divBdr>
        </w:div>
        <w:div w:id="2131630070">
          <w:marLeft w:val="0"/>
          <w:marRight w:val="0"/>
          <w:marTop w:val="0"/>
          <w:marBottom w:val="0"/>
          <w:divBdr>
            <w:top w:val="none" w:sz="0" w:space="0" w:color="auto"/>
            <w:left w:val="none" w:sz="0" w:space="0" w:color="auto"/>
            <w:bottom w:val="none" w:sz="0" w:space="0" w:color="auto"/>
            <w:right w:val="none" w:sz="0" w:space="0" w:color="auto"/>
          </w:divBdr>
        </w:div>
      </w:divsChild>
    </w:div>
    <w:div w:id="626543394">
      <w:bodyDiv w:val="1"/>
      <w:marLeft w:val="0"/>
      <w:marRight w:val="0"/>
      <w:marTop w:val="0"/>
      <w:marBottom w:val="0"/>
      <w:divBdr>
        <w:top w:val="none" w:sz="0" w:space="0" w:color="auto"/>
        <w:left w:val="none" w:sz="0" w:space="0" w:color="auto"/>
        <w:bottom w:val="none" w:sz="0" w:space="0" w:color="auto"/>
        <w:right w:val="none" w:sz="0" w:space="0" w:color="auto"/>
      </w:divBdr>
    </w:div>
    <w:div w:id="638267354">
      <w:bodyDiv w:val="1"/>
      <w:marLeft w:val="0"/>
      <w:marRight w:val="0"/>
      <w:marTop w:val="0"/>
      <w:marBottom w:val="0"/>
      <w:divBdr>
        <w:top w:val="none" w:sz="0" w:space="0" w:color="auto"/>
        <w:left w:val="none" w:sz="0" w:space="0" w:color="auto"/>
        <w:bottom w:val="none" w:sz="0" w:space="0" w:color="auto"/>
        <w:right w:val="none" w:sz="0" w:space="0" w:color="auto"/>
      </w:divBdr>
    </w:div>
    <w:div w:id="680595493">
      <w:bodyDiv w:val="1"/>
      <w:marLeft w:val="0"/>
      <w:marRight w:val="0"/>
      <w:marTop w:val="0"/>
      <w:marBottom w:val="0"/>
      <w:divBdr>
        <w:top w:val="none" w:sz="0" w:space="0" w:color="auto"/>
        <w:left w:val="none" w:sz="0" w:space="0" w:color="auto"/>
        <w:bottom w:val="none" w:sz="0" w:space="0" w:color="auto"/>
        <w:right w:val="none" w:sz="0" w:space="0" w:color="auto"/>
      </w:divBdr>
    </w:div>
    <w:div w:id="687021506">
      <w:bodyDiv w:val="1"/>
      <w:marLeft w:val="0"/>
      <w:marRight w:val="0"/>
      <w:marTop w:val="0"/>
      <w:marBottom w:val="0"/>
      <w:divBdr>
        <w:top w:val="none" w:sz="0" w:space="0" w:color="auto"/>
        <w:left w:val="none" w:sz="0" w:space="0" w:color="auto"/>
        <w:bottom w:val="none" w:sz="0" w:space="0" w:color="auto"/>
        <w:right w:val="none" w:sz="0" w:space="0" w:color="auto"/>
      </w:divBdr>
    </w:div>
    <w:div w:id="695229532">
      <w:bodyDiv w:val="1"/>
      <w:marLeft w:val="0"/>
      <w:marRight w:val="0"/>
      <w:marTop w:val="0"/>
      <w:marBottom w:val="0"/>
      <w:divBdr>
        <w:top w:val="none" w:sz="0" w:space="0" w:color="auto"/>
        <w:left w:val="none" w:sz="0" w:space="0" w:color="auto"/>
        <w:bottom w:val="none" w:sz="0" w:space="0" w:color="auto"/>
        <w:right w:val="none" w:sz="0" w:space="0" w:color="auto"/>
      </w:divBdr>
    </w:div>
    <w:div w:id="708451659">
      <w:bodyDiv w:val="1"/>
      <w:marLeft w:val="0"/>
      <w:marRight w:val="0"/>
      <w:marTop w:val="0"/>
      <w:marBottom w:val="0"/>
      <w:divBdr>
        <w:top w:val="none" w:sz="0" w:space="0" w:color="auto"/>
        <w:left w:val="none" w:sz="0" w:space="0" w:color="auto"/>
        <w:bottom w:val="none" w:sz="0" w:space="0" w:color="auto"/>
        <w:right w:val="none" w:sz="0" w:space="0" w:color="auto"/>
      </w:divBdr>
    </w:div>
    <w:div w:id="719593602">
      <w:bodyDiv w:val="1"/>
      <w:marLeft w:val="0"/>
      <w:marRight w:val="0"/>
      <w:marTop w:val="0"/>
      <w:marBottom w:val="0"/>
      <w:divBdr>
        <w:top w:val="none" w:sz="0" w:space="0" w:color="auto"/>
        <w:left w:val="none" w:sz="0" w:space="0" w:color="auto"/>
        <w:bottom w:val="none" w:sz="0" w:space="0" w:color="auto"/>
        <w:right w:val="none" w:sz="0" w:space="0" w:color="auto"/>
      </w:divBdr>
    </w:div>
    <w:div w:id="726756190">
      <w:bodyDiv w:val="1"/>
      <w:marLeft w:val="0"/>
      <w:marRight w:val="0"/>
      <w:marTop w:val="0"/>
      <w:marBottom w:val="0"/>
      <w:divBdr>
        <w:top w:val="none" w:sz="0" w:space="0" w:color="auto"/>
        <w:left w:val="none" w:sz="0" w:space="0" w:color="auto"/>
        <w:bottom w:val="none" w:sz="0" w:space="0" w:color="auto"/>
        <w:right w:val="none" w:sz="0" w:space="0" w:color="auto"/>
      </w:divBdr>
    </w:div>
    <w:div w:id="729571866">
      <w:bodyDiv w:val="1"/>
      <w:marLeft w:val="0"/>
      <w:marRight w:val="0"/>
      <w:marTop w:val="0"/>
      <w:marBottom w:val="0"/>
      <w:divBdr>
        <w:top w:val="none" w:sz="0" w:space="0" w:color="auto"/>
        <w:left w:val="none" w:sz="0" w:space="0" w:color="auto"/>
        <w:bottom w:val="none" w:sz="0" w:space="0" w:color="auto"/>
        <w:right w:val="none" w:sz="0" w:space="0" w:color="auto"/>
      </w:divBdr>
      <w:divsChild>
        <w:div w:id="361250685">
          <w:marLeft w:val="547"/>
          <w:marRight w:val="0"/>
          <w:marTop w:val="0"/>
          <w:marBottom w:val="0"/>
          <w:divBdr>
            <w:top w:val="none" w:sz="0" w:space="0" w:color="auto"/>
            <w:left w:val="none" w:sz="0" w:space="0" w:color="auto"/>
            <w:bottom w:val="none" w:sz="0" w:space="0" w:color="auto"/>
            <w:right w:val="none" w:sz="0" w:space="0" w:color="auto"/>
          </w:divBdr>
        </w:div>
        <w:div w:id="726493358">
          <w:marLeft w:val="547"/>
          <w:marRight w:val="0"/>
          <w:marTop w:val="0"/>
          <w:marBottom w:val="0"/>
          <w:divBdr>
            <w:top w:val="none" w:sz="0" w:space="0" w:color="auto"/>
            <w:left w:val="none" w:sz="0" w:space="0" w:color="auto"/>
            <w:bottom w:val="none" w:sz="0" w:space="0" w:color="auto"/>
            <w:right w:val="none" w:sz="0" w:space="0" w:color="auto"/>
          </w:divBdr>
        </w:div>
      </w:divsChild>
    </w:div>
    <w:div w:id="758672989">
      <w:bodyDiv w:val="1"/>
      <w:marLeft w:val="0"/>
      <w:marRight w:val="0"/>
      <w:marTop w:val="0"/>
      <w:marBottom w:val="0"/>
      <w:divBdr>
        <w:top w:val="none" w:sz="0" w:space="0" w:color="auto"/>
        <w:left w:val="none" w:sz="0" w:space="0" w:color="auto"/>
        <w:bottom w:val="none" w:sz="0" w:space="0" w:color="auto"/>
        <w:right w:val="none" w:sz="0" w:space="0" w:color="auto"/>
      </w:divBdr>
    </w:div>
    <w:div w:id="764883772">
      <w:bodyDiv w:val="1"/>
      <w:marLeft w:val="0"/>
      <w:marRight w:val="0"/>
      <w:marTop w:val="0"/>
      <w:marBottom w:val="0"/>
      <w:divBdr>
        <w:top w:val="none" w:sz="0" w:space="0" w:color="auto"/>
        <w:left w:val="none" w:sz="0" w:space="0" w:color="auto"/>
        <w:bottom w:val="none" w:sz="0" w:space="0" w:color="auto"/>
        <w:right w:val="none" w:sz="0" w:space="0" w:color="auto"/>
      </w:divBdr>
      <w:divsChild>
        <w:div w:id="1729184194">
          <w:marLeft w:val="0"/>
          <w:marRight w:val="0"/>
          <w:marTop w:val="0"/>
          <w:marBottom w:val="0"/>
          <w:divBdr>
            <w:top w:val="none" w:sz="0" w:space="0" w:color="auto"/>
            <w:left w:val="none" w:sz="0" w:space="0" w:color="auto"/>
            <w:bottom w:val="none" w:sz="0" w:space="0" w:color="auto"/>
            <w:right w:val="none" w:sz="0" w:space="0" w:color="auto"/>
          </w:divBdr>
        </w:div>
        <w:div w:id="1175072805">
          <w:marLeft w:val="0"/>
          <w:marRight w:val="0"/>
          <w:marTop w:val="0"/>
          <w:marBottom w:val="0"/>
          <w:divBdr>
            <w:top w:val="none" w:sz="0" w:space="0" w:color="auto"/>
            <w:left w:val="none" w:sz="0" w:space="0" w:color="auto"/>
            <w:bottom w:val="none" w:sz="0" w:space="0" w:color="auto"/>
            <w:right w:val="none" w:sz="0" w:space="0" w:color="auto"/>
          </w:divBdr>
        </w:div>
        <w:div w:id="542138382">
          <w:marLeft w:val="0"/>
          <w:marRight w:val="0"/>
          <w:marTop w:val="0"/>
          <w:marBottom w:val="0"/>
          <w:divBdr>
            <w:top w:val="none" w:sz="0" w:space="0" w:color="auto"/>
            <w:left w:val="none" w:sz="0" w:space="0" w:color="auto"/>
            <w:bottom w:val="none" w:sz="0" w:space="0" w:color="auto"/>
            <w:right w:val="none" w:sz="0" w:space="0" w:color="auto"/>
          </w:divBdr>
        </w:div>
      </w:divsChild>
    </w:div>
    <w:div w:id="771169169">
      <w:bodyDiv w:val="1"/>
      <w:marLeft w:val="0"/>
      <w:marRight w:val="0"/>
      <w:marTop w:val="0"/>
      <w:marBottom w:val="0"/>
      <w:divBdr>
        <w:top w:val="none" w:sz="0" w:space="0" w:color="auto"/>
        <w:left w:val="none" w:sz="0" w:space="0" w:color="auto"/>
        <w:bottom w:val="none" w:sz="0" w:space="0" w:color="auto"/>
        <w:right w:val="none" w:sz="0" w:space="0" w:color="auto"/>
      </w:divBdr>
    </w:div>
    <w:div w:id="773480669">
      <w:bodyDiv w:val="1"/>
      <w:marLeft w:val="0"/>
      <w:marRight w:val="0"/>
      <w:marTop w:val="0"/>
      <w:marBottom w:val="0"/>
      <w:divBdr>
        <w:top w:val="none" w:sz="0" w:space="0" w:color="auto"/>
        <w:left w:val="none" w:sz="0" w:space="0" w:color="auto"/>
        <w:bottom w:val="none" w:sz="0" w:space="0" w:color="auto"/>
        <w:right w:val="none" w:sz="0" w:space="0" w:color="auto"/>
      </w:divBdr>
      <w:divsChild>
        <w:div w:id="2145734244">
          <w:marLeft w:val="0"/>
          <w:marRight w:val="0"/>
          <w:marTop w:val="0"/>
          <w:marBottom w:val="0"/>
          <w:divBdr>
            <w:top w:val="none" w:sz="0" w:space="0" w:color="auto"/>
            <w:left w:val="none" w:sz="0" w:space="0" w:color="auto"/>
            <w:bottom w:val="none" w:sz="0" w:space="0" w:color="auto"/>
            <w:right w:val="none" w:sz="0" w:space="0" w:color="auto"/>
          </w:divBdr>
          <w:divsChild>
            <w:div w:id="166213890">
              <w:marLeft w:val="0"/>
              <w:marRight w:val="0"/>
              <w:marTop w:val="0"/>
              <w:marBottom w:val="0"/>
              <w:divBdr>
                <w:top w:val="none" w:sz="0" w:space="0" w:color="auto"/>
                <w:left w:val="none" w:sz="0" w:space="0" w:color="auto"/>
                <w:bottom w:val="none" w:sz="0" w:space="0" w:color="auto"/>
                <w:right w:val="none" w:sz="0" w:space="0" w:color="auto"/>
              </w:divBdr>
            </w:div>
            <w:div w:id="265037081">
              <w:marLeft w:val="0"/>
              <w:marRight w:val="0"/>
              <w:marTop w:val="0"/>
              <w:marBottom w:val="0"/>
              <w:divBdr>
                <w:top w:val="none" w:sz="0" w:space="0" w:color="auto"/>
                <w:left w:val="none" w:sz="0" w:space="0" w:color="auto"/>
                <w:bottom w:val="none" w:sz="0" w:space="0" w:color="auto"/>
                <w:right w:val="none" w:sz="0" w:space="0" w:color="auto"/>
              </w:divBdr>
            </w:div>
            <w:div w:id="1018001791">
              <w:marLeft w:val="0"/>
              <w:marRight w:val="0"/>
              <w:marTop w:val="0"/>
              <w:marBottom w:val="0"/>
              <w:divBdr>
                <w:top w:val="none" w:sz="0" w:space="0" w:color="auto"/>
                <w:left w:val="none" w:sz="0" w:space="0" w:color="auto"/>
                <w:bottom w:val="none" w:sz="0" w:space="0" w:color="auto"/>
                <w:right w:val="none" w:sz="0" w:space="0" w:color="auto"/>
              </w:divBdr>
            </w:div>
            <w:div w:id="618143565">
              <w:marLeft w:val="0"/>
              <w:marRight w:val="0"/>
              <w:marTop w:val="0"/>
              <w:marBottom w:val="0"/>
              <w:divBdr>
                <w:top w:val="none" w:sz="0" w:space="0" w:color="auto"/>
                <w:left w:val="none" w:sz="0" w:space="0" w:color="auto"/>
                <w:bottom w:val="none" w:sz="0" w:space="0" w:color="auto"/>
                <w:right w:val="none" w:sz="0" w:space="0" w:color="auto"/>
              </w:divBdr>
            </w:div>
            <w:div w:id="1641182027">
              <w:marLeft w:val="0"/>
              <w:marRight w:val="0"/>
              <w:marTop w:val="0"/>
              <w:marBottom w:val="0"/>
              <w:divBdr>
                <w:top w:val="none" w:sz="0" w:space="0" w:color="auto"/>
                <w:left w:val="none" w:sz="0" w:space="0" w:color="auto"/>
                <w:bottom w:val="none" w:sz="0" w:space="0" w:color="auto"/>
                <w:right w:val="none" w:sz="0" w:space="0" w:color="auto"/>
              </w:divBdr>
            </w:div>
            <w:div w:id="715466289">
              <w:marLeft w:val="0"/>
              <w:marRight w:val="0"/>
              <w:marTop w:val="0"/>
              <w:marBottom w:val="0"/>
              <w:divBdr>
                <w:top w:val="none" w:sz="0" w:space="0" w:color="auto"/>
                <w:left w:val="none" w:sz="0" w:space="0" w:color="auto"/>
                <w:bottom w:val="none" w:sz="0" w:space="0" w:color="auto"/>
                <w:right w:val="none" w:sz="0" w:space="0" w:color="auto"/>
              </w:divBdr>
            </w:div>
            <w:div w:id="1112625996">
              <w:marLeft w:val="0"/>
              <w:marRight w:val="0"/>
              <w:marTop w:val="0"/>
              <w:marBottom w:val="0"/>
              <w:divBdr>
                <w:top w:val="none" w:sz="0" w:space="0" w:color="auto"/>
                <w:left w:val="none" w:sz="0" w:space="0" w:color="auto"/>
                <w:bottom w:val="none" w:sz="0" w:space="0" w:color="auto"/>
                <w:right w:val="none" w:sz="0" w:space="0" w:color="auto"/>
              </w:divBdr>
            </w:div>
            <w:div w:id="492112217">
              <w:marLeft w:val="0"/>
              <w:marRight w:val="0"/>
              <w:marTop w:val="0"/>
              <w:marBottom w:val="0"/>
              <w:divBdr>
                <w:top w:val="none" w:sz="0" w:space="0" w:color="auto"/>
                <w:left w:val="none" w:sz="0" w:space="0" w:color="auto"/>
                <w:bottom w:val="none" w:sz="0" w:space="0" w:color="auto"/>
                <w:right w:val="none" w:sz="0" w:space="0" w:color="auto"/>
              </w:divBdr>
            </w:div>
            <w:div w:id="47001777">
              <w:marLeft w:val="0"/>
              <w:marRight w:val="0"/>
              <w:marTop w:val="0"/>
              <w:marBottom w:val="0"/>
              <w:divBdr>
                <w:top w:val="none" w:sz="0" w:space="0" w:color="auto"/>
                <w:left w:val="none" w:sz="0" w:space="0" w:color="auto"/>
                <w:bottom w:val="none" w:sz="0" w:space="0" w:color="auto"/>
                <w:right w:val="none" w:sz="0" w:space="0" w:color="auto"/>
              </w:divBdr>
            </w:div>
            <w:div w:id="1237596142">
              <w:marLeft w:val="0"/>
              <w:marRight w:val="0"/>
              <w:marTop w:val="0"/>
              <w:marBottom w:val="0"/>
              <w:divBdr>
                <w:top w:val="none" w:sz="0" w:space="0" w:color="auto"/>
                <w:left w:val="none" w:sz="0" w:space="0" w:color="auto"/>
                <w:bottom w:val="none" w:sz="0" w:space="0" w:color="auto"/>
                <w:right w:val="none" w:sz="0" w:space="0" w:color="auto"/>
              </w:divBdr>
            </w:div>
            <w:div w:id="1179391188">
              <w:marLeft w:val="0"/>
              <w:marRight w:val="0"/>
              <w:marTop w:val="0"/>
              <w:marBottom w:val="0"/>
              <w:divBdr>
                <w:top w:val="none" w:sz="0" w:space="0" w:color="auto"/>
                <w:left w:val="none" w:sz="0" w:space="0" w:color="auto"/>
                <w:bottom w:val="none" w:sz="0" w:space="0" w:color="auto"/>
                <w:right w:val="none" w:sz="0" w:space="0" w:color="auto"/>
              </w:divBdr>
            </w:div>
            <w:div w:id="178324835">
              <w:marLeft w:val="0"/>
              <w:marRight w:val="0"/>
              <w:marTop w:val="0"/>
              <w:marBottom w:val="0"/>
              <w:divBdr>
                <w:top w:val="none" w:sz="0" w:space="0" w:color="auto"/>
                <w:left w:val="none" w:sz="0" w:space="0" w:color="auto"/>
                <w:bottom w:val="none" w:sz="0" w:space="0" w:color="auto"/>
                <w:right w:val="none" w:sz="0" w:space="0" w:color="auto"/>
              </w:divBdr>
            </w:div>
            <w:div w:id="1241453003">
              <w:marLeft w:val="0"/>
              <w:marRight w:val="0"/>
              <w:marTop w:val="0"/>
              <w:marBottom w:val="0"/>
              <w:divBdr>
                <w:top w:val="none" w:sz="0" w:space="0" w:color="auto"/>
                <w:left w:val="none" w:sz="0" w:space="0" w:color="auto"/>
                <w:bottom w:val="none" w:sz="0" w:space="0" w:color="auto"/>
                <w:right w:val="none" w:sz="0" w:space="0" w:color="auto"/>
              </w:divBdr>
            </w:div>
            <w:div w:id="1686859904">
              <w:marLeft w:val="0"/>
              <w:marRight w:val="0"/>
              <w:marTop w:val="0"/>
              <w:marBottom w:val="0"/>
              <w:divBdr>
                <w:top w:val="none" w:sz="0" w:space="0" w:color="auto"/>
                <w:left w:val="none" w:sz="0" w:space="0" w:color="auto"/>
                <w:bottom w:val="none" w:sz="0" w:space="0" w:color="auto"/>
                <w:right w:val="none" w:sz="0" w:space="0" w:color="auto"/>
              </w:divBdr>
            </w:div>
            <w:div w:id="99958631">
              <w:marLeft w:val="0"/>
              <w:marRight w:val="0"/>
              <w:marTop w:val="0"/>
              <w:marBottom w:val="0"/>
              <w:divBdr>
                <w:top w:val="none" w:sz="0" w:space="0" w:color="auto"/>
                <w:left w:val="none" w:sz="0" w:space="0" w:color="auto"/>
                <w:bottom w:val="none" w:sz="0" w:space="0" w:color="auto"/>
                <w:right w:val="none" w:sz="0" w:space="0" w:color="auto"/>
              </w:divBdr>
            </w:div>
            <w:div w:id="832375639">
              <w:marLeft w:val="0"/>
              <w:marRight w:val="0"/>
              <w:marTop w:val="0"/>
              <w:marBottom w:val="0"/>
              <w:divBdr>
                <w:top w:val="none" w:sz="0" w:space="0" w:color="auto"/>
                <w:left w:val="none" w:sz="0" w:space="0" w:color="auto"/>
                <w:bottom w:val="none" w:sz="0" w:space="0" w:color="auto"/>
                <w:right w:val="none" w:sz="0" w:space="0" w:color="auto"/>
              </w:divBdr>
            </w:div>
            <w:div w:id="1142698373">
              <w:marLeft w:val="0"/>
              <w:marRight w:val="0"/>
              <w:marTop w:val="0"/>
              <w:marBottom w:val="0"/>
              <w:divBdr>
                <w:top w:val="none" w:sz="0" w:space="0" w:color="auto"/>
                <w:left w:val="none" w:sz="0" w:space="0" w:color="auto"/>
                <w:bottom w:val="none" w:sz="0" w:space="0" w:color="auto"/>
                <w:right w:val="none" w:sz="0" w:space="0" w:color="auto"/>
              </w:divBdr>
            </w:div>
            <w:div w:id="1641837028">
              <w:marLeft w:val="0"/>
              <w:marRight w:val="0"/>
              <w:marTop w:val="0"/>
              <w:marBottom w:val="0"/>
              <w:divBdr>
                <w:top w:val="none" w:sz="0" w:space="0" w:color="auto"/>
                <w:left w:val="none" w:sz="0" w:space="0" w:color="auto"/>
                <w:bottom w:val="none" w:sz="0" w:space="0" w:color="auto"/>
                <w:right w:val="none" w:sz="0" w:space="0" w:color="auto"/>
              </w:divBdr>
            </w:div>
            <w:div w:id="1803690708">
              <w:marLeft w:val="0"/>
              <w:marRight w:val="0"/>
              <w:marTop w:val="0"/>
              <w:marBottom w:val="0"/>
              <w:divBdr>
                <w:top w:val="none" w:sz="0" w:space="0" w:color="auto"/>
                <w:left w:val="none" w:sz="0" w:space="0" w:color="auto"/>
                <w:bottom w:val="none" w:sz="0" w:space="0" w:color="auto"/>
                <w:right w:val="none" w:sz="0" w:space="0" w:color="auto"/>
              </w:divBdr>
            </w:div>
            <w:div w:id="516389393">
              <w:marLeft w:val="0"/>
              <w:marRight w:val="0"/>
              <w:marTop w:val="0"/>
              <w:marBottom w:val="0"/>
              <w:divBdr>
                <w:top w:val="none" w:sz="0" w:space="0" w:color="auto"/>
                <w:left w:val="none" w:sz="0" w:space="0" w:color="auto"/>
                <w:bottom w:val="none" w:sz="0" w:space="0" w:color="auto"/>
                <w:right w:val="none" w:sz="0" w:space="0" w:color="auto"/>
              </w:divBdr>
            </w:div>
          </w:divsChild>
        </w:div>
        <w:div w:id="1672875073">
          <w:marLeft w:val="0"/>
          <w:marRight w:val="0"/>
          <w:marTop w:val="0"/>
          <w:marBottom w:val="0"/>
          <w:divBdr>
            <w:top w:val="none" w:sz="0" w:space="0" w:color="auto"/>
            <w:left w:val="none" w:sz="0" w:space="0" w:color="auto"/>
            <w:bottom w:val="none" w:sz="0" w:space="0" w:color="auto"/>
            <w:right w:val="none" w:sz="0" w:space="0" w:color="auto"/>
          </w:divBdr>
        </w:div>
        <w:div w:id="470296323">
          <w:marLeft w:val="0"/>
          <w:marRight w:val="0"/>
          <w:marTop w:val="0"/>
          <w:marBottom w:val="0"/>
          <w:divBdr>
            <w:top w:val="none" w:sz="0" w:space="0" w:color="auto"/>
            <w:left w:val="none" w:sz="0" w:space="0" w:color="auto"/>
            <w:bottom w:val="none" w:sz="0" w:space="0" w:color="auto"/>
            <w:right w:val="none" w:sz="0" w:space="0" w:color="auto"/>
          </w:divBdr>
        </w:div>
      </w:divsChild>
    </w:div>
    <w:div w:id="782576291">
      <w:bodyDiv w:val="1"/>
      <w:marLeft w:val="0"/>
      <w:marRight w:val="0"/>
      <w:marTop w:val="0"/>
      <w:marBottom w:val="0"/>
      <w:divBdr>
        <w:top w:val="none" w:sz="0" w:space="0" w:color="auto"/>
        <w:left w:val="none" w:sz="0" w:space="0" w:color="auto"/>
        <w:bottom w:val="none" w:sz="0" w:space="0" w:color="auto"/>
        <w:right w:val="none" w:sz="0" w:space="0" w:color="auto"/>
      </w:divBdr>
      <w:divsChild>
        <w:div w:id="206796619">
          <w:marLeft w:val="0"/>
          <w:marRight w:val="0"/>
          <w:marTop w:val="0"/>
          <w:marBottom w:val="0"/>
          <w:divBdr>
            <w:top w:val="none" w:sz="0" w:space="0" w:color="auto"/>
            <w:left w:val="none" w:sz="0" w:space="0" w:color="auto"/>
            <w:bottom w:val="none" w:sz="0" w:space="0" w:color="auto"/>
            <w:right w:val="none" w:sz="0" w:space="0" w:color="auto"/>
          </w:divBdr>
          <w:divsChild>
            <w:div w:id="1231384294">
              <w:marLeft w:val="0"/>
              <w:marRight w:val="0"/>
              <w:marTop w:val="0"/>
              <w:marBottom w:val="0"/>
              <w:divBdr>
                <w:top w:val="none" w:sz="0" w:space="0" w:color="auto"/>
                <w:left w:val="none" w:sz="0" w:space="0" w:color="auto"/>
                <w:bottom w:val="none" w:sz="0" w:space="0" w:color="auto"/>
                <w:right w:val="none" w:sz="0" w:space="0" w:color="auto"/>
              </w:divBdr>
            </w:div>
          </w:divsChild>
        </w:div>
        <w:div w:id="614605371">
          <w:marLeft w:val="0"/>
          <w:marRight w:val="0"/>
          <w:marTop w:val="0"/>
          <w:marBottom w:val="0"/>
          <w:divBdr>
            <w:top w:val="none" w:sz="0" w:space="0" w:color="auto"/>
            <w:left w:val="none" w:sz="0" w:space="0" w:color="auto"/>
            <w:bottom w:val="none" w:sz="0" w:space="0" w:color="auto"/>
            <w:right w:val="none" w:sz="0" w:space="0" w:color="auto"/>
          </w:divBdr>
          <w:divsChild>
            <w:div w:id="640155679">
              <w:marLeft w:val="0"/>
              <w:marRight w:val="0"/>
              <w:marTop w:val="0"/>
              <w:marBottom w:val="0"/>
              <w:divBdr>
                <w:top w:val="none" w:sz="0" w:space="0" w:color="auto"/>
                <w:left w:val="none" w:sz="0" w:space="0" w:color="auto"/>
                <w:bottom w:val="none" w:sz="0" w:space="0" w:color="auto"/>
                <w:right w:val="none" w:sz="0" w:space="0" w:color="auto"/>
              </w:divBdr>
            </w:div>
          </w:divsChild>
        </w:div>
        <w:div w:id="1244414949">
          <w:marLeft w:val="0"/>
          <w:marRight w:val="0"/>
          <w:marTop w:val="0"/>
          <w:marBottom w:val="0"/>
          <w:divBdr>
            <w:top w:val="none" w:sz="0" w:space="0" w:color="auto"/>
            <w:left w:val="none" w:sz="0" w:space="0" w:color="auto"/>
            <w:bottom w:val="none" w:sz="0" w:space="0" w:color="auto"/>
            <w:right w:val="none" w:sz="0" w:space="0" w:color="auto"/>
          </w:divBdr>
          <w:divsChild>
            <w:div w:id="1055549719">
              <w:marLeft w:val="0"/>
              <w:marRight w:val="0"/>
              <w:marTop w:val="0"/>
              <w:marBottom w:val="0"/>
              <w:divBdr>
                <w:top w:val="none" w:sz="0" w:space="0" w:color="auto"/>
                <w:left w:val="none" w:sz="0" w:space="0" w:color="auto"/>
                <w:bottom w:val="none" w:sz="0" w:space="0" w:color="auto"/>
                <w:right w:val="none" w:sz="0" w:space="0" w:color="auto"/>
              </w:divBdr>
            </w:div>
          </w:divsChild>
        </w:div>
        <w:div w:id="1396968932">
          <w:marLeft w:val="0"/>
          <w:marRight w:val="0"/>
          <w:marTop w:val="0"/>
          <w:marBottom w:val="0"/>
          <w:divBdr>
            <w:top w:val="none" w:sz="0" w:space="0" w:color="auto"/>
            <w:left w:val="none" w:sz="0" w:space="0" w:color="auto"/>
            <w:bottom w:val="none" w:sz="0" w:space="0" w:color="auto"/>
            <w:right w:val="none" w:sz="0" w:space="0" w:color="auto"/>
          </w:divBdr>
          <w:divsChild>
            <w:div w:id="918372572">
              <w:marLeft w:val="0"/>
              <w:marRight w:val="0"/>
              <w:marTop w:val="0"/>
              <w:marBottom w:val="0"/>
              <w:divBdr>
                <w:top w:val="none" w:sz="0" w:space="0" w:color="auto"/>
                <w:left w:val="none" w:sz="0" w:space="0" w:color="auto"/>
                <w:bottom w:val="none" w:sz="0" w:space="0" w:color="auto"/>
                <w:right w:val="none" w:sz="0" w:space="0" w:color="auto"/>
              </w:divBdr>
            </w:div>
          </w:divsChild>
        </w:div>
        <w:div w:id="790123749">
          <w:marLeft w:val="0"/>
          <w:marRight w:val="0"/>
          <w:marTop w:val="0"/>
          <w:marBottom w:val="0"/>
          <w:divBdr>
            <w:top w:val="none" w:sz="0" w:space="0" w:color="auto"/>
            <w:left w:val="none" w:sz="0" w:space="0" w:color="auto"/>
            <w:bottom w:val="none" w:sz="0" w:space="0" w:color="auto"/>
            <w:right w:val="none" w:sz="0" w:space="0" w:color="auto"/>
          </w:divBdr>
          <w:divsChild>
            <w:div w:id="1850176254">
              <w:marLeft w:val="0"/>
              <w:marRight w:val="0"/>
              <w:marTop w:val="0"/>
              <w:marBottom w:val="0"/>
              <w:divBdr>
                <w:top w:val="none" w:sz="0" w:space="0" w:color="auto"/>
                <w:left w:val="none" w:sz="0" w:space="0" w:color="auto"/>
                <w:bottom w:val="none" w:sz="0" w:space="0" w:color="auto"/>
                <w:right w:val="none" w:sz="0" w:space="0" w:color="auto"/>
              </w:divBdr>
            </w:div>
          </w:divsChild>
        </w:div>
        <w:div w:id="190652622">
          <w:marLeft w:val="0"/>
          <w:marRight w:val="0"/>
          <w:marTop w:val="0"/>
          <w:marBottom w:val="0"/>
          <w:divBdr>
            <w:top w:val="none" w:sz="0" w:space="0" w:color="auto"/>
            <w:left w:val="none" w:sz="0" w:space="0" w:color="auto"/>
            <w:bottom w:val="none" w:sz="0" w:space="0" w:color="auto"/>
            <w:right w:val="none" w:sz="0" w:space="0" w:color="auto"/>
          </w:divBdr>
          <w:divsChild>
            <w:div w:id="113065548">
              <w:marLeft w:val="0"/>
              <w:marRight w:val="0"/>
              <w:marTop w:val="0"/>
              <w:marBottom w:val="0"/>
              <w:divBdr>
                <w:top w:val="none" w:sz="0" w:space="0" w:color="auto"/>
                <w:left w:val="none" w:sz="0" w:space="0" w:color="auto"/>
                <w:bottom w:val="none" w:sz="0" w:space="0" w:color="auto"/>
                <w:right w:val="none" w:sz="0" w:space="0" w:color="auto"/>
              </w:divBdr>
            </w:div>
          </w:divsChild>
        </w:div>
        <w:div w:id="708801671">
          <w:marLeft w:val="0"/>
          <w:marRight w:val="0"/>
          <w:marTop w:val="0"/>
          <w:marBottom w:val="0"/>
          <w:divBdr>
            <w:top w:val="none" w:sz="0" w:space="0" w:color="auto"/>
            <w:left w:val="none" w:sz="0" w:space="0" w:color="auto"/>
            <w:bottom w:val="none" w:sz="0" w:space="0" w:color="auto"/>
            <w:right w:val="none" w:sz="0" w:space="0" w:color="auto"/>
          </w:divBdr>
          <w:divsChild>
            <w:div w:id="206838727">
              <w:marLeft w:val="0"/>
              <w:marRight w:val="0"/>
              <w:marTop w:val="0"/>
              <w:marBottom w:val="0"/>
              <w:divBdr>
                <w:top w:val="none" w:sz="0" w:space="0" w:color="auto"/>
                <w:left w:val="none" w:sz="0" w:space="0" w:color="auto"/>
                <w:bottom w:val="none" w:sz="0" w:space="0" w:color="auto"/>
                <w:right w:val="none" w:sz="0" w:space="0" w:color="auto"/>
              </w:divBdr>
            </w:div>
          </w:divsChild>
        </w:div>
        <w:div w:id="2087998433">
          <w:marLeft w:val="0"/>
          <w:marRight w:val="0"/>
          <w:marTop w:val="0"/>
          <w:marBottom w:val="0"/>
          <w:divBdr>
            <w:top w:val="none" w:sz="0" w:space="0" w:color="auto"/>
            <w:left w:val="none" w:sz="0" w:space="0" w:color="auto"/>
            <w:bottom w:val="none" w:sz="0" w:space="0" w:color="auto"/>
            <w:right w:val="none" w:sz="0" w:space="0" w:color="auto"/>
          </w:divBdr>
          <w:divsChild>
            <w:div w:id="407965500">
              <w:marLeft w:val="0"/>
              <w:marRight w:val="0"/>
              <w:marTop w:val="0"/>
              <w:marBottom w:val="0"/>
              <w:divBdr>
                <w:top w:val="none" w:sz="0" w:space="0" w:color="auto"/>
                <w:left w:val="none" w:sz="0" w:space="0" w:color="auto"/>
                <w:bottom w:val="none" w:sz="0" w:space="0" w:color="auto"/>
                <w:right w:val="none" w:sz="0" w:space="0" w:color="auto"/>
              </w:divBdr>
            </w:div>
          </w:divsChild>
        </w:div>
        <w:div w:id="2064021411">
          <w:marLeft w:val="0"/>
          <w:marRight w:val="0"/>
          <w:marTop w:val="0"/>
          <w:marBottom w:val="0"/>
          <w:divBdr>
            <w:top w:val="none" w:sz="0" w:space="0" w:color="auto"/>
            <w:left w:val="none" w:sz="0" w:space="0" w:color="auto"/>
            <w:bottom w:val="none" w:sz="0" w:space="0" w:color="auto"/>
            <w:right w:val="none" w:sz="0" w:space="0" w:color="auto"/>
          </w:divBdr>
          <w:divsChild>
            <w:div w:id="2059428931">
              <w:marLeft w:val="0"/>
              <w:marRight w:val="0"/>
              <w:marTop w:val="0"/>
              <w:marBottom w:val="0"/>
              <w:divBdr>
                <w:top w:val="none" w:sz="0" w:space="0" w:color="auto"/>
                <w:left w:val="none" w:sz="0" w:space="0" w:color="auto"/>
                <w:bottom w:val="none" w:sz="0" w:space="0" w:color="auto"/>
                <w:right w:val="none" w:sz="0" w:space="0" w:color="auto"/>
              </w:divBdr>
            </w:div>
          </w:divsChild>
        </w:div>
        <w:div w:id="1849710795">
          <w:marLeft w:val="0"/>
          <w:marRight w:val="0"/>
          <w:marTop w:val="0"/>
          <w:marBottom w:val="0"/>
          <w:divBdr>
            <w:top w:val="none" w:sz="0" w:space="0" w:color="auto"/>
            <w:left w:val="none" w:sz="0" w:space="0" w:color="auto"/>
            <w:bottom w:val="none" w:sz="0" w:space="0" w:color="auto"/>
            <w:right w:val="none" w:sz="0" w:space="0" w:color="auto"/>
          </w:divBdr>
          <w:divsChild>
            <w:div w:id="1729648052">
              <w:marLeft w:val="0"/>
              <w:marRight w:val="0"/>
              <w:marTop w:val="0"/>
              <w:marBottom w:val="0"/>
              <w:divBdr>
                <w:top w:val="none" w:sz="0" w:space="0" w:color="auto"/>
                <w:left w:val="none" w:sz="0" w:space="0" w:color="auto"/>
                <w:bottom w:val="none" w:sz="0" w:space="0" w:color="auto"/>
                <w:right w:val="none" w:sz="0" w:space="0" w:color="auto"/>
              </w:divBdr>
            </w:div>
          </w:divsChild>
        </w:div>
        <w:div w:id="419184640">
          <w:marLeft w:val="0"/>
          <w:marRight w:val="0"/>
          <w:marTop w:val="0"/>
          <w:marBottom w:val="0"/>
          <w:divBdr>
            <w:top w:val="none" w:sz="0" w:space="0" w:color="auto"/>
            <w:left w:val="none" w:sz="0" w:space="0" w:color="auto"/>
            <w:bottom w:val="none" w:sz="0" w:space="0" w:color="auto"/>
            <w:right w:val="none" w:sz="0" w:space="0" w:color="auto"/>
          </w:divBdr>
          <w:divsChild>
            <w:div w:id="374623795">
              <w:marLeft w:val="0"/>
              <w:marRight w:val="0"/>
              <w:marTop w:val="0"/>
              <w:marBottom w:val="0"/>
              <w:divBdr>
                <w:top w:val="none" w:sz="0" w:space="0" w:color="auto"/>
                <w:left w:val="none" w:sz="0" w:space="0" w:color="auto"/>
                <w:bottom w:val="none" w:sz="0" w:space="0" w:color="auto"/>
                <w:right w:val="none" w:sz="0" w:space="0" w:color="auto"/>
              </w:divBdr>
            </w:div>
          </w:divsChild>
        </w:div>
        <w:div w:id="1401712468">
          <w:marLeft w:val="0"/>
          <w:marRight w:val="0"/>
          <w:marTop w:val="0"/>
          <w:marBottom w:val="0"/>
          <w:divBdr>
            <w:top w:val="none" w:sz="0" w:space="0" w:color="auto"/>
            <w:left w:val="none" w:sz="0" w:space="0" w:color="auto"/>
            <w:bottom w:val="none" w:sz="0" w:space="0" w:color="auto"/>
            <w:right w:val="none" w:sz="0" w:space="0" w:color="auto"/>
          </w:divBdr>
          <w:divsChild>
            <w:div w:id="1323044320">
              <w:marLeft w:val="0"/>
              <w:marRight w:val="0"/>
              <w:marTop w:val="0"/>
              <w:marBottom w:val="0"/>
              <w:divBdr>
                <w:top w:val="none" w:sz="0" w:space="0" w:color="auto"/>
                <w:left w:val="none" w:sz="0" w:space="0" w:color="auto"/>
                <w:bottom w:val="none" w:sz="0" w:space="0" w:color="auto"/>
                <w:right w:val="none" w:sz="0" w:space="0" w:color="auto"/>
              </w:divBdr>
            </w:div>
          </w:divsChild>
        </w:div>
        <w:div w:id="456147726">
          <w:marLeft w:val="0"/>
          <w:marRight w:val="0"/>
          <w:marTop w:val="0"/>
          <w:marBottom w:val="0"/>
          <w:divBdr>
            <w:top w:val="none" w:sz="0" w:space="0" w:color="auto"/>
            <w:left w:val="none" w:sz="0" w:space="0" w:color="auto"/>
            <w:bottom w:val="none" w:sz="0" w:space="0" w:color="auto"/>
            <w:right w:val="none" w:sz="0" w:space="0" w:color="auto"/>
          </w:divBdr>
          <w:divsChild>
            <w:div w:id="543180489">
              <w:marLeft w:val="0"/>
              <w:marRight w:val="0"/>
              <w:marTop w:val="0"/>
              <w:marBottom w:val="0"/>
              <w:divBdr>
                <w:top w:val="none" w:sz="0" w:space="0" w:color="auto"/>
                <w:left w:val="none" w:sz="0" w:space="0" w:color="auto"/>
                <w:bottom w:val="none" w:sz="0" w:space="0" w:color="auto"/>
                <w:right w:val="none" w:sz="0" w:space="0" w:color="auto"/>
              </w:divBdr>
            </w:div>
          </w:divsChild>
        </w:div>
        <w:div w:id="1858541419">
          <w:marLeft w:val="0"/>
          <w:marRight w:val="0"/>
          <w:marTop w:val="0"/>
          <w:marBottom w:val="0"/>
          <w:divBdr>
            <w:top w:val="none" w:sz="0" w:space="0" w:color="auto"/>
            <w:left w:val="none" w:sz="0" w:space="0" w:color="auto"/>
            <w:bottom w:val="none" w:sz="0" w:space="0" w:color="auto"/>
            <w:right w:val="none" w:sz="0" w:space="0" w:color="auto"/>
          </w:divBdr>
          <w:divsChild>
            <w:div w:id="2038460520">
              <w:marLeft w:val="0"/>
              <w:marRight w:val="0"/>
              <w:marTop w:val="0"/>
              <w:marBottom w:val="0"/>
              <w:divBdr>
                <w:top w:val="none" w:sz="0" w:space="0" w:color="auto"/>
                <w:left w:val="none" w:sz="0" w:space="0" w:color="auto"/>
                <w:bottom w:val="none" w:sz="0" w:space="0" w:color="auto"/>
                <w:right w:val="none" w:sz="0" w:space="0" w:color="auto"/>
              </w:divBdr>
            </w:div>
          </w:divsChild>
        </w:div>
        <w:div w:id="1012680387">
          <w:marLeft w:val="0"/>
          <w:marRight w:val="0"/>
          <w:marTop w:val="0"/>
          <w:marBottom w:val="0"/>
          <w:divBdr>
            <w:top w:val="none" w:sz="0" w:space="0" w:color="auto"/>
            <w:left w:val="none" w:sz="0" w:space="0" w:color="auto"/>
            <w:bottom w:val="none" w:sz="0" w:space="0" w:color="auto"/>
            <w:right w:val="none" w:sz="0" w:space="0" w:color="auto"/>
          </w:divBdr>
          <w:divsChild>
            <w:div w:id="1625498818">
              <w:marLeft w:val="0"/>
              <w:marRight w:val="0"/>
              <w:marTop w:val="0"/>
              <w:marBottom w:val="0"/>
              <w:divBdr>
                <w:top w:val="none" w:sz="0" w:space="0" w:color="auto"/>
                <w:left w:val="none" w:sz="0" w:space="0" w:color="auto"/>
                <w:bottom w:val="none" w:sz="0" w:space="0" w:color="auto"/>
                <w:right w:val="none" w:sz="0" w:space="0" w:color="auto"/>
              </w:divBdr>
            </w:div>
          </w:divsChild>
        </w:div>
        <w:div w:id="1655261652">
          <w:marLeft w:val="0"/>
          <w:marRight w:val="0"/>
          <w:marTop w:val="0"/>
          <w:marBottom w:val="0"/>
          <w:divBdr>
            <w:top w:val="none" w:sz="0" w:space="0" w:color="auto"/>
            <w:left w:val="none" w:sz="0" w:space="0" w:color="auto"/>
            <w:bottom w:val="none" w:sz="0" w:space="0" w:color="auto"/>
            <w:right w:val="none" w:sz="0" w:space="0" w:color="auto"/>
          </w:divBdr>
          <w:divsChild>
            <w:div w:id="84922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10966">
      <w:bodyDiv w:val="1"/>
      <w:marLeft w:val="0"/>
      <w:marRight w:val="0"/>
      <w:marTop w:val="0"/>
      <w:marBottom w:val="0"/>
      <w:divBdr>
        <w:top w:val="none" w:sz="0" w:space="0" w:color="auto"/>
        <w:left w:val="none" w:sz="0" w:space="0" w:color="auto"/>
        <w:bottom w:val="none" w:sz="0" w:space="0" w:color="auto"/>
        <w:right w:val="none" w:sz="0" w:space="0" w:color="auto"/>
      </w:divBdr>
    </w:div>
    <w:div w:id="823818104">
      <w:bodyDiv w:val="1"/>
      <w:marLeft w:val="0"/>
      <w:marRight w:val="0"/>
      <w:marTop w:val="0"/>
      <w:marBottom w:val="0"/>
      <w:divBdr>
        <w:top w:val="none" w:sz="0" w:space="0" w:color="auto"/>
        <w:left w:val="none" w:sz="0" w:space="0" w:color="auto"/>
        <w:bottom w:val="none" w:sz="0" w:space="0" w:color="auto"/>
        <w:right w:val="none" w:sz="0" w:space="0" w:color="auto"/>
      </w:divBdr>
      <w:divsChild>
        <w:div w:id="556010561">
          <w:marLeft w:val="0"/>
          <w:marRight w:val="0"/>
          <w:marTop w:val="0"/>
          <w:marBottom w:val="0"/>
          <w:divBdr>
            <w:top w:val="none" w:sz="0" w:space="0" w:color="auto"/>
            <w:left w:val="none" w:sz="0" w:space="0" w:color="auto"/>
            <w:bottom w:val="none" w:sz="0" w:space="0" w:color="auto"/>
            <w:right w:val="none" w:sz="0" w:space="0" w:color="auto"/>
          </w:divBdr>
        </w:div>
        <w:div w:id="778640259">
          <w:marLeft w:val="0"/>
          <w:marRight w:val="0"/>
          <w:marTop w:val="0"/>
          <w:marBottom w:val="0"/>
          <w:divBdr>
            <w:top w:val="none" w:sz="0" w:space="0" w:color="auto"/>
            <w:left w:val="none" w:sz="0" w:space="0" w:color="auto"/>
            <w:bottom w:val="none" w:sz="0" w:space="0" w:color="auto"/>
            <w:right w:val="none" w:sz="0" w:space="0" w:color="auto"/>
          </w:divBdr>
        </w:div>
        <w:div w:id="1933973139">
          <w:marLeft w:val="0"/>
          <w:marRight w:val="0"/>
          <w:marTop w:val="0"/>
          <w:marBottom w:val="0"/>
          <w:divBdr>
            <w:top w:val="none" w:sz="0" w:space="0" w:color="auto"/>
            <w:left w:val="none" w:sz="0" w:space="0" w:color="auto"/>
            <w:bottom w:val="none" w:sz="0" w:space="0" w:color="auto"/>
            <w:right w:val="none" w:sz="0" w:space="0" w:color="auto"/>
          </w:divBdr>
        </w:div>
      </w:divsChild>
    </w:div>
    <w:div w:id="828448744">
      <w:bodyDiv w:val="1"/>
      <w:marLeft w:val="0"/>
      <w:marRight w:val="0"/>
      <w:marTop w:val="0"/>
      <w:marBottom w:val="0"/>
      <w:divBdr>
        <w:top w:val="none" w:sz="0" w:space="0" w:color="auto"/>
        <w:left w:val="none" w:sz="0" w:space="0" w:color="auto"/>
        <w:bottom w:val="none" w:sz="0" w:space="0" w:color="auto"/>
        <w:right w:val="none" w:sz="0" w:space="0" w:color="auto"/>
      </w:divBdr>
    </w:div>
    <w:div w:id="860584947">
      <w:bodyDiv w:val="1"/>
      <w:marLeft w:val="0"/>
      <w:marRight w:val="0"/>
      <w:marTop w:val="0"/>
      <w:marBottom w:val="0"/>
      <w:divBdr>
        <w:top w:val="none" w:sz="0" w:space="0" w:color="auto"/>
        <w:left w:val="none" w:sz="0" w:space="0" w:color="auto"/>
        <w:bottom w:val="none" w:sz="0" w:space="0" w:color="auto"/>
        <w:right w:val="none" w:sz="0" w:space="0" w:color="auto"/>
      </w:divBdr>
    </w:div>
    <w:div w:id="862593604">
      <w:bodyDiv w:val="1"/>
      <w:marLeft w:val="0"/>
      <w:marRight w:val="0"/>
      <w:marTop w:val="0"/>
      <w:marBottom w:val="0"/>
      <w:divBdr>
        <w:top w:val="none" w:sz="0" w:space="0" w:color="auto"/>
        <w:left w:val="none" w:sz="0" w:space="0" w:color="auto"/>
        <w:bottom w:val="none" w:sz="0" w:space="0" w:color="auto"/>
        <w:right w:val="none" w:sz="0" w:space="0" w:color="auto"/>
      </w:divBdr>
      <w:divsChild>
        <w:div w:id="1236353869">
          <w:marLeft w:val="0"/>
          <w:marRight w:val="0"/>
          <w:marTop w:val="0"/>
          <w:marBottom w:val="0"/>
          <w:divBdr>
            <w:top w:val="none" w:sz="0" w:space="0" w:color="auto"/>
            <w:left w:val="none" w:sz="0" w:space="0" w:color="auto"/>
            <w:bottom w:val="none" w:sz="0" w:space="0" w:color="auto"/>
            <w:right w:val="none" w:sz="0" w:space="0" w:color="auto"/>
          </w:divBdr>
        </w:div>
        <w:div w:id="1998872772">
          <w:marLeft w:val="0"/>
          <w:marRight w:val="0"/>
          <w:marTop w:val="0"/>
          <w:marBottom w:val="0"/>
          <w:divBdr>
            <w:top w:val="none" w:sz="0" w:space="0" w:color="auto"/>
            <w:left w:val="none" w:sz="0" w:space="0" w:color="auto"/>
            <w:bottom w:val="none" w:sz="0" w:space="0" w:color="auto"/>
            <w:right w:val="none" w:sz="0" w:space="0" w:color="auto"/>
          </w:divBdr>
        </w:div>
        <w:div w:id="1860847416">
          <w:marLeft w:val="0"/>
          <w:marRight w:val="0"/>
          <w:marTop w:val="0"/>
          <w:marBottom w:val="0"/>
          <w:divBdr>
            <w:top w:val="none" w:sz="0" w:space="0" w:color="auto"/>
            <w:left w:val="none" w:sz="0" w:space="0" w:color="auto"/>
            <w:bottom w:val="none" w:sz="0" w:space="0" w:color="auto"/>
            <w:right w:val="none" w:sz="0" w:space="0" w:color="auto"/>
          </w:divBdr>
        </w:div>
        <w:div w:id="1311983752">
          <w:marLeft w:val="0"/>
          <w:marRight w:val="0"/>
          <w:marTop w:val="0"/>
          <w:marBottom w:val="0"/>
          <w:divBdr>
            <w:top w:val="none" w:sz="0" w:space="0" w:color="auto"/>
            <w:left w:val="none" w:sz="0" w:space="0" w:color="auto"/>
            <w:bottom w:val="none" w:sz="0" w:space="0" w:color="auto"/>
            <w:right w:val="none" w:sz="0" w:space="0" w:color="auto"/>
          </w:divBdr>
          <w:divsChild>
            <w:div w:id="1804618939">
              <w:marLeft w:val="0"/>
              <w:marRight w:val="0"/>
              <w:marTop w:val="0"/>
              <w:marBottom w:val="0"/>
              <w:divBdr>
                <w:top w:val="none" w:sz="0" w:space="0" w:color="auto"/>
                <w:left w:val="none" w:sz="0" w:space="0" w:color="auto"/>
                <w:bottom w:val="none" w:sz="0" w:space="0" w:color="auto"/>
                <w:right w:val="none" w:sz="0" w:space="0" w:color="auto"/>
              </w:divBdr>
            </w:div>
            <w:div w:id="828790828">
              <w:marLeft w:val="0"/>
              <w:marRight w:val="0"/>
              <w:marTop w:val="0"/>
              <w:marBottom w:val="0"/>
              <w:divBdr>
                <w:top w:val="none" w:sz="0" w:space="0" w:color="auto"/>
                <w:left w:val="none" w:sz="0" w:space="0" w:color="auto"/>
                <w:bottom w:val="none" w:sz="0" w:space="0" w:color="auto"/>
                <w:right w:val="none" w:sz="0" w:space="0" w:color="auto"/>
              </w:divBdr>
            </w:div>
            <w:div w:id="823207323">
              <w:marLeft w:val="0"/>
              <w:marRight w:val="0"/>
              <w:marTop w:val="0"/>
              <w:marBottom w:val="0"/>
              <w:divBdr>
                <w:top w:val="none" w:sz="0" w:space="0" w:color="auto"/>
                <w:left w:val="none" w:sz="0" w:space="0" w:color="auto"/>
                <w:bottom w:val="none" w:sz="0" w:space="0" w:color="auto"/>
                <w:right w:val="none" w:sz="0" w:space="0" w:color="auto"/>
              </w:divBdr>
            </w:div>
          </w:divsChild>
        </w:div>
        <w:div w:id="936908148">
          <w:marLeft w:val="0"/>
          <w:marRight w:val="0"/>
          <w:marTop w:val="0"/>
          <w:marBottom w:val="0"/>
          <w:divBdr>
            <w:top w:val="none" w:sz="0" w:space="0" w:color="auto"/>
            <w:left w:val="none" w:sz="0" w:space="0" w:color="auto"/>
            <w:bottom w:val="none" w:sz="0" w:space="0" w:color="auto"/>
            <w:right w:val="none" w:sz="0" w:space="0" w:color="auto"/>
          </w:divBdr>
          <w:divsChild>
            <w:div w:id="452754986">
              <w:marLeft w:val="-75"/>
              <w:marRight w:val="0"/>
              <w:marTop w:val="30"/>
              <w:marBottom w:val="30"/>
              <w:divBdr>
                <w:top w:val="none" w:sz="0" w:space="0" w:color="auto"/>
                <w:left w:val="none" w:sz="0" w:space="0" w:color="auto"/>
                <w:bottom w:val="none" w:sz="0" w:space="0" w:color="auto"/>
                <w:right w:val="none" w:sz="0" w:space="0" w:color="auto"/>
              </w:divBdr>
              <w:divsChild>
                <w:div w:id="935483553">
                  <w:marLeft w:val="0"/>
                  <w:marRight w:val="0"/>
                  <w:marTop w:val="0"/>
                  <w:marBottom w:val="0"/>
                  <w:divBdr>
                    <w:top w:val="none" w:sz="0" w:space="0" w:color="auto"/>
                    <w:left w:val="none" w:sz="0" w:space="0" w:color="auto"/>
                    <w:bottom w:val="none" w:sz="0" w:space="0" w:color="auto"/>
                    <w:right w:val="none" w:sz="0" w:space="0" w:color="auto"/>
                  </w:divBdr>
                  <w:divsChild>
                    <w:div w:id="449394483">
                      <w:marLeft w:val="0"/>
                      <w:marRight w:val="0"/>
                      <w:marTop w:val="0"/>
                      <w:marBottom w:val="0"/>
                      <w:divBdr>
                        <w:top w:val="none" w:sz="0" w:space="0" w:color="auto"/>
                        <w:left w:val="none" w:sz="0" w:space="0" w:color="auto"/>
                        <w:bottom w:val="none" w:sz="0" w:space="0" w:color="auto"/>
                        <w:right w:val="none" w:sz="0" w:space="0" w:color="auto"/>
                      </w:divBdr>
                    </w:div>
                  </w:divsChild>
                </w:div>
                <w:div w:id="2051566574">
                  <w:marLeft w:val="0"/>
                  <w:marRight w:val="0"/>
                  <w:marTop w:val="0"/>
                  <w:marBottom w:val="0"/>
                  <w:divBdr>
                    <w:top w:val="none" w:sz="0" w:space="0" w:color="auto"/>
                    <w:left w:val="none" w:sz="0" w:space="0" w:color="auto"/>
                    <w:bottom w:val="none" w:sz="0" w:space="0" w:color="auto"/>
                    <w:right w:val="none" w:sz="0" w:space="0" w:color="auto"/>
                  </w:divBdr>
                  <w:divsChild>
                    <w:div w:id="1261914267">
                      <w:marLeft w:val="0"/>
                      <w:marRight w:val="0"/>
                      <w:marTop w:val="0"/>
                      <w:marBottom w:val="0"/>
                      <w:divBdr>
                        <w:top w:val="none" w:sz="0" w:space="0" w:color="auto"/>
                        <w:left w:val="none" w:sz="0" w:space="0" w:color="auto"/>
                        <w:bottom w:val="none" w:sz="0" w:space="0" w:color="auto"/>
                        <w:right w:val="none" w:sz="0" w:space="0" w:color="auto"/>
                      </w:divBdr>
                    </w:div>
                  </w:divsChild>
                </w:div>
                <w:div w:id="49380419">
                  <w:marLeft w:val="0"/>
                  <w:marRight w:val="0"/>
                  <w:marTop w:val="0"/>
                  <w:marBottom w:val="0"/>
                  <w:divBdr>
                    <w:top w:val="none" w:sz="0" w:space="0" w:color="auto"/>
                    <w:left w:val="none" w:sz="0" w:space="0" w:color="auto"/>
                    <w:bottom w:val="none" w:sz="0" w:space="0" w:color="auto"/>
                    <w:right w:val="none" w:sz="0" w:space="0" w:color="auto"/>
                  </w:divBdr>
                  <w:divsChild>
                    <w:div w:id="1143540036">
                      <w:marLeft w:val="0"/>
                      <w:marRight w:val="0"/>
                      <w:marTop w:val="0"/>
                      <w:marBottom w:val="0"/>
                      <w:divBdr>
                        <w:top w:val="none" w:sz="0" w:space="0" w:color="auto"/>
                        <w:left w:val="none" w:sz="0" w:space="0" w:color="auto"/>
                        <w:bottom w:val="none" w:sz="0" w:space="0" w:color="auto"/>
                        <w:right w:val="none" w:sz="0" w:space="0" w:color="auto"/>
                      </w:divBdr>
                    </w:div>
                  </w:divsChild>
                </w:div>
                <w:div w:id="2036270687">
                  <w:marLeft w:val="0"/>
                  <w:marRight w:val="0"/>
                  <w:marTop w:val="0"/>
                  <w:marBottom w:val="0"/>
                  <w:divBdr>
                    <w:top w:val="none" w:sz="0" w:space="0" w:color="auto"/>
                    <w:left w:val="none" w:sz="0" w:space="0" w:color="auto"/>
                    <w:bottom w:val="none" w:sz="0" w:space="0" w:color="auto"/>
                    <w:right w:val="none" w:sz="0" w:space="0" w:color="auto"/>
                  </w:divBdr>
                  <w:divsChild>
                    <w:div w:id="1100638375">
                      <w:marLeft w:val="0"/>
                      <w:marRight w:val="0"/>
                      <w:marTop w:val="0"/>
                      <w:marBottom w:val="0"/>
                      <w:divBdr>
                        <w:top w:val="none" w:sz="0" w:space="0" w:color="auto"/>
                        <w:left w:val="none" w:sz="0" w:space="0" w:color="auto"/>
                        <w:bottom w:val="none" w:sz="0" w:space="0" w:color="auto"/>
                        <w:right w:val="none" w:sz="0" w:space="0" w:color="auto"/>
                      </w:divBdr>
                    </w:div>
                  </w:divsChild>
                </w:div>
                <w:div w:id="1338269539">
                  <w:marLeft w:val="0"/>
                  <w:marRight w:val="0"/>
                  <w:marTop w:val="0"/>
                  <w:marBottom w:val="0"/>
                  <w:divBdr>
                    <w:top w:val="none" w:sz="0" w:space="0" w:color="auto"/>
                    <w:left w:val="none" w:sz="0" w:space="0" w:color="auto"/>
                    <w:bottom w:val="none" w:sz="0" w:space="0" w:color="auto"/>
                    <w:right w:val="none" w:sz="0" w:space="0" w:color="auto"/>
                  </w:divBdr>
                  <w:divsChild>
                    <w:div w:id="1644699609">
                      <w:marLeft w:val="0"/>
                      <w:marRight w:val="0"/>
                      <w:marTop w:val="0"/>
                      <w:marBottom w:val="0"/>
                      <w:divBdr>
                        <w:top w:val="none" w:sz="0" w:space="0" w:color="auto"/>
                        <w:left w:val="none" w:sz="0" w:space="0" w:color="auto"/>
                        <w:bottom w:val="none" w:sz="0" w:space="0" w:color="auto"/>
                        <w:right w:val="none" w:sz="0" w:space="0" w:color="auto"/>
                      </w:divBdr>
                    </w:div>
                  </w:divsChild>
                </w:div>
                <w:div w:id="291593595">
                  <w:marLeft w:val="0"/>
                  <w:marRight w:val="0"/>
                  <w:marTop w:val="0"/>
                  <w:marBottom w:val="0"/>
                  <w:divBdr>
                    <w:top w:val="none" w:sz="0" w:space="0" w:color="auto"/>
                    <w:left w:val="none" w:sz="0" w:space="0" w:color="auto"/>
                    <w:bottom w:val="none" w:sz="0" w:space="0" w:color="auto"/>
                    <w:right w:val="none" w:sz="0" w:space="0" w:color="auto"/>
                  </w:divBdr>
                  <w:divsChild>
                    <w:div w:id="1868136150">
                      <w:marLeft w:val="0"/>
                      <w:marRight w:val="0"/>
                      <w:marTop w:val="0"/>
                      <w:marBottom w:val="0"/>
                      <w:divBdr>
                        <w:top w:val="none" w:sz="0" w:space="0" w:color="auto"/>
                        <w:left w:val="none" w:sz="0" w:space="0" w:color="auto"/>
                        <w:bottom w:val="none" w:sz="0" w:space="0" w:color="auto"/>
                        <w:right w:val="none" w:sz="0" w:space="0" w:color="auto"/>
                      </w:divBdr>
                    </w:div>
                  </w:divsChild>
                </w:div>
                <w:div w:id="2142922203">
                  <w:marLeft w:val="0"/>
                  <w:marRight w:val="0"/>
                  <w:marTop w:val="0"/>
                  <w:marBottom w:val="0"/>
                  <w:divBdr>
                    <w:top w:val="none" w:sz="0" w:space="0" w:color="auto"/>
                    <w:left w:val="none" w:sz="0" w:space="0" w:color="auto"/>
                    <w:bottom w:val="none" w:sz="0" w:space="0" w:color="auto"/>
                    <w:right w:val="none" w:sz="0" w:space="0" w:color="auto"/>
                  </w:divBdr>
                  <w:divsChild>
                    <w:div w:id="1723481506">
                      <w:marLeft w:val="0"/>
                      <w:marRight w:val="0"/>
                      <w:marTop w:val="0"/>
                      <w:marBottom w:val="0"/>
                      <w:divBdr>
                        <w:top w:val="none" w:sz="0" w:space="0" w:color="auto"/>
                        <w:left w:val="none" w:sz="0" w:space="0" w:color="auto"/>
                        <w:bottom w:val="none" w:sz="0" w:space="0" w:color="auto"/>
                        <w:right w:val="none" w:sz="0" w:space="0" w:color="auto"/>
                      </w:divBdr>
                    </w:div>
                  </w:divsChild>
                </w:div>
                <w:div w:id="1570188620">
                  <w:marLeft w:val="0"/>
                  <w:marRight w:val="0"/>
                  <w:marTop w:val="0"/>
                  <w:marBottom w:val="0"/>
                  <w:divBdr>
                    <w:top w:val="none" w:sz="0" w:space="0" w:color="auto"/>
                    <w:left w:val="none" w:sz="0" w:space="0" w:color="auto"/>
                    <w:bottom w:val="none" w:sz="0" w:space="0" w:color="auto"/>
                    <w:right w:val="none" w:sz="0" w:space="0" w:color="auto"/>
                  </w:divBdr>
                  <w:divsChild>
                    <w:div w:id="696587174">
                      <w:marLeft w:val="0"/>
                      <w:marRight w:val="0"/>
                      <w:marTop w:val="0"/>
                      <w:marBottom w:val="0"/>
                      <w:divBdr>
                        <w:top w:val="none" w:sz="0" w:space="0" w:color="auto"/>
                        <w:left w:val="none" w:sz="0" w:space="0" w:color="auto"/>
                        <w:bottom w:val="none" w:sz="0" w:space="0" w:color="auto"/>
                        <w:right w:val="none" w:sz="0" w:space="0" w:color="auto"/>
                      </w:divBdr>
                    </w:div>
                  </w:divsChild>
                </w:div>
                <w:div w:id="1220677487">
                  <w:marLeft w:val="0"/>
                  <w:marRight w:val="0"/>
                  <w:marTop w:val="0"/>
                  <w:marBottom w:val="0"/>
                  <w:divBdr>
                    <w:top w:val="none" w:sz="0" w:space="0" w:color="auto"/>
                    <w:left w:val="none" w:sz="0" w:space="0" w:color="auto"/>
                    <w:bottom w:val="none" w:sz="0" w:space="0" w:color="auto"/>
                    <w:right w:val="none" w:sz="0" w:space="0" w:color="auto"/>
                  </w:divBdr>
                  <w:divsChild>
                    <w:div w:id="1316181870">
                      <w:marLeft w:val="0"/>
                      <w:marRight w:val="0"/>
                      <w:marTop w:val="0"/>
                      <w:marBottom w:val="0"/>
                      <w:divBdr>
                        <w:top w:val="none" w:sz="0" w:space="0" w:color="auto"/>
                        <w:left w:val="none" w:sz="0" w:space="0" w:color="auto"/>
                        <w:bottom w:val="none" w:sz="0" w:space="0" w:color="auto"/>
                        <w:right w:val="none" w:sz="0" w:space="0" w:color="auto"/>
                      </w:divBdr>
                    </w:div>
                  </w:divsChild>
                </w:div>
                <w:div w:id="1383166772">
                  <w:marLeft w:val="0"/>
                  <w:marRight w:val="0"/>
                  <w:marTop w:val="0"/>
                  <w:marBottom w:val="0"/>
                  <w:divBdr>
                    <w:top w:val="none" w:sz="0" w:space="0" w:color="auto"/>
                    <w:left w:val="none" w:sz="0" w:space="0" w:color="auto"/>
                    <w:bottom w:val="none" w:sz="0" w:space="0" w:color="auto"/>
                    <w:right w:val="none" w:sz="0" w:space="0" w:color="auto"/>
                  </w:divBdr>
                  <w:divsChild>
                    <w:div w:id="352658607">
                      <w:marLeft w:val="0"/>
                      <w:marRight w:val="0"/>
                      <w:marTop w:val="0"/>
                      <w:marBottom w:val="0"/>
                      <w:divBdr>
                        <w:top w:val="none" w:sz="0" w:space="0" w:color="auto"/>
                        <w:left w:val="none" w:sz="0" w:space="0" w:color="auto"/>
                        <w:bottom w:val="none" w:sz="0" w:space="0" w:color="auto"/>
                        <w:right w:val="none" w:sz="0" w:space="0" w:color="auto"/>
                      </w:divBdr>
                    </w:div>
                  </w:divsChild>
                </w:div>
                <w:div w:id="1531842492">
                  <w:marLeft w:val="0"/>
                  <w:marRight w:val="0"/>
                  <w:marTop w:val="0"/>
                  <w:marBottom w:val="0"/>
                  <w:divBdr>
                    <w:top w:val="none" w:sz="0" w:space="0" w:color="auto"/>
                    <w:left w:val="none" w:sz="0" w:space="0" w:color="auto"/>
                    <w:bottom w:val="none" w:sz="0" w:space="0" w:color="auto"/>
                    <w:right w:val="none" w:sz="0" w:space="0" w:color="auto"/>
                  </w:divBdr>
                  <w:divsChild>
                    <w:div w:id="1005523471">
                      <w:marLeft w:val="0"/>
                      <w:marRight w:val="0"/>
                      <w:marTop w:val="0"/>
                      <w:marBottom w:val="0"/>
                      <w:divBdr>
                        <w:top w:val="none" w:sz="0" w:space="0" w:color="auto"/>
                        <w:left w:val="none" w:sz="0" w:space="0" w:color="auto"/>
                        <w:bottom w:val="none" w:sz="0" w:space="0" w:color="auto"/>
                        <w:right w:val="none" w:sz="0" w:space="0" w:color="auto"/>
                      </w:divBdr>
                    </w:div>
                  </w:divsChild>
                </w:div>
                <w:div w:id="788165889">
                  <w:marLeft w:val="0"/>
                  <w:marRight w:val="0"/>
                  <w:marTop w:val="0"/>
                  <w:marBottom w:val="0"/>
                  <w:divBdr>
                    <w:top w:val="none" w:sz="0" w:space="0" w:color="auto"/>
                    <w:left w:val="none" w:sz="0" w:space="0" w:color="auto"/>
                    <w:bottom w:val="none" w:sz="0" w:space="0" w:color="auto"/>
                    <w:right w:val="none" w:sz="0" w:space="0" w:color="auto"/>
                  </w:divBdr>
                  <w:divsChild>
                    <w:div w:id="548154299">
                      <w:marLeft w:val="0"/>
                      <w:marRight w:val="0"/>
                      <w:marTop w:val="0"/>
                      <w:marBottom w:val="0"/>
                      <w:divBdr>
                        <w:top w:val="none" w:sz="0" w:space="0" w:color="auto"/>
                        <w:left w:val="none" w:sz="0" w:space="0" w:color="auto"/>
                        <w:bottom w:val="none" w:sz="0" w:space="0" w:color="auto"/>
                        <w:right w:val="none" w:sz="0" w:space="0" w:color="auto"/>
                      </w:divBdr>
                    </w:div>
                  </w:divsChild>
                </w:div>
                <w:div w:id="1502693167">
                  <w:marLeft w:val="0"/>
                  <w:marRight w:val="0"/>
                  <w:marTop w:val="0"/>
                  <w:marBottom w:val="0"/>
                  <w:divBdr>
                    <w:top w:val="none" w:sz="0" w:space="0" w:color="auto"/>
                    <w:left w:val="none" w:sz="0" w:space="0" w:color="auto"/>
                    <w:bottom w:val="none" w:sz="0" w:space="0" w:color="auto"/>
                    <w:right w:val="none" w:sz="0" w:space="0" w:color="auto"/>
                  </w:divBdr>
                  <w:divsChild>
                    <w:div w:id="1237085758">
                      <w:marLeft w:val="0"/>
                      <w:marRight w:val="0"/>
                      <w:marTop w:val="0"/>
                      <w:marBottom w:val="0"/>
                      <w:divBdr>
                        <w:top w:val="none" w:sz="0" w:space="0" w:color="auto"/>
                        <w:left w:val="none" w:sz="0" w:space="0" w:color="auto"/>
                        <w:bottom w:val="none" w:sz="0" w:space="0" w:color="auto"/>
                        <w:right w:val="none" w:sz="0" w:space="0" w:color="auto"/>
                      </w:divBdr>
                    </w:div>
                  </w:divsChild>
                </w:div>
                <w:div w:id="1175874183">
                  <w:marLeft w:val="0"/>
                  <w:marRight w:val="0"/>
                  <w:marTop w:val="0"/>
                  <w:marBottom w:val="0"/>
                  <w:divBdr>
                    <w:top w:val="none" w:sz="0" w:space="0" w:color="auto"/>
                    <w:left w:val="none" w:sz="0" w:space="0" w:color="auto"/>
                    <w:bottom w:val="none" w:sz="0" w:space="0" w:color="auto"/>
                    <w:right w:val="none" w:sz="0" w:space="0" w:color="auto"/>
                  </w:divBdr>
                  <w:divsChild>
                    <w:div w:id="1653174852">
                      <w:marLeft w:val="0"/>
                      <w:marRight w:val="0"/>
                      <w:marTop w:val="0"/>
                      <w:marBottom w:val="0"/>
                      <w:divBdr>
                        <w:top w:val="none" w:sz="0" w:space="0" w:color="auto"/>
                        <w:left w:val="none" w:sz="0" w:space="0" w:color="auto"/>
                        <w:bottom w:val="none" w:sz="0" w:space="0" w:color="auto"/>
                        <w:right w:val="none" w:sz="0" w:space="0" w:color="auto"/>
                      </w:divBdr>
                    </w:div>
                  </w:divsChild>
                </w:div>
                <w:div w:id="748429777">
                  <w:marLeft w:val="0"/>
                  <w:marRight w:val="0"/>
                  <w:marTop w:val="0"/>
                  <w:marBottom w:val="0"/>
                  <w:divBdr>
                    <w:top w:val="none" w:sz="0" w:space="0" w:color="auto"/>
                    <w:left w:val="none" w:sz="0" w:space="0" w:color="auto"/>
                    <w:bottom w:val="none" w:sz="0" w:space="0" w:color="auto"/>
                    <w:right w:val="none" w:sz="0" w:space="0" w:color="auto"/>
                  </w:divBdr>
                  <w:divsChild>
                    <w:div w:id="1886478878">
                      <w:marLeft w:val="0"/>
                      <w:marRight w:val="0"/>
                      <w:marTop w:val="0"/>
                      <w:marBottom w:val="0"/>
                      <w:divBdr>
                        <w:top w:val="none" w:sz="0" w:space="0" w:color="auto"/>
                        <w:left w:val="none" w:sz="0" w:space="0" w:color="auto"/>
                        <w:bottom w:val="none" w:sz="0" w:space="0" w:color="auto"/>
                        <w:right w:val="none" w:sz="0" w:space="0" w:color="auto"/>
                      </w:divBdr>
                    </w:div>
                  </w:divsChild>
                </w:div>
                <w:div w:id="833573191">
                  <w:marLeft w:val="0"/>
                  <w:marRight w:val="0"/>
                  <w:marTop w:val="0"/>
                  <w:marBottom w:val="0"/>
                  <w:divBdr>
                    <w:top w:val="none" w:sz="0" w:space="0" w:color="auto"/>
                    <w:left w:val="none" w:sz="0" w:space="0" w:color="auto"/>
                    <w:bottom w:val="none" w:sz="0" w:space="0" w:color="auto"/>
                    <w:right w:val="none" w:sz="0" w:space="0" w:color="auto"/>
                  </w:divBdr>
                  <w:divsChild>
                    <w:div w:id="1529682777">
                      <w:marLeft w:val="0"/>
                      <w:marRight w:val="0"/>
                      <w:marTop w:val="0"/>
                      <w:marBottom w:val="0"/>
                      <w:divBdr>
                        <w:top w:val="none" w:sz="0" w:space="0" w:color="auto"/>
                        <w:left w:val="none" w:sz="0" w:space="0" w:color="auto"/>
                        <w:bottom w:val="none" w:sz="0" w:space="0" w:color="auto"/>
                        <w:right w:val="none" w:sz="0" w:space="0" w:color="auto"/>
                      </w:divBdr>
                    </w:div>
                  </w:divsChild>
                </w:div>
                <w:div w:id="1746877929">
                  <w:marLeft w:val="0"/>
                  <w:marRight w:val="0"/>
                  <w:marTop w:val="0"/>
                  <w:marBottom w:val="0"/>
                  <w:divBdr>
                    <w:top w:val="none" w:sz="0" w:space="0" w:color="auto"/>
                    <w:left w:val="none" w:sz="0" w:space="0" w:color="auto"/>
                    <w:bottom w:val="none" w:sz="0" w:space="0" w:color="auto"/>
                    <w:right w:val="none" w:sz="0" w:space="0" w:color="auto"/>
                  </w:divBdr>
                  <w:divsChild>
                    <w:div w:id="503474273">
                      <w:marLeft w:val="0"/>
                      <w:marRight w:val="0"/>
                      <w:marTop w:val="0"/>
                      <w:marBottom w:val="0"/>
                      <w:divBdr>
                        <w:top w:val="none" w:sz="0" w:space="0" w:color="auto"/>
                        <w:left w:val="none" w:sz="0" w:space="0" w:color="auto"/>
                        <w:bottom w:val="none" w:sz="0" w:space="0" w:color="auto"/>
                        <w:right w:val="none" w:sz="0" w:space="0" w:color="auto"/>
                      </w:divBdr>
                    </w:div>
                  </w:divsChild>
                </w:div>
                <w:div w:id="656156761">
                  <w:marLeft w:val="0"/>
                  <w:marRight w:val="0"/>
                  <w:marTop w:val="0"/>
                  <w:marBottom w:val="0"/>
                  <w:divBdr>
                    <w:top w:val="none" w:sz="0" w:space="0" w:color="auto"/>
                    <w:left w:val="none" w:sz="0" w:space="0" w:color="auto"/>
                    <w:bottom w:val="none" w:sz="0" w:space="0" w:color="auto"/>
                    <w:right w:val="none" w:sz="0" w:space="0" w:color="auto"/>
                  </w:divBdr>
                  <w:divsChild>
                    <w:div w:id="518617044">
                      <w:marLeft w:val="0"/>
                      <w:marRight w:val="0"/>
                      <w:marTop w:val="0"/>
                      <w:marBottom w:val="0"/>
                      <w:divBdr>
                        <w:top w:val="none" w:sz="0" w:space="0" w:color="auto"/>
                        <w:left w:val="none" w:sz="0" w:space="0" w:color="auto"/>
                        <w:bottom w:val="none" w:sz="0" w:space="0" w:color="auto"/>
                        <w:right w:val="none" w:sz="0" w:space="0" w:color="auto"/>
                      </w:divBdr>
                    </w:div>
                  </w:divsChild>
                </w:div>
                <w:div w:id="74515441">
                  <w:marLeft w:val="0"/>
                  <w:marRight w:val="0"/>
                  <w:marTop w:val="0"/>
                  <w:marBottom w:val="0"/>
                  <w:divBdr>
                    <w:top w:val="none" w:sz="0" w:space="0" w:color="auto"/>
                    <w:left w:val="none" w:sz="0" w:space="0" w:color="auto"/>
                    <w:bottom w:val="none" w:sz="0" w:space="0" w:color="auto"/>
                    <w:right w:val="none" w:sz="0" w:space="0" w:color="auto"/>
                  </w:divBdr>
                  <w:divsChild>
                    <w:div w:id="1685354795">
                      <w:marLeft w:val="0"/>
                      <w:marRight w:val="0"/>
                      <w:marTop w:val="0"/>
                      <w:marBottom w:val="0"/>
                      <w:divBdr>
                        <w:top w:val="none" w:sz="0" w:space="0" w:color="auto"/>
                        <w:left w:val="none" w:sz="0" w:space="0" w:color="auto"/>
                        <w:bottom w:val="none" w:sz="0" w:space="0" w:color="auto"/>
                        <w:right w:val="none" w:sz="0" w:space="0" w:color="auto"/>
                      </w:divBdr>
                    </w:div>
                  </w:divsChild>
                </w:div>
                <w:div w:id="2106538224">
                  <w:marLeft w:val="0"/>
                  <w:marRight w:val="0"/>
                  <w:marTop w:val="0"/>
                  <w:marBottom w:val="0"/>
                  <w:divBdr>
                    <w:top w:val="none" w:sz="0" w:space="0" w:color="auto"/>
                    <w:left w:val="none" w:sz="0" w:space="0" w:color="auto"/>
                    <w:bottom w:val="none" w:sz="0" w:space="0" w:color="auto"/>
                    <w:right w:val="none" w:sz="0" w:space="0" w:color="auto"/>
                  </w:divBdr>
                  <w:divsChild>
                    <w:div w:id="1171406542">
                      <w:marLeft w:val="0"/>
                      <w:marRight w:val="0"/>
                      <w:marTop w:val="0"/>
                      <w:marBottom w:val="0"/>
                      <w:divBdr>
                        <w:top w:val="none" w:sz="0" w:space="0" w:color="auto"/>
                        <w:left w:val="none" w:sz="0" w:space="0" w:color="auto"/>
                        <w:bottom w:val="none" w:sz="0" w:space="0" w:color="auto"/>
                        <w:right w:val="none" w:sz="0" w:space="0" w:color="auto"/>
                      </w:divBdr>
                    </w:div>
                  </w:divsChild>
                </w:div>
                <w:div w:id="445852958">
                  <w:marLeft w:val="0"/>
                  <w:marRight w:val="0"/>
                  <w:marTop w:val="0"/>
                  <w:marBottom w:val="0"/>
                  <w:divBdr>
                    <w:top w:val="none" w:sz="0" w:space="0" w:color="auto"/>
                    <w:left w:val="none" w:sz="0" w:space="0" w:color="auto"/>
                    <w:bottom w:val="none" w:sz="0" w:space="0" w:color="auto"/>
                    <w:right w:val="none" w:sz="0" w:space="0" w:color="auto"/>
                  </w:divBdr>
                  <w:divsChild>
                    <w:div w:id="1453861208">
                      <w:marLeft w:val="0"/>
                      <w:marRight w:val="0"/>
                      <w:marTop w:val="0"/>
                      <w:marBottom w:val="0"/>
                      <w:divBdr>
                        <w:top w:val="none" w:sz="0" w:space="0" w:color="auto"/>
                        <w:left w:val="none" w:sz="0" w:space="0" w:color="auto"/>
                        <w:bottom w:val="none" w:sz="0" w:space="0" w:color="auto"/>
                        <w:right w:val="none" w:sz="0" w:space="0" w:color="auto"/>
                      </w:divBdr>
                    </w:div>
                  </w:divsChild>
                </w:div>
                <w:div w:id="863009323">
                  <w:marLeft w:val="0"/>
                  <w:marRight w:val="0"/>
                  <w:marTop w:val="0"/>
                  <w:marBottom w:val="0"/>
                  <w:divBdr>
                    <w:top w:val="none" w:sz="0" w:space="0" w:color="auto"/>
                    <w:left w:val="none" w:sz="0" w:space="0" w:color="auto"/>
                    <w:bottom w:val="none" w:sz="0" w:space="0" w:color="auto"/>
                    <w:right w:val="none" w:sz="0" w:space="0" w:color="auto"/>
                  </w:divBdr>
                  <w:divsChild>
                    <w:div w:id="1907565989">
                      <w:marLeft w:val="0"/>
                      <w:marRight w:val="0"/>
                      <w:marTop w:val="0"/>
                      <w:marBottom w:val="0"/>
                      <w:divBdr>
                        <w:top w:val="none" w:sz="0" w:space="0" w:color="auto"/>
                        <w:left w:val="none" w:sz="0" w:space="0" w:color="auto"/>
                        <w:bottom w:val="none" w:sz="0" w:space="0" w:color="auto"/>
                        <w:right w:val="none" w:sz="0" w:space="0" w:color="auto"/>
                      </w:divBdr>
                    </w:div>
                  </w:divsChild>
                </w:div>
                <w:div w:id="946346985">
                  <w:marLeft w:val="0"/>
                  <w:marRight w:val="0"/>
                  <w:marTop w:val="0"/>
                  <w:marBottom w:val="0"/>
                  <w:divBdr>
                    <w:top w:val="none" w:sz="0" w:space="0" w:color="auto"/>
                    <w:left w:val="none" w:sz="0" w:space="0" w:color="auto"/>
                    <w:bottom w:val="none" w:sz="0" w:space="0" w:color="auto"/>
                    <w:right w:val="none" w:sz="0" w:space="0" w:color="auto"/>
                  </w:divBdr>
                  <w:divsChild>
                    <w:div w:id="1843422947">
                      <w:marLeft w:val="0"/>
                      <w:marRight w:val="0"/>
                      <w:marTop w:val="0"/>
                      <w:marBottom w:val="0"/>
                      <w:divBdr>
                        <w:top w:val="none" w:sz="0" w:space="0" w:color="auto"/>
                        <w:left w:val="none" w:sz="0" w:space="0" w:color="auto"/>
                        <w:bottom w:val="none" w:sz="0" w:space="0" w:color="auto"/>
                        <w:right w:val="none" w:sz="0" w:space="0" w:color="auto"/>
                      </w:divBdr>
                    </w:div>
                  </w:divsChild>
                </w:div>
                <w:div w:id="617490290">
                  <w:marLeft w:val="0"/>
                  <w:marRight w:val="0"/>
                  <w:marTop w:val="0"/>
                  <w:marBottom w:val="0"/>
                  <w:divBdr>
                    <w:top w:val="none" w:sz="0" w:space="0" w:color="auto"/>
                    <w:left w:val="none" w:sz="0" w:space="0" w:color="auto"/>
                    <w:bottom w:val="none" w:sz="0" w:space="0" w:color="auto"/>
                    <w:right w:val="none" w:sz="0" w:space="0" w:color="auto"/>
                  </w:divBdr>
                  <w:divsChild>
                    <w:div w:id="1053850387">
                      <w:marLeft w:val="0"/>
                      <w:marRight w:val="0"/>
                      <w:marTop w:val="0"/>
                      <w:marBottom w:val="0"/>
                      <w:divBdr>
                        <w:top w:val="none" w:sz="0" w:space="0" w:color="auto"/>
                        <w:left w:val="none" w:sz="0" w:space="0" w:color="auto"/>
                        <w:bottom w:val="none" w:sz="0" w:space="0" w:color="auto"/>
                        <w:right w:val="none" w:sz="0" w:space="0" w:color="auto"/>
                      </w:divBdr>
                    </w:div>
                  </w:divsChild>
                </w:div>
                <w:div w:id="329531867">
                  <w:marLeft w:val="0"/>
                  <w:marRight w:val="0"/>
                  <w:marTop w:val="0"/>
                  <w:marBottom w:val="0"/>
                  <w:divBdr>
                    <w:top w:val="none" w:sz="0" w:space="0" w:color="auto"/>
                    <w:left w:val="none" w:sz="0" w:space="0" w:color="auto"/>
                    <w:bottom w:val="none" w:sz="0" w:space="0" w:color="auto"/>
                    <w:right w:val="none" w:sz="0" w:space="0" w:color="auto"/>
                  </w:divBdr>
                  <w:divsChild>
                    <w:div w:id="1271621523">
                      <w:marLeft w:val="0"/>
                      <w:marRight w:val="0"/>
                      <w:marTop w:val="0"/>
                      <w:marBottom w:val="0"/>
                      <w:divBdr>
                        <w:top w:val="none" w:sz="0" w:space="0" w:color="auto"/>
                        <w:left w:val="none" w:sz="0" w:space="0" w:color="auto"/>
                        <w:bottom w:val="none" w:sz="0" w:space="0" w:color="auto"/>
                        <w:right w:val="none" w:sz="0" w:space="0" w:color="auto"/>
                      </w:divBdr>
                    </w:div>
                  </w:divsChild>
                </w:div>
                <w:div w:id="383719550">
                  <w:marLeft w:val="0"/>
                  <w:marRight w:val="0"/>
                  <w:marTop w:val="0"/>
                  <w:marBottom w:val="0"/>
                  <w:divBdr>
                    <w:top w:val="none" w:sz="0" w:space="0" w:color="auto"/>
                    <w:left w:val="none" w:sz="0" w:space="0" w:color="auto"/>
                    <w:bottom w:val="none" w:sz="0" w:space="0" w:color="auto"/>
                    <w:right w:val="none" w:sz="0" w:space="0" w:color="auto"/>
                  </w:divBdr>
                  <w:divsChild>
                    <w:div w:id="14159403">
                      <w:marLeft w:val="0"/>
                      <w:marRight w:val="0"/>
                      <w:marTop w:val="0"/>
                      <w:marBottom w:val="0"/>
                      <w:divBdr>
                        <w:top w:val="none" w:sz="0" w:space="0" w:color="auto"/>
                        <w:left w:val="none" w:sz="0" w:space="0" w:color="auto"/>
                        <w:bottom w:val="none" w:sz="0" w:space="0" w:color="auto"/>
                        <w:right w:val="none" w:sz="0" w:space="0" w:color="auto"/>
                      </w:divBdr>
                    </w:div>
                  </w:divsChild>
                </w:div>
                <w:div w:id="2097704801">
                  <w:marLeft w:val="0"/>
                  <w:marRight w:val="0"/>
                  <w:marTop w:val="0"/>
                  <w:marBottom w:val="0"/>
                  <w:divBdr>
                    <w:top w:val="none" w:sz="0" w:space="0" w:color="auto"/>
                    <w:left w:val="none" w:sz="0" w:space="0" w:color="auto"/>
                    <w:bottom w:val="none" w:sz="0" w:space="0" w:color="auto"/>
                    <w:right w:val="none" w:sz="0" w:space="0" w:color="auto"/>
                  </w:divBdr>
                  <w:divsChild>
                    <w:div w:id="6259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69775">
          <w:marLeft w:val="0"/>
          <w:marRight w:val="0"/>
          <w:marTop w:val="0"/>
          <w:marBottom w:val="0"/>
          <w:divBdr>
            <w:top w:val="none" w:sz="0" w:space="0" w:color="auto"/>
            <w:left w:val="none" w:sz="0" w:space="0" w:color="auto"/>
            <w:bottom w:val="none" w:sz="0" w:space="0" w:color="auto"/>
            <w:right w:val="none" w:sz="0" w:space="0" w:color="auto"/>
          </w:divBdr>
          <w:divsChild>
            <w:div w:id="115610205">
              <w:marLeft w:val="0"/>
              <w:marRight w:val="0"/>
              <w:marTop w:val="0"/>
              <w:marBottom w:val="0"/>
              <w:divBdr>
                <w:top w:val="none" w:sz="0" w:space="0" w:color="auto"/>
                <w:left w:val="none" w:sz="0" w:space="0" w:color="auto"/>
                <w:bottom w:val="none" w:sz="0" w:space="0" w:color="auto"/>
                <w:right w:val="none" w:sz="0" w:space="0" w:color="auto"/>
              </w:divBdr>
            </w:div>
            <w:div w:id="2129159642">
              <w:marLeft w:val="0"/>
              <w:marRight w:val="0"/>
              <w:marTop w:val="0"/>
              <w:marBottom w:val="0"/>
              <w:divBdr>
                <w:top w:val="none" w:sz="0" w:space="0" w:color="auto"/>
                <w:left w:val="none" w:sz="0" w:space="0" w:color="auto"/>
                <w:bottom w:val="none" w:sz="0" w:space="0" w:color="auto"/>
                <w:right w:val="none" w:sz="0" w:space="0" w:color="auto"/>
              </w:divBdr>
            </w:div>
            <w:div w:id="1886522560">
              <w:marLeft w:val="0"/>
              <w:marRight w:val="0"/>
              <w:marTop w:val="0"/>
              <w:marBottom w:val="0"/>
              <w:divBdr>
                <w:top w:val="none" w:sz="0" w:space="0" w:color="auto"/>
                <w:left w:val="none" w:sz="0" w:space="0" w:color="auto"/>
                <w:bottom w:val="none" w:sz="0" w:space="0" w:color="auto"/>
                <w:right w:val="none" w:sz="0" w:space="0" w:color="auto"/>
              </w:divBdr>
            </w:div>
            <w:div w:id="748691170">
              <w:marLeft w:val="0"/>
              <w:marRight w:val="0"/>
              <w:marTop w:val="0"/>
              <w:marBottom w:val="0"/>
              <w:divBdr>
                <w:top w:val="none" w:sz="0" w:space="0" w:color="auto"/>
                <w:left w:val="none" w:sz="0" w:space="0" w:color="auto"/>
                <w:bottom w:val="none" w:sz="0" w:space="0" w:color="auto"/>
                <w:right w:val="none" w:sz="0" w:space="0" w:color="auto"/>
              </w:divBdr>
            </w:div>
            <w:div w:id="1495148588">
              <w:marLeft w:val="0"/>
              <w:marRight w:val="0"/>
              <w:marTop w:val="0"/>
              <w:marBottom w:val="0"/>
              <w:divBdr>
                <w:top w:val="none" w:sz="0" w:space="0" w:color="auto"/>
                <w:left w:val="none" w:sz="0" w:space="0" w:color="auto"/>
                <w:bottom w:val="none" w:sz="0" w:space="0" w:color="auto"/>
                <w:right w:val="none" w:sz="0" w:space="0" w:color="auto"/>
              </w:divBdr>
            </w:div>
            <w:div w:id="958990043">
              <w:marLeft w:val="0"/>
              <w:marRight w:val="0"/>
              <w:marTop w:val="0"/>
              <w:marBottom w:val="0"/>
              <w:divBdr>
                <w:top w:val="none" w:sz="0" w:space="0" w:color="auto"/>
                <w:left w:val="none" w:sz="0" w:space="0" w:color="auto"/>
                <w:bottom w:val="none" w:sz="0" w:space="0" w:color="auto"/>
                <w:right w:val="none" w:sz="0" w:space="0" w:color="auto"/>
              </w:divBdr>
            </w:div>
            <w:div w:id="2133596789">
              <w:marLeft w:val="0"/>
              <w:marRight w:val="0"/>
              <w:marTop w:val="0"/>
              <w:marBottom w:val="0"/>
              <w:divBdr>
                <w:top w:val="none" w:sz="0" w:space="0" w:color="auto"/>
                <w:left w:val="none" w:sz="0" w:space="0" w:color="auto"/>
                <w:bottom w:val="none" w:sz="0" w:space="0" w:color="auto"/>
                <w:right w:val="none" w:sz="0" w:space="0" w:color="auto"/>
              </w:divBdr>
            </w:div>
            <w:div w:id="1695351496">
              <w:marLeft w:val="0"/>
              <w:marRight w:val="0"/>
              <w:marTop w:val="0"/>
              <w:marBottom w:val="0"/>
              <w:divBdr>
                <w:top w:val="none" w:sz="0" w:space="0" w:color="auto"/>
                <w:left w:val="none" w:sz="0" w:space="0" w:color="auto"/>
                <w:bottom w:val="none" w:sz="0" w:space="0" w:color="auto"/>
                <w:right w:val="none" w:sz="0" w:space="0" w:color="auto"/>
              </w:divBdr>
            </w:div>
            <w:div w:id="1334650077">
              <w:marLeft w:val="0"/>
              <w:marRight w:val="0"/>
              <w:marTop w:val="0"/>
              <w:marBottom w:val="0"/>
              <w:divBdr>
                <w:top w:val="none" w:sz="0" w:space="0" w:color="auto"/>
                <w:left w:val="none" w:sz="0" w:space="0" w:color="auto"/>
                <w:bottom w:val="none" w:sz="0" w:space="0" w:color="auto"/>
                <w:right w:val="none" w:sz="0" w:space="0" w:color="auto"/>
              </w:divBdr>
            </w:div>
            <w:div w:id="1520852791">
              <w:marLeft w:val="0"/>
              <w:marRight w:val="0"/>
              <w:marTop w:val="0"/>
              <w:marBottom w:val="0"/>
              <w:divBdr>
                <w:top w:val="none" w:sz="0" w:space="0" w:color="auto"/>
                <w:left w:val="none" w:sz="0" w:space="0" w:color="auto"/>
                <w:bottom w:val="none" w:sz="0" w:space="0" w:color="auto"/>
                <w:right w:val="none" w:sz="0" w:space="0" w:color="auto"/>
              </w:divBdr>
            </w:div>
            <w:div w:id="413666860">
              <w:marLeft w:val="0"/>
              <w:marRight w:val="0"/>
              <w:marTop w:val="0"/>
              <w:marBottom w:val="0"/>
              <w:divBdr>
                <w:top w:val="none" w:sz="0" w:space="0" w:color="auto"/>
                <w:left w:val="none" w:sz="0" w:space="0" w:color="auto"/>
                <w:bottom w:val="none" w:sz="0" w:space="0" w:color="auto"/>
                <w:right w:val="none" w:sz="0" w:space="0" w:color="auto"/>
              </w:divBdr>
            </w:div>
            <w:div w:id="1063529999">
              <w:marLeft w:val="0"/>
              <w:marRight w:val="0"/>
              <w:marTop w:val="0"/>
              <w:marBottom w:val="0"/>
              <w:divBdr>
                <w:top w:val="none" w:sz="0" w:space="0" w:color="auto"/>
                <w:left w:val="none" w:sz="0" w:space="0" w:color="auto"/>
                <w:bottom w:val="none" w:sz="0" w:space="0" w:color="auto"/>
                <w:right w:val="none" w:sz="0" w:space="0" w:color="auto"/>
              </w:divBdr>
            </w:div>
            <w:div w:id="1349058984">
              <w:marLeft w:val="0"/>
              <w:marRight w:val="0"/>
              <w:marTop w:val="0"/>
              <w:marBottom w:val="0"/>
              <w:divBdr>
                <w:top w:val="none" w:sz="0" w:space="0" w:color="auto"/>
                <w:left w:val="none" w:sz="0" w:space="0" w:color="auto"/>
                <w:bottom w:val="none" w:sz="0" w:space="0" w:color="auto"/>
                <w:right w:val="none" w:sz="0" w:space="0" w:color="auto"/>
              </w:divBdr>
            </w:div>
            <w:div w:id="450635946">
              <w:marLeft w:val="0"/>
              <w:marRight w:val="0"/>
              <w:marTop w:val="0"/>
              <w:marBottom w:val="0"/>
              <w:divBdr>
                <w:top w:val="none" w:sz="0" w:space="0" w:color="auto"/>
                <w:left w:val="none" w:sz="0" w:space="0" w:color="auto"/>
                <w:bottom w:val="none" w:sz="0" w:space="0" w:color="auto"/>
                <w:right w:val="none" w:sz="0" w:space="0" w:color="auto"/>
              </w:divBdr>
            </w:div>
            <w:div w:id="683946063">
              <w:marLeft w:val="0"/>
              <w:marRight w:val="0"/>
              <w:marTop w:val="0"/>
              <w:marBottom w:val="0"/>
              <w:divBdr>
                <w:top w:val="none" w:sz="0" w:space="0" w:color="auto"/>
                <w:left w:val="none" w:sz="0" w:space="0" w:color="auto"/>
                <w:bottom w:val="none" w:sz="0" w:space="0" w:color="auto"/>
                <w:right w:val="none" w:sz="0" w:space="0" w:color="auto"/>
              </w:divBdr>
            </w:div>
            <w:div w:id="1451165059">
              <w:marLeft w:val="0"/>
              <w:marRight w:val="0"/>
              <w:marTop w:val="0"/>
              <w:marBottom w:val="0"/>
              <w:divBdr>
                <w:top w:val="none" w:sz="0" w:space="0" w:color="auto"/>
                <w:left w:val="none" w:sz="0" w:space="0" w:color="auto"/>
                <w:bottom w:val="none" w:sz="0" w:space="0" w:color="auto"/>
                <w:right w:val="none" w:sz="0" w:space="0" w:color="auto"/>
              </w:divBdr>
            </w:div>
            <w:div w:id="632057852">
              <w:marLeft w:val="0"/>
              <w:marRight w:val="0"/>
              <w:marTop w:val="0"/>
              <w:marBottom w:val="0"/>
              <w:divBdr>
                <w:top w:val="none" w:sz="0" w:space="0" w:color="auto"/>
                <w:left w:val="none" w:sz="0" w:space="0" w:color="auto"/>
                <w:bottom w:val="none" w:sz="0" w:space="0" w:color="auto"/>
                <w:right w:val="none" w:sz="0" w:space="0" w:color="auto"/>
              </w:divBdr>
            </w:div>
            <w:div w:id="1401369515">
              <w:marLeft w:val="0"/>
              <w:marRight w:val="0"/>
              <w:marTop w:val="0"/>
              <w:marBottom w:val="0"/>
              <w:divBdr>
                <w:top w:val="none" w:sz="0" w:space="0" w:color="auto"/>
                <w:left w:val="none" w:sz="0" w:space="0" w:color="auto"/>
                <w:bottom w:val="none" w:sz="0" w:space="0" w:color="auto"/>
                <w:right w:val="none" w:sz="0" w:space="0" w:color="auto"/>
              </w:divBdr>
            </w:div>
            <w:div w:id="226385503">
              <w:marLeft w:val="0"/>
              <w:marRight w:val="0"/>
              <w:marTop w:val="0"/>
              <w:marBottom w:val="0"/>
              <w:divBdr>
                <w:top w:val="none" w:sz="0" w:space="0" w:color="auto"/>
                <w:left w:val="none" w:sz="0" w:space="0" w:color="auto"/>
                <w:bottom w:val="none" w:sz="0" w:space="0" w:color="auto"/>
                <w:right w:val="none" w:sz="0" w:space="0" w:color="auto"/>
              </w:divBdr>
            </w:div>
            <w:div w:id="1796409770">
              <w:marLeft w:val="0"/>
              <w:marRight w:val="0"/>
              <w:marTop w:val="0"/>
              <w:marBottom w:val="0"/>
              <w:divBdr>
                <w:top w:val="none" w:sz="0" w:space="0" w:color="auto"/>
                <w:left w:val="none" w:sz="0" w:space="0" w:color="auto"/>
                <w:bottom w:val="none" w:sz="0" w:space="0" w:color="auto"/>
                <w:right w:val="none" w:sz="0" w:space="0" w:color="auto"/>
              </w:divBdr>
            </w:div>
          </w:divsChild>
        </w:div>
        <w:div w:id="126170985">
          <w:marLeft w:val="0"/>
          <w:marRight w:val="0"/>
          <w:marTop w:val="0"/>
          <w:marBottom w:val="0"/>
          <w:divBdr>
            <w:top w:val="none" w:sz="0" w:space="0" w:color="auto"/>
            <w:left w:val="none" w:sz="0" w:space="0" w:color="auto"/>
            <w:bottom w:val="none" w:sz="0" w:space="0" w:color="auto"/>
            <w:right w:val="none" w:sz="0" w:space="0" w:color="auto"/>
          </w:divBdr>
          <w:divsChild>
            <w:div w:id="1020010838">
              <w:marLeft w:val="0"/>
              <w:marRight w:val="0"/>
              <w:marTop w:val="0"/>
              <w:marBottom w:val="0"/>
              <w:divBdr>
                <w:top w:val="none" w:sz="0" w:space="0" w:color="auto"/>
                <w:left w:val="none" w:sz="0" w:space="0" w:color="auto"/>
                <w:bottom w:val="none" w:sz="0" w:space="0" w:color="auto"/>
                <w:right w:val="none" w:sz="0" w:space="0" w:color="auto"/>
              </w:divBdr>
            </w:div>
            <w:div w:id="1166629267">
              <w:marLeft w:val="0"/>
              <w:marRight w:val="0"/>
              <w:marTop w:val="0"/>
              <w:marBottom w:val="0"/>
              <w:divBdr>
                <w:top w:val="none" w:sz="0" w:space="0" w:color="auto"/>
                <w:left w:val="none" w:sz="0" w:space="0" w:color="auto"/>
                <w:bottom w:val="none" w:sz="0" w:space="0" w:color="auto"/>
                <w:right w:val="none" w:sz="0" w:space="0" w:color="auto"/>
              </w:divBdr>
            </w:div>
            <w:div w:id="1993873983">
              <w:marLeft w:val="0"/>
              <w:marRight w:val="0"/>
              <w:marTop w:val="0"/>
              <w:marBottom w:val="0"/>
              <w:divBdr>
                <w:top w:val="none" w:sz="0" w:space="0" w:color="auto"/>
                <w:left w:val="none" w:sz="0" w:space="0" w:color="auto"/>
                <w:bottom w:val="none" w:sz="0" w:space="0" w:color="auto"/>
                <w:right w:val="none" w:sz="0" w:space="0" w:color="auto"/>
              </w:divBdr>
            </w:div>
            <w:div w:id="1645043862">
              <w:marLeft w:val="0"/>
              <w:marRight w:val="0"/>
              <w:marTop w:val="0"/>
              <w:marBottom w:val="0"/>
              <w:divBdr>
                <w:top w:val="none" w:sz="0" w:space="0" w:color="auto"/>
                <w:left w:val="none" w:sz="0" w:space="0" w:color="auto"/>
                <w:bottom w:val="none" w:sz="0" w:space="0" w:color="auto"/>
                <w:right w:val="none" w:sz="0" w:space="0" w:color="auto"/>
              </w:divBdr>
            </w:div>
            <w:div w:id="1050812617">
              <w:marLeft w:val="0"/>
              <w:marRight w:val="0"/>
              <w:marTop w:val="0"/>
              <w:marBottom w:val="0"/>
              <w:divBdr>
                <w:top w:val="none" w:sz="0" w:space="0" w:color="auto"/>
                <w:left w:val="none" w:sz="0" w:space="0" w:color="auto"/>
                <w:bottom w:val="none" w:sz="0" w:space="0" w:color="auto"/>
                <w:right w:val="none" w:sz="0" w:space="0" w:color="auto"/>
              </w:divBdr>
            </w:div>
            <w:div w:id="1300918649">
              <w:marLeft w:val="0"/>
              <w:marRight w:val="0"/>
              <w:marTop w:val="0"/>
              <w:marBottom w:val="0"/>
              <w:divBdr>
                <w:top w:val="none" w:sz="0" w:space="0" w:color="auto"/>
                <w:left w:val="none" w:sz="0" w:space="0" w:color="auto"/>
                <w:bottom w:val="none" w:sz="0" w:space="0" w:color="auto"/>
                <w:right w:val="none" w:sz="0" w:space="0" w:color="auto"/>
              </w:divBdr>
            </w:div>
            <w:div w:id="1308051735">
              <w:marLeft w:val="0"/>
              <w:marRight w:val="0"/>
              <w:marTop w:val="0"/>
              <w:marBottom w:val="0"/>
              <w:divBdr>
                <w:top w:val="none" w:sz="0" w:space="0" w:color="auto"/>
                <w:left w:val="none" w:sz="0" w:space="0" w:color="auto"/>
                <w:bottom w:val="none" w:sz="0" w:space="0" w:color="auto"/>
                <w:right w:val="none" w:sz="0" w:space="0" w:color="auto"/>
              </w:divBdr>
            </w:div>
            <w:div w:id="525169483">
              <w:marLeft w:val="0"/>
              <w:marRight w:val="0"/>
              <w:marTop w:val="0"/>
              <w:marBottom w:val="0"/>
              <w:divBdr>
                <w:top w:val="none" w:sz="0" w:space="0" w:color="auto"/>
                <w:left w:val="none" w:sz="0" w:space="0" w:color="auto"/>
                <w:bottom w:val="none" w:sz="0" w:space="0" w:color="auto"/>
                <w:right w:val="none" w:sz="0" w:space="0" w:color="auto"/>
              </w:divBdr>
            </w:div>
            <w:div w:id="1537279788">
              <w:marLeft w:val="0"/>
              <w:marRight w:val="0"/>
              <w:marTop w:val="0"/>
              <w:marBottom w:val="0"/>
              <w:divBdr>
                <w:top w:val="none" w:sz="0" w:space="0" w:color="auto"/>
                <w:left w:val="none" w:sz="0" w:space="0" w:color="auto"/>
                <w:bottom w:val="none" w:sz="0" w:space="0" w:color="auto"/>
                <w:right w:val="none" w:sz="0" w:space="0" w:color="auto"/>
              </w:divBdr>
            </w:div>
            <w:div w:id="2036884782">
              <w:marLeft w:val="0"/>
              <w:marRight w:val="0"/>
              <w:marTop w:val="0"/>
              <w:marBottom w:val="0"/>
              <w:divBdr>
                <w:top w:val="none" w:sz="0" w:space="0" w:color="auto"/>
                <w:left w:val="none" w:sz="0" w:space="0" w:color="auto"/>
                <w:bottom w:val="none" w:sz="0" w:space="0" w:color="auto"/>
                <w:right w:val="none" w:sz="0" w:space="0" w:color="auto"/>
              </w:divBdr>
            </w:div>
            <w:div w:id="446509703">
              <w:marLeft w:val="0"/>
              <w:marRight w:val="0"/>
              <w:marTop w:val="0"/>
              <w:marBottom w:val="0"/>
              <w:divBdr>
                <w:top w:val="none" w:sz="0" w:space="0" w:color="auto"/>
                <w:left w:val="none" w:sz="0" w:space="0" w:color="auto"/>
                <w:bottom w:val="none" w:sz="0" w:space="0" w:color="auto"/>
                <w:right w:val="none" w:sz="0" w:space="0" w:color="auto"/>
              </w:divBdr>
            </w:div>
            <w:div w:id="545337420">
              <w:marLeft w:val="0"/>
              <w:marRight w:val="0"/>
              <w:marTop w:val="0"/>
              <w:marBottom w:val="0"/>
              <w:divBdr>
                <w:top w:val="none" w:sz="0" w:space="0" w:color="auto"/>
                <w:left w:val="none" w:sz="0" w:space="0" w:color="auto"/>
                <w:bottom w:val="none" w:sz="0" w:space="0" w:color="auto"/>
                <w:right w:val="none" w:sz="0" w:space="0" w:color="auto"/>
              </w:divBdr>
            </w:div>
            <w:div w:id="2060088691">
              <w:marLeft w:val="0"/>
              <w:marRight w:val="0"/>
              <w:marTop w:val="0"/>
              <w:marBottom w:val="0"/>
              <w:divBdr>
                <w:top w:val="none" w:sz="0" w:space="0" w:color="auto"/>
                <w:left w:val="none" w:sz="0" w:space="0" w:color="auto"/>
                <w:bottom w:val="none" w:sz="0" w:space="0" w:color="auto"/>
                <w:right w:val="none" w:sz="0" w:space="0" w:color="auto"/>
              </w:divBdr>
            </w:div>
            <w:div w:id="1880389928">
              <w:marLeft w:val="0"/>
              <w:marRight w:val="0"/>
              <w:marTop w:val="0"/>
              <w:marBottom w:val="0"/>
              <w:divBdr>
                <w:top w:val="none" w:sz="0" w:space="0" w:color="auto"/>
                <w:left w:val="none" w:sz="0" w:space="0" w:color="auto"/>
                <w:bottom w:val="none" w:sz="0" w:space="0" w:color="auto"/>
                <w:right w:val="none" w:sz="0" w:space="0" w:color="auto"/>
              </w:divBdr>
            </w:div>
            <w:div w:id="583686373">
              <w:marLeft w:val="0"/>
              <w:marRight w:val="0"/>
              <w:marTop w:val="0"/>
              <w:marBottom w:val="0"/>
              <w:divBdr>
                <w:top w:val="none" w:sz="0" w:space="0" w:color="auto"/>
                <w:left w:val="none" w:sz="0" w:space="0" w:color="auto"/>
                <w:bottom w:val="none" w:sz="0" w:space="0" w:color="auto"/>
                <w:right w:val="none" w:sz="0" w:space="0" w:color="auto"/>
              </w:divBdr>
            </w:div>
            <w:div w:id="2112164974">
              <w:marLeft w:val="0"/>
              <w:marRight w:val="0"/>
              <w:marTop w:val="0"/>
              <w:marBottom w:val="0"/>
              <w:divBdr>
                <w:top w:val="none" w:sz="0" w:space="0" w:color="auto"/>
                <w:left w:val="none" w:sz="0" w:space="0" w:color="auto"/>
                <w:bottom w:val="none" w:sz="0" w:space="0" w:color="auto"/>
                <w:right w:val="none" w:sz="0" w:space="0" w:color="auto"/>
              </w:divBdr>
            </w:div>
            <w:div w:id="1065958269">
              <w:marLeft w:val="0"/>
              <w:marRight w:val="0"/>
              <w:marTop w:val="0"/>
              <w:marBottom w:val="0"/>
              <w:divBdr>
                <w:top w:val="none" w:sz="0" w:space="0" w:color="auto"/>
                <w:left w:val="none" w:sz="0" w:space="0" w:color="auto"/>
                <w:bottom w:val="none" w:sz="0" w:space="0" w:color="auto"/>
                <w:right w:val="none" w:sz="0" w:space="0" w:color="auto"/>
              </w:divBdr>
            </w:div>
            <w:div w:id="907500180">
              <w:marLeft w:val="0"/>
              <w:marRight w:val="0"/>
              <w:marTop w:val="0"/>
              <w:marBottom w:val="0"/>
              <w:divBdr>
                <w:top w:val="none" w:sz="0" w:space="0" w:color="auto"/>
                <w:left w:val="none" w:sz="0" w:space="0" w:color="auto"/>
                <w:bottom w:val="none" w:sz="0" w:space="0" w:color="auto"/>
                <w:right w:val="none" w:sz="0" w:space="0" w:color="auto"/>
              </w:divBdr>
            </w:div>
            <w:div w:id="2013142577">
              <w:marLeft w:val="0"/>
              <w:marRight w:val="0"/>
              <w:marTop w:val="0"/>
              <w:marBottom w:val="0"/>
              <w:divBdr>
                <w:top w:val="none" w:sz="0" w:space="0" w:color="auto"/>
                <w:left w:val="none" w:sz="0" w:space="0" w:color="auto"/>
                <w:bottom w:val="none" w:sz="0" w:space="0" w:color="auto"/>
                <w:right w:val="none" w:sz="0" w:space="0" w:color="auto"/>
              </w:divBdr>
            </w:div>
            <w:div w:id="1627660032">
              <w:marLeft w:val="0"/>
              <w:marRight w:val="0"/>
              <w:marTop w:val="0"/>
              <w:marBottom w:val="0"/>
              <w:divBdr>
                <w:top w:val="none" w:sz="0" w:space="0" w:color="auto"/>
                <w:left w:val="none" w:sz="0" w:space="0" w:color="auto"/>
                <w:bottom w:val="none" w:sz="0" w:space="0" w:color="auto"/>
                <w:right w:val="none" w:sz="0" w:space="0" w:color="auto"/>
              </w:divBdr>
            </w:div>
            <w:div w:id="606154108">
              <w:marLeft w:val="0"/>
              <w:marRight w:val="0"/>
              <w:marTop w:val="0"/>
              <w:marBottom w:val="0"/>
              <w:divBdr>
                <w:top w:val="none" w:sz="0" w:space="0" w:color="auto"/>
                <w:left w:val="none" w:sz="0" w:space="0" w:color="auto"/>
                <w:bottom w:val="none" w:sz="0" w:space="0" w:color="auto"/>
                <w:right w:val="none" w:sz="0" w:space="0" w:color="auto"/>
              </w:divBdr>
              <w:divsChild>
                <w:div w:id="1307391364">
                  <w:marLeft w:val="-75"/>
                  <w:marRight w:val="0"/>
                  <w:marTop w:val="30"/>
                  <w:marBottom w:val="30"/>
                  <w:divBdr>
                    <w:top w:val="none" w:sz="0" w:space="0" w:color="auto"/>
                    <w:left w:val="none" w:sz="0" w:space="0" w:color="auto"/>
                    <w:bottom w:val="none" w:sz="0" w:space="0" w:color="auto"/>
                    <w:right w:val="none" w:sz="0" w:space="0" w:color="auto"/>
                  </w:divBdr>
                  <w:divsChild>
                    <w:div w:id="1097947842">
                      <w:marLeft w:val="0"/>
                      <w:marRight w:val="0"/>
                      <w:marTop w:val="0"/>
                      <w:marBottom w:val="0"/>
                      <w:divBdr>
                        <w:top w:val="none" w:sz="0" w:space="0" w:color="auto"/>
                        <w:left w:val="none" w:sz="0" w:space="0" w:color="auto"/>
                        <w:bottom w:val="none" w:sz="0" w:space="0" w:color="auto"/>
                        <w:right w:val="none" w:sz="0" w:space="0" w:color="auto"/>
                      </w:divBdr>
                      <w:divsChild>
                        <w:div w:id="1729570060">
                          <w:marLeft w:val="0"/>
                          <w:marRight w:val="0"/>
                          <w:marTop w:val="0"/>
                          <w:marBottom w:val="0"/>
                          <w:divBdr>
                            <w:top w:val="none" w:sz="0" w:space="0" w:color="auto"/>
                            <w:left w:val="none" w:sz="0" w:space="0" w:color="auto"/>
                            <w:bottom w:val="none" w:sz="0" w:space="0" w:color="auto"/>
                            <w:right w:val="none" w:sz="0" w:space="0" w:color="auto"/>
                          </w:divBdr>
                        </w:div>
                      </w:divsChild>
                    </w:div>
                    <w:div w:id="341586708">
                      <w:marLeft w:val="0"/>
                      <w:marRight w:val="0"/>
                      <w:marTop w:val="0"/>
                      <w:marBottom w:val="0"/>
                      <w:divBdr>
                        <w:top w:val="none" w:sz="0" w:space="0" w:color="auto"/>
                        <w:left w:val="none" w:sz="0" w:space="0" w:color="auto"/>
                        <w:bottom w:val="none" w:sz="0" w:space="0" w:color="auto"/>
                        <w:right w:val="none" w:sz="0" w:space="0" w:color="auto"/>
                      </w:divBdr>
                      <w:divsChild>
                        <w:div w:id="2015297877">
                          <w:marLeft w:val="0"/>
                          <w:marRight w:val="0"/>
                          <w:marTop w:val="0"/>
                          <w:marBottom w:val="0"/>
                          <w:divBdr>
                            <w:top w:val="none" w:sz="0" w:space="0" w:color="auto"/>
                            <w:left w:val="none" w:sz="0" w:space="0" w:color="auto"/>
                            <w:bottom w:val="none" w:sz="0" w:space="0" w:color="auto"/>
                            <w:right w:val="none" w:sz="0" w:space="0" w:color="auto"/>
                          </w:divBdr>
                        </w:div>
                      </w:divsChild>
                    </w:div>
                    <w:div w:id="529075894">
                      <w:marLeft w:val="0"/>
                      <w:marRight w:val="0"/>
                      <w:marTop w:val="0"/>
                      <w:marBottom w:val="0"/>
                      <w:divBdr>
                        <w:top w:val="none" w:sz="0" w:space="0" w:color="auto"/>
                        <w:left w:val="none" w:sz="0" w:space="0" w:color="auto"/>
                        <w:bottom w:val="none" w:sz="0" w:space="0" w:color="auto"/>
                        <w:right w:val="none" w:sz="0" w:space="0" w:color="auto"/>
                      </w:divBdr>
                      <w:divsChild>
                        <w:div w:id="227309801">
                          <w:marLeft w:val="0"/>
                          <w:marRight w:val="0"/>
                          <w:marTop w:val="0"/>
                          <w:marBottom w:val="0"/>
                          <w:divBdr>
                            <w:top w:val="none" w:sz="0" w:space="0" w:color="auto"/>
                            <w:left w:val="none" w:sz="0" w:space="0" w:color="auto"/>
                            <w:bottom w:val="none" w:sz="0" w:space="0" w:color="auto"/>
                            <w:right w:val="none" w:sz="0" w:space="0" w:color="auto"/>
                          </w:divBdr>
                        </w:div>
                      </w:divsChild>
                    </w:div>
                    <w:div w:id="1936084500">
                      <w:marLeft w:val="0"/>
                      <w:marRight w:val="0"/>
                      <w:marTop w:val="0"/>
                      <w:marBottom w:val="0"/>
                      <w:divBdr>
                        <w:top w:val="none" w:sz="0" w:space="0" w:color="auto"/>
                        <w:left w:val="none" w:sz="0" w:space="0" w:color="auto"/>
                        <w:bottom w:val="none" w:sz="0" w:space="0" w:color="auto"/>
                        <w:right w:val="none" w:sz="0" w:space="0" w:color="auto"/>
                      </w:divBdr>
                      <w:divsChild>
                        <w:div w:id="1447313015">
                          <w:marLeft w:val="0"/>
                          <w:marRight w:val="0"/>
                          <w:marTop w:val="0"/>
                          <w:marBottom w:val="0"/>
                          <w:divBdr>
                            <w:top w:val="none" w:sz="0" w:space="0" w:color="auto"/>
                            <w:left w:val="none" w:sz="0" w:space="0" w:color="auto"/>
                            <w:bottom w:val="none" w:sz="0" w:space="0" w:color="auto"/>
                            <w:right w:val="none" w:sz="0" w:space="0" w:color="auto"/>
                          </w:divBdr>
                        </w:div>
                      </w:divsChild>
                    </w:div>
                    <w:div w:id="1747266850">
                      <w:marLeft w:val="0"/>
                      <w:marRight w:val="0"/>
                      <w:marTop w:val="0"/>
                      <w:marBottom w:val="0"/>
                      <w:divBdr>
                        <w:top w:val="none" w:sz="0" w:space="0" w:color="auto"/>
                        <w:left w:val="none" w:sz="0" w:space="0" w:color="auto"/>
                        <w:bottom w:val="none" w:sz="0" w:space="0" w:color="auto"/>
                        <w:right w:val="none" w:sz="0" w:space="0" w:color="auto"/>
                      </w:divBdr>
                      <w:divsChild>
                        <w:div w:id="2012298697">
                          <w:marLeft w:val="0"/>
                          <w:marRight w:val="0"/>
                          <w:marTop w:val="0"/>
                          <w:marBottom w:val="0"/>
                          <w:divBdr>
                            <w:top w:val="none" w:sz="0" w:space="0" w:color="auto"/>
                            <w:left w:val="none" w:sz="0" w:space="0" w:color="auto"/>
                            <w:bottom w:val="none" w:sz="0" w:space="0" w:color="auto"/>
                            <w:right w:val="none" w:sz="0" w:space="0" w:color="auto"/>
                          </w:divBdr>
                        </w:div>
                      </w:divsChild>
                    </w:div>
                    <w:div w:id="1835955670">
                      <w:marLeft w:val="0"/>
                      <w:marRight w:val="0"/>
                      <w:marTop w:val="0"/>
                      <w:marBottom w:val="0"/>
                      <w:divBdr>
                        <w:top w:val="none" w:sz="0" w:space="0" w:color="auto"/>
                        <w:left w:val="none" w:sz="0" w:space="0" w:color="auto"/>
                        <w:bottom w:val="none" w:sz="0" w:space="0" w:color="auto"/>
                        <w:right w:val="none" w:sz="0" w:space="0" w:color="auto"/>
                      </w:divBdr>
                      <w:divsChild>
                        <w:div w:id="35396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03802">
              <w:marLeft w:val="0"/>
              <w:marRight w:val="0"/>
              <w:marTop w:val="0"/>
              <w:marBottom w:val="0"/>
              <w:divBdr>
                <w:top w:val="none" w:sz="0" w:space="0" w:color="auto"/>
                <w:left w:val="none" w:sz="0" w:space="0" w:color="auto"/>
                <w:bottom w:val="none" w:sz="0" w:space="0" w:color="auto"/>
                <w:right w:val="none" w:sz="0" w:space="0" w:color="auto"/>
              </w:divBdr>
            </w:div>
            <w:div w:id="1422262469">
              <w:marLeft w:val="0"/>
              <w:marRight w:val="0"/>
              <w:marTop w:val="0"/>
              <w:marBottom w:val="0"/>
              <w:divBdr>
                <w:top w:val="none" w:sz="0" w:space="0" w:color="auto"/>
                <w:left w:val="none" w:sz="0" w:space="0" w:color="auto"/>
                <w:bottom w:val="none" w:sz="0" w:space="0" w:color="auto"/>
                <w:right w:val="none" w:sz="0" w:space="0" w:color="auto"/>
              </w:divBdr>
            </w:div>
            <w:div w:id="880939451">
              <w:marLeft w:val="0"/>
              <w:marRight w:val="0"/>
              <w:marTop w:val="0"/>
              <w:marBottom w:val="0"/>
              <w:divBdr>
                <w:top w:val="none" w:sz="0" w:space="0" w:color="auto"/>
                <w:left w:val="none" w:sz="0" w:space="0" w:color="auto"/>
                <w:bottom w:val="none" w:sz="0" w:space="0" w:color="auto"/>
                <w:right w:val="none" w:sz="0" w:space="0" w:color="auto"/>
              </w:divBdr>
            </w:div>
            <w:div w:id="600256654">
              <w:marLeft w:val="0"/>
              <w:marRight w:val="0"/>
              <w:marTop w:val="0"/>
              <w:marBottom w:val="0"/>
              <w:divBdr>
                <w:top w:val="none" w:sz="0" w:space="0" w:color="auto"/>
                <w:left w:val="none" w:sz="0" w:space="0" w:color="auto"/>
                <w:bottom w:val="none" w:sz="0" w:space="0" w:color="auto"/>
                <w:right w:val="none" w:sz="0" w:space="0" w:color="auto"/>
              </w:divBdr>
            </w:div>
            <w:div w:id="1459254999">
              <w:marLeft w:val="0"/>
              <w:marRight w:val="0"/>
              <w:marTop w:val="0"/>
              <w:marBottom w:val="0"/>
              <w:divBdr>
                <w:top w:val="none" w:sz="0" w:space="0" w:color="auto"/>
                <w:left w:val="none" w:sz="0" w:space="0" w:color="auto"/>
                <w:bottom w:val="none" w:sz="0" w:space="0" w:color="auto"/>
                <w:right w:val="none" w:sz="0" w:space="0" w:color="auto"/>
              </w:divBdr>
            </w:div>
            <w:div w:id="1143697352">
              <w:marLeft w:val="0"/>
              <w:marRight w:val="0"/>
              <w:marTop w:val="0"/>
              <w:marBottom w:val="0"/>
              <w:divBdr>
                <w:top w:val="none" w:sz="0" w:space="0" w:color="auto"/>
                <w:left w:val="none" w:sz="0" w:space="0" w:color="auto"/>
                <w:bottom w:val="none" w:sz="0" w:space="0" w:color="auto"/>
                <w:right w:val="none" w:sz="0" w:space="0" w:color="auto"/>
              </w:divBdr>
            </w:div>
            <w:div w:id="761493897">
              <w:marLeft w:val="0"/>
              <w:marRight w:val="0"/>
              <w:marTop w:val="0"/>
              <w:marBottom w:val="0"/>
              <w:divBdr>
                <w:top w:val="none" w:sz="0" w:space="0" w:color="auto"/>
                <w:left w:val="none" w:sz="0" w:space="0" w:color="auto"/>
                <w:bottom w:val="none" w:sz="0" w:space="0" w:color="auto"/>
                <w:right w:val="none" w:sz="0" w:space="0" w:color="auto"/>
              </w:divBdr>
              <w:divsChild>
                <w:div w:id="4872236">
                  <w:marLeft w:val="-75"/>
                  <w:marRight w:val="0"/>
                  <w:marTop w:val="30"/>
                  <w:marBottom w:val="30"/>
                  <w:divBdr>
                    <w:top w:val="none" w:sz="0" w:space="0" w:color="auto"/>
                    <w:left w:val="none" w:sz="0" w:space="0" w:color="auto"/>
                    <w:bottom w:val="none" w:sz="0" w:space="0" w:color="auto"/>
                    <w:right w:val="none" w:sz="0" w:space="0" w:color="auto"/>
                  </w:divBdr>
                  <w:divsChild>
                    <w:div w:id="987980636">
                      <w:marLeft w:val="0"/>
                      <w:marRight w:val="0"/>
                      <w:marTop w:val="0"/>
                      <w:marBottom w:val="0"/>
                      <w:divBdr>
                        <w:top w:val="none" w:sz="0" w:space="0" w:color="auto"/>
                        <w:left w:val="none" w:sz="0" w:space="0" w:color="auto"/>
                        <w:bottom w:val="none" w:sz="0" w:space="0" w:color="auto"/>
                        <w:right w:val="none" w:sz="0" w:space="0" w:color="auto"/>
                      </w:divBdr>
                      <w:divsChild>
                        <w:div w:id="25952851">
                          <w:marLeft w:val="0"/>
                          <w:marRight w:val="0"/>
                          <w:marTop w:val="0"/>
                          <w:marBottom w:val="0"/>
                          <w:divBdr>
                            <w:top w:val="none" w:sz="0" w:space="0" w:color="auto"/>
                            <w:left w:val="none" w:sz="0" w:space="0" w:color="auto"/>
                            <w:bottom w:val="none" w:sz="0" w:space="0" w:color="auto"/>
                            <w:right w:val="none" w:sz="0" w:space="0" w:color="auto"/>
                          </w:divBdr>
                        </w:div>
                      </w:divsChild>
                    </w:div>
                    <w:div w:id="703989518">
                      <w:marLeft w:val="0"/>
                      <w:marRight w:val="0"/>
                      <w:marTop w:val="0"/>
                      <w:marBottom w:val="0"/>
                      <w:divBdr>
                        <w:top w:val="none" w:sz="0" w:space="0" w:color="auto"/>
                        <w:left w:val="none" w:sz="0" w:space="0" w:color="auto"/>
                        <w:bottom w:val="none" w:sz="0" w:space="0" w:color="auto"/>
                        <w:right w:val="none" w:sz="0" w:space="0" w:color="auto"/>
                      </w:divBdr>
                      <w:divsChild>
                        <w:div w:id="1788115217">
                          <w:marLeft w:val="0"/>
                          <w:marRight w:val="0"/>
                          <w:marTop w:val="0"/>
                          <w:marBottom w:val="0"/>
                          <w:divBdr>
                            <w:top w:val="none" w:sz="0" w:space="0" w:color="auto"/>
                            <w:left w:val="none" w:sz="0" w:space="0" w:color="auto"/>
                            <w:bottom w:val="none" w:sz="0" w:space="0" w:color="auto"/>
                            <w:right w:val="none" w:sz="0" w:space="0" w:color="auto"/>
                          </w:divBdr>
                        </w:div>
                      </w:divsChild>
                    </w:div>
                    <w:div w:id="1844315646">
                      <w:marLeft w:val="0"/>
                      <w:marRight w:val="0"/>
                      <w:marTop w:val="0"/>
                      <w:marBottom w:val="0"/>
                      <w:divBdr>
                        <w:top w:val="none" w:sz="0" w:space="0" w:color="auto"/>
                        <w:left w:val="none" w:sz="0" w:space="0" w:color="auto"/>
                        <w:bottom w:val="none" w:sz="0" w:space="0" w:color="auto"/>
                        <w:right w:val="none" w:sz="0" w:space="0" w:color="auto"/>
                      </w:divBdr>
                      <w:divsChild>
                        <w:div w:id="506025075">
                          <w:marLeft w:val="0"/>
                          <w:marRight w:val="0"/>
                          <w:marTop w:val="0"/>
                          <w:marBottom w:val="0"/>
                          <w:divBdr>
                            <w:top w:val="none" w:sz="0" w:space="0" w:color="auto"/>
                            <w:left w:val="none" w:sz="0" w:space="0" w:color="auto"/>
                            <w:bottom w:val="none" w:sz="0" w:space="0" w:color="auto"/>
                            <w:right w:val="none" w:sz="0" w:space="0" w:color="auto"/>
                          </w:divBdr>
                        </w:div>
                      </w:divsChild>
                    </w:div>
                    <w:div w:id="1622761400">
                      <w:marLeft w:val="0"/>
                      <w:marRight w:val="0"/>
                      <w:marTop w:val="0"/>
                      <w:marBottom w:val="0"/>
                      <w:divBdr>
                        <w:top w:val="none" w:sz="0" w:space="0" w:color="auto"/>
                        <w:left w:val="none" w:sz="0" w:space="0" w:color="auto"/>
                        <w:bottom w:val="none" w:sz="0" w:space="0" w:color="auto"/>
                        <w:right w:val="none" w:sz="0" w:space="0" w:color="auto"/>
                      </w:divBdr>
                      <w:divsChild>
                        <w:div w:id="1824814754">
                          <w:marLeft w:val="0"/>
                          <w:marRight w:val="0"/>
                          <w:marTop w:val="0"/>
                          <w:marBottom w:val="0"/>
                          <w:divBdr>
                            <w:top w:val="none" w:sz="0" w:space="0" w:color="auto"/>
                            <w:left w:val="none" w:sz="0" w:space="0" w:color="auto"/>
                            <w:bottom w:val="none" w:sz="0" w:space="0" w:color="auto"/>
                            <w:right w:val="none" w:sz="0" w:space="0" w:color="auto"/>
                          </w:divBdr>
                        </w:div>
                      </w:divsChild>
                    </w:div>
                    <w:div w:id="1846895832">
                      <w:marLeft w:val="0"/>
                      <w:marRight w:val="0"/>
                      <w:marTop w:val="0"/>
                      <w:marBottom w:val="0"/>
                      <w:divBdr>
                        <w:top w:val="none" w:sz="0" w:space="0" w:color="auto"/>
                        <w:left w:val="none" w:sz="0" w:space="0" w:color="auto"/>
                        <w:bottom w:val="none" w:sz="0" w:space="0" w:color="auto"/>
                        <w:right w:val="none" w:sz="0" w:space="0" w:color="auto"/>
                      </w:divBdr>
                      <w:divsChild>
                        <w:div w:id="720638560">
                          <w:marLeft w:val="0"/>
                          <w:marRight w:val="0"/>
                          <w:marTop w:val="0"/>
                          <w:marBottom w:val="0"/>
                          <w:divBdr>
                            <w:top w:val="none" w:sz="0" w:space="0" w:color="auto"/>
                            <w:left w:val="none" w:sz="0" w:space="0" w:color="auto"/>
                            <w:bottom w:val="none" w:sz="0" w:space="0" w:color="auto"/>
                            <w:right w:val="none" w:sz="0" w:space="0" w:color="auto"/>
                          </w:divBdr>
                        </w:div>
                      </w:divsChild>
                    </w:div>
                    <w:div w:id="1748189934">
                      <w:marLeft w:val="0"/>
                      <w:marRight w:val="0"/>
                      <w:marTop w:val="0"/>
                      <w:marBottom w:val="0"/>
                      <w:divBdr>
                        <w:top w:val="none" w:sz="0" w:space="0" w:color="auto"/>
                        <w:left w:val="none" w:sz="0" w:space="0" w:color="auto"/>
                        <w:bottom w:val="none" w:sz="0" w:space="0" w:color="auto"/>
                        <w:right w:val="none" w:sz="0" w:space="0" w:color="auto"/>
                      </w:divBdr>
                      <w:divsChild>
                        <w:div w:id="1683976076">
                          <w:marLeft w:val="0"/>
                          <w:marRight w:val="0"/>
                          <w:marTop w:val="0"/>
                          <w:marBottom w:val="0"/>
                          <w:divBdr>
                            <w:top w:val="none" w:sz="0" w:space="0" w:color="auto"/>
                            <w:left w:val="none" w:sz="0" w:space="0" w:color="auto"/>
                            <w:bottom w:val="none" w:sz="0" w:space="0" w:color="auto"/>
                            <w:right w:val="none" w:sz="0" w:space="0" w:color="auto"/>
                          </w:divBdr>
                        </w:div>
                      </w:divsChild>
                    </w:div>
                    <w:div w:id="1259412966">
                      <w:marLeft w:val="0"/>
                      <w:marRight w:val="0"/>
                      <w:marTop w:val="0"/>
                      <w:marBottom w:val="0"/>
                      <w:divBdr>
                        <w:top w:val="none" w:sz="0" w:space="0" w:color="auto"/>
                        <w:left w:val="none" w:sz="0" w:space="0" w:color="auto"/>
                        <w:bottom w:val="none" w:sz="0" w:space="0" w:color="auto"/>
                        <w:right w:val="none" w:sz="0" w:space="0" w:color="auto"/>
                      </w:divBdr>
                      <w:divsChild>
                        <w:div w:id="1274050760">
                          <w:marLeft w:val="0"/>
                          <w:marRight w:val="0"/>
                          <w:marTop w:val="0"/>
                          <w:marBottom w:val="0"/>
                          <w:divBdr>
                            <w:top w:val="none" w:sz="0" w:space="0" w:color="auto"/>
                            <w:left w:val="none" w:sz="0" w:space="0" w:color="auto"/>
                            <w:bottom w:val="none" w:sz="0" w:space="0" w:color="auto"/>
                            <w:right w:val="none" w:sz="0" w:space="0" w:color="auto"/>
                          </w:divBdr>
                        </w:div>
                      </w:divsChild>
                    </w:div>
                    <w:div w:id="1313410111">
                      <w:marLeft w:val="0"/>
                      <w:marRight w:val="0"/>
                      <w:marTop w:val="0"/>
                      <w:marBottom w:val="0"/>
                      <w:divBdr>
                        <w:top w:val="none" w:sz="0" w:space="0" w:color="auto"/>
                        <w:left w:val="none" w:sz="0" w:space="0" w:color="auto"/>
                        <w:bottom w:val="none" w:sz="0" w:space="0" w:color="auto"/>
                        <w:right w:val="none" w:sz="0" w:space="0" w:color="auto"/>
                      </w:divBdr>
                      <w:divsChild>
                        <w:div w:id="426658733">
                          <w:marLeft w:val="0"/>
                          <w:marRight w:val="0"/>
                          <w:marTop w:val="0"/>
                          <w:marBottom w:val="0"/>
                          <w:divBdr>
                            <w:top w:val="none" w:sz="0" w:space="0" w:color="auto"/>
                            <w:left w:val="none" w:sz="0" w:space="0" w:color="auto"/>
                            <w:bottom w:val="none" w:sz="0" w:space="0" w:color="auto"/>
                            <w:right w:val="none" w:sz="0" w:space="0" w:color="auto"/>
                          </w:divBdr>
                        </w:div>
                      </w:divsChild>
                    </w:div>
                    <w:div w:id="120661564">
                      <w:marLeft w:val="0"/>
                      <w:marRight w:val="0"/>
                      <w:marTop w:val="0"/>
                      <w:marBottom w:val="0"/>
                      <w:divBdr>
                        <w:top w:val="none" w:sz="0" w:space="0" w:color="auto"/>
                        <w:left w:val="none" w:sz="0" w:space="0" w:color="auto"/>
                        <w:bottom w:val="none" w:sz="0" w:space="0" w:color="auto"/>
                        <w:right w:val="none" w:sz="0" w:space="0" w:color="auto"/>
                      </w:divBdr>
                      <w:divsChild>
                        <w:div w:id="1235818725">
                          <w:marLeft w:val="0"/>
                          <w:marRight w:val="0"/>
                          <w:marTop w:val="0"/>
                          <w:marBottom w:val="0"/>
                          <w:divBdr>
                            <w:top w:val="none" w:sz="0" w:space="0" w:color="auto"/>
                            <w:left w:val="none" w:sz="0" w:space="0" w:color="auto"/>
                            <w:bottom w:val="none" w:sz="0" w:space="0" w:color="auto"/>
                            <w:right w:val="none" w:sz="0" w:space="0" w:color="auto"/>
                          </w:divBdr>
                        </w:div>
                      </w:divsChild>
                    </w:div>
                    <w:div w:id="1112045688">
                      <w:marLeft w:val="0"/>
                      <w:marRight w:val="0"/>
                      <w:marTop w:val="0"/>
                      <w:marBottom w:val="0"/>
                      <w:divBdr>
                        <w:top w:val="none" w:sz="0" w:space="0" w:color="auto"/>
                        <w:left w:val="none" w:sz="0" w:space="0" w:color="auto"/>
                        <w:bottom w:val="none" w:sz="0" w:space="0" w:color="auto"/>
                        <w:right w:val="none" w:sz="0" w:space="0" w:color="auto"/>
                      </w:divBdr>
                      <w:divsChild>
                        <w:div w:id="1659921363">
                          <w:marLeft w:val="0"/>
                          <w:marRight w:val="0"/>
                          <w:marTop w:val="0"/>
                          <w:marBottom w:val="0"/>
                          <w:divBdr>
                            <w:top w:val="none" w:sz="0" w:space="0" w:color="auto"/>
                            <w:left w:val="none" w:sz="0" w:space="0" w:color="auto"/>
                            <w:bottom w:val="none" w:sz="0" w:space="0" w:color="auto"/>
                            <w:right w:val="none" w:sz="0" w:space="0" w:color="auto"/>
                          </w:divBdr>
                        </w:div>
                      </w:divsChild>
                    </w:div>
                    <w:div w:id="1406219177">
                      <w:marLeft w:val="0"/>
                      <w:marRight w:val="0"/>
                      <w:marTop w:val="0"/>
                      <w:marBottom w:val="0"/>
                      <w:divBdr>
                        <w:top w:val="none" w:sz="0" w:space="0" w:color="auto"/>
                        <w:left w:val="none" w:sz="0" w:space="0" w:color="auto"/>
                        <w:bottom w:val="none" w:sz="0" w:space="0" w:color="auto"/>
                        <w:right w:val="none" w:sz="0" w:space="0" w:color="auto"/>
                      </w:divBdr>
                      <w:divsChild>
                        <w:div w:id="1343901110">
                          <w:marLeft w:val="0"/>
                          <w:marRight w:val="0"/>
                          <w:marTop w:val="0"/>
                          <w:marBottom w:val="0"/>
                          <w:divBdr>
                            <w:top w:val="none" w:sz="0" w:space="0" w:color="auto"/>
                            <w:left w:val="none" w:sz="0" w:space="0" w:color="auto"/>
                            <w:bottom w:val="none" w:sz="0" w:space="0" w:color="auto"/>
                            <w:right w:val="none" w:sz="0" w:space="0" w:color="auto"/>
                          </w:divBdr>
                        </w:div>
                      </w:divsChild>
                    </w:div>
                    <w:div w:id="1067611308">
                      <w:marLeft w:val="0"/>
                      <w:marRight w:val="0"/>
                      <w:marTop w:val="0"/>
                      <w:marBottom w:val="0"/>
                      <w:divBdr>
                        <w:top w:val="none" w:sz="0" w:space="0" w:color="auto"/>
                        <w:left w:val="none" w:sz="0" w:space="0" w:color="auto"/>
                        <w:bottom w:val="none" w:sz="0" w:space="0" w:color="auto"/>
                        <w:right w:val="none" w:sz="0" w:space="0" w:color="auto"/>
                      </w:divBdr>
                      <w:divsChild>
                        <w:div w:id="3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73353">
              <w:marLeft w:val="0"/>
              <w:marRight w:val="0"/>
              <w:marTop w:val="0"/>
              <w:marBottom w:val="0"/>
              <w:divBdr>
                <w:top w:val="none" w:sz="0" w:space="0" w:color="auto"/>
                <w:left w:val="none" w:sz="0" w:space="0" w:color="auto"/>
                <w:bottom w:val="none" w:sz="0" w:space="0" w:color="auto"/>
                <w:right w:val="none" w:sz="0" w:space="0" w:color="auto"/>
              </w:divBdr>
            </w:div>
            <w:div w:id="147602945">
              <w:marLeft w:val="0"/>
              <w:marRight w:val="0"/>
              <w:marTop w:val="0"/>
              <w:marBottom w:val="0"/>
              <w:divBdr>
                <w:top w:val="none" w:sz="0" w:space="0" w:color="auto"/>
                <w:left w:val="none" w:sz="0" w:space="0" w:color="auto"/>
                <w:bottom w:val="none" w:sz="0" w:space="0" w:color="auto"/>
                <w:right w:val="none" w:sz="0" w:space="0" w:color="auto"/>
              </w:divBdr>
            </w:div>
            <w:div w:id="1078554396">
              <w:marLeft w:val="0"/>
              <w:marRight w:val="0"/>
              <w:marTop w:val="0"/>
              <w:marBottom w:val="0"/>
              <w:divBdr>
                <w:top w:val="none" w:sz="0" w:space="0" w:color="auto"/>
                <w:left w:val="none" w:sz="0" w:space="0" w:color="auto"/>
                <w:bottom w:val="none" w:sz="0" w:space="0" w:color="auto"/>
                <w:right w:val="none" w:sz="0" w:space="0" w:color="auto"/>
              </w:divBdr>
            </w:div>
            <w:div w:id="914053098">
              <w:marLeft w:val="0"/>
              <w:marRight w:val="0"/>
              <w:marTop w:val="0"/>
              <w:marBottom w:val="0"/>
              <w:divBdr>
                <w:top w:val="none" w:sz="0" w:space="0" w:color="auto"/>
                <w:left w:val="none" w:sz="0" w:space="0" w:color="auto"/>
                <w:bottom w:val="none" w:sz="0" w:space="0" w:color="auto"/>
                <w:right w:val="none" w:sz="0" w:space="0" w:color="auto"/>
              </w:divBdr>
            </w:div>
            <w:div w:id="1255750666">
              <w:marLeft w:val="0"/>
              <w:marRight w:val="0"/>
              <w:marTop w:val="0"/>
              <w:marBottom w:val="0"/>
              <w:divBdr>
                <w:top w:val="none" w:sz="0" w:space="0" w:color="auto"/>
                <w:left w:val="none" w:sz="0" w:space="0" w:color="auto"/>
                <w:bottom w:val="none" w:sz="0" w:space="0" w:color="auto"/>
                <w:right w:val="none" w:sz="0" w:space="0" w:color="auto"/>
              </w:divBdr>
            </w:div>
            <w:div w:id="1662155408">
              <w:marLeft w:val="0"/>
              <w:marRight w:val="0"/>
              <w:marTop w:val="0"/>
              <w:marBottom w:val="0"/>
              <w:divBdr>
                <w:top w:val="none" w:sz="0" w:space="0" w:color="auto"/>
                <w:left w:val="none" w:sz="0" w:space="0" w:color="auto"/>
                <w:bottom w:val="none" w:sz="0" w:space="0" w:color="auto"/>
                <w:right w:val="none" w:sz="0" w:space="0" w:color="auto"/>
              </w:divBdr>
            </w:div>
            <w:div w:id="412357544">
              <w:marLeft w:val="0"/>
              <w:marRight w:val="0"/>
              <w:marTop w:val="0"/>
              <w:marBottom w:val="0"/>
              <w:divBdr>
                <w:top w:val="none" w:sz="0" w:space="0" w:color="auto"/>
                <w:left w:val="none" w:sz="0" w:space="0" w:color="auto"/>
                <w:bottom w:val="none" w:sz="0" w:space="0" w:color="auto"/>
                <w:right w:val="none" w:sz="0" w:space="0" w:color="auto"/>
              </w:divBdr>
            </w:div>
            <w:div w:id="661589511">
              <w:marLeft w:val="0"/>
              <w:marRight w:val="0"/>
              <w:marTop w:val="0"/>
              <w:marBottom w:val="0"/>
              <w:divBdr>
                <w:top w:val="none" w:sz="0" w:space="0" w:color="auto"/>
                <w:left w:val="none" w:sz="0" w:space="0" w:color="auto"/>
                <w:bottom w:val="none" w:sz="0" w:space="0" w:color="auto"/>
                <w:right w:val="none" w:sz="0" w:space="0" w:color="auto"/>
              </w:divBdr>
            </w:div>
            <w:div w:id="387805682">
              <w:marLeft w:val="0"/>
              <w:marRight w:val="0"/>
              <w:marTop w:val="0"/>
              <w:marBottom w:val="0"/>
              <w:divBdr>
                <w:top w:val="none" w:sz="0" w:space="0" w:color="auto"/>
                <w:left w:val="none" w:sz="0" w:space="0" w:color="auto"/>
                <w:bottom w:val="none" w:sz="0" w:space="0" w:color="auto"/>
                <w:right w:val="none" w:sz="0" w:space="0" w:color="auto"/>
              </w:divBdr>
            </w:div>
          </w:divsChild>
        </w:div>
        <w:div w:id="2062168620">
          <w:marLeft w:val="0"/>
          <w:marRight w:val="0"/>
          <w:marTop w:val="0"/>
          <w:marBottom w:val="0"/>
          <w:divBdr>
            <w:top w:val="none" w:sz="0" w:space="0" w:color="auto"/>
            <w:left w:val="none" w:sz="0" w:space="0" w:color="auto"/>
            <w:bottom w:val="none" w:sz="0" w:space="0" w:color="auto"/>
            <w:right w:val="none" w:sz="0" w:space="0" w:color="auto"/>
          </w:divBdr>
          <w:divsChild>
            <w:div w:id="749038751">
              <w:marLeft w:val="0"/>
              <w:marRight w:val="0"/>
              <w:marTop w:val="0"/>
              <w:marBottom w:val="0"/>
              <w:divBdr>
                <w:top w:val="none" w:sz="0" w:space="0" w:color="auto"/>
                <w:left w:val="none" w:sz="0" w:space="0" w:color="auto"/>
                <w:bottom w:val="none" w:sz="0" w:space="0" w:color="auto"/>
                <w:right w:val="none" w:sz="0" w:space="0" w:color="auto"/>
              </w:divBdr>
            </w:div>
            <w:div w:id="921983995">
              <w:marLeft w:val="0"/>
              <w:marRight w:val="0"/>
              <w:marTop w:val="0"/>
              <w:marBottom w:val="0"/>
              <w:divBdr>
                <w:top w:val="none" w:sz="0" w:space="0" w:color="auto"/>
                <w:left w:val="none" w:sz="0" w:space="0" w:color="auto"/>
                <w:bottom w:val="none" w:sz="0" w:space="0" w:color="auto"/>
                <w:right w:val="none" w:sz="0" w:space="0" w:color="auto"/>
              </w:divBdr>
            </w:div>
            <w:div w:id="1128738806">
              <w:marLeft w:val="0"/>
              <w:marRight w:val="0"/>
              <w:marTop w:val="0"/>
              <w:marBottom w:val="0"/>
              <w:divBdr>
                <w:top w:val="none" w:sz="0" w:space="0" w:color="auto"/>
                <w:left w:val="none" w:sz="0" w:space="0" w:color="auto"/>
                <w:bottom w:val="none" w:sz="0" w:space="0" w:color="auto"/>
                <w:right w:val="none" w:sz="0" w:space="0" w:color="auto"/>
              </w:divBdr>
            </w:div>
            <w:div w:id="271474786">
              <w:marLeft w:val="0"/>
              <w:marRight w:val="0"/>
              <w:marTop w:val="0"/>
              <w:marBottom w:val="0"/>
              <w:divBdr>
                <w:top w:val="none" w:sz="0" w:space="0" w:color="auto"/>
                <w:left w:val="none" w:sz="0" w:space="0" w:color="auto"/>
                <w:bottom w:val="none" w:sz="0" w:space="0" w:color="auto"/>
                <w:right w:val="none" w:sz="0" w:space="0" w:color="auto"/>
              </w:divBdr>
            </w:div>
            <w:div w:id="685443840">
              <w:marLeft w:val="0"/>
              <w:marRight w:val="0"/>
              <w:marTop w:val="0"/>
              <w:marBottom w:val="0"/>
              <w:divBdr>
                <w:top w:val="none" w:sz="0" w:space="0" w:color="auto"/>
                <w:left w:val="none" w:sz="0" w:space="0" w:color="auto"/>
                <w:bottom w:val="none" w:sz="0" w:space="0" w:color="auto"/>
                <w:right w:val="none" w:sz="0" w:space="0" w:color="auto"/>
              </w:divBdr>
            </w:div>
          </w:divsChild>
        </w:div>
        <w:div w:id="1427799105">
          <w:marLeft w:val="0"/>
          <w:marRight w:val="0"/>
          <w:marTop w:val="0"/>
          <w:marBottom w:val="0"/>
          <w:divBdr>
            <w:top w:val="none" w:sz="0" w:space="0" w:color="auto"/>
            <w:left w:val="none" w:sz="0" w:space="0" w:color="auto"/>
            <w:bottom w:val="none" w:sz="0" w:space="0" w:color="auto"/>
            <w:right w:val="none" w:sz="0" w:space="0" w:color="auto"/>
          </w:divBdr>
          <w:divsChild>
            <w:div w:id="1219590635">
              <w:marLeft w:val="-75"/>
              <w:marRight w:val="0"/>
              <w:marTop w:val="30"/>
              <w:marBottom w:val="30"/>
              <w:divBdr>
                <w:top w:val="none" w:sz="0" w:space="0" w:color="auto"/>
                <w:left w:val="none" w:sz="0" w:space="0" w:color="auto"/>
                <w:bottom w:val="none" w:sz="0" w:space="0" w:color="auto"/>
                <w:right w:val="none" w:sz="0" w:space="0" w:color="auto"/>
              </w:divBdr>
              <w:divsChild>
                <w:div w:id="567112691">
                  <w:marLeft w:val="0"/>
                  <w:marRight w:val="0"/>
                  <w:marTop w:val="0"/>
                  <w:marBottom w:val="0"/>
                  <w:divBdr>
                    <w:top w:val="none" w:sz="0" w:space="0" w:color="auto"/>
                    <w:left w:val="none" w:sz="0" w:space="0" w:color="auto"/>
                    <w:bottom w:val="none" w:sz="0" w:space="0" w:color="auto"/>
                    <w:right w:val="none" w:sz="0" w:space="0" w:color="auto"/>
                  </w:divBdr>
                  <w:divsChild>
                    <w:div w:id="1272475026">
                      <w:marLeft w:val="0"/>
                      <w:marRight w:val="0"/>
                      <w:marTop w:val="0"/>
                      <w:marBottom w:val="0"/>
                      <w:divBdr>
                        <w:top w:val="none" w:sz="0" w:space="0" w:color="auto"/>
                        <w:left w:val="none" w:sz="0" w:space="0" w:color="auto"/>
                        <w:bottom w:val="none" w:sz="0" w:space="0" w:color="auto"/>
                        <w:right w:val="none" w:sz="0" w:space="0" w:color="auto"/>
                      </w:divBdr>
                    </w:div>
                  </w:divsChild>
                </w:div>
                <w:div w:id="1008100068">
                  <w:marLeft w:val="0"/>
                  <w:marRight w:val="0"/>
                  <w:marTop w:val="0"/>
                  <w:marBottom w:val="0"/>
                  <w:divBdr>
                    <w:top w:val="none" w:sz="0" w:space="0" w:color="auto"/>
                    <w:left w:val="none" w:sz="0" w:space="0" w:color="auto"/>
                    <w:bottom w:val="none" w:sz="0" w:space="0" w:color="auto"/>
                    <w:right w:val="none" w:sz="0" w:space="0" w:color="auto"/>
                  </w:divBdr>
                  <w:divsChild>
                    <w:div w:id="1525438228">
                      <w:marLeft w:val="0"/>
                      <w:marRight w:val="0"/>
                      <w:marTop w:val="0"/>
                      <w:marBottom w:val="0"/>
                      <w:divBdr>
                        <w:top w:val="none" w:sz="0" w:space="0" w:color="auto"/>
                        <w:left w:val="none" w:sz="0" w:space="0" w:color="auto"/>
                        <w:bottom w:val="none" w:sz="0" w:space="0" w:color="auto"/>
                        <w:right w:val="none" w:sz="0" w:space="0" w:color="auto"/>
                      </w:divBdr>
                    </w:div>
                  </w:divsChild>
                </w:div>
                <w:div w:id="869222043">
                  <w:marLeft w:val="0"/>
                  <w:marRight w:val="0"/>
                  <w:marTop w:val="0"/>
                  <w:marBottom w:val="0"/>
                  <w:divBdr>
                    <w:top w:val="none" w:sz="0" w:space="0" w:color="auto"/>
                    <w:left w:val="none" w:sz="0" w:space="0" w:color="auto"/>
                    <w:bottom w:val="none" w:sz="0" w:space="0" w:color="auto"/>
                    <w:right w:val="none" w:sz="0" w:space="0" w:color="auto"/>
                  </w:divBdr>
                  <w:divsChild>
                    <w:div w:id="1566909394">
                      <w:marLeft w:val="0"/>
                      <w:marRight w:val="0"/>
                      <w:marTop w:val="0"/>
                      <w:marBottom w:val="0"/>
                      <w:divBdr>
                        <w:top w:val="none" w:sz="0" w:space="0" w:color="auto"/>
                        <w:left w:val="none" w:sz="0" w:space="0" w:color="auto"/>
                        <w:bottom w:val="none" w:sz="0" w:space="0" w:color="auto"/>
                        <w:right w:val="none" w:sz="0" w:space="0" w:color="auto"/>
                      </w:divBdr>
                    </w:div>
                  </w:divsChild>
                </w:div>
                <w:div w:id="1058935436">
                  <w:marLeft w:val="0"/>
                  <w:marRight w:val="0"/>
                  <w:marTop w:val="0"/>
                  <w:marBottom w:val="0"/>
                  <w:divBdr>
                    <w:top w:val="none" w:sz="0" w:space="0" w:color="auto"/>
                    <w:left w:val="none" w:sz="0" w:space="0" w:color="auto"/>
                    <w:bottom w:val="none" w:sz="0" w:space="0" w:color="auto"/>
                    <w:right w:val="none" w:sz="0" w:space="0" w:color="auto"/>
                  </w:divBdr>
                  <w:divsChild>
                    <w:div w:id="1045249844">
                      <w:marLeft w:val="0"/>
                      <w:marRight w:val="0"/>
                      <w:marTop w:val="0"/>
                      <w:marBottom w:val="0"/>
                      <w:divBdr>
                        <w:top w:val="none" w:sz="0" w:space="0" w:color="auto"/>
                        <w:left w:val="none" w:sz="0" w:space="0" w:color="auto"/>
                        <w:bottom w:val="none" w:sz="0" w:space="0" w:color="auto"/>
                        <w:right w:val="none" w:sz="0" w:space="0" w:color="auto"/>
                      </w:divBdr>
                    </w:div>
                  </w:divsChild>
                </w:div>
                <w:div w:id="448860432">
                  <w:marLeft w:val="0"/>
                  <w:marRight w:val="0"/>
                  <w:marTop w:val="0"/>
                  <w:marBottom w:val="0"/>
                  <w:divBdr>
                    <w:top w:val="none" w:sz="0" w:space="0" w:color="auto"/>
                    <w:left w:val="none" w:sz="0" w:space="0" w:color="auto"/>
                    <w:bottom w:val="none" w:sz="0" w:space="0" w:color="auto"/>
                    <w:right w:val="none" w:sz="0" w:space="0" w:color="auto"/>
                  </w:divBdr>
                  <w:divsChild>
                    <w:div w:id="628247324">
                      <w:marLeft w:val="0"/>
                      <w:marRight w:val="0"/>
                      <w:marTop w:val="0"/>
                      <w:marBottom w:val="0"/>
                      <w:divBdr>
                        <w:top w:val="none" w:sz="0" w:space="0" w:color="auto"/>
                        <w:left w:val="none" w:sz="0" w:space="0" w:color="auto"/>
                        <w:bottom w:val="none" w:sz="0" w:space="0" w:color="auto"/>
                        <w:right w:val="none" w:sz="0" w:space="0" w:color="auto"/>
                      </w:divBdr>
                    </w:div>
                  </w:divsChild>
                </w:div>
                <w:div w:id="1065108637">
                  <w:marLeft w:val="0"/>
                  <w:marRight w:val="0"/>
                  <w:marTop w:val="0"/>
                  <w:marBottom w:val="0"/>
                  <w:divBdr>
                    <w:top w:val="none" w:sz="0" w:space="0" w:color="auto"/>
                    <w:left w:val="none" w:sz="0" w:space="0" w:color="auto"/>
                    <w:bottom w:val="none" w:sz="0" w:space="0" w:color="auto"/>
                    <w:right w:val="none" w:sz="0" w:space="0" w:color="auto"/>
                  </w:divBdr>
                  <w:divsChild>
                    <w:div w:id="743726885">
                      <w:marLeft w:val="0"/>
                      <w:marRight w:val="0"/>
                      <w:marTop w:val="0"/>
                      <w:marBottom w:val="0"/>
                      <w:divBdr>
                        <w:top w:val="none" w:sz="0" w:space="0" w:color="auto"/>
                        <w:left w:val="none" w:sz="0" w:space="0" w:color="auto"/>
                        <w:bottom w:val="none" w:sz="0" w:space="0" w:color="auto"/>
                        <w:right w:val="none" w:sz="0" w:space="0" w:color="auto"/>
                      </w:divBdr>
                    </w:div>
                  </w:divsChild>
                </w:div>
                <w:div w:id="1695307061">
                  <w:marLeft w:val="0"/>
                  <w:marRight w:val="0"/>
                  <w:marTop w:val="0"/>
                  <w:marBottom w:val="0"/>
                  <w:divBdr>
                    <w:top w:val="none" w:sz="0" w:space="0" w:color="auto"/>
                    <w:left w:val="none" w:sz="0" w:space="0" w:color="auto"/>
                    <w:bottom w:val="none" w:sz="0" w:space="0" w:color="auto"/>
                    <w:right w:val="none" w:sz="0" w:space="0" w:color="auto"/>
                  </w:divBdr>
                  <w:divsChild>
                    <w:div w:id="1223177949">
                      <w:marLeft w:val="0"/>
                      <w:marRight w:val="0"/>
                      <w:marTop w:val="0"/>
                      <w:marBottom w:val="0"/>
                      <w:divBdr>
                        <w:top w:val="none" w:sz="0" w:space="0" w:color="auto"/>
                        <w:left w:val="none" w:sz="0" w:space="0" w:color="auto"/>
                        <w:bottom w:val="none" w:sz="0" w:space="0" w:color="auto"/>
                        <w:right w:val="none" w:sz="0" w:space="0" w:color="auto"/>
                      </w:divBdr>
                    </w:div>
                  </w:divsChild>
                </w:div>
                <w:div w:id="1528524099">
                  <w:marLeft w:val="0"/>
                  <w:marRight w:val="0"/>
                  <w:marTop w:val="0"/>
                  <w:marBottom w:val="0"/>
                  <w:divBdr>
                    <w:top w:val="none" w:sz="0" w:space="0" w:color="auto"/>
                    <w:left w:val="none" w:sz="0" w:space="0" w:color="auto"/>
                    <w:bottom w:val="none" w:sz="0" w:space="0" w:color="auto"/>
                    <w:right w:val="none" w:sz="0" w:space="0" w:color="auto"/>
                  </w:divBdr>
                  <w:divsChild>
                    <w:div w:id="1678725261">
                      <w:marLeft w:val="0"/>
                      <w:marRight w:val="0"/>
                      <w:marTop w:val="0"/>
                      <w:marBottom w:val="0"/>
                      <w:divBdr>
                        <w:top w:val="none" w:sz="0" w:space="0" w:color="auto"/>
                        <w:left w:val="none" w:sz="0" w:space="0" w:color="auto"/>
                        <w:bottom w:val="none" w:sz="0" w:space="0" w:color="auto"/>
                        <w:right w:val="none" w:sz="0" w:space="0" w:color="auto"/>
                      </w:divBdr>
                    </w:div>
                  </w:divsChild>
                </w:div>
                <w:div w:id="2019384895">
                  <w:marLeft w:val="0"/>
                  <w:marRight w:val="0"/>
                  <w:marTop w:val="0"/>
                  <w:marBottom w:val="0"/>
                  <w:divBdr>
                    <w:top w:val="none" w:sz="0" w:space="0" w:color="auto"/>
                    <w:left w:val="none" w:sz="0" w:space="0" w:color="auto"/>
                    <w:bottom w:val="none" w:sz="0" w:space="0" w:color="auto"/>
                    <w:right w:val="none" w:sz="0" w:space="0" w:color="auto"/>
                  </w:divBdr>
                  <w:divsChild>
                    <w:div w:id="1137456922">
                      <w:marLeft w:val="0"/>
                      <w:marRight w:val="0"/>
                      <w:marTop w:val="0"/>
                      <w:marBottom w:val="0"/>
                      <w:divBdr>
                        <w:top w:val="none" w:sz="0" w:space="0" w:color="auto"/>
                        <w:left w:val="none" w:sz="0" w:space="0" w:color="auto"/>
                        <w:bottom w:val="none" w:sz="0" w:space="0" w:color="auto"/>
                        <w:right w:val="none" w:sz="0" w:space="0" w:color="auto"/>
                      </w:divBdr>
                    </w:div>
                  </w:divsChild>
                </w:div>
                <w:div w:id="400451552">
                  <w:marLeft w:val="0"/>
                  <w:marRight w:val="0"/>
                  <w:marTop w:val="0"/>
                  <w:marBottom w:val="0"/>
                  <w:divBdr>
                    <w:top w:val="none" w:sz="0" w:space="0" w:color="auto"/>
                    <w:left w:val="none" w:sz="0" w:space="0" w:color="auto"/>
                    <w:bottom w:val="none" w:sz="0" w:space="0" w:color="auto"/>
                    <w:right w:val="none" w:sz="0" w:space="0" w:color="auto"/>
                  </w:divBdr>
                  <w:divsChild>
                    <w:div w:id="1039353765">
                      <w:marLeft w:val="0"/>
                      <w:marRight w:val="0"/>
                      <w:marTop w:val="0"/>
                      <w:marBottom w:val="0"/>
                      <w:divBdr>
                        <w:top w:val="none" w:sz="0" w:space="0" w:color="auto"/>
                        <w:left w:val="none" w:sz="0" w:space="0" w:color="auto"/>
                        <w:bottom w:val="none" w:sz="0" w:space="0" w:color="auto"/>
                        <w:right w:val="none" w:sz="0" w:space="0" w:color="auto"/>
                      </w:divBdr>
                    </w:div>
                  </w:divsChild>
                </w:div>
                <w:div w:id="553932400">
                  <w:marLeft w:val="0"/>
                  <w:marRight w:val="0"/>
                  <w:marTop w:val="0"/>
                  <w:marBottom w:val="0"/>
                  <w:divBdr>
                    <w:top w:val="none" w:sz="0" w:space="0" w:color="auto"/>
                    <w:left w:val="none" w:sz="0" w:space="0" w:color="auto"/>
                    <w:bottom w:val="none" w:sz="0" w:space="0" w:color="auto"/>
                    <w:right w:val="none" w:sz="0" w:space="0" w:color="auto"/>
                  </w:divBdr>
                  <w:divsChild>
                    <w:div w:id="489978896">
                      <w:marLeft w:val="0"/>
                      <w:marRight w:val="0"/>
                      <w:marTop w:val="0"/>
                      <w:marBottom w:val="0"/>
                      <w:divBdr>
                        <w:top w:val="none" w:sz="0" w:space="0" w:color="auto"/>
                        <w:left w:val="none" w:sz="0" w:space="0" w:color="auto"/>
                        <w:bottom w:val="none" w:sz="0" w:space="0" w:color="auto"/>
                        <w:right w:val="none" w:sz="0" w:space="0" w:color="auto"/>
                      </w:divBdr>
                    </w:div>
                  </w:divsChild>
                </w:div>
                <w:div w:id="1174800212">
                  <w:marLeft w:val="0"/>
                  <w:marRight w:val="0"/>
                  <w:marTop w:val="0"/>
                  <w:marBottom w:val="0"/>
                  <w:divBdr>
                    <w:top w:val="none" w:sz="0" w:space="0" w:color="auto"/>
                    <w:left w:val="none" w:sz="0" w:space="0" w:color="auto"/>
                    <w:bottom w:val="none" w:sz="0" w:space="0" w:color="auto"/>
                    <w:right w:val="none" w:sz="0" w:space="0" w:color="auto"/>
                  </w:divBdr>
                  <w:divsChild>
                    <w:div w:id="914586848">
                      <w:marLeft w:val="0"/>
                      <w:marRight w:val="0"/>
                      <w:marTop w:val="0"/>
                      <w:marBottom w:val="0"/>
                      <w:divBdr>
                        <w:top w:val="none" w:sz="0" w:space="0" w:color="auto"/>
                        <w:left w:val="none" w:sz="0" w:space="0" w:color="auto"/>
                        <w:bottom w:val="none" w:sz="0" w:space="0" w:color="auto"/>
                        <w:right w:val="none" w:sz="0" w:space="0" w:color="auto"/>
                      </w:divBdr>
                    </w:div>
                  </w:divsChild>
                </w:div>
                <w:div w:id="1523126013">
                  <w:marLeft w:val="0"/>
                  <w:marRight w:val="0"/>
                  <w:marTop w:val="0"/>
                  <w:marBottom w:val="0"/>
                  <w:divBdr>
                    <w:top w:val="none" w:sz="0" w:space="0" w:color="auto"/>
                    <w:left w:val="none" w:sz="0" w:space="0" w:color="auto"/>
                    <w:bottom w:val="none" w:sz="0" w:space="0" w:color="auto"/>
                    <w:right w:val="none" w:sz="0" w:space="0" w:color="auto"/>
                  </w:divBdr>
                  <w:divsChild>
                    <w:div w:id="510334359">
                      <w:marLeft w:val="0"/>
                      <w:marRight w:val="0"/>
                      <w:marTop w:val="0"/>
                      <w:marBottom w:val="0"/>
                      <w:divBdr>
                        <w:top w:val="none" w:sz="0" w:space="0" w:color="auto"/>
                        <w:left w:val="none" w:sz="0" w:space="0" w:color="auto"/>
                        <w:bottom w:val="none" w:sz="0" w:space="0" w:color="auto"/>
                        <w:right w:val="none" w:sz="0" w:space="0" w:color="auto"/>
                      </w:divBdr>
                    </w:div>
                  </w:divsChild>
                </w:div>
                <w:div w:id="183205866">
                  <w:marLeft w:val="0"/>
                  <w:marRight w:val="0"/>
                  <w:marTop w:val="0"/>
                  <w:marBottom w:val="0"/>
                  <w:divBdr>
                    <w:top w:val="none" w:sz="0" w:space="0" w:color="auto"/>
                    <w:left w:val="none" w:sz="0" w:space="0" w:color="auto"/>
                    <w:bottom w:val="none" w:sz="0" w:space="0" w:color="auto"/>
                    <w:right w:val="none" w:sz="0" w:space="0" w:color="auto"/>
                  </w:divBdr>
                  <w:divsChild>
                    <w:div w:id="215708123">
                      <w:marLeft w:val="0"/>
                      <w:marRight w:val="0"/>
                      <w:marTop w:val="0"/>
                      <w:marBottom w:val="0"/>
                      <w:divBdr>
                        <w:top w:val="none" w:sz="0" w:space="0" w:color="auto"/>
                        <w:left w:val="none" w:sz="0" w:space="0" w:color="auto"/>
                        <w:bottom w:val="none" w:sz="0" w:space="0" w:color="auto"/>
                        <w:right w:val="none" w:sz="0" w:space="0" w:color="auto"/>
                      </w:divBdr>
                    </w:div>
                  </w:divsChild>
                </w:div>
                <w:div w:id="318270972">
                  <w:marLeft w:val="0"/>
                  <w:marRight w:val="0"/>
                  <w:marTop w:val="0"/>
                  <w:marBottom w:val="0"/>
                  <w:divBdr>
                    <w:top w:val="none" w:sz="0" w:space="0" w:color="auto"/>
                    <w:left w:val="none" w:sz="0" w:space="0" w:color="auto"/>
                    <w:bottom w:val="none" w:sz="0" w:space="0" w:color="auto"/>
                    <w:right w:val="none" w:sz="0" w:space="0" w:color="auto"/>
                  </w:divBdr>
                  <w:divsChild>
                    <w:div w:id="1381369133">
                      <w:marLeft w:val="0"/>
                      <w:marRight w:val="0"/>
                      <w:marTop w:val="0"/>
                      <w:marBottom w:val="0"/>
                      <w:divBdr>
                        <w:top w:val="none" w:sz="0" w:space="0" w:color="auto"/>
                        <w:left w:val="none" w:sz="0" w:space="0" w:color="auto"/>
                        <w:bottom w:val="none" w:sz="0" w:space="0" w:color="auto"/>
                        <w:right w:val="none" w:sz="0" w:space="0" w:color="auto"/>
                      </w:divBdr>
                    </w:div>
                  </w:divsChild>
                </w:div>
                <w:div w:id="1355613302">
                  <w:marLeft w:val="0"/>
                  <w:marRight w:val="0"/>
                  <w:marTop w:val="0"/>
                  <w:marBottom w:val="0"/>
                  <w:divBdr>
                    <w:top w:val="none" w:sz="0" w:space="0" w:color="auto"/>
                    <w:left w:val="none" w:sz="0" w:space="0" w:color="auto"/>
                    <w:bottom w:val="none" w:sz="0" w:space="0" w:color="auto"/>
                    <w:right w:val="none" w:sz="0" w:space="0" w:color="auto"/>
                  </w:divBdr>
                  <w:divsChild>
                    <w:div w:id="1922983521">
                      <w:marLeft w:val="0"/>
                      <w:marRight w:val="0"/>
                      <w:marTop w:val="0"/>
                      <w:marBottom w:val="0"/>
                      <w:divBdr>
                        <w:top w:val="none" w:sz="0" w:space="0" w:color="auto"/>
                        <w:left w:val="none" w:sz="0" w:space="0" w:color="auto"/>
                        <w:bottom w:val="none" w:sz="0" w:space="0" w:color="auto"/>
                        <w:right w:val="none" w:sz="0" w:space="0" w:color="auto"/>
                      </w:divBdr>
                    </w:div>
                  </w:divsChild>
                </w:div>
                <w:div w:id="2069570243">
                  <w:marLeft w:val="0"/>
                  <w:marRight w:val="0"/>
                  <w:marTop w:val="0"/>
                  <w:marBottom w:val="0"/>
                  <w:divBdr>
                    <w:top w:val="none" w:sz="0" w:space="0" w:color="auto"/>
                    <w:left w:val="none" w:sz="0" w:space="0" w:color="auto"/>
                    <w:bottom w:val="none" w:sz="0" w:space="0" w:color="auto"/>
                    <w:right w:val="none" w:sz="0" w:space="0" w:color="auto"/>
                  </w:divBdr>
                  <w:divsChild>
                    <w:div w:id="962543704">
                      <w:marLeft w:val="0"/>
                      <w:marRight w:val="0"/>
                      <w:marTop w:val="0"/>
                      <w:marBottom w:val="0"/>
                      <w:divBdr>
                        <w:top w:val="none" w:sz="0" w:space="0" w:color="auto"/>
                        <w:left w:val="none" w:sz="0" w:space="0" w:color="auto"/>
                        <w:bottom w:val="none" w:sz="0" w:space="0" w:color="auto"/>
                        <w:right w:val="none" w:sz="0" w:space="0" w:color="auto"/>
                      </w:divBdr>
                    </w:div>
                  </w:divsChild>
                </w:div>
                <w:div w:id="293103555">
                  <w:marLeft w:val="0"/>
                  <w:marRight w:val="0"/>
                  <w:marTop w:val="0"/>
                  <w:marBottom w:val="0"/>
                  <w:divBdr>
                    <w:top w:val="none" w:sz="0" w:space="0" w:color="auto"/>
                    <w:left w:val="none" w:sz="0" w:space="0" w:color="auto"/>
                    <w:bottom w:val="none" w:sz="0" w:space="0" w:color="auto"/>
                    <w:right w:val="none" w:sz="0" w:space="0" w:color="auto"/>
                  </w:divBdr>
                  <w:divsChild>
                    <w:div w:id="409695537">
                      <w:marLeft w:val="0"/>
                      <w:marRight w:val="0"/>
                      <w:marTop w:val="0"/>
                      <w:marBottom w:val="0"/>
                      <w:divBdr>
                        <w:top w:val="none" w:sz="0" w:space="0" w:color="auto"/>
                        <w:left w:val="none" w:sz="0" w:space="0" w:color="auto"/>
                        <w:bottom w:val="none" w:sz="0" w:space="0" w:color="auto"/>
                        <w:right w:val="none" w:sz="0" w:space="0" w:color="auto"/>
                      </w:divBdr>
                    </w:div>
                  </w:divsChild>
                </w:div>
                <w:div w:id="255329303">
                  <w:marLeft w:val="0"/>
                  <w:marRight w:val="0"/>
                  <w:marTop w:val="0"/>
                  <w:marBottom w:val="0"/>
                  <w:divBdr>
                    <w:top w:val="none" w:sz="0" w:space="0" w:color="auto"/>
                    <w:left w:val="none" w:sz="0" w:space="0" w:color="auto"/>
                    <w:bottom w:val="none" w:sz="0" w:space="0" w:color="auto"/>
                    <w:right w:val="none" w:sz="0" w:space="0" w:color="auto"/>
                  </w:divBdr>
                  <w:divsChild>
                    <w:div w:id="1532381183">
                      <w:marLeft w:val="0"/>
                      <w:marRight w:val="0"/>
                      <w:marTop w:val="0"/>
                      <w:marBottom w:val="0"/>
                      <w:divBdr>
                        <w:top w:val="none" w:sz="0" w:space="0" w:color="auto"/>
                        <w:left w:val="none" w:sz="0" w:space="0" w:color="auto"/>
                        <w:bottom w:val="none" w:sz="0" w:space="0" w:color="auto"/>
                        <w:right w:val="none" w:sz="0" w:space="0" w:color="auto"/>
                      </w:divBdr>
                    </w:div>
                  </w:divsChild>
                </w:div>
                <w:div w:id="57748759">
                  <w:marLeft w:val="0"/>
                  <w:marRight w:val="0"/>
                  <w:marTop w:val="0"/>
                  <w:marBottom w:val="0"/>
                  <w:divBdr>
                    <w:top w:val="none" w:sz="0" w:space="0" w:color="auto"/>
                    <w:left w:val="none" w:sz="0" w:space="0" w:color="auto"/>
                    <w:bottom w:val="none" w:sz="0" w:space="0" w:color="auto"/>
                    <w:right w:val="none" w:sz="0" w:space="0" w:color="auto"/>
                  </w:divBdr>
                  <w:divsChild>
                    <w:div w:id="1639189541">
                      <w:marLeft w:val="0"/>
                      <w:marRight w:val="0"/>
                      <w:marTop w:val="0"/>
                      <w:marBottom w:val="0"/>
                      <w:divBdr>
                        <w:top w:val="none" w:sz="0" w:space="0" w:color="auto"/>
                        <w:left w:val="none" w:sz="0" w:space="0" w:color="auto"/>
                        <w:bottom w:val="none" w:sz="0" w:space="0" w:color="auto"/>
                        <w:right w:val="none" w:sz="0" w:space="0" w:color="auto"/>
                      </w:divBdr>
                    </w:div>
                  </w:divsChild>
                </w:div>
                <w:div w:id="595986660">
                  <w:marLeft w:val="0"/>
                  <w:marRight w:val="0"/>
                  <w:marTop w:val="0"/>
                  <w:marBottom w:val="0"/>
                  <w:divBdr>
                    <w:top w:val="none" w:sz="0" w:space="0" w:color="auto"/>
                    <w:left w:val="none" w:sz="0" w:space="0" w:color="auto"/>
                    <w:bottom w:val="none" w:sz="0" w:space="0" w:color="auto"/>
                    <w:right w:val="none" w:sz="0" w:space="0" w:color="auto"/>
                  </w:divBdr>
                  <w:divsChild>
                    <w:div w:id="189924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48544">
          <w:marLeft w:val="0"/>
          <w:marRight w:val="0"/>
          <w:marTop w:val="0"/>
          <w:marBottom w:val="0"/>
          <w:divBdr>
            <w:top w:val="none" w:sz="0" w:space="0" w:color="auto"/>
            <w:left w:val="none" w:sz="0" w:space="0" w:color="auto"/>
            <w:bottom w:val="none" w:sz="0" w:space="0" w:color="auto"/>
            <w:right w:val="none" w:sz="0" w:space="0" w:color="auto"/>
          </w:divBdr>
          <w:divsChild>
            <w:div w:id="2074304015">
              <w:marLeft w:val="0"/>
              <w:marRight w:val="0"/>
              <w:marTop w:val="0"/>
              <w:marBottom w:val="0"/>
              <w:divBdr>
                <w:top w:val="none" w:sz="0" w:space="0" w:color="auto"/>
                <w:left w:val="none" w:sz="0" w:space="0" w:color="auto"/>
                <w:bottom w:val="none" w:sz="0" w:space="0" w:color="auto"/>
                <w:right w:val="none" w:sz="0" w:space="0" w:color="auto"/>
              </w:divBdr>
            </w:div>
            <w:div w:id="275186251">
              <w:marLeft w:val="0"/>
              <w:marRight w:val="0"/>
              <w:marTop w:val="0"/>
              <w:marBottom w:val="0"/>
              <w:divBdr>
                <w:top w:val="none" w:sz="0" w:space="0" w:color="auto"/>
                <w:left w:val="none" w:sz="0" w:space="0" w:color="auto"/>
                <w:bottom w:val="none" w:sz="0" w:space="0" w:color="auto"/>
                <w:right w:val="none" w:sz="0" w:space="0" w:color="auto"/>
              </w:divBdr>
            </w:div>
            <w:div w:id="174539357">
              <w:marLeft w:val="0"/>
              <w:marRight w:val="0"/>
              <w:marTop w:val="0"/>
              <w:marBottom w:val="0"/>
              <w:divBdr>
                <w:top w:val="none" w:sz="0" w:space="0" w:color="auto"/>
                <w:left w:val="none" w:sz="0" w:space="0" w:color="auto"/>
                <w:bottom w:val="none" w:sz="0" w:space="0" w:color="auto"/>
                <w:right w:val="none" w:sz="0" w:space="0" w:color="auto"/>
              </w:divBdr>
            </w:div>
            <w:div w:id="154759560">
              <w:marLeft w:val="0"/>
              <w:marRight w:val="0"/>
              <w:marTop w:val="0"/>
              <w:marBottom w:val="0"/>
              <w:divBdr>
                <w:top w:val="none" w:sz="0" w:space="0" w:color="auto"/>
                <w:left w:val="none" w:sz="0" w:space="0" w:color="auto"/>
                <w:bottom w:val="none" w:sz="0" w:space="0" w:color="auto"/>
                <w:right w:val="none" w:sz="0" w:space="0" w:color="auto"/>
              </w:divBdr>
            </w:div>
            <w:div w:id="339429824">
              <w:marLeft w:val="0"/>
              <w:marRight w:val="0"/>
              <w:marTop w:val="0"/>
              <w:marBottom w:val="0"/>
              <w:divBdr>
                <w:top w:val="none" w:sz="0" w:space="0" w:color="auto"/>
                <w:left w:val="none" w:sz="0" w:space="0" w:color="auto"/>
                <w:bottom w:val="none" w:sz="0" w:space="0" w:color="auto"/>
                <w:right w:val="none" w:sz="0" w:space="0" w:color="auto"/>
              </w:divBdr>
            </w:div>
            <w:div w:id="1917666898">
              <w:marLeft w:val="0"/>
              <w:marRight w:val="0"/>
              <w:marTop w:val="0"/>
              <w:marBottom w:val="0"/>
              <w:divBdr>
                <w:top w:val="none" w:sz="0" w:space="0" w:color="auto"/>
                <w:left w:val="none" w:sz="0" w:space="0" w:color="auto"/>
                <w:bottom w:val="none" w:sz="0" w:space="0" w:color="auto"/>
                <w:right w:val="none" w:sz="0" w:space="0" w:color="auto"/>
              </w:divBdr>
            </w:div>
            <w:div w:id="1109856428">
              <w:marLeft w:val="0"/>
              <w:marRight w:val="0"/>
              <w:marTop w:val="0"/>
              <w:marBottom w:val="0"/>
              <w:divBdr>
                <w:top w:val="none" w:sz="0" w:space="0" w:color="auto"/>
                <w:left w:val="none" w:sz="0" w:space="0" w:color="auto"/>
                <w:bottom w:val="none" w:sz="0" w:space="0" w:color="auto"/>
                <w:right w:val="none" w:sz="0" w:space="0" w:color="auto"/>
              </w:divBdr>
            </w:div>
            <w:div w:id="329530931">
              <w:marLeft w:val="0"/>
              <w:marRight w:val="0"/>
              <w:marTop w:val="0"/>
              <w:marBottom w:val="0"/>
              <w:divBdr>
                <w:top w:val="none" w:sz="0" w:space="0" w:color="auto"/>
                <w:left w:val="none" w:sz="0" w:space="0" w:color="auto"/>
                <w:bottom w:val="none" w:sz="0" w:space="0" w:color="auto"/>
                <w:right w:val="none" w:sz="0" w:space="0" w:color="auto"/>
              </w:divBdr>
            </w:div>
            <w:div w:id="247810410">
              <w:marLeft w:val="0"/>
              <w:marRight w:val="0"/>
              <w:marTop w:val="0"/>
              <w:marBottom w:val="0"/>
              <w:divBdr>
                <w:top w:val="none" w:sz="0" w:space="0" w:color="auto"/>
                <w:left w:val="none" w:sz="0" w:space="0" w:color="auto"/>
                <w:bottom w:val="none" w:sz="0" w:space="0" w:color="auto"/>
                <w:right w:val="none" w:sz="0" w:space="0" w:color="auto"/>
              </w:divBdr>
            </w:div>
            <w:div w:id="1316451048">
              <w:marLeft w:val="0"/>
              <w:marRight w:val="0"/>
              <w:marTop w:val="0"/>
              <w:marBottom w:val="0"/>
              <w:divBdr>
                <w:top w:val="none" w:sz="0" w:space="0" w:color="auto"/>
                <w:left w:val="none" w:sz="0" w:space="0" w:color="auto"/>
                <w:bottom w:val="none" w:sz="0" w:space="0" w:color="auto"/>
                <w:right w:val="none" w:sz="0" w:space="0" w:color="auto"/>
              </w:divBdr>
            </w:div>
            <w:div w:id="2126776977">
              <w:marLeft w:val="0"/>
              <w:marRight w:val="0"/>
              <w:marTop w:val="0"/>
              <w:marBottom w:val="0"/>
              <w:divBdr>
                <w:top w:val="none" w:sz="0" w:space="0" w:color="auto"/>
                <w:left w:val="none" w:sz="0" w:space="0" w:color="auto"/>
                <w:bottom w:val="none" w:sz="0" w:space="0" w:color="auto"/>
                <w:right w:val="none" w:sz="0" w:space="0" w:color="auto"/>
              </w:divBdr>
            </w:div>
            <w:div w:id="2014212507">
              <w:marLeft w:val="0"/>
              <w:marRight w:val="0"/>
              <w:marTop w:val="0"/>
              <w:marBottom w:val="0"/>
              <w:divBdr>
                <w:top w:val="none" w:sz="0" w:space="0" w:color="auto"/>
                <w:left w:val="none" w:sz="0" w:space="0" w:color="auto"/>
                <w:bottom w:val="none" w:sz="0" w:space="0" w:color="auto"/>
                <w:right w:val="none" w:sz="0" w:space="0" w:color="auto"/>
              </w:divBdr>
            </w:div>
          </w:divsChild>
        </w:div>
        <w:div w:id="379985933">
          <w:marLeft w:val="0"/>
          <w:marRight w:val="0"/>
          <w:marTop w:val="0"/>
          <w:marBottom w:val="0"/>
          <w:divBdr>
            <w:top w:val="none" w:sz="0" w:space="0" w:color="auto"/>
            <w:left w:val="none" w:sz="0" w:space="0" w:color="auto"/>
            <w:bottom w:val="none" w:sz="0" w:space="0" w:color="auto"/>
            <w:right w:val="none" w:sz="0" w:space="0" w:color="auto"/>
          </w:divBdr>
          <w:divsChild>
            <w:div w:id="1014920357">
              <w:marLeft w:val="0"/>
              <w:marRight w:val="0"/>
              <w:marTop w:val="0"/>
              <w:marBottom w:val="0"/>
              <w:divBdr>
                <w:top w:val="none" w:sz="0" w:space="0" w:color="auto"/>
                <w:left w:val="none" w:sz="0" w:space="0" w:color="auto"/>
                <w:bottom w:val="none" w:sz="0" w:space="0" w:color="auto"/>
                <w:right w:val="none" w:sz="0" w:space="0" w:color="auto"/>
              </w:divBdr>
            </w:div>
            <w:div w:id="2095200470">
              <w:marLeft w:val="0"/>
              <w:marRight w:val="0"/>
              <w:marTop w:val="0"/>
              <w:marBottom w:val="0"/>
              <w:divBdr>
                <w:top w:val="none" w:sz="0" w:space="0" w:color="auto"/>
                <w:left w:val="none" w:sz="0" w:space="0" w:color="auto"/>
                <w:bottom w:val="none" w:sz="0" w:space="0" w:color="auto"/>
                <w:right w:val="none" w:sz="0" w:space="0" w:color="auto"/>
              </w:divBdr>
            </w:div>
            <w:div w:id="1871649851">
              <w:marLeft w:val="0"/>
              <w:marRight w:val="0"/>
              <w:marTop w:val="0"/>
              <w:marBottom w:val="0"/>
              <w:divBdr>
                <w:top w:val="none" w:sz="0" w:space="0" w:color="auto"/>
                <w:left w:val="none" w:sz="0" w:space="0" w:color="auto"/>
                <w:bottom w:val="none" w:sz="0" w:space="0" w:color="auto"/>
                <w:right w:val="none" w:sz="0" w:space="0" w:color="auto"/>
              </w:divBdr>
            </w:div>
            <w:div w:id="179128844">
              <w:marLeft w:val="0"/>
              <w:marRight w:val="0"/>
              <w:marTop w:val="0"/>
              <w:marBottom w:val="0"/>
              <w:divBdr>
                <w:top w:val="none" w:sz="0" w:space="0" w:color="auto"/>
                <w:left w:val="none" w:sz="0" w:space="0" w:color="auto"/>
                <w:bottom w:val="none" w:sz="0" w:space="0" w:color="auto"/>
                <w:right w:val="none" w:sz="0" w:space="0" w:color="auto"/>
              </w:divBdr>
            </w:div>
            <w:div w:id="1733119824">
              <w:marLeft w:val="0"/>
              <w:marRight w:val="0"/>
              <w:marTop w:val="0"/>
              <w:marBottom w:val="0"/>
              <w:divBdr>
                <w:top w:val="none" w:sz="0" w:space="0" w:color="auto"/>
                <w:left w:val="none" w:sz="0" w:space="0" w:color="auto"/>
                <w:bottom w:val="none" w:sz="0" w:space="0" w:color="auto"/>
                <w:right w:val="none" w:sz="0" w:space="0" w:color="auto"/>
              </w:divBdr>
            </w:div>
            <w:div w:id="924463705">
              <w:marLeft w:val="0"/>
              <w:marRight w:val="0"/>
              <w:marTop w:val="0"/>
              <w:marBottom w:val="0"/>
              <w:divBdr>
                <w:top w:val="none" w:sz="0" w:space="0" w:color="auto"/>
                <w:left w:val="none" w:sz="0" w:space="0" w:color="auto"/>
                <w:bottom w:val="none" w:sz="0" w:space="0" w:color="auto"/>
                <w:right w:val="none" w:sz="0" w:space="0" w:color="auto"/>
              </w:divBdr>
            </w:div>
            <w:div w:id="964504392">
              <w:marLeft w:val="0"/>
              <w:marRight w:val="0"/>
              <w:marTop w:val="0"/>
              <w:marBottom w:val="0"/>
              <w:divBdr>
                <w:top w:val="none" w:sz="0" w:space="0" w:color="auto"/>
                <w:left w:val="none" w:sz="0" w:space="0" w:color="auto"/>
                <w:bottom w:val="none" w:sz="0" w:space="0" w:color="auto"/>
                <w:right w:val="none" w:sz="0" w:space="0" w:color="auto"/>
              </w:divBdr>
            </w:div>
            <w:div w:id="2147121308">
              <w:marLeft w:val="0"/>
              <w:marRight w:val="0"/>
              <w:marTop w:val="0"/>
              <w:marBottom w:val="0"/>
              <w:divBdr>
                <w:top w:val="none" w:sz="0" w:space="0" w:color="auto"/>
                <w:left w:val="none" w:sz="0" w:space="0" w:color="auto"/>
                <w:bottom w:val="none" w:sz="0" w:space="0" w:color="auto"/>
                <w:right w:val="none" w:sz="0" w:space="0" w:color="auto"/>
              </w:divBdr>
            </w:div>
            <w:div w:id="2022775650">
              <w:marLeft w:val="0"/>
              <w:marRight w:val="0"/>
              <w:marTop w:val="0"/>
              <w:marBottom w:val="0"/>
              <w:divBdr>
                <w:top w:val="none" w:sz="0" w:space="0" w:color="auto"/>
                <w:left w:val="none" w:sz="0" w:space="0" w:color="auto"/>
                <w:bottom w:val="none" w:sz="0" w:space="0" w:color="auto"/>
                <w:right w:val="none" w:sz="0" w:space="0" w:color="auto"/>
              </w:divBdr>
            </w:div>
            <w:div w:id="1857115904">
              <w:marLeft w:val="0"/>
              <w:marRight w:val="0"/>
              <w:marTop w:val="0"/>
              <w:marBottom w:val="0"/>
              <w:divBdr>
                <w:top w:val="none" w:sz="0" w:space="0" w:color="auto"/>
                <w:left w:val="none" w:sz="0" w:space="0" w:color="auto"/>
                <w:bottom w:val="none" w:sz="0" w:space="0" w:color="auto"/>
                <w:right w:val="none" w:sz="0" w:space="0" w:color="auto"/>
              </w:divBdr>
            </w:div>
            <w:div w:id="1132476589">
              <w:marLeft w:val="0"/>
              <w:marRight w:val="0"/>
              <w:marTop w:val="0"/>
              <w:marBottom w:val="0"/>
              <w:divBdr>
                <w:top w:val="none" w:sz="0" w:space="0" w:color="auto"/>
                <w:left w:val="none" w:sz="0" w:space="0" w:color="auto"/>
                <w:bottom w:val="none" w:sz="0" w:space="0" w:color="auto"/>
                <w:right w:val="none" w:sz="0" w:space="0" w:color="auto"/>
              </w:divBdr>
            </w:div>
            <w:div w:id="190152547">
              <w:marLeft w:val="0"/>
              <w:marRight w:val="0"/>
              <w:marTop w:val="0"/>
              <w:marBottom w:val="0"/>
              <w:divBdr>
                <w:top w:val="none" w:sz="0" w:space="0" w:color="auto"/>
                <w:left w:val="none" w:sz="0" w:space="0" w:color="auto"/>
                <w:bottom w:val="none" w:sz="0" w:space="0" w:color="auto"/>
                <w:right w:val="none" w:sz="0" w:space="0" w:color="auto"/>
              </w:divBdr>
            </w:div>
            <w:div w:id="539590384">
              <w:marLeft w:val="0"/>
              <w:marRight w:val="0"/>
              <w:marTop w:val="0"/>
              <w:marBottom w:val="0"/>
              <w:divBdr>
                <w:top w:val="none" w:sz="0" w:space="0" w:color="auto"/>
                <w:left w:val="none" w:sz="0" w:space="0" w:color="auto"/>
                <w:bottom w:val="none" w:sz="0" w:space="0" w:color="auto"/>
                <w:right w:val="none" w:sz="0" w:space="0" w:color="auto"/>
              </w:divBdr>
            </w:div>
            <w:div w:id="1544320442">
              <w:marLeft w:val="0"/>
              <w:marRight w:val="0"/>
              <w:marTop w:val="0"/>
              <w:marBottom w:val="0"/>
              <w:divBdr>
                <w:top w:val="none" w:sz="0" w:space="0" w:color="auto"/>
                <w:left w:val="none" w:sz="0" w:space="0" w:color="auto"/>
                <w:bottom w:val="none" w:sz="0" w:space="0" w:color="auto"/>
                <w:right w:val="none" w:sz="0" w:space="0" w:color="auto"/>
              </w:divBdr>
            </w:div>
            <w:div w:id="222983346">
              <w:marLeft w:val="0"/>
              <w:marRight w:val="0"/>
              <w:marTop w:val="0"/>
              <w:marBottom w:val="0"/>
              <w:divBdr>
                <w:top w:val="none" w:sz="0" w:space="0" w:color="auto"/>
                <w:left w:val="none" w:sz="0" w:space="0" w:color="auto"/>
                <w:bottom w:val="none" w:sz="0" w:space="0" w:color="auto"/>
                <w:right w:val="none" w:sz="0" w:space="0" w:color="auto"/>
              </w:divBdr>
            </w:div>
            <w:div w:id="1952592586">
              <w:marLeft w:val="0"/>
              <w:marRight w:val="0"/>
              <w:marTop w:val="0"/>
              <w:marBottom w:val="0"/>
              <w:divBdr>
                <w:top w:val="none" w:sz="0" w:space="0" w:color="auto"/>
                <w:left w:val="none" w:sz="0" w:space="0" w:color="auto"/>
                <w:bottom w:val="none" w:sz="0" w:space="0" w:color="auto"/>
                <w:right w:val="none" w:sz="0" w:space="0" w:color="auto"/>
              </w:divBdr>
            </w:div>
            <w:div w:id="1473057799">
              <w:marLeft w:val="0"/>
              <w:marRight w:val="0"/>
              <w:marTop w:val="0"/>
              <w:marBottom w:val="0"/>
              <w:divBdr>
                <w:top w:val="none" w:sz="0" w:space="0" w:color="auto"/>
                <w:left w:val="none" w:sz="0" w:space="0" w:color="auto"/>
                <w:bottom w:val="none" w:sz="0" w:space="0" w:color="auto"/>
                <w:right w:val="none" w:sz="0" w:space="0" w:color="auto"/>
              </w:divBdr>
            </w:div>
            <w:div w:id="499197491">
              <w:marLeft w:val="0"/>
              <w:marRight w:val="0"/>
              <w:marTop w:val="0"/>
              <w:marBottom w:val="0"/>
              <w:divBdr>
                <w:top w:val="none" w:sz="0" w:space="0" w:color="auto"/>
                <w:left w:val="none" w:sz="0" w:space="0" w:color="auto"/>
                <w:bottom w:val="none" w:sz="0" w:space="0" w:color="auto"/>
                <w:right w:val="none" w:sz="0" w:space="0" w:color="auto"/>
              </w:divBdr>
            </w:div>
            <w:div w:id="31727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7810">
      <w:bodyDiv w:val="1"/>
      <w:marLeft w:val="0"/>
      <w:marRight w:val="0"/>
      <w:marTop w:val="0"/>
      <w:marBottom w:val="0"/>
      <w:divBdr>
        <w:top w:val="none" w:sz="0" w:space="0" w:color="auto"/>
        <w:left w:val="none" w:sz="0" w:space="0" w:color="auto"/>
        <w:bottom w:val="none" w:sz="0" w:space="0" w:color="auto"/>
        <w:right w:val="none" w:sz="0" w:space="0" w:color="auto"/>
      </w:divBdr>
    </w:div>
    <w:div w:id="942349271">
      <w:bodyDiv w:val="1"/>
      <w:marLeft w:val="0"/>
      <w:marRight w:val="0"/>
      <w:marTop w:val="0"/>
      <w:marBottom w:val="0"/>
      <w:divBdr>
        <w:top w:val="none" w:sz="0" w:space="0" w:color="auto"/>
        <w:left w:val="none" w:sz="0" w:space="0" w:color="auto"/>
        <w:bottom w:val="none" w:sz="0" w:space="0" w:color="auto"/>
        <w:right w:val="none" w:sz="0" w:space="0" w:color="auto"/>
      </w:divBdr>
    </w:div>
    <w:div w:id="946160646">
      <w:bodyDiv w:val="1"/>
      <w:marLeft w:val="0"/>
      <w:marRight w:val="0"/>
      <w:marTop w:val="0"/>
      <w:marBottom w:val="0"/>
      <w:divBdr>
        <w:top w:val="none" w:sz="0" w:space="0" w:color="auto"/>
        <w:left w:val="none" w:sz="0" w:space="0" w:color="auto"/>
        <w:bottom w:val="none" w:sz="0" w:space="0" w:color="auto"/>
        <w:right w:val="none" w:sz="0" w:space="0" w:color="auto"/>
      </w:divBdr>
      <w:divsChild>
        <w:div w:id="1211499018">
          <w:marLeft w:val="0"/>
          <w:marRight w:val="0"/>
          <w:marTop w:val="0"/>
          <w:marBottom w:val="0"/>
          <w:divBdr>
            <w:top w:val="none" w:sz="0" w:space="0" w:color="auto"/>
            <w:left w:val="none" w:sz="0" w:space="0" w:color="auto"/>
            <w:bottom w:val="none" w:sz="0" w:space="0" w:color="auto"/>
            <w:right w:val="none" w:sz="0" w:space="0" w:color="auto"/>
          </w:divBdr>
        </w:div>
        <w:div w:id="1507744651">
          <w:marLeft w:val="0"/>
          <w:marRight w:val="0"/>
          <w:marTop w:val="0"/>
          <w:marBottom w:val="0"/>
          <w:divBdr>
            <w:top w:val="none" w:sz="0" w:space="0" w:color="auto"/>
            <w:left w:val="none" w:sz="0" w:space="0" w:color="auto"/>
            <w:bottom w:val="none" w:sz="0" w:space="0" w:color="auto"/>
            <w:right w:val="none" w:sz="0" w:space="0" w:color="auto"/>
          </w:divBdr>
        </w:div>
        <w:div w:id="1731612023">
          <w:marLeft w:val="0"/>
          <w:marRight w:val="0"/>
          <w:marTop w:val="0"/>
          <w:marBottom w:val="0"/>
          <w:divBdr>
            <w:top w:val="none" w:sz="0" w:space="0" w:color="auto"/>
            <w:left w:val="none" w:sz="0" w:space="0" w:color="auto"/>
            <w:bottom w:val="none" w:sz="0" w:space="0" w:color="auto"/>
            <w:right w:val="none" w:sz="0" w:space="0" w:color="auto"/>
          </w:divBdr>
        </w:div>
        <w:div w:id="1527257798">
          <w:marLeft w:val="0"/>
          <w:marRight w:val="0"/>
          <w:marTop w:val="0"/>
          <w:marBottom w:val="0"/>
          <w:divBdr>
            <w:top w:val="none" w:sz="0" w:space="0" w:color="auto"/>
            <w:left w:val="none" w:sz="0" w:space="0" w:color="auto"/>
            <w:bottom w:val="none" w:sz="0" w:space="0" w:color="auto"/>
            <w:right w:val="none" w:sz="0" w:space="0" w:color="auto"/>
          </w:divBdr>
        </w:div>
        <w:div w:id="590893532">
          <w:marLeft w:val="0"/>
          <w:marRight w:val="0"/>
          <w:marTop w:val="0"/>
          <w:marBottom w:val="0"/>
          <w:divBdr>
            <w:top w:val="none" w:sz="0" w:space="0" w:color="auto"/>
            <w:left w:val="none" w:sz="0" w:space="0" w:color="auto"/>
            <w:bottom w:val="none" w:sz="0" w:space="0" w:color="auto"/>
            <w:right w:val="none" w:sz="0" w:space="0" w:color="auto"/>
          </w:divBdr>
        </w:div>
        <w:div w:id="335503007">
          <w:marLeft w:val="0"/>
          <w:marRight w:val="0"/>
          <w:marTop w:val="0"/>
          <w:marBottom w:val="0"/>
          <w:divBdr>
            <w:top w:val="none" w:sz="0" w:space="0" w:color="auto"/>
            <w:left w:val="none" w:sz="0" w:space="0" w:color="auto"/>
            <w:bottom w:val="none" w:sz="0" w:space="0" w:color="auto"/>
            <w:right w:val="none" w:sz="0" w:space="0" w:color="auto"/>
          </w:divBdr>
        </w:div>
        <w:div w:id="239289763">
          <w:marLeft w:val="0"/>
          <w:marRight w:val="0"/>
          <w:marTop w:val="0"/>
          <w:marBottom w:val="0"/>
          <w:divBdr>
            <w:top w:val="none" w:sz="0" w:space="0" w:color="auto"/>
            <w:left w:val="none" w:sz="0" w:space="0" w:color="auto"/>
            <w:bottom w:val="none" w:sz="0" w:space="0" w:color="auto"/>
            <w:right w:val="none" w:sz="0" w:space="0" w:color="auto"/>
          </w:divBdr>
        </w:div>
        <w:div w:id="276528904">
          <w:marLeft w:val="0"/>
          <w:marRight w:val="0"/>
          <w:marTop w:val="0"/>
          <w:marBottom w:val="0"/>
          <w:divBdr>
            <w:top w:val="none" w:sz="0" w:space="0" w:color="auto"/>
            <w:left w:val="none" w:sz="0" w:space="0" w:color="auto"/>
            <w:bottom w:val="none" w:sz="0" w:space="0" w:color="auto"/>
            <w:right w:val="none" w:sz="0" w:space="0" w:color="auto"/>
          </w:divBdr>
        </w:div>
        <w:div w:id="116534382">
          <w:marLeft w:val="0"/>
          <w:marRight w:val="0"/>
          <w:marTop w:val="0"/>
          <w:marBottom w:val="0"/>
          <w:divBdr>
            <w:top w:val="none" w:sz="0" w:space="0" w:color="auto"/>
            <w:left w:val="none" w:sz="0" w:space="0" w:color="auto"/>
            <w:bottom w:val="none" w:sz="0" w:space="0" w:color="auto"/>
            <w:right w:val="none" w:sz="0" w:space="0" w:color="auto"/>
          </w:divBdr>
        </w:div>
        <w:div w:id="444544791">
          <w:marLeft w:val="0"/>
          <w:marRight w:val="0"/>
          <w:marTop w:val="0"/>
          <w:marBottom w:val="0"/>
          <w:divBdr>
            <w:top w:val="none" w:sz="0" w:space="0" w:color="auto"/>
            <w:left w:val="none" w:sz="0" w:space="0" w:color="auto"/>
            <w:bottom w:val="none" w:sz="0" w:space="0" w:color="auto"/>
            <w:right w:val="none" w:sz="0" w:space="0" w:color="auto"/>
          </w:divBdr>
        </w:div>
        <w:div w:id="10568304">
          <w:marLeft w:val="0"/>
          <w:marRight w:val="0"/>
          <w:marTop w:val="0"/>
          <w:marBottom w:val="0"/>
          <w:divBdr>
            <w:top w:val="none" w:sz="0" w:space="0" w:color="auto"/>
            <w:left w:val="none" w:sz="0" w:space="0" w:color="auto"/>
            <w:bottom w:val="none" w:sz="0" w:space="0" w:color="auto"/>
            <w:right w:val="none" w:sz="0" w:space="0" w:color="auto"/>
          </w:divBdr>
        </w:div>
        <w:div w:id="1420131343">
          <w:marLeft w:val="0"/>
          <w:marRight w:val="0"/>
          <w:marTop w:val="0"/>
          <w:marBottom w:val="0"/>
          <w:divBdr>
            <w:top w:val="none" w:sz="0" w:space="0" w:color="auto"/>
            <w:left w:val="none" w:sz="0" w:space="0" w:color="auto"/>
            <w:bottom w:val="none" w:sz="0" w:space="0" w:color="auto"/>
            <w:right w:val="none" w:sz="0" w:space="0" w:color="auto"/>
          </w:divBdr>
        </w:div>
        <w:div w:id="845750515">
          <w:marLeft w:val="0"/>
          <w:marRight w:val="0"/>
          <w:marTop w:val="0"/>
          <w:marBottom w:val="0"/>
          <w:divBdr>
            <w:top w:val="none" w:sz="0" w:space="0" w:color="auto"/>
            <w:left w:val="none" w:sz="0" w:space="0" w:color="auto"/>
            <w:bottom w:val="none" w:sz="0" w:space="0" w:color="auto"/>
            <w:right w:val="none" w:sz="0" w:space="0" w:color="auto"/>
          </w:divBdr>
        </w:div>
        <w:div w:id="202447751">
          <w:marLeft w:val="0"/>
          <w:marRight w:val="0"/>
          <w:marTop w:val="0"/>
          <w:marBottom w:val="0"/>
          <w:divBdr>
            <w:top w:val="none" w:sz="0" w:space="0" w:color="auto"/>
            <w:left w:val="none" w:sz="0" w:space="0" w:color="auto"/>
            <w:bottom w:val="none" w:sz="0" w:space="0" w:color="auto"/>
            <w:right w:val="none" w:sz="0" w:space="0" w:color="auto"/>
          </w:divBdr>
        </w:div>
        <w:div w:id="487867956">
          <w:marLeft w:val="0"/>
          <w:marRight w:val="0"/>
          <w:marTop w:val="0"/>
          <w:marBottom w:val="0"/>
          <w:divBdr>
            <w:top w:val="none" w:sz="0" w:space="0" w:color="auto"/>
            <w:left w:val="none" w:sz="0" w:space="0" w:color="auto"/>
            <w:bottom w:val="none" w:sz="0" w:space="0" w:color="auto"/>
            <w:right w:val="none" w:sz="0" w:space="0" w:color="auto"/>
          </w:divBdr>
        </w:div>
        <w:div w:id="1554199021">
          <w:marLeft w:val="0"/>
          <w:marRight w:val="0"/>
          <w:marTop w:val="0"/>
          <w:marBottom w:val="0"/>
          <w:divBdr>
            <w:top w:val="none" w:sz="0" w:space="0" w:color="auto"/>
            <w:left w:val="none" w:sz="0" w:space="0" w:color="auto"/>
            <w:bottom w:val="none" w:sz="0" w:space="0" w:color="auto"/>
            <w:right w:val="none" w:sz="0" w:space="0" w:color="auto"/>
          </w:divBdr>
        </w:div>
        <w:div w:id="801464824">
          <w:marLeft w:val="0"/>
          <w:marRight w:val="0"/>
          <w:marTop w:val="0"/>
          <w:marBottom w:val="0"/>
          <w:divBdr>
            <w:top w:val="none" w:sz="0" w:space="0" w:color="auto"/>
            <w:left w:val="none" w:sz="0" w:space="0" w:color="auto"/>
            <w:bottom w:val="none" w:sz="0" w:space="0" w:color="auto"/>
            <w:right w:val="none" w:sz="0" w:space="0" w:color="auto"/>
          </w:divBdr>
        </w:div>
        <w:div w:id="105083089">
          <w:marLeft w:val="0"/>
          <w:marRight w:val="0"/>
          <w:marTop w:val="0"/>
          <w:marBottom w:val="0"/>
          <w:divBdr>
            <w:top w:val="none" w:sz="0" w:space="0" w:color="auto"/>
            <w:left w:val="none" w:sz="0" w:space="0" w:color="auto"/>
            <w:bottom w:val="none" w:sz="0" w:space="0" w:color="auto"/>
            <w:right w:val="none" w:sz="0" w:space="0" w:color="auto"/>
          </w:divBdr>
        </w:div>
      </w:divsChild>
    </w:div>
    <w:div w:id="952445592">
      <w:bodyDiv w:val="1"/>
      <w:marLeft w:val="0"/>
      <w:marRight w:val="0"/>
      <w:marTop w:val="0"/>
      <w:marBottom w:val="0"/>
      <w:divBdr>
        <w:top w:val="none" w:sz="0" w:space="0" w:color="auto"/>
        <w:left w:val="none" w:sz="0" w:space="0" w:color="auto"/>
        <w:bottom w:val="none" w:sz="0" w:space="0" w:color="auto"/>
        <w:right w:val="none" w:sz="0" w:space="0" w:color="auto"/>
      </w:divBdr>
    </w:div>
    <w:div w:id="999425661">
      <w:bodyDiv w:val="1"/>
      <w:marLeft w:val="0"/>
      <w:marRight w:val="0"/>
      <w:marTop w:val="0"/>
      <w:marBottom w:val="0"/>
      <w:divBdr>
        <w:top w:val="none" w:sz="0" w:space="0" w:color="auto"/>
        <w:left w:val="none" w:sz="0" w:space="0" w:color="auto"/>
        <w:bottom w:val="none" w:sz="0" w:space="0" w:color="auto"/>
        <w:right w:val="none" w:sz="0" w:space="0" w:color="auto"/>
      </w:divBdr>
    </w:div>
    <w:div w:id="1018697526">
      <w:bodyDiv w:val="1"/>
      <w:marLeft w:val="0"/>
      <w:marRight w:val="0"/>
      <w:marTop w:val="0"/>
      <w:marBottom w:val="0"/>
      <w:divBdr>
        <w:top w:val="none" w:sz="0" w:space="0" w:color="auto"/>
        <w:left w:val="none" w:sz="0" w:space="0" w:color="auto"/>
        <w:bottom w:val="none" w:sz="0" w:space="0" w:color="auto"/>
        <w:right w:val="none" w:sz="0" w:space="0" w:color="auto"/>
      </w:divBdr>
    </w:div>
    <w:div w:id="1023704415">
      <w:bodyDiv w:val="1"/>
      <w:marLeft w:val="0"/>
      <w:marRight w:val="0"/>
      <w:marTop w:val="0"/>
      <w:marBottom w:val="0"/>
      <w:divBdr>
        <w:top w:val="none" w:sz="0" w:space="0" w:color="auto"/>
        <w:left w:val="none" w:sz="0" w:space="0" w:color="auto"/>
        <w:bottom w:val="none" w:sz="0" w:space="0" w:color="auto"/>
        <w:right w:val="none" w:sz="0" w:space="0" w:color="auto"/>
      </w:divBdr>
      <w:divsChild>
        <w:div w:id="25448818">
          <w:marLeft w:val="0"/>
          <w:marRight w:val="0"/>
          <w:marTop w:val="0"/>
          <w:marBottom w:val="0"/>
          <w:divBdr>
            <w:top w:val="none" w:sz="0" w:space="0" w:color="auto"/>
            <w:left w:val="none" w:sz="0" w:space="0" w:color="auto"/>
            <w:bottom w:val="none" w:sz="0" w:space="0" w:color="auto"/>
            <w:right w:val="none" w:sz="0" w:space="0" w:color="auto"/>
          </w:divBdr>
          <w:divsChild>
            <w:div w:id="939070292">
              <w:marLeft w:val="0"/>
              <w:marRight w:val="0"/>
              <w:marTop w:val="0"/>
              <w:marBottom w:val="0"/>
              <w:divBdr>
                <w:top w:val="none" w:sz="0" w:space="0" w:color="auto"/>
                <w:left w:val="none" w:sz="0" w:space="0" w:color="auto"/>
                <w:bottom w:val="none" w:sz="0" w:space="0" w:color="auto"/>
                <w:right w:val="none" w:sz="0" w:space="0" w:color="auto"/>
              </w:divBdr>
            </w:div>
          </w:divsChild>
        </w:div>
        <w:div w:id="1970162253">
          <w:marLeft w:val="0"/>
          <w:marRight w:val="0"/>
          <w:marTop w:val="0"/>
          <w:marBottom w:val="0"/>
          <w:divBdr>
            <w:top w:val="none" w:sz="0" w:space="0" w:color="auto"/>
            <w:left w:val="none" w:sz="0" w:space="0" w:color="auto"/>
            <w:bottom w:val="none" w:sz="0" w:space="0" w:color="auto"/>
            <w:right w:val="none" w:sz="0" w:space="0" w:color="auto"/>
          </w:divBdr>
          <w:divsChild>
            <w:div w:id="447047043">
              <w:marLeft w:val="0"/>
              <w:marRight w:val="0"/>
              <w:marTop w:val="0"/>
              <w:marBottom w:val="0"/>
              <w:divBdr>
                <w:top w:val="none" w:sz="0" w:space="0" w:color="auto"/>
                <w:left w:val="none" w:sz="0" w:space="0" w:color="auto"/>
                <w:bottom w:val="none" w:sz="0" w:space="0" w:color="auto"/>
                <w:right w:val="none" w:sz="0" w:space="0" w:color="auto"/>
              </w:divBdr>
            </w:div>
          </w:divsChild>
        </w:div>
        <w:div w:id="650714034">
          <w:marLeft w:val="0"/>
          <w:marRight w:val="0"/>
          <w:marTop w:val="0"/>
          <w:marBottom w:val="0"/>
          <w:divBdr>
            <w:top w:val="none" w:sz="0" w:space="0" w:color="auto"/>
            <w:left w:val="none" w:sz="0" w:space="0" w:color="auto"/>
            <w:bottom w:val="none" w:sz="0" w:space="0" w:color="auto"/>
            <w:right w:val="none" w:sz="0" w:space="0" w:color="auto"/>
          </w:divBdr>
          <w:divsChild>
            <w:div w:id="2001813676">
              <w:marLeft w:val="0"/>
              <w:marRight w:val="0"/>
              <w:marTop w:val="0"/>
              <w:marBottom w:val="0"/>
              <w:divBdr>
                <w:top w:val="none" w:sz="0" w:space="0" w:color="auto"/>
                <w:left w:val="none" w:sz="0" w:space="0" w:color="auto"/>
                <w:bottom w:val="none" w:sz="0" w:space="0" w:color="auto"/>
                <w:right w:val="none" w:sz="0" w:space="0" w:color="auto"/>
              </w:divBdr>
            </w:div>
          </w:divsChild>
        </w:div>
        <w:div w:id="1673558838">
          <w:marLeft w:val="0"/>
          <w:marRight w:val="0"/>
          <w:marTop w:val="0"/>
          <w:marBottom w:val="0"/>
          <w:divBdr>
            <w:top w:val="none" w:sz="0" w:space="0" w:color="auto"/>
            <w:left w:val="none" w:sz="0" w:space="0" w:color="auto"/>
            <w:bottom w:val="none" w:sz="0" w:space="0" w:color="auto"/>
            <w:right w:val="none" w:sz="0" w:space="0" w:color="auto"/>
          </w:divBdr>
          <w:divsChild>
            <w:div w:id="376052787">
              <w:marLeft w:val="0"/>
              <w:marRight w:val="0"/>
              <w:marTop w:val="0"/>
              <w:marBottom w:val="0"/>
              <w:divBdr>
                <w:top w:val="none" w:sz="0" w:space="0" w:color="auto"/>
                <w:left w:val="none" w:sz="0" w:space="0" w:color="auto"/>
                <w:bottom w:val="none" w:sz="0" w:space="0" w:color="auto"/>
                <w:right w:val="none" w:sz="0" w:space="0" w:color="auto"/>
              </w:divBdr>
            </w:div>
          </w:divsChild>
        </w:div>
        <w:div w:id="1140029244">
          <w:marLeft w:val="0"/>
          <w:marRight w:val="0"/>
          <w:marTop w:val="0"/>
          <w:marBottom w:val="0"/>
          <w:divBdr>
            <w:top w:val="none" w:sz="0" w:space="0" w:color="auto"/>
            <w:left w:val="none" w:sz="0" w:space="0" w:color="auto"/>
            <w:bottom w:val="none" w:sz="0" w:space="0" w:color="auto"/>
            <w:right w:val="none" w:sz="0" w:space="0" w:color="auto"/>
          </w:divBdr>
          <w:divsChild>
            <w:div w:id="1905145748">
              <w:marLeft w:val="0"/>
              <w:marRight w:val="0"/>
              <w:marTop w:val="0"/>
              <w:marBottom w:val="0"/>
              <w:divBdr>
                <w:top w:val="none" w:sz="0" w:space="0" w:color="auto"/>
                <w:left w:val="none" w:sz="0" w:space="0" w:color="auto"/>
                <w:bottom w:val="none" w:sz="0" w:space="0" w:color="auto"/>
                <w:right w:val="none" w:sz="0" w:space="0" w:color="auto"/>
              </w:divBdr>
            </w:div>
          </w:divsChild>
        </w:div>
        <w:div w:id="1105811099">
          <w:marLeft w:val="0"/>
          <w:marRight w:val="0"/>
          <w:marTop w:val="0"/>
          <w:marBottom w:val="0"/>
          <w:divBdr>
            <w:top w:val="none" w:sz="0" w:space="0" w:color="auto"/>
            <w:left w:val="none" w:sz="0" w:space="0" w:color="auto"/>
            <w:bottom w:val="none" w:sz="0" w:space="0" w:color="auto"/>
            <w:right w:val="none" w:sz="0" w:space="0" w:color="auto"/>
          </w:divBdr>
          <w:divsChild>
            <w:div w:id="1386443846">
              <w:marLeft w:val="0"/>
              <w:marRight w:val="0"/>
              <w:marTop w:val="0"/>
              <w:marBottom w:val="0"/>
              <w:divBdr>
                <w:top w:val="none" w:sz="0" w:space="0" w:color="auto"/>
                <w:left w:val="none" w:sz="0" w:space="0" w:color="auto"/>
                <w:bottom w:val="none" w:sz="0" w:space="0" w:color="auto"/>
                <w:right w:val="none" w:sz="0" w:space="0" w:color="auto"/>
              </w:divBdr>
            </w:div>
          </w:divsChild>
        </w:div>
        <w:div w:id="2017026927">
          <w:marLeft w:val="0"/>
          <w:marRight w:val="0"/>
          <w:marTop w:val="0"/>
          <w:marBottom w:val="0"/>
          <w:divBdr>
            <w:top w:val="none" w:sz="0" w:space="0" w:color="auto"/>
            <w:left w:val="none" w:sz="0" w:space="0" w:color="auto"/>
            <w:bottom w:val="none" w:sz="0" w:space="0" w:color="auto"/>
            <w:right w:val="none" w:sz="0" w:space="0" w:color="auto"/>
          </w:divBdr>
          <w:divsChild>
            <w:div w:id="498229224">
              <w:marLeft w:val="0"/>
              <w:marRight w:val="0"/>
              <w:marTop w:val="0"/>
              <w:marBottom w:val="0"/>
              <w:divBdr>
                <w:top w:val="none" w:sz="0" w:space="0" w:color="auto"/>
                <w:left w:val="none" w:sz="0" w:space="0" w:color="auto"/>
                <w:bottom w:val="none" w:sz="0" w:space="0" w:color="auto"/>
                <w:right w:val="none" w:sz="0" w:space="0" w:color="auto"/>
              </w:divBdr>
            </w:div>
          </w:divsChild>
        </w:div>
        <w:div w:id="1840654804">
          <w:marLeft w:val="0"/>
          <w:marRight w:val="0"/>
          <w:marTop w:val="0"/>
          <w:marBottom w:val="0"/>
          <w:divBdr>
            <w:top w:val="none" w:sz="0" w:space="0" w:color="auto"/>
            <w:left w:val="none" w:sz="0" w:space="0" w:color="auto"/>
            <w:bottom w:val="none" w:sz="0" w:space="0" w:color="auto"/>
            <w:right w:val="none" w:sz="0" w:space="0" w:color="auto"/>
          </w:divBdr>
          <w:divsChild>
            <w:div w:id="759645739">
              <w:marLeft w:val="0"/>
              <w:marRight w:val="0"/>
              <w:marTop w:val="0"/>
              <w:marBottom w:val="0"/>
              <w:divBdr>
                <w:top w:val="none" w:sz="0" w:space="0" w:color="auto"/>
                <w:left w:val="none" w:sz="0" w:space="0" w:color="auto"/>
                <w:bottom w:val="none" w:sz="0" w:space="0" w:color="auto"/>
                <w:right w:val="none" w:sz="0" w:space="0" w:color="auto"/>
              </w:divBdr>
            </w:div>
          </w:divsChild>
        </w:div>
        <w:div w:id="1211844245">
          <w:marLeft w:val="0"/>
          <w:marRight w:val="0"/>
          <w:marTop w:val="0"/>
          <w:marBottom w:val="0"/>
          <w:divBdr>
            <w:top w:val="none" w:sz="0" w:space="0" w:color="auto"/>
            <w:left w:val="none" w:sz="0" w:space="0" w:color="auto"/>
            <w:bottom w:val="none" w:sz="0" w:space="0" w:color="auto"/>
            <w:right w:val="none" w:sz="0" w:space="0" w:color="auto"/>
          </w:divBdr>
          <w:divsChild>
            <w:div w:id="1204441512">
              <w:marLeft w:val="0"/>
              <w:marRight w:val="0"/>
              <w:marTop w:val="0"/>
              <w:marBottom w:val="0"/>
              <w:divBdr>
                <w:top w:val="none" w:sz="0" w:space="0" w:color="auto"/>
                <w:left w:val="none" w:sz="0" w:space="0" w:color="auto"/>
                <w:bottom w:val="none" w:sz="0" w:space="0" w:color="auto"/>
                <w:right w:val="none" w:sz="0" w:space="0" w:color="auto"/>
              </w:divBdr>
            </w:div>
            <w:div w:id="1131483185">
              <w:marLeft w:val="0"/>
              <w:marRight w:val="0"/>
              <w:marTop w:val="0"/>
              <w:marBottom w:val="0"/>
              <w:divBdr>
                <w:top w:val="none" w:sz="0" w:space="0" w:color="auto"/>
                <w:left w:val="none" w:sz="0" w:space="0" w:color="auto"/>
                <w:bottom w:val="none" w:sz="0" w:space="0" w:color="auto"/>
                <w:right w:val="none" w:sz="0" w:space="0" w:color="auto"/>
              </w:divBdr>
            </w:div>
            <w:div w:id="1112238803">
              <w:marLeft w:val="0"/>
              <w:marRight w:val="0"/>
              <w:marTop w:val="0"/>
              <w:marBottom w:val="0"/>
              <w:divBdr>
                <w:top w:val="none" w:sz="0" w:space="0" w:color="auto"/>
                <w:left w:val="none" w:sz="0" w:space="0" w:color="auto"/>
                <w:bottom w:val="none" w:sz="0" w:space="0" w:color="auto"/>
                <w:right w:val="none" w:sz="0" w:space="0" w:color="auto"/>
              </w:divBdr>
            </w:div>
          </w:divsChild>
        </w:div>
        <w:div w:id="941035927">
          <w:marLeft w:val="0"/>
          <w:marRight w:val="0"/>
          <w:marTop w:val="0"/>
          <w:marBottom w:val="0"/>
          <w:divBdr>
            <w:top w:val="none" w:sz="0" w:space="0" w:color="auto"/>
            <w:left w:val="none" w:sz="0" w:space="0" w:color="auto"/>
            <w:bottom w:val="none" w:sz="0" w:space="0" w:color="auto"/>
            <w:right w:val="none" w:sz="0" w:space="0" w:color="auto"/>
          </w:divBdr>
          <w:divsChild>
            <w:div w:id="1635477906">
              <w:marLeft w:val="0"/>
              <w:marRight w:val="0"/>
              <w:marTop w:val="0"/>
              <w:marBottom w:val="0"/>
              <w:divBdr>
                <w:top w:val="none" w:sz="0" w:space="0" w:color="auto"/>
                <w:left w:val="none" w:sz="0" w:space="0" w:color="auto"/>
                <w:bottom w:val="none" w:sz="0" w:space="0" w:color="auto"/>
                <w:right w:val="none" w:sz="0" w:space="0" w:color="auto"/>
              </w:divBdr>
            </w:div>
          </w:divsChild>
        </w:div>
        <w:div w:id="1831870440">
          <w:marLeft w:val="0"/>
          <w:marRight w:val="0"/>
          <w:marTop w:val="0"/>
          <w:marBottom w:val="0"/>
          <w:divBdr>
            <w:top w:val="none" w:sz="0" w:space="0" w:color="auto"/>
            <w:left w:val="none" w:sz="0" w:space="0" w:color="auto"/>
            <w:bottom w:val="none" w:sz="0" w:space="0" w:color="auto"/>
            <w:right w:val="none" w:sz="0" w:space="0" w:color="auto"/>
          </w:divBdr>
          <w:divsChild>
            <w:div w:id="1495877703">
              <w:marLeft w:val="0"/>
              <w:marRight w:val="0"/>
              <w:marTop w:val="0"/>
              <w:marBottom w:val="0"/>
              <w:divBdr>
                <w:top w:val="none" w:sz="0" w:space="0" w:color="auto"/>
                <w:left w:val="none" w:sz="0" w:space="0" w:color="auto"/>
                <w:bottom w:val="none" w:sz="0" w:space="0" w:color="auto"/>
                <w:right w:val="none" w:sz="0" w:space="0" w:color="auto"/>
              </w:divBdr>
            </w:div>
          </w:divsChild>
        </w:div>
        <w:div w:id="1761829591">
          <w:marLeft w:val="0"/>
          <w:marRight w:val="0"/>
          <w:marTop w:val="0"/>
          <w:marBottom w:val="0"/>
          <w:divBdr>
            <w:top w:val="none" w:sz="0" w:space="0" w:color="auto"/>
            <w:left w:val="none" w:sz="0" w:space="0" w:color="auto"/>
            <w:bottom w:val="none" w:sz="0" w:space="0" w:color="auto"/>
            <w:right w:val="none" w:sz="0" w:space="0" w:color="auto"/>
          </w:divBdr>
          <w:divsChild>
            <w:div w:id="635986253">
              <w:marLeft w:val="0"/>
              <w:marRight w:val="0"/>
              <w:marTop w:val="0"/>
              <w:marBottom w:val="0"/>
              <w:divBdr>
                <w:top w:val="none" w:sz="0" w:space="0" w:color="auto"/>
                <w:left w:val="none" w:sz="0" w:space="0" w:color="auto"/>
                <w:bottom w:val="none" w:sz="0" w:space="0" w:color="auto"/>
                <w:right w:val="none" w:sz="0" w:space="0" w:color="auto"/>
              </w:divBdr>
            </w:div>
            <w:div w:id="1846363614">
              <w:marLeft w:val="0"/>
              <w:marRight w:val="0"/>
              <w:marTop w:val="0"/>
              <w:marBottom w:val="0"/>
              <w:divBdr>
                <w:top w:val="none" w:sz="0" w:space="0" w:color="auto"/>
                <w:left w:val="none" w:sz="0" w:space="0" w:color="auto"/>
                <w:bottom w:val="none" w:sz="0" w:space="0" w:color="auto"/>
                <w:right w:val="none" w:sz="0" w:space="0" w:color="auto"/>
              </w:divBdr>
            </w:div>
          </w:divsChild>
        </w:div>
        <w:div w:id="1619725374">
          <w:marLeft w:val="0"/>
          <w:marRight w:val="0"/>
          <w:marTop w:val="0"/>
          <w:marBottom w:val="0"/>
          <w:divBdr>
            <w:top w:val="none" w:sz="0" w:space="0" w:color="auto"/>
            <w:left w:val="none" w:sz="0" w:space="0" w:color="auto"/>
            <w:bottom w:val="none" w:sz="0" w:space="0" w:color="auto"/>
            <w:right w:val="none" w:sz="0" w:space="0" w:color="auto"/>
          </w:divBdr>
          <w:divsChild>
            <w:div w:id="1976450268">
              <w:marLeft w:val="0"/>
              <w:marRight w:val="0"/>
              <w:marTop w:val="0"/>
              <w:marBottom w:val="0"/>
              <w:divBdr>
                <w:top w:val="none" w:sz="0" w:space="0" w:color="auto"/>
                <w:left w:val="none" w:sz="0" w:space="0" w:color="auto"/>
                <w:bottom w:val="none" w:sz="0" w:space="0" w:color="auto"/>
                <w:right w:val="none" w:sz="0" w:space="0" w:color="auto"/>
              </w:divBdr>
            </w:div>
          </w:divsChild>
        </w:div>
        <w:div w:id="1510830333">
          <w:marLeft w:val="0"/>
          <w:marRight w:val="0"/>
          <w:marTop w:val="0"/>
          <w:marBottom w:val="0"/>
          <w:divBdr>
            <w:top w:val="none" w:sz="0" w:space="0" w:color="auto"/>
            <w:left w:val="none" w:sz="0" w:space="0" w:color="auto"/>
            <w:bottom w:val="none" w:sz="0" w:space="0" w:color="auto"/>
            <w:right w:val="none" w:sz="0" w:space="0" w:color="auto"/>
          </w:divBdr>
          <w:divsChild>
            <w:div w:id="798959958">
              <w:marLeft w:val="0"/>
              <w:marRight w:val="0"/>
              <w:marTop w:val="0"/>
              <w:marBottom w:val="0"/>
              <w:divBdr>
                <w:top w:val="none" w:sz="0" w:space="0" w:color="auto"/>
                <w:left w:val="none" w:sz="0" w:space="0" w:color="auto"/>
                <w:bottom w:val="none" w:sz="0" w:space="0" w:color="auto"/>
                <w:right w:val="none" w:sz="0" w:space="0" w:color="auto"/>
              </w:divBdr>
            </w:div>
          </w:divsChild>
        </w:div>
        <w:div w:id="1332106449">
          <w:marLeft w:val="0"/>
          <w:marRight w:val="0"/>
          <w:marTop w:val="0"/>
          <w:marBottom w:val="0"/>
          <w:divBdr>
            <w:top w:val="none" w:sz="0" w:space="0" w:color="auto"/>
            <w:left w:val="none" w:sz="0" w:space="0" w:color="auto"/>
            <w:bottom w:val="none" w:sz="0" w:space="0" w:color="auto"/>
            <w:right w:val="none" w:sz="0" w:space="0" w:color="auto"/>
          </w:divBdr>
          <w:divsChild>
            <w:div w:id="955141438">
              <w:marLeft w:val="0"/>
              <w:marRight w:val="0"/>
              <w:marTop w:val="0"/>
              <w:marBottom w:val="0"/>
              <w:divBdr>
                <w:top w:val="none" w:sz="0" w:space="0" w:color="auto"/>
                <w:left w:val="none" w:sz="0" w:space="0" w:color="auto"/>
                <w:bottom w:val="none" w:sz="0" w:space="0" w:color="auto"/>
                <w:right w:val="none" w:sz="0" w:space="0" w:color="auto"/>
              </w:divBdr>
            </w:div>
          </w:divsChild>
        </w:div>
        <w:div w:id="1548833063">
          <w:marLeft w:val="0"/>
          <w:marRight w:val="0"/>
          <w:marTop w:val="0"/>
          <w:marBottom w:val="0"/>
          <w:divBdr>
            <w:top w:val="none" w:sz="0" w:space="0" w:color="auto"/>
            <w:left w:val="none" w:sz="0" w:space="0" w:color="auto"/>
            <w:bottom w:val="none" w:sz="0" w:space="0" w:color="auto"/>
            <w:right w:val="none" w:sz="0" w:space="0" w:color="auto"/>
          </w:divBdr>
          <w:divsChild>
            <w:div w:id="2026200710">
              <w:marLeft w:val="0"/>
              <w:marRight w:val="0"/>
              <w:marTop w:val="0"/>
              <w:marBottom w:val="0"/>
              <w:divBdr>
                <w:top w:val="none" w:sz="0" w:space="0" w:color="auto"/>
                <w:left w:val="none" w:sz="0" w:space="0" w:color="auto"/>
                <w:bottom w:val="none" w:sz="0" w:space="0" w:color="auto"/>
                <w:right w:val="none" w:sz="0" w:space="0" w:color="auto"/>
              </w:divBdr>
            </w:div>
          </w:divsChild>
        </w:div>
        <w:div w:id="1993564505">
          <w:marLeft w:val="0"/>
          <w:marRight w:val="0"/>
          <w:marTop w:val="0"/>
          <w:marBottom w:val="0"/>
          <w:divBdr>
            <w:top w:val="none" w:sz="0" w:space="0" w:color="auto"/>
            <w:left w:val="none" w:sz="0" w:space="0" w:color="auto"/>
            <w:bottom w:val="none" w:sz="0" w:space="0" w:color="auto"/>
            <w:right w:val="none" w:sz="0" w:space="0" w:color="auto"/>
          </w:divBdr>
          <w:divsChild>
            <w:div w:id="1675183779">
              <w:marLeft w:val="0"/>
              <w:marRight w:val="0"/>
              <w:marTop w:val="0"/>
              <w:marBottom w:val="0"/>
              <w:divBdr>
                <w:top w:val="none" w:sz="0" w:space="0" w:color="auto"/>
                <w:left w:val="none" w:sz="0" w:space="0" w:color="auto"/>
                <w:bottom w:val="none" w:sz="0" w:space="0" w:color="auto"/>
                <w:right w:val="none" w:sz="0" w:space="0" w:color="auto"/>
              </w:divBdr>
            </w:div>
          </w:divsChild>
        </w:div>
        <w:div w:id="1372457383">
          <w:marLeft w:val="0"/>
          <w:marRight w:val="0"/>
          <w:marTop w:val="0"/>
          <w:marBottom w:val="0"/>
          <w:divBdr>
            <w:top w:val="none" w:sz="0" w:space="0" w:color="auto"/>
            <w:left w:val="none" w:sz="0" w:space="0" w:color="auto"/>
            <w:bottom w:val="none" w:sz="0" w:space="0" w:color="auto"/>
            <w:right w:val="none" w:sz="0" w:space="0" w:color="auto"/>
          </w:divBdr>
          <w:divsChild>
            <w:div w:id="927546414">
              <w:marLeft w:val="0"/>
              <w:marRight w:val="0"/>
              <w:marTop w:val="0"/>
              <w:marBottom w:val="0"/>
              <w:divBdr>
                <w:top w:val="none" w:sz="0" w:space="0" w:color="auto"/>
                <w:left w:val="none" w:sz="0" w:space="0" w:color="auto"/>
                <w:bottom w:val="none" w:sz="0" w:space="0" w:color="auto"/>
                <w:right w:val="none" w:sz="0" w:space="0" w:color="auto"/>
              </w:divBdr>
            </w:div>
          </w:divsChild>
        </w:div>
        <w:div w:id="1451897280">
          <w:marLeft w:val="0"/>
          <w:marRight w:val="0"/>
          <w:marTop w:val="0"/>
          <w:marBottom w:val="0"/>
          <w:divBdr>
            <w:top w:val="none" w:sz="0" w:space="0" w:color="auto"/>
            <w:left w:val="none" w:sz="0" w:space="0" w:color="auto"/>
            <w:bottom w:val="none" w:sz="0" w:space="0" w:color="auto"/>
            <w:right w:val="none" w:sz="0" w:space="0" w:color="auto"/>
          </w:divBdr>
          <w:divsChild>
            <w:div w:id="1198130062">
              <w:marLeft w:val="0"/>
              <w:marRight w:val="0"/>
              <w:marTop w:val="0"/>
              <w:marBottom w:val="0"/>
              <w:divBdr>
                <w:top w:val="none" w:sz="0" w:space="0" w:color="auto"/>
                <w:left w:val="none" w:sz="0" w:space="0" w:color="auto"/>
                <w:bottom w:val="none" w:sz="0" w:space="0" w:color="auto"/>
                <w:right w:val="none" w:sz="0" w:space="0" w:color="auto"/>
              </w:divBdr>
            </w:div>
          </w:divsChild>
        </w:div>
        <w:div w:id="1598099988">
          <w:marLeft w:val="0"/>
          <w:marRight w:val="0"/>
          <w:marTop w:val="0"/>
          <w:marBottom w:val="0"/>
          <w:divBdr>
            <w:top w:val="none" w:sz="0" w:space="0" w:color="auto"/>
            <w:left w:val="none" w:sz="0" w:space="0" w:color="auto"/>
            <w:bottom w:val="none" w:sz="0" w:space="0" w:color="auto"/>
            <w:right w:val="none" w:sz="0" w:space="0" w:color="auto"/>
          </w:divBdr>
          <w:divsChild>
            <w:div w:id="456723916">
              <w:marLeft w:val="0"/>
              <w:marRight w:val="0"/>
              <w:marTop w:val="0"/>
              <w:marBottom w:val="0"/>
              <w:divBdr>
                <w:top w:val="none" w:sz="0" w:space="0" w:color="auto"/>
                <w:left w:val="none" w:sz="0" w:space="0" w:color="auto"/>
                <w:bottom w:val="none" w:sz="0" w:space="0" w:color="auto"/>
                <w:right w:val="none" w:sz="0" w:space="0" w:color="auto"/>
              </w:divBdr>
            </w:div>
          </w:divsChild>
        </w:div>
        <w:div w:id="338431816">
          <w:marLeft w:val="0"/>
          <w:marRight w:val="0"/>
          <w:marTop w:val="0"/>
          <w:marBottom w:val="0"/>
          <w:divBdr>
            <w:top w:val="none" w:sz="0" w:space="0" w:color="auto"/>
            <w:left w:val="none" w:sz="0" w:space="0" w:color="auto"/>
            <w:bottom w:val="none" w:sz="0" w:space="0" w:color="auto"/>
            <w:right w:val="none" w:sz="0" w:space="0" w:color="auto"/>
          </w:divBdr>
          <w:divsChild>
            <w:div w:id="592856396">
              <w:marLeft w:val="0"/>
              <w:marRight w:val="0"/>
              <w:marTop w:val="0"/>
              <w:marBottom w:val="0"/>
              <w:divBdr>
                <w:top w:val="none" w:sz="0" w:space="0" w:color="auto"/>
                <w:left w:val="none" w:sz="0" w:space="0" w:color="auto"/>
                <w:bottom w:val="none" w:sz="0" w:space="0" w:color="auto"/>
                <w:right w:val="none" w:sz="0" w:space="0" w:color="auto"/>
              </w:divBdr>
            </w:div>
          </w:divsChild>
        </w:div>
        <w:div w:id="241764849">
          <w:marLeft w:val="0"/>
          <w:marRight w:val="0"/>
          <w:marTop w:val="0"/>
          <w:marBottom w:val="0"/>
          <w:divBdr>
            <w:top w:val="none" w:sz="0" w:space="0" w:color="auto"/>
            <w:left w:val="none" w:sz="0" w:space="0" w:color="auto"/>
            <w:bottom w:val="none" w:sz="0" w:space="0" w:color="auto"/>
            <w:right w:val="none" w:sz="0" w:space="0" w:color="auto"/>
          </w:divBdr>
          <w:divsChild>
            <w:div w:id="1317299691">
              <w:marLeft w:val="0"/>
              <w:marRight w:val="0"/>
              <w:marTop w:val="0"/>
              <w:marBottom w:val="0"/>
              <w:divBdr>
                <w:top w:val="none" w:sz="0" w:space="0" w:color="auto"/>
                <w:left w:val="none" w:sz="0" w:space="0" w:color="auto"/>
                <w:bottom w:val="none" w:sz="0" w:space="0" w:color="auto"/>
                <w:right w:val="none" w:sz="0" w:space="0" w:color="auto"/>
              </w:divBdr>
            </w:div>
          </w:divsChild>
        </w:div>
        <w:div w:id="1966886630">
          <w:marLeft w:val="0"/>
          <w:marRight w:val="0"/>
          <w:marTop w:val="0"/>
          <w:marBottom w:val="0"/>
          <w:divBdr>
            <w:top w:val="none" w:sz="0" w:space="0" w:color="auto"/>
            <w:left w:val="none" w:sz="0" w:space="0" w:color="auto"/>
            <w:bottom w:val="none" w:sz="0" w:space="0" w:color="auto"/>
            <w:right w:val="none" w:sz="0" w:space="0" w:color="auto"/>
          </w:divBdr>
          <w:divsChild>
            <w:div w:id="1685547872">
              <w:marLeft w:val="0"/>
              <w:marRight w:val="0"/>
              <w:marTop w:val="0"/>
              <w:marBottom w:val="0"/>
              <w:divBdr>
                <w:top w:val="none" w:sz="0" w:space="0" w:color="auto"/>
                <w:left w:val="none" w:sz="0" w:space="0" w:color="auto"/>
                <w:bottom w:val="none" w:sz="0" w:space="0" w:color="auto"/>
                <w:right w:val="none" w:sz="0" w:space="0" w:color="auto"/>
              </w:divBdr>
            </w:div>
          </w:divsChild>
        </w:div>
        <w:div w:id="1959288586">
          <w:marLeft w:val="0"/>
          <w:marRight w:val="0"/>
          <w:marTop w:val="0"/>
          <w:marBottom w:val="0"/>
          <w:divBdr>
            <w:top w:val="none" w:sz="0" w:space="0" w:color="auto"/>
            <w:left w:val="none" w:sz="0" w:space="0" w:color="auto"/>
            <w:bottom w:val="none" w:sz="0" w:space="0" w:color="auto"/>
            <w:right w:val="none" w:sz="0" w:space="0" w:color="auto"/>
          </w:divBdr>
          <w:divsChild>
            <w:div w:id="182415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5124">
      <w:bodyDiv w:val="1"/>
      <w:marLeft w:val="0"/>
      <w:marRight w:val="0"/>
      <w:marTop w:val="0"/>
      <w:marBottom w:val="0"/>
      <w:divBdr>
        <w:top w:val="none" w:sz="0" w:space="0" w:color="auto"/>
        <w:left w:val="none" w:sz="0" w:space="0" w:color="auto"/>
        <w:bottom w:val="none" w:sz="0" w:space="0" w:color="auto"/>
        <w:right w:val="none" w:sz="0" w:space="0" w:color="auto"/>
      </w:divBdr>
      <w:divsChild>
        <w:div w:id="473065047">
          <w:marLeft w:val="0"/>
          <w:marRight w:val="0"/>
          <w:marTop w:val="0"/>
          <w:marBottom w:val="0"/>
          <w:divBdr>
            <w:top w:val="none" w:sz="0" w:space="0" w:color="auto"/>
            <w:left w:val="none" w:sz="0" w:space="0" w:color="auto"/>
            <w:bottom w:val="none" w:sz="0" w:space="0" w:color="auto"/>
            <w:right w:val="none" w:sz="0" w:space="0" w:color="auto"/>
          </w:divBdr>
          <w:divsChild>
            <w:div w:id="778988098">
              <w:marLeft w:val="0"/>
              <w:marRight w:val="0"/>
              <w:marTop w:val="0"/>
              <w:marBottom w:val="0"/>
              <w:divBdr>
                <w:top w:val="none" w:sz="0" w:space="0" w:color="auto"/>
                <w:left w:val="none" w:sz="0" w:space="0" w:color="auto"/>
                <w:bottom w:val="none" w:sz="0" w:space="0" w:color="auto"/>
                <w:right w:val="none" w:sz="0" w:space="0" w:color="auto"/>
              </w:divBdr>
            </w:div>
          </w:divsChild>
        </w:div>
        <w:div w:id="2131168886">
          <w:marLeft w:val="0"/>
          <w:marRight w:val="0"/>
          <w:marTop w:val="0"/>
          <w:marBottom w:val="0"/>
          <w:divBdr>
            <w:top w:val="none" w:sz="0" w:space="0" w:color="auto"/>
            <w:left w:val="none" w:sz="0" w:space="0" w:color="auto"/>
            <w:bottom w:val="none" w:sz="0" w:space="0" w:color="auto"/>
            <w:right w:val="none" w:sz="0" w:space="0" w:color="auto"/>
          </w:divBdr>
          <w:divsChild>
            <w:div w:id="1139496289">
              <w:marLeft w:val="0"/>
              <w:marRight w:val="0"/>
              <w:marTop w:val="0"/>
              <w:marBottom w:val="0"/>
              <w:divBdr>
                <w:top w:val="none" w:sz="0" w:space="0" w:color="auto"/>
                <w:left w:val="none" w:sz="0" w:space="0" w:color="auto"/>
                <w:bottom w:val="none" w:sz="0" w:space="0" w:color="auto"/>
                <w:right w:val="none" w:sz="0" w:space="0" w:color="auto"/>
              </w:divBdr>
            </w:div>
          </w:divsChild>
        </w:div>
        <w:div w:id="1737239799">
          <w:marLeft w:val="0"/>
          <w:marRight w:val="0"/>
          <w:marTop w:val="0"/>
          <w:marBottom w:val="0"/>
          <w:divBdr>
            <w:top w:val="none" w:sz="0" w:space="0" w:color="auto"/>
            <w:left w:val="none" w:sz="0" w:space="0" w:color="auto"/>
            <w:bottom w:val="none" w:sz="0" w:space="0" w:color="auto"/>
            <w:right w:val="none" w:sz="0" w:space="0" w:color="auto"/>
          </w:divBdr>
          <w:divsChild>
            <w:div w:id="1258445566">
              <w:marLeft w:val="0"/>
              <w:marRight w:val="0"/>
              <w:marTop w:val="0"/>
              <w:marBottom w:val="0"/>
              <w:divBdr>
                <w:top w:val="none" w:sz="0" w:space="0" w:color="auto"/>
                <w:left w:val="none" w:sz="0" w:space="0" w:color="auto"/>
                <w:bottom w:val="none" w:sz="0" w:space="0" w:color="auto"/>
                <w:right w:val="none" w:sz="0" w:space="0" w:color="auto"/>
              </w:divBdr>
            </w:div>
          </w:divsChild>
        </w:div>
        <w:div w:id="2059356474">
          <w:marLeft w:val="0"/>
          <w:marRight w:val="0"/>
          <w:marTop w:val="0"/>
          <w:marBottom w:val="0"/>
          <w:divBdr>
            <w:top w:val="none" w:sz="0" w:space="0" w:color="auto"/>
            <w:left w:val="none" w:sz="0" w:space="0" w:color="auto"/>
            <w:bottom w:val="none" w:sz="0" w:space="0" w:color="auto"/>
            <w:right w:val="none" w:sz="0" w:space="0" w:color="auto"/>
          </w:divBdr>
        </w:div>
        <w:div w:id="880819616">
          <w:marLeft w:val="0"/>
          <w:marRight w:val="0"/>
          <w:marTop w:val="0"/>
          <w:marBottom w:val="0"/>
          <w:divBdr>
            <w:top w:val="none" w:sz="0" w:space="0" w:color="auto"/>
            <w:left w:val="none" w:sz="0" w:space="0" w:color="auto"/>
            <w:bottom w:val="none" w:sz="0" w:space="0" w:color="auto"/>
            <w:right w:val="none" w:sz="0" w:space="0" w:color="auto"/>
          </w:divBdr>
        </w:div>
        <w:div w:id="738794566">
          <w:marLeft w:val="0"/>
          <w:marRight w:val="0"/>
          <w:marTop w:val="0"/>
          <w:marBottom w:val="0"/>
          <w:divBdr>
            <w:top w:val="none" w:sz="0" w:space="0" w:color="auto"/>
            <w:left w:val="none" w:sz="0" w:space="0" w:color="auto"/>
            <w:bottom w:val="none" w:sz="0" w:space="0" w:color="auto"/>
            <w:right w:val="none" w:sz="0" w:space="0" w:color="auto"/>
          </w:divBdr>
        </w:div>
      </w:divsChild>
    </w:div>
    <w:div w:id="1045374300">
      <w:bodyDiv w:val="1"/>
      <w:marLeft w:val="0"/>
      <w:marRight w:val="0"/>
      <w:marTop w:val="0"/>
      <w:marBottom w:val="0"/>
      <w:divBdr>
        <w:top w:val="none" w:sz="0" w:space="0" w:color="auto"/>
        <w:left w:val="none" w:sz="0" w:space="0" w:color="auto"/>
        <w:bottom w:val="none" w:sz="0" w:space="0" w:color="auto"/>
        <w:right w:val="none" w:sz="0" w:space="0" w:color="auto"/>
      </w:divBdr>
    </w:div>
    <w:div w:id="1076975198">
      <w:bodyDiv w:val="1"/>
      <w:marLeft w:val="0"/>
      <w:marRight w:val="0"/>
      <w:marTop w:val="0"/>
      <w:marBottom w:val="0"/>
      <w:divBdr>
        <w:top w:val="none" w:sz="0" w:space="0" w:color="auto"/>
        <w:left w:val="none" w:sz="0" w:space="0" w:color="auto"/>
        <w:bottom w:val="none" w:sz="0" w:space="0" w:color="auto"/>
        <w:right w:val="none" w:sz="0" w:space="0" w:color="auto"/>
      </w:divBdr>
      <w:divsChild>
        <w:div w:id="193008895">
          <w:marLeft w:val="0"/>
          <w:marRight w:val="0"/>
          <w:marTop w:val="0"/>
          <w:marBottom w:val="0"/>
          <w:divBdr>
            <w:top w:val="none" w:sz="0" w:space="0" w:color="auto"/>
            <w:left w:val="none" w:sz="0" w:space="0" w:color="auto"/>
            <w:bottom w:val="none" w:sz="0" w:space="0" w:color="auto"/>
            <w:right w:val="none" w:sz="0" w:space="0" w:color="auto"/>
          </w:divBdr>
        </w:div>
        <w:div w:id="207108274">
          <w:marLeft w:val="0"/>
          <w:marRight w:val="0"/>
          <w:marTop w:val="0"/>
          <w:marBottom w:val="0"/>
          <w:divBdr>
            <w:top w:val="none" w:sz="0" w:space="0" w:color="auto"/>
            <w:left w:val="none" w:sz="0" w:space="0" w:color="auto"/>
            <w:bottom w:val="none" w:sz="0" w:space="0" w:color="auto"/>
            <w:right w:val="none" w:sz="0" w:space="0" w:color="auto"/>
          </w:divBdr>
        </w:div>
        <w:div w:id="281035642">
          <w:marLeft w:val="0"/>
          <w:marRight w:val="0"/>
          <w:marTop w:val="0"/>
          <w:marBottom w:val="0"/>
          <w:divBdr>
            <w:top w:val="none" w:sz="0" w:space="0" w:color="auto"/>
            <w:left w:val="none" w:sz="0" w:space="0" w:color="auto"/>
            <w:bottom w:val="none" w:sz="0" w:space="0" w:color="auto"/>
            <w:right w:val="none" w:sz="0" w:space="0" w:color="auto"/>
          </w:divBdr>
        </w:div>
        <w:div w:id="399520031">
          <w:marLeft w:val="0"/>
          <w:marRight w:val="0"/>
          <w:marTop w:val="0"/>
          <w:marBottom w:val="0"/>
          <w:divBdr>
            <w:top w:val="none" w:sz="0" w:space="0" w:color="auto"/>
            <w:left w:val="none" w:sz="0" w:space="0" w:color="auto"/>
            <w:bottom w:val="none" w:sz="0" w:space="0" w:color="auto"/>
            <w:right w:val="none" w:sz="0" w:space="0" w:color="auto"/>
          </w:divBdr>
        </w:div>
        <w:div w:id="467016884">
          <w:marLeft w:val="0"/>
          <w:marRight w:val="0"/>
          <w:marTop w:val="0"/>
          <w:marBottom w:val="0"/>
          <w:divBdr>
            <w:top w:val="none" w:sz="0" w:space="0" w:color="auto"/>
            <w:left w:val="none" w:sz="0" w:space="0" w:color="auto"/>
            <w:bottom w:val="none" w:sz="0" w:space="0" w:color="auto"/>
            <w:right w:val="none" w:sz="0" w:space="0" w:color="auto"/>
          </w:divBdr>
        </w:div>
        <w:div w:id="569192669">
          <w:marLeft w:val="0"/>
          <w:marRight w:val="0"/>
          <w:marTop w:val="0"/>
          <w:marBottom w:val="0"/>
          <w:divBdr>
            <w:top w:val="none" w:sz="0" w:space="0" w:color="auto"/>
            <w:left w:val="none" w:sz="0" w:space="0" w:color="auto"/>
            <w:bottom w:val="none" w:sz="0" w:space="0" w:color="auto"/>
            <w:right w:val="none" w:sz="0" w:space="0" w:color="auto"/>
          </w:divBdr>
        </w:div>
        <w:div w:id="591743001">
          <w:marLeft w:val="0"/>
          <w:marRight w:val="0"/>
          <w:marTop w:val="0"/>
          <w:marBottom w:val="0"/>
          <w:divBdr>
            <w:top w:val="none" w:sz="0" w:space="0" w:color="auto"/>
            <w:left w:val="none" w:sz="0" w:space="0" w:color="auto"/>
            <w:bottom w:val="none" w:sz="0" w:space="0" w:color="auto"/>
            <w:right w:val="none" w:sz="0" w:space="0" w:color="auto"/>
          </w:divBdr>
        </w:div>
        <w:div w:id="612708668">
          <w:marLeft w:val="0"/>
          <w:marRight w:val="0"/>
          <w:marTop w:val="0"/>
          <w:marBottom w:val="0"/>
          <w:divBdr>
            <w:top w:val="none" w:sz="0" w:space="0" w:color="auto"/>
            <w:left w:val="none" w:sz="0" w:space="0" w:color="auto"/>
            <w:bottom w:val="none" w:sz="0" w:space="0" w:color="auto"/>
            <w:right w:val="none" w:sz="0" w:space="0" w:color="auto"/>
          </w:divBdr>
        </w:div>
        <w:div w:id="624652291">
          <w:marLeft w:val="0"/>
          <w:marRight w:val="0"/>
          <w:marTop w:val="0"/>
          <w:marBottom w:val="0"/>
          <w:divBdr>
            <w:top w:val="none" w:sz="0" w:space="0" w:color="auto"/>
            <w:left w:val="none" w:sz="0" w:space="0" w:color="auto"/>
            <w:bottom w:val="none" w:sz="0" w:space="0" w:color="auto"/>
            <w:right w:val="none" w:sz="0" w:space="0" w:color="auto"/>
          </w:divBdr>
        </w:div>
        <w:div w:id="739135077">
          <w:marLeft w:val="0"/>
          <w:marRight w:val="0"/>
          <w:marTop w:val="0"/>
          <w:marBottom w:val="0"/>
          <w:divBdr>
            <w:top w:val="none" w:sz="0" w:space="0" w:color="auto"/>
            <w:left w:val="none" w:sz="0" w:space="0" w:color="auto"/>
            <w:bottom w:val="none" w:sz="0" w:space="0" w:color="auto"/>
            <w:right w:val="none" w:sz="0" w:space="0" w:color="auto"/>
          </w:divBdr>
        </w:div>
        <w:div w:id="766461473">
          <w:marLeft w:val="0"/>
          <w:marRight w:val="0"/>
          <w:marTop w:val="0"/>
          <w:marBottom w:val="0"/>
          <w:divBdr>
            <w:top w:val="none" w:sz="0" w:space="0" w:color="auto"/>
            <w:left w:val="none" w:sz="0" w:space="0" w:color="auto"/>
            <w:bottom w:val="none" w:sz="0" w:space="0" w:color="auto"/>
            <w:right w:val="none" w:sz="0" w:space="0" w:color="auto"/>
          </w:divBdr>
        </w:div>
        <w:div w:id="1015231869">
          <w:marLeft w:val="0"/>
          <w:marRight w:val="0"/>
          <w:marTop w:val="0"/>
          <w:marBottom w:val="0"/>
          <w:divBdr>
            <w:top w:val="none" w:sz="0" w:space="0" w:color="auto"/>
            <w:left w:val="none" w:sz="0" w:space="0" w:color="auto"/>
            <w:bottom w:val="none" w:sz="0" w:space="0" w:color="auto"/>
            <w:right w:val="none" w:sz="0" w:space="0" w:color="auto"/>
          </w:divBdr>
        </w:div>
        <w:div w:id="1129009161">
          <w:marLeft w:val="0"/>
          <w:marRight w:val="0"/>
          <w:marTop w:val="0"/>
          <w:marBottom w:val="0"/>
          <w:divBdr>
            <w:top w:val="none" w:sz="0" w:space="0" w:color="auto"/>
            <w:left w:val="none" w:sz="0" w:space="0" w:color="auto"/>
            <w:bottom w:val="none" w:sz="0" w:space="0" w:color="auto"/>
            <w:right w:val="none" w:sz="0" w:space="0" w:color="auto"/>
          </w:divBdr>
        </w:div>
        <w:div w:id="1159807073">
          <w:marLeft w:val="0"/>
          <w:marRight w:val="0"/>
          <w:marTop w:val="0"/>
          <w:marBottom w:val="0"/>
          <w:divBdr>
            <w:top w:val="none" w:sz="0" w:space="0" w:color="auto"/>
            <w:left w:val="none" w:sz="0" w:space="0" w:color="auto"/>
            <w:bottom w:val="none" w:sz="0" w:space="0" w:color="auto"/>
            <w:right w:val="none" w:sz="0" w:space="0" w:color="auto"/>
          </w:divBdr>
        </w:div>
        <w:div w:id="1409688149">
          <w:marLeft w:val="0"/>
          <w:marRight w:val="0"/>
          <w:marTop w:val="0"/>
          <w:marBottom w:val="0"/>
          <w:divBdr>
            <w:top w:val="none" w:sz="0" w:space="0" w:color="auto"/>
            <w:left w:val="none" w:sz="0" w:space="0" w:color="auto"/>
            <w:bottom w:val="none" w:sz="0" w:space="0" w:color="auto"/>
            <w:right w:val="none" w:sz="0" w:space="0" w:color="auto"/>
          </w:divBdr>
        </w:div>
        <w:div w:id="1464033602">
          <w:marLeft w:val="0"/>
          <w:marRight w:val="0"/>
          <w:marTop w:val="0"/>
          <w:marBottom w:val="0"/>
          <w:divBdr>
            <w:top w:val="none" w:sz="0" w:space="0" w:color="auto"/>
            <w:left w:val="none" w:sz="0" w:space="0" w:color="auto"/>
            <w:bottom w:val="none" w:sz="0" w:space="0" w:color="auto"/>
            <w:right w:val="none" w:sz="0" w:space="0" w:color="auto"/>
          </w:divBdr>
        </w:div>
        <w:div w:id="1715815711">
          <w:marLeft w:val="0"/>
          <w:marRight w:val="0"/>
          <w:marTop w:val="0"/>
          <w:marBottom w:val="0"/>
          <w:divBdr>
            <w:top w:val="none" w:sz="0" w:space="0" w:color="auto"/>
            <w:left w:val="none" w:sz="0" w:space="0" w:color="auto"/>
            <w:bottom w:val="none" w:sz="0" w:space="0" w:color="auto"/>
            <w:right w:val="none" w:sz="0" w:space="0" w:color="auto"/>
          </w:divBdr>
        </w:div>
        <w:div w:id="1930575097">
          <w:marLeft w:val="0"/>
          <w:marRight w:val="0"/>
          <w:marTop w:val="0"/>
          <w:marBottom w:val="0"/>
          <w:divBdr>
            <w:top w:val="none" w:sz="0" w:space="0" w:color="auto"/>
            <w:left w:val="none" w:sz="0" w:space="0" w:color="auto"/>
            <w:bottom w:val="none" w:sz="0" w:space="0" w:color="auto"/>
            <w:right w:val="none" w:sz="0" w:space="0" w:color="auto"/>
          </w:divBdr>
        </w:div>
        <w:div w:id="1983542062">
          <w:marLeft w:val="0"/>
          <w:marRight w:val="0"/>
          <w:marTop w:val="0"/>
          <w:marBottom w:val="0"/>
          <w:divBdr>
            <w:top w:val="none" w:sz="0" w:space="0" w:color="auto"/>
            <w:left w:val="none" w:sz="0" w:space="0" w:color="auto"/>
            <w:bottom w:val="none" w:sz="0" w:space="0" w:color="auto"/>
            <w:right w:val="none" w:sz="0" w:space="0" w:color="auto"/>
          </w:divBdr>
        </w:div>
      </w:divsChild>
    </w:div>
    <w:div w:id="1079402525">
      <w:bodyDiv w:val="1"/>
      <w:marLeft w:val="0"/>
      <w:marRight w:val="0"/>
      <w:marTop w:val="0"/>
      <w:marBottom w:val="0"/>
      <w:divBdr>
        <w:top w:val="none" w:sz="0" w:space="0" w:color="auto"/>
        <w:left w:val="none" w:sz="0" w:space="0" w:color="auto"/>
        <w:bottom w:val="none" w:sz="0" w:space="0" w:color="auto"/>
        <w:right w:val="none" w:sz="0" w:space="0" w:color="auto"/>
      </w:divBdr>
    </w:div>
    <w:div w:id="1090277610">
      <w:bodyDiv w:val="1"/>
      <w:marLeft w:val="0"/>
      <w:marRight w:val="0"/>
      <w:marTop w:val="0"/>
      <w:marBottom w:val="0"/>
      <w:divBdr>
        <w:top w:val="none" w:sz="0" w:space="0" w:color="auto"/>
        <w:left w:val="none" w:sz="0" w:space="0" w:color="auto"/>
        <w:bottom w:val="none" w:sz="0" w:space="0" w:color="auto"/>
        <w:right w:val="none" w:sz="0" w:space="0" w:color="auto"/>
      </w:divBdr>
    </w:div>
    <w:div w:id="1095632374">
      <w:bodyDiv w:val="1"/>
      <w:marLeft w:val="0"/>
      <w:marRight w:val="0"/>
      <w:marTop w:val="0"/>
      <w:marBottom w:val="0"/>
      <w:divBdr>
        <w:top w:val="none" w:sz="0" w:space="0" w:color="auto"/>
        <w:left w:val="none" w:sz="0" w:space="0" w:color="auto"/>
        <w:bottom w:val="none" w:sz="0" w:space="0" w:color="auto"/>
        <w:right w:val="none" w:sz="0" w:space="0" w:color="auto"/>
      </w:divBdr>
    </w:div>
    <w:div w:id="1117069005">
      <w:bodyDiv w:val="1"/>
      <w:marLeft w:val="0"/>
      <w:marRight w:val="0"/>
      <w:marTop w:val="0"/>
      <w:marBottom w:val="0"/>
      <w:divBdr>
        <w:top w:val="none" w:sz="0" w:space="0" w:color="auto"/>
        <w:left w:val="none" w:sz="0" w:space="0" w:color="auto"/>
        <w:bottom w:val="none" w:sz="0" w:space="0" w:color="auto"/>
        <w:right w:val="none" w:sz="0" w:space="0" w:color="auto"/>
      </w:divBdr>
      <w:divsChild>
        <w:div w:id="981540977">
          <w:marLeft w:val="274"/>
          <w:marRight w:val="0"/>
          <w:marTop w:val="0"/>
          <w:marBottom w:val="0"/>
          <w:divBdr>
            <w:top w:val="none" w:sz="0" w:space="0" w:color="auto"/>
            <w:left w:val="none" w:sz="0" w:space="0" w:color="auto"/>
            <w:bottom w:val="none" w:sz="0" w:space="0" w:color="auto"/>
            <w:right w:val="none" w:sz="0" w:space="0" w:color="auto"/>
          </w:divBdr>
        </w:div>
        <w:div w:id="1223982859">
          <w:marLeft w:val="274"/>
          <w:marRight w:val="0"/>
          <w:marTop w:val="0"/>
          <w:marBottom w:val="0"/>
          <w:divBdr>
            <w:top w:val="none" w:sz="0" w:space="0" w:color="auto"/>
            <w:left w:val="none" w:sz="0" w:space="0" w:color="auto"/>
            <w:bottom w:val="none" w:sz="0" w:space="0" w:color="auto"/>
            <w:right w:val="none" w:sz="0" w:space="0" w:color="auto"/>
          </w:divBdr>
        </w:div>
        <w:div w:id="2013290911">
          <w:marLeft w:val="274"/>
          <w:marRight w:val="0"/>
          <w:marTop w:val="0"/>
          <w:marBottom w:val="0"/>
          <w:divBdr>
            <w:top w:val="none" w:sz="0" w:space="0" w:color="auto"/>
            <w:left w:val="none" w:sz="0" w:space="0" w:color="auto"/>
            <w:bottom w:val="none" w:sz="0" w:space="0" w:color="auto"/>
            <w:right w:val="none" w:sz="0" w:space="0" w:color="auto"/>
          </w:divBdr>
        </w:div>
      </w:divsChild>
    </w:div>
    <w:div w:id="1224952412">
      <w:bodyDiv w:val="1"/>
      <w:marLeft w:val="0"/>
      <w:marRight w:val="0"/>
      <w:marTop w:val="0"/>
      <w:marBottom w:val="0"/>
      <w:divBdr>
        <w:top w:val="none" w:sz="0" w:space="0" w:color="auto"/>
        <w:left w:val="none" w:sz="0" w:space="0" w:color="auto"/>
        <w:bottom w:val="none" w:sz="0" w:space="0" w:color="auto"/>
        <w:right w:val="none" w:sz="0" w:space="0" w:color="auto"/>
      </w:divBdr>
    </w:div>
    <w:div w:id="1239092147">
      <w:bodyDiv w:val="1"/>
      <w:marLeft w:val="0"/>
      <w:marRight w:val="0"/>
      <w:marTop w:val="0"/>
      <w:marBottom w:val="0"/>
      <w:divBdr>
        <w:top w:val="none" w:sz="0" w:space="0" w:color="auto"/>
        <w:left w:val="none" w:sz="0" w:space="0" w:color="auto"/>
        <w:bottom w:val="none" w:sz="0" w:space="0" w:color="auto"/>
        <w:right w:val="none" w:sz="0" w:space="0" w:color="auto"/>
      </w:divBdr>
    </w:div>
    <w:div w:id="1311330538">
      <w:bodyDiv w:val="1"/>
      <w:marLeft w:val="0"/>
      <w:marRight w:val="0"/>
      <w:marTop w:val="0"/>
      <w:marBottom w:val="0"/>
      <w:divBdr>
        <w:top w:val="none" w:sz="0" w:space="0" w:color="auto"/>
        <w:left w:val="none" w:sz="0" w:space="0" w:color="auto"/>
        <w:bottom w:val="none" w:sz="0" w:space="0" w:color="auto"/>
        <w:right w:val="none" w:sz="0" w:space="0" w:color="auto"/>
      </w:divBdr>
      <w:divsChild>
        <w:div w:id="1401519458">
          <w:marLeft w:val="0"/>
          <w:marRight w:val="0"/>
          <w:marTop w:val="0"/>
          <w:marBottom w:val="0"/>
          <w:divBdr>
            <w:top w:val="none" w:sz="0" w:space="0" w:color="auto"/>
            <w:left w:val="none" w:sz="0" w:space="0" w:color="auto"/>
            <w:bottom w:val="none" w:sz="0" w:space="0" w:color="auto"/>
            <w:right w:val="none" w:sz="0" w:space="0" w:color="auto"/>
          </w:divBdr>
          <w:divsChild>
            <w:div w:id="911040317">
              <w:marLeft w:val="0"/>
              <w:marRight w:val="0"/>
              <w:marTop w:val="0"/>
              <w:marBottom w:val="0"/>
              <w:divBdr>
                <w:top w:val="none" w:sz="0" w:space="0" w:color="auto"/>
                <w:left w:val="none" w:sz="0" w:space="0" w:color="auto"/>
                <w:bottom w:val="none" w:sz="0" w:space="0" w:color="auto"/>
                <w:right w:val="none" w:sz="0" w:space="0" w:color="auto"/>
              </w:divBdr>
            </w:div>
          </w:divsChild>
        </w:div>
        <w:div w:id="221448946">
          <w:marLeft w:val="0"/>
          <w:marRight w:val="0"/>
          <w:marTop w:val="0"/>
          <w:marBottom w:val="0"/>
          <w:divBdr>
            <w:top w:val="none" w:sz="0" w:space="0" w:color="auto"/>
            <w:left w:val="none" w:sz="0" w:space="0" w:color="auto"/>
            <w:bottom w:val="none" w:sz="0" w:space="0" w:color="auto"/>
            <w:right w:val="none" w:sz="0" w:space="0" w:color="auto"/>
          </w:divBdr>
          <w:divsChild>
            <w:div w:id="869026538">
              <w:marLeft w:val="0"/>
              <w:marRight w:val="0"/>
              <w:marTop w:val="0"/>
              <w:marBottom w:val="0"/>
              <w:divBdr>
                <w:top w:val="none" w:sz="0" w:space="0" w:color="auto"/>
                <w:left w:val="none" w:sz="0" w:space="0" w:color="auto"/>
                <w:bottom w:val="none" w:sz="0" w:space="0" w:color="auto"/>
                <w:right w:val="none" w:sz="0" w:space="0" w:color="auto"/>
              </w:divBdr>
            </w:div>
          </w:divsChild>
        </w:div>
        <w:div w:id="1468207963">
          <w:marLeft w:val="0"/>
          <w:marRight w:val="0"/>
          <w:marTop w:val="0"/>
          <w:marBottom w:val="0"/>
          <w:divBdr>
            <w:top w:val="none" w:sz="0" w:space="0" w:color="auto"/>
            <w:left w:val="none" w:sz="0" w:space="0" w:color="auto"/>
            <w:bottom w:val="none" w:sz="0" w:space="0" w:color="auto"/>
            <w:right w:val="none" w:sz="0" w:space="0" w:color="auto"/>
          </w:divBdr>
          <w:divsChild>
            <w:div w:id="2086685370">
              <w:marLeft w:val="0"/>
              <w:marRight w:val="0"/>
              <w:marTop w:val="0"/>
              <w:marBottom w:val="0"/>
              <w:divBdr>
                <w:top w:val="none" w:sz="0" w:space="0" w:color="auto"/>
                <w:left w:val="none" w:sz="0" w:space="0" w:color="auto"/>
                <w:bottom w:val="none" w:sz="0" w:space="0" w:color="auto"/>
                <w:right w:val="none" w:sz="0" w:space="0" w:color="auto"/>
              </w:divBdr>
            </w:div>
          </w:divsChild>
        </w:div>
        <w:div w:id="1650481737">
          <w:marLeft w:val="0"/>
          <w:marRight w:val="0"/>
          <w:marTop w:val="0"/>
          <w:marBottom w:val="0"/>
          <w:divBdr>
            <w:top w:val="none" w:sz="0" w:space="0" w:color="auto"/>
            <w:left w:val="none" w:sz="0" w:space="0" w:color="auto"/>
            <w:bottom w:val="none" w:sz="0" w:space="0" w:color="auto"/>
            <w:right w:val="none" w:sz="0" w:space="0" w:color="auto"/>
          </w:divBdr>
          <w:divsChild>
            <w:div w:id="158010651">
              <w:marLeft w:val="0"/>
              <w:marRight w:val="0"/>
              <w:marTop w:val="0"/>
              <w:marBottom w:val="0"/>
              <w:divBdr>
                <w:top w:val="none" w:sz="0" w:space="0" w:color="auto"/>
                <w:left w:val="none" w:sz="0" w:space="0" w:color="auto"/>
                <w:bottom w:val="none" w:sz="0" w:space="0" w:color="auto"/>
                <w:right w:val="none" w:sz="0" w:space="0" w:color="auto"/>
              </w:divBdr>
            </w:div>
          </w:divsChild>
        </w:div>
        <w:div w:id="929970143">
          <w:marLeft w:val="0"/>
          <w:marRight w:val="0"/>
          <w:marTop w:val="0"/>
          <w:marBottom w:val="0"/>
          <w:divBdr>
            <w:top w:val="none" w:sz="0" w:space="0" w:color="auto"/>
            <w:left w:val="none" w:sz="0" w:space="0" w:color="auto"/>
            <w:bottom w:val="none" w:sz="0" w:space="0" w:color="auto"/>
            <w:right w:val="none" w:sz="0" w:space="0" w:color="auto"/>
          </w:divBdr>
          <w:divsChild>
            <w:div w:id="1249383287">
              <w:marLeft w:val="0"/>
              <w:marRight w:val="0"/>
              <w:marTop w:val="0"/>
              <w:marBottom w:val="0"/>
              <w:divBdr>
                <w:top w:val="none" w:sz="0" w:space="0" w:color="auto"/>
                <w:left w:val="none" w:sz="0" w:space="0" w:color="auto"/>
                <w:bottom w:val="none" w:sz="0" w:space="0" w:color="auto"/>
                <w:right w:val="none" w:sz="0" w:space="0" w:color="auto"/>
              </w:divBdr>
            </w:div>
          </w:divsChild>
        </w:div>
        <w:div w:id="301155528">
          <w:marLeft w:val="0"/>
          <w:marRight w:val="0"/>
          <w:marTop w:val="0"/>
          <w:marBottom w:val="0"/>
          <w:divBdr>
            <w:top w:val="none" w:sz="0" w:space="0" w:color="auto"/>
            <w:left w:val="none" w:sz="0" w:space="0" w:color="auto"/>
            <w:bottom w:val="none" w:sz="0" w:space="0" w:color="auto"/>
            <w:right w:val="none" w:sz="0" w:space="0" w:color="auto"/>
          </w:divBdr>
          <w:divsChild>
            <w:div w:id="291524027">
              <w:marLeft w:val="0"/>
              <w:marRight w:val="0"/>
              <w:marTop w:val="0"/>
              <w:marBottom w:val="0"/>
              <w:divBdr>
                <w:top w:val="none" w:sz="0" w:space="0" w:color="auto"/>
                <w:left w:val="none" w:sz="0" w:space="0" w:color="auto"/>
                <w:bottom w:val="none" w:sz="0" w:space="0" w:color="auto"/>
                <w:right w:val="none" w:sz="0" w:space="0" w:color="auto"/>
              </w:divBdr>
            </w:div>
          </w:divsChild>
        </w:div>
        <w:div w:id="1812792863">
          <w:marLeft w:val="0"/>
          <w:marRight w:val="0"/>
          <w:marTop w:val="0"/>
          <w:marBottom w:val="0"/>
          <w:divBdr>
            <w:top w:val="none" w:sz="0" w:space="0" w:color="auto"/>
            <w:left w:val="none" w:sz="0" w:space="0" w:color="auto"/>
            <w:bottom w:val="none" w:sz="0" w:space="0" w:color="auto"/>
            <w:right w:val="none" w:sz="0" w:space="0" w:color="auto"/>
          </w:divBdr>
          <w:divsChild>
            <w:div w:id="1463617472">
              <w:marLeft w:val="0"/>
              <w:marRight w:val="0"/>
              <w:marTop w:val="0"/>
              <w:marBottom w:val="0"/>
              <w:divBdr>
                <w:top w:val="none" w:sz="0" w:space="0" w:color="auto"/>
                <w:left w:val="none" w:sz="0" w:space="0" w:color="auto"/>
                <w:bottom w:val="none" w:sz="0" w:space="0" w:color="auto"/>
                <w:right w:val="none" w:sz="0" w:space="0" w:color="auto"/>
              </w:divBdr>
            </w:div>
          </w:divsChild>
        </w:div>
        <w:div w:id="1069691367">
          <w:marLeft w:val="0"/>
          <w:marRight w:val="0"/>
          <w:marTop w:val="0"/>
          <w:marBottom w:val="0"/>
          <w:divBdr>
            <w:top w:val="none" w:sz="0" w:space="0" w:color="auto"/>
            <w:left w:val="none" w:sz="0" w:space="0" w:color="auto"/>
            <w:bottom w:val="none" w:sz="0" w:space="0" w:color="auto"/>
            <w:right w:val="none" w:sz="0" w:space="0" w:color="auto"/>
          </w:divBdr>
          <w:divsChild>
            <w:div w:id="1325628022">
              <w:marLeft w:val="0"/>
              <w:marRight w:val="0"/>
              <w:marTop w:val="0"/>
              <w:marBottom w:val="0"/>
              <w:divBdr>
                <w:top w:val="none" w:sz="0" w:space="0" w:color="auto"/>
                <w:left w:val="none" w:sz="0" w:space="0" w:color="auto"/>
                <w:bottom w:val="none" w:sz="0" w:space="0" w:color="auto"/>
                <w:right w:val="none" w:sz="0" w:space="0" w:color="auto"/>
              </w:divBdr>
            </w:div>
          </w:divsChild>
        </w:div>
        <w:div w:id="1431000136">
          <w:marLeft w:val="0"/>
          <w:marRight w:val="0"/>
          <w:marTop w:val="0"/>
          <w:marBottom w:val="0"/>
          <w:divBdr>
            <w:top w:val="none" w:sz="0" w:space="0" w:color="auto"/>
            <w:left w:val="none" w:sz="0" w:space="0" w:color="auto"/>
            <w:bottom w:val="none" w:sz="0" w:space="0" w:color="auto"/>
            <w:right w:val="none" w:sz="0" w:space="0" w:color="auto"/>
          </w:divBdr>
          <w:divsChild>
            <w:div w:id="328293688">
              <w:marLeft w:val="0"/>
              <w:marRight w:val="0"/>
              <w:marTop w:val="0"/>
              <w:marBottom w:val="0"/>
              <w:divBdr>
                <w:top w:val="none" w:sz="0" w:space="0" w:color="auto"/>
                <w:left w:val="none" w:sz="0" w:space="0" w:color="auto"/>
                <w:bottom w:val="none" w:sz="0" w:space="0" w:color="auto"/>
                <w:right w:val="none" w:sz="0" w:space="0" w:color="auto"/>
              </w:divBdr>
            </w:div>
          </w:divsChild>
        </w:div>
        <w:div w:id="806356243">
          <w:marLeft w:val="0"/>
          <w:marRight w:val="0"/>
          <w:marTop w:val="0"/>
          <w:marBottom w:val="0"/>
          <w:divBdr>
            <w:top w:val="none" w:sz="0" w:space="0" w:color="auto"/>
            <w:left w:val="none" w:sz="0" w:space="0" w:color="auto"/>
            <w:bottom w:val="none" w:sz="0" w:space="0" w:color="auto"/>
            <w:right w:val="none" w:sz="0" w:space="0" w:color="auto"/>
          </w:divBdr>
          <w:divsChild>
            <w:div w:id="1949923191">
              <w:marLeft w:val="0"/>
              <w:marRight w:val="0"/>
              <w:marTop w:val="0"/>
              <w:marBottom w:val="0"/>
              <w:divBdr>
                <w:top w:val="none" w:sz="0" w:space="0" w:color="auto"/>
                <w:left w:val="none" w:sz="0" w:space="0" w:color="auto"/>
                <w:bottom w:val="none" w:sz="0" w:space="0" w:color="auto"/>
                <w:right w:val="none" w:sz="0" w:space="0" w:color="auto"/>
              </w:divBdr>
            </w:div>
          </w:divsChild>
        </w:div>
        <w:div w:id="625934768">
          <w:marLeft w:val="0"/>
          <w:marRight w:val="0"/>
          <w:marTop w:val="0"/>
          <w:marBottom w:val="0"/>
          <w:divBdr>
            <w:top w:val="none" w:sz="0" w:space="0" w:color="auto"/>
            <w:left w:val="none" w:sz="0" w:space="0" w:color="auto"/>
            <w:bottom w:val="none" w:sz="0" w:space="0" w:color="auto"/>
            <w:right w:val="none" w:sz="0" w:space="0" w:color="auto"/>
          </w:divBdr>
          <w:divsChild>
            <w:div w:id="890117270">
              <w:marLeft w:val="0"/>
              <w:marRight w:val="0"/>
              <w:marTop w:val="0"/>
              <w:marBottom w:val="0"/>
              <w:divBdr>
                <w:top w:val="none" w:sz="0" w:space="0" w:color="auto"/>
                <w:left w:val="none" w:sz="0" w:space="0" w:color="auto"/>
                <w:bottom w:val="none" w:sz="0" w:space="0" w:color="auto"/>
                <w:right w:val="none" w:sz="0" w:space="0" w:color="auto"/>
              </w:divBdr>
            </w:div>
          </w:divsChild>
        </w:div>
        <w:div w:id="1619095840">
          <w:marLeft w:val="0"/>
          <w:marRight w:val="0"/>
          <w:marTop w:val="0"/>
          <w:marBottom w:val="0"/>
          <w:divBdr>
            <w:top w:val="none" w:sz="0" w:space="0" w:color="auto"/>
            <w:left w:val="none" w:sz="0" w:space="0" w:color="auto"/>
            <w:bottom w:val="none" w:sz="0" w:space="0" w:color="auto"/>
            <w:right w:val="none" w:sz="0" w:space="0" w:color="auto"/>
          </w:divBdr>
          <w:divsChild>
            <w:div w:id="890652349">
              <w:marLeft w:val="0"/>
              <w:marRight w:val="0"/>
              <w:marTop w:val="0"/>
              <w:marBottom w:val="0"/>
              <w:divBdr>
                <w:top w:val="none" w:sz="0" w:space="0" w:color="auto"/>
                <w:left w:val="none" w:sz="0" w:space="0" w:color="auto"/>
                <w:bottom w:val="none" w:sz="0" w:space="0" w:color="auto"/>
                <w:right w:val="none" w:sz="0" w:space="0" w:color="auto"/>
              </w:divBdr>
            </w:div>
          </w:divsChild>
        </w:div>
        <w:div w:id="1297175600">
          <w:marLeft w:val="0"/>
          <w:marRight w:val="0"/>
          <w:marTop w:val="0"/>
          <w:marBottom w:val="0"/>
          <w:divBdr>
            <w:top w:val="none" w:sz="0" w:space="0" w:color="auto"/>
            <w:left w:val="none" w:sz="0" w:space="0" w:color="auto"/>
            <w:bottom w:val="none" w:sz="0" w:space="0" w:color="auto"/>
            <w:right w:val="none" w:sz="0" w:space="0" w:color="auto"/>
          </w:divBdr>
          <w:divsChild>
            <w:div w:id="322439467">
              <w:marLeft w:val="0"/>
              <w:marRight w:val="0"/>
              <w:marTop w:val="0"/>
              <w:marBottom w:val="0"/>
              <w:divBdr>
                <w:top w:val="none" w:sz="0" w:space="0" w:color="auto"/>
                <w:left w:val="none" w:sz="0" w:space="0" w:color="auto"/>
                <w:bottom w:val="none" w:sz="0" w:space="0" w:color="auto"/>
                <w:right w:val="none" w:sz="0" w:space="0" w:color="auto"/>
              </w:divBdr>
            </w:div>
          </w:divsChild>
        </w:div>
        <w:div w:id="1321613540">
          <w:marLeft w:val="0"/>
          <w:marRight w:val="0"/>
          <w:marTop w:val="0"/>
          <w:marBottom w:val="0"/>
          <w:divBdr>
            <w:top w:val="none" w:sz="0" w:space="0" w:color="auto"/>
            <w:left w:val="none" w:sz="0" w:space="0" w:color="auto"/>
            <w:bottom w:val="none" w:sz="0" w:space="0" w:color="auto"/>
            <w:right w:val="none" w:sz="0" w:space="0" w:color="auto"/>
          </w:divBdr>
          <w:divsChild>
            <w:div w:id="1466771417">
              <w:marLeft w:val="0"/>
              <w:marRight w:val="0"/>
              <w:marTop w:val="0"/>
              <w:marBottom w:val="0"/>
              <w:divBdr>
                <w:top w:val="none" w:sz="0" w:space="0" w:color="auto"/>
                <w:left w:val="none" w:sz="0" w:space="0" w:color="auto"/>
                <w:bottom w:val="none" w:sz="0" w:space="0" w:color="auto"/>
                <w:right w:val="none" w:sz="0" w:space="0" w:color="auto"/>
              </w:divBdr>
            </w:div>
          </w:divsChild>
        </w:div>
        <w:div w:id="1613318795">
          <w:marLeft w:val="0"/>
          <w:marRight w:val="0"/>
          <w:marTop w:val="0"/>
          <w:marBottom w:val="0"/>
          <w:divBdr>
            <w:top w:val="none" w:sz="0" w:space="0" w:color="auto"/>
            <w:left w:val="none" w:sz="0" w:space="0" w:color="auto"/>
            <w:bottom w:val="none" w:sz="0" w:space="0" w:color="auto"/>
            <w:right w:val="none" w:sz="0" w:space="0" w:color="auto"/>
          </w:divBdr>
          <w:divsChild>
            <w:div w:id="591864146">
              <w:marLeft w:val="0"/>
              <w:marRight w:val="0"/>
              <w:marTop w:val="0"/>
              <w:marBottom w:val="0"/>
              <w:divBdr>
                <w:top w:val="none" w:sz="0" w:space="0" w:color="auto"/>
                <w:left w:val="none" w:sz="0" w:space="0" w:color="auto"/>
                <w:bottom w:val="none" w:sz="0" w:space="0" w:color="auto"/>
                <w:right w:val="none" w:sz="0" w:space="0" w:color="auto"/>
              </w:divBdr>
            </w:div>
          </w:divsChild>
        </w:div>
        <w:div w:id="520704950">
          <w:marLeft w:val="0"/>
          <w:marRight w:val="0"/>
          <w:marTop w:val="0"/>
          <w:marBottom w:val="0"/>
          <w:divBdr>
            <w:top w:val="none" w:sz="0" w:space="0" w:color="auto"/>
            <w:left w:val="none" w:sz="0" w:space="0" w:color="auto"/>
            <w:bottom w:val="none" w:sz="0" w:space="0" w:color="auto"/>
            <w:right w:val="none" w:sz="0" w:space="0" w:color="auto"/>
          </w:divBdr>
          <w:divsChild>
            <w:div w:id="15285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83494">
      <w:bodyDiv w:val="1"/>
      <w:marLeft w:val="0"/>
      <w:marRight w:val="0"/>
      <w:marTop w:val="0"/>
      <w:marBottom w:val="0"/>
      <w:divBdr>
        <w:top w:val="none" w:sz="0" w:space="0" w:color="auto"/>
        <w:left w:val="none" w:sz="0" w:space="0" w:color="auto"/>
        <w:bottom w:val="none" w:sz="0" w:space="0" w:color="auto"/>
        <w:right w:val="none" w:sz="0" w:space="0" w:color="auto"/>
      </w:divBdr>
      <w:divsChild>
        <w:div w:id="286938005">
          <w:marLeft w:val="547"/>
          <w:marRight w:val="0"/>
          <w:marTop w:val="0"/>
          <w:marBottom w:val="0"/>
          <w:divBdr>
            <w:top w:val="none" w:sz="0" w:space="0" w:color="auto"/>
            <w:left w:val="none" w:sz="0" w:space="0" w:color="auto"/>
            <w:bottom w:val="none" w:sz="0" w:space="0" w:color="auto"/>
            <w:right w:val="none" w:sz="0" w:space="0" w:color="auto"/>
          </w:divBdr>
        </w:div>
        <w:div w:id="407650178">
          <w:marLeft w:val="547"/>
          <w:marRight w:val="0"/>
          <w:marTop w:val="0"/>
          <w:marBottom w:val="0"/>
          <w:divBdr>
            <w:top w:val="none" w:sz="0" w:space="0" w:color="auto"/>
            <w:left w:val="none" w:sz="0" w:space="0" w:color="auto"/>
            <w:bottom w:val="none" w:sz="0" w:space="0" w:color="auto"/>
            <w:right w:val="none" w:sz="0" w:space="0" w:color="auto"/>
          </w:divBdr>
        </w:div>
        <w:div w:id="734740059">
          <w:marLeft w:val="547"/>
          <w:marRight w:val="0"/>
          <w:marTop w:val="0"/>
          <w:marBottom w:val="0"/>
          <w:divBdr>
            <w:top w:val="none" w:sz="0" w:space="0" w:color="auto"/>
            <w:left w:val="none" w:sz="0" w:space="0" w:color="auto"/>
            <w:bottom w:val="none" w:sz="0" w:space="0" w:color="auto"/>
            <w:right w:val="none" w:sz="0" w:space="0" w:color="auto"/>
          </w:divBdr>
        </w:div>
        <w:div w:id="853618912">
          <w:marLeft w:val="547"/>
          <w:marRight w:val="0"/>
          <w:marTop w:val="0"/>
          <w:marBottom w:val="0"/>
          <w:divBdr>
            <w:top w:val="none" w:sz="0" w:space="0" w:color="auto"/>
            <w:left w:val="none" w:sz="0" w:space="0" w:color="auto"/>
            <w:bottom w:val="none" w:sz="0" w:space="0" w:color="auto"/>
            <w:right w:val="none" w:sz="0" w:space="0" w:color="auto"/>
          </w:divBdr>
        </w:div>
        <w:div w:id="907958804">
          <w:marLeft w:val="547"/>
          <w:marRight w:val="0"/>
          <w:marTop w:val="0"/>
          <w:marBottom w:val="0"/>
          <w:divBdr>
            <w:top w:val="none" w:sz="0" w:space="0" w:color="auto"/>
            <w:left w:val="none" w:sz="0" w:space="0" w:color="auto"/>
            <w:bottom w:val="none" w:sz="0" w:space="0" w:color="auto"/>
            <w:right w:val="none" w:sz="0" w:space="0" w:color="auto"/>
          </w:divBdr>
        </w:div>
        <w:div w:id="1204755820">
          <w:marLeft w:val="547"/>
          <w:marRight w:val="0"/>
          <w:marTop w:val="0"/>
          <w:marBottom w:val="0"/>
          <w:divBdr>
            <w:top w:val="none" w:sz="0" w:space="0" w:color="auto"/>
            <w:left w:val="none" w:sz="0" w:space="0" w:color="auto"/>
            <w:bottom w:val="none" w:sz="0" w:space="0" w:color="auto"/>
            <w:right w:val="none" w:sz="0" w:space="0" w:color="auto"/>
          </w:divBdr>
        </w:div>
        <w:div w:id="1843424928">
          <w:marLeft w:val="547"/>
          <w:marRight w:val="0"/>
          <w:marTop w:val="0"/>
          <w:marBottom w:val="0"/>
          <w:divBdr>
            <w:top w:val="none" w:sz="0" w:space="0" w:color="auto"/>
            <w:left w:val="none" w:sz="0" w:space="0" w:color="auto"/>
            <w:bottom w:val="none" w:sz="0" w:space="0" w:color="auto"/>
            <w:right w:val="none" w:sz="0" w:space="0" w:color="auto"/>
          </w:divBdr>
        </w:div>
      </w:divsChild>
    </w:div>
    <w:div w:id="1398240208">
      <w:bodyDiv w:val="1"/>
      <w:marLeft w:val="0"/>
      <w:marRight w:val="0"/>
      <w:marTop w:val="0"/>
      <w:marBottom w:val="0"/>
      <w:divBdr>
        <w:top w:val="none" w:sz="0" w:space="0" w:color="auto"/>
        <w:left w:val="none" w:sz="0" w:space="0" w:color="auto"/>
        <w:bottom w:val="none" w:sz="0" w:space="0" w:color="auto"/>
        <w:right w:val="none" w:sz="0" w:space="0" w:color="auto"/>
      </w:divBdr>
    </w:div>
    <w:div w:id="1438985910">
      <w:bodyDiv w:val="1"/>
      <w:marLeft w:val="0"/>
      <w:marRight w:val="0"/>
      <w:marTop w:val="0"/>
      <w:marBottom w:val="0"/>
      <w:divBdr>
        <w:top w:val="none" w:sz="0" w:space="0" w:color="auto"/>
        <w:left w:val="none" w:sz="0" w:space="0" w:color="auto"/>
        <w:bottom w:val="none" w:sz="0" w:space="0" w:color="auto"/>
        <w:right w:val="none" w:sz="0" w:space="0" w:color="auto"/>
      </w:divBdr>
    </w:div>
    <w:div w:id="1459450696">
      <w:bodyDiv w:val="1"/>
      <w:marLeft w:val="0"/>
      <w:marRight w:val="0"/>
      <w:marTop w:val="0"/>
      <w:marBottom w:val="0"/>
      <w:divBdr>
        <w:top w:val="none" w:sz="0" w:space="0" w:color="auto"/>
        <w:left w:val="none" w:sz="0" w:space="0" w:color="auto"/>
        <w:bottom w:val="none" w:sz="0" w:space="0" w:color="auto"/>
        <w:right w:val="none" w:sz="0" w:space="0" w:color="auto"/>
      </w:divBdr>
    </w:div>
    <w:div w:id="1465388998">
      <w:bodyDiv w:val="1"/>
      <w:marLeft w:val="0"/>
      <w:marRight w:val="0"/>
      <w:marTop w:val="0"/>
      <w:marBottom w:val="0"/>
      <w:divBdr>
        <w:top w:val="none" w:sz="0" w:space="0" w:color="auto"/>
        <w:left w:val="none" w:sz="0" w:space="0" w:color="auto"/>
        <w:bottom w:val="none" w:sz="0" w:space="0" w:color="auto"/>
        <w:right w:val="none" w:sz="0" w:space="0" w:color="auto"/>
      </w:divBdr>
      <w:divsChild>
        <w:div w:id="292372967">
          <w:marLeft w:val="360"/>
          <w:marRight w:val="0"/>
          <w:marTop w:val="200"/>
          <w:marBottom w:val="0"/>
          <w:divBdr>
            <w:top w:val="none" w:sz="0" w:space="0" w:color="auto"/>
            <w:left w:val="none" w:sz="0" w:space="0" w:color="auto"/>
            <w:bottom w:val="none" w:sz="0" w:space="0" w:color="auto"/>
            <w:right w:val="none" w:sz="0" w:space="0" w:color="auto"/>
          </w:divBdr>
        </w:div>
        <w:div w:id="525481411">
          <w:marLeft w:val="360"/>
          <w:marRight w:val="0"/>
          <w:marTop w:val="200"/>
          <w:marBottom w:val="0"/>
          <w:divBdr>
            <w:top w:val="none" w:sz="0" w:space="0" w:color="auto"/>
            <w:left w:val="none" w:sz="0" w:space="0" w:color="auto"/>
            <w:bottom w:val="none" w:sz="0" w:space="0" w:color="auto"/>
            <w:right w:val="none" w:sz="0" w:space="0" w:color="auto"/>
          </w:divBdr>
        </w:div>
        <w:div w:id="1385103811">
          <w:marLeft w:val="360"/>
          <w:marRight w:val="0"/>
          <w:marTop w:val="200"/>
          <w:marBottom w:val="0"/>
          <w:divBdr>
            <w:top w:val="none" w:sz="0" w:space="0" w:color="auto"/>
            <w:left w:val="none" w:sz="0" w:space="0" w:color="auto"/>
            <w:bottom w:val="none" w:sz="0" w:space="0" w:color="auto"/>
            <w:right w:val="none" w:sz="0" w:space="0" w:color="auto"/>
          </w:divBdr>
        </w:div>
      </w:divsChild>
    </w:div>
    <w:div w:id="1488281558">
      <w:bodyDiv w:val="1"/>
      <w:marLeft w:val="0"/>
      <w:marRight w:val="0"/>
      <w:marTop w:val="0"/>
      <w:marBottom w:val="0"/>
      <w:divBdr>
        <w:top w:val="none" w:sz="0" w:space="0" w:color="auto"/>
        <w:left w:val="none" w:sz="0" w:space="0" w:color="auto"/>
        <w:bottom w:val="none" w:sz="0" w:space="0" w:color="auto"/>
        <w:right w:val="none" w:sz="0" w:space="0" w:color="auto"/>
      </w:divBdr>
    </w:div>
    <w:div w:id="1528366972">
      <w:bodyDiv w:val="1"/>
      <w:marLeft w:val="0"/>
      <w:marRight w:val="0"/>
      <w:marTop w:val="0"/>
      <w:marBottom w:val="0"/>
      <w:divBdr>
        <w:top w:val="none" w:sz="0" w:space="0" w:color="auto"/>
        <w:left w:val="none" w:sz="0" w:space="0" w:color="auto"/>
        <w:bottom w:val="none" w:sz="0" w:space="0" w:color="auto"/>
        <w:right w:val="none" w:sz="0" w:space="0" w:color="auto"/>
      </w:divBdr>
      <w:divsChild>
        <w:div w:id="382801001">
          <w:marLeft w:val="274"/>
          <w:marRight w:val="0"/>
          <w:marTop w:val="0"/>
          <w:marBottom w:val="0"/>
          <w:divBdr>
            <w:top w:val="none" w:sz="0" w:space="0" w:color="auto"/>
            <w:left w:val="none" w:sz="0" w:space="0" w:color="auto"/>
            <w:bottom w:val="none" w:sz="0" w:space="0" w:color="auto"/>
            <w:right w:val="none" w:sz="0" w:space="0" w:color="auto"/>
          </w:divBdr>
        </w:div>
        <w:div w:id="1056782863">
          <w:marLeft w:val="274"/>
          <w:marRight w:val="0"/>
          <w:marTop w:val="0"/>
          <w:marBottom w:val="0"/>
          <w:divBdr>
            <w:top w:val="none" w:sz="0" w:space="0" w:color="auto"/>
            <w:left w:val="none" w:sz="0" w:space="0" w:color="auto"/>
            <w:bottom w:val="none" w:sz="0" w:space="0" w:color="auto"/>
            <w:right w:val="none" w:sz="0" w:space="0" w:color="auto"/>
          </w:divBdr>
        </w:div>
        <w:div w:id="1101878114">
          <w:marLeft w:val="274"/>
          <w:marRight w:val="0"/>
          <w:marTop w:val="0"/>
          <w:marBottom w:val="0"/>
          <w:divBdr>
            <w:top w:val="none" w:sz="0" w:space="0" w:color="auto"/>
            <w:left w:val="none" w:sz="0" w:space="0" w:color="auto"/>
            <w:bottom w:val="none" w:sz="0" w:space="0" w:color="auto"/>
            <w:right w:val="none" w:sz="0" w:space="0" w:color="auto"/>
          </w:divBdr>
        </w:div>
        <w:div w:id="1144615771">
          <w:marLeft w:val="274"/>
          <w:marRight w:val="0"/>
          <w:marTop w:val="0"/>
          <w:marBottom w:val="0"/>
          <w:divBdr>
            <w:top w:val="none" w:sz="0" w:space="0" w:color="auto"/>
            <w:left w:val="none" w:sz="0" w:space="0" w:color="auto"/>
            <w:bottom w:val="none" w:sz="0" w:space="0" w:color="auto"/>
            <w:right w:val="none" w:sz="0" w:space="0" w:color="auto"/>
          </w:divBdr>
        </w:div>
        <w:div w:id="1203857374">
          <w:marLeft w:val="274"/>
          <w:marRight w:val="0"/>
          <w:marTop w:val="0"/>
          <w:marBottom w:val="0"/>
          <w:divBdr>
            <w:top w:val="none" w:sz="0" w:space="0" w:color="auto"/>
            <w:left w:val="none" w:sz="0" w:space="0" w:color="auto"/>
            <w:bottom w:val="none" w:sz="0" w:space="0" w:color="auto"/>
            <w:right w:val="none" w:sz="0" w:space="0" w:color="auto"/>
          </w:divBdr>
        </w:div>
        <w:div w:id="1284575412">
          <w:marLeft w:val="274"/>
          <w:marRight w:val="0"/>
          <w:marTop w:val="0"/>
          <w:marBottom w:val="0"/>
          <w:divBdr>
            <w:top w:val="none" w:sz="0" w:space="0" w:color="auto"/>
            <w:left w:val="none" w:sz="0" w:space="0" w:color="auto"/>
            <w:bottom w:val="none" w:sz="0" w:space="0" w:color="auto"/>
            <w:right w:val="none" w:sz="0" w:space="0" w:color="auto"/>
          </w:divBdr>
        </w:div>
        <w:div w:id="1289507917">
          <w:marLeft w:val="274"/>
          <w:marRight w:val="0"/>
          <w:marTop w:val="0"/>
          <w:marBottom w:val="0"/>
          <w:divBdr>
            <w:top w:val="none" w:sz="0" w:space="0" w:color="auto"/>
            <w:left w:val="none" w:sz="0" w:space="0" w:color="auto"/>
            <w:bottom w:val="none" w:sz="0" w:space="0" w:color="auto"/>
            <w:right w:val="none" w:sz="0" w:space="0" w:color="auto"/>
          </w:divBdr>
        </w:div>
        <w:div w:id="1526096804">
          <w:marLeft w:val="274"/>
          <w:marRight w:val="0"/>
          <w:marTop w:val="0"/>
          <w:marBottom w:val="0"/>
          <w:divBdr>
            <w:top w:val="none" w:sz="0" w:space="0" w:color="auto"/>
            <w:left w:val="none" w:sz="0" w:space="0" w:color="auto"/>
            <w:bottom w:val="none" w:sz="0" w:space="0" w:color="auto"/>
            <w:right w:val="none" w:sz="0" w:space="0" w:color="auto"/>
          </w:divBdr>
        </w:div>
        <w:div w:id="1916892819">
          <w:marLeft w:val="274"/>
          <w:marRight w:val="0"/>
          <w:marTop w:val="0"/>
          <w:marBottom w:val="0"/>
          <w:divBdr>
            <w:top w:val="none" w:sz="0" w:space="0" w:color="auto"/>
            <w:left w:val="none" w:sz="0" w:space="0" w:color="auto"/>
            <w:bottom w:val="none" w:sz="0" w:space="0" w:color="auto"/>
            <w:right w:val="none" w:sz="0" w:space="0" w:color="auto"/>
          </w:divBdr>
        </w:div>
        <w:div w:id="2029403006">
          <w:marLeft w:val="274"/>
          <w:marRight w:val="0"/>
          <w:marTop w:val="0"/>
          <w:marBottom w:val="0"/>
          <w:divBdr>
            <w:top w:val="none" w:sz="0" w:space="0" w:color="auto"/>
            <w:left w:val="none" w:sz="0" w:space="0" w:color="auto"/>
            <w:bottom w:val="none" w:sz="0" w:space="0" w:color="auto"/>
            <w:right w:val="none" w:sz="0" w:space="0" w:color="auto"/>
          </w:divBdr>
        </w:div>
        <w:div w:id="2034303362">
          <w:marLeft w:val="274"/>
          <w:marRight w:val="0"/>
          <w:marTop w:val="0"/>
          <w:marBottom w:val="0"/>
          <w:divBdr>
            <w:top w:val="none" w:sz="0" w:space="0" w:color="auto"/>
            <w:left w:val="none" w:sz="0" w:space="0" w:color="auto"/>
            <w:bottom w:val="none" w:sz="0" w:space="0" w:color="auto"/>
            <w:right w:val="none" w:sz="0" w:space="0" w:color="auto"/>
          </w:divBdr>
        </w:div>
      </w:divsChild>
    </w:div>
    <w:div w:id="1534198028">
      <w:bodyDiv w:val="1"/>
      <w:marLeft w:val="0"/>
      <w:marRight w:val="0"/>
      <w:marTop w:val="0"/>
      <w:marBottom w:val="0"/>
      <w:divBdr>
        <w:top w:val="none" w:sz="0" w:space="0" w:color="auto"/>
        <w:left w:val="none" w:sz="0" w:space="0" w:color="auto"/>
        <w:bottom w:val="none" w:sz="0" w:space="0" w:color="auto"/>
        <w:right w:val="none" w:sz="0" w:space="0" w:color="auto"/>
      </w:divBdr>
    </w:div>
    <w:div w:id="1536389806">
      <w:bodyDiv w:val="1"/>
      <w:marLeft w:val="0"/>
      <w:marRight w:val="0"/>
      <w:marTop w:val="0"/>
      <w:marBottom w:val="0"/>
      <w:divBdr>
        <w:top w:val="none" w:sz="0" w:space="0" w:color="auto"/>
        <w:left w:val="none" w:sz="0" w:space="0" w:color="auto"/>
        <w:bottom w:val="none" w:sz="0" w:space="0" w:color="auto"/>
        <w:right w:val="none" w:sz="0" w:space="0" w:color="auto"/>
      </w:divBdr>
    </w:div>
    <w:div w:id="1565986605">
      <w:bodyDiv w:val="1"/>
      <w:marLeft w:val="0"/>
      <w:marRight w:val="0"/>
      <w:marTop w:val="0"/>
      <w:marBottom w:val="0"/>
      <w:divBdr>
        <w:top w:val="none" w:sz="0" w:space="0" w:color="auto"/>
        <w:left w:val="none" w:sz="0" w:space="0" w:color="auto"/>
        <w:bottom w:val="none" w:sz="0" w:space="0" w:color="auto"/>
        <w:right w:val="none" w:sz="0" w:space="0" w:color="auto"/>
      </w:divBdr>
      <w:divsChild>
        <w:div w:id="1157721111">
          <w:marLeft w:val="446"/>
          <w:marRight w:val="0"/>
          <w:marTop w:val="0"/>
          <w:marBottom w:val="0"/>
          <w:divBdr>
            <w:top w:val="none" w:sz="0" w:space="0" w:color="auto"/>
            <w:left w:val="none" w:sz="0" w:space="0" w:color="auto"/>
            <w:bottom w:val="none" w:sz="0" w:space="0" w:color="auto"/>
            <w:right w:val="none" w:sz="0" w:space="0" w:color="auto"/>
          </w:divBdr>
        </w:div>
        <w:div w:id="1802075163">
          <w:marLeft w:val="446"/>
          <w:marRight w:val="0"/>
          <w:marTop w:val="0"/>
          <w:marBottom w:val="0"/>
          <w:divBdr>
            <w:top w:val="none" w:sz="0" w:space="0" w:color="auto"/>
            <w:left w:val="none" w:sz="0" w:space="0" w:color="auto"/>
            <w:bottom w:val="none" w:sz="0" w:space="0" w:color="auto"/>
            <w:right w:val="none" w:sz="0" w:space="0" w:color="auto"/>
          </w:divBdr>
        </w:div>
      </w:divsChild>
    </w:div>
    <w:div w:id="1583904084">
      <w:bodyDiv w:val="1"/>
      <w:marLeft w:val="0"/>
      <w:marRight w:val="0"/>
      <w:marTop w:val="0"/>
      <w:marBottom w:val="0"/>
      <w:divBdr>
        <w:top w:val="none" w:sz="0" w:space="0" w:color="auto"/>
        <w:left w:val="none" w:sz="0" w:space="0" w:color="auto"/>
        <w:bottom w:val="none" w:sz="0" w:space="0" w:color="auto"/>
        <w:right w:val="none" w:sz="0" w:space="0" w:color="auto"/>
      </w:divBdr>
    </w:div>
    <w:div w:id="1619558243">
      <w:bodyDiv w:val="1"/>
      <w:marLeft w:val="0"/>
      <w:marRight w:val="0"/>
      <w:marTop w:val="0"/>
      <w:marBottom w:val="0"/>
      <w:divBdr>
        <w:top w:val="none" w:sz="0" w:space="0" w:color="auto"/>
        <w:left w:val="none" w:sz="0" w:space="0" w:color="auto"/>
        <w:bottom w:val="none" w:sz="0" w:space="0" w:color="auto"/>
        <w:right w:val="none" w:sz="0" w:space="0" w:color="auto"/>
      </w:divBdr>
    </w:div>
    <w:div w:id="1656688191">
      <w:bodyDiv w:val="1"/>
      <w:marLeft w:val="0"/>
      <w:marRight w:val="0"/>
      <w:marTop w:val="0"/>
      <w:marBottom w:val="0"/>
      <w:divBdr>
        <w:top w:val="none" w:sz="0" w:space="0" w:color="auto"/>
        <w:left w:val="none" w:sz="0" w:space="0" w:color="auto"/>
        <w:bottom w:val="none" w:sz="0" w:space="0" w:color="auto"/>
        <w:right w:val="none" w:sz="0" w:space="0" w:color="auto"/>
      </w:divBdr>
      <w:divsChild>
        <w:div w:id="912853509">
          <w:marLeft w:val="547"/>
          <w:marRight w:val="0"/>
          <w:marTop w:val="0"/>
          <w:marBottom w:val="0"/>
          <w:divBdr>
            <w:top w:val="none" w:sz="0" w:space="0" w:color="auto"/>
            <w:left w:val="none" w:sz="0" w:space="0" w:color="auto"/>
            <w:bottom w:val="none" w:sz="0" w:space="0" w:color="auto"/>
            <w:right w:val="none" w:sz="0" w:space="0" w:color="auto"/>
          </w:divBdr>
        </w:div>
        <w:div w:id="1852648558">
          <w:marLeft w:val="547"/>
          <w:marRight w:val="0"/>
          <w:marTop w:val="0"/>
          <w:marBottom w:val="0"/>
          <w:divBdr>
            <w:top w:val="none" w:sz="0" w:space="0" w:color="auto"/>
            <w:left w:val="none" w:sz="0" w:space="0" w:color="auto"/>
            <w:bottom w:val="none" w:sz="0" w:space="0" w:color="auto"/>
            <w:right w:val="none" w:sz="0" w:space="0" w:color="auto"/>
          </w:divBdr>
        </w:div>
        <w:div w:id="2120641208">
          <w:marLeft w:val="547"/>
          <w:marRight w:val="0"/>
          <w:marTop w:val="0"/>
          <w:marBottom w:val="0"/>
          <w:divBdr>
            <w:top w:val="none" w:sz="0" w:space="0" w:color="auto"/>
            <w:left w:val="none" w:sz="0" w:space="0" w:color="auto"/>
            <w:bottom w:val="none" w:sz="0" w:space="0" w:color="auto"/>
            <w:right w:val="none" w:sz="0" w:space="0" w:color="auto"/>
          </w:divBdr>
        </w:div>
      </w:divsChild>
    </w:div>
    <w:div w:id="1658922593">
      <w:bodyDiv w:val="1"/>
      <w:marLeft w:val="0"/>
      <w:marRight w:val="0"/>
      <w:marTop w:val="0"/>
      <w:marBottom w:val="0"/>
      <w:divBdr>
        <w:top w:val="none" w:sz="0" w:space="0" w:color="auto"/>
        <w:left w:val="none" w:sz="0" w:space="0" w:color="auto"/>
        <w:bottom w:val="none" w:sz="0" w:space="0" w:color="auto"/>
        <w:right w:val="none" w:sz="0" w:space="0" w:color="auto"/>
      </w:divBdr>
      <w:divsChild>
        <w:div w:id="681515232">
          <w:marLeft w:val="0"/>
          <w:marRight w:val="0"/>
          <w:marTop w:val="0"/>
          <w:marBottom w:val="0"/>
          <w:divBdr>
            <w:top w:val="none" w:sz="0" w:space="0" w:color="auto"/>
            <w:left w:val="none" w:sz="0" w:space="0" w:color="auto"/>
            <w:bottom w:val="none" w:sz="0" w:space="0" w:color="auto"/>
            <w:right w:val="none" w:sz="0" w:space="0" w:color="auto"/>
          </w:divBdr>
        </w:div>
        <w:div w:id="2129548445">
          <w:marLeft w:val="0"/>
          <w:marRight w:val="0"/>
          <w:marTop w:val="0"/>
          <w:marBottom w:val="0"/>
          <w:divBdr>
            <w:top w:val="none" w:sz="0" w:space="0" w:color="auto"/>
            <w:left w:val="none" w:sz="0" w:space="0" w:color="auto"/>
            <w:bottom w:val="none" w:sz="0" w:space="0" w:color="auto"/>
            <w:right w:val="none" w:sz="0" w:space="0" w:color="auto"/>
          </w:divBdr>
        </w:div>
        <w:div w:id="46072305">
          <w:marLeft w:val="0"/>
          <w:marRight w:val="0"/>
          <w:marTop w:val="0"/>
          <w:marBottom w:val="0"/>
          <w:divBdr>
            <w:top w:val="none" w:sz="0" w:space="0" w:color="auto"/>
            <w:left w:val="none" w:sz="0" w:space="0" w:color="auto"/>
            <w:bottom w:val="none" w:sz="0" w:space="0" w:color="auto"/>
            <w:right w:val="none" w:sz="0" w:space="0" w:color="auto"/>
          </w:divBdr>
        </w:div>
        <w:div w:id="1231041778">
          <w:marLeft w:val="0"/>
          <w:marRight w:val="0"/>
          <w:marTop w:val="0"/>
          <w:marBottom w:val="0"/>
          <w:divBdr>
            <w:top w:val="none" w:sz="0" w:space="0" w:color="auto"/>
            <w:left w:val="none" w:sz="0" w:space="0" w:color="auto"/>
            <w:bottom w:val="none" w:sz="0" w:space="0" w:color="auto"/>
            <w:right w:val="none" w:sz="0" w:space="0" w:color="auto"/>
          </w:divBdr>
        </w:div>
        <w:div w:id="1177890297">
          <w:marLeft w:val="0"/>
          <w:marRight w:val="0"/>
          <w:marTop w:val="0"/>
          <w:marBottom w:val="0"/>
          <w:divBdr>
            <w:top w:val="none" w:sz="0" w:space="0" w:color="auto"/>
            <w:left w:val="none" w:sz="0" w:space="0" w:color="auto"/>
            <w:bottom w:val="none" w:sz="0" w:space="0" w:color="auto"/>
            <w:right w:val="none" w:sz="0" w:space="0" w:color="auto"/>
          </w:divBdr>
        </w:div>
        <w:div w:id="883710972">
          <w:marLeft w:val="0"/>
          <w:marRight w:val="0"/>
          <w:marTop w:val="0"/>
          <w:marBottom w:val="0"/>
          <w:divBdr>
            <w:top w:val="none" w:sz="0" w:space="0" w:color="auto"/>
            <w:left w:val="none" w:sz="0" w:space="0" w:color="auto"/>
            <w:bottom w:val="none" w:sz="0" w:space="0" w:color="auto"/>
            <w:right w:val="none" w:sz="0" w:space="0" w:color="auto"/>
          </w:divBdr>
        </w:div>
        <w:div w:id="2104374273">
          <w:marLeft w:val="0"/>
          <w:marRight w:val="0"/>
          <w:marTop w:val="0"/>
          <w:marBottom w:val="0"/>
          <w:divBdr>
            <w:top w:val="none" w:sz="0" w:space="0" w:color="auto"/>
            <w:left w:val="none" w:sz="0" w:space="0" w:color="auto"/>
            <w:bottom w:val="none" w:sz="0" w:space="0" w:color="auto"/>
            <w:right w:val="none" w:sz="0" w:space="0" w:color="auto"/>
          </w:divBdr>
        </w:div>
        <w:div w:id="749737274">
          <w:marLeft w:val="0"/>
          <w:marRight w:val="0"/>
          <w:marTop w:val="0"/>
          <w:marBottom w:val="0"/>
          <w:divBdr>
            <w:top w:val="none" w:sz="0" w:space="0" w:color="auto"/>
            <w:left w:val="none" w:sz="0" w:space="0" w:color="auto"/>
            <w:bottom w:val="none" w:sz="0" w:space="0" w:color="auto"/>
            <w:right w:val="none" w:sz="0" w:space="0" w:color="auto"/>
          </w:divBdr>
        </w:div>
        <w:div w:id="1476218944">
          <w:marLeft w:val="0"/>
          <w:marRight w:val="0"/>
          <w:marTop w:val="0"/>
          <w:marBottom w:val="0"/>
          <w:divBdr>
            <w:top w:val="none" w:sz="0" w:space="0" w:color="auto"/>
            <w:left w:val="none" w:sz="0" w:space="0" w:color="auto"/>
            <w:bottom w:val="none" w:sz="0" w:space="0" w:color="auto"/>
            <w:right w:val="none" w:sz="0" w:space="0" w:color="auto"/>
          </w:divBdr>
        </w:div>
        <w:div w:id="999692569">
          <w:marLeft w:val="0"/>
          <w:marRight w:val="0"/>
          <w:marTop w:val="0"/>
          <w:marBottom w:val="0"/>
          <w:divBdr>
            <w:top w:val="none" w:sz="0" w:space="0" w:color="auto"/>
            <w:left w:val="none" w:sz="0" w:space="0" w:color="auto"/>
            <w:bottom w:val="none" w:sz="0" w:space="0" w:color="auto"/>
            <w:right w:val="none" w:sz="0" w:space="0" w:color="auto"/>
          </w:divBdr>
        </w:div>
        <w:div w:id="973606861">
          <w:marLeft w:val="0"/>
          <w:marRight w:val="0"/>
          <w:marTop w:val="0"/>
          <w:marBottom w:val="0"/>
          <w:divBdr>
            <w:top w:val="none" w:sz="0" w:space="0" w:color="auto"/>
            <w:left w:val="none" w:sz="0" w:space="0" w:color="auto"/>
            <w:bottom w:val="none" w:sz="0" w:space="0" w:color="auto"/>
            <w:right w:val="none" w:sz="0" w:space="0" w:color="auto"/>
          </w:divBdr>
        </w:div>
        <w:div w:id="732659410">
          <w:marLeft w:val="0"/>
          <w:marRight w:val="0"/>
          <w:marTop w:val="0"/>
          <w:marBottom w:val="0"/>
          <w:divBdr>
            <w:top w:val="none" w:sz="0" w:space="0" w:color="auto"/>
            <w:left w:val="none" w:sz="0" w:space="0" w:color="auto"/>
            <w:bottom w:val="none" w:sz="0" w:space="0" w:color="auto"/>
            <w:right w:val="none" w:sz="0" w:space="0" w:color="auto"/>
          </w:divBdr>
        </w:div>
        <w:div w:id="1019434957">
          <w:marLeft w:val="0"/>
          <w:marRight w:val="0"/>
          <w:marTop w:val="0"/>
          <w:marBottom w:val="0"/>
          <w:divBdr>
            <w:top w:val="none" w:sz="0" w:space="0" w:color="auto"/>
            <w:left w:val="none" w:sz="0" w:space="0" w:color="auto"/>
            <w:bottom w:val="none" w:sz="0" w:space="0" w:color="auto"/>
            <w:right w:val="none" w:sz="0" w:space="0" w:color="auto"/>
          </w:divBdr>
        </w:div>
        <w:div w:id="2090804066">
          <w:marLeft w:val="0"/>
          <w:marRight w:val="0"/>
          <w:marTop w:val="0"/>
          <w:marBottom w:val="0"/>
          <w:divBdr>
            <w:top w:val="none" w:sz="0" w:space="0" w:color="auto"/>
            <w:left w:val="none" w:sz="0" w:space="0" w:color="auto"/>
            <w:bottom w:val="none" w:sz="0" w:space="0" w:color="auto"/>
            <w:right w:val="none" w:sz="0" w:space="0" w:color="auto"/>
          </w:divBdr>
        </w:div>
        <w:div w:id="1853180455">
          <w:marLeft w:val="0"/>
          <w:marRight w:val="0"/>
          <w:marTop w:val="0"/>
          <w:marBottom w:val="0"/>
          <w:divBdr>
            <w:top w:val="none" w:sz="0" w:space="0" w:color="auto"/>
            <w:left w:val="none" w:sz="0" w:space="0" w:color="auto"/>
            <w:bottom w:val="none" w:sz="0" w:space="0" w:color="auto"/>
            <w:right w:val="none" w:sz="0" w:space="0" w:color="auto"/>
          </w:divBdr>
        </w:div>
        <w:div w:id="1391542343">
          <w:marLeft w:val="0"/>
          <w:marRight w:val="0"/>
          <w:marTop w:val="0"/>
          <w:marBottom w:val="0"/>
          <w:divBdr>
            <w:top w:val="none" w:sz="0" w:space="0" w:color="auto"/>
            <w:left w:val="none" w:sz="0" w:space="0" w:color="auto"/>
            <w:bottom w:val="none" w:sz="0" w:space="0" w:color="auto"/>
            <w:right w:val="none" w:sz="0" w:space="0" w:color="auto"/>
          </w:divBdr>
        </w:div>
        <w:div w:id="221067606">
          <w:marLeft w:val="0"/>
          <w:marRight w:val="0"/>
          <w:marTop w:val="0"/>
          <w:marBottom w:val="0"/>
          <w:divBdr>
            <w:top w:val="none" w:sz="0" w:space="0" w:color="auto"/>
            <w:left w:val="none" w:sz="0" w:space="0" w:color="auto"/>
            <w:bottom w:val="none" w:sz="0" w:space="0" w:color="auto"/>
            <w:right w:val="none" w:sz="0" w:space="0" w:color="auto"/>
          </w:divBdr>
        </w:div>
        <w:div w:id="539784363">
          <w:marLeft w:val="0"/>
          <w:marRight w:val="0"/>
          <w:marTop w:val="0"/>
          <w:marBottom w:val="0"/>
          <w:divBdr>
            <w:top w:val="none" w:sz="0" w:space="0" w:color="auto"/>
            <w:left w:val="none" w:sz="0" w:space="0" w:color="auto"/>
            <w:bottom w:val="none" w:sz="0" w:space="0" w:color="auto"/>
            <w:right w:val="none" w:sz="0" w:space="0" w:color="auto"/>
          </w:divBdr>
        </w:div>
      </w:divsChild>
    </w:div>
    <w:div w:id="1669559194">
      <w:bodyDiv w:val="1"/>
      <w:marLeft w:val="0"/>
      <w:marRight w:val="0"/>
      <w:marTop w:val="0"/>
      <w:marBottom w:val="0"/>
      <w:divBdr>
        <w:top w:val="none" w:sz="0" w:space="0" w:color="auto"/>
        <w:left w:val="none" w:sz="0" w:space="0" w:color="auto"/>
        <w:bottom w:val="none" w:sz="0" w:space="0" w:color="auto"/>
        <w:right w:val="none" w:sz="0" w:space="0" w:color="auto"/>
      </w:divBdr>
    </w:div>
    <w:div w:id="1671252201">
      <w:bodyDiv w:val="1"/>
      <w:marLeft w:val="0"/>
      <w:marRight w:val="0"/>
      <w:marTop w:val="0"/>
      <w:marBottom w:val="0"/>
      <w:divBdr>
        <w:top w:val="none" w:sz="0" w:space="0" w:color="auto"/>
        <w:left w:val="none" w:sz="0" w:space="0" w:color="auto"/>
        <w:bottom w:val="none" w:sz="0" w:space="0" w:color="auto"/>
        <w:right w:val="none" w:sz="0" w:space="0" w:color="auto"/>
      </w:divBdr>
    </w:div>
    <w:div w:id="1673605507">
      <w:bodyDiv w:val="1"/>
      <w:marLeft w:val="0"/>
      <w:marRight w:val="0"/>
      <w:marTop w:val="0"/>
      <w:marBottom w:val="0"/>
      <w:divBdr>
        <w:top w:val="none" w:sz="0" w:space="0" w:color="auto"/>
        <w:left w:val="none" w:sz="0" w:space="0" w:color="auto"/>
        <w:bottom w:val="none" w:sz="0" w:space="0" w:color="auto"/>
        <w:right w:val="none" w:sz="0" w:space="0" w:color="auto"/>
      </w:divBdr>
      <w:divsChild>
        <w:div w:id="5057848">
          <w:marLeft w:val="360"/>
          <w:marRight w:val="0"/>
          <w:marTop w:val="200"/>
          <w:marBottom w:val="0"/>
          <w:divBdr>
            <w:top w:val="none" w:sz="0" w:space="0" w:color="auto"/>
            <w:left w:val="none" w:sz="0" w:space="0" w:color="auto"/>
            <w:bottom w:val="none" w:sz="0" w:space="0" w:color="auto"/>
            <w:right w:val="none" w:sz="0" w:space="0" w:color="auto"/>
          </w:divBdr>
        </w:div>
        <w:div w:id="800534862">
          <w:marLeft w:val="360"/>
          <w:marRight w:val="0"/>
          <w:marTop w:val="200"/>
          <w:marBottom w:val="0"/>
          <w:divBdr>
            <w:top w:val="none" w:sz="0" w:space="0" w:color="auto"/>
            <w:left w:val="none" w:sz="0" w:space="0" w:color="auto"/>
            <w:bottom w:val="none" w:sz="0" w:space="0" w:color="auto"/>
            <w:right w:val="none" w:sz="0" w:space="0" w:color="auto"/>
          </w:divBdr>
        </w:div>
        <w:div w:id="1287657687">
          <w:marLeft w:val="360"/>
          <w:marRight w:val="0"/>
          <w:marTop w:val="200"/>
          <w:marBottom w:val="0"/>
          <w:divBdr>
            <w:top w:val="none" w:sz="0" w:space="0" w:color="auto"/>
            <w:left w:val="none" w:sz="0" w:space="0" w:color="auto"/>
            <w:bottom w:val="none" w:sz="0" w:space="0" w:color="auto"/>
            <w:right w:val="none" w:sz="0" w:space="0" w:color="auto"/>
          </w:divBdr>
        </w:div>
        <w:div w:id="1897006444">
          <w:marLeft w:val="360"/>
          <w:marRight w:val="0"/>
          <w:marTop w:val="200"/>
          <w:marBottom w:val="0"/>
          <w:divBdr>
            <w:top w:val="none" w:sz="0" w:space="0" w:color="auto"/>
            <w:left w:val="none" w:sz="0" w:space="0" w:color="auto"/>
            <w:bottom w:val="none" w:sz="0" w:space="0" w:color="auto"/>
            <w:right w:val="none" w:sz="0" w:space="0" w:color="auto"/>
          </w:divBdr>
        </w:div>
      </w:divsChild>
    </w:div>
    <w:div w:id="1680816331">
      <w:bodyDiv w:val="1"/>
      <w:marLeft w:val="0"/>
      <w:marRight w:val="0"/>
      <w:marTop w:val="0"/>
      <w:marBottom w:val="0"/>
      <w:divBdr>
        <w:top w:val="none" w:sz="0" w:space="0" w:color="auto"/>
        <w:left w:val="none" w:sz="0" w:space="0" w:color="auto"/>
        <w:bottom w:val="none" w:sz="0" w:space="0" w:color="auto"/>
        <w:right w:val="none" w:sz="0" w:space="0" w:color="auto"/>
      </w:divBdr>
      <w:divsChild>
        <w:div w:id="1219900980">
          <w:marLeft w:val="720"/>
          <w:marRight w:val="0"/>
          <w:marTop w:val="200"/>
          <w:marBottom w:val="0"/>
          <w:divBdr>
            <w:top w:val="none" w:sz="0" w:space="0" w:color="auto"/>
            <w:left w:val="none" w:sz="0" w:space="0" w:color="auto"/>
            <w:bottom w:val="none" w:sz="0" w:space="0" w:color="auto"/>
            <w:right w:val="none" w:sz="0" w:space="0" w:color="auto"/>
          </w:divBdr>
        </w:div>
        <w:div w:id="1739743921">
          <w:marLeft w:val="1440"/>
          <w:marRight w:val="0"/>
          <w:marTop w:val="0"/>
          <w:marBottom w:val="0"/>
          <w:divBdr>
            <w:top w:val="none" w:sz="0" w:space="0" w:color="auto"/>
            <w:left w:val="none" w:sz="0" w:space="0" w:color="auto"/>
            <w:bottom w:val="none" w:sz="0" w:space="0" w:color="auto"/>
            <w:right w:val="none" w:sz="0" w:space="0" w:color="auto"/>
          </w:divBdr>
        </w:div>
        <w:div w:id="1817406595">
          <w:marLeft w:val="1440"/>
          <w:marRight w:val="0"/>
          <w:marTop w:val="0"/>
          <w:marBottom w:val="0"/>
          <w:divBdr>
            <w:top w:val="none" w:sz="0" w:space="0" w:color="auto"/>
            <w:left w:val="none" w:sz="0" w:space="0" w:color="auto"/>
            <w:bottom w:val="none" w:sz="0" w:space="0" w:color="auto"/>
            <w:right w:val="none" w:sz="0" w:space="0" w:color="auto"/>
          </w:divBdr>
        </w:div>
        <w:div w:id="505445175">
          <w:marLeft w:val="720"/>
          <w:marRight w:val="0"/>
          <w:marTop w:val="0"/>
          <w:marBottom w:val="0"/>
          <w:divBdr>
            <w:top w:val="none" w:sz="0" w:space="0" w:color="auto"/>
            <w:left w:val="none" w:sz="0" w:space="0" w:color="auto"/>
            <w:bottom w:val="none" w:sz="0" w:space="0" w:color="auto"/>
            <w:right w:val="none" w:sz="0" w:space="0" w:color="auto"/>
          </w:divBdr>
        </w:div>
        <w:div w:id="36978865">
          <w:marLeft w:val="1440"/>
          <w:marRight w:val="0"/>
          <w:marTop w:val="0"/>
          <w:marBottom w:val="0"/>
          <w:divBdr>
            <w:top w:val="none" w:sz="0" w:space="0" w:color="auto"/>
            <w:left w:val="none" w:sz="0" w:space="0" w:color="auto"/>
            <w:bottom w:val="none" w:sz="0" w:space="0" w:color="auto"/>
            <w:right w:val="none" w:sz="0" w:space="0" w:color="auto"/>
          </w:divBdr>
        </w:div>
        <w:div w:id="619149423">
          <w:marLeft w:val="2160"/>
          <w:marRight w:val="0"/>
          <w:marTop w:val="0"/>
          <w:marBottom w:val="0"/>
          <w:divBdr>
            <w:top w:val="none" w:sz="0" w:space="0" w:color="auto"/>
            <w:left w:val="none" w:sz="0" w:space="0" w:color="auto"/>
            <w:bottom w:val="none" w:sz="0" w:space="0" w:color="auto"/>
            <w:right w:val="none" w:sz="0" w:space="0" w:color="auto"/>
          </w:divBdr>
        </w:div>
        <w:div w:id="1116220670">
          <w:marLeft w:val="2160"/>
          <w:marRight w:val="0"/>
          <w:marTop w:val="0"/>
          <w:marBottom w:val="0"/>
          <w:divBdr>
            <w:top w:val="none" w:sz="0" w:space="0" w:color="auto"/>
            <w:left w:val="none" w:sz="0" w:space="0" w:color="auto"/>
            <w:bottom w:val="none" w:sz="0" w:space="0" w:color="auto"/>
            <w:right w:val="none" w:sz="0" w:space="0" w:color="auto"/>
          </w:divBdr>
        </w:div>
        <w:div w:id="1382750978">
          <w:marLeft w:val="1440"/>
          <w:marRight w:val="0"/>
          <w:marTop w:val="0"/>
          <w:marBottom w:val="0"/>
          <w:divBdr>
            <w:top w:val="none" w:sz="0" w:space="0" w:color="auto"/>
            <w:left w:val="none" w:sz="0" w:space="0" w:color="auto"/>
            <w:bottom w:val="none" w:sz="0" w:space="0" w:color="auto"/>
            <w:right w:val="none" w:sz="0" w:space="0" w:color="auto"/>
          </w:divBdr>
        </w:div>
        <w:div w:id="2143306097">
          <w:marLeft w:val="1440"/>
          <w:marRight w:val="0"/>
          <w:marTop w:val="0"/>
          <w:marBottom w:val="0"/>
          <w:divBdr>
            <w:top w:val="none" w:sz="0" w:space="0" w:color="auto"/>
            <w:left w:val="none" w:sz="0" w:space="0" w:color="auto"/>
            <w:bottom w:val="none" w:sz="0" w:space="0" w:color="auto"/>
            <w:right w:val="none" w:sz="0" w:space="0" w:color="auto"/>
          </w:divBdr>
        </w:div>
        <w:div w:id="122969551">
          <w:marLeft w:val="2160"/>
          <w:marRight w:val="0"/>
          <w:marTop w:val="0"/>
          <w:marBottom w:val="0"/>
          <w:divBdr>
            <w:top w:val="none" w:sz="0" w:space="0" w:color="auto"/>
            <w:left w:val="none" w:sz="0" w:space="0" w:color="auto"/>
            <w:bottom w:val="none" w:sz="0" w:space="0" w:color="auto"/>
            <w:right w:val="none" w:sz="0" w:space="0" w:color="auto"/>
          </w:divBdr>
        </w:div>
        <w:div w:id="1694380258">
          <w:marLeft w:val="720"/>
          <w:marRight w:val="0"/>
          <w:marTop w:val="0"/>
          <w:marBottom w:val="0"/>
          <w:divBdr>
            <w:top w:val="none" w:sz="0" w:space="0" w:color="auto"/>
            <w:left w:val="none" w:sz="0" w:space="0" w:color="auto"/>
            <w:bottom w:val="none" w:sz="0" w:space="0" w:color="auto"/>
            <w:right w:val="none" w:sz="0" w:space="0" w:color="auto"/>
          </w:divBdr>
        </w:div>
      </w:divsChild>
    </w:div>
    <w:div w:id="1685479947">
      <w:bodyDiv w:val="1"/>
      <w:marLeft w:val="0"/>
      <w:marRight w:val="0"/>
      <w:marTop w:val="0"/>
      <w:marBottom w:val="0"/>
      <w:divBdr>
        <w:top w:val="none" w:sz="0" w:space="0" w:color="auto"/>
        <w:left w:val="none" w:sz="0" w:space="0" w:color="auto"/>
        <w:bottom w:val="none" w:sz="0" w:space="0" w:color="auto"/>
        <w:right w:val="none" w:sz="0" w:space="0" w:color="auto"/>
      </w:divBdr>
    </w:div>
    <w:div w:id="1711564769">
      <w:bodyDiv w:val="1"/>
      <w:marLeft w:val="0"/>
      <w:marRight w:val="0"/>
      <w:marTop w:val="0"/>
      <w:marBottom w:val="0"/>
      <w:divBdr>
        <w:top w:val="none" w:sz="0" w:space="0" w:color="auto"/>
        <w:left w:val="none" w:sz="0" w:space="0" w:color="auto"/>
        <w:bottom w:val="none" w:sz="0" w:space="0" w:color="auto"/>
        <w:right w:val="none" w:sz="0" w:space="0" w:color="auto"/>
      </w:divBdr>
      <w:divsChild>
        <w:div w:id="509177366">
          <w:marLeft w:val="274"/>
          <w:marRight w:val="0"/>
          <w:marTop w:val="0"/>
          <w:marBottom w:val="0"/>
          <w:divBdr>
            <w:top w:val="none" w:sz="0" w:space="0" w:color="auto"/>
            <w:left w:val="none" w:sz="0" w:space="0" w:color="auto"/>
            <w:bottom w:val="none" w:sz="0" w:space="0" w:color="auto"/>
            <w:right w:val="none" w:sz="0" w:space="0" w:color="auto"/>
          </w:divBdr>
        </w:div>
        <w:div w:id="1283149378">
          <w:marLeft w:val="274"/>
          <w:marRight w:val="0"/>
          <w:marTop w:val="0"/>
          <w:marBottom w:val="0"/>
          <w:divBdr>
            <w:top w:val="none" w:sz="0" w:space="0" w:color="auto"/>
            <w:left w:val="none" w:sz="0" w:space="0" w:color="auto"/>
            <w:bottom w:val="none" w:sz="0" w:space="0" w:color="auto"/>
            <w:right w:val="none" w:sz="0" w:space="0" w:color="auto"/>
          </w:divBdr>
        </w:div>
      </w:divsChild>
    </w:div>
    <w:div w:id="1712923495">
      <w:bodyDiv w:val="1"/>
      <w:marLeft w:val="0"/>
      <w:marRight w:val="0"/>
      <w:marTop w:val="0"/>
      <w:marBottom w:val="0"/>
      <w:divBdr>
        <w:top w:val="none" w:sz="0" w:space="0" w:color="auto"/>
        <w:left w:val="none" w:sz="0" w:space="0" w:color="auto"/>
        <w:bottom w:val="none" w:sz="0" w:space="0" w:color="auto"/>
        <w:right w:val="none" w:sz="0" w:space="0" w:color="auto"/>
      </w:divBdr>
    </w:div>
    <w:div w:id="1720862920">
      <w:bodyDiv w:val="1"/>
      <w:marLeft w:val="0"/>
      <w:marRight w:val="0"/>
      <w:marTop w:val="0"/>
      <w:marBottom w:val="0"/>
      <w:divBdr>
        <w:top w:val="none" w:sz="0" w:space="0" w:color="auto"/>
        <w:left w:val="none" w:sz="0" w:space="0" w:color="auto"/>
        <w:bottom w:val="none" w:sz="0" w:space="0" w:color="auto"/>
        <w:right w:val="none" w:sz="0" w:space="0" w:color="auto"/>
      </w:divBdr>
    </w:div>
    <w:div w:id="1722753799">
      <w:bodyDiv w:val="1"/>
      <w:marLeft w:val="0"/>
      <w:marRight w:val="0"/>
      <w:marTop w:val="0"/>
      <w:marBottom w:val="0"/>
      <w:divBdr>
        <w:top w:val="none" w:sz="0" w:space="0" w:color="auto"/>
        <w:left w:val="none" w:sz="0" w:space="0" w:color="auto"/>
        <w:bottom w:val="none" w:sz="0" w:space="0" w:color="auto"/>
        <w:right w:val="none" w:sz="0" w:space="0" w:color="auto"/>
      </w:divBdr>
      <w:divsChild>
        <w:div w:id="77295477">
          <w:marLeft w:val="0"/>
          <w:marRight w:val="0"/>
          <w:marTop w:val="0"/>
          <w:marBottom w:val="0"/>
          <w:divBdr>
            <w:top w:val="none" w:sz="0" w:space="0" w:color="auto"/>
            <w:left w:val="none" w:sz="0" w:space="0" w:color="auto"/>
            <w:bottom w:val="none" w:sz="0" w:space="0" w:color="auto"/>
            <w:right w:val="none" w:sz="0" w:space="0" w:color="auto"/>
          </w:divBdr>
        </w:div>
        <w:div w:id="946933534">
          <w:marLeft w:val="0"/>
          <w:marRight w:val="0"/>
          <w:marTop w:val="0"/>
          <w:marBottom w:val="0"/>
          <w:divBdr>
            <w:top w:val="none" w:sz="0" w:space="0" w:color="auto"/>
            <w:left w:val="none" w:sz="0" w:space="0" w:color="auto"/>
            <w:bottom w:val="none" w:sz="0" w:space="0" w:color="auto"/>
            <w:right w:val="none" w:sz="0" w:space="0" w:color="auto"/>
          </w:divBdr>
        </w:div>
        <w:div w:id="1280139200">
          <w:marLeft w:val="0"/>
          <w:marRight w:val="0"/>
          <w:marTop w:val="0"/>
          <w:marBottom w:val="0"/>
          <w:divBdr>
            <w:top w:val="none" w:sz="0" w:space="0" w:color="auto"/>
            <w:left w:val="none" w:sz="0" w:space="0" w:color="auto"/>
            <w:bottom w:val="none" w:sz="0" w:space="0" w:color="auto"/>
            <w:right w:val="none" w:sz="0" w:space="0" w:color="auto"/>
          </w:divBdr>
        </w:div>
        <w:div w:id="2050377601">
          <w:marLeft w:val="0"/>
          <w:marRight w:val="0"/>
          <w:marTop w:val="0"/>
          <w:marBottom w:val="0"/>
          <w:divBdr>
            <w:top w:val="none" w:sz="0" w:space="0" w:color="auto"/>
            <w:left w:val="none" w:sz="0" w:space="0" w:color="auto"/>
            <w:bottom w:val="none" w:sz="0" w:space="0" w:color="auto"/>
            <w:right w:val="none" w:sz="0" w:space="0" w:color="auto"/>
          </w:divBdr>
        </w:div>
        <w:div w:id="2069263822">
          <w:marLeft w:val="0"/>
          <w:marRight w:val="0"/>
          <w:marTop w:val="0"/>
          <w:marBottom w:val="0"/>
          <w:divBdr>
            <w:top w:val="none" w:sz="0" w:space="0" w:color="auto"/>
            <w:left w:val="none" w:sz="0" w:space="0" w:color="auto"/>
            <w:bottom w:val="none" w:sz="0" w:space="0" w:color="auto"/>
            <w:right w:val="none" w:sz="0" w:space="0" w:color="auto"/>
          </w:divBdr>
        </w:div>
      </w:divsChild>
    </w:div>
    <w:div w:id="1762752416">
      <w:bodyDiv w:val="1"/>
      <w:marLeft w:val="0"/>
      <w:marRight w:val="0"/>
      <w:marTop w:val="0"/>
      <w:marBottom w:val="0"/>
      <w:divBdr>
        <w:top w:val="none" w:sz="0" w:space="0" w:color="auto"/>
        <w:left w:val="none" w:sz="0" w:space="0" w:color="auto"/>
        <w:bottom w:val="none" w:sz="0" w:space="0" w:color="auto"/>
        <w:right w:val="none" w:sz="0" w:space="0" w:color="auto"/>
      </w:divBdr>
      <w:divsChild>
        <w:div w:id="403652545">
          <w:marLeft w:val="720"/>
          <w:marRight w:val="0"/>
          <w:marTop w:val="0"/>
          <w:marBottom w:val="0"/>
          <w:divBdr>
            <w:top w:val="none" w:sz="0" w:space="0" w:color="auto"/>
            <w:left w:val="none" w:sz="0" w:space="0" w:color="auto"/>
            <w:bottom w:val="none" w:sz="0" w:space="0" w:color="auto"/>
            <w:right w:val="none" w:sz="0" w:space="0" w:color="auto"/>
          </w:divBdr>
        </w:div>
        <w:div w:id="470248895">
          <w:marLeft w:val="720"/>
          <w:marRight w:val="0"/>
          <w:marTop w:val="0"/>
          <w:marBottom w:val="0"/>
          <w:divBdr>
            <w:top w:val="none" w:sz="0" w:space="0" w:color="auto"/>
            <w:left w:val="none" w:sz="0" w:space="0" w:color="auto"/>
            <w:bottom w:val="none" w:sz="0" w:space="0" w:color="auto"/>
            <w:right w:val="none" w:sz="0" w:space="0" w:color="auto"/>
          </w:divBdr>
        </w:div>
        <w:div w:id="564493343">
          <w:marLeft w:val="720"/>
          <w:marRight w:val="0"/>
          <w:marTop w:val="0"/>
          <w:marBottom w:val="0"/>
          <w:divBdr>
            <w:top w:val="none" w:sz="0" w:space="0" w:color="auto"/>
            <w:left w:val="none" w:sz="0" w:space="0" w:color="auto"/>
            <w:bottom w:val="none" w:sz="0" w:space="0" w:color="auto"/>
            <w:right w:val="none" w:sz="0" w:space="0" w:color="auto"/>
          </w:divBdr>
        </w:div>
        <w:div w:id="1946840790">
          <w:marLeft w:val="720"/>
          <w:marRight w:val="0"/>
          <w:marTop w:val="0"/>
          <w:marBottom w:val="0"/>
          <w:divBdr>
            <w:top w:val="none" w:sz="0" w:space="0" w:color="auto"/>
            <w:left w:val="none" w:sz="0" w:space="0" w:color="auto"/>
            <w:bottom w:val="none" w:sz="0" w:space="0" w:color="auto"/>
            <w:right w:val="none" w:sz="0" w:space="0" w:color="auto"/>
          </w:divBdr>
        </w:div>
      </w:divsChild>
    </w:div>
    <w:div w:id="1801680819">
      <w:bodyDiv w:val="1"/>
      <w:marLeft w:val="0"/>
      <w:marRight w:val="0"/>
      <w:marTop w:val="0"/>
      <w:marBottom w:val="0"/>
      <w:divBdr>
        <w:top w:val="none" w:sz="0" w:space="0" w:color="auto"/>
        <w:left w:val="none" w:sz="0" w:space="0" w:color="auto"/>
        <w:bottom w:val="none" w:sz="0" w:space="0" w:color="auto"/>
        <w:right w:val="none" w:sz="0" w:space="0" w:color="auto"/>
      </w:divBdr>
    </w:div>
    <w:div w:id="1804225448">
      <w:bodyDiv w:val="1"/>
      <w:marLeft w:val="0"/>
      <w:marRight w:val="0"/>
      <w:marTop w:val="0"/>
      <w:marBottom w:val="0"/>
      <w:divBdr>
        <w:top w:val="none" w:sz="0" w:space="0" w:color="auto"/>
        <w:left w:val="none" w:sz="0" w:space="0" w:color="auto"/>
        <w:bottom w:val="none" w:sz="0" w:space="0" w:color="auto"/>
        <w:right w:val="none" w:sz="0" w:space="0" w:color="auto"/>
      </w:divBdr>
    </w:div>
    <w:div w:id="1807821020">
      <w:bodyDiv w:val="1"/>
      <w:marLeft w:val="0"/>
      <w:marRight w:val="0"/>
      <w:marTop w:val="0"/>
      <w:marBottom w:val="0"/>
      <w:divBdr>
        <w:top w:val="none" w:sz="0" w:space="0" w:color="auto"/>
        <w:left w:val="none" w:sz="0" w:space="0" w:color="auto"/>
        <w:bottom w:val="none" w:sz="0" w:space="0" w:color="auto"/>
        <w:right w:val="none" w:sz="0" w:space="0" w:color="auto"/>
      </w:divBdr>
    </w:div>
    <w:div w:id="1817987074">
      <w:bodyDiv w:val="1"/>
      <w:marLeft w:val="0"/>
      <w:marRight w:val="0"/>
      <w:marTop w:val="0"/>
      <w:marBottom w:val="0"/>
      <w:divBdr>
        <w:top w:val="none" w:sz="0" w:space="0" w:color="auto"/>
        <w:left w:val="none" w:sz="0" w:space="0" w:color="auto"/>
        <w:bottom w:val="none" w:sz="0" w:space="0" w:color="auto"/>
        <w:right w:val="none" w:sz="0" w:space="0" w:color="auto"/>
      </w:divBdr>
    </w:div>
    <w:div w:id="1823347911">
      <w:bodyDiv w:val="1"/>
      <w:marLeft w:val="0"/>
      <w:marRight w:val="0"/>
      <w:marTop w:val="0"/>
      <w:marBottom w:val="0"/>
      <w:divBdr>
        <w:top w:val="none" w:sz="0" w:space="0" w:color="auto"/>
        <w:left w:val="none" w:sz="0" w:space="0" w:color="auto"/>
        <w:bottom w:val="none" w:sz="0" w:space="0" w:color="auto"/>
        <w:right w:val="none" w:sz="0" w:space="0" w:color="auto"/>
      </w:divBdr>
      <w:divsChild>
        <w:div w:id="1238977104">
          <w:marLeft w:val="0"/>
          <w:marRight w:val="0"/>
          <w:marTop w:val="0"/>
          <w:marBottom w:val="0"/>
          <w:divBdr>
            <w:top w:val="none" w:sz="0" w:space="0" w:color="auto"/>
            <w:left w:val="none" w:sz="0" w:space="0" w:color="auto"/>
            <w:bottom w:val="none" w:sz="0" w:space="0" w:color="auto"/>
            <w:right w:val="none" w:sz="0" w:space="0" w:color="auto"/>
          </w:divBdr>
        </w:div>
        <w:div w:id="231502891">
          <w:marLeft w:val="0"/>
          <w:marRight w:val="0"/>
          <w:marTop w:val="0"/>
          <w:marBottom w:val="0"/>
          <w:divBdr>
            <w:top w:val="none" w:sz="0" w:space="0" w:color="auto"/>
            <w:left w:val="none" w:sz="0" w:space="0" w:color="auto"/>
            <w:bottom w:val="none" w:sz="0" w:space="0" w:color="auto"/>
            <w:right w:val="none" w:sz="0" w:space="0" w:color="auto"/>
          </w:divBdr>
        </w:div>
        <w:div w:id="779378691">
          <w:marLeft w:val="0"/>
          <w:marRight w:val="0"/>
          <w:marTop w:val="0"/>
          <w:marBottom w:val="0"/>
          <w:divBdr>
            <w:top w:val="none" w:sz="0" w:space="0" w:color="auto"/>
            <w:left w:val="none" w:sz="0" w:space="0" w:color="auto"/>
            <w:bottom w:val="none" w:sz="0" w:space="0" w:color="auto"/>
            <w:right w:val="none" w:sz="0" w:space="0" w:color="auto"/>
          </w:divBdr>
        </w:div>
      </w:divsChild>
    </w:div>
    <w:div w:id="1829519626">
      <w:bodyDiv w:val="1"/>
      <w:marLeft w:val="0"/>
      <w:marRight w:val="0"/>
      <w:marTop w:val="0"/>
      <w:marBottom w:val="0"/>
      <w:divBdr>
        <w:top w:val="none" w:sz="0" w:space="0" w:color="auto"/>
        <w:left w:val="none" w:sz="0" w:space="0" w:color="auto"/>
        <w:bottom w:val="none" w:sz="0" w:space="0" w:color="auto"/>
        <w:right w:val="none" w:sz="0" w:space="0" w:color="auto"/>
      </w:divBdr>
      <w:divsChild>
        <w:div w:id="713189659">
          <w:marLeft w:val="0"/>
          <w:marRight w:val="0"/>
          <w:marTop w:val="0"/>
          <w:marBottom w:val="0"/>
          <w:divBdr>
            <w:top w:val="none" w:sz="0" w:space="0" w:color="auto"/>
            <w:left w:val="none" w:sz="0" w:space="0" w:color="auto"/>
            <w:bottom w:val="none" w:sz="0" w:space="0" w:color="auto"/>
            <w:right w:val="none" w:sz="0" w:space="0" w:color="auto"/>
          </w:divBdr>
          <w:divsChild>
            <w:div w:id="1192718855">
              <w:marLeft w:val="0"/>
              <w:marRight w:val="0"/>
              <w:marTop w:val="0"/>
              <w:marBottom w:val="0"/>
              <w:divBdr>
                <w:top w:val="none" w:sz="0" w:space="0" w:color="auto"/>
                <w:left w:val="none" w:sz="0" w:space="0" w:color="auto"/>
                <w:bottom w:val="none" w:sz="0" w:space="0" w:color="auto"/>
                <w:right w:val="none" w:sz="0" w:space="0" w:color="auto"/>
              </w:divBdr>
            </w:div>
          </w:divsChild>
        </w:div>
        <w:div w:id="1516769577">
          <w:marLeft w:val="0"/>
          <w:marRight w:val="0"/>
          <w:marTop w:val="0"/>
          <w:marBottom w:val="0"/>
          <w:divBdr>
            <w:top w:val="none" w:sz="0" w:space="0" w:color="auto"/>
            <w:left w:val="none" w:sz="0" w:space="0" w:color="auto"/>
            <w:bottom w:val="none" w:sz="0" w:space="0" w:color="auto"/>
            <w:right w:val="none" w:sz="0" w:space="0" w:color="auto"/>
          </w:divBdr>
          <w:divsChild>
            <w:div w:id="1164973046">
              <w:marLeft w:val="0"/>
              <w:marRight w:val="0"/>
              <w:marTop w:val="0"/>
              <w:marBottom w:val="0"/>
              <w:divBdr>
                <w:top w:val="none" w:sz="0" w:space="0" w:color="auto"/>
                <w:left w:val="none" w:sz="0" w:space="0" w:color="auto"/>
                <w:bottom w:val="none" w:sz="0" w:space="0" w:color="auto"/>
                <w:right w:val="none" w:sz="0" w:space="0" w:color="auto"/>
              </w:divBdr>
            </w:div>
          </w:divsChild>
        </w:div>
        <w:div w:id="1830053051">
          <w:marLeft w:val="0"/>
          <w:marRight w:val="0"/>
          <w:marTop w:val="0"/>
          <w:marBottom w:val="0"/>
          <w:divBdr>
            <w:top w:val="none" w:sz="0" w:space="0" w:color="auto"/>
            <w:left w:val="none" w:sz="0" w:space="0" w:color="auto"/>
            <w:bottom w:val="none" w:sz="0" w:space="0" w:color="auto"/>
            <w:right w:val="none" w:sz="0" w:space="0" w:color="auto"/>
          </w:divBdr>
          <w:divsChild>
            <w:div w:id="1734740702">
              <w:marLeft w:val="0"/>
              <w:marRight w:val="0"/>
              <w:marTop w:val="0"/>
              <w:marBottom w:val="0"/>
              <w:divBdr>
                <w:top w:val="none" w:sz="0" w:space="0" w:color="auto"/>
                <w:left w:val="none" w:sz="0" w:space="0" w:color="auto"/>
                <w:bottom w:val="none" w:sz="0" w:space="0" w:color="auto"/>
                <w:right w:val="none" w:sz="0" w:space="0" w:color="auto"/>
              </w:divBdr>
            </w:div>
          </w:divsChild>
        </w:div>
        <w:div w:id="1391922869">
          <w:marLeft w:val="0"/>
          <w:marRight w:val="0"/>
          <w:marTop w:val="0"/>
          <w:marBottom w:val="0"/>
          <w:divBdr>
            <w:top w:val="none" w:sz="0" w:space="0" w:color="auto"/>
            <w:left w:val="none" w:sz="0" w:space="0" w:color="auto"/>
            <w:bottom w:val="none" w:sz="0" w:space="0" w:color="auto"/>
            <w:right w:val="none" w:sz="0" w:space="0" w:color="auto"/>
          </w:divBdr>
          <w:divsChild>
            <w:div w:id="4332641">
              <w:marLeft w:val="0"/>
              <w:marRight w:val="0"/>
              <w:marTop w:val="0"/>
              <w:marBottom w:val="0"/>
              <w:divBdr>
                <w:top w:val="none" w:sz="0" w:space="0" w:color="auto"/>
                <w:left w:val="none" w:sz="0" w:space="0" w:color="auto"/>
                <w:bottom w:val="none" w:sz="0" w:space="0" w:color="auto"/>
                <w:right w:val="none" w:sz="0" w:space="0" w:color="auto"/>
              </w:divBdr>
            </w:div>
          </w:divsChild>
        </w:div>
        <w:div w:id="402525964">
          <w:marLeft w:val="0"/>
          <w:marRight w:val="0"/>
          <w:marTop w:val="0"/>
          <w:marBottom w:val="0"/>
          <w:divBdr>
            <w:top w:val="none" w:sz="0" w:space="0" w:color="auto"/>
            <w:left w:val="none" w:sz="0" w:space="0" w:color="auto"/>
            <w:bottom w:val="none" w:sz="0" w:space="0" w:color="auto"/>
            <w:right w:val="none" w:sz="0" w:space="0" w:color="auto"/>
          </w:divBdr>
          <w:divsChild>
            <w:div w:id="973371728">
              <w:marLeft w:val="0"/>
              <w:marRight w:val="0"/>
              <w:marTop w:val="0"/>
              <w:marBottom w:val="0"/>
              <w:divBdr>
                <w:top w:val="none" w:sz="0" w:space="0" w:color="auto"/>
                <w:left w:val="none" w:sz="0" w:space="0" w:color="auto"/>
                <w:bottom w:val="none" w:sz="0" w:space="0" w:color="auto"/>
                <w:right w:val="none" w:sz="0" w:space="0" w:color="auto"/>
              </w:divBdr>
            </w:div>
          </w:divsChild>
        </w:div>
        <w:div w:id="2144107511">
          <w:marLeft w:val="0"/>
          <w:marRight w:val="0"/>
          <w:marTop w:val="0"/>
          <w:marBottom w:val="0"/>
          <w:divBdr>
            <w:top w:val="none" w:sz="0" w:space="0" w:color="auto"/>
            <w:left w:val="none" w:sz="0" w:space="0" w:color="auto"/>
            <w:bottom w:val="none" w:sz="0" w:space="0" w:color="auto"/>
            <w:right w:val="none" w:sz="0" w:space="0" w:color="auto"/>
          </w:divBdr>
          <w:divsChild>
            <w:div w:id="1242521850">
              <w:marLeft w:val="0"/>
              <w:marRight w:val="0"/>
              <w:marTop w:val="0"/>
              <w:marBottom w:val="0"/>
              <w:divBdr>
                <w:top w:val="none" w:sz="0" w:space="0" w:color="auto"/>
                <w:left w:val="none" w:sz="0" w:space="0" w:color="auto"/>
                <w:bottom w:val="none" w:sz="0" w:space="0" w:color="auto"/>
                <w:right w:val="none" w:sz="0" w:space="0" w:color="auto"/>
              </w:divBdr>
            </w:div>
          </w:divsChild>
        </w:div>
        <w:div w:id="1254975159">
          <w:marLeft w:val="0"/>
          <w:marRight w:val="0"/>
          <w:marTop w:val="0"/>
          <w:marBottom w:val="0"/>
          <w:divBdr>
            <w:top w:val="none" w:sz="0" w:space="0" w:color="auto"/>
            <w:left w:val="none" w:sz="0" w:space="0" w:color="auto"/>
            <w:bottom w:val="none" w:sz="0" w:space="0" w:color="auto"/>
            <w:right w:val="none" w:sz="0" w:space="0" w:color="auto"/>
          </w:divBdr>
          <w:divsChild>
            <w:div w:id="1686981339">
              <w:marLeft w:val="0"/>
              <w:marRight w:val="0"/>
              <w:marTop w:val="0"/>
              <w:marBottom w:val="0"/>
              <w:divBdr>
                <w:top w:val="none" w:sz="0" w:space="0" w:color="auto"/>
                <w:left w:val="none" w:sz="0" w:space="0" w:color="auto"/>
                <w:bottom w:val="none" w:sz="0" w:space="0" w:color="auto"/>
                <w:right w:val="none" w:sz="0" w:space="0" w:color="auto"/>
              </w:divBdr>
            </w:div>
          </w:divsChild>
        </w:div>
        <w:div w:id="1025210940">
          <w:marLeft w:val="0"/>
          <w:marRight w:val="0"/>
          <w:marTop w:val="0"/>
          <w:marBottom w:val="0"/>
          <w:divBdr>
            <w:top w:val="none" w:sz="0" w:space="0" w:color="auto"/>
            <w:left w:val="none" w:sz="0" w:space="0" w:color="auto"/>
            <w:bottom w:val="none" w:sz="0" w:space="0" w:color="auto"/>
            <w:right w:val="none" w:sz="0" w:space="0" w:color="auto"/>
          </w:divBdr>
          <w:divsChild>
            <w:div w:id="438530067">
              <w:marLeft w:val="0"/>
              <w:marRight w:val="0"/>
              <w:marTop w:val="0"/>
              <w:marBottom w:val="0"/>
              <w:divBdr>
                <w:top w:val="none" w:sz="0" w:space="0" w:color="auto"/>
                <w:left w:val="none" w:sz="0" w:space="0" w:color="auto"/>
                <w:bottom w:val="none" w:sz="0" w:space="0" w:color="auto"/>
                <w:right w:val="none" w:sz="0" w:space="0" w:color="auto"/>
              </w:divBdr>
            </w:div>
          </w:divsChild>
        </w:div>
        <w:div w:id="1877622269">
          <w:marLeft w:val="0"/>
          <w:marRight w:val="0"/>
          <w:marTop w:val="0"/>
          <w:marBottom w:val="0"/>
          <w:divBdr>
            <w:top w:val="none" w:sz="0" w:space="0" w:color="auto"/>
            <w:left w:val="none" w:sz="0" w:space="0" w:color="auto"/>
            <w:bottom w:val="none" w:sz="0" w:space="0" w:color="auto"/>
            <w:right w:val="none" w:sz="0" w:space="0" w:color="auto"/>
          </w:divBdr>
          <w:divsChild>
            <w:div w:id="2048337305">
              <w:marLeft w:val="0"/>
              <w:marRight w:val="0"/>
              <w:marTop w:val="0"/>
              <w:marBottom w:val="0"/>
              <w:divBdr>
                <w:top w:val="none" w:sz="0" w:space="0" w:color="auto"/>
                <w:left w:val="none" w:sz="0" w:space="0" w:color="auto"/>
                <w:bottom w:val="none" w:sz="0" w:space="0" w:color="auto"/>
                <w:right w:val="none" w:sz="0" w:space="0" w:color="auto"/>
              </w:divBdr>
            </w:div>
          </w:divsChild>
        </w:div>
        <w:div w:id="867065643">
          <w:marLeft w:val="0"/>
          <w:marRight w:val="0"/>
          <w:marTop w:val="0"/>
          <w:marBottom w:val="0"/>
          <w:divBdr>
            <w:top w:val="none" w:sz="0" w:space="0" w:color="auto"/>
            <w:left w:val="none" w:sz="0" w:space="0" w:color="auto"/>
            <w:bottom w:val="none" w:sz="0" w:space="0" w:color="auto"/>
            <w:right w:val="none" w:sz="0" w:space="0" w:color="auto"/>
          </w:divBdr>
          <w:divsChild>
            <w:div w:id="486630889">
              <w:marLeft w:val="0"/>
              <w:marRight w:val="0"/>
              <w:marTop w:val="0"/>
              <w:marBottom w:val="0"/>
              <w:divBdr>
                <w:top w:val="none" w:sz="0" w:space="0" w:color="auto"/>
                <w:left w:val="none" w:sz="0" w:space="0" w:color="auto"/>
                <w:bottom w:val="none" w:sz="0" w:space="0" w:color="auto"/>
                <w:right w:val="none" w:sz="0" w:space="0" w:color="auto"/>
              </w:divBdr>
            </w:div>
          </w:divsChild>
        </w:div>
        <w:div w:id="2144419770">
          <w:marLeft w:val="0"/>
          <w:marRight w:val="0"/>
          <w:marTop w:val="0"/>
          <w:marBottom w:val="0"/>
          <w:divBdr>
            <w:top w:val="none" w:sz="0" w:space="0" w:color="auto"/>
            <w:left w:val="none" w:sz="0" w:space="0" w:color="auto"/>
            <w:bottom w:val="none" w:sz="0" w:space="0" w:color="auto"/>
            <w:right w:val="none" w:sz="0" w:space="0" w:color="auto"/>
          </w:divBdr>
          <w:divsChild>
            <w:div w:id="228078188">
              <w:marLeft w:val="0"/>
              <w:marRight w:val="0"/>
              <w:marTop w:val="0"/>
              <w:marBottom w:val="0"/>
              <w:divBdr>
                <w:top w:val="none" w:sz="0" w:space="0" w:color="auto"/>
                <w:left w:val="none" w:sz="0" w:space="0" w:color="auto"/>
                <w:bottom w:val="none" w:sz="0" w:space="0" w:color="auto"/>
                <w:right w:val="none" w:sz="0" w:space="0" w:color="auto"/>
              </w:divBdr>
            </w:div>
          </w:divsChild>
        </w:div>
        <w:div w:id="98960737">
          <w:marLeft w:val="0"/>
          <w:marRight w:val="0"/>
          <w:marTop w:val="0"/>
          <w:marBottom w:val="0"/>
          <w:divBdr>
            <w:top w:val="none" w:sz="0" w:space="0" w:color="auto"/>
            <w:left w:val="none" w:sz="0" w:space="0" w:color="auto"/>
            <w:bottom w:val="none" w:sz="0" w:space="0" w:color="auto"/>
            <w:right w:val="none" w:sz="0" w:space="0" w:color="auto"/>
          </w:divBdr>
          <w:divsChild>
            <w:div w:id="1298098580">
              <w:marLeft w:val="0"/>
              <w:marRight w:val="0"/>
              <w:marTop w:val="0"/>
              <w:marBottom w:val="0"/>
              <w:divBdr>
                <w:top w:val="none" w:sz="0" w:space="0" w:color="auto"/>
                <w:left w:val="none" w:sz="0" w:space="0" w:color="auto"/>
                <w:bottom w:val="none" w:sz="0" w:space="0" w:color="auto"/>
                <w:right w:val="none" w:sz="0" w:space="0" w:color="auto"/>
              </w:divBdr>
            </w:div>
          </w:divsChild>
        </w:div>
        <w:div w:id="1266500722">
          <w:marLeft w:val="0"/>
          <w:marRight w:val="0"/>
          <w:marTop w:val="0"/>
          <w:marBottom w:val="0"/>
          <w:divBdr>
            <w:top w:val="none" w:sz="0" w:space="0" w:color="auto"/>
            <w:left w:val="none" w:sz="0" w:space="0" w:color="auto"/>
            <w:bottom w:val="none" w:sz="0" w:space="0" w:color="auto"/>
            <w:right w:val="none" w:sz="0" w:space="0" w:color="auto"/>
          </w:divBdr>
          <w:divsChild>
            <w:div w:id="1377126574">
              <w:marLeft w:val="0"/>
              <w:marRight w:val="0"/>
              <w:marTop w:val="0"/>
              <w:marBottom w:val="0"/>
              <w:divBdr>
                <w:top w:val="none" w:sz="0" w:space="0" w:color="auto"/>
                <w:left w:val="none" w:sz="0" w:space="0" w:color="auto"/>
                <w:bottom w:val="none" w:sz="0" w:space="0" w:color="auto"/>
                <w:right w:val="none" w:sz="0" w:space="0" w:color="auto"/>
              </w:divBdr>
            </w:div>
          </w:divsChild>
        </w:div>
        <w:div w:id="1319190834">
          <w:marLeft w:val="0"/>
          <w:marRight w:val="0"/>
          <w:marTop w:val="0"/>
          <w:marBottom w:val="0"/>
          <w:divBdr>
            <w:top w:val="none" w:sz="0" w:space="0" w:color="auto"/>
            <w:left w:val="none" w:sz="0" w:space="0" w:color="auto"/>
            <w:bottom w:val="none" w:sz="0" w:space="0" w:color="auto"/>
            <w:right w:val="none" w:sz="0" w:space="0" w:color="auto"/>
          </w:divBdr>
          <w:divsChild>
            <w:div w:id="1713843445">
              <w:marLeft w:val="0"/>
              <w:marRight w:val="0"/>
              <w:marTop w:val="0"/>
              <w:marBottom w:val="0"/>
              <w:divBdr>
                <w:top w:val="none" w:sz="0" w:space="0" w:color="auto"/>
                <w:left w:val="none" w:sz="0" w:space="0" w:color="auto"/>
                <w:bottom w:val="none" w:sz="0" w:space="0" w:color="auto"/>
                <w:right w:val="none" w:sz="0" w:space="0" w:color="auto"/>
              </w:divBdr>
            </w:div>
          </w:divsChild>
        </w:div>
        <w:div w:id="805707343">
          <w:marLeft w:val="0"/>
          <w:marRight w:val="0"/>
          <w:marTop w:val="0"/>
          <w:marBottom w:val="0"/>
          <w:divBdr>
            <w:top w:val="none" w:sz="0" w:space="0" w:color="auto"/>
            <w:left w:val="none" w:sz="0" w:space="0" w:color="auto"/>
            <w:bottom w:val="none" w:sz="0" w:space="0" w:color="auto"/>
            <w:right w:val="none" w:sz="0" w:space="0" w:color="auto"/>
          </w:divBdr>
          <w:divsChild>
            <w:div w:id="1229652773">
              <w:marLeft w:val="0"/>
              <w:marRight w:val="0"/>
              <w:marTop w:val="0"/>
              <w:marBottom w:val="0"/>
              <w:divBdr>
                <w:top w:val="none" w:sz="0" w:space="0" w:color="auto"/>
                <w:left w:val="none" w:sz="0" w:space="0" w:color="auto"/>
                <w:bottom w:val="none" w:sz="0" w:space="0" w:color="auto"/>
                <w:right w:val="none" w:sz="0" w:space="0" w:color="auto"/>
              </w:divBdr>
            </w:div>
          </w:divsChild>
        </w:div>
        <w:div w:id="309595801">
          <w:marLeft w:val="0"/>
          <w:marRight w:val="0"/>
          <w:marTop w:val="0"/>
          <w:marBottom w:val="0"/>
          <w:divBdr>
            <w:top w:val="none" w:sz="0" w:space="0" w:color="auto"/>
            <w:left w:val="none" w:sz="0" w:space="0" w:color="auto"/>
            <w:bottom w:val="none" w:sz="0" w:space="0" w:color="auto"/>
            <w:right w:val="none" w:sz="0" w:space="0" w:color="auto"/>
          </w:divBdr>
          <w:divsChild>
            <w:div w:id="151499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67928">
      <w:bodyDiv w:val="1"/>
      <w:marLeft w:val="0"/>
      <w:marRight w:val="0"/>
      <w:marTop w:val="0"/>
      <w:marBottom w:val="0"/>
      <w:divBdr>
        <w:top w:val="none" w:sz="0" w:space="0" w:color="auto"/>
        <w:left w:val="none" w:sz="0" w:space="0" w:color="auto"/>
        <w:bottom w:val="none" w:sz="0" w:space="0" w:color="auto"/>
        <w:right w:val="none" w:sz="0" w:space="0" w:color="auto"/>
      </w:divBdr>
    </w:div>
    <w:div w:id="1865636312">
      <w:bodyDiv w:val="1"/>
      <w:marLeft w:val="0"/>
      <w:marRight w:val="0"/>
      <w:marTop w:val="0"/>
      <w:marBottom w:val="0"/>
      <w:divBdr>
        <w:top w:val="none" w:sz="0" w:space="0" w:color="auto"/>
        <w:left w:val="none" w:sz="0" w:space="0" w:color="auto"/>
        <w:bottom w:val="none" w:sz="0" w:space="0" w:color="auto"/>
        <w:right w:val="none" w:sz="0" w:space="0" w:color="auto"/>
      </w:divBdr>
    </w:div>
    <w:div w:id="1870677849">
      <w:bodyDiv w:val="1"/>
      <w:marLeft w:val="0"/>
      <w:marRight w:val="0"/>
      <w:marTop w:val="0"/>
      <w:marBottom w:val="0"/>
      <w:divBdr>
        <w:top w:val="none" w:sz="0" w:space="0" w:color="auto"/>
        <w:left w:val="none" w:sz="0" w:space="0" w:color="auto"/>
        <w:bottom w:val="none" w:sz="0" w:space="0" w:color="auto"/>
        <w:right w:val="none" w:sz="0" w:space="0" w:color="auto"/>
      </w:divBdr>
      <w:divsChild>
        <w:div w:id="2134515691">
          <w:marLeft w:val="0"/>
          <w:marRight w:val="0"/>
          <w:marTop w:val="0"/>
          <w:marBottom w:val="0"/>
          <w:divBdr>
            <w:top w:val="none" w:sz="0" w:space="0" w:color="auto"/>
            <w:left w:val="none" w:sz="0" w:space="0" w:color="auto"/>
            <w:bottom w:val="none" w:sz="0" w:space="0" w:color="auto"/>
            <w:right w:val="none" w:sz="0" w:space="0" w:color="auto"/>
          </w:divBdr>
        </w:div>
      </w:divsChild>
    </w:div>
    <w:div w:id="1878545148">
      <w:bodyDiv w:val="1"/>
      <w:marLeft w:val="0"/>
      <w:marRight w:val="0"/>
      <w:marTop w:val="0"/>
      <w:marBottom w:val="0"/>
      <w:divBdr>
        <w:top w:val="none" w:sz="0" w:space="0" w:color="auto"/>
        <w:left w:val="none" w:sz="0" w:space="0" w:color="auto"/>
        <w:bottom w:val="none" w:sz="0" w:space="0" w:color="auto"/>
        <w:right w:val="none" w:sz="0" w:space="0" w:color="auto"/>
      </w:divBdr>
    </w:div>
    <w:div w:id="1891843039">
      <w:bodyDiv w:val="1"/>
      <w:marLeft w:val="0"/>
      <w:marRight w:val="0"/>
      <w:marTop w:val="0"/>
      <w:marBottom w:val="0"/>
      <w:divBdr>
        <w:top w:val="none" w:sz="0" w:space="0" w:color="auto"/>
        <w:left w:val="none" w:sz="0" w:space="0" w:color="auto"/>
        <w:bottom w:val="none" w:sz="0" w:space="0" w:color="auto"/>
        <w:right w:val="none" w:sz="0" w:space="0" w:color="auto"/>
      </w:divBdr>
      <w:divsChild>
        <w:div w:id="394820090">
          <w:marLeft w:val="0"/>
          <w:marRight w:val="0"/>
          <w:marTop w:val="0"/>
          <w:marBottom w:val="0"/>
          <w:divBdr>
            <w:top w:val="none" w:sz="0" w:space="0" w:color="auto"/>
            <w:left w:val="none" w:sz="0" w:space="0" w:color="auto"/>
            <w:bottom w:val="none" w:sz="0" w:space="0" w:color="auto"/>
            <w:right w:val="none" w:sz="0" w:space="0" w:color="auto"/>
          </w:divBdr>
          <w:divsChild>
            <w:div w:id="1399942572">
              <w:marLeft w:val="0"/>
              <w:marRight w:val="0"/>
              <w:marTop w:val="0"/>
              <w:marBottom w:val="0"/>
              <w:divBdr>
                <w:top w:val="none" w:sz="0" w:space="0" w:color="auto"/>
                <w:left w:val="none" w:sz="0" w:space="0" w:color="auto"/>
                <w:bottom w:val="none" w:sz="0" w:space="0" w:color="auto"/>
                <w:right w:val="none" w:sz="0" w:space="0" w:color="auto"/>
              </w:divBdr>
            </w:div>
          </w:divsChild>
        </w:div>
        <w:div w:id="1370030628">
          <w:marLeft w:val="0"/>
          <w:marRight w:val="0"/>
          <w:marTop w:val="0"/>
          <w:marBottom w:val="0"/>
          <w:divBdr>
            <w:top w:val="none" w:sz="0" w:space="0" w:color="auto"/>
            <w:left w:val="none" w:sz="0" w:space="0" w:color="auto"/>
            <w:bottom w:val="none" w:sz="0" w:space="0" w:color="auto"/>
            <w:right w:val="none" w:sz="0" w:space="0" w:color="auto"/>
          </w:divBdr>
          <w:divsChild>
            <w:div w:id="113254885">
              <w:marLeft w:val="0"/>
              <w:marRight w:val="0"/>
              <w:marTop w:val="0"/>
              <w:marBottom w:val="0"/>
              <w:divBdr>
                <w:top w:val="none" w:sz="0" w:space="0" w:color="auto"/>
                <w:left w:val="none" w:sz="0" w:space="0" w:color="auto"/>
                <w:bottom w:val="none" w:sz="0" w:space="0" w:color="auto"/>
                <w:right w:val="none" w:sz="0" w:space="0" w:color="auto"/>
              </w:divBdr>
            </w:div>
          </w:divsChild>
        </w:div>
        <w:div w:id="554656371">
          <w:marLeft w:val="0"/>
          <w:marRight w:val="0"/>
          <w:marTop w:val="0"/>
          <w:marBottom w:val="0"/>
          <w:divBdr>
            <w:top w:val="none" w:sz="0" w:space="0" w:color="auto"/>
            <w:left w:val="none" w:sz="0" w:space="0" w:color="auto"/>
            <w:bottom w:val="none" w:sz="0" w:space="0" w:color="auto"/>
            <w:right w:val="none" w:sz="0" w:space="0" w:color="auto"/>
          </w:divBdr>
          <w:divsChild>
            <w:div w:id="544488500">
              <w:marLeft w:val="0"/>
              <w:marRight w:val="0"/>
              <w:marTop w:val="0"/>
              <w:marBottom w:val="0"/>
              <w:divBdr>
                <w:top w:val="none" w:sz="0" w:space="0" w:color="auto"/>
                <w:left w:val="none" w:sz="0" w:space="0" w:color="auto"/>
                <w:bottom w:val="none" w:sz="0" w:space="0" w:color="auto"/>
                <w:right w:val="none" w:sz="0" w:space="0" w:color="auto"/>
              </w:divBdr>
            </w:div>
          </w:divsChild>
        </w:div>
        <w:div w:id="1782531132">
          <w:marLeft w:val="0"/>
          <w:marRight w:val="0"/>
          <w:marTop w:val="0"/>
          <w:marBottom w:val="0"/>
          <w:divBdr>
            <w:top w:val="none" w:sz="0" w:space="0" w:color="auto"/>
            <w:left w:val="none" w:sz="0" w:space="0" w:color="auto"/>
            <w:bottom w:val="none" w:sz="0" w:space="0" w:color="auto"/>
            <w:right w:val="none" w:sz="0" w:space="0" w:color="auto"/>
          </w:divBdr>
          <w:divsChild>
            <w:div w:id="145711374">
              <w:marLeft w:val="0"/>
              <w:marRight w:val="0"/>
              <w:marTop w:val="0"/>
              <w:marBottom w:val="0"/>
              <w:divBdr>
                <w:top w:val="none" w:sz="0" w:space="0" w:color="auto"/>
                <w:left w:val="none" w:sz="0" w:space="0" w:color="auto"/>
                <w:bottom w:val="none" w:sz="0" w:space="0" w:color="auto"/>
                <w:right w:val="none" w:sz="0" w:space="0" w:color="auto"/>
              </w:divBdr>
            </w:div>
          </w:divsChild>
        </w:div>
        <w:div w:id="874930107">
          <w:marLeft w:val="0"/>
          <w:marRight w:val="0"/>
          <w:marTop w:val="0"/>
          <w:marBottom w:val="0"/>
          <w:divBdr>
            <w:top w:val="none" w:sz="0" w:space="0" w:color="auto"/>
            <w:left w:val="none" w:sz="0" w:space="0" w:color="auto"/>
            <w:bottom w:val="none" w:sz="0" w:space="0" w:color="auto"/>
            <w:right w:val="none" w:sz="0" w:space="0" w:color="auto"/>
          </w:divBdr>
          <w:divsChild>
            <w:div w:id="1337998084">
              <w:marLeft w:val="0"/>
              <w:marRight w:val="0"/>
              <w:marTop w:val="0"/>
              <w:marBottom w:val="0"/>
              <w:divBdr>
                <w:top w:val="none" w:sz="0" w:space="0" w:color="auto"/>
                <w:left w:val="none" w:sz="0" w:space="0" w:color="auto"/>
                <w:bottom w:val="none" w:sz="0" w:space="0" w:color="auto"/>
                <w:right w:val="none" w:sz="0" w:space="0" w:color="auto"/>
              </w:divBdr>
            </w:div>
          </w:divsChild>
        </w:div>
        <w:div w:id="19278566">
          <w:marLeft w:val="0"/>
          <w:marRight w:val="0"/>
          <w:marTop w:val="0"/>
          <w:marBottom w:val="0"/>
          <w:divBdr>
            <w:top w:val="none" w:sz="0" w:space="0" w:color="auto"/>
            <w:left w:val="none" w:sz="0" w:space="0" w:color="auto"/>
            <w:bottom w:val="none" w:sz="0" w:space="0" w:color="auto"/>
            <w:right w:val="none" w:sz="0" w:space="0" w:color="auto"/>
          </w:divBdr>
          <w:divsChild>
            <w:div w:id="467238557">
              <w:marLeft w:val="0"/>
              <w:marRight w:val="0"/>
              <w:marTop w:val="0"/>
              <w:marBottom w:val="0"/>
              <w:divBdr>
                <w:top w:val="none" w:sz="0" w:space="0" w:color="auto"/>
                <w:left w:val="none" w:sz="0" w:space="0" w:color="auto"/>
                <w:bottom w:val="none" w:sz="0" w:space="0" w:color="auto"/>
                <w:right w:val="none" w:sz="0" w:space="0" w:color="auto"/>
              </w:divBdr>
            </w:div>
          </w:divsChild>
        </w:div>
        <w:div w:id="1408646684">
          <w:marLeft w:val="0"/>
          <w:marRight w:val="0"/>
          <w:marTop w:val="0"/>
          <w:marBottom w:val="0"/>
          <w:divBdr>
            <w:top w:val="none" w:sz="0" w:space="0" w:color="auto"/>
            <w:left w:val="none" w:sz="0" w:space="0" w:color="auto"/>
            <w:bottom w:val="none" w:sz="0" w:space="0" w:color="auto"/>
            <w:right w:val="none" w:sz="0" w:space="0" w:color="auto"/>
          </w:divBdr>
          <w:divsChild>
            <w:div w:id="1310206217">
              <w:marLeft w:val="0"/>
              <w:marRight w:val="0"/>
              <w:marTop w:val="0"/>
              <w:marBottom w:val="0"/>
              <w:divBdr>
                <w:top w:val="none" w:sz="0" w:space="0" w:color="auto"/>
                <w:left w:val="none" w:sz="0" w:space="0" w:color="auto"/>
                <w:bottom w:val="none" w:sz="0" w:space="0" w:color="auto"/>
                <w:right w:val="none" w:sz="0" w:space="0" w:color="auto"/>
              </w:divBdr>
            </w:div>
          </w:divsChild>
        </w:div>
        <w:div w:id="1024478471">
          <w:marLeft w:val="0"/>
          <w:marRight w:val="0"/>
          <w:marTop w:val="0"/>
          <w:marBottom w:val="0"/>
          <w:divBdr>
            <w:top w:val="none" w:sz="0" w:space="0" w:color="auto"/>
            <w:left w:val="none" w:sz="0" w:space="0" w:color="auto"/>
            <w:bottom w:val="none" w:sz="0" w:space="0" w:color="auto"/>
            <w:right w:val="none" w:sz="0" w:space="0" w:color="auto"/>
          </w:divBdr>
          <w:divsChild>
            <w:div w:id="1346401827">
              <w:marLeft w:val="0"/>
              <w:marRight w:val="0"/>
              <w:marTop w:val="0"/>
              <w:marBottom w:val="0"/>
              <w:divBdr>
                <w:top w:val="none" w:sz="0" w:space="0" w:color="auto"/>
                <w:left w:val="none" w:sz="0" w:space="0" w:color="auto"/>
                <w:bottom w:val="none" w:sz="0" w:space="0" w:color="auto"/>
                <w:right w:val="none" w:sz="0" w:space="0" w:color="auto"/>
              </w:divBdr>
            </w:div>
          </w:divsChild>
        </w:div>
        <w:div w:id="741100374">
          <w:marLeft w:val="0"/>
          <w:marRight w:val="0"/>
          <w:marTop w:val="0"/>
          <w:marBottom w:val="0"/>
          <w:divBdr>
            <w:top w:val="none" w:sz="0" w:space="0" w:color="auto"/>
            <w:left w:val="none" w:sz="0" w:space="0" w:color="auto"/>
            <w:bottom w:val="none" w:sz="0" w:space="0" w:color="auto"/>
            <w:right w:val="none" w:sz="0" w:space="0" w:color="auto"/>
          </w:divBdr>
          <w:divsChild>
            <w:div w:id="358090553">
              <w:marLeft w:val="0"/>
              <w:marRight w:val="0"/>
              <w:marTop w:val="0"/>
              <w:marBottom w:val="0"/>
              <w:divBdr>
                <w:top w:val="none" w:sz="0" w:space="0" w:color="auto"/>
                <w:left w:val="none" w:sz="0" w:space="0" w:color="auto"/>
                <w:bottom w:val="none" w:sz="0" w:space="0" w:color="auto"/>
                <w:right w:val="none" w:sz="0" w:space="0" w:color="auto"/>
              </w:divBdr>
            </w:div>
          </w:divsChild>
        </w:div>
        <w:div w:id="422268685">
          <w:marLeft w:val="0"/>
          <w:marRight w:val="0"/>
          <w:marTop w:val="0"/>
          <w:marBottom w:val="0"/>
          <w:divBdr>
            <w:top w:val="none" w:sz="0" w:space="0" w:color="auto"/>
            <w:left w:val="none" w:sz="0" w:space="0" w:color="auto"/>
            <w:bottom w:val="none" w:sz="0" w:space="0" w:color="auto"/>
            <w:right w:val="none" w:sz="0" w:space="0" w:color="auto"/>
          </w:divBdr>
          <w:divsChild>
            <w:div w:id="1049574858">
              <w:marLeft w:val="0"/>
              <w:marRight w:val="0"/>
              <w:marTop w:val="0"/>
              <w:marBottom w:val="0"/>
              <w:divBdr>
                <w:top w:val="none" w:sz="0" w:space="0" w:color="auto"/>
                <w:left w:val="none" w:sz="0" w:space="0" w:color="auto"/>
                <w:bottom w:val="none" w:sz="0" w:space="0" w:color="auto"/>
                <w:right w:val="none" w:sz="0" w:space="0" w:color="auto"/>
              </w:divBdr>
            </w:div>
          </w:divsChild>
        </w:div>
        <w:div w:id="1917544204">
          <w:marLeft w:val="0"/>
          <w:marRight w:val="0"/>
          <w:marTop w:val="0"/>
          <w:marBottom w:val="0"/>
          <w:divBdr>
            <w:top w:val="none" w:sz="0" w:space="0" w:color="auto"/>
            <w:left w:val="none" w:sz="0" w:space="0" w:color="auto"/>
            <w:bottom w:val="none" w:sz="0" w:space="0" w:color="auto"/>
            <w:right w:val="none" w:sz="0" w:space="0" w:color="auto"/>
          </w:divBdr>
          <w:divsChild>
            <w:div w:id="1174884020">
              <w:marLeft w:val="0"/>
              <w:marRight w:val="0"/>
              <w:marTop w:val="0"/>
              <w:marBottom w:val="0"/>
              <w:divBdr>
                <w:top w:val="none" w:sz="0" w:space="0" w:color="auto"/>
                <w:left w:val="none" w:sz="0" w:space="0" w:color="auto"/>
                <w:bottom w:val="none" w:sz="0" w:space="0" w:color="auto"/>
                <w:right w:val="none" w:sz="0" w:space="0" w:color="auto"/>
              </w:divBdr>
            </w:div>
          </w:divsChild>
        </w:div>
        <w:div w:id="827669633">
          <w:marLeft w:val="0"/>
          <w:marRight w:val="0"/>
          <w:marTop w:val="0"/>
          <w:marBottom w:val="0"/>
          <w:divBdr>
            <w:top w:val="none" w:sz="0" w:space="0" w:color="auto"/>
            <w:left w:val="none" w:sz="0" w:space="0" w:color="auto"/>
            <w:bottom w:val="none" w:sz="0" w:space="0" w:color="auto"/>
            <w:right w:val="none" w:sz="0" w:space="0" w:color="auto"/>
          </w:divBdr>
          <w:divsChild>
            <w:div w:id="1436554506">
              <w:marLeft w:val="0"/>
              <w:marRight w:val="0"/>
              <w:marTop w:val="0"/>
              <w:marBottom w:val="0"/>
              <w:divBdr>
                <w:top w:val="none" w:sz="0" w:space="0" w:color="auto"/>
                <w:left w:val="none" w:sz="0" w:space="0" w:color="auto"/>
                <w:bottom w:val="none" w:sz="0" w:space="0" w:color="auto"/>
                <w:right w:val="none" w:sz="0" w:space="0" w:color="auto"/>
              </w:divBdr>
            </w:div>
          </w:divsChild>
        </w:div>
        <w:div w:id="1930386091">
          <w:marLeft w:val="0"/>
          <w:marRight w:val="0"/>
          <w:marTop w:val="0"/>
          <w:marBottom w:val="0"/>
          <w:divBdr>
            <w:top w:val="none" w:sz="0" w:space="0" w:color="auto"/>
            <w:left w:val="none" w:sz="0" w:space="0" w:color="auto"/>
            <w:bottom w:val="none" w:sz="0" w:space="0" w:color="auto"/>
            <w:right w:val="none" w:sz="0" w:space="0" w:color="auto"/>
          </w:divBdr>
          <w:divsChild>
            <w:div w:id="1127316198">
              <w:marLeft w:val="0"/>
              <w:marRight w:val="0"/>
              <w:marTop w:val="0"/>
              <w:marBottom w:val="0"/>
              <w:divBdr>
                <w:top w:val="none" w:sz="0" w:space="0" w:color="auto"/>
                <w:left w:val="none" w:sz="0" w:space="0" w:color="auto"/>
                <w:bottom w:val="none" w:sz="0" w:space="0" w:color="auto"/>
                <w:right w:val="none" w:sz="0" w:space="0" w:color="auto"/>
              </w:divBdr>
            </w:div>
          </w:divsChild>
        </w:div>
        <w:div w:id="1117720850">
          <w:marLeft w:val="0"/>
          <w:marRight w:val="0"/>
          <w:marTop w:val="0"/>
          <w:marBottom w:val="0"/>
          <w:divBdr>
            <w:top w:val="none" w:sz="0" w:space="0" w:color="auto"/>
            <w:left w:val="none" w:sz="0" w:space="0" w:color="auto"/>
            <w:bottom w:val="none" w:sz="0" w:space="0" w:color="auto"/>
            <w:right w:val="none" w:sz="0" w:space="0" w:color="auto"/>
          </w:divBdr>
          <w:divsChild>
            <w:div w:id="1901358573">
              <w:marLeft w:val="0"/>
              <w:marRight w:val="0"/>
              <w:marTop w:val="0"/>
              <w:marBottom w:val="0"/>
              <w:divBdr>
                <w:top w:val="none" w:sz="0" w:space="0" w:color="auto"/>
                <w:left w:val="none" w:sz="0" w:space="0" w:color="auto"/>
                <w:bottom w:val="none" w:sz="0" w:space="0" w:color="auto"/>
                <w:right w:val="none" w:sz="0" w:space="0" w:color="auto"/>
              </w:divBdr>
            </w:div>
          </w:divsChild>
        </w:div>
        <w:div w:id="1928146693">
          <w:marLeft w:val="0"/>
          <w:marRight w:val="0"/>
          <w:marTop w:val="0"/>
          <w:marBottom w:val="0"/>
          <w:divBdr>
            <w:top w:val="none" w:sz="0" w:space="0" w:color="auto"/>
            <w:left w:val="none" w:sz="0" w:space="0" w:color="auto"/>
            <w:bottom w:val="none" w:sz="0" w:space="0" w:color="auto"/>
            <w:right w:val="none" w:sz="0" w:space="0" w:color="auto"/>
          </w:divBdr>
          <w:divsChild>
            <w:div w:id="1676030198">
              <w:marLeft w:val="0"/>
              <w:marRight w:val="0"/>
              <w:marTop w:val="0"/>
              <w:marBottom w:val="0"/>
              <w:divBdr>
                <w:top w:val="none" w:sz="0" w:space="0" w:color="auto"/>
                <w:left w:val="none" w:sz="0" w:space="0" w:color="auto"/>
                <w:bottom w:val="none" w:sz="0" w:space="0" w:color="auto"/>
                <w:right w:val="none" w:sz="0" w:space="0" w:color="auto"/>
              </w:divBdr>
            </w:div>
          </w:divsChild>
        </w:div>
        <w:div w:id="825701844">
          <w:marLeft w:val="0"/>
          <w:marRight w:val="0"/>
          <w:marTop w:val="0"/>
          <w:marBottom w:val="0"/>
          <w:divBdr>
            <w:top w:val="none" w:sz="0" w:space="0" w:color="auto"/>
            <w:left w:val="none" w:sz="0" w:space="0" w:color="auto"/>
            <w:bottom w:val="none" w:sz="0" w:space="0" w:color="auto"/>
            <w:right w:val="none" w:sz="0" w:space="0" w:color="auto"/>
          </w:divBdr>
          <w:divsChild>
            <w:div w:id="175092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51361">
      <w:bodyDiv w:val="1"/>
      <w:marLeft w:val="0"/>
      <w:marRight w:val="0"/>
      <w:marTop w:val="0"/>
      <w:marBottom w:val="0"/>
      <w:divBdr>
        <w:top w:val="none" w:sz="0" w:space="0" w:color="auto"/>
        <w:left w:val="none" w:sz="0" w:space="0" w:color="auto"/>
        <w:bottom w:val="none" w:sz="0" w:space="0" w:color="auto"/>
        <w:right w:val="none" w:sz="0" w:space="0" w:color="auto"/>
      </w:divBdr>
    </w:div>
    <w:div w:id="1916737661">
      <w:bodyDiv w:val="1"/>
      <w:marLeft w:val="0"/>
      <w:marRight w:val="0"/>
      <w:marTop w:val="0"/>
      <w:marBottom w:val="0"/>
      <w:divBdr>
        <w:top w:val="none" w:sz="0" w:space="0" w:color="auto"/>
        <w:left w:val="none" w:sz="0" w:space="0" w:color="auto"/>
        <w:bottom w:val="none" w:sz="0" w:space="0" w:color="auto"/>
        <w:right w:val="none" w:sz="0" w:space="0" w:color="auto"/>
      </w:divBdr>
    </w:div>
    <w:div w:id="1969585958">
      <w:bodyDiv w:val="1"/>
      <w:marLeft w:val="0"/>
      <w:marRight w:val="0"/>
      <w:marTop w:val="0"/>
      <w:marBottom w:val="0"/>
      <w:divBdr>
        <w:top w:val="none" w:sz="0" w:space="0" w:color="auto"/>
        <w:left w:val="none" w:sz="0" w:space="0" w:color="auto"/>
        <w:bottom w:val="none" w:sz="0" w:space="0" w:color="auto"/>
        <w:right w:val="none" w:sz="0" w:space="0" w:color="auto"/>
      </w:divBdr>
    </w:div>
    <w:div w:id="1971550197">
      <w:bodyDiv w:val="1"/>
      <w:marLeft w:val="0"/>
      <w:marRight w:val="0"/>
      <w:marTop w:val="0"/>
      <w:marBottom w:val="0"/>
      <w:divBdr>
        <w:top w:val="none" w:sz="0" w:space="0" w:color="auto"/>
        <w:left w:val="none" w:sz="0" w:space="0" w:color="auto"/>
        <w:bottom w:val="none" w:sz="0" w:space="0" w:color="auto"/>
        <w:right w:val="none" w:sz="0" w:space="0" w:color="auto"/>
      </w:divBdr>
    </w:div>
    <w:div w:id="2000648729">
      <w:bodyDiv w:val="1"/>
      <w:marLeft w:val="0"/>
      <w:marRight w:val="0"/>
      <w:marTop w:val="0"/>
      <w:marBottom w:val="0"/>
      <w:divBdr>
        <w:top w:val="none" w:sz="0" w:space="0" w:color="auto"/>
        <w:left w:val="none" w:sz="0" w:space="0" w:color="auto"/>
        <w:bottom w:val="none" w:sz="0" w:space="0" w:color="auto"/>
        <w:right w:val="none" w:sz="0" w:space="0" w:color="auto"/>
      </w:divBdr>
    </w:div>
    <w:div w:id="2059744171">
      <w:bodyDiv w:val="1"/>
      <w:marLeft w:val="0"/>
      <w:marRight w:val="0"/>
      <w:marTop w:val="0"/>
      <w:marBottom w:val="0"/>
      <w:divBdr>
        <w:top w:val="none" w:sz="0" w:space="0" w:color="auto"/>
        <w:left w:val="none" w:sz="0" w:space="0" w:color="auto"/>
        <w:bottom w:val="none" w:sz="0" w:space="0" w:color="auto"/>
        <w:right w:val="none" w:sz="0" w:space="0" w:color="auto"/>
      </w:divBdr>
    </w:div>
    <w:div w:id="2064134537">
      <w:bodyDiv w:val="1"/>
      <w:marLeft w:val="0"/>
      <w:marRight w:val="0"/>
      <w:marTop w:val="0"/>
      <w:marBottom w:val="0"/>
      <w:divBdr>
        <w:top w:val="none" w:sz="0" w:space="0" w:color="auto"/>
        <w:left w:val="none" w:sz="0" w:space="0" w:color="auto"/>
        <w:bottom w:val="none" w:sz="0" w:space="0" w:color="auto"/>
        <w:right w:val="none" w:sz="0" w:space="0" w:color="auto"/>
      </w:divBdr>
    </w:div>
    <w:div w:id="2065130837">
      <w:bodyDiv w:val="1"/>
      <w:marLeft w:val="0"/>
      <w:marRight w:val="0"/>
      <w:marTop w:val="0"/>
      <w:marBottom w:val="0"/>
      <w:divBdr>
        <w:top w:val="none" w:sz="0" w:space="0" w:color="auto"/>
        <w:left w:val="none" w:sz="0" w:space="0" w:color="auto"/>
        <w:bottom w:val="none" w:sz="0" w:space="0" w:color="auto"/>
        <w:right w:val="none" w:sz="0" w:space="0" w:color="auto"/>
      </w:divBdr>
      <w:divsChild>
        <w:div w:id="901478017">
          <w:marLeft w:val="0"/>
          <w:marRight w:val="0"/>
          <w:marTop w:val="0"/>
          <w:marBottom w:val="0"/>
          <w:divBdr>
            <w:top w:val="none" w:sz="0" w:space="0" w:color="auto"/>
            <w:left w:val="none" w:sz="0" w:space="0" w:color="auto"/>
            <w:bottom w:val="none" w:sz="0" w:space="0" w:color="auto"/>
            <w:right w:val="none" w:sz="0" w:space="0" w:color="auto"/>
          </w:divBdr>
        </w:div>
        <w:div w:id="194465689">
          <w:marLeft w:val="0"/>
          <w:marRight w:val="0"/>
          <w:marTop w:val="0"/>
          <w:marBottom w:val="0"/>
          <w:divBdr>
            <w:top w:val="none" w:sz="0" w:space="0" w:color="auto"/>
            <w:left w:val="none" w:sz="0" w:space="0" w:color="auto"/>
            <w:bottom w:val="none" w:sz="0" w:space="0" w:color="auto"/>
            <w:right w:val="none" w:sz="0" w:space="0" w:color="auto"/>
          </w:divBdr>
        </w:div>
        <w:div w:id="1072504405">
          <w:marLeft w:val="0"/>
          <w:marRight w:val="0"/>
          <w:marTop w:val="0"/>
          <w:marBottom w:val="0"/>
          <w:divBdr>
            <w:top w:val="none" w:sz="0" w:space="0" w:color="auto"/>
            <w:left w:val="none" w:sz="0" w:space="0" w:color="auto"/>
            <w:bottom w:val="none" w:sz="0" w:space="0" w:color="auto"/>
            <w:right w:val="none" w:sz="0" w:space="0" w:color="auto"/>
          </w:divBdr>
        </w:div>
        <w:div w:id="1661153959">
          <w:marLeft w:val="0"/>
          <w:marRight w:val="0"/>
          <w:marTop w:val="0"/>
          <w:marBottom w:val="0"/>
          <w:divBdr>
            <w:top w:val="none" w:sz="0" w:space="0" w:color="auto"/>
            <w:left w:val="none" w:sz="0" w:space="0" w:color="auto"/>
            <w:bottom w:val="none" w:sz="0" w:space="0" w:color="auto"/>
            <w:right w:val="none" w:sz="0" w:space="0" w:color="auto"/>
          </w:divBdr>
        </w:div>
        <w:div w:id="1186551760">
          <w:marLeft w:val="0"/>
          <w:marRight w:val="0"/>
          <w:marTop w:val="0"/>
          <w:marBottom w:val="0"/>
          <w:divBdr>
            <w:top w:val="none" w:sz="0" w:space="0" w:color="auto"/>
            <w:left w:val="none" w:sz="0" w:space="0" w:color="auto"/>
            <w:bottom w:val="none" w:sz="0" w:space="0" w:color="auto"/>
            <w:right w:val="none" w:sz="0" w:space="0" w:color="auto"/>
          </w:divBdr>
        </w:div>
        <w:div w:id="1825394800">
          <w:marLeft w:val="0"/>
          <w:marRight w:val="0"/>
          <w:marTop w:val="0"/>
          <w:marBottom w:val="0"/>
          <w:divBdr>
            <w:top w:val="none" w:sz="0" w:space="0" w:color="auto"/>
            <w:left w:val="none" w:sz="0" w:space="0" w:color="auto"/>
            <w:bottom w:val="none" w:sz="0" w:space="0" w:color="auto"/>
            <w:right w:val="none" w:sz="0" w:space="0" w:color="auto"/>
          </w:divBdr>
        </w:div>
      </w:divsChild>
    </w:div>
    <w:div w:id="2111926783">
      <w:bodyDiv w:val="1"/>
      <w:marLeft w:val="0"/>
      <w:marRight w:val="0"/>
      <w:marTop w:val="0"/>
      <w:marBottom w:val="0"/>
      <w:divBdr>
        <w:top w:val="none" w:sz="0" w:space="0" w:color="auto"/>
        <w:left w:val="none" w:sz="0" w:space="0" w:color="auto"/>
        <w:bottom w:val="none" w:sz="0" w:space="0" w:color="auto"/>
        <w:right w:val="none" w:sz="0" w:space="0" w:color="auto"/>
      </w:divBdr>
      <w:divsChild>
        <w:div w:id="7952816">
          <w:marLeft w:val="0"/>
          <w:marRight w:val="0"/>
          <w:marTop w:val="0"/>
          <w:marBottom w:val="0"/>
          <w:divBdr>
            <w:top w:val="none" w:sz="0" w:space="0" w:color="auto"/>
            <w:left w:val="none" w:sz="0" w:space="0" w:color="auto"/>
            <w:bottom w:val="none" w:sz="0" w:space="0" w:color="auto"/>
            <w:right w:val="none" w:sz="0" w:space="0" w:color="auto"/>
          </w:divBdr>
          <w:divsChild>
            <w:div w:id="1516773808">
              <w:marLeft w:val="0"/>
              <w:marRight w:val="0"/>
              <w:marTop w:val="0"/>
              <w:marBottom w:val="0"/>
              <w:divBdr>
                <w:top w:val="none" w:sz="0" w:space="0" w:color="auto"/>
                <w:left w:val="none" w:sz="0" w:space="0" w:color="auto"/>
                <w:bottom w:val="none" w:sz="0" w:space="0" w:color="auto"/>
                <w:right w:val="none" w:sz="0" w:space="0" w:color="auto"/>
              </w:divBdr>
            </w:div>
            <w:div w:id="122386606">
              <w:marLeft w:val="0"/>
              <w:marRight w:val="0"/>
              <w:marTop w:val="0"/>
              <w:marBottom w:val="0"/>
              <w:divBdr>
                <w:top w:val="none" w:sz="0" w:space="0" w:color="auto"/>
                <w:left w:val="none" w:sz="0" w:space="0" w:color="auto"/>
                <w:bottom w:val="none" w:sz="0" w:space="0" w:color="auto"/>
                <w:right w:val="none" w:sz="0" w:space="0" w:color="auto"/>
              </w:divBdr>
            </w:div>
            <w:div w:id="1518621312">
              <w:marLeft w:val="0"/>
              <w:marRight w:val="0"/>
              <w:marTop w:val="0"/>
              <w:marBottom w:val="0"/>
              <w:divBdr>
                <w:top w:val="none" w:sz="0" w:space="0" w:color="auto"/>
                <w:left w:val="none" w:sz="0" w:space="0" w:color="auto"/>
                <w:bottom w:val="none" w:sz="0" w:space="0" w:color="auto"/>
                <w:right w:val="none" w:sz="0" w:space="0" w:color="auto"/>
              </w:divBdr>
            </w:div>
            <w:div w:id="447698892">
              <w:marLeft w:val="0"/>
              <w:marRight w:val="0"/>
              <w:marTop w:val="0"/>
              <w:marBottom w:val="0"/>
              <w:divBdr>
                <w:top w:val="none" w:sz="0" w:space="0" w:color="auto"/>
                <w:left w:val="none" w:sz="0" w:space="0" w:color="auto"/>
                <w:bottom w:val="none" w:sz="0" w:space="0" w:color="auto"/>
                <w:right w:val="none" w:sz="0" w:space="0" w:color="auto"/>
              </w:divBdr>
            </w:div>
            <w:div w:id="2032223979">
              <w:marLeft w:val="0"/>
              <w:marRight w:val="0"/>
              <w:marTop w:val="0"/>
              <w:marBottom w:val="0"/>
              <w:divBdr>
                <w:top w:val="none" w:sz="0" w:space="0" w:color="auto"/>
                <w:left w:val="none" w:sz="0" w:space="0" w:color="auto"/>
                <w:bottom w:val="none" w:sz="0" w:space="0" w:color="auto"/>
                <w:right w:val="none" w:sz="0" w:space="0" w:color="auto"/>
              </w:divBdr>
            </w:div>
            <w:div w:id="852450327">
              <w:marLeft w:val="0"/>
              <w:marRight w:val="0"/>
              <w:marTop w:val="0"/>
              <w:marBottom w:val="0"/>
              <w:divBdr>
                <w:top w:val="none" w:sz="0" w:space="0" w:color="auto"/>
                <w:left w:val="none" w:sz="0" w:space="0" w:color="auto"/>
                <w:bottom w:val="none" w:sz="0" w:space="0" w:color="auto"/>
                <w:right w:val="none" w:sz="0" w:space="0" w:color="auto"/>
              </w:divBdr>
            </w:div>
            <w:div w:id="2135829461">
              <w:marLeft w:val="0"/>
              <w:marRight w:val="0"/>
              <w:marTop w:val="0"/>
              <w:marBottom w:val="0"/>
              <w:divBdr>
                <w:top w:val="none" w:sz="0" w:space="0" w:color="auto"/>
                <w:left w:val="none" w:sz="0" w:space="0" w:color="auto"/>
                <w:bottom w:val="none" w:sz="0" w:space="0" w:color="auto"/>
                <w:right w:val="none" w:sz="0" w:space="0" w:color="auto"/>
              </w:divBdr>
            </w:div>
            <w:div w:id="1595479586">
              <w:marLeft w:val="0"/>
              <w:marRight w:val="0"/>
              <w:marTop w:val="0"/>
              <w:marBottom w:val="0"/>
              <w:divBdr>
                <w:top w:val="none" w:sz="0" w:space="0" w:color="auto"/>
                <w:left w:val="none" w:sz="0" w:space="0" w:color="auto"/>
                <w:bottom w:val="none" w:sz="0" w:space="0" w:color="auto"/>
                <w:right w:val="none" w:sz="0" w:space="0" w:color="auto"/>
              </w:divBdr>
            </w:div>
            <w:div w:id="311759397">
              <w:marLeft w:val="0"/>
              <w:marRight w:val="0"/>
              <w:marTop w:val="0"/>
              <w:marBottom w:val="0"/>
              <w:divBdr>
                <w:top w:val="none" w:sz="0" w:space="0" w:color="auto"/>
                <w:left w:val="none" w:sz="0" w:space="0" w:color="auto"/>
                <w:bottom w:val="none" w:sz="0" w:space="0" w:color="auto"/>
                <w:right w:val="none" w:sz="0" w:space="0" w:color="auto"/>
              </w:divBdr>
            </w:div>
            <w:div w:id="873228254">
              <w:marLeft w:val="0"/>
              <w:marRight w:val="0"/>
              <w:marTop w:val="0"/>
              <w:marBottom w:val="0"/>
              <w:divBdr>
                <w:top w:val="none" w:sz="0" w:space="0" w:color="auto"/>
                <w:left w:val="none" w:sz="0" w:space="0" w:color="auto"/>
                <w:bottom w:val="none" w:sz="0" w:space="0" w:color="auto"/>
                <w:right w:val="none" w:sz="0" w:space="0" w:color="auto"/>
              </w:divBdr>
            </w:div>
            <w:div w:id="1206136115">
              <w:marLeft w:val="0"/>
              <w:marRight w:val="0"/>
              <w:marTop w:val="0"/>
              <w:marBottom w:val="0"/>
              <w:divBdr>
                <w:top w:val="none" w:sz="0" w:space="0" w:color="auto"/>
                <w:left w:val="none" w:sz="0" w:space="0" w:color="auto"/>
                <w:bottom w:val="none" w:sz="0" w:space="0" w:color="auto"/>
                <w:right w:val="none" w:sz="0" w:space="0" w:color="auto"/>
              </w:divBdr>
            </w:div>
            <w:div w:id="973291067">
              <w:marLeft w:val="0"/>
              <w:marRight w:val="0"/>
              <w:marTop w:val="0"/>
              <w:marBottom w:val="0"/>
              <w:divBdr>
                <w:top w:val="none" w:sz="0" w:space="0" w:color="auto"/>
                <w:left w:val="none" w:sz="0" w:space="0" w:color="auto"/>
                <w:bottom w:val="none" w:sz="0" w:space="0" w:color="auto"/>
                <w:right w:val="none" w:sz="0" w:space="0" w:color="auto"/>
              </w:divBdr>
            </w:div>
            <w:div w:id="2034308367">
              <w:marLeft w:val="0"/>
              <w:marRight w:val="0"/>
              <w:marTop w:val="0"/>
              <w:marBottom w:val="0"/>
              <w:divBdr>
                <w:top w:val="none" w:sz="0" w:space="0" w:color="auto"/>
                <w:left w:val="none" w:sz="0" w:space="0" w:color="auto"/>
                <w:bottom w:val="none" w:sz="0" w:space="0" w:color="auto"/>
                <w:right w:val="none" w:sz="0" w:space="0" w:color="auto"/>
              </w:divBdr>
            </w:div>
          </w:divsChild>
        </w:div>
        <w:div w:id="1734962637">
          <w:marLeft w:val="0"/>
          <w:marRight w:val="0"/>
          <w:marTop w:val="0"/>
          <w:marBottom w:val="0"/>
          <w:divBdr>
            <w:top w:val="none" w:sz="0" w:space="0" w:color="auto"/>
            <w:left w:val="none" w:sz="0" w:space="0" w:color="auto"/>
            <w:bottom w:val="none" w:sz="0" w:space="0" w:color="auto"/>
            <w:right w:val="none" w:sz="0" w:space="0" w:color="auto"/>
          </w:divBdr>
          <w:divsChild>
            <w:div w:id="1747651093">
              <w:marLeft w:val="0"/>
              <w:marRight w:val="0"/>
              <w:marTop w:val="0"/>
              <w:marBottom w:val="0"/>
              <w:divBdr>
                <w:top w:val="none" w:sz="0" w:space="0" w:color="auto"/>
                <w:left w:val="none" w:sz="0" w:space="0" w:color="auto"/>
                <w:bottom w:val="none" w:sz="0" w:space="0" w:color="auto"/>
                <w:right w:val="none" w:sz="0" w:space="0" w:color="auto"/>
              </w:divBdr>
            </w:div>
            <w:div w:id="1394044698">
              <w:marLeft w:val="0"/>
              <w:marRight w:val="0"/>
              <w:marTop w:val="0"/>
              <w:marBottom w:val="0"/>
              <w:divBdr>
                <w:top w:val="none" w:sz="0" w:space="0" w:color="auto"/>
                <w:left w:val="none" w:sz="0" w:space="0" w:color="auto"/>
                <w:bottom w:val="none" w:sz="0" w:space="0" w:color="auto"/>
                <w:right w:val="none" w:sz="0" w:space="0" w:color="auto"/>
              </w:divBdr>
            </w:div>
            <w:div w:id="104277011">
              <w:marLeft w:val="0"/>
              <w:marRight w:val="0"/>
              <w:marTop w:val="0"/>
              <w:marBottom w:val="0"/>
              <w:divBdr>
                <w:top w:val="none" w:sz="0" w:space="0" w:color="auto"/>
                <w:left w:val="none" w:sz="0" w:space="0" w:color="auto"/>
                <w:bottom w:val="none" w:sz="0" w:space="0" w:color="auto"/>
                <w:right w:val="none" w:sz="0" w:space="0" w:color="auto"/>
              </w:divBdr>
            </w:div>
            <w:div w:id="2130468872">
              <w:marLeft w:val="0"/>
              <w:marRight w:val="0"/>
              <w:marTop w:val="0"/>
              <w:marBottom w:val="0"/>
              <w:divBdr>
                <w:top w:val="none" w:sz="0" w:space="0" w:color="auto"/>
                <w:left w:val="none" w:sz="0" w:space="0" w:color="auto"/>
                <w:bottom w:val="none" w:sz="0" w:space="0" w:color="auto"/>
                <w:right w:val="none" w:sz="0" w:space="0" w:color="auto"/>
              </w:divBdr>
            </w:div>
            <w:div w:id="217671516">
              <w:marLeft w:val="0"/>
              <w:marRight w:val="0"/>
              <w:marTop w:val="0"/>
              <w:marBottom w:val="0"/>
              <w:divBdr>
                <w:top w:val="none" w:sz="0" w:space="0" w:color="auto"/>
                <w:left w:val="none" w:sz="0" w:space="0" w:color="auto"/>
                <w:bottom w:val="none" w:sz="0" w:space="0" w:color="auto"/>
                <w:right w:val="none" w:sz="0" w:space="0" w:color="auto"/>
              </w:divBdr>
            </w:div>
            <w:div w:id="266886007">
              <w:marLeft w:val="0"/>
              <w:marRight w:val="0"/>
              <w:marTop w:val="0"/>
              <w:marBottom w:val="0"/>
              <w:divBdr>
                <w:top w:val="none" w:sz="0" w:space="0" w:color="auto"/>
                <w:left w:val="none" w:sz="0" w:space="0" w:color="auto"/>
                <w:bottom w:val="none" w:sz="0" w:space="0" w:color="auto"/>
                <w:right w:val="none" w:sz="0" w:space="0" w:color="auto"/>
              </w:divBdr>
            </w:div>
            <w:div w:id="2128546447">
              <w:marLeft w:val="0"/>
              <w:marRight w:val="0"/>
              <w:marTop w:val="0"/>
              <w:marBottom w:val="0"/>
              <w:divBdr>
                <w:top w:val="none" w:sz="0" w:space="0" w:color="auto"/>
                <w:left w:val="none" w:sz="0" w:space="0" w:color="auto"/>
                <w:bottom w:val="none" w:sz="0" w:space="0" w:color="auto"/>
                <w:right w:val="none" w:sz="0" w:space="0" w:color="auto"/>
              </w:divBdr>
            </w:div>
            <w:div w:id="419370775">
              <w:marLeft w:val="0"/>
              <w:marRight w:val="0"/>
              <w:marTop w:val="0"/>
              <w:marBottom w:val="0"/>
              <w:divBdr>
                <w:top w:val="none" w:sz="0" w:space="0" w:color="auto"/>
                <w:left w:val="none" w:sz="0" w:space="0" w:color="auto"/>
                <w:bottom w:val="none" w:sz="0" w:space="0" w:color="auto"/>
                <w:right w:val="none" w:sz="0" w:space="0" w:color="auto"/>
              </w:divBdr>
            </w:div>
            <w:div w:id="1830320226">
              <w:marLeft w:val="0"/>
              <w:marRight w:val="0"/>
              <w:marTop w:val="0"/>
              <w:marBottom w:val="0"/>
              <w:divBdr>
                <w:top w:val="none" w:sz="0" w:space="0" w:color="auto"/>
                <w:left w:val="none" w:sz="0" w:space="0" w:color="auto"/>
                <w:bottom w:val="none" w:sz="0" w:space="0" w:color="auto"/>
                <w:right w:val="none" w:sz="0" w:space="0" w:color="auto"/>
              </w:divBdr>
            </w:div>
            <w:div w:id="396977605">
              <w:marLeft w:val="0"/>
              <w:marRight w:val="0"/>
              <w:marTop w:val="0"/>
              <w:marBottom w:val="0"/>
              <w:divBdr>
                <w:top w:val="none" w:sz="0" w:space="0" w:color="auto"/>
                <w:left w:val="none" w:sz="0" w:space="0" w:color="auto"/>
                <w:bottom w:val="none" w:sz="0" w:space="0" w:color="auto"/>
                <w:right w:val="none" w:sz="0" w:space="0" w:color="auto"/>
              </w:divBdr>
            </w:div>
            <w:div w:id="1501198663">
              <w:marLeft w:val="0"/>
              <w:marRight w:val="0"/>
              <w:marTop w:val="0"/>
              <w:marBottom w:val="0"/>
              <w:divBdr>
                <w:top w:val="none" w:sz="0" w:space="0" w:color="auto"/>
                <w:left w:val="none" w:sz="0" w:space="0" w:color="auto"/>
                <w:bottom w:val="none" w:sz="0" w:space="0" w:color="auto"/>
                <w:right w:val="none" w:sz="0" w:space="0" w:color="auto"/>
              </w:divBdr>
            </w:div>
            <w:div w:id="1345984627">
              <w:marLeft w:val="0"/>
              <w:marRight w:val="0"/>
              <w:marTop w:val="0"/>
              <w:marBottom w:val="0"/>
              <w:divBdr>
                <w:top w:val="none" w:sz="0" w:space="0" w:color="auto"/>
                <w:left w:val="none" w:sz="0" w:space="0" w:color="auto"/>
                <w:bottom w:val="none" w:sz="0" w:space="0" w:color="auto"/>
                <w:right w:val="none" w:sz="0" w:space="0" w:color="auto"/>
              </w:divBdr>
            </w:div>
            <w:div w:id="1956672379">
              <w:marLeft w:val="0"/>
              <w:marRight w:val="0"/>
              <w:marTop w:val="0"/>
              <w:marBottom w:val="0"/>
              <w:divBdr>
                <w:top w:val="none" w:sz="0" w:space="0" w:color="auto"/>
                <w:left w:val="none" w:sz="0" w:space="0" w:color="auto"/>
                <w:bottom w:val="none" w:sz="0" w:space="0" w:color="auto"/>
                <w:right w:val="none" w:sz="0" w:space="0" w:color="auto"/>
              </w:divBdr>
            </w:div>
          </w:divsChild>
        </w:div>
        <w:div w:id="636960316">
          <w:marLeft w:val="0"/>
          <w:marRight w:val="0"/>
          <w:marTop w:val="0"/>
          <w:marBottom w:val="0"/>
          <w:divBdr>
            <w:top w:val="none" w:sz="0" w:space="0" w:color="auto"/>
            <w:left w:val="none" w:sz="0" w:space="0" w:color="auto"/>
            <w:bottom w:val="none" w:sz="0" w:space="0" w:color="auto"/>
            <w:right w:val="none" w:sz="0" w:space="0" w:color="auto"/>
          </w:divBdr>
          <w:divsChild>
            <w:div w:id="1439181618">
              <w:marLeft w:val="0"/>
              <w:marRight w:val="0"/>
              <w:marTop w:val="0"/>
              <w:marBottom w:val="0"/>
              <w:divBdr>
                <w:top w:val="none" w:sz="0" w:space="0" w:color="auto"/>
                <w:left w:val="none" w:sz="0" w:space="0" w:color="auto"/>
                <w:bottom w:val="none" w:sz="0" w:space="0" w:color="auto"/>
                <w:right w:val="none" w:sz="0" w:space="0" w:color="auto"/>
              </w:divBdr>
            </w:div>
            <w:div w:id="778110535">
              <w:marLeft w:val="0"/>
              <w:marRight w:val="0"/>
              <w:marTop w:val="0"/>
              <w:marBottom w:val="0"/>
              <w:divBdr>
                <w:top w:val="none" w:sz="0" w:space="0" w:color="auto"/>
                <w:left w:val="none" w:sz="0" w:space="0" w:color="auto"/>
                <w:bottom w:val="none" w:sz="0" w:space="0" w:color="auto"/>
                <w:right w:val="none" w:sz="0" w:space="0" w:color="auto"/>
              </w:divBdr>
            </w:div>
            <w:div w:id="1385253472">
              <w:marLeft w:val="0"/>
              <w:marRight w:val="0"/>
              <w:marTop w:val="0"/>
              <w:marBottom w:val="0"/>
              <w:divBdr>
                <w:top w:val="none" w:sz="0" w:space="0" w:color="auto"/>
                <w:left w:val="none" w:sz="0" w:space="0" w:color="auto"/>
                <w:bottom w:val="none" w:sz="0" w:space="0" w:color="auto"/>
                <w:right w:val="none" w:sz="0" w:space="0" w:color="auto"/>
              </w:divBdr>
            </w:div>
            <w:div w:id="1506089713">
              <w:marLeft w:val="0"/>
              <w:marRight w:val="0"/>
              <w:marTop w:val="0"/>
              <w:marBottom w:val="0"/>
              <w:divBdr>
                <w:top w:val="none" w:sz="0" w:space="0" w:color="auto"/>
                <w:left w:val="none" w:sz="0" w:space="0" w:color="auto"/>
                <w:bottom w:val="none" w:sz="0" w:space="0" w:color="auto"/>
                <w:right w:val="none" w:sz="0" w:space="0" w:color="auto"/>
              </w:divBdr>
            </w:div>
            <w:div w:id="1340112373">
              <w:marLeft w:val="0"/>
              <w:marRight w:val="0"/>
              <w:marTop w:val="0"/>
              <w:marBottom w:val="0"/>
              <w:divBdr>
                <w:top w:val="none" w:sz="0" w:space="0" w:color="auto"/>
                <w:left w:val="none" w:sz="0" w:space="0" w:color="auto"/>
                <w:bottom w:val="none" w:sz="0" w:space="0" w:color="auto"/>
                <w:right w:val="none" w:sz="0" w:space="0" w:color="auto"/>
              </w:divBdr>
            </w:div>
            <w:div w:id="627978303">
              <w:marLeft w:val="0"/>
              <w:marRight w:val="0"/>
              <w:marTop w:val="0"/>
              <w:marBottom w:val="0"/>
              <w:divBdr>
                <w:top w:val="none" w:sz="0" w:space="0" w:color="auto"/>
                <w:left w:val="none" w:sz="0" w:space="0" w:color="auto"/>
                <w:bottom w:val="none" w:sz="0" w:space="0" w:color="auto"/>
                <w:right w:val="none" w:sz="0" w:space="0" w:color="auto"/>
              </w:divBdr>
            </w:div>
            <w:div w:id="1855217679">
              <w:marLeft w:val="0"/>
              <w:marRight w:val="0"/>
              <w:marTop w:val="0"/>
              <w:marBottom w:val="0"/>
              <w:divBdr>
                <w:top w:val="none" w:sz="0" w:space="0" w:color="auto"/>
                <w:left w:val="none" w:sz="0" w:space="0" w:color="auto"/>
                <w:bottom w:val="none" w:sz="0" w:space="0" w:color="auto"/>
                <w:right w:val="none" w:sz="0" w:space="0" w:color="auto"/>
              </w:divBdr>
            </w:div>
            <w:div w:id="1413506471">
              <w:marLeft w:val="0"/>
              <w:marRight w:val="0"/>
              <w:marTop w:val="0"/>
              <w:marBottom w:val="0"/>
              <w:divBdr>
                <w:top w:val="none" w:sz="0" w:space="0" w:color="auto"/>
                <w:left w:val="none" w:sz="0" w:space="0" w:color="auto"/>
                <w:bottom w:val="none" w:sz="0" w:space="0" w:color="auto"/>
                <w:right w:val="none" w:sz="0" w:space="0" w:color="auto"/>
              </w:divBdr>
            </w:div>
            <w:div w:id="321280110">
              <w:marLeft w:val="0"/>
              <w:marRight w:val="0"/>
              <w:marTop w:val="0"/>
              <w:marBottom w:val="0"/>
              <w:divBdr>
                <w:top w:val="none" w:sz="0" w:space="0" w:color="auto"/>
                <w:left w:val="none" w:sz="0" w:space="0" w:color="auto"/>
                <w:bottom w:val="none" w:sz="0" w:space="0" w:color="auto"/>
                <w:right w:val="none" w:sz="0" w:space="0" w:color="auto"/>
              </w:divBdr>
            </w:div>
          </w:divsChild>
        </w:div>
        <w:div w:id="1514104776">
          <w:marLeft w:val="0"/>
          <w:marRight w:val="0"/>
          <w:marTop w:val="0"/>
          <w:marBottom w:val="0"/>
          <w:divBdr>
            <w:top w:val="none" w:sz="0" w:space="0" w:color="auto"/>
            <w:left w:val="none" w:sz="0" w:space="0" w:color="auto"/>
            <w:bottom w:val="none" w:sz="0" w:space="0" w:color="auto"/>
            <w:right w:val="none" w:sz="0" w:space="0" w:color="auto"/>
          </w:divBdr>
          <w:divsChild>
            <w:div w:id="88460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6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c.edu/bc-web/schools/lynch-school/faculty-research/faculty-directory/Shaun-Dougherty.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lawsregs/603cmr4.html?section=0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SharedWithUsers xmlns="7a12eb2f-f040-4639-9fb2-5a6588dc8035">
      <UserInfo>
        <DisplayName>Schneider, Rhoda E (DESE)</DisplayName>
        <AccountId>29</AccountId>
        <AccountType/>
      </UserInfo>
      <UserInfo>
        <DisplayName>Bettencourt, Helene H. (DESE)</DisplayName>
        <AccountId>18</AccountId>
        <AccountType/>
      </UserInfo>
      <UserInfo>
        <DisplayName>Sahni, Amrita D. (DESE)</DisplayName>
        <AccountId>1476</AccountId>
        <AccountType/>
      </UserInfo>
      <UserInfo>
        <DisplayName>Steenland, Deborah (DESE)</DisplayName>
        <AccountId>83</AccountId>
        <AccountType/>
      </UserInfo>
      <UserInfo>
        <DisplayName>Woo, Lauren (DESE)</DisplayName>
        <AccountId>84</AccountId>
        <AccountType/>
      </UserInfo>
      <UserInfo>
        <DisplayName>Harrington, Carrie J (DESE)</DisplayName>
        <AccountId>357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255A77-2E1A-4153-BD88-DF8F29E51633}">
  <ds:schemaRefs>
    <ds:schemaRef ds:uri="http://schemas.openxmlformats.org/officeDocument/2006/bibliography"/>
  </ds:schemaRefs>
</ds:datastoreItem>
</file>

<file path=customXml/itemProps2.xml><?xml version="1.0" encoding="utf-8"?>
<ds:datastoreItem xmlns:ds="http://schemas.openxmlformats.org/officeDocument/2006/customXml" ds:itemID="{A13B91D6-D8B1-4C86-BEEB-6274C718D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C68005-D13F-47D9-AB5F-6F8F6D19082B}">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4.xml><?xml version="1.0" encoding="utf-8"?>
<ds:datastoreItem xmlns:ds="http://schemas.openxmlformats.org/officeDocument/2006/customXml" ds:itemID="{CF71E1BC-2FF3-49AF-BFD8-9420D732502F}">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6</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28, 2024 Special BESE Meeting Minutes</dc:title>
  <dc:subject/>
  <dc:creator>DESE</dc:creator>
  <cp:keywords/>
  <dc:description/>
  <cp:lastModifiedBy>Zou, Dong (EOE)</cp:lastModifiedBy>
  <cp:revision>5</cp:revision>
  <cp:lastPrinted>2024-06-03T17:57:00Z</cp:lastPrinted>
  <dcterms:created xsi:type="dcterms:W3CDTF">2025-01-16T15:42:00Z</dcterms:created>
  <dcterms:modified xsi:type="dcterms:W3CDTF">2025-01-16T20:40:00Z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16 2025 12:00AM</vt:lpwstr>
  </property>
</Properties>
</file>