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0CE453A8" w:rsidR="004873A1" w:rsidRDefault="004873A1">
      <w:pPr>
        <w:sectPr w:rsidR="004873A1" w:rsidSect="00B51ACA">
          <w:headerReference w:type="default" r:id="rId11"/>
          <w:footerReference w:type="default" r:id="rId12"/>
          <w:pgSz w:w="12240" w:h="15840"/>
          <w:pgMar w:top="2880" w:right="1440" w:bottom="1440" w:left="1440" w:header="576" w:footer="720" w:gutter="0"/>
          <w:cols w:space="720"/>
          <w:docGrid w:linePitch="360"/>
        </w:sectPr>
      </w:pPr>
    </w:p>
    <w:p w14:paraId="7CF3699D" w14:textId="77777777" w:rsidR="006D3FBB" w:rsidRDefault="006D3FBB" w:rsidP="006D3FBB">
      <w:pPr>
        <w:pStyle w:val="Heading1"/>
        <w:jc w:val="center"/>
      </w:pPr>
      <w:r>
        <w:t>MEMORANDUM</w:t>
      </w:r>
    </w:p>
    <w:p w14:paraId="07F3A9E9" w14:textId="77777777" w:rsidR="006D3FBB" w:rsidRDefault="006D3FBB" w:rsidP="006D3FBB">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6D3FBB" w14:paraId="428174A4" w14:textId="77777777" w:rsidTr="02F2F298">
        <w:tc>
          <w:tcPr>
            <w:tcW w:w="1184" w:type="dxa"/>
          </w:tcPr>
          <w:p w14:paraId="29CA0BBD" w14:textId="400E8A7B" w:rsidR="006D3FBB" w:rsidRDefault="006D3FBB">
            <w:pPr>
              <w:rPr>
                <w:b/>
              </w:rPr>
            </w:pPr>
            <w:r>
              <w:rPr>
                <w:b/>
              </w:rPr>
              <w:t>To:</w:t>
            </w:r>
          </w:p>
        </w:tc>
        <w:tc>
          <w:tcPr>
            <w:tcW w:w="8176" w:type="dxa"/>
          </w:tcPr>
          <w:p w14:paraId="47311F10" w14:textId="1FF7231C" w:rsidR="006D3FBB" w:rsidRDefault="00C60E8C">
            <w:pPr>
              <w:pStyle w:val="Footer"/>
              <w:widowControl w:val="0"/>
              <w:rPr>
                <w:bCs/>
                <w:snapToGrid w:val="0"/>
                <w:szCs w:val="20"/>
              </w:rPr>
            </w:pPr>
            <w:r>
              <w:rPr>
                <w:bCs/>
                <w:snapToGrid w:val="0"/>
                <w:szCs w:val="20"/>
              </w:rPr>
              <w:t>Members of the Board of Elementary and Secondary Education</w:t>
            </w:r>
          </w:p>
        </w:tc>
      </w:tr>
      <w:tr w:rsidR="006D3FBB" w14:paraId="6BADAB18" w14:textId="77777777" w:rsidTr="02F2F298">
        <w:tc>
          <w:tcPr>
            <w:tcW w:w="1184" w:type="dxa"/>
          </w:tcPr>
          <w:p w14:paraId="7B648A85" w14:textId="77777777" w:rsidR="006D3FBB" w:rsidRDefault="006D3FBB">
            <w:pPr>
              <w:rPr>
                <w:b/>
              </w:rPr>
            </w:pPr>
            <w:r>
              <w:rPr>
                <w:b/>
              </w:rPr>
              <w:t>From:</w:t>
            </w:r>
            <w:r>
              <w:tab/>
            </w:r>
          </w:p>
        </w:tc>
        <w:tc>
          <w:tcPr>
            <w:tcW w:w="8176" w:type="dxa"/>
          </w:tcPr>
          <w:p w14:paraId="5B231371" w14:textId="1DACA408" w:rsidR="006D3FBB" w:rsidRPr="00947C0C" w:rsidRDefault="00C60E8C">
            <w:pPr>
              <w:pStyle w:val="Footer"/>
              <w:widowControl w:val="0"/>
              <w:rPr>
                <w:bCs/>
                <w:snapToGrid w:val="0"/>
              </w:rPr>
            </w:pPr>
            <w:r>
              <w:rPr>
                <w:bCs/>
                <w:snapToGrid w:val="0"/>
              </w:rPr>
              <w:t>Russell D. Johnston, Acting Commissioner</w:t>
            </w:r>
            <w:r w:rsidR="00015288">
              <w:rPr>
                <w:bCs/>
                <w:snapToGrid w:val="0"/>
              </w:rPr>
              <w:t xml:space="preserve">  </w:t>
            </w:r>
          </w:p>
        </w:tc>
      </w:tr>
      <w:tr w:rsidR="006D3FBB" w14:paraId="77D97DD1" w14:textId="77777777" w:rsidTr="02F2F298">
        <w:tc>
          <w:tcPr>
            <w:tcW w:w="1184" w:type="dxa"/>
          </w:tcPr>
          <w:p w14:paraId="008997C8" w14:textId="77777777" w:rsidR="006D3FBB" w:rsidRDefault="006D3FBB">
            <w:pPr>
              <w:rPr>
                <w:b/>
              </w:rPr>
            </w:pPr>
            <w:r>
              <w:rPr>
                <w:b/>
              </w:rPr>
              <w:t>Date:</w:t>
            </w:r>
            <w:r>
              <w:tab/>
            </w:r>
          </w:p>
        </w:tc>
        <w:tc>
          <w:tcPr>
            <w:tcW w:w="8176" w:type="dxa"/>
          </w:tcPr>
          <w:p w14:paraId="3990820A" w14:textId="6239C45A" w:rsidR="006D3FBB" w:rsidRDefault="4C6E26D5" w:rsidP="02F2F298">
            <w:pPr>
              <w:pStyle w:val="Footer"/>
              <w:widowControl w:val="0"/>
              <w:rPr>
                <w:highlight w:val="yellow"/>
              </w:rPr>
            </w:pPr>
            <w:r w:rsidRPr="00E42EDA">
              <w:t xml:space="preserve">January </w:t>
            </w:r>
            <w:r w:rsidR="00E42EDA">
              <w:t>21</w:t>
            </w:r>
            <w:r w:rsidRPr="00E42EDA">
              <w:t>, 2025</w:t>
            </w:r>
          </w:p>
        </w:tc>
      </w:tr>
      <w:tr w:rsidR="006D3FBB" w14:paraId="10532374" w14:textId="77777777" w:rsidTr="02F2F298">
        <w:tc>
          <w:tcPr>
            <w:tcW w:w="1184" w:type="dxa"/>
          </w:tcPr>
          <w:p w14:paraId="6DBCAB77" w14:textId="77777777" w:rsidR="006D3FBB" w:rsidRDefault="006D3FBB">
            <w:pPr>
              <w:rPr>
                <w:b/>
              </w:rPr>
            </w:pPr>
            <w:r>
              <w:rPr>
                <w:b/>
              </w:rPr>
              <w:t>Subject:</w:t>
            </w:r>
          </w:p>
        </w:tc>
        <w:tc>
          <w:tcPr>
            <w:tcW w:w="8176" w:type="dxa"/>
          </w:tcPr>
          <w:p w14:paraId="7A0AEDD6" w14:textId="577463C7" w:rsidR="006D3FBB" w:rsidRPr="007A22FF" w:rsidRDefault="00664716">
            <w:pPr>
              <w:pStyle w:val="Footer"/>
              <w:widowControl w:val="0"/>
              <w:rPr>
                <w:snapToGrid w:val="0"/>
              </w:rPr>
            </w:pPr>
            <w:r>
              <w:rPr>
                <w:snapToGrid w:val="0"/>
              </w:rPr>
              <w:t xml:space="preserve">Early Literacy and Literacy Launch </w:t>
            </w:r>
            <w:r w:rsidR="00CB00A5">
              <w:rPr>
                <w:snapToGrid w:val="0"/>
              </w:rPr>
              <w:t>U</w:t>
            </w:r>
            <w:r>
              <w:rPr>
                <w:snapToGrid w:val="0"/>
              </w:rPr>
              <w:t>pdate</w:t>
            </w:r>
          </w:p>
        </w:tc>
      </w:tr>
    </w:tbl>
    <w:p w14:paraId="6083E497" w14:textId="77777777" w:rsidR="006D3FBB" w:rsidRDefault="006D3FBB" w:rsidP="006D3FBB">
      <w:pPr>
        <w:pBdr>
          <w:bottom w:val="single" w:sz="4" w:space="1" w:color="auto"/>
        </w:pBdr>
      </w:pPr>
      <w:bookmarkStart w:id="0" w:name="TO"/>
      <w:bookmarkStart w:id="1" w:name="FROM"/>
      <w:bookmarkStart w:id="2" w:name="DATE"/>
      <w:bookmarkStart w:id="3" w:name="RE"/>
      <w:bookmarkEnd w:id="0"/>
      <w:bookmarkEnd w:id="1"/>
      <w:bookmarkEnd w:id="2"/>
      <w:bookmarkEnd w:id="3"/>
    </w:p>
    <w:p w14:paraId="3EE571B0" w14:textId="71E2B449" w:rsidR="006D3FBB" w:rsidRDefault="006D3FBB" w:rsidP="006D3FBB">
      <w:pPr>
        <w:rPr>
          <w:sz w:val="16"/>
        </w:rPr>
        <w:sectPr w:rsidR="006D3FBB" w:rsidSect="00B51ACA">
          <w:endnotePr>
            <w:numFmt w:val="decimal"/>
          </w:endnotePr>
          <w:type w:val="continuous"/>
          <w:pgSz w:w="12240" w:h="15840"/>
          <w:pgMar w:top="1440" w:right="1440" w:bottom="1440" w:left="1440" w:header="1440" w:footer="1440" w:gutter="0"/>
          <w:cols w:space="720"/>
          <w:noEndnote/>
        </w:sectPr>
      </w:pPr>
    </w:p>
    <w:p w14:paraId="034737F2" w14:textId="77777777" w:rsidR="006D3FBB" w:rsidRDefault="006D3FBB" w:rsidP="006D3FBB"/>
    <w:p w14:paraId="2E816B45" w14:textId="3C467EF2" w:rsidR="004F075C" w:rsidRDefault="004F075C" w:rsidP="20605C7E">
      <w:pPr>
        <w:textAlignment w:val="baseline"/>
        <w:rPr>
          <w:rStyle w:val="eop"/>
          <w:rFonts w:eastAsiaTheme="majorEastAsia"/>
        </w:rPr>
      </w:pPr>
      <w:r w:rsidRPr="20605C7E">
        <w:rPr>
          <w:rStyle w:val="normaltextrun"/>
          <w:rFonts w:eastAsiaTheme="majorEastAsia"/>
        </w:rPr>
        <w:t xml:space="preserve">This memorandum provides </w:t>
      </w:r>
      <w:r w:rsidR="00D064D3" w:rsidRPr="20605C7E">
        <w:rPr>
          <w:rStyle w:val="normaltextrun"/>
          <w:rFonts w:eastAsiaTheme="majorEastAsia"/>
        </w:rPr>
        <w:t>updates</w:t>
      </w:r>
      <w:r w:rsidRPr="20605C7E">
        <w:rPr>
          <w:rStyle w:val="normaltextrun"/>
          <w:rFonts w:eastAsiaTheme="majorEastAsia"/>
        </w:rPr>
        <w:t xml:space="preserve"> to the Board of Elementary and Secondary Education regarding </w:t>
      </w:r>
      <w:r w:rsidR="00342E8F" w:rsidRPr="20605C7E">
        <w:rPr>
          <w:rStyle w:val="normaltextrun"/>
          <w:rFonts w:eastAsiaTheme="majorEastAsia"/>
        </w:rPr>
        <w:t>early literacy</w:t>
      </w:r>
      <w:r w:rsidRPr="20605C7E">
        <w:rPr>
          <w:rStyle w:val="normaltextrun"/>
          <w:rFonts w:eastAsiaTheme="majorEastAsia"/>
        </w:rPr>
        <w:t xml:space="preserve"> initiative</w:t>
      </w:r>
      <w:r w:rsidR="00342E8F" w:rsidRPr="20605C7E">
        <w:rPr>
          <w:rStyle w:val="normaltextrun"/>
          <w:rFonts w:eastAsiaTheme="majorEastAsia"/>
        </w:rPr>
        <w:t>s, including Literacy Launch</w:t>
      </w:r>
      <w:r w:rsidR="009E1402" w:rsidRPr="20605C7E">
        <w:rPr>
          <w:rStyle w:val="normaltextrun"/>
          <w:rFonts w:eastAsiaTheme="majorEastAsia"/>
        </w:rPr>
        <w:t xml:space="preserve"> and </w:t>
      </w:r>
      <w:r w:rsidR="00D37187" w:rsidRPr="20605C7E">
        <w:rPr>
          <w:rStyle w:val="normaltextrun"/>
          <w:rFonts w:eastAsiaTheme="majorEastAsia"/>
        </w:rPr>
        <w:t>actions the Department of Elementary and Secondary Education (DESE</w:t>
      </w:r>
      <w:r w:rsidR="00F61750" w:rsidRPr="20605C7E">
        <w:rPr>
          <w:rStyle w:val="normaltextrun"/>
          <w:rFonts w:eastAsiaTheme="majorEastAsia"/>
        </w:rPr>
        <w:t xml:space="preserve">) has taken to integrate </w:t>
      </w:r>
      <w:r w:rsidR="00E01C22" w:rsidRPr="20605C7E">
        <w:rPr>
          <w:rStyle w:val="normaltextrun"/>
          <w:rFonts w:eastAsiaTheme="majorEastAsia"/>
        </w:rPr>
        <w:t xml:space="preserve">recommendations from the Board’s </w:t>
      </w:r>
      <w:r w:rsidR="00A4580F" w:rsidRPr="20605C7E">
        <w:rPr>
          <w:rStyle w:val="normaltextrun"/>
          <w:rFonts w:eastAsiaTheme="majorEastAsia"/>
        </w:rPr>
        <w:t>Special Committee on Pandemic Recovery and Literacy</w:t>
      </w:r>
      <w:r w:rsidR="00A4580F">
        <w:t xml:space="preserve"> </w:t>
      </w:r>
      <w:r w:rsidR="007A31DD" w:rsidRPr="20605C7E">
        <w:rPr>
          <w:rStyle w:val="normaltextrun"/>
          <w:rFonts w:eastAsiaTheme="majorEastAsia"/>
        </w:rPr>
        <w:t>into our ongoing early literacy initiatives</w:t>
      </w:r>
      <w:r w:rsidR="00F61750" w:rsidRPr="20605C7E">
        <w:rPr>
          <w:rStyle w:val="normaltextrun"/>
          <w:rFonts w:eastAsiaTheme="majorEastAsia"/>
        </w:rPr>
        <w:t xml:space="preserve">.  </w:t>
      </w:r>
      <w:r w:rsidR="00E7492D" w:rsidRPr="20605C7E">
        <w:rPr>
          <w:rStyle w:val="normaltextrun"/>
          <w:rFonts w:eastAsiaTheme="majorEastAsia"/>
        </w:rPr>
        <w:t xml:space="preserve">At the Board meeting on January 28, 2025, </w:t>
      </w:r>
      <w:r w:rsidR="005248F4" w:rsidRPr="20605C7E">
        <w:rPr>
          <w:rStyle w:val="normaltextrun"/>
          <w:rFonts w:eastAsiaTheme="majorEastAsia"/>
        </w:rPr>
        <w:t xml:space="preserve">DESE </w:t>
      </w:r>
      <w:r w:rsidR="00951231" w:rsidRPr="20605C7E">
        <w:rPr>
          <w:rStyle w:val="normaltextrun"/>
          <w:rFonts w:eastAsiaTheme="majorEastAsia"/>
        </w:rPr>
        <w:t>staff will present an overview of this information a</w:t>
      </w:r>
      <w:r w:rsidR="00F51D28" w:rsidRPr="20605C7E">
        <w:rPr>
          <w:rStyle w:val="normaltextrun"/>
          <w:rFonts w:eastAsiaTheme="majorEastAsia"/>
        </w:rPr>
        <w:t>long with</w:t>
      </w:r>
      <w:r w:rsidR="002676B3" w:rsidRPr="20605C7E">
        <w:rPr>
          <w:rStyle w:val="normaltextrun"/>
          <w:rFonts w:eastAsiaTheme="majorEastAsia"/>
        </w:rPr>
        <w:t xml:space="preserve"> a report on</w:t>
      </w:r>
      <w:r w:rsidR="00AB260E" w:rsidRPr="20605C7E">
        <w:rPr>
          <w:rStyle w:val="normaltextrun"/>
          <w:rFonts w:eastAsiaTheme="majorEastAsia"/>
        </w:rPr>
        <w:t xml:space="preserve"> early literacy</w:t>
      </w:r>
      <w:r w:rsidR="00E7492D" w:rsidRPr="20605C7E">
        <w:rPr>
          <w:rStyle w:val="normaltextrun"/>
          <w:rFonts w:eastAsiaTheme="majorEastAsia"/>
        </w:rPr>
        <w:t xml:space="preserve"> </w:t>
      </w:r>
      <w:r w:rsidR="009E1402" w:rsidRPr="20605C7E">
        <w:rPr>
          <w:rStyle w:val="normaltextrun"/>
          <w:rFonts w:eastAsiaTheme="majorEastAsia"/>
        </w:rPr>
        <w:t>high-dosage tutoring</w:t>
      </w:r>
      <w:r w:rsidRPr="20605C7E">
        <w:rPr>
          <w:rStyle w:val="normaltextrun"/>
          <w:rFonts w:eastAsiaTheme="majorEastAsia"/>
        </w:rPr>
        <w:t>. </w:t>
      </w:r>
    </w:p>
    <w:p w14:paraId="0B0E5FEB" w14:textId="77777777" w:rsidR="000C5F7E" w:rsidRDefault="000C5F7E" w:rsidP="004F075C">
      <w:pPr>
        <w:pStyle w:val="paragraph"/>
        <w:spacing w:before="0" w:beforeAutospacing="0" w:after="0" w:afterAutospacing="0"/>
        <w:textAlignment w:val="baseline"/>
        <w:rPr>
          <w:rStyle w:val="eop"/>
          <w:rFonts w:asciiTheme="minorHAnsi" w:eastAsiaTheme="majorEastAsia" w:hAnsiTheme="minorHAnsi"/>
        </w:rPr>
      </w:pPr>
    </w:p>
    <w:p w14:paraId="02E81CBE" w14:textId="77777777" w:rsidR="000C5F7E" w:rsidRDefault="000C5F7E" w:rsidP="000C5F7E">
      <w:r w:rsidRPr="1AA71404">
        <w:rPr>
          <w:b/>
          <w:bCs/>
          <w:i/>
          <w:iCs/>
        </w:rPr>
        <w:t>Background</w:t>
      </w:r>
      <w:r>
        <w:t xml:space="preserve"> </w:t>
      </w:r>
    </w:p>
    <w:p w14:paraId="360F1B3E" w14:textId="3539C3C1" w:rsidR="00DB58F8" w:rsidRPr="0098799F" w:rsidRDefault="000C5F7E" w:rsidP="00D66731">
      <w:pPr>
        <w:rPr>
          <w:rFonts w:eastAsia="Calibri"/>
        </w:rPr>
      </w:pPr>
      <w:r>
        <w:t xml:space="preserve">Achieving proficient literacy skills by grade 3 is a key determinant of future student progress. Third grade reading ability is linked to ongoing academic achievement and future employment and sets students up for a lifetime of success. </w:t>
      </w:r>
      <w:r w:rsidRPr="7A260C0E">
        <w:rPr>
          <w:rFonts w:eastAsia="Calibri"/>
        </w:rPr>
        <w:t xml:space="preserve">It is possible to set all students on a path to literacy success with excellent instruction in the earliest grades. </w:t>
      </w:r>
      <w:r w:rsidR="00C26E22">
        <w:t xml:space="preserve">In 2019, DESE launched the </w:t>
      </w:r>
      <w:hyperlink r:id="rId13">
        <w:r w:rsidR="0032662F" w:rsidRPr="7A260C0E">
          <w:rPr>
            <w:rStyle w:val="Hyperlink"/>
          </w:rPr>
          <w:t>Mass Literacy</w:t>
        </w:r>
      </w:hyperlink>
      <w:r w:rsidR="0032662F">
        <w:t xml:space="preserve"> initiative, the goal of which is to support </w:t>
      </w:r>
      <w:r w:rsidR="00BD0BE3">
        <w:t xml:space="preserve">pre-service and in-service educators in grades </w:t>
      </w:r>
      <w:r w:rsidR="00E942A6">
        <w:t>p</w:t>
      </w:r>
      <w:r w:rsidR="00BD0BE3">
        <w:t xml:space="preserve">reK-3 to gain deep knowledge of literacy development and </w:t>
      </w:r>
      <w:r w:rsidR="0061357E">
        <w:t xml:space="preserve">to skillfully implement evidence-based, inclusive, culturally responsive and linguistically sustaining </w:t>
      </w:r>
      <w:r w:rsidR="00783715">
        <w:t>practices using high-quality instructional materials and assessments.</w:t>
      </w:r>
      <w:r w:rsidR="0032662F">
        <w:t xml:space="preserve"> </w:t>
      </w:r>
      <w:r w:rsidR="00E942A6">
        <w:t>S</w:t>
      </w:r>
      <w:r w:rsidR="00D66731">
        <w:t>ince then</w:t>
      </w:r>
      <w:r w:rsidR="00CC2AFE">
        <w:t>,</w:t>
      </w:r>
      <w:r w:rsidR="00D66731">
        <w:t xml:space="preserve"> </w:t>
      </w:r>
      <w:r w:rsidR="00E942A6">
        <w:t xml:space="preserve">DESE </w:t>
      </w:r>
      <w:r w:rsidR="00D66731">
        <w:t xml:space="preserve">has offered a </w:t>
      </w:r>
      <w:r w:rsidR="00DB58F8">
        <w:t>range of resources, grants, professional learning opportunities, and support programs for schools serving students in grades preK-3.</w:t>
      </w:r>
      <w:r w:rsidR="00E2648B">
        <w:t xml:space="preserve"> </w:t>
      </w:r>
    </w:p>
    <w:p w14:paraId="095A7275" w14:textId="2EA381E4" w:rsidR="7A260C0E" w:rsidRDefault="7A260C0E" w:rsidP="7A260C0E"/>
    <w:p w14:paraId="6542C9EF" w14:textId="6F011F7F" w:rsidR="001400E9" w:rsidRDefault="001400E9" w:rsidP="001400E9">
      <w:pPr>
        <w:rPr>
          <w:b/>
          <w:bCs/>
          <w:i/>
          <w:iCs/>
        </w:rPr>
      </w:pPr>
      <w:r w:rsidRPr="1AA71404">
        <w:rPr>
          <w:b/>
          <w:bCs/>
          <w:i/>
          <w:iCs/>
        </w:rPr>
        <w:t>Literacy</w:t>
      </w:r>
      <w:r>
        <w:rPr>
          <w:b/>
          <w:bCs/>
          <w:i/>
          <w:iCs/>
        </w:rPr>
        <w:t xml:space="preserve"> Launch</w:t>
      </w:r>
      <w:r w:rsidRPr="1AA71404">
        <w:rPr>
          <w:b/>
          <w:bCs/>
          <w:i/>
          <w:iCs/>
        </w:rPr>
        <w:t xml:space="preserve"> </w:t>
      </w:r>
    </w:p>
    <w:p w14:paraId="75CADC71" w14:textId="264CE74D" w:rsidR="004F075C" w:rsidRPr="003F6F23" w:rsidRDefault="004F075C" w:rsidP="20605C7E">
      <w:pPr>
        <w:pStyle w:val="paragraph"/>
        <w:spacing w:before="0" w:beforeAutospacing="0" w:after="0" w:afterAutospacing="0"/>
        <w:textAlignment w:val="baseline"/>
        <w:rPr>
          <w:rFonts w:asciiTheme="minorHAnsi" w:hAnsiTheme="minorHAnsi" w:cs="Segoe UI"/>
          <w:sz w:val="18"/>
          <w:szCs w:val="18"/>
        </w:rPr>
      </w:pPr>
      <w:r w:rsidRPr="20605C7E">
        <w:rPr>
          <w:rStyle w:val="normaltextrun"/>
          <w:rFonts w:asciiTheme="minorHAnsi" w:eastAsiaTheme="majorEastAsia" w:hAnsiTheme="minorHAnsi"/>
        </w:rPr>
        <w:t>Literacy Launch</w:t>
      </w:r>
      <w:r w:rsidR="00A51B67" w:rsidRPr="20605C7E">
        <w:rPr>
          <w:rStyle w:val="normaltextrun"/>
          <w:rFonts w:asciiTheme="minorHAnsi" w:eastAsiaTheme="majorEastAsia" w:hAnsiTheme="minorHAnsi"/>
        </w:rPr>
        <w:t xml:space="preserve"> is a </w:t>
      </w:r>
      <w:r w:rsidR="00A51B67" w:rsidRPr="20605C7E">
        <w:rPr>
          <w:rFonts w:asciiTheme="minorHAnsi" w:eastAsiaTheme="majorEastAsia" w:hAnsiTheme="minorHAnsi"/>
        </w:rPr>
        <w:t xml:space="preserve">multi-year strategy supported by </w:t>
      </w:r>
      <w:r w:rsidR="00D13A8E" w:rsidRPr="20605C7E">
        <w:rPr>
          <w:rStyle w:val="normaltextrun"/>
          <w:rFonts w:asciiTheme="minorHAnsi" w:eastAsiaTheme="majorEastAsia" w:hAnsiTheme="minorHAnsi"/>
        </w:rPr>
        <w:t xml:space="preserve">a new line item </w:t>
      </w:r>
      <w:r w:rsidR="008C2547" w:rsidRPr="20605C7E">
        <w:rPr>
          <w:rStyle w:val="normaltextrun"/>
          <w:rFonts w:asciiTheme="minorHAnsi" w:eastAsiaTheme="majorEastAsia" w:hAnsiTheme="minorHAnsi"/>
        </w:rPr>
        <w:t xml:space="preserve">in the FY25 state budget </w:t>
      </w:r>
      <w:r w:rsidR="000D3DA6" w:rsidRPr="20605C7E">
        <w:rPr>
          <w:rStyle w:val="normaltextrun"/>
          <w:rFonts w:asciiTheme="minorHAnsi" w:eastAsiaTheme="majorEastAsia" w:hAnsiTheme="minorHAnsi"/>
        </w:rPr>
        <w:t xml:space="preserve">that </w:t>
      </w:r>
      <w:r w:rsidR="00D13A8E" w:rsidRPr="20605C7E">
        <w:rPr>
          <w:rStyle w:val="normaltextrun"/>
          <w:rFonts w:asciiTheme="minorHAnsi" w:eastAsiaTheme="majorEastAsia" w:hAnsiTheme="minorHAnsi"/>
        </w:rPr>
        <w:t>allocate</w:t>
      </w:r>
      <w:r w:rsidR="74438075" w:rsidRPr="20605C7E">
        <w:rPr>
          <w:rStyle w:val="normaltextrun"/>
          <w:rFonts w:asciiTheme="minorHAnsi" w:eastAsiaTheme="majorEastAsia" w:hAnsiTheme="minorHAnsi"/>
        </w:rPr>
        <w:t>s</w:t>
      </w:r>
      <w:r w:rsidR="00D13A8E" w:rsidRPr="20605C7E">
        <w:rPr>
          <w:rStyle w:val="normaltextrun"/>
          <w:rFonts w:asciiTheme="minorHAnsi" w:eastAsiaTheme="majorEastAsia" w:hAnsiTheme="minorHAnsi"/>
        </w:rPr>
        <w:t xml:space="preserve"> $20</w:t>
      </w:r>
      <w:r w:rsidR="004E67D5" w:rsidRPr="20605C7E">
        <w:rPr>
          <w:rStyle w:val="normaltextrun"/>
          <w:rFonts w:asciiTheme="minorHAnsi" w:eastAsiaTheme="majorEastAsia" w:hAnsiTheme="minorHAnsi"/>
        </w:rPr>
        <w:t>M</w:t>
      </w:r>
      <w:r w:rsidR="00D13A8E" w:rsidRPr="20605C7E">
        <w:rPr>
          <w:rStyle w:val="normaltextrun"/>
          <w:rFonts w:asciiTheme="minorHAnsi" w:eastAsiaTheme="majorEastAsia" w:hAnsiTheme="minorHAnsi"/>
        </w:rPr>
        <w:t xml:space="preserve"> for this current year</w:t>
      </w:r>
      <w:r w:rsidR="00D6716A" w:rsidRPr="20605C7E">
        <w:rPr>
          <w:rStyle w:val="normaltextrun"/>
          <w:rFonts w:asciiTheme="minorHAnsi" w:eastAsiaTheme="majorEastAsia" w:hAnsiTheme="minorHAnsi"/>
        </w:rPr>
        <w:t>, allowing DESE to expand upon existing early literacy programs and supports</w:t>
      </w:r>
      <w:r w:rsidR="004E67D5" w:rsidRPr="20605C7E">
        <w:rPr>
          <w:rStyle w:val="normaltextrun"/>
          <w:rFonts w:asciiTheme="minorHAnsi" w:eastAsiaTheme="majorEastAsia" w:hAnsiTheme="minorHAnsi"/>
        </w:rPr>
        <w:t xml:space="preserve">. </w:t>
      </w:r>
      <w:r w:rsidR="00B1404B" w:rsidRPr="20605C7E">
        <w:rPr>
          <w:rStyle w:val="normaltextrun"/>
          <w:rFonts w:asciiTheme="minorHAnsi" w:eastAsiaTheme="majorEastAsia" w:hAnsiTheme="minorHAnsi"/>
        </w:rPr>
        <w:t xml:space="preserve">Literacy Launch is expected to </w:t>
      </w:r>
      <w:r w:rsidR="006B2BE0" w:rsidRPr="20605C7E">
        <w:rPr>
          <w:rStyle w:val="normaltextrun"/>
          <w:rFonts w:asciiTheme="minorHAnsi" w:eastAsiaTheme="majorEastAsia" w:hAnsiTheme="minorHAnsi"/>
        </w:rPr>
        <w:t>be funded for 5 years.</w:t>
      </w:r>
      <w:r w:rsidR="00B1404B" w:rsidRPr="20605C7E">
        <w:rPr>
          <w:rStyle w:val="normaltextrun"/>
          <w:rFonts w:asciiTheme="minorHAnsi" w:eastAsiaTheme="majorEastAsia" w:hAnsiTheme="minorHAnsi"/>
        </w:rPr>
        <w:t xml:space="preserve"> </w:t>
      </w:r>
      <w:r w:rsidR="002C01CC" w:rsidRPr="20605C7E">
        <w:rPr>
          <w:rStyle w:val="normaltextrun"/>
          <w:rFonts w:asciiTheme="minorHAnsi" w:eastAsiaTheme="majorEastAsia" w:hAnsiTheme="minorHAnsi"/>
        </w:rPr>
        <w:t xml:space="preserve">DESE will </w:t>
      </w:r>
      <w:r w:rsidR="00A6451C" w:rsidRPr="20605C7E">
        <w:rPr>
          <w:rStyle w:val="normaltextrun"/>
          <w:rFonts w:asciiTheme="minorHAnsi" w:eastAsiaTheme="majorEastAsia" w:hAnsiTheme="minorHAnsi"/>
        </w:rPr>
        <w:t>organize</w:t>
      </w:r>
      <w:r w:rsidR="002C01CC" w:rsidRPr="20605C7E">
        <w:rPr>
          <w:rStyle w:val="normaltextrun"/>
          <w:rFonts w:asciiTheme="minorHAnsi" w:eastAsiaTheme="majorEastAsia" w:hAnsiTheme="minorHAnsi"/>
        </w:rPr>
        <w:t xml:space="preserve"> the following </w:t>
      </w:r>
      <w:r w:rsidR="00A253BB" w:rsidRPr="20605C7E">
        <w:rPr>
          <w:rStyle w:val="normaltextrun"/>
          <w:rFonts w:asciiTheme="minorHAnsi" w:eastAsiaTheme="majorEastAsia" w:hAnsiTheme="minorHAnsi"/>
        </w:rPr>
        <w:t xml:space="preserve">Literacy Launch </w:t>
      </w:r>
      <w:r w:rsidR="002C01CC" w:rsidRPr="20605C7E">
        <w:rPr>
          <w:rStyle w:val="normaltextrun"/>
          <w:rFonts w:asciiTheme="minorHAnsi" w:eastAsiaTheme="majorEastAsia" w:hAnsiTheme="minorHAnsi"/>
        </w:rPr>
        <w:t xml:space="preserve">programs, in collaboration with </w:t>
      </w:r>
      <w:r w:rsidR="00FB3179" w:rsidRPr="20605C7E">
        <w:rPr>
          <w:rStyle w:val="normaltextrun"/>
          <w:rFonts w:asciiTheme="minorHAnsi" w:eastAsiaTheme="majorEastAsia" w:hAnsiTheme="minorHAnsi"/>
        </w:rPr>
        <w:t>the Department of Early Education and Care</w:t>
      </w:r>
      <w:r w:rsidR="002C01CC" w:rsidRPr="20605C7E">
        <w:rPr>
          <w:rStyle w:val="normaltextrun"/>
          <w:rFonts w:asciiTheme="minorHAnsi" w:eastAsiaTheme="majorEastAsia" w:hAnsiTheme="minorHAnsi"/>
        </w:rPr>
        <w:t xml:space="preserve"> and </w:t>
      </w:r>
      <w:r w:rsidR="00FB3179" w:rsidRPr="20605C7E">
        <w:rPr>
          <w:rStyle w:val="normaltextrun"/>
          <w:rFonts w:asciiTheme="minorHAnsi" w:eastAsiaTheme="majorEastAsia" w:hAnsiTheme="minorHAnsi"/>
        </w:rPr>
        <w:t>Executive Office of Education</w:t>
      </w:r>
      <w:r w:rsidR="002C01CC" w:rsidRPr="20605C7E">
        <w:rPr>
          <w:rStyle w:val="normaltextrun"/>
          <w:rFonts w:asciiTheme="minorHAnsi" w:eastAsiaTheme="majorEastAsia" w:hAnsiTheme="minorHAnsi"/>
        </w:rPr>
        <w:t>:</w:t>
      </w:r>
      <w:r w:rsidRPr="20605C7E">
        <w:rPr>
          <w:rStyle w:val="normaltextrun"/>
          <w:rFonts w:asciiTheme="minorHAnsi" w:eastAsiaTheme="majorEastAsia" w:hAnsiTheme="minorHAnsi"/>
        </w:rPr>
        <w:t xml:space="preserve"> </w:t>
      </w:r>
    </w:p>
    <w:p w14:paraId="2419E769" w14:textId="4F497608" w:rsidR="002C01CC" w:rsidRPr="00B06679" w:rsidRDefault="002C01CC" w:rsidP="18DCBCAD">
      <w:pPr>
        <w:pStyle w:val="paragraph"/>
        <w:numPr>
          <w:ilvl w:val="0"/>
          <w:numId w:val="7"/>
        </w:numPr>
        <w:spacing w:before="0" w:beforeAutospacing="0" w:after="0" w:afterAutospacing="0"/>
        <w:textAlignment w:val="baseline"/>
        <w:rPr>
          <w:rFonts w:asciiTheme="minorHAnsi" w:hAnsiTheme="minorHAnsi"/>
        </w:rPr>
      </w:pPr>
      <w:r w:rsidRPr="00B06679">
        <w:rPr>
          <w:rStyle w:val="normaltextrun"/>
          <w:rFonts w:asciiTheme="minorHAnsi" w:eastAsiaTheme="majorEastAsia" w:hAnsiTheme="minorHAnsi"/>
        </w:rPr>
        <w:t>Partnership for Reading Success – Massachusetts (PRISM) Grants</w:t>
      </w:r>
    </w:p>
    <w:p w14:paraId="458BEF71" w14:textId="27DED485" w:rsidR="00A6451C" w:rsidRPr="00B06679" w:rsidRDefault="00A6451C" w:rsidP="18DCBCAD">
      <w:pPr>
        <w:pStyle w:val="paragraph"/>
        <w:numPr>
          <w:ilvl w:val="0"/>
          <w:numId w:val="7"/>
        </w:numPr>
        <w:spacing w:before="0" w:beforeAutospacing="0" w:after="0" w:afterAutospacing="0"/>
        <w:textAlignment w:val="baseline"/>
        <w:rPr>
          <w:rStyle w:val="normaltextrun"/>
          <w:rFonts w:asciiTheme="minorHAnsi" w:eastAsiaTheme="majorEastAsia" w:hAnsiTheme="minorHAnsi"/>
        </w:rPr>
      </w:pPr>
      <w:r w:rsidRPr="00B06679">
        <w:rPr>
          <w:rStyle w:val="normaltextrun"/>
          <w:rFonts w:asciiTheme="minorHAnsi" w:eastAsiaTheme="majorEastAsia" w:hAnsiTheme="minorHAnsi"/>
        </w:rPr>
        <w:t>High-quality Instructional Materials (HQIM) Communities of Practice</w:t>
      </w:r>
    </w:p>
    <w:p w14:paraId="6F5EDD07" w14:textId="5162A079" w:rsidR="00420816" w:rsidRPr="00B06679" w:rsidRDefault="000721B3" w:rsidP="004F075C">
      <w:pPr>
        <w:pStyle w:val="paragraph"/>
        <w:numPr>
          <w:ilvl w:val="0"/>
          <w:numId w:val="7"/>
        </w:numPr>
        <w:spacing w:before="0" w:beforeAutospacing="0" w:after="0" w:afterAutospacing="0"/>
        <w:textAlignment w:val="baseline"/>
        <w:rPr>
          <w:rFonts w:asciiTheme="minorHAnsi" w:hAnsiTheme="minorHAnsi"/>
        </w:rPr>
      </w:pPr>
      <w:r w:rsidRPr="00B06679">
        <w:rPr>
          <w:rStyle w:val="normaltextrun"/>
          <w:rFonts w:asciiTheme="minorHAnsi" w:eastAsiaTheme="majorEastAsia" w:hAnsiTheme="minorHAnsi"/>
        </w:rPr>
        <w:lastRenderedPageBreak/>
        <w:t xml:space="preserve">Literacy Launch Professional </w:t>
      </w:r>
      <w:r w:rsidR="00331DF7" w:rsidRPr="00B06679">
        <w:rPr>
          <w:rStyle w:val="normaltextrun"/>
          <w:rFonts w:asciiTheme="minorHAnsi" w:eastAsiaTheme="majorEastAsia" w:hAnsiTheme="minorHAnsi"/>
        </w:rPr>
        <w:t>Learning</w:t>
      </w:r>
    </w:p>
    <w:p w14:paraId="3B37919D" w14:textId="5C0843FA" w:rsidR="00CB78F3" w:rsidRPr="00B06679" w:rsidRDefault="00420816" w:rsidP="004F075C">
      <w:pPr>
        <w:pStyle w:val="paragraph"/>
        <w:numPr>
          <w:ilvl w:val="0"/>
          <w:numId w:val="7"/>
        </w:numPr>
        <w:spacing w:before="0" w:beforeAutospacing="0" w:after="0" w:afterAutospacing="0"/>
        <w:textAlignment w:val="baseline"/>
        <w:rPr>
          <w:rStyle w:val="normaltextrun"/>
          <w:rFonts w:asciiTheme="minorHAnsi" w:hAnsiTheme="minorHAnsi"/>
        </w:rPr>
      </w:pPr>
      <w:r w:rsidRPr="00B06679">
        <w:rPr>
          <w:rStyle w:val="normaltextrun"/>
          <w:rFonts w:asciiTheme="minorHAnsi" w:eastAsiaTheme="majorEastAsia" w:hAnsiTheme="minorHAnsi"/>
        </w:rPr>
        <w:t>Accelerated review of educator preparation programs</w:t>
      </w:r>
    </w:p>
    <w:p w14:paraId="5C981A41" w14:textId="3D4383D8" w:rsidR="004F075C" w:rsidRPr="00B06679" w:rsidRDefault="00CB78F3" w:rsidP="004F075C">
      <w:pPr>
        <w:pStyle w:val="paragraph"/>
        <w:numPr>
          <w:ilvl w:val="0"/>
          <w:numId w:val="7"/>
        </w:numPr>
        <w:spacing w:before="0" w:beforeAutospacing="0" w:after="0" w:afterAutospacing="0"/>
        <w:textAlignment w:val="baseline"/>
        <w:rPr>
          <w:rStyle w:val="normaltextrun"/>
          <w:rFonts w:asciiTheme="minorHAnsi" w:hAnsiTheme="minorHAnsi"/>
        </w:rPr>
      </w:pPr>
      <w:r w:rsidRPr="00B06679">
        <w:rPr>
          <w:rStyle w:val="normaltextrun"/>
          <w:rFonts w:asciiTheme="minorHAnsi" w:eastAsiaTheme="majorEastAsia" w:hAnsiTheme="minorHAnsi"/>
        </w:rPr>
        <w:t>Support for educator preparation programs</w:t>
      </w:r>
    </w:p>
    <w:p w14:paraId="11492A26" w14:textId="77777777" w:rsidR="00D064D3" w:rsidRDefault="00D064D3" w:rsidP="00B06679">
      <w:pPr>
        <w:rPr>
          <w:b/>
          <w:bCs/>
          <w:i/>
          <w:iCs/>
        </w:rPr>
      </w:pPr>
    </w:p>
    <w:p w14:paraId="22A8B07C" w14:textId="61E7B64A" w:rsidR="00B06679" w:rsidRPr="00B06679" w:rsidRDefault="00B06679" w:rsidP="00B06679">
      <w:pPr>
        <w:rPr>
          <w:rStyle w:val="normaltextrun"/>
          <w:b/>
          <w:bCs/>
          <w:i/>
          <w:iCs/>
        </w:rPr>
      </w:pPr>
      <w:r>
        <w:rPr>
          <w:b/>
          <w:bCs/>
          <w:i/>
          <w:iCs/>
        </w:rPr>
        <w:t>PRISM grants</w:t>
      </w:r>
    </w:p>
    <w:p w14:paraId="5ADD44B4" w14:textId="0B092D27" w:rsidR="002E07AF" w:rsidRDefault="00B06679" w:rsidP="002E07AF">
      <w:pPr>
        <w:pStyle w:val="paragraph"/>
        <w:spacing w:before="0" w:beforeAutospacing="0" w:after="0" w:afterAutospacing="0"/>
        <w:textAlignment w:val="baseline"/>
        <w:rPr>
          <w:rFonts w:asciiTheme="minorHAnsi" w:hAnsiTheme="minorHAnsi"/>
        </w:rPr>
      </w:pPr>
      <w:r>
        <w:rPr>
          <w:rStyle w:val="normaltextrun"/>
          <w:rFonts w:asciiTheme="minorHAnsi" w:eastAsiaTheme="majorEastAsia" w:hAnsiTheme="minorHAnsi"/>
        </w:rPr>
        <w:t>Partnership for Reading Success – Massachusetts (</w:t>
      </w:r>
      <w:r w:rsidRPr="18DCBCAD">
        <w:rPr>
          <w:rStyle w:val="normaltextrun"/>
          <w:rFonts w:asciiTheme="minorHAnsi" w:eastAsiaTheme="majorEastAsia" w:hAnsiTheme="minorHAnsi"/>
        </w:rPr>
        <w:t>PRISM</w:t>
      </w:r>
      <w:r>
        <w:rPr>
          <w:rStyle w:val="normaltextrun"/>
          <w:rFonts w:asciiTheme="minorHAnsi" w:eastAsiaTheme="majorEastAsia" w:hAnsiTheme="minorHAnsi"/>
        </w:rPr>
        <w:t>)</w:t>
      </w:r>
      <w:r w:rsidRPr="18DCBCAD">
        <w:rPr>
          <w:rStyle w:val="normaltextrun"/>
          <w:rFonts w:asciiTheme="minorHAnsi" w:eastAsiaTheme="majorEastAsia" w:hAnsiTheme="minorHAnsi"/>
        </w:rPr>
        <w:t xml:space="preserve"> grants </w:t>
      </w:r>
      <w:r>
        <w:rPr>
          <w:rStyle w:val="normaltextrun"/>
          <w:rFonts w:asciiTheme="minorHAnsi" w:eastAsiaTheme="majorEastAsia" w:hAnsiTheme="minorHAnsi"/>
        </w:rPr>
        <w:t xml:space="preserve">are a centerpiece of the Literacy Launch initiative. These grants </w:t>
      </w:r>
      <w:r w:rsidRPr="18DCBCAD">
        <w:rPr>
          <w:rStyle w:val="normaltextrun"/>
          <w:rFonts w:asciiTheme="minorHAnsi" w:eastAsiaTheme="majorEastAsia" w:hAnsiTheme="minorHAnsi"/>
        </w:rPr>
        <w:t xml:space="preserve">will provide substantial funding and intensive support to school districts and charter schools over </w:t>
      </w:r>
      <w:r w:rsidR="0049310A">
        <w:rPr>
          <w:rStyle w:val="normaltextrun"/>
          <w:rFonts w:asciiTheme="minorHAnsi" w:eastAsiaTheme="majorEastAsia" w:hAnsiTheme="minorHAnsi"/>
        </w:rPr>
        <w:t>multiple</w:t>
      </w:r>
      <w:r w:rsidRPr="18DCBCAD">
        <w:rPr>
          <w:rStyle w:val="normaltextrun"/>
          <w:rFonts w:asciiTheme="minorHAnsi" w:eastAsiaTheme="majorEastAsia" w:hAnsiTheme="minorHAnsi"/>
        </w:rPr>
        <w:t xml:space="preserve"> years </w:t>
      </w:r>
      <w:proofErr w:type="gramStart"/>
      <w:r w:rsidRPr="18DCBCAD">
        <w:rPr>
          <w:rStyle w:val="normaltextrun"/>
          <w:rFonts w:asciiTheme="minorHAnsi" w:eastAsiaTheme="majorEastAsia" w:hAnsiTheme="minorHAnsi"/>
        </w:rPr>
        <w:t>in order to</w:t>
      </w:r>
      <w:proofErr w:type="gramEnd"/>
      <w:r w:rsidRPr="18DCBCAD">
        <w:rPr>
          <w:rStyle w:val="normaltextrun"/>
          <w:rFonts w:asciiTheme="minorHAnsi" w:eastAsiaTheme="majorEastAsia" w:hAnsiTheme="minorHAnsi"/>
        </w:rPr>
        <w:t xml:space="preserve"> transform literacy instruction in their communities. </w:t>
      </w:r>
      <w:r w:rsidR="0049310A">
        <w:rPr>
          <w:rStyle w:val="normaltextrun"/>
          <w:rFonts w:asciiTheme="minorHAnsi" w:eastAsiaTheme="majorEastAsia" w:hAnsiTheme="minorHAnsi"/>
        </w:rPr>
        <w:t xml:space="preserve">The </w:t>
      </w:r>
      <w:r w:rsidRPr="0049310A">
        <w:rPr>
          <w:rStyle w:val="normaltextrun"/>
          <w:rFonts w:asciiTheme="minorHAnsi" w:eastAsiaTheme="majorEastAsia" w:hAnsiTheme="minorHAnsi"/>
          <w:b/>
          <w:bCs/>
        </w:rPr>
        <w:t>PRISM I</w:t>
      </w:r>
      <w:r w:rsidR="0049310A" w:rsidRPr="0049310A">
        <w:rPr>
          <w:rStyle w:val="normaltextrun"/>
          <w:rFonts w:asciiTheme="minorHAnsi" w:eastAsiaTheme="majorEastAsia" w:hAnsiTheme="minorHAnsi"/>
          <w:b/>
          <w:bCs/>
        </w:rPr>
        <w:t xml:space="preserve"> grant</w:t>
      </w:r>
      <w:r w:rsidRPr="18DCBCAD">
        <w:rPr>
          <w:rStyle w:val="normaltextrun"/>
          <w:rFonts w:asciiTheme="minorHAnsi" w:eastAsiaTheme="majorEastAsia" w:hAnsiTheme="minorHAnsi"/>
        </w:rPr>
        <w:t xml:space="preserve"> is designed for districts already using high-quality instructional materials in grades K-3 and </w:t>
      </w:r>
      <w:r w:rsidR="0049310A">
        <w:rPr>
          <w:rStyle w:val="normaltextrun"/>
          <w:rFonts w:asciiTheme="minorHAnsi" w:eastAsiaTheme="majorEastAsia" w:hAnsiTheme="minorHAnsi"/>
        </w:rPr>
        <w:t>poised to become statewide exemplars for high-performing literacy programs</w:t>
      </w:r>
      <w:r w:rsidRPr="18DCBCAD">
        <w:rPr>
          <w:rStyle w:val="normaltextrun"/>
          <w:rFonts w:asciiTheme="minorHAnsi" w:eastAsiaTheme="majorEastAsia" w:hAnsiTheme="minorHAnsi"/>
        </w:rPr>
        <w:t xml:space="preserve">. </w:t>
      </w:r>
    </w:p>
    <w:p w14:paraId="18C257C7" w14:textId="77777777" w:rsidR="0049310A" w:rsidRDefault="0049310A" w:rsidP="18DCBCAD">
      <w:pPr>
        <w:pStyle w:val="paragraph"/>
        <w:spacing w:before="0" w:beforeAutospacing="0" w:after="0" w:afterAutospacing="0"/>
        <w:textAlignment w:val="baseline"/>
        <w:rPr>
          <w:rStyle w:val="normaltextrun"/>
          <w:rFonts w:asciiTheme="minorHAnsi" w:eastAsiaTheme="majorEastAsia" w:hAnsiTheme="minorHAnsi"/>
        </w:rPr>
      </w:pPr>
    </w:p>
    <w:p w14:paraId="23A29AAF" w14:textId="5C36B9D8" w:rsidR="002E07AF" w:rsidRDefault="00E63C11" w:rsidP="29470EBC">
      <w:pPr>
        <w:pStyle w:val="paragraph"/>
        <w:spacing w:before="0" w:beforeAutospacing="0" w:after="0" w:afterAutospacing="0"/>
        <w:textAlignment w:val="baseline"/>
        <w:rPr>
          <w:rStyle w:val="normaltextrun"/>
          <w:rFonts w:asciiTheme="minorHAnsi" w:eastAsiaTheme="majorEastAsia" w:hAnsiTheme="minorHAnsi"/>
        </w:rPr>
      </w:pPr>
      <w:r w:rsidRPr="29470EBC">
        <w:rPr>
          <w:rStyle w:val="normaltextrun"/>
          <w:rFonts w:asciiTheme="minorHAnsi" w:eastAsiaTheme="majorEastAsia" w:hAnsiTheme="minorHAnsi"/>
        </w:rPr>
        <w:t xml:space="preserve">Districts and charter schools were invited to apply </w:t>
      </w:r>
      <w:r w:rsidR="006F6008" w:rsidRPr="29470EBC">
        <w:rPr>
          <w:rStyle w:val="normaltextrun"/>
          <w:rFonts w:asciiTheme="minorHAnsi" w:eastAsiaTheme="majorEastAsia" w:hAnsiTheme="minorHAnsi"/>
        </w:rPr>
        <w:t xml:space="preserve">for </w:t>
      </w:r>
      <w:r w:rsidR="0049310A" w:rsidRPr="29470EBC">
        <w:rPr>
          <w:rStyle w:val="normaltextrun"/>
          <w:rFonts w:asciiTheme="minorHAnsi" w:eastAsiaTheme="majorEastAsia" w:hAnsiTheme="minorHAnsi"/>
        </w:rPr>
        <w:t>PRISM I</w:t>
      </w:r>
      <w:r w:rsidRPr="29470EBC">
        <w:rPr>
          <w:rStyle w:val="normaltextrun"/>
          <w:rFonts w:asciiTheme="minorHAnsi" w:eastAsiaTheme="majorEastAsia" w:hAnsiTheme="minorHAnsi"/>
        </w:rPr>
        <w:t xml:space="preserve"> in fall 2024. DESE received 41 applications, creating a competitive selection process. </w:t>
      </w:r>
      <w:r w:rsidR="00B16140" w:rsidRPr="29470EBC">
        <w:rPr>
          <w:rStyle w:val="normaltextrun"/>
          <w:rFonts w:asciiTheme="minorHAnsi" w:eastAsiaTheme="majorEastAsia" w:hAnsiTheme="minorHAnsi"/>
        </w:rPr>
        <w:t xml:space="preserve">DESE </w:t>
      </w:r>
      <w:r w:rsidR="2DF3C3A5" w:rsidRPr="29470EBC">
        <w:rPr>
          <w:rStyle w:val="normaltextrun"/>
          <w:rFonts w:asciiTheme="minorHAnsi" w:eastAsiaTheme="majorEastAsia" w:hAnsiTheme="minorHAnsi"/>
        </w:rPr>
        <w:t xml:space="preserve">will evaluate </w:t>
      </w:r>
      <w:r w:rsidR="00B16140" w:rsidRPr="29470EBC">
        <w:rPr>
          <w:rStyle w:val="normaltextrun"/>
          <w:rFonts w:asciiTheme="minorHAnsi" w:eastAsiaTheme="majorEastAsia" w:hAnsiTheme="minorHAnsi"/>
        </w:rPr>
        <w:t>proposals based on conditions for early literacy program success, including:</w:t>
      </w:r>
      <w:r w:rsidR="002E07AF" w:rsidRPr="29470EBC">
        <w:rPr>
          <w:rStyle w:val="normaltextrun"/>
          <w:rFonts w:asciiTheme="minorHAnsi" w:eastAsiaTheme="majorEastAsia" w:hAnsiTheme="minorHAnsi"/>
        </w:rPr>
        <w:t xml:space="preserve"> </w:t>
      </w:r>
    </w:p>
    <w:p w14:paraId="3014F023" w14:textId="77777777" w:rsidR="002E07AF" w:rsidRPr="0005715B" w:rsidRDefault="002E07AF" w:rsidP="002E07AF">
      <w:pPr>
        <w:pStyle w:val="paragraph"/>
        <w:numPr>
          <w:ilvl w:val="0"/>
          <w:numId w:val="12"/>
        </w:numPr>
        <w:spacing w:before="0" w:beforeAutospacing="0" w:after="0" w:afterAutospacing="0"/>
        <w:textAlignment w:val="baseline"/>
        <w:rPr>
          <w:rStyle w:val="normaltextrun"/>
          <w:rFonts w:asciiTheme="minorHAnsi" w:eastAsiaTheme="majorEastAsia" w:hAnsiTheme="minorHAnsi"/>
        </w:rPr>
      </w:pPr>
      <w:r w:rsidRPr="0005715B">
        <w:rPr>
          <w:rStyle w:val="normaltextrun"/>
          <w:rFonts w:asciiTheme="minorHAnsi" w:eastAsiaTheme="majorEastAsia" w:hAnsiTheme="minorHAnsi"/>
        </w:rPr>
        <w:t xml:space="preserve">Recent emphasis on and investments in evidence-based, culturally sustaining early literacy </w:t>
      </w:r>
      <w:proofErr w:type="gramStart"/>
      <w:r w:rsidRPr="0005715B">
        <w:rPr>
          <w:rStyle w:val="normaltextrun"/>
          <w:rFonts w:asciiTheme="minorHAnsi" w:eastAsiaTheme="majorEastAsia" w:hAnsiTheme="minorHAnsi"/>
        </w:rPr>
        <w:t>practices;</w:t>
      </w:r>
      <w:proofErr w:type="gramEnd"/>
    </w:p>
    <w:p w14:paraId="2E4D29E9" w14:textId="77777777" w:rsidR="002E07AF" w:rsidRPr="0005715B" w:rsidRDefault="002E07AF" w:rsidP="002E07AF">
      <w:pPr>
        <w:pStyle w:val="paragraph"/>
        <w:numPr>
          <w:ilvl w:val="0"/>
          <w:numId w:val="12"/>
        </w:numPr>
        <w:spacing w:before="0" w:beforeAutospacing="0" w:after="0" w:afterAutospacing="0"/>
        <w:textAlignment w:val="baseline"/>
        <w:rPr>
          <w:rStyle w:val="normaltextrun"/>
          <w:rFonts w:asciiTheme="minorHAnsi" w:eastAsiaTheme="majorEastAsia" w:hAnsiTheme="minorHAnsi"/>
        </w:rPr>
      </w:pPr>
      <w:r w:rsidRPr="0005715B">
        <w:rPr>
          <w:rStyle w:val="normaltextrun"/>
          <w:rFonts w:asciiTheme="minorHAnsi" w:eastAsiaTheme="majorEastAsia" w:hAnsiTheme="minorHAnsi"/>
        </w:rPr>
        <w:t xml:space="preserve">Commitment to early literacy improvement, and specifically to PRISM, from key constituencies including school committee, principals, and </w:t>
      </w:r>
      <w:proofErr w:type="gramStart"/>
      <w:r w:rsidRPr="0005715B">
        <w:rPr>
          <w:rStyle w:val="normaltextrun"/>
          <w:rFonts w:asciiTheme="minorHAnsi" w:eastAsiaTheme="majorEastAsia" w:hAnsiTheme="minorHAnsi"/>
        </w:rPr>
        <w:t>teachers;</w:t>
      </w:r>
      <w:proofErr w:type="gramEnd"/>
    </w:p>
    <w:p w14:paraId="614D9626" w14:textId="77777777" w:rsidR="002E07AF" w:rsidRDefault="002E07AF" w:rsidP="002E07AF">
      <w:pPr>
        <w:pStyle w:val="paragraph"/>
        <w:numPr>
          <w:ilvl w:val="0"/>
          <w:numId w:val="12"/>
        </w:numPr>
        <w:spacing w:before="0" w:beforeAutospacing="0" w:after="0" w:afterAutospacing="0"/>
        <w:textAlignment w:val="baseline"/>
        <w:rPr>
          <w:rStyle w:val="normaltextrun"/>
          <w:rFonts w:asciiTheme="minorHAnsi" w:eastAsiaTheme="majorEastAsia" w:hAnsiTheme="minorHAnsi"/>
        </w:rPr>
      </w:pPr>
      <w:r w:rsidRPr="0005715B">
        <w:rPr>
          <w:rStyle w:val="normaltextrun"/>
          <w:rFonts w:asciiTheme="minorHAnsi" w:eastAsiaTheme="majorEastAsia" w:hAnsiTheme="minorHAnsi"/>
        </w:rPr>
        <w:t>Acknowledgement of and meaningful steps to address early literacy achievement disparities along lines of race, income, language status, and/or disability status.</w:t>
      </w:r>
    </w:p>
    <w:p w14:paraId="78862D15" w14:textId="77777777" w:rsidR="002E07AF" w:rsidRDefault="002E07AF" w:rsidP="002E07AF">
      <w:pPr>
        <w:pStyle w:val="paragraph"/>
        <w:spacing w:before="0" w:beforeAutospacing="0" w:after="0" w:afterAutospacing="0"/>
        <w:ind w:left="360"/>
        <w:textAlignment w:val="baseline"/>
        <w:rPr>
          <w:rStyle w:val="normaltextrun"/>
          <w:rFonts w:asciiTheme="minorHAnsi" w:eastAsiaTheme="majorEastAsia" w:hAnsiTheme="minorHAnsi"/>
        </w:rPr>
      </w:pPr>
    </w:p>
    <w:p w14:paraId="4E7C7371" w14:textId="6A82D46F" w:rsidR="002E07AF" w:rsidRPr="0005715B" w:rsidRDefault="00B16140" w:rsidP="29470EBC">
      <w:pPr>
        <w:pStyle w:val="paragraph"/>
        <w:spacing w:before="0" w:beforeAutospacing="0" w:after="0" w:afterAutospacing="0"/>
        <w:textAlignment w:val="baseline"/>
        <w:rPr>
          <w:rStyle w:val="normaltextrun"/>
          <w:rFonts w:asciiTheme="minorHAnsi" w:eastAsiaTheme="majorEastAsia" w:hAnsiTheme="minorHAnsi"/>
        </w:rPr>
      </w:pPr>
      <w:r w:rsidRPr="29470EBC">
        <w:rPr>
          <w:rStyle w:val="normaltextrun"/>
          <w:rFonts w:asciiTheme="minorHAnsi" w:eastAsiaTheme="majorEastAsia" w:hAnsiTheme="minorHAnsi"/>
        </w:rPr>
        <w:t>C</w:t>
      </w:r>
      <w:r w:rsidR="002E07AF" w:rsidRPr="29470EBC">
        <w:rPr>
          <w:rStyle w:val="normaltextrun"/>
          <w:rFonts w:asciiTheme="minorHAnsi" w:eastAsiaTheme="majorEastAsia" w:hAnsiTheme="minorHAnsi"/>
        </w:rPr>
        <w:t xml:space="preserve">ompetitive priority </w:t>
      </w:r>
      <w:r w:rsidR="6940D972" w:rsidRPr="29470EBC">
        <w:rPr>
          <w:rStyle w:val="normaltextrun"/>
          <w:rFonts w:asciiTheme="minorHAnsi" w:eastAsiaTheme="majorEastAsia" w:hAnsiTheme="minorHAnsi"/>
        </w:rPr>
        <w:t>will be</w:t>
      </w:r>
      <w:r w:rsidR="002E07AF" w:rsidRPr="29470EBC">
        <w:rPr>
          <w:rStyle w:val="normaltextrun"/>
          <w:rFonts w:asciiTheme="minorHAnsi" w:eastAsiaTheme="majorEastAsia" w:hAnsiTheme="minorHAnsi"/>
        </w:rPr>
        <w:t xml:space="preserve"> awarded to </w:t>
      </w:r>
      <w:r w:rsidR="00425A5B" w:rsidRPr="29470EBC">
        <w:rPr>
          <w:rStyle w:val="normaltextrun"/>
          <w:rFonts w:asciiTheme="minorHAnsi" w:eastAsiaTheme="majorEastAsia" w:hAnsiTheme="minorHAnsi"/>
        </w:rPr>
        <w:t>districts and charter</w:t>
      </w:r>
      <w:r w:rsidR="002E07AF" w:rsidRPr="29470EBC">
        <w:rPr>
          <w:rStyle w:val="normaltextrun"/>
          <w:rFonts w:asciiTheme="minorHAnsi" w:eastAsiaTheme="majorEastAsia" w:hAnsiTheme="minorHAnsi"/>
        </w:rPr>
        <w:t xml:space="preserve">s applying as a consortium, as well as </w:t>
      </w:r>
      <w:r w:rsidR="00425A5B" w:rsidRPr="29470EBC">
        <w:rPr>
          <w:rStyle w:val="normaltextrun"/>
          <w:rFonts w:asciiTheme="minorHAnsi" w:eastAsiaTheme="majorEastAsia" w:hAnsiTheme="minorHAnsi"/>
        </w:rPr>
        <w:t>those</w:t>
      </w:r>
      <w:r w:rsidR="002E07AF" w:rsidRPr="29470EBC">
        <w:rPr>
          <w:rStyle w:val="normaltextrun"/>
          <w:rFonts w:asciiTheme="minorHAnsi" w:eastAsiaTheme="majorEastAsia" w:hAnsiTheme="minorHAnsi"/>
        </w:rPr>
        <w:t xml:space="preserve"> with:</w:t>
      </w:r>
    </w:p>
    <w:p w14:paraId="176596C9" w14:textId="77777777" w:rsidR="002E07AF" w:rsidRPr="0005715B" w:rsidRDefault="002E07AF" w:rsidP="002E07AF">
      <w:pPr>
        <w:pStyle w:val="paragraph"/>
        <w:numPr>
          <w:ilvl w:val="0"/>
          <w:numId w:val="12"/>
        </w:numPr>
        <w:spacing w:before="0" w:beforeAutospacing="0" w:after="0" w:afterAutospacing="0"/>
        <w:textAlignment w:val="baseline"/>
        <w:rPr>
          <w:rStyle w:val="normaltextrun"/>
          <w:rFonts w:asciiTheme="minorHAnsi" w:eastAsiaTheme="majorEastAsia" w:hAnsiTheme="minorHAnsi"/>
        </w:rPr>
      </w:pPr>
      <w:r w:rsidRPr="0005715B">
        <w:rPr>
          <w:rStyle w:val="normaltextrun"/>
          <w:rFonts w:asciiTheme="minorHAnsi" w:eastAsiaTheme="majorEastAsia" w:hAnsiTheme="minorHAnsi"/>
        </w:rPr>
        <w:t xml:space="preserve">Below-average overall proportion of students meeting expectations on 2024 grade 3 ELA/Literacy </w:t>
      </w:r>
      <w:proofErr w:type="gramStart"/>
      <w:r w:rsidRPr="0005715B">
        <w:rPr>
          <w:rStyle w:val="normaltextrun"/>
          <w:rFonts w:asciiTheme="minorHAnsi" w:eastAsiaTheme="majorEastAsia" w:hAnsiTheme="minorHAnsi"/>
        </w:rPr>
        <w:t>MCAS;</w:t>
      </w:r>
      <w:proofErr w:type="gramEnd"/>
    </w:p>
    <w:p w14:paraId="2F56639A" w14:textId="77777777" w:rsidR="002E07AF" w:rsidRPr="0005715B" w:rsidRDefault="002E07AF" w:rsidP="002E07AF">
      <w:pPr>
        <w:pStyle w:val="paragraph"/>
        <w:numPr>
          <w:ilvl w:val="0"/>
          <w:numId w:val="12"/>
        </w:numPr>
        <w:spacing w:before="0" w:beforeAutospacing="0" w:after="0" w:afterAutospacing="0"/>
        <w:textAlignment w:val="baseline"/>
        <w:rPr>
          <w:rStyle w:val="normaltextrun"/>
          <w:rFonts w:asciiTheme="minorHAnsi" w:eastAsiaTheme="majorEastAsia" w:hAnsiTheme="minorHAnsi"/>
        </w:rPr>
      </w:pPr>
      <w:r w:rsidRPr="0005715B">
        <w:rPr>
          <w:rStyle w:val="normaltextrun"/>
          <w:rFonts w:asciiTheme="minorHAnsi" w:eastAsiaTheme="majorEastAsia" w:hAnsiTheme="minorHAnsi"/>
        </w:rPr>
        <w:t xml:space="preserve">Recent substantial increase in newcomer </w:t>
      </w:r>
      <w:proofErr w:type="gramStart"/>
      <w:r w:rsidRPr="0005715B">
        <w:rPr>
          <w:rStyle w:val="normaltextrun"/>
          <w:rFonts w:asciiTheme="minorHAnsi" w:eastAsiaTheme="majorEastAsia" w:hAnsiTheme="minorHAnsi"/>
        </w:rPr>
        <w:t>enrollment;</w:t>
      </w:r>
      <w:proofErr w:type="gramEnd"/>
    </w:p>
    <w:p w14:paraId="2037E8D5" w14:textId="7786CE46" w:rsidR="002E07AF" w:rsidRPr="0005715B" w:rsidRDefault="002E07AF" w:rsidP="18DCBCAD">
      <w:pPr>
        <w:pStyle w:val="paragraph"/>
        <w:numPr>
          <w:ilvl w:val="0"/>
          <w:numId w:val="12"/>
        </w:numPr>
        <w:spacing w:before="0" w:beforeAutospacing="0" w:after="0" w:afterAutospacing="0"/>
        <w:textAlignment w:val="baseline"/>
        <w:rPr>
          <w:rStyle w:val="normaltextrun"/>
          <w:rFonts w:asciiTheme="minorHAnsi" w:eastAsiaTheme="majorEastAsia" w:hAnsiTheme="minorHAnsi"/>
        </w:rPr>
      </w:pPr>
      <w:r w:rsidRPr="18DCBCAD">
        <w:rPr>
          <w:rStyle w:val="normaltextrun"/>
          <w:rFonts w:asciiTheme="minorHAnsi" w:eastAsiaTheme="majorEastAsia" w:hAnsiTheme="minorHAnsi"/>
        </w:rPr>
        <w:t>Fewer than 1,000 students enrolled in grades K-</w:t>
      </w:r>
      <w:proofErr w:type="gramStart"/>
      <w:r w:rsidRPr="18DCBCAD">
        <w:rPr>
          <w:rStyle w:val="normaltextrun"/>
          <w:rFonts w:asciiTheme="minorHAnsi" w:eastAsiaTheme="majorEastAsia" w:hAnsiTheme="minorHAnsi"/>
        </w:rPr>
        <w:t>3;</w:t>
      </w:r>
      <w:proofErr w:type="gramEnd"/>
    </w:p>
    <w:p w14:paraId="1BEBFDB6" w14:textId="0497F7EA" w:rsidR="002E07AF" w:rsidRPr="0005715B" w:rsidRDefault="002E07AF" w:rsidP="18DCBCAD">
      <w:pPr>
        <w:pStyle w:val="paragraph"/>
        <w:numPr>
          <w:ilvl w:val="0"/>
          <w:numId w:val="12"/>
        </w:numPr>
        <w:spacing w:before="0" w:beforeAutospacing="0" w:after="0" w:afterAutospacing="0"/>
        <w:textAlignment w:val="baseline"/>
        <w:rPr>
          <w:rStyle w:val="normaltextrun"/>
          <w:rFonts w:asciiTheme="minorHAnsi" w:eastAsiaTheme="majorEastAsia" w:hAnsiTheme="minorHAnsi"/>
        </w:rPr>
      </w:pPr>
      <w:r w:rsidRPr="18DCBCAD">
        <w:rPr>
          <w:rStyle w:val="normaltextrun"/>
          <w:rFonts w:asciiTheme="minorHAnsi" w:eastAsiaTheme="majorEastAsia" w:hAnsiTheme="minorHAnsi"/>
        </w:rPr>
        <w:t>A dual-language program or school; and</w:t>
      </w:r>
      <w:r w:rsidR="129008F7" w:rsidRPr="18DCBCAD">
        <w:rPr>
          <w:rStyle w:val="normaltextrun"/>
          <w:rFonts w:asciiTheme="minorHAnsi" w:eastAsiaTheme="majorEastAsia" w:hAnsiTheme="minorHAnsi"/>
        </w:rPr>
        <w:t>/or</w:t>
      </w:r>
    </w:p>
    <w:p w14:paraId="239D02B4" w14:textId="65B3EEA2" w:rsidR="00B16140" w:rsidRDefault="002E07AF" w:rsidP="29470EBC">
      <w:pPr>
        <w:pStyle w:val="paragraph"/>
        <w:numPr>
          <w:ilvl w:val="0"/>
          <w:numId w:val="12"/>
        </w:numPr>
        <w:spacing w:before="0" w:beforeAutospacing="0" w:after="0" w:afterAutospacing="0"/>
        <w:textAlignment w:val="baseline"/>
        <w:rPr>
          <w:rStyle w:val="normaltextrun"/>
          <w:rFonts w:asciiTheme="minorHAnsi" w:eastAsiaTheme="majorEastAsia" w:hAnsiTheme="minorHAnsi"/>
        </w:rPr>
      </w:pPr>
      <w:r w:rsidRPr="29470EBC">
        <w:rPr>
          <w:rStyle w:val="normaltextrun"/>
          <w:rFonts w:asciiTheme="minorHAnsi" w:eastAsiaTheme="majorEastAsia" w:hAnsiTheme="minorHAnsi"/>
        </w:rPr>
        <w:t>Chronically underperforming designation.</w:t>
      </w:r>
    </w:p>
    <w:p w14:paraId="339D9F36" w14:textId="2BA46DEC" w:rsidR="720927C5" w:rsidRDefault="720927C5" w:rsidP="720927C5">
      <w:pPr>
        <w:pStyle w:val="paragraph"/>
        <w:spacing w:before="0" w:beforeAutospacing="0" w:after="0" w:afterAutospacing="0"/>
        <w:rPr>
          <w:rStyle w:val="normaltextrun"/>
          <w:rFonts w:asciiTheme="minorHAnsi" w:eastAsiaTheme="majorEastAsia" w:hAnsiTheme="minorHAnsi"/>
        </w:rPr>
      </w:pPr>
    </w:p>
    <w:p w14:paraId="6699186E" w14:textId="22D4F36B" w:rsidR="005600E3" w:rsidRDefault="220D0773" w:rsidP="29470EBC">
      <w:pPr>
        <w:pStyle w:val="paragraph"/>
        <w:spacing w:before="0" w:beforeAutospacing="0" w:after="0" w:afterAutospacing="0"/>
        <w:textAlignment w:val="baseline"/>
        <w:rPr>
          <w:rStyle w:val="normaltextrun"/>
          <w:rFonts w:asciiTheme="minorHAnsi" w:eastAsiaTheme="majorEastAsia" w:hAnsiTheme="minorHAnsi"/>
        </w:rPr>
      </w:pPr>
      <w:r w:rsidRPr="29470EBC">
        <w:rPr>
          <w:rStyle w:val="normaltextrun"/>
          <w:rFonts w:asciiTheme="minorHAnsi" w:eastAsiaTheme="majorEastAsia" w:hAnsiTheme="minorHAnsi"/>
        </w:rPr>
        <w:t xml:space="preserve">Awarded </w:t>
      </w:r>
      <w:r w:rsidR="002005FA" w:rsidRPr="29470EBC">
        <w:rPr>
          <w:rStyle w:val="normaltextrun"/>
          <w:rFonts w:asciiTheme="minorHAnsi" w:eastAsiaTheme="majorEastAsia" w:hAnsiTheme="minorHAnsi"/>
        </w:rPr>
        <w:t xml:space="preserve">districts will receive up to </w:t>
      </w:r>
      <w:r w:rsidR="00352AE9" w:rsidRPr="29470EBC">
        <w:rPr>
          <w:rStyle w:val="normaltextrun"/>
          <w:rFonts w:asciiTheme="minorHAnsi" w:eastAsiaTheme="majorEastAsia" w:hAnsiTheme="minorHAnsi"/>
        </w:rPr>
        <w:t>5</w:t>
      </w:r>
      <w:r w:rsidR="002005FA" w:rsidRPr="29470EBC">
        <w:rPr>
          <w:rStyle w:val="normaltextrun"/>
          <w:rFonts w:asciiTheme="minorHAnsi" w:eastAsiaTheme="majorEastAsia" w:hAnsiTheme="minorHAnsi"/>
        </w:rPr>
        <w:t xml:space="preserve"> years of funding and technical assistance to achieve truly excellent early literacy programming. To evaluate the impact of this support,</w:t>
      </w:r>
      <w:r w:rsidR="005600E3" w:rsidRPr="29470EBC">
        <w:rPr>
          <w:rStyle w:val="normaltextrun"/>
          <w:rFonts w:asciiTheme="minorHAnsi" w:eastAsiaTheme="majorEastAsia" w:hAnsiTheme="minorHAnsi"/>
        </w:rPr>
        <w:t xml:space="preserve"> DESE has</w:t>
      </w:r>
      <w:r w:rsidR="00664716" w:rsidRPr="29470EBC">
        <w:rPr>
          <w:rStyle w:val="normaltextrun"/>
          <w:rFonts w:asciiTheme="minorHAnsi" w:eastAsiaTheme="majorEastAsia" w:hAnsiTheme="minorHAnsi"/>
        </w:rPr>
        <w:t xml:space="preserve"> set the following </w:t>
      </w:r>
      <w:r w:rsidR="00DB4B9A" w:rsidRPr="29470EBC">
        <w:rPr>
          <w:rStyle w:val="normaltextrun"/>
          <w:rFonts w:asciiTheme="minorHAnsi" w:eastAsiaTheme="majorEastAsia" w:hAnsiTheme="minorHAnsi"/>
        </w:rPr>
        <w:t xml:space="preserve">student outcome </w:t>
      </w:r>
      <w:r w:rsidR="00664716" w:rsidRPr="29470EBC">
        <w:rPr>
          <w:rStyle w:val="normaltextrun"/>
          <w:rFonts w:asciiTheme="minorHAnsi" w:eastAsiaTheme="majorEastAsia" w:hAnsiTheme="minorHAnsi"/>
        </w:rPr>
        <w:t>metrics of success</w:t>
      </w:r>
      <w:r w:rsidR="002005FA" w:rsidRPr="29470EBC">
        <w:rPr>
          <w:rStyle w:val="normaltextrun"/>
          <w:rFonts w:asciiTheme="minorHAnsi" w:eastAsiaTheme="majorEastAsia" w:hAnsiTheme="minorHAnsi"/>
        </w:rPr>
        <w:t xml:space="preserve"> for PRISM I, designed to evaluate success at the conclusion of the program. </w:t>
      </w:r>
    </w:p>
    <w:p w14:paraId="3D718719" w14:textId="77777777" w:rsidR="002005FA" w:rsidRDefault="002005FA" w:rsidP="1CFEA87E">
      <w:pPr>
        <w:pStyle w:val="paragraph"/>
        <w:spacing w:before="0" w:beforeAutospacing="0" w:after="0" w:afterAutospacing="0"/>
        <w:textAlignment w:val="baseline"/>
        <w:rPr>
          <w:rStyle w:val="normaltextrun"/>
          <w:rFonts w:asciiTheme="minorHAnsi" w:eastAsiaTheme="majorEastAsia" w:hAnsiTheme="minorHAnsi"/>
        </w:rPr>
      </w:pPr>
    </w:p>
    <w:p w14:paraId="4EEE4DA4" w14:textId="034B7A4A" w:rsidR="002C7835" w:rsidRDefault="00EA56BB" w:rsidP="1CFEA87E">
      <w:pPr>
        <w:pStyle w:val="paragraph"/>
        <w:numPr>
          <w:ilvl w:val="0"/>
          <w:numId w:val="12"/>
        </w:numPr>
        <w:spacing w:before="0" w:beforeAutospacing="0" w:after="0" w:afterAutospacing="0"/>
        <w:textAlignment w:val="baseline"/>
        <w:rPr>
          <w:rFonts w:asciiTheme="minorHAnsi" w:eastAsiaTheme="majorEastAsia" w:hAnsiTheme="minorHAnsi"/>
        </w:rPr>
      </w:pPr>
      <w:r w:rsidRPr="1CFEA87E">
        <w:rPr>
          <w:rFonts w:asciiTheme="minorHAnsi" w:eastAsiaTheme="majorEastAsia" w:hAnsiTheme="minorHAnsi"/>
        </w:rPr>
        <w:t>Fluent word reading metrics of success</w:t>
      </w:r>
      <w:r w:rsidR="6DBA9C17" w:rsidRPr="1CFEA87E">
        <w:rPr>
          <w:rFonts w:asciiTheme="minorHAnsi" w:eastAsiaTheme="majorEastAsia" w:hAnsiTheme="minorHAnsi"/>
        </w:rPr>
        <w:t xml:space="preserve"> (measured with early literacy screening assessments)</w:t>
      </w:r>
      <w:r w:rsidR="51C677D7" w:rsidRPr="1CFEA87E">
        <w:rPr>
          <w:rFonts w:asciiTheme="minorHAnsi" w:eastAsiaTheme="majorEastAsia" w:hAnsiTheme="minorHAnsi"/>
        </w:rPr>
        <w:t>:</w:t>
      </w:r>
    </w:p>
    <w:p w14:paraId="01898568" w14:textId="6CF32162" w:rsidR="00664716" w:rsidRDefault="00090A5D" w:rsidP="18DCBCAD">
      <w:pPr>
        <w:pStyle w:val="paragraph"/>
        <w:numPr>
          <w:ilvl w:val="1"/>
          <w:numId w:val="12"/>
        </w:numPr>
        <w:spacing w:before="0" w:beforeAutospacing="0" w:after="0" w:afterAutospacing="0"/>
        <w:textAlignment w:val="baseline"/>
        <w:rPr>
          <w:rFonts w:asciiTheme="minorHAnsi" w:eastAsiaTheme="majorEastAsia" w:hAnsiTheme="minorHAnsi"/>
        </w:rPr>
      </w:pPr>
      <w:r w:rsidRPr="18DCBCAD">
        <w:rPr>
          <w:rFonts w:asciiTheme="minorHAnsi" w:eastAsiaTheme="majorEastAsia" w:hAnsiTheme="minorHAnsi"/>
        </w:rPr>
        <w:t xml:space="preserve">80% of students in the PRISM </w:t>
      </w:r>
      <w:r w:rsidR="086972A6" w:rsidRPr="18DCBCAD">
        <w:rPr>
          <w:rFonts w:asciiTheme="minorHAnsi" w:eastAsiaTheme="majorEastAsia" w:hAnsiTheme="minorHAnsi"/>
        </w:rPr>
        <w:t xml:space="preserve">I </w:t>
      </w:r>
      <w:r w:rsidRPr="18DCBCAD">
        <w:rPr>
          <w:rFonts w:asciiTheme="minorHAnsi" w:eastAsiaTheme="majorEastAsia" w:hAnsiTheme="minorHAnsi"/>
        </w:rPr>
        <w:t>cohort meet reading benchmarks by the end of each grade K-3</w:t>
      </w:r>
    </w:p>
    <w:p w14:paraId="7A3A0184" w14:textId="05D92D61" w:rsidR="002C7835" w:rsidRDefault="001D0F32" w:rsidP="18DCBCAD">
      <w:pPr>
        <w:pStyle w:val="paragraph"/>
        <w:numPr>
          <w:ilvl w:val="1"/>
          <w:numId w:val="12"/>
        </w:numPr>
        <w:spacing w:before="0" w:beforeAutospacing="0" w:after="0" w:afterAutospacing="0"/>
        <w:textAlignment w:val="baseline"/>
        <w:rPr>
          <w:rFonts w:asciiTheme="minorHAnsi" w:eastAsiaTheme="majorEastAsia" w:hAnsiTheme="minorHAnsi"/>
        </w:rPr>
      </w:pPr>
      <w:r w:rsidRPr="18DCBCAD">
        <w:rPr>
          <w:rFonts w:asciiTheme="minorHAnsi" w:eastAsiaTheme="majorEastAsia" w:hAnsiTheme="minorHAnsi"/>
        </w:rPr>
        <w:t xml:space="preserve">Reduce disparities* in the percentage of students in the PRISM </w:t>
      </w:r>
      <w:r w:rsidR="33986613" w:rsidRPr="18DCBCAD">
        <w:rPr>
          <w:rFonts w:asciiTheme="minorHAnsi" w:eastAsiaTheme="majorEastAsia" w:hAnsiTheme="minorHAnsi"/>
        </w:rPr>
        <w:t xml:space="preserve">I </w:t>
      </w:r>
      <w:r w:rsidRPr="18DCBCAD">
        <w:rPr>
          <w:rFonts w:asciiTheme="minorHAnsi" w:eastAsiaTheme="majorEastAsia" w:hAnsiTheme="minorHAnsi"/>
        </w:rPr>
        <w:t xml:space="preserve">cohort </w:t>
      </w:r>
      <w:r w:rsidR="00E739A4" w:rsidRPr="18DCBCAD">
        <w:rPr>
          <w:rFonts w:asciiTheme="minorHAnsi" w:eastAsiaTheme="majorEastAsia" w:hAnsiTheme="minorHAnsi"/>
        </w:rPr>
        <w:t>meeting reading benchmarks annually</w:t>
      </w:r>
    </w:p>
    <w:p w14:paraId="2367C666" w14:textId="513C0E88" w:rsidR="002C7835" w:rsidRDefault="009D6211" w:rsidP="20605C7E">
      <w:pPr>
        <w:pStyle w:val="paragraph"/>
        <w:numPr>
          <w:ilvl w:val="0"/>
          <w:numId w:val="12"/>
        </w:numPr>
        <w:spacing w:before="0" w:beforeAutospacing="0" w:after="0" w:afterAutospacing="0"/>
        <w:textAlignment w:val="baseline"/>
        <w:rPr>
          <w:rFonts w:asciiTheme="minorHAnsi" w:eastAsiaTheme="majorEastAsia" w:hAnsiTheme="minorHAnsi"/>
        </w:rPr>
      </w:pPr>
      <w:r w:rsidRPr="20605C7E">
        <w:rPr>
          <w:rFonts w:asciiTheme="minorHAnsi" w:eastAsiaTheme="majorEastAsia" w:hAnsiTheme="minorHAnsi"/>
        </w:rPr>
        <w:t>Comprehension and writing metrics of success (</w:t>
      </w:r>
      <w:r w:rsidR="42C4EA1D" w:rsidRPr="20605C7E">
        <w:rPr>
          <w:rFonts w:asciiTheme="minorHAnsi" w:eastAsiaTheme="majorEastAsia" w:hAnsiTheme="minorHAnsi"/>
        </w:rPr>
        <w:t xml:space="preserve">measured with </w:t>
      </w:r>
      <w:r w:rsidR="00254C5B" w:rsidRPr="20605C7E">
        <w:rPr>
          <w:rFonts w:asciiTheme="minorHAnsi" w:eastAsiaTheme="majorEastAsia" w:hAnsiTheme="minorHAnsi"/>
        </w:rPr>
        <w:t>g</w:t>
      </w:r>
      <w:r w:rsidRPr="20605C7E">
        <w:rPr>
          <w:rFonts w:asciiTheme="minorHAnsi" w:eastAsiaTheme="majorEastAsia" w:hAnsiTheme="minorHAnsi"/>
        </w:rPr>
        <w:t>rade 3 ELA MCAS)</w:t>
      </w:r>
      <w:r w:rsidR="00987CB9" w:rsidRPr="20605C7E">
        <w:rPr>
          <w:rFonts w:asciiTheme="minorHAnsi" w:eastAsiaTheme="majorEastAsia" w:hAnsiTheme="minorHAnsi"/>
        </w:rPr>
        <w:t>:</w:t>
      </w:r>
    </w:p>
    <w:p w14:paraId="7081395F" w14:textId="669942B6" w:rsidR="009D6211" w:rsidRDefault="009D6211" w:rsidP="20605C7E">
      <w:pPr>
        <w:pStyle w:val="paragraph"/>
        <w:numPr>
          <w:ilvl w:val="1"/>
          <w:numId w:val="12"/>
        </w:numPr>
        <w:spacing w:before="0" w:beforeAutospacing="0" w:after="0" w:afterAutospacing="0"/>
        <w:textAlignment w:val="baseline"/>
        <w:rPr>
          <w:rFonts w:asciiTheme="minorHAnsi" w:eastAsiaTheme="majorEastAsia" w:hAnsiTheme="minorHAnsi"/>
        </w:rPr>
      </w:pPr>
      <w:r w:rsidRPr="20605C7E">
        <w:rPr>
          <w:rFonts w:asciiTheme="minorHAnsi" w:eastAsiaTheme="majorEastAsia" w:hAnsiTheme="minorHAnsi"/>
        </w:rPr>
        <w:lastRenderedPageBreak/>
        <w:t xml:space="preserve">33% increase in the percentage of students </w:t>
      </w:r>
      <w:r w:rsidR="009A2CE9" w:rsidRPr="20605C7E">
        <w:rPr>
          <w:rFonts w:asciiTheme="minorHAnsi" w:eastAsiaTheme="majorEastAsia" w:hAnsiTheme="minorHAnsi"/>
        </w:rPr>
        <w:t xml:space="preserve">in the PRISM I cohort </w:t>
      </w:r>
      <w:r w:rsidRPr="20605C7E">
        <w:rPr>
          <w:rFonts w:asciiTheme="minorHAnsi" w:eastAsiaTheme="majorEastAsia" w:hAnsiTheme="minorHAnsi"/>
        </w:rPr>
        <w:t xml:space="preserve">meeting or exceeding expectations </w:t>
      </w:r>
      <w:r w:rsidR="2A2B408D" w:rsidRPr="20605C7E">
        <w:rPr>
          <w:rFonts w:asciiTheme="minorHAnsi" w:eastAsiaTheme="majorEastAsia" w:hAnsiTheme="minorHAnsi"/>
          <w:i/>
          <w:iCs/>
        </w:rPr>
        <w:t>(over 2024 levels)</w:t>
      </w:r>
    </w:p>
    <w:p w14:paraId="64DF95C3" w14:textId="684F35BA" w:rsidR="009D6211" w:rsidRPr="009D6211" w:rsidRDefault="009D6211" w:rsidP="18DCBCAD">
      <w:pPr>
        <w:pStyle w:val="paragraph"/>
        <w:numPr>
          <w:ilvl w:val="1"/>
          <w:numId w:val="12"/>
        </w:numPr>
        <w:spacing w:before="0" w:beforeAutospacing="0" w:after="0" w:afterAutospacing="0"/>
        <w:textAlignment w:val="baseline"/>
        <w:rPr>
          <w:rFonts w:asciiTheme="minorHAnsi" w:eastAsiaTheme="majorEastAsia" w:hAnsiTheme="minorHAnsi"/>
        </w:rPr>
      </w:pPr>
      <w:r w:rsidRPr="18DCBCAD">
        <w:rPr>
          <w:rFonts w:asciiTheme="minorHAnsi" w:eastAsiaTheme="majorEastAsia" w:hAnsiTheme="minorHAnsi"/>
        </w:rPr>
        <w:t xml:space="preserve">Reduce disparities* in the percentage of students in the PRISM </w:t>
      </w:r>
      <w:r w:rsidR="547030AA" w:rsidRPr="18DCBCAD">
        <w:rPr>
          <w:rFonts w:asciiTheme="minorHAnsi" w:eastAsiaTheme="majorEastAsia" w:hAnsiTheme="minorHAnsi"/>
        </w:rPr>
        <w:t xml:space="preserve">I </w:t>
      </w:r>
      <w:r w:rsidRPr="18DCBCAD">
        <w:rPr>
          <w:rFonts w:asciiTheme="minorHAnsi" w:eastAsiaTheme="majorEastAsia" w:hAnsiTheme="minorHAnsi"/>
        </w:rPr>
        <w:t>cohort meeting or exceeding expectations annually</w:t>
      </w:r>
    </w:p>
    <w:p w14:paraId="6E9763C9" w14:textId="3C669C23" w:rsidR="001D0F32" w:rsidRDefault="00417B3F" w:rsidP="18DCBCAD">
      <w:pPr>
        <w:pStyle w:val="paragraph"/>
        <w:spacing w:before="0" w:beforeAutospacing="0" w:after="0" w:afterAutospacing="0"/>
        <w:textAlignment w:val="baseline"/>
        <w:rPr>
          <w:rStyle w:val="normaltextrun"/>
          <w:rFonts w:asciiTheme="minorHAnsi" w:eastAsiaTheme="majorEastAsia" w:hAnsiTheme="minorHAnsi"/>
        </w:rPr>
      </w:pPr>
      <w:r w:rsidRPr="18DCBCAD">
        <w:rPr>
          <w:rFonts w:asciiTheme="minorHAnsi" w:eastAsiaTheme="majorEastAsia" w:hAnsiTheme="minorHAnsi"/>
          <w:i/>
          <w:iCs/>
        </w:rPr>
        <w:t>*Disparities between Black and Hispanic/Latino students, multilingual learners, and students receiving special education services, and their peers not in those groups.</w:t>
      </w:r>
    </w:p>
    <w:p w14:paraId="42A07923" w14:textId="77777777" w:rsidR="00A756DE" w:rsidRDefault="00A756DE" w:rsidP="00F5106E">
      <w:pPr>
        <w:pStyle w:val="paragraph"/>
        <w:spacing w:before="0" w:beforeAutospacing="0" w:after="0" w:afterAutospacing="0"/>
        <w:textAlignment w:val="baseline"/>
        <w:rPr>
          <w:rStyle w:val="normaltextrun"/>
          <w:rFonts w:asciiTheme="minorHAnsi" w:eastAsiaTheme="majorEastAsia" w:hAnsiTheme="minorHAnsi"/>
        </w:rPr>
      </w:pPr>
    </w:p>
    <w:p w14:paraId="4AC485B4" w14:textId="7E993618" w:rsidR="1592FD32" w:rsidRDefault="1592FD32" w:rsidP="38ECF29A">
      <w:pPr>
        <w:pStyle w:val="paragraph"/>
        <w:spacing w:before="0" w:beforeAutospacing="0" w:after="0" w:afterAutospacing="0"/>
        <w:rPr>
          <w:rStyle w:val="normaltextrun"/>
          <w:rFonts w:asciiTheme="minorHAnsi" w:eastAsiaTheme="majorEastAsia" w:hAnsiTheme="minorHAnsi"/>
        </w:rPr>
      </w:pPr>
      <w:r w:rsidRPr="45E498B5">
        <w:rPr>
          <w:rStyle w:val="normaltextrun"/>
          <w:rFonts w:asciiTheme="minorHAnsi" w:eastAsiaTheme="majorEastAsia" w:hAnsiTheme="minorHAnsi"/>
        </w:rPr>
        <w:t>Annual incremental progress</w:t>
      </w:r>
      <w:r w:rsidR="2431289A" w:rsidRPr="45E498B5">
        <w:rPr>
          <w:rStyle w:val="normaltextrun"/>
          <w:rFonts w:asciiTheme="minorHAnsi" w:eastAsiaTheme="majorEastAsia" w:hAnsiTheme="minorHAnsi"/>
        </w:rPr>
        <w:t xml:space="preserve"> in PRISM I schools </w:t>
      </w:r>
      <w:r w:rsidRPr="45E498B5">
        <w:rPr>
          <w:rStyle w:val="normaltextrun"/>
          <w:rFonts w:asciiTheme="minorHAnsi" w:eastAsiaTheme="majorEastAsia" w:hAnsiTheme="minorHAnsi"/>
        </w:rPr>
        <w:t xml:space="preserve">is expected and will be </w:t>
      </w:r>
      <w:r w:rsidR="64868F98" w:rsidRPr="45E498B5">
        <w:rPr>
          <w:rStyle w:val="normaltextrun"/>
          <w:rFonts w:asciiTheme="minorHAnsi" w:eastAsiaTheme="majorEastAsia" w:hAnsiTheme="minorHAnsi"/>
        </w:rPr>
        <w:t>monitored</w:t>
      </w:r>
      <w:r w:rsidRPr="45E498B5">
        <w:rPr>
          <w:rStyle w:val="normaltextrun"/>
          <w:rFonts w:asciiTheme="minorHAnsi" w:eastAsiaTheme="majorEastAsia" w:hAnsiTheme="minorHAnsi"/>
        </w:rPr>
        <w:t xml:space="preserve">. </w:t>
      </w:r>
      <w:r w:rsidR="06BF8FA5" w:rsidRPr="45E498B5">
        <w:rPr>
          <w:rStyle w:val="normaltextrun"/>
          <w:rFonts w:asciiTheme="minorHAnsi" w:eastAsiaTheme="majorEastAsia" w:hAnsiTheme="minorHAnsi"/>
        </w:rPr>
        <w:t xml:space="preserve">DESE proposes the following annual </w:t>
      </w:r>
      <w:r w:rsidR="473367FF" w:rsidRPr="45E498B5">
        <w:rPr>
          <w:rStyle w:val="normaltextrun"/>
          <w:rFonts w:asciiTheme="minorHAnsi" w:eastAsiaTheme="majorEastAsia" w:hAnsiTheme="minorHAnsi"/>
        </w:rPr>
        <w:t>target</w:t>
      </w:r>
      <w:r w:rsidR="23760F92" w:rsidRPr="45E498B5">
        <w:rPr>
          <w:rStyle w:val="normaltextrun"/>
          <w:rFonts w:asciiTheme="minorHAnsi" w:eastAsiaTheme="majorEastAsia" w:hAnsiTheme="minorHAnsi"/>
        </w:rPr>
        <w:t>s for schools in PRISM I</w:t>
      </w:r>
      <w:r w:rsidR="292A6AD5" w:rsidRPr="7753200D">
        <w:rPr>
          <w:rStyle w:val="normaltextrun"/>
          <w:rFonts w:asciiTheme="minorHAnsi" w:eastAsiaTheme="majorEastAsia" w:hAnsiTheme="minorHAnsi"/>
        </w:rPr>
        <w:t>.</w:t>
      </w:r>
    </w:p>
    <w:p w14:paraId="005905D8" w14:textId="2BBD6E85" w:rsidR="7753200D" w:rsidRDefault="7753200D" w:rsidP="7753200D">
      <w:pPr>
        <w:pStyle w:val="paragraph"/>
        <w:spacing w:before="0" w:beforeAutospacing="0" w:after="0" w:afterAutospacing="0"/>
        <w:rPr>
          <w:rStyle w:val="normaltextrun"/>
          <w:rFonts w:asciiTheme="minorHAnsi" w:eastAsiaTheme="majorEastAsia" w:hAnsiTheme="minorHAnsi"/>
        </w:rPr>
      </w:pPr>
    </w:p>
    <w:tbl>
      <w:tblPr>
        <w:tblStyle w:val="TableGrid"/>
        <w:tblW w:w="9360" w:type="dxa"/>
        <w:tblLayout w:type="fixed"/>
        <w:tblLook w:val="06A0" w:firstRow="1" w:lastRow="0" w:firstColumn="1" w:lastColumn="0" w:noHBand="1" w:noVBand="1"/>
      </w:tblPr>
      <w:tblGrid>
        <w:gridCol w:w="1715"/>
        <w:gridCol w:w="1715"/>
        <w:gridCol w:w="1740"/>
        <w:gridCol w:w="1752"/>
        <w:gridCol w:w="2438"/>
      </w:tblGrid>
      <w:tr w:rsidR="38ECF29A" w14:paraId="2DB0B79F" w14:textId="77777777" w:rsidTr="45E498B5">
        <w:trPr>
          <w:trHeight w:val="300"/>
        </w:trPr>
        <w:tc>
          <w:tcPr>
            <w:tcW w:w="1715" w:type="dxa"/>
          </w:tcPr>
          <w:p w14:paraId="3DE2430C" w14:textId="257AC595" w:rsidR="3FDAD0CE" w:rsidRDefault="3FDAD0CE" w:rsidP="45E498B5">
            <w:pPr>
              <w:pStyle w:val="paragraph"/>
              <w:rPr>
                <w:rStyle w:val="normaltextrun"/>
                <w:rFonts w:asciiTheme="minorHAnsi" w:eastAsiaTheme="majorEastAsia" w:hAnsiTheme="minorHAnsi"/>
                <w:b/>
                <w:bCs/>
              </w:rPr>
            </w:pPr>
            <w:r w:rsidRPr="45E498B5">
              <w:rPr>
                <w:rStyle w:val="normaltextrun"/>
                <w:rFonts w:asciiTheme="minorHAnsi" w:eastAsiaTheme="majorEastAsia" w:hAnsiTheme="minorHAnsi"/>
                <w:b/>
                <w:bCs/>
              </w:rPr>
              <w:t>Measure</w:t>
            </w:r>
          </w:p>
        </w:tc>
        <w:tc>
          <w:tcPr>
            <w:tcW w:w="1715" w:type="dxa"/>
          </w:tcPr>
          <w:p w14:paraId="6A449994" w14:textId="113A68F9" w:rsidR="06BF8FA5" w:rsidRDefault="06BF8FA5" w:rsidP="38ECF29A">
            <w:pPr>
              <w:pStyle w:val="paragraph"/>
              <w:rPr>
                <w:rStyle w:val="normaltextrun"/>
                <w:rFonts w:asciiTheme="minorHAnsi" w:eastAsiaTheme="majorEastAsia" w:hAnsiTheme="minorHAnsi"/>
                <w:b/>
                <w:bCs/>
              </w:rPr>
            </w:pPr>
            <w:r w:rsidRPr="45E498B5">
              <w:rPr>
                <w:rStyle w:val="normaltextrun"/>
                <w:rFonts w:asciiTheme="minorHAnsi" w:eastAsiaTheme="majorEastAsia" w:hAnsiTheme="minorHAnsi"/>
                <w:b/>
                <w:bCs/>
              </w:rPr>
              <w:t>End of year 1</w:t>
            </w:r>
            <w:r w:rsidR="2E1FD783" w:rsidRPr="45E498B5">
              <w:rPr>
                <w:rStyle w:val="normaltextrun"/>
                <w:rFonts w:asciiTheme="minorHAnsi" w:eastAsiaTheme="majorEastAsia" w:hAnsiTheme="minorHAnsi"/>
                <w:b/>
                <w:bCs/>
              </w:rPr>
              <w:t xml:space="preserve"> target</w:t>
            </w:r>
          </w:p>
        </w:tc>
        <w:tc>
          <w:tcPr>
            <w:tcW w:w="1740" w:type="dxa"/>
          </w:tcPr>
          <w:p w14:paraId="0748D1C1" w14:textId="10B434A2" w:rsidR="06BF8FA5" w:rsidRDefault="06BF8FA5" w:rsidP="45E498B5">
            <w:pPr>
              <w:pStyle w:val="paragraph"/>
              <w:rPr>
                <w:rStyle w:val="normaltextrun"/>
                <w:rFonts w:asciiTheme="minorHAnsi" w:eastAsiaTheme="majorEastAsia" w:hAnsiTheme="minorHAnsi"/>
                <w:b/>
                <w:bCs/>
              </w:rPr>
            </w:pPr>
            <w:r w:rsidRPr="45E498B5">
              <w:rPr>
                <w:rStyle w:val="normaltextrun"/>
                <w:rFonts w:asciiTheme="minorHAnsi" w:eastAsiaTheme="majorEastAsia" w:hAnsiTheme="minorHAnsi"/>
                <w:b/>
                <w:bCs/>
              </w:rPr>
              <w:t>End of year 2</w:t>
            </w:r>
          </w:p>
          <w:p w14:paraId="246534B7" w14:textId="449DE2A1" w:rsidR="06BF8FA5" w:rsidRDefault="00873F91" w:rsidP="38ECF29A">
            <w:pPr>
              <w:pStyle w:val="paragraph"/>
              <w:rPr>
                <w:rStyle w:val="normaltextrun"/>
                <w:rFonts w:asciiTheme="minorHAnsi" w:eastAsiaTheme="majorEastAsia" w:hAnsiTheme="minorHAnsi"/>
                <w:b/>
                <w:bCs/>
              </w:rPr>
            </w:pPr>
            <w:r w:rsidRPr="45E498B5">
              <w:rPr>
                <w:rStyle w:val="normaltextrun"/>
                <w:rFonts w:asciiTheme="minorHAnsi" w:eastAsiaTheme="majorEastAsia" w:hAnsiTheme="minorHAnsi"/>
                <w:b/>
                <w:bCs/>
              </w:rPr>
              <w:t>target</w:t>
            </w:r>
          </w:p>
        </w:tc>
        <w:tc>
          <w:tcPr>
            <w:tcW w:w="1752" w:type="dxa"/>
          </w:tcPr>
          <w:p w14:paraId="1ABF37A0" w14:textId="36BF08EE" w:rsidR="06BF8FA5" w:rsidRDefault="06BF8FA5" w:rsidP="45E498B5">
            <w:pPr>
              <w:pStyle w:val="paragraph"/>
              <w:rPr>
                <w:rStyle w:val="normaltextrun"/>
                <w:rFonts w:asciiTheme="minorHAnsi" w:eastAsiaTheme="majorEastAsia" w:hAnsiTheme="minorHAnsi"/>
                <w:b/>
                <w:bCs/>
              </w:rPr>
            </w:pPr>
            <w:r w:rsidRPr="45E498B5">
              <w:rPr>
                <w:rStyle w:val="normaltextrun"/>
                <w:rFonts w:asciiTheme="minorHAnsi" w:eastAsiaTheme="majorEastAsia" w:hAnsiTheme="minorHAnsi"/>
                <w:b/>
                <w:bCs/>
              </w:rPr>
              <w:t>End of year 3</w:t>
            </w:r>
          </w:p>
          <w:p w14:paraId="4AF9311B" w14:textId="5B0745AC" w:rsidR="06BF8FA5" w:rsidRDefault="46B0DC15" w:rsidP="38ECF29A">
            <w:pPr>
              <w:pStyle w:val="paragraph"/>
              <w:rPr>
                <w:rStyle w:val="normaltextrun"/>
                <w:rFonts w:asciiTheme="minorHAnsi" w:eastAsiaTheme="majorEastAsia" w:hAnsiTheme="minorHAnsi"/>
                <w:b/>
                <w:bCs/>
              </w:rPr>
            </w:pPr>
            <w:r w:rsidRPr="45E498B5">
              <w:rPr>
                <w:rStyle w:val="normaltextrun"/>
                <w:rFonts w:asciiTheme="minorHAnsi" w:eastAsiaTheme="majorEastAsia" w:hAnsiTheme="minorHAnsi"/>
                <w:b/>
                <w:bCs/>
              </w:rPr>
              <w:t>target</w:t>
            </w:r>
          </w:p>
        </w:tc>
        <w:tc>
          <w:tcPr>
            <w:tcW w:w="2438" w:type="dxa"/>
          </w:tcPr>
          <w:p w14:paraId="50677D9C" w14:textId="22B8E939" w:rsidR="06BF8FA5" w:rsidRDefault="06BF8FA5" w:rsidP="38ECF29A">
            <w:pPr>
              <w:pStyle w:val="paragraph"/>
              <w:rPr>
                <w:rStyle w:val="normaltextrun"/>
                <w:rFonts w:asciiTheme="minorHAnsi" w:eastAsiaTheme="majorEastAsia" w:hAnsiTheme="minorHAnsi"/>
                <w:b/>
                <w:bCs/>
              </w:rPr>
            </w:pPr>
            <w:r w:rsidRPr="45E498B5">
              <w:rPr>
                <w:rStyle w:val="normaltextrun"/>
                <w:rFonts w:asciiTheme="minorHAnsi" w:eastAsiaTheme="majorEastAsia" w:hAnsiTheme="minorHAnsi"/>
                <w:b/>
                <w:bCs/>
              </w:rPr>
              <w:t>End of program</w:t>
            </w:r>
            <w:r w:rsidR="2C3E06B0" w:rsidRPr="45E498B5">
              <w:rPr>
                <w:rStyle w:val="normaltextrun"/>
                <w:rFonts w:asciiTheme="minorHAnsi" w:eastAsiaTheme="majorEastAsia" w:hAnsiTheme="minorHAnsi"/>
                <w:b/>
                <w:bCs/>
              </w:rPr>
              <w:t xml:space="preserve"> target</w:t>
            </w:r>
          </w:p>
        </w:tc>
      </w:tr>
      <w:tr w:rsidR="38ECF29A" w14:paraId="208919C7" w14:textId="77777777" w:rsidTr="45E498B5">
        <w:trPr>
          <w:trHeight w:val="300"/>
        </w:trPr>
        <w:tc>
          <w:tcPr>
            <w:tcW w:w="1715" w:type="dxa"/>
          </w:tcPr>
          <w:p w14:paraId="3A72653A" w14:textId="2137379E" w:rsidR="72F5A433" w:rsidRDefault="72F5A433" w:rsidP="45E498B5">
            <w:pPr>
              <w:pStyle w:val="paragraph"/>
              <w:rPr>
                <w:rStyle w:val="normaltextrun"/>
                <w:rFonts w:asciiTheme="minorHAnsi" w:eastAsiaTheme="majorEastAsia" w:hAnsiTheme="minorHAnsi"/>
              </w:rPr>
            </w:pPr>
            <w:r w:rsidRPr="45E498B5">
              <w:rPr>
                <w:rStyle w:val="normaltextrun"/>
                <w:rFonts w:asciiTheme="minorHAnsi" w:eastAsiaTheme="majorEastAsia" w:hAnsiTheme="minorHAnsi"/>
              </w:rPr>
              <w:t>Early literacy screening assessment</w:t>
            </w:r>
          </w:p>
        </w:tc>
        <w:tc>
          <w:tcPr>
            <w:tcW w:w="1715" w:type="dxa"/>
          </w:tcPr>
          <w:p w14:paraId="23FE7673" w14:textId="675E9EF7" w:rsidR="06366E1F" w:rsidRDefault="06366E1F" w:rsidP="38ECF29A">
            <w:pPr>
              <w:pStyle w:val="paragraph"/>
              <w:rPr>
                <w:rStyle w:val="normaltextrun"/>
                <w:rFonts w:asciiTheme="minorHAnsi" w:eastAsiaTheme="majorEastAsia" w:hAnsiTheme="minorHAnsi"/>
              </w:rPr>
            </w:pPr>
            <w:r w:rsidRPr="38ECF29A">
              <w:rPr>
                <w:rStyle w:val="normaltextrun"/>
                <w:rFonts w:asciiTheme="minorHAnsi" w:eastAsiaTheme="majorEastAsia" w:hAnsiTheme="minorHAnsi"/>
              </w:rPr>
              <w:t>40%</w:t>
            </w:r>
            <w:r w:rsidR="0DDEB2AA" w:rsidRPr="38ECF29A">
              <w:rPr>
                <w:rStyle w:val="normaltextrun"/>
                <w:rFonts w:asciiTheme="minorHAnsi" w:eastAsiaTheme="majorEastAsia" w:hAnsiTheme="minorHAnsi"/>
              </w:rPr>
              <w:t xml:space="preserve"> meeting</w:t>
            </w:r>
          </w:p>
        </w:tc>
        <w:tc>
          <w:tcPr>
            <w:tcW w:w="1740" w:type="dxa"/>
          </w:tcPr>
          <w:p w14:paraId="4E0CB97B" w14:textId="23FD9EE4" w:rsidR="06366E1F" w:rsidRDefault="06366E1F" w:rsidP="38ECF29A">
            <w:pPr>
              <w:pStyle w:val="paragraph"/>
              <w:rPr>
                <w:rStyle w:val="normaltextrun"/>
                <w:rFonts w:asciiTheme="minorHAnsi" w:eastAsiaTheme="majorEastAsia" w:hAnsiTheme="minorHAnsi"/>
              </w:rPr>
            </w:pPr>
            <w:r w:rsidRPr="38ECF29A">
              <w:rPr>
                <w:rStyle w:val="normaltextrun"/>
                <w:rFonts w:asciiTheme="minorHAnsi" w:eastAsiaTheme="majorEastAsia" w:hAnsiTheme="minorHAnsi"/>
              </w:rPr>
              <w:t>55%</w:t>
            </w:r>
            <w:r w:rsidR="3A3CF55E" w:rsidRPr="38ECF29A">
              <w:rPr>
                <w:rStyle w:val="normaltextrun"/>
                <w:rFonts w:asciiTheme="minorHAnsi" w:eastAsiaTheme="majorEastAsia" w:hAnsiTheme="minorHAnsi"/>
              </w:rPr>
              <w:t xml:space="preserve"> meeting</w:t>
            </w:r>
          </w:p>
        </w:tc>
        <w:tc>
          <w:tcPr>
            <w:tcW w:w="1752" w:type="dxa"/>
          </w:tcPr>
          <w:p w14:paraId="16F2EAF6" w14:textId="07CDD21C" w:rsidR="06366E1F" w:rsidRDefault="06366E1F" w:rsidP="38ECF29A">
            <w:pPr>
              <w:pStyle w:val="paragraph"/>
              <w:rPr>
                <w:rStyle w:val="normaltextrun"/>
                <w:rFonts w:asciiTheme="minorHAnsi" w:eastAsiaTheme="majorEastAsia" w:hAnsiTheme="minorHAnsi"/>
              </w:rPr>
            </w:pPr>
            <w:r w:rsidRPr="38ECF29A">
              <w:rPr>
                <w:rStyle w:val="normaltextrun"/>
                <w:rFonts w:asciiTheme="minorHAnsi" w:eastAsiaTheme="majorEastAsia" w:hAnsiTheme="minorHAnsi"/>
              </w:rPr>
              <w:t>70%</w:t>
            </w:r>
            <w:r w:rsidR="514A323C" w:rsidRPr="38ECF29A">
              <w:rPr>
                <w:rStyle w:val="normaltextrun"/>
                <w:rFonts w:asciiTheme="minorHAnsi" w:eastAsiaTheme="majorEastAsia" w:hAnsiTheme="minorHAnsi"/>
              </w:rPr>
              <w:t xml:space="preserve"> meeting</w:t>
            </w:r>
          </w:p>
        </w:tc>
        <w:tc>
          <w:tcPr>
            <w:tcW w:w="2438" w:type="dxa"/>
          </w:tcPr>
          <w:p w14:paraId="74B8C97C" w14:textId="04A91FE6" w:rsidR="06BF8FA5" w:rsidRDefault="06BF8FA5" w:rsidP="38ECF29A">
            <w:pPr>
              <w:pStyle w:val="paragraph"/>
              <w:spacing w:before="0" w:beforeAutospacing="0" w:after="0" w:afterAutospacing="0"/>
              <w:rPr>
                <w:rFonts w:asciiTheme="minorHAnsi" w:eastAsiaTheme="majorEastAsia" w:hAnsiTheme="minorHAnsi"/>
              </w:rPr>
            </w:pPr>
            <w:r w:rsidRPr="38ECF29A">
              <w:rPr>
                <w:rFonts w:asciiTheme="minorHAnsi" w:eastAsiaTheme="majorEastAsia" w:hAnsiTheme="minorHAnsi"/>
              </w:rPr>
              <w:t>80% of students</w:t>
            </w:r>
            <w:r w:rsidR="6165EF0D" w:rsidRPr="38ECF29A">
              <w:rPr>
                <w:rFonts w:asciiTheme="minorHAnsi" w:eastAsiaTheme="majorEastAsia" w:hAnsiTheme="minorHAnsi"/>
              </w:rPr>
              <w:t xml:space="preserve"> </w:t>
            </w:r>
            <w:r w:rsidRPr="38ECF29A">
              <w:rPr>
                <w:rFonts w:asciiTheme="minorHAnsi" w:eastAsiaTheme="majorEastAsia" w:hAnsiTheme="minorHAnsi"/>
              </w:rPr>
              <w:t>meet reading benchmarks in each grade K-3</w:t>
            </w:r>
          </w:p>
          <w:p w14:paraId="58D6C700" w14:textId="1C3C49F7" w:rsidR="38ECF29A" w:rsidRDefault="38ECF29A" w:rsidP="38ECF29A">
            <w:pPr>
              <w:pStyle w:val="paragraph"/>
              <w:rPr>
                <w:rStyle w:val="normaltextrun"/>
                <w:rFonts w:asciiTheme="minorHAnsi" w:eastAsiaTheme="majorEastAsia" w:hAnsiTheme="minorHAnsi"/>
              </w:rPr>
            </w:pPr>
          </w:p>
        </w:tc>
      </w:tr>
    </w:tbl>
    <w:p w14:paraId="4F5C83C9" w14:textId="77777777" w:rsidR="000F6DB1" w:rsidRDefault="000F6DB1" w:rsidP="38ECF29A">
      <w:pPr>
        <w:pStyle w:val="paragraph"/>
        <w:spacing w:before="0" w:beforeAutospacing="0" w:after="0" w:afterAutospacing="0"/>
        <w:rPr>
          <w:rStyle w:val="normaltextrun"/>
          <w:rFonts w:asciiTheme="minorHAnsi" w:eastAsiaTheme="majorEastAsia" w:hAnsiTheme="minorHAnsi"/>
        </w:rPr>
      </w:pPr>
    </w:p>
    <w:p w14:paraId="55E42C7A" w14:textId="20C8B88C" w:rsidR="38ECF29A" w:rsidRDefault="08750324" w:rsidP="38ECF29A">
      <w:pPr>
        <w:pStyle w:val="paragraph"/>
        <w:spacing w:before="0" w:beforeAutospacing="0" w:after="0" w:afterAutospacing="0"/>
        <w:rPr>
          <w:rStyle w:val="normaltextrun"/>
          <w:rFonts w:asciiTheme="minorHAnsi" w:eastAsiaTheme="majorEastAsia" w:hAnsiTheme="minorHAnsi"/>
        </w:rPr>
      </w:pPr>
      <w:r w:rsidRPr="7753200D">
        <w:rPr>
          <w:rStyle w:val="normaltextrun"/>
          <w:rFonts w:asciiTheme="minorHAnsi" w:eastAsiaTheme="majorEastAsia" w:hAnsiTheme="minorHAnsi"/>
        </w:rPr>
        <w:t xml:space="preserve">The current (2024-25) year will be an opportunity to </w:t>
      </w:r>
      <w:r w:rsidR="4577A810" w:rsidRPr="7753200D">
        <w:rPr>
          <w:rStyle w:val="normaltextrun"/>
          <w:rFonts w:asciiTheme="minorHAnsi" w:eastAsiaTheme="majorEastAsia" w:hAnsiTheme="minorHAnsi"/>
        </w:rPr>
        <w:t>measure</w:t>
      </w:r>
      <w:r w:rsidRPr="7753200D">
        <w:rPr>
          <w:rStyle w:val="normaltextrun"/>
          <w:rFonts w:asciiTheme="minorHAnsi" w:eastAsiaTheme="majorEastAsia" w:hAnsiTheme="minorHAnsi"/>
        </w:rPr>
        <w:t xml:space="preserve"> baseline </w:t>
      </w:r>
      <w:r w:rsidR="7E23FE1B" w:rsidRPr="7753200D">
        <w:rPr>
          <w:rStyle w:val="normaltextrun"/>
          <w:rFonts w:asciiTheme="minorHAnsi" w:eastAsiaTheme="majorEastAsia" w:hAnsiTheme="minorHAnsi"/>
        </w:rPr>
        <w:t xml:space="preserve">early literacy screening results </w:t>
      </w:r>
      <w:r w:rsidRPr="7753200D">
        <w:rPr>
          <w:rStyle w:val="normaltextrun"/>
          <w:rFonts w:asciiTheme="minorHAnsi" w:eastAsiaTheme="majorEastAsia" w:hAnsiTheme="minorHAnsi"/>
        </w:rPr>
        <w:t xml:space="preserve">and determine whether the proposed annual targets above are appropriately ambitious and achievable. </w:t>
      </w:r>
    </w:p>
    <w:p w14:paraId="53818BE4" w14:textId="4585C10A" w:rsidR="7753200D" w:rsidRDefault="7753200D" w:rsidP="7753200D">
      <w:pPr>
        <w:pStyle w:val="paragraph"/>
        <w:spacing w:before="0" w:beforeAutospacing="0" w:after="0" w:afterAutospacing="0"/>
        <w:rPr>
          <w:rStyle w:val="normaltextrun"/>
          <w:rFonts w:asciiTheme="minorHAnsi" w:eastAsiaTheme="majorEastAsia" w:hAnsiTheme="minorHAnsi"/>
        </w:rPr>
      </w:pPr>
    </w:p>
    <w:tbl>
      <w:tblPr>
        <w:tblStyle w:val="TableGrid"/>
        <w:tblW w:w="0" w:type="auto"/>
        <w:tblLook w:val="06A0" w:firstRow="1" w:lastRow="0" w:firstColumn="1" w:lastColumn="0" w:noHBand="1" w:noVBand="1"/>
      </w:tblPr>
      <w:tblGrid>
        <w:gridCol w:w="1714"/>
        <w:gridCol w:w="1713"/>
        <w:gridCol w:w="1738"/>
        <w:gridCol w:w="1750"/>
        <w:gridCol w:w="2435"/>
      </w:tblGrid>
      <w:tr w:rsidR="7753200D" w14:paraId="372893D1" w14:textId="77777777" w:rsidTr="7753200D">
        <w:trPr>
          <w:trHeight w:val="300"/>
        </w:trPr>
        <w:tc>
          <w:tcPr>
            <w:tcW w:w="1715" w:type="dxa"/>
          </w:tcPr>
          <w:p w14:paraId="1D15B739" w14:textId="257AC595" w:rsidR="7753200D" w:rsidRDefault="7753200D" w:rsidP="7753200D">
            <w:pPr>
              <w:pStyle w:val="paragraph"/>
              <w:rPr>
                <w:rStyle w:val="normaltextrun"/>
                <w:rFonts w:asciiTheme="minorHAnsi" w:eastAsiaTheme="majorEastAsia" w:hAnsiTheme="minorHAnsi"/>
                <w:b/>
                <w:bCs/>
              </w:rPr>
            </w:pPr>
            <w:r w:rsidRPr="7753200D">
              <w:rPr>
                <w:rStyle w:val="normaltextrun"/>
                <w:rFonts w:asciiTheme="minorHAnsi" w:eastAsiaTheme="majorEastAsia" w:hAnsiTheme="minorHAnsi"/>
                <w:b/>
                <w:bCs/>
              </w:rPr>
              <w:t>Measure</w:t>
            </w:r>
          </w:p>
        </w:tc>
        <w:tc>
          <w:tcPr>
            <w:tcW w:w="1715" w:type="dxa"/>
          </w:tcPr>
          <w:p w14:paraId="01971D51" w14:textId="113A68F9" w:rsidR="7753200D" w:rsidRDefault="7753200D" w:rsidP="7753200D">
            <w:pPr>
              <w:pStyle w:val="paragraph"/>
              <w:rPr>
                <w:rStyle w:val="normaltextrun"/>
                <w:rFonts w:asciiTheme="minorHAnsi" w:eastAsiaTheme="majorEastAsia" w:hAnsiTheme="minorHAnsi"/>
                <w:b/>
                <w:bCs/>
              </w:rPr>
            </w:pPr>
            <w:r w:rsidRPr="7753200D">
              <w:rPr>
                <w:rStyle w:val="normaltextrun"/>
                <w:rFonts w:asciiTheme="minorHAnsi" w:eastAsiaTheme="majorEastAsia" w:hAnsiTheme="minorHAnsi"/>
                <w:b/>
                <w:bCs/>
              </w:rPr>
              <w:t>End of year 1 target</w:t>
            </w:r>
          </w:p>
        </w:tc>
        <w:tc>
          <w:tcPr>
            <w:tcW w:w="1740" w:type="dxa"/>
          </w:tcPr>
          <w:p w14:paraId="58CB1CC5" w14:textId="10B434A2" w:rsidR="7753200D" w:rsidRDefault="7753200D" w:rsidP="7753200D">
            <w:pPr>
              <w:pStyle w:val="paragraph"/>
              <w:rPr>
                <w:rStyle w:val="normaltextrun"/>
                <w:rFonts w:asciiTheme="minorHAnsi" w:eastAsiaTheme="majorEastAsia" w:hAnsiTheme="minorHAnsi"/>
                <w:b/>
                <w:bCs/>
              </w:rPr>
            </w:pPr>
            <w:r w:rsidRPr="7753200D">
              <w:rPr>
                <w:rStyle w:val="normaltextrun"/>
                <w:rFonts w:asciiTheme="minorHAnsi" w:eastAsiaTheme="majorEastAsia" w:hAnsiTheme="minorHAnsi"/>
                <w:b/>
                <w:bCs/>
              </w:rPr>
              <w:t>End of year 2</w:t>
            </w:r>
          </w:p>
          <w:p w14:paraId="1054102E" w14:textId="449DE2A1" w:rsidR="7753200D" w:rsidRDefault="7753200D" w:rsidP="7753200D">
            <w:pPr>
              <w:pStyle w:val="paragraph"/>
              <w:rPr>
                <w:rStyle w:val="normaltextrun"/>
                <w:rFonts w:asciiTheme="minorHAnsi" w:eastAsiaTheme="majorEastAsia" w:hAnsiTheme="minorHAnsi"/>
                <w:b/>
                <w:bCs/>
              </w:rPr>
            </w:pPr>
            <w:r w:rsidRPr="7753200D">
              <w:rPr>
                <w:rStyle w:val="normaltextrun"/>
                <w:rFonts w:asciiTheme="minorHAnsi" w:eastAsiaTheme="majorEastAsia" w:hAnsiTheme="minorHAnsi"/>
                <w:b/>
                <w:bCs/>
              </w:rPr>
              <w:t>target</w:t>
            </w:r>
          </w:p>
        </w:tc>
        <w:tc>
          <w:tcPr>
            <w:tcW w:w="1752" w:type="dxa"/>
          </w:tcPr>
          <w:p w14:paraId="6D7B3AAA" w14:textId="36BF08EE" w:rsidR="7753200D" w:rsidRDefault="7753200D" w:rsidP="7753200D">
            <w:pPr>
              <w:pStyle w:val="paragraph"/>
              <w:rPr>
                <w:rStyle w:val="normaltextrun"/>
                <w:rFonts w:asciiTheme="minorHAnsi" w:eastAsiaTheme="majorEastAsia" w:hAnsiTheme="minorHAnsi"/>
                <w:b/>
                <w:bCs/>
              </w:rPr>
            </w:pPr>
            <w:r w:rsidRPr="7753200D">
              <w:rPr>
                <w:rStyle w:val="normaltextrun"/>
                <w:rFonts w:asciiTheme="minorHAnsi" w:eastAsiaTheme="majorEastAsia" w:hAnsiTheme="minorHAnsi"/>
                <w:b/>
                <w:bCs/>
              </w:rPr>
              <w:t>End of year 3</w:t>
            </w:r>
          </w:p>
          <w:p w14:paraId="3B4C4AEB" w14:textId="5B0745AC" w:rsidR="7753200D" w:rsidRDefault="7753200D" w:rsidP="7753200D">
            <w:pPr>
              <w:pStyle w:val="paragraph"/>
              <w:rPr>
                <w:rStyle w:val="normaltextrun"/>
                <w:rFonts w:asciiTheme="minorHAnsi" w:eastAsiaTheme="majorEastAsia" w:hAnsiTheme="minorHAnsi"/>
                <w:b/>
                <w:bCs/>
              </w:rPr>
            </w:pPr>
            <w:r w:rsidRPr="7753200D">
              <w:rPr>
                <w:rStyle w:val="normaltextrun"/>
                <w:rFonts w:asciiTheme="minorHAnsi" w:eastAsiaTheme="majorEastAsia" w:hAnsiTheme="minorHAnsi"/>
                <w:b/>
                <w:bCs/>
              </w:rPr>
              <w:t>target</w:t>
            </w:r>
          </w:p>
        </w:tc>
        <w:tc>
          <w:tcPr>
            <w:tcW w:w="2438" w:type="dxa"/>
          </w:tcPr>
          <w:p w14:paraId="72802563" w14:textId="22B8E939" w:rsidR="7753200D" w:rsidRDefault="7753200D" w:rsidP="7753200D">
            <w:pPr>
              <w:pStyle w:val="paragraph"/>
              <w:rPr>
                <w:rStyle w:val="normaltextrun"/>
                <w:rFonts w:asciiTheme="minorHAnsi" w:eastAsiaTheme="majorEastAsia" w:hAnsiTheme="minorHAnsi"/>
                <w:b/>
                <w:bCs/>
              </w:rPr>
            </w:pPr>
            <w:r w:rsidRPr="7753200D">
              <w:rPr>
                <w:rStyle w:val="normaltextrun"/>
                <w:rFonts w:asciiTheme="minorHAnsi" w:eastAsiaTheme="majorEastAsia" w:hAnsiTheme="minorHAnsi"/>
                <w:b/>
                <w:bCs/>
              </w:rPr>
              <w:t>End of program target</w:t>
            </w:r>
          </w:p>
        </w:tc>
      </w:tr>
      <w:tr w:rsidR="7753200D" w14:paraId="4ACA7C22" w14:textId="77777777" w:rsidTr="7753200D">
        <w:trPr>
          <w:trHeight w:val="300"/>
        </w:trPr>
        <w:tc>
          <w:tcPr>
            <w:tcW w:w="1715" w:type="dxa"/>
          </w:tcPr>
          <w:p w14:paraId="3754DFF4" w14:textId="5B08858F" w:rsidR="7753200D" w:rsidRDefault="7753200D" w:rsidP="7753200D">
            <w:pPr>
              <w:pStyle w:val="paragraph"/>
              <w:rPr>
                <w:rStyle w:val="normaltextrun"/>
                <w:rFonts w:asciiTheme="minorHAnsi" w:eastAsiaTheme="majorEastAsia" w:hAnsiTheme="minorHAnsi"/>
              </w:rPr>
            </w:pPr>
            <w:r w:rsidRPr="7753200D">
              <w:rPr>
                <w:rStyle w:val="normaltextrun"/>
                <w:rFonts w:asciiTheme="minorHAnsi" w:eastAsiaTheme="majorEastAsia" w:hAnsiTheme="minorHAnsi"/>
              </w:rPr>
              <w:t>MCAS</w:t>
            </w:r>
          </w:p>
        </w:tc>
        <w:tc>
          <w:tcPr>
            <w:tcW w:w="1715" w:type="dxa"/>
          </w:tcPr>
          <w:p w14:paraId="0D70E63A" w14:textId="58A60E5F" w:rsidR="7753200D" w:rsidRDefault="7753200D" w:rsidP="7753200D">
            <w:pPr>
              <w:pStyle w:val="paragraph"/>
              <w:rPr>
                <w:rStyle w:val="normaltextrun"/>
                <w:rFonts w:asciiTheme="minorHAnsi" w:eastAsiaTheme="majorEastAsia" w:hAnsiTheme="minorHAnsi"/>
              </w:rPr>
            </w:pPr>
            <w:r w:rsidRPr="7753200D">
              <w:rPr>
                <w:rStyle w:val="normaltextrun"/>
                <w:rFonts w:asciiTheme="minorHAnsi" w:eastAsiaTheme="majorEastAsia" w:hAnsiTheme="minorHAnsi"/>
              </w:rPr>
              <w:t>5% increase</w:t>
            </w:r>
          </w:p>
        </w:tc>
        <w:tc>
          <w:tcPr>
            <w:tcW w:w="1740" w:type="dxa"/>
          </w:tcPr>
          <w:p w14:paraId="48F8B814" w14:textId="4CB31EC2" w:rsidR="7753200D" w:rsidRDefault="7753200D" w:rsidP="7753200D">
            <w:pPr>
              <w:pStyle w:val="paragraph"/>
              <w:rPr>
                <w:rStyle w:val="normaltextrun"/>
                <w:rFonts w:asciiTheme="minorHAnsi" w:eastAsiaTheme="majorEastAsia" w:hAnsiTheme="minorHAnsi"/>
              </w:rPr>
            </w:pPr>
            <w:r w:rsidRPr="7753200D">
              <w:rPr>
                <w:rStyle w:val="normaltextrun"/>
                <w:rFonts w:asciiTheme="minorHAnsi" w:eastAsiaTheme="majorEastAsia" w:hAnsiTheme="minorHAnsi"/>
              </w:rPr>
              <w:t>10% increase</w:t>
            </w:r>
          </w:p>
        </w:tc>
        <w:tc>
          <w:tcPr>
            <w:tcW w:w="1752" w:type="dxa"/>
          </w:tcPr>
          <w:p w14:paraId="1F55A1AA" w14:textId="79D0564A" w:rsidR="7753200D" w:rsidRDefault="7753200D" w:rsidP="7753200D">
            <w:pPr>
              <w:pStyle w:val="paragraph"/>
              <w:rPr>
                <w:rStyle w:val="normaltextrun"/>
                <w:rFonts w:asciiTheme="minorHAnsi" w:eastAsiaTheme="majorEastAsia" w:hAnsiTheme="minorHAnsi"/>
              </w:rPr>
            </w:pPr>
            <w:r w:rsidRPr="7753200D">
              <w:rPr>
                <w:rStyle w:val="normaltextrun"/>
                <w:rFonts w:asciiTheme="minorHAnsi" w:eastAsiaTheme="majorEastAsia" w:hAnsiTheme="minorHAnsi"/>
              </w:rPr>
              <w:t>20% increase</w:t>
            </w:r>
          </w:p>
        </w:tc>
        <w:tc>
          <w:tcPr>
            <w:tcW w:w="2438" w:type="dxa"/>
          </w:tcPr>
          <w:p w14:paraId="528125C0" w14:textId="205B7809" w:rsidR="7753200D" w:rsidRDefault="7753200D" w:rsidP="7753200D">
            <w:pPr>
              <w:pStyle w:val="paragraph"/>
              <w:spacing w:before="0" w:beforeAutospacing="0" w:after="0" w:afterAutospacing="0"/>
              <w:rPr>
                <w:rFonts w:asciiTheme="minorHAnsi" w:eastAsiaTheme="majorEastAsia" w:hAnsiTheme="minorHAnsi"/>
              </w:rPr>
            </w:pPr>
            <w:r w:rsidRPr="7753200D">
              <w:rPr>
                <w:rFonts w:asciiTheme="minorHAnsi" w:eastAsiaTheme="majorEastAsia" w:hAnsiTheme="minorHAnsi"/>
              </w:rPr>
              <w:t xml:space="preserve">33% increase in the percentage of students meeting or exceeding expectations on MCAS </w:t>
            </w:r>
            <w:r w:rsidRPr="7753200D">
              <w:rPr>
                <w:rFonts w:asciiTheme="minorHAnsi" w:eastAsiaTheme="majorEastAsia" w:hAnsiTheme="minorHAnsi"/>
                <w:i/>
                <w:iCs/>
              </w:rPr>
              <w:t>(over 2024 levels)</w:t>
            </w:r>
          </w:p>
        </w:tc>
      </w:tr>
    </w:tbl>
    <w:p w14:paraId="5F1160AC" w14:textId="77777777" w:rsidR="000F6DB1" w:rsidRDefault="000F6DB1" w:rsidP="20605C7E">
      <w:pPr>
        <w:pStyle w:val="paragraph"/>
        <w:spacing w:before="0" w:beforeAutospacing="0" w:after="0" w:afterAutospacing="0"/>
        <w:rPr>
          <w:rFonts w:asciiTheme="minorHAnsi" w:eastAsiaTheme="majorEastAsia" w:hAnsiTheme="minorHAnsi"/>
        </w:rPr>
      </w:pPr>
    </w:p>
    <w:p w14:paraId="0164FFE5" w14:textId="324A6DFA" w:rsidR="48D5AC67" w:rsidRDefault="48D5AC67" w:rsidP="29470EBC">
      <w:pPr>
        <w:pStyle w:val="paragraph"/>
        <w:spacing w:before="0" w:beforeAutospacing="0" w:after="0" w:afterAutospacing="0"/>
        <w:rPr>
          <w:rFonts w:asciiTheme="minorHAnsi" w:eastAsiaTheme="majorEastAsia" w:hAnsiTheme="minorHAnsi"/>
        </w:rPr>
      </w:pPr>
      <w:r w:rsidRPr="29470EBC">
        <w:rPr>
          <w:rFonts w:asciiTheme="minorHAnsi" w:eastAsiaTheme="majorEastAsia" w:hAnsiTheme="minorHAnsi"/>
        </w:rPr>
        <w:t>The</w:t>
      </w:r>
      <w:r w:rsidR="01971A25" w:rsidRPr="29470EBC">
        <w:rPr>
          <w:rFonts w:asciiTheme="minorHAnsi" w:eastAsiaTheme="majorEastAsia" w:hAnsiTheme="minorHAnsi"/>
        </w:rPr>
        <w:t xml:space="preserve"> 33% increase </w:t>
      </w:r>
      <w:r w:rsidR="7778032B" w:rsidRPr="29470EBC">
        <w:rPr>
          <w:rFonts w:asciiTheme="minorHAnsi" w:eastAsiaTheme="majorEastAsia" w:hAnsiTheme="minorHAnsi"/>
        </w:rPr>
        <w:t>target</w:t>
      </w:r>
      <w:r w:rsidR="01971A25" w:rsidRPr="29470EBC">
        <w:rPr>
          <w:rFonts w:asciiTheme="minorHAnsi" w:eastAsiaTheme="majorEastAsia" w:hAnsiTheme="minorHAnsi"/>
        </w:rPr>
        <w:t xml:space="preserve"> would bring</w:t>
      </w:r>
      <w:r w:rsidR="398CF3A6" w:rsidRPr="29470EBC">
        <w:rPr>
          <w:rFonts w:asciiTheme="minorHAnsi" w:eastAsiaTheme="majorEastAsia" w:hAnsiTheme="minorHAnsi"/>
        </w:rPr>
        <w:t xml:space="preserve"> grade </w:t>
      </w:r>
      <w:r w:rsidR="00254C5B" w:rsidRPr="29470EBC">
        <w:rPr>
          <w:rFonts w:asciiTheme="minorHAnsi" w:eastAsiaTheme="majorEastAsia" w:hAnsiTheme="minorHAnsi"/>
        </w:rPr>
        <w:t xml:space="preserve">3 </w:t>
      </w:r>
      <w:r w:rsidR="398CF3A6" w:rsidRPr="29470EBC">
        <w:rPr>
          <w:rFonts w:asciiTheme="minorHAnsi" w:eastAsiaTheme="majorEastAsia" w:hAnsiTheme="minorHAnsi"/>
        </w:rPr>
        <w:t>ELA MCAS</w:t>
      </w:r>
      <w:r w:rsidR="01971A25" w:rsidRPr="29470EBC">
        <w:rPr>
          <w:rFonts w:asciiTheme="minorHAnsi" w:eastAsiaTheme="majorEastAsia" w:hAnsiTheme="minorHAnsi"/>
        </w:rPr>
        <w:t xml:space="preserve"> </w:t>
      </w:r>
      <w:r w:rsidR="3E7F0B8B" w:rsidRPr="29470EBC">
        <w:rPr>
          <w:rFonts w:asciiTheme="minorHAnsi" w:eastAsiaTheme="majorEastAsia" w:hAnsiTheme="minorHAnsi"/>
        </w:rPr>
        <w:t xml:space="preserve">achievement in </w:t>
      </w:r>
      <w:r w:rsidR="01971A25" w:rsidRPr="29470EBC">
        <w:rPr>
          <w:rFonts w:asciiTheme="minorHAnsi" w:eastAsiaTheme="majorEastAsia" w:hAnsiTheme="minorHAnsi"/>
        </w:rPr>
        <w:t xml:space="preserve">PRISM I districts </w:t>
      </w:r>
      <w:r w:rsidR="6F723107" w:rsidRPr="29470EBC">
        <w:rPr>
          <w:rFonts w:asciiTheme="minorHAnsi" w:eastAsiaTheme="majorEastAsia" w:hAnsiTheme="minorHAnsi"/>
        </w:rPr>
        <w:t>closer to</w:t>
      </w:r>
      <w:r w:rsidR="01971A25" w:rsidRPr="29470EBC">
        <w:rPr>
          <w:rFonts w:asciiTheme="minorHAnsi" w:eastAsiaTheme="majorEastAsia" w:hAnsiTheme="minorHAnsi"/>
        </w:rPr>
        <w:t xml:space="preserve"> </w:t>
      </w:r>
      <w:r w:rsidR="13D6EA1C" w:rsidRPr="29470EBC">
        <w:rPr>
          <w:rFonts w:asciiTheme="minorHAnsi" w:eastAsiaTheme="majorEastAsia" w:hAnsiTheme="minorHAnsi"/>
        </w:rPr>
        <w:t>pre-pandemic levels, and in some cases</w:t>
      </w:r>
      <w:r w:rsidR="39BB628D" w:rsidRPr="29470EBC">
        <w:rPr>
          <w:rFonts w:asciiTheme="minorHAnsi" w:eastAsiaTheme="majorEastAsia" w:hAnsiTheme="minorHAnsi"/>
        </w:rPr>
        <w:t xml:space="preserve"> would </w:t>
      </w:r>
      <w:r w:rsidR="13D6EA1C" w:rsidRPr="29470EBC">
        <w:rPr>
          <w:rFonts w:asciiTheme="minorHAnsi" w:eastAsiaTheme="majorEastAsia" w:hAnsiTheme="minorHAnsi"/>
        </w:rPr>
        <w:t xml:space="preserve">exceed those levels. </w:t>
      </w:r>
    </w:p>
    <w:p w14:paraId="61AD04FC" w14:textId="66E82FD2" w:rsidR="7753200D" w:rsidRDefault="7753200D" w:rsidP="7753200D">
      <w:pPr>
        <w:pStyle w:val="paragraph"/>
        <w:spacing w:before="0" w:beforeAutospacing="0" w:after="0" w:afterAutospacing="0"/>
        <w:rPr>
          <w:rStyle w:val="normaltextrun"/>
          <w:rFonts w:asciiTheme="minorHAnsi" w:eastAsiaTheme="majorEastAsia" w:hAnsiTheme="minorHAnsi"/>
        </w:rPr>
      </w:pPr>
    </w:p>
    <w:p w14:paraId="32D2180F" w14:textId="3922E5FC" w:rsidR="0049310A" w:rsidRDefault="0049310A" w:rsidP="38ECF29A">
      <w:pPr>
        <w:pStyle w:val="paragraph"/>
        <w:spacing w:before="0" w:beforeAutospacing="0" w:after="0" w:afterAutospacing="0"/>
        <w:textAlignment w:val="baseline"/>
        <w:rPr>
          <w:rStyle w:val="normaltextrun"/>
          <w:rFonts w:asciiTheme="minorHAnsi" w:eastAsiaTheme="majorEastAsia" w:hAnsiTheme="minorHAnsi"/>
        </w:rPr>
      </w:pPr>
      <w:r w:rsidRPr="38ECF29A">
        <w:rPr>
          <w:rStyle w:val="normaltextrun"/>
          <w:rFonts w:asciiTheme="minorHAnsi" w:eastAsiaTheme="majorEastAsia" w:hAnsiTheme="minorHAnsi"/>
        </w:rPr>
        <w:t>The</w:t>
      </w:r>
      <w:r w:rsidRPr="38ECF29A">
        <w:rPr>
          <w:rStyle w:val="normaltextrun"/>
          <w:rFonts w:asciiTheme="minorHAnsi" w:eastAsiaTheme="majorEastAsia" w:hAnsiTheme="minorHAnsi"/>
          <w:b/>
          <w:bCs/>
        </w:rPr>
        <w:t xml:space="preserve"> PRISM II</w:t>
      </w:r>
      <w:r w:rsidRPr="38ECF29A">
        <w:rPr>
          <w:rStyle w:val="normaltextrun"/>
          <w:rFonts w:asciiTheme="minorHAnsi" w:eastAsiaTheme="majorEastAsia" w:hAnsiTheme="minorHAnsi"/>
        </w:rPr>
        <w:t xml:space="preserve"> grant is expected to be made available later this school year and will be designed for districts and charter schools looking to acquire high-quality instructional materials for early literacy. Outside of Literacy Launch, DESE also expects to offer a </w:t>
      </w:r>
      <w:r>
        <w:br/>
      </w:r>
      <w:r w:rsidRPr="38ECF29A">
        <w:rPr>
          <w:rStyle w:val="normaltextrun"/>
          <w:rFonts w:asciiTheme="minorHAnsi" w:eastAsiaTheme="majorEastAsia" w:hAnsiTheme="minorHAnsi"/>
          <w:b/>
          <w:bCs/>
        </w:rPr>
        <w:t>PRISM III</w:t>
      </w:r>
      <w:r w:rsidRPr="38ECF29A">
        <w:rPr>
          <w:rStyle w:val="normaltextrun"/>
          <w:rFonts w:asciiTheme="minorHAnsi" w:eastAsiaTheme="majorEastAsia" w:hAnsiTheme="minorHAnsi"/>
        </w:rPr>
        <w:t xml:space="preserve"> grant aimed at </w:t>
      </w:r>
      <w:r w:rsidR="00352AE9" w:rsidRPr="38ECF29A">
        <w:rPr>
          <w:rStyle w:val="normaltextrun"/>
          <w:rFonts w:asciiTheme="minorHAnsi" w:eastAsiaTheme="majorEastAsia" w:hAnsiTheme="minorHAnsi"/>
        </w:rPr>
        <w:t xml:space="preserve">supporting </w:t>
      </w:r>
      <w:r w:rsidRPr="38ECF29A">
        <w:rPr>
          <w:rStyle w:val="normaltextrun"/>
          <w:rFonts w:asciiTheme="minorHAnsi" w:eastAsiaTheme="majorEastAsia" w:hAnsiTheme="minorHAnsi"/>
        </w:rPr>
        <w:t>adolescent literacy (grades 4-12) supported by federal grant funds.</w:t>
      </w:r>
    </w:p>
    <w:p w14:paraId="417F782E" w14:textId="42E8F672" w:rsidR="00B625CA" w:rsidRDefault="00B625CA" w:rsidP="19920800">
      <w:pPr>
        <w:pStyle w:val="paragraph"/>
        <w:spacing w:before="0" w:beforeAutospacing="0" w:after="0" w:afterAutospacing="0"/>
        <w:textAlignment w:val="baseline"/>
        <w:rPr>
          <w:rStyle w:val="normaltextrun"/>
          <w:rFonts w:asciiTheme="minorHAnsi" w:eastAsiaTheme="majorEastAsia" w:hAnsiTheme="minorHAnsi"/>
        </w:rPr>
      </w:pPr>
    </w:p>
    <w:p w14:paraId="06849030" w14:textId="02102447" w:rsidR="00B625CA" w:rsidRDefault="0025452D" w:rsidP="20605C7E">
      <w:pPr>
        <w:textAlignment w:val="baseline"/>
        <w:rPr>
          <w:b/>
          <w:bCs/>
          <w:i/>
          <w:iCs/>
        </w:rPr>
      </w:pPr>
      <w:r w:rsidRPr="20605C7E">
        <w:rPr>
          <w:b/>
          <w:bCs/>
          <w:i/>
          <w:iCs/>
        </w:rPr>
        <w:lastRenderedPageBreak/>
        <w:t xml:space="preserve">Special Committee on </w:t>
      </w:r>
      <w:r w:rsidR="7A337D2E" w:rsidRPr="20605C7E">
        <w:rPr>
          <w:b/>
          <w:bCs/>
          <w:i/>
          <w:iCs/>
        </w:rPr>
        <w:t>Pandemic Recovery and Literacy Recommendations</w:t>
      </w:r>
    </w:p>
    <w:p w14:paraId="13E64460" w14:textId="21FCDDBA" w:rsidR="0049310A" w:rsidRDefault="00B13FDF" w:rsidP="20605C7E">
      <w:pPr>
        <w:pStyle w:val="paragraph"/>
        <w:spacing w:before="0" w:beforeAutospacing="0" w:after="0" w:afterAutospacing="0"/>
        <w:textAlignment w:val="baseline"/>
        <w:rPr>
          <w:rStyle w:val="normaltextrun"/>
          <w:rFonts w:asciiTheme="minorHAnsi" w:eastAsiaTheme="majorEastAsia" w:hAnsiTheme="minorHAnsi"/>
        </w:rPr>
      </w:pPr>
      <w:r w:rsidRPr="20605C7E">
        <w:rPr>
          <w:rStyle w:val="normaltextrun"/>
          <w:rFonts w:asciiTheme="minorHAnsi" w:eastAsiaTheme="majorEastAsia" w:hAnsiTheme="minorHAnsi"/>
        </w:rPr>
        <w:t xml:space="preserve"> </w:t>
      </w:r>
      <w:r w:rsidR="6731B52E" w:rsidRPr="20605C7E">
        <w:rPr>
          <w:rStyle w:val="normaltextrun"/>
          <w:rFonts w:asciiTheme="minorHAnsi" w:eastAsiaTheme="majorEastAsia" w:hAnsiTheme="minorHAnsi"/>
        </w:rPr>
        <w:t xml:space="preserve">In September 2024, the </w:t>
      </w:r>
      <w:r w:rsidR="00A4580F" w:rsidRPr="20605C7E">
        <w:rPr>
          <w:rStyle w:val="normaltextrun"/>
          <w:rFonts w:asciiTheme="minorHAnsi" w:eastAsiaTheme="majorEastAsia" w:hAnsiTheme="minorHAnsi"/>
        </w:rPr>
        <w:t xml:space="preserve">Board’s Special Committee on </w:t>
      </w:r>
      <w:r w:rsidR="6731B52E" w:rsidRPr="20605C7E">
        <w:rPr>
          <w:rStyle w:val="normaltextrun"/>
          <w:rFonts w:asciiTheme="minorHAnsi" w:eastAsiaTheme="majorEastAsia" w:hAnsiTheme="minorHAnsi"/>
        </w:rPr>
        <w:t xml:space="preserve">Pandemic Recovery and Literacy concluded their work and reported their recommendations to the Board. DESE staff are now working to </w:t>
      </w:r>
      <w:r w:rsidR="2BCFF8C2" w:rsidRPr="20605C7E">
        <w:rPr>
          <w:rStyle w:val="normaltextrun"/>
          <w:rFonts w:asciiTheme="minorHAnsi" w:eastAsiaTheme="majorEastAsia" w:hAnsiTheme="minorHAnsi"/>
        </w:rPr>
        <w:t xml:space="preserve">integrate </w:t>
      </w:r>
      <w:r w:rsidR="6731B52E" w:rsidRPr="20605C7E">
        <w:rPr>
          <w:rStyle w:val="normaltextrun"/>
          <w:rFonts w:asciiTheme="minorHAnsi" w:eastAsiaTheme="majorEastAsia" w:hAnsiTheme="minorHAnsi"/>
        </w:rPr>
        <w:t>those recommendations</w:t>
      </w:r>
      <w:r w:rsidR="7F51CDA7" w:rsidRPr="20605C7E">
        <w:rPr>
          <w:rStyle w:val="normaltextrun"/>
          <w:rFonts w:asciiTheme="minorHAnsi" w:eastAsiaTheme="majorEastAsia" w:hAnsiTheme="minorHAnsi"/>
        </w:rPr>
        <w:t xml:space="preserve"> into ongoing early literacy initiatives. </w:t>
      </w:r>
      <w:r w:rsidR="34429422" w:rsidRPr="20605C7E">
        <w:rPr>
          <w:rStyle w:val="normaltextrun"/>
          <w:rFonts w:asciiTheme="minorHAnsi" w:eastAsiaTheme="majorEastAsia" w:hAnsiTheme="minorHAnsi"/>
        </w:rPr>
        <w:t>The</w:t>
      </w:r>
      <w:r w:rsidR="2C733EA5" w:rsidRPr="20605C7E">
        <w:rPr>
          <w:rStyle w:val="normaltextrun"/>
          <w:rFonts w:asciiTheme="minorHAnsi" w:eastAsiaTheme="majorEastAsia" w:hAnsiTheme="minorHAnsi"/>
        </w:rPr>
        <w:t xml:space="preserve"> </w:t>
      </w:r>
      <w:r w:rsidR="34429422" w:rsidRPr="20605C7E">
        <w:rPr>
          <w:rStyle w:val="normaltextrun"/>
          <w:rFonts w:asciiTheme="minorHAnsi" w:eastAsiaTheme="majorEastAsia" w:hAnsiTheme="minorHAnsi"/>
        </w:rPr>
        <w:t>following committee recommendations</w:t>
      </w:r>
      <w:proofErr w:type="gramStart"/>
      <w:r w:rsidR="34429422" w:rsidRPr="20605C7E">
        <w:rPr>
          <w:rStyle w:val="normaltextrun"/>
          <w:rFonts w:asciiTheme="minorHAnsi" w:eastAsiaTheme="majorEastAsia" w:hAnsiTheme="minorHAnsi"/>
        </w:rPr>
        <w:t>, in particular, have</w:t>
      </w:r>
      <w:proofErr w:type="gramEnd"/>
      <w:r w:rsidR="34429422" w:rsidRPr="20605C7E">
        <w:rPr>
          <w:rStyle w:val="normaltextrun"/>
          <w:rFonts w:asciiTheme="minorHAnsi" w:eastAsiaTheme="majorEastAsia" w:hAnsiTheme="minorHAnsi"/>
        </w:rPr>
        <w:t xml:space="preserve"> been a focus of </w:t>
      </w:r>
      <w:r w:rsidR="00241DFB" w:rsidRPr="20605C7E">
        <w:rPr>
          <w:rStyle w:val="normaltextrun"/>
          <w:rFonts w:asciiTheme="minorHAnsi" w:eastAsiaTheme="majorEastAsia" w:hAnsiTheme="minorHAnsi"/>
        </w:rPr>
        <w:t xml:space="preserve">DESE’s </w:t>
      </w:r>
      <w:r w:rsidR="34429422" w:rsidRPr="20605C7E">
        <w:rPr>
          <w:rStyle w:val="normaltextrun"/>
          <w:rFonts w:asciiTheme="minorHAnsi" w:eastAsiaTheme="majorEastAsia" w:hAnsiTheme="minorHAnsi"/>
        </w:rPr>
        <w:t>efforts:</w:t>
      </w:r>
    </w:p>
    <w:p w14:paraId="6D1B901F" w14:textId="7DFD49FE" w:rsidR="45E498B5" w:rsidRDefault="45E498B5" w:rsidP="45E498B5">
      <w:pPr>
        <w:pStyle w:val="paragraph"/>
        <w:spacing w:before="0" w:beforeAutospacing="0" w:after="0" w:afterAutospacing="0"/>
        <w:rPr>
          <w:rStyle w:val="normaltextrun"/>
          <w:rFonts w:asciiTheme="minorHAnsi" w:eastAsiaTheme="majorEastAsia" w:hAnsiTheme="minorHAnsi"/>
        </w:rPr>
      </w:pPr>
    </w:p>
    <w:p w14:paraId="2899DA53" w14:textId="4F545599" w:rsidR="1CF71DD7" w:rsidRDefault="1CF71DD7" w:rsidP="29470EBC">
      <w:pPr>
        <w:pStyle w:val="paragraph"/>
        <w:numPr>
          <w:ilvl w:val="0"/>
          <w:numId w:val="1"/>
        </w:numPr>
        <w:spacing w:before="0" w:beforeAutospacing="0" w:after="0" w:afterAutospacing="0"/>
        <w:rPr>
          <w:rStyle w:val="normaltextrun"/>
          <w:rFonts w:asciiTheme="minorHAnsi" w:eastAsiaTheme="majorEastAsia" w:hAnsiTheme="minorHAnsi"/>
        </w:rPr>
      </w:pPr>
      <w:r w:rsidRPr="29470EBC">
        <w:rPr>
          <w:rStyle w:val="normaltextrun"/>
          <w:rFonts w:asciiTheme="minorHAnsi" w:eastAsiaTheme="majorEastAsia" w:hAnsiTheme="minorHAnsi"/>
          <w:i/>
          <w:iCs/>
        </w:rPr>
        <w:t>Collect and monitor data on early literacy outcomes, including grade 3 ELA/Literacy MCAS</w:t>
      </w:r>
      <w:r w:rsidR="308E4004" w:rsidRPr="29470EBC">
        <w:rPr>
          <w:rStyle w:val="normaltextrun"/>
          <w:rFonts w:asciiTheme="minorHAnsi" w:eastAsiaTheme="majorEastAsia" w:hAnsiTheme="minorHAnsi"/>
          <w:i/>
          <w:iCs/>
        </w:rPr>
        <w:t xml:space="preserve"> </w:t>
      </w:r>
      <w:r w:rsidRPr="29470EBC">
        <w:rPr>
          <w:rStyle w:val="normaltextrun"/>
          <w:rFonts w:asciiTheme="minorHAnsi" w:eastAsiaTheme="majorEastAsia" w:hAnsiTheme="minorHAnsi"/>
          <w:i/>
          <w:iCs/>
        </w:rPr>
        <w:t>and early literacy screening data, and determine whether regulatory changes are necessary</w:t>
      </w:r>
      <w:r w:rsidR="7B724352" w:rsidRPr="29470EBC">
        <w:rPr>
          <w:rStyle w:val="normaltextrun"/>
          <w:rFonts w:asciiTheme="minorHAnsi" w:eastAsiaTheme="majorEastAsia" w:hAnsiTheme="minorHAnsi"/>
          <w:i/>
          <w:iCs/>
        </w:rPr>
        <w:t xml:space="preserve"> </w:t>
      </w:r>
      <w:r w:rsidRPr="29470EBC">
        <w:rPr>
          <w:rStyle w:val="normaltextrun"/>
          <w:rFonts w:asciiTheme="minorHAnsi" w:eastAsiaTheme="majorEastAsia" w:hAnsiTheme="minorHAnsi"/>
          <w:i/>
          <w:iCs/>
        </w:rPr>
        <w:t>to collect these data</w:t>
      </w:r>
      <w:r w:rsidR="2E39680A" w:rsidRPr="29470EBC">
        <w:rPr>
          <w:rStyle w:val="normaltextrun"/>
          <w:rFonts w:asciiTheme="minorHAnsi" w:eastAsiaTheme="majorEastAsia" w:hAnsiTheme="minorHAnsi"/>
        </w:rPr>
        <w:t xml:space="preserve">. The Department continues to collect and closely monitor early literacy screening results and recently released </w:t>
      </w:r>
      <w:hyperlink r:id="rId14">
        <w:r w:rsidR="2E39680A" w:rsidRPr="29470EBC">
          <w:rPr>
            <w:rStyle w:val="Hyperlink"/>
            <w:rFonts w:asciiTheme="minorHAnsi" w:eastAsiaTheme="majorEastAsia" w:hAnsiTheme="minorHAnsi"/>
          </w:rPr>
          <w:t>new findings from a study of this data</w:t>
        </w:r>
      </w:hyperlink>
      <w:r w:rsidR="2E39680A" w:rsidRPr="29470EBC">
        <w:rPr>
          <w:rStyle w:val="normaltextrun"/>
          <w:rFonts w:asciiTheme="minorHAnsi" w:eastAsiaTheme="majorEastAsia" w:hAnsiTheme="minorHAnsi"/>
        </w:rPr>
        <w:t>.</w:t>
      </w:r>
    </w:p>
    <w:p w14:paraId="2E6BB0C5" w14:textId="47E8535A" w:rsidR="1CF71DD7" w:rsidRDefault="1CF71DD7" w:rsidP="20605C7E">
      <w:pPr>
        <w:pStyle w:val="paragraph"/>
        <w:numPr>
          <w:ilvl w:val="0"/>
          <w:numId w:val="1"/>
        </w:numPr>
        <w:spacing w:before="0" w:beforeAutospacing="0" w:after="0" w:afterAutospacing="0"/>
        <w:rPr>
          <w:rStyle w:val="normaltextrun"/>
          <w:rFonts w:asciiTheme="minorHAnsi" w:eastAsiaTheme="majorEastAsia" w:hAnsiTheme="minorHAnsi"/>
        </w:rPr>
      </w:pPr>
      <w:r w:rsidRPr="20605C7E">
        <w:rPr>
          <w:rStyle w:val="normaltextrun"/>
          <w:rFonts w:asciiTheme="minorHAnsi" w:eastAsiaTheme="majorEastAsia" w:hAnsiTheme="minorHAnsi"/>
          <w:i/>
          <w:iCs/>
        </w:rPr>
        <w:t>Center racial equity in policymaking by setting equity-driven achievement goals and</w:t>
      </w:r>
      <w:r w:rsidR="201EAFC2" w:rsidRPr="20605C7E">
        <w:rPr>
          <w:rStyle w:val="normaltextrun"/>
          <w:rFonts w:asciiTheme="minorHAnsi" w:eastAsiaTheme="majorEastAsia" w:hAnsiTheme="minorHAnsi"/>
          <w:i/>
          <w:iCs/>
        </w:rPr>
        <w:t xml:space="preserve"> </w:t>
      </w:r>
      <w:r w:rsidRPr="20605C7E">
        <w:rPr>
          <w:rStyle w:val="normaltextrun"/>
          <w:rFonts w:asciiTheme="minorHAnsi" w:eastAsiaTheme="majorEastAsia" w:hAnsiTheme="minorHAnsi"/>
          <w:i/>
          <w:iCs/>
        </w:rPr>
        <w:t>monitoring efforts to ensure all student groups are making equitable progress</w:t>
      </w:r>
      <w:r w:rsidR="0F03E6D5" w:rsidRPr="20605C7E">
        <w:rPr>
          <w:rStyle w:val="normaltextrun"/>
          <w:rFonts w:asciiTheme="minorHAnsi" w:eastAsiaTheme="majorEastAsia" w:hAnsiTheme="minorHAnsi"/>
        </w:rPr>
        <w:t xml:space="preserve">. All Literacy Launch programs, including the PRISM I grant as </w:t>
      </w:r>
      <w:r w:rsidR="537CA2B2" w:rsidRPr="20605C7E">
        <w:rPr>
          <w:rStyle w:val="normaltextrun"/>
          <w:rFonts w:asciiTheme="minorHAnsi" w:eastAsiaTheme="majorEastAsia" w:hAnsiTheme="minorHAnsi"/>
        </w:rPr>
        <w:t>described</w:t>
      </w:r>
      <w:r w:rsidR="0F03E6D5" w:rsidRPr="20605C7E">
        <w:rPr>
          <w:rStyle w:val="normaltextrun"/>
          <w:rFonts w:asciiTheme="minorHAnsi" w:eastAsiaTheme="majorEastAsia" w:hAnsiTheme="minorHAnsi"/>
        </w:rPr>
        <w:t xml:space="preserve"> above, have student achievement targets that address disparate outcomes</w:t>
      </w:r>
      <w:r w:rsidR="351314C8" w:rsidRPr="20605C7E">
        <w:rPr>
          <w:rStyle w:val="normaltextrun"/>
          <w:rFonts w:asciiTheme="minorHAnsi" w:eastAsiaTheme="majorEastAsia" w:hAnsiTheme="minorHAnsi"/>
        </w:rPr>
        <w:t xml:space="preserve">. </w:t>
      </w:r>
    </w:p>
    <w:p w14:paraId="192F83A0" w14:textId="194B22F5" w:rsidR="1CF71DD7" w:rsidRDefault="1CF71DD7" w:rsidP="45E498B5">
      <w:pPr>
        <w:pStyle w:val="paragraph"/>
        <w:numPr>
          <w:ilvl w:val="0"/>
          <w:numId w:val="1"/>
        </w:numPr>
        <w:spacing w:before="0" w:beforeAutospacing="0" w:after="0" w:afterAutospacing="0"/>
        <w:rPr>
          <w:rStyle w:val="normaltextrun"/>
          <w:rFonts w:asciiTheme="minorHAnsi" w:eastAsiaTheme="majorEastAsia" w:hAnsiTheme="minorHAnsi"/>
        </w:rPr>
      </w:pPr>
      <w:r w:rsidRPr="45E498B5">
        <w:rPr>
          <w:rStyle w:val="normaltextrun"/>
          <w:rFonts w:asciiTheme="minorHAnsi" w:eastAsiaTheme="majorEastAsia" w:hAnsiTheme="minorHAnsi"/>
          <w:i/>
          <w:iCs/>
        </w:rPr>
        <w:t>Include experts in multilingual language and literacy development in all early literacy</w:t>
      </w:r>
      <w:r w:rsidR="33C7D94A" w:rsidRPr="45E498B5">
        <w:rPr>
          <w:rStyle w:val="normaltextrun"/>
          <w:rFonts w:asciiTheme="minorHAnsi" w:eastAsiaTheme="majorEastAsia" w:hAnsiTheme="minorHAnsi"/>
          <w:i/>
          <w:iCs/>
        </w:rPr>
        <w:t xml:space="preserve"> </w:t>
      </w:r>
      <w:r w:rsidRPr="45E498B5">
        <w:rPr>
          <w:rStyle w:val="normaltextrun"/>
          <w:rFonts w:asciiTheme="minorHAnsi" w:eastAsiaTheme="majorEastAsia" w:hAnsiTheme="minorHAnsi"/>
          <w:i/>
          <w:iCs/>
        </w:rPr>
        <w:t>program and policy development</w:t>
      </w:r>
      <w:r w:rsidR="2F490BEA" w:rsidRPr="45E498B5">
        <w:rPr>
          <w:rStyle w:val="normaltextrun"/>
          <w:rFonts w:asciiTheme="minorHAnsi" w:eastAsiaTheme="majorEastAsia" w:hAnsiTheme="minorHAnsi"/>
          <w:i/>
          <w:iCs/>
        </w:rPr>
        <w:t xml:space="preserve">. </w:t>
      </w:r>
      <w:r w:rsidR="2F490BEA" w:rsidRPr="45E498B5">
        <w:rPr>
          <w:rStyle w:val="normaltextrun"/>
          <w:rFonts w:asciiTheme="minorHAnsi" w:eastAsiaTheme="majorEastAsia" w:hAnsiTheme="minorHAnsi"/>
        </w:rPr>
        <w:t>DESE has engaged local and national experts in multilingual language and literacy development to advise and guide several key initiatives this year, including an effort to approve early literacy screening assessments in languages other than English. The Center for Applied Lingui</w:t>
      </w:r>
      <w:r w:rsidR="168547E7" w:rsidRPr="45E498B5">
        <w:rPr>
          <w:rStyle w:val="normaltextrun"/>
          <w:rFonts w:asciiTheme="minorHAnsi" w:eastAsiaTheme="majorEastAsia" w:hAnsiTheme="minorHAnsi"/>
        </w:rPr>
        <w:t>stics is DESE’s partner in this project.</w:t>
      </w:r>
    </w:p>
    <w:p w14:paraId="61640CFB" w14:textId="0B1D65D0" w:rsidR="168547E7" w:rsidRDefault="168547E7" w:rsidP="20605C7E">
      <w:pPr>
        <w:pStyle w:val="paragraph"/>
        <w:numPr>
          <w:ilvl w:val="0"/>
          <w:numId w:val="1"/>
        </w:numPr>
        <w:spacing w:before="0" w:beforeAutospacing="0" w:after="0" w:afterAutospacing="0"/>
        <w:rPr>
          <w:rStyle w:val="normaltextrun"/>
          <w:rFonts w:asciiTheme="minorHAnsi" w:eastAsiaTheme="majorEastAsia" w:hAnsiTheme="minorHAnsi"/>
        </w:rPr>
      </w:pPr>
      <w:r w:rsidRPr="20605C7E">
        <w:rPr>
          <w:rStyle w:val="normaltextrun"/>
          <w:rFonts w:asciiTheme="minorHAnsi" w:eastAsiaTheme="majorEastAsia" w:hAnsiTheme="minorHAnsi"/>
          <w:i/>
          <w:iCs/>
        </w:rPr>
        <w:t xml:space="preserve">Review widely used modes of professional development, for example LETRS training, to ensure adequate attention </w:t>
      </w:r>
      <w:r w:rsidR="001E01FB" w:rsidRPr="20605C7E">
        <w:rPr>
          <w:rStyle w:val="normaltextrun"/>
          <w:rFonts w:asciiTheme="minorHAnsi" w:eastAsiaTheme="majorEastAsia" w:hAnsiTheme="minorHAnsi"/>
          <w:i/>
          <w:iCs/>
        </w:rPr>
        <w:t xml:space="preserve">to </w:t>
      </w:r>
      <w:r w:rsidRPr="20605C7E">
        <w:rPr>
          <w:rStyle w:val="normaltextrun"/>
          <w:rFonts w:asciiTheme="minorHAnsi" w:eastAsiaTheme="majorEastAsia" w:hAnsiTheme="minorHAnsi"/>
          <w:i/>
          <w:iCs/>
        </w:rPr>
        <w:t>the needs of multilingual students</w:t>
      </w:r>
      <w:r w:rsidRPr="20605C7E">
        <w:rPr>
          <w:rStyle w:val="normaltextrun"/>
          <w:rFonts w:asciiTheme="minorHAnsi" w:eastAsiaTheme="majorEastAsia" w:hAnsiTheme="minorHAnsi"/>
        </w:rPr>
        <w:t>. DESE is currently procuring a vendor to deliver statewide Literacy Launch Professional Learning. A key criteri</w:t>
      </w:r>
      <w:r w:rsidR="001E01FB" w:rsidRPr="20605C7E">
        <w:rPr>
          <w:rStyle w:val="normaltextrun"/>
          <w:rFonts w:asciiTheme="minorHAnsi" w:eastAsiaTheme="majorEastAsia" w:hAnsiTheme="minorHAnsi"/>
        </w:rPr>
        <w:t>on</w:t>
      </w:r>
      <w:r w:rsidRPr="20605C7E">
        <w:rPr>
          <w:rStyle w:val="normaltextrun"/>
          <w:rFonts w:asciiTheme="minorHAnsi" w:eastAsiaTheme="majorEastAsia" w:hAnsiTheme="minorHAnsi"/>
        </w:rPr>
        <w:t xml:space="preserve"> in the vendor selection is expertise in, and ability to deliver</w:t>
      </w:r>
      <w:r w:rsidR="00572A46" w:rsidRPr="20605C7E">
        <w:rPr>
          <w:rStyle w:val="normaltextrun"/>
          <w:rFonts w:asciiTheme="minorHAnsi" w:eastAsiaTheme="majorEastAsia" w:hAnsiTheme="minorHAnsi"/>
        </w:rPr>
        <w:t>,</w:t>
      </w:r>
      <w:r w:rsidRPr="20605C7E">
        <w:rPr>
          <w:rStyle w:val="normaltextrun"/>
          <w:rFonts w:asciiTheme="minorHAnsi" w:eastAsiaTheme="majorEastAsia" w:hAnsiTheme="minorHAnsi"/>
        </w:rPr>
        <w:t xml:space="preserve"> strong evid</w:t>
      </w:r>
      <w:r w:rsidR="3FF40440" w:rsidRPr="20605C7E">
        <w:rPr>
          <w:rStyle w:val="normaltextrun"/>
          <w:rFonts w:asciiTheme="minorHAnsi" w:eastAsiaTheme="majorEastAsia" w:hAnsiTheme="minorHAnsi"/>
        </w:rPr>
        <w:t>ence-based training to educators in best practices for serving multilingual learners.</w:t>
      </w:r>
    </w:p>
    <w:p w14:paraId="4F9AC05A" w14:textId="21CC1310" w:rsidR="418AEF53" w:rsidRDefault="418AEF53" w:rsidP="45E498B5">
      <w:pPr>
        <w:pStyle w:val="paragraph"/>
        <w:numPr>
          <w:ilvl w:val="0"/>
          <w:numId w:val="1"/>
        </w:numPr>
        <w:spacing w:before="0" w:beforeAutospacing="0" w:after="0" w:afterAutospacing="0"/>
        <w:rPr>
          <w:rStyle w:val="normaltextrun"/>
          <w:rFonts w:asciiTheme="minorHAnsi" w:eastAsiaTheme="majorEastAsia" w:hAnsiTheme="minorHAnsi"/>
        </w:rPr>
      </w:pPr>
      <w:r w:rsidRPr="45E498B5">
        <w:rPr>
          <w:rStyle w:val="normaltextrun"/>
          <w:rFonts w:asciiTheme="minorHAnsi" w:eastAsiaTheme="majorEastAsia" w:hAnsiTheme="minorHAnsi"/>
          <w:i/>
          <w:iCs/>
        </w:rPr>
        <w:t>Remain committed to the 2024 target to implement formal program reviews using new early</w:t>
      </w:r>
      <w:r w:rsidR="26463285" w:rsidRPr="45E498B5">
        <w:rPr>
          <w:rStyle w:val="normaltextrun"/>
          <w:rFonts w:asciiTheme="minorHAnsi" w:eastAsiaTheme="majorEastAsia" w:hAnsiTheme="minorHAnsi"/>
          <w:i/>
          <w:iCs/>
        </w:rPr>
        <w:t xml:space="preserve"> </w:t>
      </w:r>
      <w:r w:rsidRPr="45E498B5">
        <w:rPr>
          <w:rStyle w:val="normaltextrun"/>
          <w:rFonts w:asciiTheme="minorHAnsi" w:eastAsiaTheme="majorEastAsia" w:hAnsiTheme="minorHAnsi"/>
          <w:i/>
          <w:iCs/>
        </w:rPr>
        <w:t>literacy specific criteria for relevant program areas</w:t>
      </w:r>
      <w:r w:rsidR="7E456537" w:rsidRPr="45E498B5">
        <w:rPr>
          <w:rStyle w:val="normaltextrun"/>
          <w:rFonts w:asciiTheme="minorHAnsi" w:eastAsiaTheme="majorEastAsia" w:hAnsiTheme="minorHAnsi"/>
        </w:rPr>
        <w:t>. According to this commitment, DESE has initiated formal program reviews of educator preparation programs using new early literacy specific criteria for relevant program areas.</w:t>
      </w:r>
    </w:p>
    <w:p w14:paraId="68FD0E44" w14:textId="70F7026E" w:rsidR="418AEF53" w:rsidRDefault="418AEF53" w:rsidP="20605C7E">
      <w:pPr>
        <w:pStyle w:val="paragraph"/>
        <w:numPr>
          <w:ilvl w:val="0"/>
          <w:numId w:val="1"/>
        </w:numPr>
        <w:spacing w:before="0" w:beforeAutospacing="0" w:after="0" w:afterAutospacing="0"/>
        <w:rPr>
          <w:rStyle w:val="normaltextrun"/>
          <w:rFonts w:asciiTheme="minorHAnsi" w:eastAsiaTheme="majorEastAsia" w:hAnsiTheme="minorHAnsi"/>
        </w:rPr>
      </w:pPr>
      <w:r w:rsidRPr="20605C7E">
        <w:rPr>
          <w:rStyle w:val="normaltextrun"/>
          <w:rFonts w:asciiTheme="minorHAnsi" w:eastAsiaTheme="majorEastAsia" w:hAnsiTheme="minorHAnsi"/>
          <w:i/>
          <w:iCs/>
        </w:rPr>
        <w:t>Maintain formal review criteria that require educator preparation programs to provide</w:t>
      </w:r>
      <w:r w:rsidR="79286075" w:rsidRPr="20605C7E">
        <w:rPr>
          <w:rStyle w:val="normaltextrun"/>
          <w:rFonts w:asciiTheme="minorHAnsi" w:eastAsiaTheme="majorEastAsia" w:hAnsiTheme="minorHAnsi"/>
          <w:i/>
          <w:iCs/>
        </w:rPr>
        <w:t xml:space="preserve"> </w:t>
      </w:r>
      <w:r w:rsidRPr="20605C7E">
        <w:rPr>
          <w:rStyle w:val="normaltextrun"/>
          <w:rFonts w:asciiTheme="minorHAnsi" w:eastAsiaTheme="majorEastAsia" w:hAnsiTheme="minorHAnsi"/>
          <w:i/>
          <w:iCs/>
        </w:rPr>
        <w:t>strong coursework on all aspects of language and literacy development and evidence</w:t>
      </w:r>
      <w:r w:rsidR="1BB4C09D" w:rsidRPr="20605C7E">
        <w:rPr>
          <w:rStyle w:val="normaltextrun"/>
          <w:rFonts w:asciiTheme="minorHAnsi" w:eastAsiaTheme="majorEastAsia" w:hAnsiTheme="minorHAnsi"/>
          <w:i/>
          <w:iCs/>
        </w:rPr>
        <w:t>-</w:t>
      </w:r>
      <w:r w:rsidRPr="20605C7E">
        <w:rPr>
          <w:rStyle w:val="normaltextrun"/>
          <w:rFonts w:asciiTheme="minorHAnsi" w:eastAsiaTheme="majorEastAsia" w:hAnsiTheme="minorHAnsi"/>
          <w:i/>
          <w:iCs/>
        </w:rPr>
        <w:t>based practices for working with all students, including and especially multilingual</w:t>
      </w:r>
      <w:r w:rsidR="498D7F13" w:rsidRPr="20605C7E">
        <w:rPr>
          <w:rStyle w:val="normaltextrun"/>
          <w:rFonts w:asciiTheme="minorHAnsi" w:eastAsiaTheme="majorEastAsia" w:hAnsiTheme="minorHAnsi"/>
          <w:i/>
          <w:iCs/>
        </w:rPr>
        <w:t xml:space="preserve"> </w:t>
      </w:r>
      <w:r w:rsidRPr="20605C7E">
        <w:rPr>
          <w:rStyle w:val="normaltextrun"/>
          <w:rFonts w:asciiTheme="minorHAnsi" w:eastAsiaTheme="majorEastAsia" w:hAnsiTheme="minorHAnsi"/>
          <w:i/>
          <w:iCs/>
        </w:rPr>
        <w:t>learners, students with disabilities, and students with reading difficulties</w:t>
      </w:r>
      <w:r w:rsidR="13732413" w:rsidRPr="20605C7E">
        <w:rPr>
          <w:rStyle w:val="normaltextrun"/>
          <w:rFonts w:asciiTheme="minorHAnsi" w:eastAsiaTheme="majorEastAsia" w:hAnsiTheme="minorHAnsi"/>
          <w:i/>
          <w:iCs/>
        </w:rPr>
        <w:t xml:space="preserve">. </w:t>
      </w:r>
      <w:r w:rsidR="13732413" w:rsidRPr="20605C7E">
        <w:rPr>
          <w:rStyle w:val="normaltextrun"/>
          <w:rFonts w:asciiTheme="minorHAnsi" w:eastAsiaTheme="majorEastAsia" w:hAnsiTheme="minorHAnsi"/>
        </w:rPr>
        <w:t xml:space="preserve">DESE’s new </w:t>
      </w:r>
      <w:hyperlink r:id="rId15" w:history="1">
        <w:r w:rsidR="13732413" w:rsidRPr="20605C7E">
          <w:rPr>
            <w:rStyle w:val="normaltextrun"/>
            <w:rFonts w:asciiTheme="minorHAnsi" w:eastAsiaTheme="majorEastAsia" w:hAnsiTheme="minorHAnsi"/>
          </w:rPr>
          <w:t xml:space="preserve">formal </w:t>
        </w:r>
        <w:r w:rsidR="13732413" w:rsidRPr="20605C7E">
          <w:rPr>
            <w:rStyle w:val="Hyperlink"/>
            <w:rFonts w:asciiTheme="minorHAnsi" w:eastAsiaTheme="majorEastAsia" w:hAnsiTheme="minorHAnsi"/>
          </w:rPr>
          <w:t>review criteria</w:t>
        </w:r>
      </w:hyperlink>
      <w:r w:rsidR="13732413" w:rsidRPr="20605C7E">
        <w:rPr>
          <w:rStyle w:val="normaltextrun"/>
          <w:rFonts w:asciiTheme="minorHAnsi" w:eastAsiaTheme="majorEastAsia" w:hAnsiTheme="minorHAnsi"/>
        </w:rPr>
        <w:t xml:space="preserve"> for early literacy were released earlier in 2024 and meet these requirements.</w:t>
      </w:r>
    </w:p>
    <w:p w14:paraId="4EE0B4CA" w14:textId="4A40F04C" w:rsidR="418AEF53" w:rsidRDefault="418AEF53" w:rsidP="20605C7E">
      <w:pPr>
        <w:pStyle w:val="paragraph"/>
        <w:numPr>
          <w:ilvl w:val="0"/>
          <w:numId w:val="1"/>
        </w:numPr>
        <w:spacing w:before="0" w:beforeAutospacing="0" w:after="0" w:afterAutospacing="0"/>
        <w:rPr>
          <w:rStyle w:val="normaltextrun"/>
          <w:rFonts w:asciiTheme="minorHAnsi" w:eastAsiaTheme="majorEastAsia" w:hAnsiTheme="minorHAnsi"/>
        </w:rPr>
      </w:pPr>
      <w:r w:rsidRPr="20605C7E">
        <w:rPr>
          <w:rStyle w:val="normaltextrun"/>
          <w:rFonts w:asciiTheme="minorHAnsi" w:eastAsiaTheme="majorEastAsia" w:hAnsiTheme="minorHAnsi"/>
          <w:i/>
          <w:iCs/>
        </w:rPr>
        <w:t>Regularly review and update the CURATE rubric and process to ensure these key resources</w:t>
      </w:r>
      <w:r w:rsidR="6AC18CCB" w:rsidRPr="20605C7E">
        <w:rPr>
          <w:rStyle w:val="normaltextrun"/>
          <w:rFonts w:asciiTheme="minorHAnsi" w:eastAsiaTheme="majorEastAsia" w:hAnsiTheme="minorHAnsi"/>
          <w:i/>
          <w:iCs/>
        </w:rPr>
        <w:t xml:space="preserve"> </w:t>
      </w:r>
      <w:r w:rsidRPr="20605C7E">
        <w:rPr>
          <w:rStyle w:val="normaltextrun"/>
          <w:rFonts w:asciiTheme="minorHAnsi" w:eastAsiaTheme="majorEastAsia" w:hAnsiTheme="minorHAnsi"/>
          <w:i/>
          <w:iCs/>
        </w:rPr>
        <w:t>remain current with evolving research and new curricula being published</w:t>
      </w:r>
      <w:r w:rsidR="0BDCEE3C" w:rsidRPr="20605C7E">
        <w:rPr>
          <w:rStyle w:val="normaltextrun"/>
          <w:rFonts w:asciiTheme="minorHAnsi" w:eastAsiaTheme="majorEastAsia" w:hAnsiTheme="minorHAnsi"/>
          <w:i/>
          <w:iCs/>
        </w:rPr>
        <w:t>.</w:t>
      </w:r>
      <w:r w:rsidR="0BDCEE3C" w:rsidRPr="20605C7E">
        <w:rPr>
          <w:rStyle w:val="normaltextrun"/>
          <w:rFonts w:asciiTheme="minorHAnsi" w:eastAsiaTheme="majorEastAsia" w:hAnsiTheme="minorHAnsi"/>
        </w:rPr>
        <w:t xml:space="preserve"> The CURATE process and </w:t>
      </w:r>
      <w:hyperlink r:id="rId16" w:history="1">
        <w:r w:rsidR="0BDCEE3C" w:rsidRPr="20605C7E">
          <w:rPr>
            <w:rStyle w:val="Hyperlink"/>
            <w:rFonts w:asciiTheme="minorHAnsi" w:eastAsiaTheme="majorEastAsia" w:hAnsiTheme="minorHAnsi"/>
          </w:rPr>
          <w:t>website</w:t>
        </w:r>
      </w:hyperlink>
      <w:r w:rsidR="0BDCEE3C" w:rsidRPr="20605C7E">
        <w:rPr>
          <w:rStyle w:val="normaltextrun"/>
          <w:rFonts w:asciiTheme="minorHAnsi" w:eastAsiaTheme="majorEastAsia" w:hAnsiTheme="minorHAnsi"/>
        </w:rPr>
        <w:t xml:space="preserve"> were revised and clarified in summer 2024, including archiving of outdated </w:t>
      </w:r>
      <w:r w:rsidR="7D316D16" w:rsidRPr="20605C7E">
        <w:rPr>
          <w:rStyle w:val="normaltextrun"/>
          <w:rFonts w:asciiTheme="minorHAnsi" w:eastAsiaTheme="majorEastAsia" w:hAnsiTheme="minorHAnsi"/>
        </w:rPr>
        <w:t xml:space="preserve">CURATE </w:t>
      </w:r>
      <w:r w:rsidR="0BDCEE3C" w:rsidRPr="20605C7E">
        <w:rPr>
          <w:rStyle w:val="normaltextrun"/>
          <w:rFonts w:asciiTheme="minorHAnsi" w:eastAsiaTheme="majorEastAsia" w:hAnsiTheme="minorHAnsi"/>
        </w:rPr>
        <w:t>reports to ensure that information provided through CURATE is up-to-date.</w:t>
      </w:r>
    </w:p>
    <w:p w14:paraId="25B5B9A6" w14:textId="0128ED4D" w:rsidR="418AEF53" w:rsidRDefault="418AEF53" w:rsidP="20605C7E">
      <w:pPr>
        <w:pStyle w:val="paragraph"/>
        <w:numPr>
          <w:ilvl w:val="0"/>
          <w:numId w:val="1"/>
        </w:numPr>
        <w:spacing w:before="0" w:beforeAutospacing="0" w:after="0" w:afterAutospacing="0"/>
        <w:rPr>
          <w:rStyle w:val="normaltextrun"/>
          <w:rFonts w:asciiTheme="minorHAnsi" w:eastAsiaTheme="majorEastAsia" w:hAnsiTheme="minorHAnsi"/>
        </w:rPr>
      </w:pPr>
      <w:r w:rsidRPr="20605C7E">
        <w:rPr>
          <w:rStyle w:val="normaltextrun"/>
          <w:rFonts w:asciiTheme="minorHAnsi" w:eastAsiaTheme="majorEastAsia" w:hAnsiTheme="minorHAnsi"/>
          <w:i/>
          <w:iCs/>
        </w:rPr>
        <w:lastRenderedPageBreak/>
        <w:t>Ramp up efforts to collect information from districts about which curricula are in use, if</w:t>
      </w:r>
      <w:r w:rsidR="603E2D40" w:rsidRPr="20605C7E">
        <w:rPr>
          <w:rStyle w:val="normaltextrun"/>
          <w:rFonts w:asciiTheme="minorHAnsi" w:eastAsiaTheme="majorEastAsia" w:hAnsiTheme="minorHAnsi"/>
          <w:i/>
          <w:iCs/>
        </w:rPr>
        <w:t xml:space="preserve"> </w:t>
      </w:r>
      <w:proofErr w:type="gramStart"/>
      <w:r w:rsidRPr="20605C7E">
        <w:rPr>
          <w:rStyle w:val="normaltextrun"/>
          <w:rFonts w:asciiTheme="minorHAnsi" w:eastAsiaTheme="majorEastAsia" w:hAnsiTheme="minorHAnsi"/>
          <w:i/>
          <w:iCs/>
        </w:rPr>
        <w:t>necessary</w:t>
      </w:r>
      <w:proofErr w:type="gramEnd"/>
      <w:r w:rsidRPr="20605C7E">
        <w:rPr>
          <w:rStyle w:val="normaltextrun"/>
          <w:rFonts w:asciiTheme="minorHAnsi" w:eastAsiaTheme="majorEastAsia" w:hAnsiTheme="minorHAnsi"/>
          <w:i/>
          <w:iCs/>
        </w:rPr>
        <w:t xml:space="preserve"> through regulatory changes, and make that information easier for the public to</w:t>
      </w:r>
      <w:r w:rsidR="30D48E66" w:rsidRPr="20605C7E">
        <w:rPr>
          <w:rStyle w:val="normaltextrun"/>
          <w:rFonts w:asciiTheme="minorHAnsi" w:eastAsiaTheme="majorEastAsia" w:hAnsiTheme="minorHAnsi"/>
          <w:i/>
          <w:iCs/>
        </w:rPr>
        <w:t xml:space="preserve"> </w:t>
      </w:r>
      <w:r w:rsidRPr="20605C7E">
        <w:rPr>
          <w:rStyle w:val="normaltextrun"/>
          <w:rFonts w:asciiTheme="minorHAnsi" w:eastAsiaTheme="majorEastAsia" w:hAnsiTheme="minorHAnsi"/>
          <w:i/>
          <w:iCs/>
        </w:rPr>
        <w:t>access and navigate</w:t>
      </w:r>
      <w:r w:rsidR="0823AAB6" w:rsidRPr="20605C7E">
        <w:rPr>
          <w:rStyle w:val="normaltextrun"/>
          <w:rFonts w:asciiTheme="minorHAnsi" w:eastAsiaTheme="majorEastAsia" w:hAnsiTheme="minorHAnsi"/>
        </w:rPr>
        <w:t xml:space="preserve">. DESE enhanced efforts to collect information about curricula in use in 2024 and successfully increased the rate of reporting by districts. In addition, DESE launched a new user-friendly </w:t>
      </w:r>
      <w:hyperlink r:id="rId17" w:history="1">
        <w:r w:rsidR="0823AAB6" w:rsidRPr="20605C7E">
          <w:rPr>
            <w:rStyle w:val="Hyperlink"/>
            <w:rFonts w:asciiTheme="minorHAnsi" w:eastAsiaTheme="majorEastAsia" w:hAnsiTheme="minorHAnsi"/>
          </w:rPr>
          <w:t>dashboard of curriculum information</w:t>
        </w:r>
      </w:hyperlink>
      <w:r w:rsidR="6DF7A9D1" w:rsidRPr="20605C7E">
        <w:rPr>
          <w:rStyle w:val="normaltextrun"/>
          <w:rFonts w:asciiTheme="minorHAnsi" w:eastAsiaTheme="majorEastAsia" w:hAnsiTheme="minorHAnsi"/>
        </w:rPr>
        <w:t xml:space="preserve"> earlier this year</w:t>
      </w:r>
      <w:r w:rsidR="0823AAB6" w:rsidRPr="20605C7E">
        <w:rPr>
          <w:rStyle w:val="normaltextrun"/>
          <w:rFonts w:asciiTheme="minorHAnsi" w:eastAsiaTheme="majorEastAsia" w:hAnsiTheme="minorHAnsi"/>
        </w:rPr>
        <w:t>.</w:t>
      </w:r>
    </w:p>
    <w:p w14:paraId="0399998B" w14:textId="58B7B40A" w:rsidR="45E498B5" w:rsidRDefault="45E498B5" w:rsidP="45E498B5">
      <w:pPr>
        <w:pStyle w:val="paragraph"/>
        <w:spacing w:before="0" w:beforeAutospacing="0" w:after="0" w:afterAutospacing="0"/>
        <w:rPr>
          <w:rStyle w:val="normaltextrun"/>
          <w:rFonts w:asciiTheme="minorHAnsi" w:eastAsiaTheme="majorEastAsia" w:hAnsiTheme="minorHAnsi"/>
        </w:rPr>
      </w:pPr>
    </w:p>
    <w:p w14:paraId="14B27558" w14:textId="15AC4A1E" w:rsidR="003D72C8" w:rsidRPr="003F6F23" w:rsidRDefault="004F075C" w:rsidP="20605C7E">
      <w:pPr>
        <w:pStyle w:val="paragraph"/>
        <w:spacing w:before="0" w:beforeAutospacing="0" w:after="0" w:afterAutospacing="0"/>
        <w:textAlignment w:val="baseline"/>
        <w:rPr>
          <w:rFonts w:asciiTheme="minorHAnsi" w:hAnsiTheme="minorHAnsi" w:cs="Segoe UI"/>
          <w:sz w:val="18"/>
          <w:szCs w:val="18"/>
        </w:rPr>
      </w:pPr>
      <w:r w:rsidRPr="20605C7E">
        <w:rPr>
          <w:rStyle w:val="normaltextrun"/>
          <w:rFonts w:asciiTheme="minorHAnsi" w:eastAsiaTheme="majorEastAsia" w:hAnsiTheme="minorHAnsi"/>
        </w:rPr>
        <w:t xml:space="preserve">At the </w:t>
      </w:r>
      <w:r w:rsidR="0049310A" w:rsidRPr="20605C7E">
        <w:rPr>
          <w:rStyle w:val="normaltextrun"/>
          <w:rFonts w:asciiTheme="minorHAnsi" w:eastAsiaTheme="majorEastAsia" w:hAnsiTheme="minorHAnsi"/>
        </w:rPr>
        <w:t>January</w:t>
      </w:r>
      <w:r w:rsidRPr="20605C7E">
        <w:rPr>
          <w:rStyle w:val="normaltextrun"/>
          <w:rFonts w:asciiTheme="minorHAnsi" w:eastAsiaTheme="majorEastAsia" w:hAnsiTheme="minorHAnsi"/>
        </w:rPr>
        <w:t xml:space="preserve"> </w:t>
      </w:r>
      <w:r w:rsidR="00784AB2" w:rsidRPr="20605C7E">
        <w:rPr>
          <w:rStyle w:val="normaltextrun"/>
          <w:rFonts w:asciiTheme="minorHAnsi" w:eastAsiaTheme="majorEastAsia" w:hAnsiTheme="minorHAnsi"/>
        </w:rPr>
        <w:t xml:space="preserve">28 </w:t>
      </w:r>
      <w:r w:rsidRPr="20605C7E">
        <w:rPr>
          <w:rStyle w:val="normaltextrun"/>
          <w:rFonts w:asciiTheme="minorHAnsi" w:eastAsiaTheme="majorEastAsia" w:hAnsiTheme="minorHAnsi"/>
        </w:rPr>
        <w:t xml:space="preserve">meeting, Erin Hashimoto-Martell, Associate Commissioner of Instructional Support, Katherine Tarca, Director of Literacy &amp; Humanities, </w:t>
      </w:r>
      <w:r w:rsidR="0049310A" w:rsidRPr="20605C7E">
        <w:rPr>
          <w:rStyle w:val="normaltextrun"/>
          <w:rFonts w:asciiTheme="minorHAnsi" w:eastAsiaTheme="majorEastAsia" w:hAnsiTheme="minorHAnsi"/>
        </w:rPr>
        <w:t xml:space="preserve">and Linda Sewnarine, Assistant Director of Literacy, </w:t>
      </w:r>
      <w:r w:rsidRPr="20605C7E">
        <w:rPr>
          <w:rStyle w:val="normaltextrun"/>
          <w:rFonts w:asciiTheme="minorHAnsi" w:eastAsiaTheme="majorEastAsia" w:hAnsiTheme="minorHAnsi"/>
        </w:rPr>
        <w:t xml:space="preserve">will present </w:t>
      </w:r>
      <w:r w:rsidR="00783D22" w:rsidRPr="20605C7E">
        <w:rPr>
          <w:rStyle w:val="normaltextrun"/>
          <w:rFonts w:asciiTheme="minorHAnsi" w:eastAsiaTheme="majorEastAsia" w:hAnsiTheme="minorHAnsi"/>
        </w:rPr>
        <w:t xml:space="preserve">an overview </w:t>
      </w:r>
      <w:r w:rsidRPr="20605C7E">
        <w:rPr>
          <w:rStyle w:val="normaltextrun"/>
          <w:rFonts w:asciiTheme="minorHAnsi" w:eastAsiaTheme="majorEastAsia" w:hAnsiTheme="minorHAnsi"/>
        </w:rPr>
        <w:t xml:space="preserve">of this information to </w:t>
      </w:r>
      <w:r w:rsidR="00783D22" w:rsidRPr="20605C7E">
        <w:rPr>
          <w:rStyle w:val="normaltextrun"/>
          <w:rFonts w:asciiTheme="minorHAnsi" w:eastAsiaTheme="majorEastAsia" w:hAnsiTheme="minorHAnsi"/>
        </w:rPr>
        <w:t xml:space="preserve">the </w:t>
      </w:r>
      <w:r w:rsidRPr="20605C7E">
        <w:rPr>
          <w:rStyle w:val="normaltextrun"/>
          <w:rFonts w:asciiTheme="minorHAnsi" w:eastAsiaTheme="majorEastAsia" w:hAnsiTheme="minorHAnsi"/>
        </w:rPr>
        <w:t>Board and invite discussion, questions, and feedback.</w:t>
      </w:r>
      <w:r w:rsidRPr="20605C7E">
        <w:rPr>
          <w:rStyle w:val="eop"/>
          <w:rFonts w:asciiTheme="minorHAnsi" w:eastAsiaTheme="majorEastAsia" w:hAnsiTheme="minorHAnsi"/>
        </w:rPr>
        <w:t> </w:t>
      </w:r>
    </w:p>
    <w:sectPr w:rsidR="003D72C8" w:rsidRPr="003F6F23" w:rsidSect="00B51ACA">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DEA41" w14:textId="77777777" w:rsidR="004344BD" w:rsidRDefault="004344BD" w:rsidP="00ED5501">
      <w:r>
        <w:separator/>
      </w:r>
    </w:p>
  </w:endnote>
  <w:endnote w:type="continuationSeparator" w:id="0">
    <w:p w14:paraId="49D81BB2" w14:textId="77777777" w:rsidR="004344BD" w:rsidRDefault="004344BD" w:rsidP="00ED5501">
      <w:r>
        <w:continuationSeparator/>
      </w:r>
    </w:p>
  </w:endnote>
  <w:endnote w:type="continuationNotice" w:id="1">
    <w:p w14:paraId="00191D44" w14:textId="77777777" w:rsidR="004344BD" w:rsidRDefault="00434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27232996" w:rsidR="00ED5501" w:rsidRPr="00ED5501" w:rsidRDefault="00ED5501" w:rsidP="00ED5501">
    <w:pPr>
      <w:pStyle w:val="Footer"/>
    </w:pPr>
    <w:r>
      <w:rPr>
        <w:noProof/>
      </w:rPr>
      <w:drawing>
        <wp:anchor distT="0" distB="0" distL="114300" distR="114300" simplePos="0" relativeHeight="251658241" behindDoc="1" locked="0" layoutInCell="1" allowOverlap="1" wp14:anchorId="120D86E0" wp14:editId="7E0FD578">
          <wp:simplePos x="0" y="0"/>
          <wp:positionH relativeFrom="column">
            <wp:posOffset>-970915</wp:posOffset>
          </wp:positionH>
          <wp:positionV relativeFrom="paragraph">
            <wp:posOffset>-80645</wp:posOffset>
          </wp:positionV>
          <wp:extent cx="8080001" cy="528308"/>
          <wp:effectExtent l="0" t="0" r="0" b="0"/>
          <wp:wrapNone/>
          <wp:docPr id="2051122816" name="Picture 2" descr="DESE's contact information:&#10;&#10;135 Santilli Hwy, Everett, MA 02149&#10;Voice: (781) 338-3000&#10;TTY: (800) 439-2370&#10;www.doe.mass.edu">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22816" name="Picture 2" descr="DESE's contact information:&#10;&#10;135 Santilli Hwy, Everett, MA 02149&#10;Voice: (781) 338-3000&#10;TTY: (800) 439-2370&#10;www.doe.mass.edu">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80001" cy="5283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660440"/>
      <w:docPartObj>
        <w:docPartGallery w:val="Page Numbers (Bottom of Page)"/>
        <w:docPartUnique/>
      </w:docPartObj>
    </w:sdtPr>
    <w:sdtEndPr>
      <w:rPr>
        <w:noProof/>
      </w:rPr>
    </w:sdtEndPr>
    <w:sdtContent>
      <w:p w14:paraId="6C68C50C" w14:textId="2FE857D8" w:rsidR="00E2551F" w:rsidRDefault="00E255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08F58ED5"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58E21" w14:textId="77777777" w:rsidR="004344BD" w:rsidRDefault="004344BD" w:rsidP="00ED5501">
      <w:r>
        <w:separator/>
      </w:r>
    </w:p>
  </w:footnote>
  <w:footnote w:type="continuationSeparator" w:id="0">
    <w:p w14:paraId="7728E766" w14:textId="77777777" w:rsidR="004344BD" w:rsidRDefault="004344BD" w:rsidP="00ED5501">
      <w:r>
        <w:continuationSeparator/>
      </w:r>
    </w:p>
  </w:footnote>
  <w:footnote w:type="continuationNotice" w:id="1">
    <w:p w14:paraId="409C8801" w14:textId="77777777" w:rsidR="004344BD" w:rsidRDefault="004344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2F4DC51E">
          <wp:simplePos x="0" y="0"/>
          <wp:positionH relativeFrom="page">
            <wp:posOffset>0</wp:posOffset>
          </wp:positionH>
          <wp:positionV relativeFrom="paragraph">
            <wp:posOffset>-505460</wp:posOffset>
          </wp:positionV>
          <wp:extent cx="7810500" cy="1590675"/>
          <wp:effectExtent l="0" t="0" r="0" b="0"/>
          <wp:wrapNone/>
          <wp:docPr id="960139627" name="Picture 1" descr="DESE memo heading, including DESE logo and Massachusetts State Sea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9627" name="Picture 1" descr="DESE memo heading, including DESE logo and Massachusetts State Seal">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5D0E"/>
    <w:multiLevelType w:val="hybridMultilevel"/>
    <w:tmpl w:val="A2A62B9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886D03"/>
    <w:multiLevelType w:val="multilevel"/>
    <w:tmpl w:val="9804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FF6F3B"/>
    <w:multiLevelType w:val="hybridMultilevel"/>
    <w:tmpl w:val="DA7C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00A98"/>
    <w:multiLevelType w:val="hybridMultilevel"/>
    <w:tmpl w:val="443AE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C56BE"/>
    <w:multiLevelType w:val="hybridMultilevel"/>
    <w:tmpl w:val="F9D05AE0"/>
    <w:lvl w:ilvl="0" w:tplc="B6DED914">
      <w:start w:val="1"/>
      <w:numFmt w:val="bullet"/>
      <w:lvlText w:val=""/>
      <w:lvlJc w:val="left"/>
      <w:pPr>
        <w:ind w:left="720" w:hanging="360"/>
      </w:pPr>
      <w:rPr>
        <w:rFonts w:ascii="Symbol" w:hAnsi="Symbol" w:hint="default"/>
      </w:rPr>
    </w:lvl>
    <w:lvl w:ilvl="1" w:tplc="94086A0A">
      <w:start w:val="1"/>
      <w:numFmt w:val="bullet"/>
      <w:lvlText w:val="o"/>
      <w:lvlJc w:val="left"/>
      <w:pPr>
        <w:ind w:left="1440" w:hanging="360"/>
      </w:pPr>
      <w:rPr>
        <w:rFonts w:ascii="Courier New" w:hAnsi="Courier New" w:hint="default"/>
      </w:rPr>
    </w:lvl>
    <w:lvl w:ilvl="2" w:tplc="6F7C4EBA">
      <w:start w:val="1"/>
      <w:numFmt w:val="bullet"/>
      <w:lvlText w:val=""/>
      <w:lvlJc w:val="left"/>
      <w:pPr>
        <w:ind w:left="2160" w:hanging="360"/>
      </w:pPr>
      <w:rPr>
        <w:rFonts w:ascii="Wingdings" w:hAnsi="Wingdings" w:hint="default"/>
      </w:rPr>
    </w:lvl>
    <w:lvl w:ilvl="3" w:tplc="C7267184">
      <w:start w:val="1"/>
      <w:numFmt w:val="bullet"/>
      <w:lvlText w:val=""/>
      <w:lvlJc w:val="left"/>
      <w:pPr>
        <w:ind w:left="2880" w:hanging="360"/>
      </w:pPr>
      <w:rPr>
        <w:rFonts w:ascii="Symbol" w:hAnsi="Symbol" w:hint="default"/>
      </w:rPr>
    </w:lvl>
    <w:lvl w:ilvl="4" w:tplc="3CF02868">
      <w:start w:val="1"/>
      <w:numFmt w:val="bullet"/>
      <w:lvlText w:val="o"/>
      <w:lvlJc w:val="left"/>
      <w:pPr>
        <w:ind w:left="3600" w:hanging="360"/>
      </w:pPr>
      <w:rPr>
        <w:rFonts w:ascii="Courier New" w:hAnsi="Courier New" w:hint="default"/>
      </w:rPr>
    </w:lvl>
    <w:lvl w:ilvl="5" w:tplc="9C96CFA0">
      <w:start w:val="1"/>
      <w:numFmt w:val="bullet"/>
      <w:lvlText w:val=""/>
      <w:lvlJc w:val="left"/>
      <w:pPr>
        <w:ind w:left="4320" w:hanging="360"/>
      </w:pPr>
      <w:rPr>
        <w:rFonts w:ascii="Wingdings" w:hAnsi="Wingdings" w:hint="default"/>
      </w:rPr>
    </w:lvl>
    <w:lvl w:ilvl="6" w:tplc="D9309514">
      <w:start w:val="1"/>
      <w:numFmt w:val="bullet"/>
      <w:lvlText w:val=""/>
      <w:lvlJc w:val="left"/>
      <w:pPr>
        <w:ind w:left="5040" w:hanging="360"/>
      </w:pPr>
      <w:rPr>
        <w:rFonts w:ascii="Symbol" w:hAnsi="Symbol" w:hint="default"/>
      </w:rPr>
    </w:lvl>
    <w:lvl w:ilvl="7" w:tplc="B1DE2F4E">
      <w:start w:val="1"/>
      <w:numFmt w:val="bullet"/>
      <w:lvlText w:val="o"/>
      <w:lvlJc w:val="left"/>
      <w:pPr>
        <w:ind w:left="5760" w:hanging="360"/>
      </w:pPr>
      <w:rPr>
        <w:rFonts w:ascii="Courier New" w:hAnsi="Courier New" w:hint="default"/>
      </w:rPr>
    </w:lvl>
    <w:lvl w:ilvl="8" w:tplc="1A22E1C6">
      <w:start w:val="1"/>
      <w:numFmt w:val="bullet"/>
      <w:lvlText w:val=""/>
      <w:lvlJc w:val="left"/>
      <w:pPr>
        <w:ind w:left="6480" w:hanging="360"/>
      </w:pPr>
      <w:rPr>
        <w:rFonts w:ascii="Wingdings" w:hAnsi="Wingdings" w:hint="default"/>
      </w:rPr>
    </w:lvl>
  </w:abstractNum>
  <w:abstractNum w:abstractNumId="5" w15:restartNumberingAfterBreak="0">
    <w:nsid w:val="42BE3BD3"/>
    <w:multiLevelType w:val="hybridMultilevel"/>
    <w:tmpl w:val="75A8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795C45"/>
    <w:multiLevelType w:val="multilevel"/>
    <w:tmpl w:val="10AA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4F6470"/>
    <w:multiLevelType w:val="hybridMultilevel"/>
    <w:tmpl w:val="3D7C4924"/>
    <w:lvl w:ilvl="0" w:tplc="5704C440">
      <w:numFmt w:val="bullet"/>
      <w:lvlText w:val="-"/>
      <w:lvlJc w:val="left"/>
      <w:pPr>
        <w:ind w:left="720" w:hanging="360"/>
      </w:pPr>
      <w:rPr>
        <w:rFonts w:ascii="Aptos" w:eastAsiaTheme="majorEastAsia"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3B7BD9"/>
    <w:multiLevelType w:val="hybridMultilevel"/>
    <w:tmpl w:val="2A9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A91EDF"/>
    <w:multiLevelType w:val="hybridMultilevel"/>
    <w:tmpl w:val="34B45D06"/>
    <w:lvl w:ilvl="0" w:tplc="91A4D7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42807"/>
    <w:multiLevelType w:val="hybridMultilevel"/>
    <w:tmpl w:val="D15C7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86156E"/>
    <w:multiLevelType w:val="multilevel"/>
    <w:tmpl w:val="9632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7160809">
    <w:abstractNumId w:val="4"/>
  </w:num>
  <w:num w:numId="2" w16cid:durableId="1050033741">
    <w:abstractNumId w:val="1"/>
  </w:num>
  <w:num w:numId="3" w16cid:durableId="1357536686">
    <w:abstractNumId w:val="6"/>
  </w:num>
  <w:num w:numId="4" w16cid:durableId="1757166801">
    <w:abstractNumId w:val="11"/>
  </w:num>
  <w:num w:numId="5" w16cid:durableId="1962759044">
    <w:abstractNumId w:val="5"/>
  </w:num>
  <w:num w:numId="6" w16cid:durableId="1075861535">
    <w:abstractNumId w:val="8"/>
  </w:num>
  <w:num w:numId="7" w16cid:durableId="1245384441">
    <w:abstractNumId w:val="3"/>
  </w:num>
  <w:num w:numId="8" w16cid:durableId="561326807">
    <w:abstractNumId w:val="2"/>
  </w:num>
  <w:num w:numId="9" w16cid:durableId="911355312">
    <w:abstractNumId w:val="9"/>
  </w:num>
  <w:num w:numId="10" w16cid:durableId="573055485">
    <w:abstractNumId w:val="7"/>
  </w:num>
  <w:num w:numId="11" w16cid:durableId="663827117">
    <w:abstractNumId w:val="0"/>
  </w:num>
  <w:num w:numId="12" w16cid:durableId="8374252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15288"/>
    <w:rsid w:val="0001570F"/>
    <w:rsid w:val="00015797"/>
    <w:rsid w:val="00020275"/>
    <w:rsid w:val="00032C6B"/>
    <w:rsid w:val="00052299"/>
    <w:rsid w:val="00054903"/>
    <w:rsid w:val="0005715B"/>
    <w:rsid w:val="0006230A"/>
    <w:rsid w:val="000721B3"/>
    <w:rsid w:val="00074607"/>
    <w:rsid w:val="00075DB3"/>
    <w:rsid w:val="000855BD"/>
    <w:rsid w:val="00090A5D"/>
    <w:rsid w:val="000A649D"/>
    <w:rsid w:val="000B203C"/>
    <w:rsid w:val="000B74A9"/>
    <w:rsid w:val="000C50AC"/>
    <w:rsid w:val="000C5F7E"/>
    <w:rsid w:val="000C7C50"/>
    <w:rsid w:val="000D3DA6"/>
    <w:rsid w:val="000E5D6A"/>
    <w:rsid w:val="000F6DB1"/>
    <w:rsid w:val="000F706E"/>
    <w:rsid w:val="00132EB4"/>
    <w:rsid w:val="001400E9"/>
    <w:rsid w:val="00141ABD"/>
    <w:rsid w:val="00162828"/>
    <w:rsid w:val="00181EBC"/>
    <w:rsid w:val="00184896"/>
    <w:rsid w:val="001926BE"/>
    <w:rsid w:val="001B3BB0"/>
    <w:rsid w:val="001B6C42"/>
    <w:rsid w:val="001C3D70"/>
    <w:rsid w:val="001C5181"/>
    <w:rsid w:val="001D0F32"/>
    <w:rsid w:val="001D69F2"/>
    <w:rsid w:val="001E01FB"/>
    <w:rsid w:val="001F2A79"/>
    <w:rsid w:val="001F39A3"/>
    <w:rsid w:val="002005FA"/>
    <w:rsid w:val="0021567A"/>
    <w:rsid w:val="0021630A"/>
    <w:rsid w:val="002169B1"/>
    <w:rsid w:val="00220E7B"/>
    <w:rsid w:val="00223442"/>
    <w:rsid w:val="002238F3"/>
    <w:rsid w:val="00234A66"/>
    <w:rsid w:val="00234D17"/>
    <w:rsid w:val="002374E2"/>
    <w:rsid w:val="00241DFB"/>
    <w:rsid w:val="0025452D"/>
    <w:rsid w:val="00254C5B"/>
    <w:rsid w:val="00255125"/>
    <w:rsid w:val="00261684"/>
    <w:rsid w:val="002676B3"/>
    <w:rsid w:val="00270507"/>
    <w:rsid w:val="00270C9F"/>
    <w:rsid w:val="002716C9"/>
    <w:rsid w:val="00287A5F"/>
    <w:rsid w:val="002A6D58"/>
    <w:rsid w:val="002B627A"/>
    <w:rsid w:val="002C01CC"/>
    <w:rsid w:val="002C7835"/>
    <w:rsid w:val="002D0C23"/>
    <w:rsid w:val="002D276C"/>
    <w:rsid w:val="002E07AF"/>
    <w:rsid w:val="002E11C2"/>
    <w:rsid w:val="002F34F5"/>
    <w:rsid w:val="00304721"/>
    <w:rsid w:val="003078CB"/>
    <w:rsid w:val="00315D11"/>
    <w:rsid w:val="0032662F"/>
    <w:rsid w:val="00331DF7"/>
    <w:rsid w:val="00342E8F"/>
    <w:rsid w:val="00344FB9"/>
    <w:rsid w:val="00345BED"/>
    <w:rsid w:val="00350FAF"/>
    <w:rsid w:val="00352AE9"/>
    <w:rsid w:val="00363477"/>
    <w:rsid w:val="00396D7B"/>
    <w:rsid w:val="003A3862"/>
    <w:rsid w:val="003D72C8"/>
    <w:rsid w:val="003E110B"/>
    <w:rsid w:val="003F6F23"/>
    <w:rsid w:val="004107BE"/>
    <w:rsid w:val="00417B3F"/>
    <w:rsid w:val="004205E3"/>
    <w:rsid w:val="00420816"/>
    <w:rsid w:val="00425A5B"/>
    <w:rsid w:val="004344BD"/>
    <w:rsid w:val="00441140"/>
    <w:rsid w:val="004439E4"/>
    <w:rsid w:val="00453E69"/>
    <w:rsid w:val="0045494B"/>
    <w:rsid w:val="004873A1"/>
    <w:rsid w:val="004908F4"/>
    <w:rsid w:val="0049310A"/>
    <w:rsid w:val="00493D15"/>
    <w:rsid w:val="0049762E"/>
    <w:rsid w:val="004A58BF"/>
    <w:rsid w:val="004A5DE0"/>
    <w:rsid w:val="004B0E64"/>
    <w:rsid w:val="004D01EC"/>
    <w:rsid w:val="004E429D"/>
    <w:rsid w:val="004E67D5"/>
    <w:rsid w:val="004E7807"/>
    <w:rsid w:val="004E7CB4"/>
    <w:rsid w:val="004F075C"/>
    <w:rsid w:val="004F53D5"/>
    <w:rsid w:val="0050437D"/>
    <w:rsid w:val="005064DE"/>
    <w:rsid w:val="00513459"/>
    <w:rsid w:val="00516D25"/>
    <w:rsid w:val="005248F4"/>
    <w:rsid w:val="0052526F"/>
    <w:rsid w:val="00530C29"/>
    <w:rsid w:val="0053251F"/>
    <w:rsid w:val="0053431D"/>
    <w:rsid w:val="005600E3"/>
    <w:rsid w:val="00564DC9"/>
    <w:rsid w:val="00566F57"/>
    <w:rsid w:val="00572A46"/>
    <w:rsid w:val="005A1EC0"/>
    <w:rsid w:val="005C1624"/>
    <w:rsid w:val="005E54E2"/>
    <w:rsid w:val="00604D7F"/>
    <w:rsid w:val="00612A3C"/>
    <w:rsid w:val="0061357E"/>
    <w:rsid w:val="00613C9D"/>
    <w:rsid w:val="006218D7"/>
    <w:rsid w:val="00635F8D"/>
    <w:rsid w:val="00664716"/>
    <w:rsid w:val="0066604E"/>
    <w:rsid w:val="00691F5D"/>
    <w:rsid w:val="006B2BE0"/>
    <w:rsid w:val="006B534F"/>
    <w:rsid w:val="006C3F62"/>
    <w:rsid w:val="006C5BA2"/>
    <w:rsid w:val="006D0984"/>
    <w:rsid w:val="006D3FBB"/>
    <w:rsid w:val="006E2698"/>
    <w:rsid w:val="006F6008"/>
    <w:rsid w:val="006F7E87"/>
    <w:rsid w:val="00722BEB"/>
    <w:rsid w:val="00726C08"/>
    <w:rsid w:val="00736741"/>
    <w:rsid w:val="00755187"/>
    <w:rsid w:val="00773960"/>
    <w:rsid w:val="00781B81"/>
    <w:rsid w:val="00783715"/>
    <w:rsid w:val="00783D22"/>
    <w:rsid w:val="00784AB2"/>
    <w:rsid w:val="00786A58"/>
    <w:rsid w:val="00794170"/>
    <w:rsid w:val="007A31DD"/>
    <w:rsid w:val="007A51A0"/>
    <w:rsid w:val="007C5ABD"/>
    <w:rsid w:val="007C6B7D"/>
    <w:rsid w:val="007D6F99"/>
    <w:rsid w:val="00804B5A"/>
    <w:rsid w:val="00850E9F"/>
    <w:rsid w:val="008544D0"/>
    <w:rsid w:val="00860997"/>
    <w:rsid w:val="0086272E"/>
    <w:rsid w:val="00873F91"/>
    <w:rsid w:val="00876A27"/>
    <w:rsid w:val="00881DEF"/>
    <w:rsid w:val="008859E6"/>
    <w:rsid w:val="0088712C"/>
    <w:rsid w:val="0088742C"/>
    <w:rsid w:val="00894F5B"/>
    <w:rsid w:val="00896DE7"/>
    <w:rsid w:val="008A0675"/>
    <w:rsid w:val="008C06A5"/>
    <w:rsid w:val="008C2547"/>
    <w:rsid w:val="008C2CD4"/>
    <w:rsid w:val="008D5B3C"/>
    <w:rsid w:val="008D75A4"/>
    <w:rsid w:val="008E3E64"/>
    <w:rsid w:val="008E79E7"/>
    <w:rsid w:val="008F35D6"/>
    <w:rsid w:val="0090655C"/>
    <w:rsid w:val="00923910"/>
    <w:rsid w:val="00927F32"/>
    <w:rsid w:val="009327E5"/>
    <w:rsid w:val="00947859"/>
    <w:rsid w:val="00951231"/>
    <w:rsid w:val="009513E7"/>
    <w:rsid w:val="009560A6"/>
    <w:rsid w:val="00966A37"/>
    <w:rsid w:val="00982ADF"/>
    <w:rsid w:val="0098799F"/>
    <w:rsid w:val="00987CB9"/>
    <w:rsid w:val="00994A3C"/>
    <w:rsid w:val="009973AD"/>
    <w:rsid w:val="009A28ED"/>
    <w:rsid w:val="009A2CE9"/>
    <w:rsid w:val="009C0894"/>
    <w:rsid w:val="009D6211"/>
    <w:rsid w:val="009E1402"/>
    <w:rsid w:val="009E3EB5"/>
    <w:rsid w:val="009E7F94"/>
    <w:rsid w:val="00A14460"/>
    <w:rsid w:val="00A176CA"/>
    <w:rsid w:val="00A253BB"/>
    <w:rsid w:val="00A31A1B"/>
    <w:rsid w:val="00A34A6A"/>
    <w:rsid w:val="00A4580F"/>
    <w:rsid w:val="00A46D3F"/>
    <w:rsid w:val="00A51B67"/>
    <w:rsid w:val="00A602C5"/>
    <w:rsid w:val="00A62C19"/>
    <w:rsid w:val="00A6451C"/>
    <w:rsid w:val="00A7224D"/>
    <w:rsid w:val="00A7490A"/>
    <w:rsid w:val="00A756DE"/>
    <w:rsid w:val="00A86556"/>
    <w:rsid w:val="00A90E6E"/>
    <w:rsid w:val="00A91257"/>
    <w:rsid w:val="00A9392D"/>
    <w:rsid w:val="00AA3D0F"/>
    <w:rsid w:val="00AB260E"/>
    <w:rsid w:val="00AB386D"/>
    <w:rsid w:val="00AC5C8E"/>
    <w:rsid w:val="00AE69FF"/>
    <w:rsid w:val="00AE7F3B"/>
    <w:rsid w:val="00AF38A2"/>
    <w:rsid w:val="00AF4C22"/>
    <w:rsid w:val="00B000A3"/>
    <w:rsid w:val="00B06679"/>
    <w:rsid w:val="00B13FDF"/>
    <w:rsid w:val="00B1404B"/>
    <w:rsid w:val="00B16140"/>
    <w:rsid w:val="00B274E8"/>
    <w:rsid w:val="00B42975"/>
    <w:rsid w:val="00B43041"/>
    <w:rsid w:val="00B51ACA"/>
    <w:rsid w:val="00B625CA"/>
    <w:rsid w:val="00B65020"/>
    <w:rsid w:val="00B669D2"/>
    <w:rsid w:val="00B67270"/>
    <w:rsid w:val="00B85C9C"/>
    <w:rsid w:val="00B9552D"/>
    <w:rsid w:val="00B95566"/>
    <w:rsid w:val="00BA4008"/>
    <w:rsid w:val="00BC283E"/>
    <w:rsid w:val="00BC68EB"/>
    <w:rsid w:val="00BD0BE3"/>
    <w:rsid w:val="00BE3503"/>
    <w:rsid w:val="00BF0F6B"/>
    <w:rsid w:val="00C11A85"/>
    <w:rsid w:val="00C12ACD"/>
    <w:rsid w:val="00C13076"/>
    <w:rsid w:val="00C20D11"/>
    <w:rsid w:val="00C26E22"/>
    <w:rsid w:val="00C35BA1"/>
    <w:rsid w:val="00C463E1"/>
    <w:rsid w:val="00C46AF4"/>
    <w:rsid w:val="00C60E8C"/>
    <w:rsid w:val="00C76377"/>
    <w:rsid w:val="00C84870"/>
    <w:rsid w:val="00CB00A5"/>
    <w:rsid w:val="00CB38CE"/>
    <w:rsid w:val="00CB78F3"/>
    <w:rsid w:val="00CC2AFE"/>
    <w:rsid w:val="00D03B26"/>
    <w:rsid w:val="00D06169"/>
    <w:rsid w:val="00D064D3"/>
    <w:rsid w:val="00D0733A"/>
    <w:rsid w:val="00D13A8E"/>
    <w:rsid w:val="00D1793A"/>
    <w:rsid w:val="00D2082A"/>
    <w:rsid w:val="00D37187"/>
    <w:rsid w:val="00D412E3"/>
    <w:rsid w:val="00D65570"/>
    <w:rsid w:val="00D66287"/>
    <w:rsid w:val="00D66731"/>
    <w:rsid w:val="00D6716A"/>
    <w:rsid w:val="00D908EE"/>
    <w:rsid w:val="00D95730"/>
    <w:rsid w:val="00DA3BA9"/>
    <w:rsid w:val="00DB4B9A"/>
    <w:rsid w:val="00DB58F8"/>
    <w:rsid w:val="00DC188A"/>
    <w:rsid w:val="00DC5B0D"/>
    <w:rsid w:val="00DD73CA"/>
    <w:rsid w:val="00DE4A62"/>
    <w:rsid w:val="00DF6445"/>
    <w:rsid w:val="00E01C22"/>
    <w:rsid w:val="00E12C17"/>
    <w:rsid w:val="00E13364"/>
    <w:rsid w:val="00E24B80"/>
    <w:rsid w:val="00E2551F"/>
    <w:rsid w:val="00E2648B"/>
    <w:rsid w:val="00E3706A"/>
    <w:rsid w:val="00E42EDA"/>
    <w:rsid w:val="00E51041"/>
    <w:rsid w:val="00E536EF"/>
    <w:rsid w:val="00E55F2B"/>
    <w:rsid w:val="00E61B26"/>
    <w:rsid w:val="00E63C11"/>
    <w:rsid w:val="00E643CC"/>
    <w:rsid w:val="00E71A0C"/>
    <w:rsid w:val="00E739A4"/>
    <w:rsid w:val="00E7492D"/>
    <w:rsid w:val="00E826BA"/>
    <w:rsid w:val="00E82B6F"/>
    <w:rsid w:val="00E942A6"/>
    <w:rsid w:val="00E96630"/>
    <w:rsid w:val="00E96BD6"/>
    <w:rsid w:val="00E97DFB"/>
    <w:rsid w:val="00EA13A3"/>
    <w:rsid w:val="00EA5394"/>
    <w:rsid w:val="00EA56BB"/>
    <w:rsid w:val="00EA7F57"/>
    <w:rsid w:val="00EB5EF0"/>
    <w:rsid w:val="00EC0664"/>
    <w:rsid w:val="00EC5C9A"/>
    <w:rsid w:val="00EC5EDC"/>
    <w:rsid w:val="00ED1A4E"/>
    <w:rsid w:val="00ED5501"/>
    <w:rsid w:val="00EF2B04"/>
    <w:rsid w:val="00EF42C6"/>
    <w:rsid w:val="00F0146C"/>
    <w:rsid w:val="00F04524"/>
    <w:rsid w:val="00F1128E"/>
    <w:rsid w:val="00F12B06"/>
    <w:rsid w:val="00F1446C"/>
    <w:rsid w:val="00F21CE7"/>
    <w:rsid w:val="00F33054"/>
    <w:rsid w:val="00F5106E"/>
    <w:rsid w:val="00F51D28"/>
    <w:rsid w:val="00F61750"/>
    <w:rsid w:val="00F66DB5"/>
    <w:rsid w:val="00FA01C0"/>
    <w:rsid w:val="00FB070A"/>
    <w:rsid w:val="00FB0BB4"/>
    <w:rsid w:val="00FB3179"/>
    <w:rsid w:val="01971A25"/>
    <w:rsid w:val="02107CAB"/>
    <w:rsid w:val="02F2F298"/>
    <w:rsid w:val="04078900"/>
    <w:rsid w:val="0497005D"/>
    <w:rsid w:val="04FF3BEF"/>
    <w:rsid w:val="052A0789"/>
    <w:rsid w:val="055E2F20"/>
    <w:rsid w:val="05B112E5"/>
    <w:rsid w:val="06366E1F"/>
    <w:rsid w:val="06BF8FA5"/>
    <w:rsid w:val="07163D16"/>
    <w:rsid w:val="0823AAB6"/>
    <w:rsid w:val="082B5D63"/>
    <w:rsid w:val="083B9D60"/>
    <w:rsid w:val="086972A6"/>
    <w:rsid w:val="08750324"/>
    <w:rsid w:val="097CA8FA"/>
    <w:rsid w:val="097EF5B2"/>
    <w:rsid w:val="09E4C79E"/>
    <w:rsid w:val="0A1C8776"/>
    <w:rsid w:val="0A2F3287"/>
    <w:rsid w:val="0BDCEE3C"/>
    <w:rsid w:val="0BE384D6"/>
    <w:rsid w:val="0DDEB2AA"/>
    <w:rsid w:val="0DE9CE38"/>
    <w:rsid w:val="0E18D632"/>
    <w:rsid w:val="0E657321"/>
    <w:rsid w:val="0E772A38"/>
    <w:rsid w:val="0EC1B9D6"/>
    <w:rsid w:val="0F03E6D5"/>
    <w:rsid w:val="0F072AD0"/>
    <w:rsid w:val="0F775CDE"/>
    <w:rsid w:val="104D0B93"/>
    <w:rsid w:val="109D35B2"/>
    <w:rsid w:val="10BC6790"/>
    <w:rsid w:val="10FAF29F"/>
    <w:rsid w:val="118F7BEB"/>
    <w:rsid w:val="1192965C"/>
    <w:rsid w:val="11D9AE9E"/>
    <w:rsid w:val="129008F7"/>
    <w:rsid w:val="13732413"/>
    <w:rsid w:val="13C17189"/>
    <w:rsid w:val="13D6EA1C"/>
    <w:rsid w:val="1592FD32"/>
    <w:rsid w:val="168547E7"/>
    <w:rsid w:val="17F92B8F"/>
    <w:rsid w:val="18DCBCAD"/>
    <w:rsid w:val="193A247B"/>
    <w:rsid w:val="19920800"/>
    <w:rsid w:val="19A7B8F2"/>
    <w:rsid w:val="1A6A9CC8"/>
    <w:rsid w:val="1AE51E00"/>
    <w:rsid w:val="1BB4C09D"/>
    <w:rsid w:val="1CF71DD7"/>
    <w:rsid w:val="1CFEA87E"/>
    <w:rsid w:val="1E8CED1B"/>
    <w:rsid w:val="1F00BF80"/>
    <w:rsid w:val="1F69D455"/>
    <w:rsid w:val="1F757C23"/>
    <w:rsid w:val="201EAFC2"/>
    <w:rsid w:val="20605C7E"/>
    <w:rsid w:val="20E46F48"/>
    <w:rsid w:val="210F8D63"/>
    <w:rsid w:val="220D0773"/>
    <w:rsid w:val="2327F739"/>
    <w:rsid w:val="23760F92"/>
    <w:rsid w:val="2431289A"/>
    <w:rsid w:val="24511169"/>
    <w:rsid w:val="26463285"/>
    <w:rsid w:val="2687BC32"/>
    <w:rsid w:val="276EB969"/>
    <w:rsid w:val="277E2361"/>
    <w:rsid w:val="292A6AD5"/>
    <w:rsid w:val="29470EBC"/>
    <w:rsid w:val="2964BF83"/>
    <w:rsid w:val="29BCCB48"/>
    <w:rsid w:val="2A2B408D"/>
    <w:rsid w:val="2A7D2B07"/>
    <w:rsid w:val="2BCFF8C2"/>
    <w:rsid w:val="2C3E06B0"/>
    <w:rsid w:val="2C733EA5"/>
    <w:rsid w:val="2D0803C7"/>
    <w:rsid w:val="2D837FFC"/>
    <w:rsid w:val="2DF3C3A5"/>
    <w:rsid w:val="2E1FD783"/>
    <w:rsid w:val="2E39680A"/>
    <w:rsid w:val="2F490BEA"/>
    <w:rsid w:val="302853E3"/>
    <w:rsid w:val="308E4004"/>
    <w:rsid w:val="30D48E66"/>
    <w:rsid w:val="31774039"/>
    <w:rsid w:val="33986613"/>
    <w:rsid w:val="33C7D94A"/>
    <w:rsid w:val="34429422"/>
    <w:rsid w:val="351314C8"/>
    <w:rsid w:val="355B7256"/>
    <w:rsid w:val="356445BD"/>
    <w:rsid w:val="35B35018"/>
    <w:rsid w:val="38ECF29A"/>
    <w:rsid w:val="3900DD53"/>
    <w:rsid w:val="391186B6"/>
    <w:rsid w:val="398CF3A6"/>
    <w:rsid w:val="39BB628D"/>
    <w:rsid w:val="3A10E7D5"/>
    <w:rsid w:val="3A3CF55E"/>
    <w:rsid w:val="3B439BDA"/>
    <w:rsid w:val="3E7F0B8B"/>
    <w:rsid w:val="3FDAD0CE"/>
    <w:rsid w:val="3FF40440"/>
    <w:rsid w:val="409C163A"/>
    <w:rsid w:val="4148EF2E"/>
    <w:rsid w:val="418AEF53"/>
    <w:rsid w:val="42C4EA1D"/>
    <w:rsid w:val="44360DE8"/>
    <w:rsid w:val="44C56ECD"/>
    <w:rsid w:val="4577A810"/>
    <w:rsid w:val="45C32061"/>
    <w:rsid w:val="45E498B5"/>
    <w:rsid w:val="46B0DC15"/>
    <w:rsid w:val="473367FF"/>
    <w:rsid w:val="47D92198"/>
    <w:rsid w:val="48163672"/>
    <w:rsid w:val="48D5AC67"/>
    <w:rsid w:val="498D7F13"/>
    <w:rsid w:val="4A705571"/>
    <w:rsid w:val="4C196ADB"/>
    <w:rsid w:val="4C48C6B4"/>
    <w:rsid w:val="4C6E26D5"/>
    <w:rsid w:val="4E722A6D"/>
    <w:rsid w:val="4F09C8F9"/>
    <w:rsid w:val="508D806D"/>
    <w:rsid w:val="50CF7C33"/>
    <w:rsid w:val="514A323C"/>
    <w:rsid w:val="51C677D7"/>
    <w:rsid w:val="51CBE4DC"/>
    <w:rsid w:val="52050265"/>
    <w:rsid w:val="53390FC9"/>
    <w:rsid w:val="5373D104"/>
    <w:rsid w:val="537CA2B2"/>
    <w:rsid w:val="5380213D"/>
    <w:rsid w:val="53DACDFC"/>
    <w:rsid w:val="54029E1E"/>
    <w:rsid w:val="547030AA"/>
    <w:rsid w:val="54D425FD"/>
    <w:rsid w:val="574C77A6"/>
    <w:rsid w:val="577FC30F"/>
    <w:rsid w:val="5790E795"/>
    <w:rsid w:val="57A9D3C3"/>
    <w:rsid w:val="57E0DE22"/>
    <w:rsid w:val="5A0A7681"/>
    <w:rsid w:val="5A55E376"/>
    <w:rsid w:val="5B1E5711"/>
    <w:rsid w:val="5CC6A4E7"/>
    <w:rsid w:val="5DA52CE4"/>
    <w:rsid w:val="5EC7B250"/>
    <w:rsid w:val="603E2D40"/>
    <w:rsid w:val="60FCED42"/>
    <w:rsid w:val="6165EF0D"/>
    <w:rsid w:val="6225E947"/>
    <w:rsid w:val="64868F98"/>
    <w:rsid w:val="65AA38A8"/>
    <w:rsid w:val="6652E9F4"/>
    <w:rsid w:val="6731B52E"/>
    <w:rsid w:val="6740CF88"/>
    <w:rsid w:val="6940D972"/>
    <w:rsid w:val="69E6BA1B"/>
    <w:rsid w:val="6A13EE63"/>
    <w:rsid w:val="6AC18CCB"/>
    <w:rsid w:val="6BBFC245"/>
    <w:rsid w:val="6C2DB011"/>
    <w:rsid w:val="6CC78D32"/>
    <w:rsid w:val="6D3B04DC"/>
    <w:rsid w:val="6D65D92D"/>
    <w:rsid w:val="6DBA9C17"/>
    <w:rsid w:val="6DF7A9D1"/>
    <w:rsid w:val="6F723107"/>
    <w:rsid w:val="6F97A2CF"/>
    <w:rsid w:val="70D443D6"/>
    <w:rsid w:val="720927C5"/>
    <w:rsid w:val="72F5A433"/>
    <w:rsid w:val="73A0023E"/>
    <w:rsid w:val="73F2BF24"/>
    <w:rsid w:val="740DD906"/>
    <w:rsid w:val="74438075"/>
    <w:rsid w:val="74EE7665"/>
    <w:rsid w:val="74FF5AE4"/>
    <w:rsid w:val="756BDF79"/>
    <w:rsid w:val="764DF8CA"/>
    <w:rsid w:val="774ECC22"/>
    <w:rsid w:val="7753200D"/>
    <w:rsid w:val="7778032B"/>
    <w:rsid w:val="785610B6"/>
    <w:rsid w:val="78A3B45B"/>
    <w:rsid w:val="79286075"/>
    <w:rsid w:val="7A260C0E"/>
    <w:rsid w:val="7A337D2E"/>
    <w:rsid w:val="7B724352"/>
    <w:rsid w:val="7C52B914"/>
    <w:rsid w:val="7C90CD86"/>
    <w:rsid w:val="7D316D16"/>
    <w:rsid w:val="7D6A4DE9"/>
    <w:rsid w:val="7E23FE1B"/>
    <w:rsid w:val="7E456537"/>
    <w:rsid w:val="7E717E21"/>
    <w:rsid w:val="7F11BDC2"/>
    <w:rsid w:val="7F51CDA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CFFFF1D8-7749-4072-8490-3BED715D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99"/>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paragraph" w:customStyle="1" w:styleId="paragraph">
    <w:name w:val="paragraph"/>
    <w:basedOn w:val="Normal"/>
    <w:rsid w:val="00B95566"/>
    <w:pPr>
      <w:spacing w:before="100" w:beforeAutospacing="1" w:after="100" w:afterAutospacing="1"/>
    </w:pPr>
    <w:rPr>
      <w:rFonts w:ascii="Times New Roman" w:eastAsia="Times New Roman" w:hAnsi="Times New Roman" w:cs="Times New Roman"/>
      <w:kern w:val="0"/>
      <w:lang w:eastAsia="zh-CN" w:bidi="th-TH"/>
      <w14:ligatures w14:val="none"/>
    </w:rPr>
  </w:style>
  <w:style w:type="character" w:customStyle="1" w:styleId="normaltextrun">
    <w:name w:val="normaltextrun"/>
    <w:basedOn w:val="DefaultParagraphFont"/>
    <w:rsid w:val="00B95566"/>
  </w:style>
  <w:style w:type="character" w:customStyle="1" w:styleId="eop">
    <w:name w:val="eop"/>
    <w:basedOn w:val="DefaultParagraphFont"/>
    <w:rsid w:val="00B95566"/>
  </w:style>
  <w:style w:type="character" w:styleId="Hyperlink">
    <w:name w:val="Hyperlink"/>
    <w:basedOn w:val="DefaultParagraphFont"/>
    <w:uiPriority w:val="99"/>
    <w:unhideWhenUsed/>
    <w:rsid w:val="00020275"/>
    <w:rPr>
      <w:color w:val="467886" w:themeColor="hyperlink"/>
      <w:u w:val="single"/>
    </w:rPr>
  </w:style>
  <w:style w:type="character" w:styleId="UnresolvedMention">
    <w:name w:val="Unresolved Mention"/>
    <w:basedOn w:val="DefaultParagraphFont"/>
    <w:uiPriority w:val="99"/>
    <w:semiHidden/>
    <w:unhideWhenUsed/>
    <w:rsid w:val="00020275"/>
    <w:rPr>
      <w:color w:val="605E5C"/>
      <w:shd w:val="clear" w:color="auto" w:fill="E1DFDD"/>
    </w:rPr>
  </w:style>
  <w:style w:type="character" w:customStyle="1" w:styleId="ListParagraphChar">
    <w:name w:val="List Paragraph Char"/>
    <w:basedOn w:val="DefaultParagraphFont"/>
    <w:link w:val="ListParagraph"/>
    <w:uiPriority w:val="99"/>
    <w:locked/>
    <w:rsid w:val="000C5F7E"/>
  </w:style>
  <w:style w:type="character" w:styleId="CommentReference">
    <w:name w:val="annotation reference"/>
    <w:basedOn w:val="DefaultParagraphFont"/>
    <w:uiPriority w:val="99"/>
    <w:semiHidden/>
    <w:unhideWhenUsed/>
    <w:rsid w:val="00A34A6A"/>
    <w:rPr>
      <w:sz w:val="16"/>
      <w:szCs w:val="16"/>
    </w:rPr>
  </w:style>
  <w:style w:type="paragraph" w:styleId="CommentText">
    <w:name w:val="annotation text"/>
    <w:basedOn w:val="Normal"/>
    <w:link w:val="CommentTextChar"/>
    <w:uiPriority w:val="99"/>
    <w:unhideWhenUsed/>
    <w:rsid w:val="00A34A6A"/>
    <w:rPr>
      <w:sz w:val="20"/>
      <w:szCs w:val="20"/>
    </w:rPr>
  </w:style>
  <w:style w:type="character" w:customStyle="1" w:styleId="CommentTextChar">
    <w:name w:val="Comment Text Char"/>
    <w:basedOn w:val="DefaultParagraphFont"/>
    <w:link w:val="CommentText"/>
    <w:uiPriority w:val="99"/>
    <w:rsid w:val="00A34A6A"/>
    <w:rPr>
      <w:sz w:val="20"/>
      <w:szCs w:val="20"/>
    </w:rPr>
  </w:style>
  <w:style w:type="paragraph" w:styleId="CommentSubject">
    <w:name w:val="annotation subject"/>
    <w:basedOn w:val="CommentText"/>
    <w:next w:val="CommentText"/>
    <w:link w:val="CommentSubjectChar"/>
    <w:uiPriority w:val="99"/>
    <w:semiHidden/>
    <w:unhideWhenUsed/>
    <w:rsid w:val="00A34A6A"/>
    <w:rPr>
      <w:b/>
      <w:bCs/>
    </w:rPr>
  </w:style>
  <w:style w:type="character" w:customStyle="1" w:styleId="CommentSubjectChar">
    <w:name w:val="Comment Subject Char"/>
    <w:basedOn w:val="CommentTextChar"/>
    <w:link w:val="CommentSubject"/>
    <w:uiPriority w:val="99"/>
    <w:semiHidden/>
    <w:rsid w:val="00A34A6A"/>
    <w:rPr>
      <w:b/>
      <w:bCs/>
      <w:sz w:val="20"/>
      <w:szCs w:val="20"/>
    </w:rPr>
  </w:style>
  <w:style w:type="character" w:styleId="Mention">
    <w:name w:val="Mention"/>
    <w:basedOn w:val="DefaultParagraphFont"/>
    <w:uiPriority w:val="99"/>
    <w:unhideWhenUsed/>
    <w:rsid w:val="00ED1A4E"/>
    <w:rPr>
      <w:color w:val="2B579A"/>
      <w:shd w:val="clear" w:color="auto" w:fill="E1DFDD"/>
    </w:rPr>
  </w:style>
  <w:style w:type="paragraph" w:styleId="Revision">
    <w:name w:val="Revision"/>
    <w:hidden/>
    <w:uiPriority w:val="99"/>
    <w:semiHidden/>
    <w:rsid w:val="002716C9"/>
  </w:style>
  <w:style w:type="table" w:styleId="TableGrid">
    <w:name w:val="Table Grid"/>
    <w:basedOn w:val="TableNormal"/>
    <w:uiPriority w:val="39"/>
    <w:rsid w:val="00B1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5290">
      <w:bodyDiv w:val="1"/>
      <w:marLeft w:val="0"/>
      <w:marRight w:val="0"/>
      <w:marTop w:val="0"/>
      <w:marBottom w:val="0"/>
      <w:divBdr>
        <w:top w:val="none" w:sz="0" w:space="0" w:color="auto"/>
        <w:left w:val="none" w:sz="0" w:space="0" w:color="auto"/>
        <w:bottom w:val="none" w:sz="0" w:space="0" w:color="auto"/>
        <w:right w:val="none" w:sz="0" w:space="0" w:color="auto"/>
      </w:divBdr>
    </w:div>
    <w:div w:id="100689822">
      <w:bodyDiv w:val="1"/>
      <w:marLeft w:val="0"/>
      <w:marRight w:val="0"/>
      <w:marTop w:val="0"/>
      <w:marBottom w:val="0"/>
      <w:divBdr>
        <w:top w:val="none" w:sz="0" w:space="0" w:color="auto"/>
        <w:left w:val="none" w:sz="0" w:space="0" w:color="auto"/>
        <w:bottom w:val="none" w:sz="0" w:space="0" w:color="auto"/>
        <w:right w:val="none" w:sz="0" w:space="0" w:color="auto"/>
      </w:divBdr>
      <w:divsChild>
        <w:div w:id="53966250">
          <w:marLeft w:val="0"/>
          <w:marRight w:val="0"/>
          <w:marTop w:val="0"/>
          <w:marBottom w:val="0"/>
          <w:divBdr>
            <w:top w:val="none" w:sz="0" w:space="0" w:color="auto"/>
            <w:left w:val="none" w:sz="0" w:space="0" w:color="auto"/>
            <w:bottom w:val="none" w:sz="0" w:space="0" w:color="auto"/>
            <w:right w:val="none" w:sz="0" w:space="0" w:color="auto"/>
          </w:divBdr>
        </w:div>
        <w:div w:id="113211815">
          <w:marLeft w:val="0"/>
          <w:marRight w:val="0"/>
          <w:marTop w:val="0"/>
          <w:marBottom w:val="0"/>
          <w:divBdr>
            <w:top w:val="none" w:sz="0" w:space="0" w:color="auto"/>
            <w:left w:val="none" w:sz="0" w:space="0" w:color="auto"/>
            <w:bottom w:val="none" w:sz="0" w:space="0" w:color="auto"/>
            <w:right w:val="none" w:sz="0" w:space="0" w:color="auto"/>
          </w:divBdr>
        </w:div>
        <w:div w:id="383717457">
          <w:marLeft w:val="0"/>
          <w:marRight w:val="0"/>
          <w:marTop w:val="0"/>
          <w:marBottom w:val="0"/>
          <w:divBdr>
            <w:top w:val="none" w:sz="0" w:space="0" w:color="auto"/>
            <w:left w:val="none" w:sz="0" w:space="0" w:color="auto"/>
            <w:bottom w:val="none" w:sz="0" w:space="0" w:color="auto"/>
            <w:right w:val="none" w:sz="0" w:space="0" w:color="auto"/>
          </w:divBdr>
        </w:div>
        <w:div w:id="527136523">
          <w:marLeft w:val="0"/>
          <w:marRight w:val="0"/>
          <w:marTop w:val="0"/>
          <w:marBottom w:val="0"/>
          <w:divBdr>
            <w:top w:val="none" w:sz="0" w:space="0" w:color="auto"/>
            <w:left w:val="none" w:sz="0" w:space="0" w:color="auto"/>
            <w:bottom w:val="none" w:sz="0" w:space="0" w:color="auto"/>
            <w:right w:val="none" w:sz="0" w:space="0" w:color="auto"/>
          </w:divBdr>
        </w:div>
        <w:div w:id="678964271">
          <w:marLeft w:val="0"/>
          <w:marRight w:val="0"/>
          <w:marTop w:val="0"/>
          <w:marBottom w:val="0"/>
          <w:divBdr>
            <w:top w:val="none" w:sz="0" w:space="0" w:color="auto"/>
            <w:left w:val="none" w:sz="0" w:space="0" w:color="auto"/>
            <w:bottom w:val="none" w:sz="0" w:space="0" w:color="auto"/>
            <w:right w:val="none" w:sz="0" w:space="0" w:color="auto"/>
          </w:divBdr>
        </w:div>
        <w:div w:id="2016300574">
          <w:marLeft w:val="0"/>
          <w:marRight w:val="0"/>
          <w:marTop w:val="0"/>
          <w:marBottom w:val="0"/>
          <w:divBdr>
            <w:top w:val="none" w:sz="0" w:space="0" w:color="auto"/>
            <w:left w:val="none" w:sz="0" w:space="0" w:color="auto"/>
            <w:bottom w:val="none" w:sz="0" w:space="0" w:color="auto"/>
            <w:right w:val="none" w:sz="0" w:space="0" w:color="auto"/>
          </w:divBdr>
          <w:divsChild>
            <w:div w:id="193272424">
              <w:marLeft w:val="0"/>
              <w:marRight w:val="0"/>
              <w:marTop w:val="0"/>
              <w:marBottom w:val="0"/>
              <w:divBdr>
                <w:top w:val="none" w:sz="0" w:space="0" w:color="auto"/>
                <w:left w:val="none" w:sz="0" w:space="0" w:color="auto"/>
                <w:bottom w:val="none" w:sz="0" w:space="0" w:color="auto"/>
                <w:right w:val="none" w:sz="0" w:space="0" w:color="auto"/>
              </w:divBdr>
            </w:div>
            <w:div w:id="387536507">
              <w:marLeft w:val="0"/>
              <w:marRight w:val="0"/>
              <w:marTop w:val="0"/>
              <w:marBottom w:val="0"/>
              <w:divBdr>
                <w:top w:val="none" w:sz="0" w:space="0" w:color="auto"/>
                <w:left w:val="none" w:sz="0" w:space="0" w:color="auto"/>
                <w:bottom w:val="none" w:sz="0" w:space="0" w:color="auto"/>
                <w:right w:val="none" w:sz="0" w:space="0" w:color="auto"/>
              </w:divBdr>
            </w:div>
            <w:div w:id="410351201">
              <w:marLeft w:val="0"/>
              <w:marRight w:val="0"/>
              <w:marTop w:val="0"/>
              <w:marBottom w:val="0"/>
              <w:divBdr>
                <w:top w:val="none" w:sz="0" w:space="0" w:color="auto"/>
                <w:left w:val="none" w:sz="0" w:space="0" w:color="auto"/>
                <w:bottom w:val="none" w:sz="0" w:space="0" w:color="auto"/>
                <w:right w:val="none" w:sz="0" w:space="0" w:color="auto"/>
              </w:divBdr>
            </w:div>
            <w:div w:id="502552948">
              <w:marLeft w:val="0"/>
              <w:marRight w:val="0"/>
              <w:marTop w:val="0"/>
              <w:marBottom w:val="0"/>
              <w:divBdr>
                <w:top w:val="none" w:sz="0" w:space="0" w:color="auto"/>
                <w:left w:val="none" w:sz="0" w:space="0" w:color="auto"/>
                <w:bottom w:val="none" w:sz="0" w:space="0" w:color="auto"/>
                <w:right w:val="none" w:sz="0" w:space="0" w:color="auto"/>
              </w:divBdr>
            </w:div>
            <w:div w:id="616569557">
              <w:marLeft w:val="0"/>
              <w:marRight w:val="0"/>
              <w:marTop w:val="0"/>
              <w:marBottom w:val="0"/>
              <w:divBdr>
                <w:top w:val="none" w:sz="0" w:space="0" w:color="auto"/>
                <w:left w:val="none" w:sz="0" w:space="0" w:color="auto"/>
                <w:bottom w:val="none" w:sz="0" w:space="0" w:color="auto"/>
                <w:right w:val="none" w:sz="0" w:space="0" w:color="auto"/>
              </w:divBdr>
            </w:div>
            <w:div w:id="692339415">
              <w:marLeft w:val="0"/>
              <w:marRight w:val="0"/>
              <w:marTop w:val="0"/>
              <w:marBottom w:val="0"/>
              <w:divBdr>
                <w:top w:val="none" w:sz="0" w:space="0" w:color="auto"/>
                <w:left w:val="none" w:sz="0" w:space="0" w:color="auto"/>
                <w:bottom w:val="none" w:sz="0" w:space="0" w:color="auto"/>
                <w:right w:val="none" w:sz="0" w:space="0" w:color="auto"/>
              </w:divBdr>
            </w:div>
            <w:div w:id="852568767">
              <w:marLeft w:val="0"/>
              <w:marRight w:val="0"/>
              <w:marTop w:val="0"/>
              <w:marBottom w:val="0"/>
              <w:divBdr>
                <w:top w:val="none" w:sz="0" w:space="0" w:color="auto"/>
                <w:left w:val="none" w:sz="0" w:space="0" w:color="auto"/>
                <w:bottom w:val="none" w:sz="0" w:space="0" w:color="auto"/>
                <w:right w:val="none" w:sz="0" w:space="0" w:color="auto"/>
              </w:divBdr>
            </w:div>
            <w:div w:id="1074232119">
              <w:marLeft w:val="0"/>
              <w:marRight w:val="0"/>
              <w:marTop w:val="0"/>
              <w:marBottom w:val="0"/>
              <w:divBdr>
                <w:top w:val="none" w:sz="0" w:space="0" w:color="auto"/>
                <w:left w:val="none" w:sz="0" w:space="0" w:color="auto"/>
                <w:bottom w:val="none" w:sz="0" w:space="0" w:color="auto"/>
                <w:right w:val="none" w:sz="0" w:space="0" w:color="auto"/>
              </w:divBdr>
            </w:div>
            <w:div w:id="1106583379">
              <w:marLeft w:val="0"/>
              <w:marRight w:val="0"/>
              <w:marTop w:val="0"/>
              <w:marBottom w:val="0"/>
              <w:divBdr>
                <w:top w:val="none" w:sz="0" w:space="0" w:color="auto"/>
                <w:left w:val="none" w:sz="0" w:space="0" w:color="auto"/>
                <w:bottom w:val="none" w:sz="0" w:space="0" w:color="auto"/>
                <w:right w:val="none" w:sz="0" w:space="0" w:color="auto"/>
              </w:divBdr>
            </w:div>
            <w:div w:id="1308626365">
              <w:marLeft w:val="0"/>
              <w:marRight w:val="0"/>
              <w:marTop w:val="0"/>
              <w:marBottom w:val="0"/>
              <w:divBdr>
                <w:top w:val="none" w:sz="0" w:space="0" w:color="auto"/>
                <w:left w:val="none" w:sz="0" w:space="0" w:color="auto"/>
                <w:bottom w:val="none" w:sz="0" w:space="0" w:color="auto"/>
                <w:right w:val="none" w:sz="0" w:space="0" w:color="auto"/>
              </w:divBdr>
            </w:div>
            <w:div w:id="1495951517">
              <w:marLeft w:val="0"/>
              <w:marRight w:val="0"/>
              <w:marTop w:val="0"/>
              <w:marBottom w:val="0"/>
              <w:divBdr>
                <w:top w:val="none" w:sz="0" w:space="0" w:color="auto"/>
                <w:left w:val="none" w:sz="0" w:space="0" w:color="auto"/>
                <w:bottom w:val="none" w:sz="0" w:space="0" w:color="auto"/>
                <w:right w:val="none" w:sz="0" w:space="0" w:color="auto"/>
              </w:divBdr>
            </w:div>
            <w:div w:id="1500578618">
              <w:marLeft w:val="0"/>
              <w:marRight w:val="0"/>
              <w:marTop w:val="0"/>
              <w:marBottom w:val="0"/>
              <w:divBdr>
                <w:top w:val="none" w:sz="0" w:space="0" w:color="auto"/>
                <w:left w:val="none" w:sz="0" w:space="0" w:color="auto"/>
                <w:bottom w:val="none" w:sz="0" w:space="0" w:color="auto"/>
                <w:right w:val="none" w:sz="0" w:space="0" w:color="auto"/>
              </w:divBdr>
            </w:div>
            <w:div w:id="1526823077">
              <w:marLeft w:val="0"/>
              <w:marRight w:val="0"/>
              <w:marTop w:val="0"/>
              <w:marBottom w:val="0"/>
              <w:divBdr>
                <w:top w:val="none" w:sz="0" w:space="0" w:color="auto"/>
                <w:left w:val="none" w:sz="0" w:space="0" w:color="auto"/>
                <w:bottom w:val="none" w:sz="0" w:space="0" w:color="auto"/>
                <w:right w:val="none" w:sz="0" w:space="0" w:color="auto"/>
              </w:divBdr>
            </w:div>
            <w:div w:id="20285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9994">
      <w:bodyDiv w:val="1"/>
      <w:marLeft w:val="0"/>
      <w:marRight w:val="0"/>
      <w:marTop w:val="0"/>
      <w:marBottom w:val="0"/>
      <w:divBdr>
        <w:top w:val="none" w:sz="0" w:space="0" w:color="auto"/>
        <w:left w:val="none" w:sz="0" w:space="0" w:color="auto"/>
        <w:bottom w:val="none" w:sz="0" w:space="0" w:color="auto"/>
        <w:right w:val="none" w:sz="0" w:space="0" w:color="auto"/>
      </w:divBdr>
      <w:divsChild>
        <w:div w:id="199980415">
          <w:marLeft w:val="0"/>
          <w:marRight w:val="0"/>
          <w:marTop w:val="0"/>
          <w:marBottom w:val="0"/>
          <w:divBdr>
            <w:top w:val="none" w:sz="0" w:space="0" w:color="auto"/>
            <w:left w:val="none" w:sz="0" w:space="0" w:color="auto"/>
            <w:bottom w:val="none" w:sz="0" w:space="0" w:color="auto"/>
            <w:right w:val="none" w:sz="0" w:space="0" w:color="auto"/>
          </w:divBdr>
          <w:divsChild>
            <w:div w:id="515189843">
              <w:marLeft w:val="0"/>
              <w:marRight w:val="0"/>
              <w:marTop w:val="0"/>
              <w:marBottom w:val="0"/>
              <w:divBdr>
                <w:top w:val="none" w:sz="0" w:space="0" w:color="auto"/>
                <w:left w:val="none" w:sz="0" w:space="0" w:color="auto"/>
                <w:bottom w:val="none" w:sz="0" w:space="0" w:color="auto"/>
                <w:right w:val="none" w:sz="0" w:space="0" w:color="auto"/>
              </w:divBdr>
            </w:div>
          </w:divsChild>
        </w:div>
        <w:div w:id="1165978462">
          <w:marLeft w:val="0"/>
          <w:marRight w:val="0"/>
          <w:marTop w:val="0"/>
          <w:marBottom w:val="0"/>
          <w:divBdr>
            <w:top w:val="none" w:sz="0" w:space="0" w:color="auto"/>
            <w:left w:val="none" w:sz="0" w:space="0" w:color="auto"/>
            <w:bottom w:val="none" w:sz="0" w:space="0" w:color="auto"/>
            <w:right w:val="none" w:sz="0" w:space="0" w:color="auto"/>
          </w:divBdr>
          <w:divsChild>
            <w:div w:id="1141188919">
              <w:marLeft w:val="0"/>
              <w:marRight w:val="0"/>
              <w:marTop w:val="0"/>
              <w:marBottom w:val="0"/>
              <w:divBdr>
                <w:top w:val="none" w:sz="0" w:space="0" w:color="auto"/>
                <w:left w:val="none" w:sz="0" w:space="0" w:color="auto"/>
                <w:bottom w:val="none" w:sz="0" w:space="0" w:color="auto"/>
                <w:right w:val="none" w:sz="0" w:space="0" w:color="auto"/>
              </w:divBdr>
            </w:div>
          </w:divsChild>
        </w:div>
        <w:div w:id="1176336110">
          <w:marLeft w:val="0"/>
          <w:marRight w:val="0"/>
          <w:marTop w:val="0"/>
          <w:marBottom w:val="0"/>
          <w:divBdr>
            <w:top w:val="none" w:sz="0" w:space="0" w:color="auto"/>
            <w:left w:val="none" w:sz="0" w:space="0" w:color="auto"/>
            <w:bottom w:val="none" w:sz="0" w:space="0" w:color="auto"/>
            <w:right w:val="none" w:sz="0" w:space="0" w:color="auto"/>
          </w:divBdr>
          <w:divsChild>
            <w:div w:id="896403198">
              <w:marLeft w:val="0"/>
              <w:marRight w:val="0"/>
              <w:marTop w:val="0"/>
              <w:marBottom w:val="0"/>
              <w:divBdr>
                <w:top w:val="none" w:sz="0" w:space="0" w:color="auto"/>
                <w:left w:val="none" w:sz="0" w:space="0" w:color="auto"/>
                <w:bottom w:val="none" w:sz="0" w:space="0" w:color="auto"/>
                <w:right w:val="none" w:sz="0" w:space="0" w:color="auto"/>
              </w:divBdr>
            </w:div>
          </w:divsChild>
        </w:div>
        <w:div w:id="1982611101">
          <w:marLeft w:val="0"/>
          <w:marRight w:val="0"/>
          <w:marTop w:val="0"/>
          <w:marBottom w:val="0"/>
          <w:divBdr>
            <w:top w:val="none" w:sz="0" w:space="0" w:color="auto"/>
            <w:left w:val="none" w:sz="0" w:space="0" w:color="auto"/>
            <w:bottom w:val="none" w:sz="0" w:space="0" w:color="auto"/>
            <w:right w:val="none" w:sz="0" w:space="0" w:color="auto"/>
          </w:divBdr>
          <w:divsChild>
            <w:div w:id="1838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45373">
      <w:bodyDiv w:val="1"/>
      <w:marLeft w:val="0"/>
      <w:marRight w:val="0"/>
      <w:marTop w:val="0"/>
      <w:marBottom w:val="0"/>
      <w:divBdr>
        <w:top w:val="none" w:sz="0" w:space="0" w:color="auto"/>
        <w:left w:val="none" w:sz="0" w:space="0" w:color="auto"/>
        <w:bottom w:val="none" w:sz="0" w:space="0" w:color="auto"/>
        <w:right w:val="none" w:sz="0" w:space="0" w:color="auto"/>
      </w:divBdr>
    </w:div>
    <w:div w:id="19824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massliteracy/about.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urriculumdashboard.mass.gov/" TargetMode="External"/><Relationship Id="rId2" Type="http://schemas.openxmlformats.org/officeDocument/2006/relationships/customXml" Target="../customXml/item2.xml"/><Relationship Id="rId16" Type="http://schemas.openxmlformats.org/officeDocument/2006/relationships/hyperlink" Target="https://www.doe.mass.edu/instruction/curate/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oe.mass.edu/edprep/resources/early-literacy-criteria.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instruction/ela/research/default.html" TargetMode="External"/><Relationship Id="rId22"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92BD384-00F0-4D14-BF02-AD287B899093}">
    <t:Anchor>
      <t:Comment id="532802508"/>
    </t:Anchor>
    <t:History>
      <t:Event id="{4AB2551B-9429-450F-9F65-A90B5FE4ACC7}" time="2024-12-05T23:40:37.909Z">
        <t:Attribution userId="S::katherine.tarca@mass.gov::19130e79-1b78-4f60-a0a5-8511ea9cc8b6" userProvider="AD" userName="Tarca, Katherine (DESE)"/>
        <t:Anchor>
          <t:Comment id="532802508"/>
        </t:Anchor>
        <t:Create/>
      </t:Event>
      <t:Event id="{118EB6C6-7E45-4A97-958E-7668AB3EDBF1}" time="2024-12-05T23:40:37.909Z">
        <t:Attribution userId="S::katherine.tarca@mass.gov::19130e79-1b78-4f60-a0a5-8511ea9cc8b6" userProvider="AD" userName="Tarca, Katherine (DESE)"/>
        <t:Anchor>
          <t:Comment id="532802508"/>
        </t:Anchor>
        <t:Assign userId="S::linda.sewnarine@mass.gov::ec44af20-634e-4f39-b049-693759b8dc88" userProvider="AD" userName="Sewnarine, Linda (DESE)"/>
      </t:Event>
      <t:Event id="{9CA24DC7-FF1B-43E1-857A-DF195F556D58}" time="2024-12-05T23:40:37.909Z">
        <t:Attribution userId="S::katherine.tarca@mass.gov::19130e79-1b78-4f60-a0a5-8511ea9cc8b6" userProvider="AD" userName="Tarca, Katherine (DESE)"/>
        <t:Anchor>
          <t:Comment id="532802508"/>
        </t:Anchor>
        <t:SetTitle title="@Sewnarine, Linda (DESE) Could you please fill in the highlighted portions with up to date informa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Gaines, Paulajo (DESE)</DisplayName>
        <AccountId>362</AccountId>
        <AccountType/>
      </UserInfo>
      <UserInfo>
        <DisplayName>Berger, Matthew (DESE)</DisplayName>
        <AccountId>1864</AccountId>
        <AccountType/>
      </UserInfo>
      <UserInfo>
        <DisplayName>Buckwalter, Patrick (DESE)</DisplayName>
        <AccountId>520</AccountId>
        <AccountType/>
      </UserInfo>
      <UserInfo>
        <DisplayName>Bagg, Alison (DESE)</DisplayName>
        <AccountId>111</AccountId>
        <AccountType/>
      </UserInfo>
      <UserInfo>
        <DisplayName>DeLorenzo, Lee E (DESE)</DisplayName>
        <AccountId>26</AccountId>
        <AccountType/>
      </UserInfo>
      <UserInfo>
        <DisplayName>DiMaio, James (DESE)</DisplayName>
        <AccountId>539</AccountId>
        <AccountType/>
      </UserInfo>
      <UserInfo>
        <DisplayName>Gordon, Melissa (DESE)</DisplayName>
        <AccountId>235</AccountId>
        <AccountType/>
      </UserInfo>
      <UserInfo>
        <DisplayName>Hersh, Ruth (DESE)</DisplayName>
        <AccountId>27</AccountId>
        <AccountType/>
      </UserInfo>
      <UserInfo>
        <DisplayName>Jeong, Esther (DESE)</DisplayName>
        <AccountId>339</AccountId>
        <AccountType/>
      </UserInfo>
      <UserInfo>
        <DisplayName>Laghetto, Joanna (DESE)</DisplayName>
        <AccountId>25</AccountId>
        <AccountType/>
      </UserInfo>
      <UserInfo>
        <DisplayName>Pamphile, Janice (DESE)</DisplayName>
        <AccountId>551</AccountId>
        <AccountType/>
      </UserInfo>
      <UserInfo>
        <DisplayName>Stewart, Brenton (DESE)</DisplayName>
        <AccountId>440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60FCE-C627-43E9-BCC9-4802B78ED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64CD0-6E98-4E44-BDA7-DCA2642942A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AD6ADCD2-DD8C-47FA-81DA-CC382BF1D19B}">
  <ds:schemaRefs>
    <ds:schemaRef ds:uri="http://schemas.microsoft.com/sharepoint/v3/contenttype/forms"/>
  </ds:schemaRefs>
</ds:datastoreItem>
</file>

<file path=customXml/itemProps4.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BESE January 2025 Regular Meeting Item 6a: Early Literacy and Literacy Launch Update</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2025 Regular Meeting Item 6a: Early Literacy and Literacy Launch Update</dc:title>
  <dc:subject/>
  <dc:creator>DESE</dc:creator>
  <cp:keywords/>
  <dc:description/>
  <cp:lastModifiedBy>Zou, Dong (EOE)</cp:lastModifiedBy>
  <cp:revision>8</cp:revision>
  <cp:lastPrinted>2024-03-18T18:40:00Z</cp:lastPrinted>
  <dcterms:created xsi:type="dcterms:W3CDTF">2025-01-20T16:54:00Z</dcterms:created>
  <dcterms:modified xsi:type="dcterms:W3CDTF">2025-01-21T21:40:00Z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21 2025 12:00AM</vt:lpwstr>
  </property>
</Properties>
</file>