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71AA" w14:textId="1A1CA5D3" w:rsidR="005125CE" w:rsidRPr="004413BB" w:rsidRDefault="7EC7B0A5" w:rsidP="004413BB">
      <w:pPr>
        <w:pStyle w:val="Heading1"/>
        <w:rPr>
          <w:color w:val="000000" w:themeColor="text1"/>
        </w:rPr>
      </w:pPr>
      <w:r w:rsidRPr="2D8DCC80">
        <w:rPr>
          <w:color w:val="000000" w:themeColor="text1"/>
        </w:rPr>
        <w:t>Summary</w:t>
      </w:r>
      <w:r w:rsidR="005125CE" w:rsidRPr="004413BB">
        <w:rPr>
          <w:color w:val="000000" w:themeColor="text1"/>
        </w:rPr>
        <w:t xml:space="preserve"> of Public Comment for Proposed Amendments to 603 CMR 46.00 and 603 CMR 18.00</w:t>
      </w:r>
    </w:p>
    <w:p w14:paraId="6C939439" w14:textId="0F83CE84" w:rsidR="005125CE" w:rsidRDefault="005125CE" w:rsidP="004C50DE">
      <w:pPr>
        <w:pStyle w:val="Heading2"/>
        <w:rPr>
          <w:rFonts w:ascii="Aptos" w:eastAsia="Aptos" w:hAnsi="Aptos" w:cs="Aptos"/>
          <w:color w:val="000000" w:themeColor="text1"/>
          <w:sz w:val="24"/>
          <w:szCs w:val="24"/>
        </w:rPr>
      </w:pPr>
      <w:r>
        <w:t>Introduction</w:t>
      </w:r>
    </w:p>
    <w:p w14:paraId="5782E1CD" w14:textId="2171B5BF" w:rsidR="00B71A1F" w:rsidRDefault="005125CE" w:rsidP="00F1108F">
      <w:pPr>
        <w:shd w:val="clear" w:color="auto" w:fill="FFFFFF" w:themeFill="background1"/>
        <w:rPr>
          <w:rFonts w:ascii="Aptos" w:eastAsia="Aptos" w:hAnsi="Aptos" w:cs="Aptos"/>
          <w:color w:val="000000" w:themeColor="text1"/>
          <w:sz w:val="24"/>
          <w:szCs w:val="24"/>
        </w:rPr>
      </w:pPr>
      <w:r w:rsidRPr="673FB96E">
        <w:rPr>
          <w:rFonts w:ascii="Aptos" w:eastAsia="Aptos" w:hAnsi="Aptos" w:cs="Aptos"/>
          <w:color w:val="000000" w:themeColor="text1"/>
          <w:sz w:val="24"/>
          <w:szCs w:val="24"/>
        </w:rPr>
        <w:t xml:space="preserve">The Massachusetts Department of Elementary and Secondary Education (Department) invited public feedback on proposed changes to the state’s Regulations on </w:t>
      </w:r>
      <w:r w:rsidRPr="316E092C">
        <w:rPr>
          <w:rFonts w:ascii="Aptos" w:eastAsia="Aptos" w:hAnsi="Aptos" w:cs="Aptos"/>
          <w:sz w:val="24"/>
          <w:szCs w:val="24"/>
        </w:rPr>
        <w:t xml:space="preserve">Prevention of Physical Restraint and Requirements If Used </w:t>
      </w:r>
      <w:r w:rsidRPr="673FB96E">
        <w:rPr>
          <w:rFonts w:ascii="Aptos" w:eastAsia="Aptos" w:hAnsi="Aptos" w:cs="Aptos"/>
          <w:color w:val="000000" w:themeColor="text1"/>
          <w:sz w:val="24"/>
          <w:szCs w:val="24"/>
        </w:rPr>
        <w:t xml:space="preserve">(603 CMR 46.00) and </w:t>
      </w:r>
      <w:r w:rsidRPr="316E092C">
        <w:rPr>
          <w:sz w:val="24"/>
          <w:szCs w:val="24"/>
        </w:rPr>
        <w:t xml:space="preserve">Program and Safety Standards for Approved Public or Private Day and Residential Special Education School Programs </w:t>
      </w:r>
      <w:r w:rsidRPr="673FB96E">
        <w:rPr>
          <w:rFonts w:ascii="Aptos" w:eastAsia="Aptos" w:hAnsi="Aptos" w:cs="Aptos"/>
          <w:color w:val="000000" w:themeColor="text1"/>
          <w:sz w:val="24"/>
          <w:szCs w:val="24"/>
        </w:rPr>
        <w:t>(603 CMR 18.00)</w:t>
      </w:r>
      <w:r w:rsidRPr="316E092C">
        <w:rPr>
          <w:sz w:val="24"/>
          <w:szCs w:val="24"/>
        </w:rPr>
        <w:t xml:space="preserve"> </w:t>
      </w:r>
      <w:r w:rsidRPr="673FB96E">
        <w:rPr>
          <w:rFonts w:ascii="Aptos" w:eastAsia="Aptos" w:hAnsi="Aptos" w:cs="Aptos"/>
          <w:color w:val="000000" w:themeColor="text1"/>
          <w:sz w:val="24"/>
          <w:szCs w:val="24"/>
        </w:rPr>
        <w:t xml:space="preserve">from March 25 to May </w:t>
      </w:r>
      <w:r w:rsidR="4DA51903" w:rsidRPr="673FB96E">
        <w:rPr>
          <w:rFonts w:ascii="Aptos" w:eastAsia="Aptos" w:hAnsi="Aptos" w:cs="Aptos"/>
          <w:color w:val="000000" w:themeColor="text1"/>
          <w:sz w:val="24"/>
          <w:szCs w:val="24"/>
        </w:rPr>
        <w:t>2</w:t>
      </w:r>
      <w:r w:rsidRPr="673FB96E">
        <w:rPr>
          <w:rFonts w:ascii="Aptos" w:eastAsia="Aptos" w:hAnsi="Aptos" w:cs="Aptos"/>
          <w:color w:val="000000" w:themeColor="text1"/>
          <w:sz w:val="24"/>
          <w:szCs w:val="24"/>
        </w:rPr>
        <w:t xml:space="preserve">, 2025. During this period, the Department received a total of </w:t>
      </w:r>
      <w:r w:rsidR="33DAB214" w:rsidRPr="673FB96E">
        <w:rPr>
          <w:rFonts w:ascii="Aptos" w:eastAsia="Aptos" w:hAnsi="Aptos" w:cs="Aptos"/>
          <w:color w:val="000000" w:themeColor="text1"/>
          <w:sz w:val="24"/>
          <w:szCs w:val="24"/>
        </w:rPr>
        <w:t>93 comments</w:t>
      </w:r>
      <w:r w:rsidRPr="673FB96E">
        <w:rPr>
          <w:rFonts w:ascii="Aptos" w:eastAsia="Aptos" w:hAnsi="Aptos" w:cs="Aptos"/>
          <w:color w:val="000000" w:themeColor="text1"/>
          <w:sz w:val="24"/>
          <w:szCs w:val="24"/>
        </w:rPr>
        <w:t xml:space="preserve"> via email and </w:t>
      </w:r>
      <w:r w:rsidR="0D9C174A" w:rsidRPr="673FB96E">
        <w:rPr>
          <w:rFonts w:ascii="Aptos" w:eastAsia="Aptos" w:hAnsi="Aptos" w:cs="Aptos"/>
          <w:color w:val="000000" w:themeColor="text1"/>
          <w:sz w:val="24"/>
          <w:szCs w:val="24"/>
        </w:rPr>
        <w:t>24 comments</w:t>
      </w:r>
      <w:r w:rsidRPr="673FB96E">
        <w:rPr>
          <w:rFonts w:ascii="Aptos" w:eastAsia="Aptos" w:hAnsi="Aptos" w:cs="Aptos"/>
          <w:color w:val="000000" w:themeColor="text1"/>
          <w:sz w:val="24"/>
          <w:szCs w:val="24"/>
        </w:rPr>
        <w:t xml:space="preserve"> through a dedicated public comment survey tool. </w:t>
      </w:r>
      <w:r w:rsidR="001F255A" w:rsidRPr="673FB96E">
        <w:rPr>
          <w:rFonts w:ascii="Aptos" w:eastAsia="Aptos" w:hAnsi="Aptos" w:cs="Aptos"/>
          <w:color w:val="000000" w:themeColor="text1"/>
          <w:sz w:val="24"/>
          <w:szCs w:val="24"/>
        </w:rPr>
        <w:t>Redacted versions of all survey responses and emails are available upon request.</w:t>
      </w:r>
    </w:p>
    <w:p w14:paraId="28928A4C" w14:textId="506FADF5" w:rsidR="00A91C76" w:rsidRDefault="00A91C76" w:rsidP="00A91C76">
      <w:pPr>
        <w:spacing w:after="0"/>
        <w:rPr>
          <w:rFonts w:ascii="Aptos" w:eastAsia="Aptos" w:hAnsi="Aptos" w:cs="Aptos"/>
          <w:color w:val="000000" w:themeColor="text1"/>
          <w:sz w:val="24"/>
          <w:szCs w:val="24"/>
        </w:rPr>
      </w:pPr>
      <w:r w:rsidRPr="673FB96E">
        <w:rPr>
          <w:rFonts w:ascii="Aptos" w:eastAsia="Aptos" w:hAnsi="Aptos" w:cs="Aptos"/>
          <w:color w:val="000000" w:themeColor="text1"/>
          <w:sz w:val="24"/>
          <w:szCs w:val="24"/>
        </w:rPr>
        <w:t xml:space="preserve">Among the </w:t>
      </w:r>
      <w:r w:rsidR="2886DE76" w:rsidRPr="673FB96E">
        <w:rPr>
          <w:rFonts w:ascii="Aptos" w:eastAsia="Aptos" w:hAnsi="Aptos" w:cs="Aptos"/>
          <w:color w:val="000000" w:themeColor="text1"/>
          <w:sz w:val="24"/>
          <w:szCs w:val="24"/>
        </w:rPr>
        <w:t>24</w:t>
      </w:r>
      <w:r w:rsidRPr="673FB96E">
        <w:rPr>
          <w:rFonts w:ascii="Aptos" w:eastAsia="Aptos" w:hAnsi="Aptos" w:cs="Aptos"/>
          <w:color w:val="000000" w:themeColor="text1"/>
          <w:sz w:val="24"/>
          <w:szCs w:val="24"/>
        </w:rPr>
        <w:t xml:space="preserve"> comments submitted through the survey tool, </w:t>
      </w:r>
      <w:r w:rsidR="6290C8F7" w:rsidRPr="673FB96E">
        <w:rPr>
          <w:rFonts w:ascii="Aptos" w:eastAsia="Aptos" w:hAnsi="Aptos" w:cs="Aptos"/>
          <w:color w:val="000000" w:themeColor="text1"/>
          <w:sz w:val="24"/>
          <w:szCs w:val="24"/>
        </w:rPr>
        <w:t>15</w:t>
      </w:r>
      <w:r w:rsidR="080F7A55" w:rsidRPr="673FB96E">
        <w:rPr>
          <w:rFonts w:ascii="Aptos" w:eastAsia="Aptos" w:hAnsi="Aptos" w:cs="Aptos"/>
          <w:color w:val="000000" w:themeColor="text1"/>
          <w:sz w:val="24"/>
          <w:szCs w:val="24"/>
        </w:rPr>
        <w:t xml:space="preserve"> came</w:t>
      </w:r>
      <w:r w:rsidRPr="673FB96E">
        <w:rPr>
          <w:rFonts w:ascii="Aptos" w:eastAsia="Aptos" w:hAnsi="Aptos" w:cs="Aptos"/>
          <w:color w:val="000000" w:themeColor="text1"/>
          <w:sz w:val="24"/>
          <w:szCs w:val="24"/>
        </w:rPr>
        <w:t xml:space="preserve"> from individuals representing their school, district, or organization, while </w:t>
      </w:r>
      <w:r w:rsidR="4821F550" w:rsidRPr="673FB96E">
        <w:rPr>
          <w:rFonts w:ascii="Aptos" w:eastAsia="Aptos" w:hAnsi="Aptos" w:cs="Aptos"/>
          <w:color w:val="000000" w:themeColor="text1"/>
          <w:sz w:val="24"/>
          <w:szCs w:val="24"/>
        </w:rPr>
        <w:t xml:space="preserve">9 </w:t>
      </w:r>
      <w:r w:rsidRPr="673FB96E">
        <w:rPr>
          <w:rFonts w:ascii="Aptos" w:eastAsia="Aptos" w:hAnsi="Aptos" w:cs="Aptos"/>
          <w:color w:val="000000" w:themeColor="text1"/>
          <w:sz w:val="24"/>
          <w:szCs w:val="24"/>
        </w:rPr>
        <w:t>were submitted by individuals on their own behalf. The breakdown of comments by role is as follows (respondents were able to select multiple roles):</w:t>
      </w:r>
    </w:p>
    <w:p w14:paraId="7E5C954D" w14:textId="0775F1B8" w:rsidR="00A91C76" w:rsidRPr="00A91C76" w:rsidRDefault="00A91C76" w:rsidP="00A91C76">
      <w:pPr>
        <w:spacing w:after="0"/>
        <w:rPr>
          <w:rFonts w:ascii="Aptos" w:eastAsia="Aptos" w:hAnsi="Aptos" w:cs="Aptos"/>
          <w:color w:val="000000" w:themeColor="text1"/>
          <w:sz w:val="24"/>
          <w:szCs w:val="24"/>
        </w:rPr>
      </w:pPr>
    </w:p>
    <w:p w14:paraId="6BE6EA0E" w14:textId="0B1AAAAA" w:rsidR="005125CE" w:rsidRPr="00F1108F" w:rsidRDefault="49A78956" w:rsidP="16673194">
      <w:pPr>
        <w:pStyle w:val="ListParagraph"/>
        <w:numPr>
          <w:ilvl w:val="0"/>
          <w:numId w:val="1"/>
        </w:numPr>
        <w:rPr>
          <w:rFonts w:ascii="Aptos" w:eastAsia="Aptos" w:hAnsi="Aptos" w:cs="Aptos"/>
          <w:color w:val="000000" w:themeColor="text1"/>
          <w:sz w:val="24"/>
          <w:szCs w:val="24"/>
        </w:rPr>
      </w:pPr>
      <w:r w:rsidRPr="00F1108F">
        <w:rPr>
          <w:rFonts w:ascii="Aptos" w:eastAsia="Aptos" w:hAnsi="Aptos" w:cs="Aptos"/>
          <w:color w:val="000000" w:themeColor="text1"/>
          <w:sz w:val="24"/>
          <w:szCs w:val="24"/>
        </w:rPr>
        <w:t>39</w:t>
      </w:r>
      <w:r w:rsidR="005125CE" w:rsidRPr="00F1108F">
        <w:rPr>
          <w:rFonts w:ascii="Aptos" w:eastAsia="Aptos" w:hAnsi="Aptos" w:cs="Aptos"/>
          <w:color w:val="000000" w:themeColor="text1"/>
          <w:sz w:val="24"/>
          <w:szCs w:val="24"/>
        </w:rPr>
        <w:t xml:space="preserve">% from </w:t>
      </w:r>
      <w:r w:rsidR="00E678AB">
        <w:rPr>
          <w:rFonts w:ascii="Aptos" w:eastAsia="Aptos" w:hAnsi="Aptos" w:cs="Aptos"/>
          <w:color w:val="000000" w:themeColor="text1"/>
          <w:sz w:val="24"/>
          <w:szCs w:val="24"/>
        </w:rPr>
        <w:t>a</w:t>
      </w:r>
      <w:r w:rsidR="36919CB2" w:rsidRPr="00F1108F">
        <w:rPr>
          <w:rFonts w:ascii="Aptos" w:eastAsia="Aptos" w:hAnsi="Aptos" w:cs="Aptos"/>
          <w:color w:val="000000" w:themeColor="text1"/>
          <w:sz w:val="24"/>
          <w:szCs w:val="24"/>
        </w:rPr>
        <w:t xml:space="preserve">pproved </w:t>
      </w:r>
      <w:r w:rsidR="00E678AB">
        <w:rPr>
          <w:rFonts w:ascii="Aptos" w:eastAsia="Aptos" w:hAnsi="Aptos" w:cs="Aptos"/>
          <w:color w:val="000000" w:themeColor="text1"/>
          <w:sz w:val="24"/>
          <w:szCs w:val="24"/>
        </w:rPr>
        <w:t>s</w:t>
      </w:r>
      <w:r w:rsidR="36919CB2" w:rsidRPr="00F1108F">
        <w:rPr>
          <w:rFonts w:ascii="Aptos" w:eastAsia="Aptos" w:hAnsi="Aptos" w:cs="Aptos"/>
          <w:color w:val="000000" w:themeColor="text1"/>
          <w:sz w:val="24"/>
          <w:szCs w:val="24"/>
        </w:rPr>
        <w:t xml:space="preserve">pecial </w:t>
      </w:r>
      <w:r w:rsidR="00E678AB">
        <w:rPr>
          <w:rFonts w:ascii="Aptos" w:eastAsia="Aptos" w:hAnsi="Aptos" w:cs="Aptos"/>
          <w:color w:val="000000" w:themeColor="text1"/>
          <w:sz w:val="24"/>
          <w:szCs w:val="24"/>
        </w:rPr>
        <w:t>e</w:t>
      </w:r>
      <w:r w:rsidR="36919CB2" w:rsidRPr="00F1108F">
        <w:rPr>
          <w:rFonts w:ascii="Aptos" w:eastAsia="Aptos" w:hAnsi="Aptos" w:cs="Aptos"/>
          <w:color w:val="000000" w:themeColor="text1"/>
          <w:sz w:val="24"/>
          <w:szCs w:val="24"/>
        </w:rPr>
        <w:t xml:space="preserve">ducation </w:t>
      </w:r>
      <w:r w:rsidR="00E678AB">
        <w:rPr>
          <w:rFonts w:ascii="Aptos" w:eastAsia="Aptos" w:hAnsi="Aptos" w:cs="Aptos"/>
          <w:color w:val="000000" w:themeColor="text1"/>
          <w:sz w:val="24"/>
          <w:szCs w:val="24"/>
        </w:rPr>
        <w:t>s</w:t>
      </w:r>
      <w:r w:rsidR="36919CB2" w:rsidRPr="00F1108F">
        <w:rPr>
          <w:rFonts w:ascii="Aptos" w:eastAsia="Aptos" w:hAnsi="Aptos" w:cs="Aptos"/>
          <w:color w:val="000000" w:themeColor="text1"/>
          <w:sz w:val="24"/>
          <w:szCs w:val="24"/>
        </w:rPr>
        <w:t xml:space="preserve">chools and </w:t>
      </w:r>
      <w:r w:rsidR="00E678AB">
        <w:rPr>
          <w:rFonts w:ascii="Aptos" w:eastAsia="Aptos" w:hAnsi="Aptos" w:cs="Aptos"/>
          <w:color w:val="000000" w:themeColor="text1"/>
          <w:sz w:val="24"/>
          <w:szCs w:val="24"/>
        </w:rPr>
        <w:t>c</w:t>
      </w:r>
      <w:r w:rsidR="36919CB2" w:rsidRPr="00F1108F">
        <w:rPr>
          <w:rFonts w:ascii="Aptos" w:eastAsia="Aptos" w:hAnsi="Aptos" w:cs="Aptos"/>
          <w:color w:val="000000" w:themeColor="text1"/>
          <w:sz w:val="24"/>
          <w:szCs w:val="24"/>
        </w:rPr>
        <w:t>ollaboratives</w:t>
      </w:r>
    </w:p>
    <w:p w14:paraId="67491A1B" w14:textId="58B278A3" w:rsidR="005125CE" w:rsidRPr="00F1108F" w:rsidRDefault="6CD1276D" w:rsidP="005125CE">
      <w:pPr>
        <w:pStyle w:val="ListParagraph"/>
        <w:numPr>
          <w:ilvl w:val="0"/>
          <w:numId w:val="1"/>
        </w:numPr>
        <w:rPr>
          <w:rFonts w:ascii="Aptos" w:eastAsia="Aptos" w:hAnsi="Aptos" w:cs="Aptos"/>
          <w:color w:val="000000" w:themeColor="text1"/>
          <w:sz w:val="24"/>
          <w:szCs w:val="24"/>
        </w:rPr>
      </w:pPr>
      <w:r w:rsidRPr="00F1108F">
        <w:rPr>
          <w:rFonts w:ascii="Aptos" w:eastAsia="Aptos" w:hAnsi="Aptos" w:cs="Aptos"/>
          <w:color w:val="000000" w:themeColor="text1"/>
          <w:sz w:val="24"/>
          <w:szCs w:val="24"/>
        </w:rPr>
        <w:t>23</w:t>
      </w:r>
      <w:r w:rsidR="005125CE" w:rsidRPr="00F1108F">
        <w:rPr>
          <w:rFonts w:ascii="Aptos" w:eastAsia="Aptos" w:hAnsi="Aptos" w:cs="Aptos"/>
          <w:color w:val="000000" w:themeColor="text1"/>
          <w:sz w:val="24"/>
          <w:szCs w:val="24"/>
        </w:rPr>
        <w:t xml:space="preserve">% </w:t>
      </w:r>
      <w:proofErr w:type="gramStart"/>
      <w:r w:rsidR="005125CE" w:rsidRPr="00F1108F">
        <w:rPr>
          <w:rFonts w:ascii="Aptos" w:eastAsia="Aptos" w:hAnsi="Aptos" w:cs="Aptos"/>
          <w:color w:val="000000" w:themeColor="text1"/>
          <w:sz w:val="24"/>
          <w:szCs w:val="24"/>
        </w:rPr>
        <w:t>from</w:t>
      </w:r>
      <w:proofErr w:type="gramEnd"/>
      <w:r w:rsidR="005125CE" w:rsidRPr="00F1108F">
        <w:rPr>
          <w:rFonts w:ascii="Aptos" w:eastAsia="Aptos" w:hAnsi="Aptos" w:cs="Aptos"/>
          <w:color w:val="000000" w:themeColor="text1"/>
          <w:sz w:val="24"/>
          <w:szCs w:val="24"/>
        </w:rPr>
        <w:t xml:space="preserve"> parents and community members</w:t>
      </w:r>
    </w:p>
    <w:p w14:paraId="6FBCA789" w14:textId="77777777" w:rsidR="00AF05B8" w:rsidRPr="00F1108F" w:rsidRDefault="00AF05B8" w:rsidP="00AF05B8">
      <w:pPr>
        <w:pStyle w:val="ListParagraph"/>
        <w:numPr>
          <w:ilvl w:val="0"/>
          <w:numId w:val="1"/>
        </w:numPr>
        <w:rPr>
          <w:rFonts w:ascii="Aptos" w:eastAsia="Aptos" w:hAnsi="Aptos" w:cs="Aptos"/>
          <w:color w:val="000000" w:themeColor="text1"/>
        </w:rPr>
      </w:pPr>
      <w:r w:rsidRPr="00F1108F">
        <w:rPr>
          <w:rFonts w:ascii="Aptos" w:eastAsia="Aptos" w:hAnsi="Aptos" w:cs="Aptos"/>
          <w:color w:val="000000" w:themeColor="text1"/>
          <w:sz w:val="24"/>
          <w:szCs w:val="24"/>
        </w:rPr>
        <w:t>15% from individuals identifying as “other”</w:t>
      </w:r>
    </w:p>
    <w:p w14:paraId="57E424AB" w14:textId="6B29CA6A" w:rsidR="00AF05B8" w:rsidRPr="00F1108F" w:rsidRDefault="00AF05B8" w:rsidP="00AF05B8">
      <w:pPr>
        <w:pStyle w:val="ListParagraph"/>
        <w:numPr>
          <w:ilvl w:val="0"/>
          <w:numId w:val="1"/>
        </w:numPr>
        <w:rPr>
          <w:rFonts w:ascii="Aptos" w:eastAsia="Aptos" w:hAnsi="Aptos" w:cs="Aptos"/>
          <w:color w:val="000000" w:themeColor="text1"/>
          <w:sz w:val="24"/>
          <w:szCs w:val="24"/>
        </w:rPr>
      </w:pPr>
      <w:r w:rsidRPr="00F1108F">
        <w:rPr>
          <w:rFonts w:ascii="Aptos" w:eastAsia="Aptos" w:hAnsi="Aptos" w:cs="Aptos"/>
          <w:color w:val="000000" w:themeColor="text1"/>
          <w:sz w:val="24"/>
          <w:szCs w:val="24"/>
        </w:rPr>
        <w:t xml:space="preserve">12% </w:t>
      </w:r>
      <w:proofErr w:type="gramStart"/>
      <w:r w:rsidRPr="00F1108F">
        <w:rPr>
          <w:rFonts w:ascii="Aptos" w:eastAsia="Aptos" w:hAnsi="Aptos" w:cs="Aptos"/>
          <w:color w:val="000000" w:themeColor="text1"/>
          <w:sz w:val="24"/>
          <w:szCs w:val="24"/>
        </w:rPr>
        <w:t>from</w:t>
      </w:r>
      <w:proofErr w:type="gramEnd"/>
      <w:r w:rsidRPr="00F1108F">
        <w:rPr>
          <w:rFonts w:ascii="Aptos" w:eastAsia="Aptos" w:hAnsi="Aptos" w:cs="Aptos"/>
          <w:color w:val="000000" w:themeColor="text1"/>
          <w:sz w:val="24"/>
          <w:szCs w:val="24"/>
        </w:rPr>
        <w:t xml:space="preserve"> members of advocacy organizations</w:t>
      </w:r>
    </w:p>
    <w:p w14:paraId="7205D95F" w14:textId="2ACEE0B4" w:rsidR="0908ED0A" w:rsidRPr="00F1108F" w:rsidRDefault="0908ED0A" w:rsidP="16673194">
      <w:pPr>
        <w:pStyle w:val="ListParagraph"/>
        <w:numPr>
          <w:ilvl w:val="0"/>
          <w:numId w:val="1"/>
        </w:numPr>
        <w:rPr>
          <w:rFonts w:ascii="Aptos" w:eastAsia="Aptos" w:hAnsi="Aptos" w:cs="Aptos"/>
          <w:color w:val="000000" w:themeColor="text1"/>
          <w:sz w:val="24"/>
          <w:szCs w:val="24"/>
        </w:rPr>
      </w:pPr>
      <w:r w:rsidRPr="00F1108F">
        <w:rPr>
          <w:rFonts w:ascii="Aptos" w:eastAsia="Aptos" w:hAnsi="Aptos" w:cs="Aptos"/>
          <w:color w:val="000000" w:themeColor="text1"/>
          <w:sz w:val="24"/>
          <w:szCs w:val="24"/>
        </w:rPr>
        <w:t xml:space="preserve">8% </w:t>
      </w:r>
      <w:proofErr w:type="gramStart"/>
      <w:r w:rsidRPr="00F1108F">
        <w:rPr>
          <w:rFonts w:ascii="Aptos" w:eastAsia="Aptos" w:hAnsi="Aptos" w:cs="Aptos"/>
          <w:color w:val="000000" w:themeColor="text1"/>
          <w:sz w:val="24"/>
          <w:szCs w:val="24"/>
        </w:rPr>
        <w:t>from</w:t>
      </w:r>
      <w:proofErr w:type="gramEnd"/>
      <w:r w:rsidRPr="00F1108F">
        <w:rPr>
          <w:rFonts w:ascii="Aptos" w:eastAsia="Aptos" w:hAnsi="Aptos" w:cs="Aptos"/>
          <w:color w:val="000000" w:themeColor="text1"/>
          <w:sz w:val="24"/>
          <w:szCs w:val="24"/>
        </w:rPr>
        <w:t xml:space="preserve"> district administrators</w:t>
      </w:r>
    </w:p>
    <w:p w14:paraId="69096B09" w14:textId="41A512AF" w:rsidR="005125CE" w:rsidRPr="00F1108F" w:rsidRDefault="5CB76EB6" w:rsidP="005125CE">
      <w:pPr>
        <w:pStyle w:val="ListParagraph"/>
        <w:numPr>
          <w:ilvl w:val="0"/>
          <w:numId w:val="1"/>
        </w:numPr>
        <w:rPr>
          <w:rFonts w:ascii="Aptos" w:eastAsia="Aptos" w:hAnsi="Aptos" w:cs="Aptos"/>
          <w:color w:val="000000" w:themeColor="text1"/>
          <w:sz w:val="24"/>
          <w:szCs w:val="24"/>
        </w:rPr>
      </w:pPr>
      <w:r w:rsidRPr="00F1108F">
        <w:rPr>
          <w:rFonts w:ascii="Aptos" w:eastAsia="Aptos" w:hAnsi="Aptos" w:cs="Aptos"/>
          <w:color w:val="000000" w:themeColor="text1"/>
          <w:sz w:val="24"/>
          <w:szCs w:val="24"/>
        </w:rPr>
        <w:t>2</w:t>
      </w:r>
      <w:r w:rsidR="005125CE" w:rsidRPr="00F1108F">
        <w:rPr>
          <w:rFonts w:ascii="Aptos" w:eastAsia="Aptos" w:hAnsi="Aptos" w:cs="Aptos"/>
          <w:color w:val="000000" w:themeColor="text1"/>
          <w:sz w:val="24"/>
          <w:szCs w:val="24"/>
        </w:rPr>
        <w:t>%</w:t>
      </w:r>
      <w:r w:rsidR="00BC5CCF" w:rsidRPr="00F1108F">
        <w:rPr>
          <w:rFonts w:ascii="Aptos" w:eastAsia="Aptos" w:hAnsi="Aptos" w:cs="Aptos"/>
          <w:color w:val="000000" w:themeColor="text1"/>
          <w:sz w:val="24"/>
          <w:szCs w:val="24"/>
        </w:rPr>
        <w:t xml:space="preserve"> </w:t>
      </w:r>
      <w:r w:rsidR="005125CE" w:rsidRPr="00F1108F">
        <w:rPr>
          <w:rFonts w:ascii="Aptos" w:eastAsia="Aptos" w:hAnsi="Aptos" w:cs="Aptos"/>
          <w:color w:val="000000" w:themeColor="text1"/>
          <w:sz w:val="24"/>
          <w:szCs w:val="24"/>
        </w:rPr>
        <w:t>from student</w:t>
      </w:r>
      <w:r w:rsidR="7F0A8E66" w:rsidRPr="00F1108F">
        <w:rPr>
          <w:rFonts w:ascii="Aptos" w:eastAsia="Aptos" w:hAnsi="Aptos" w:cs="Aptos"/>
          <w:color w:val="000000" w:themeColor="text1"/>
          <w:sz w:val="24"/>
          <w:szCs w:val="24"/>
        </w:rPr>
        <w:t>s</w:t>
      </w:r>
    </w:p>
    <w:p w14:paraId="295C20A5" w14:textId="262E95A2" w:rsidR="005125CE" w:rsidRPr="00F1108F" w:rsidRDefault="7F0A8E66" w:rsidP="005125CE">
      <w:pPr>
        <w:pStyle w:val="ListParagraph"/>
        <w:numPr>
          <w:ilvl w:val="0"/>
          <w:numId w:val="1"/>
        </w:numPr>
        <w:rPr>
          <w:rFonts w:ascii="Aptos" w:eastAsia="Aptos" w:hAnsi="Aptos" w:cs="Aptos"/>
          <w:color w:val="000000" w:themeColor="text1"/>
          <w:sz w:val="24"/>
          <w:szCs w:val="24"/>
        </w:rPr>
      </w:pPr>
      <w:r w:rsidRPr="00F1108F">
        <w:rPr>
          <w:rFonts w:ascii="Aptos" w:eastAsia="Aptos" w:hAnsi="Aptos" w:cs="Aptos"/>
          <w:color w:val="000000" w:themeColor="text1"/>
          <w:sz w:val="24"/>
          <w:szCs w:val="24"/>
        </w:rPr>
        <w:t>1</w:t>
      </w:r>
      <w:r w:rsidR="005125CE" w:rsidRPr="00F1108F">
        <w:rPr>
          <w:rFonts w:ascii="Aptos" w:eastAsia="Aptos" w:hAnsi="Aptos" w:cs="Aptos"/>
          <w:color w:val="000000" w:themeColor="text1"/>
          <w:sz w:val="24"/>
          <w:szCs w:val="24"/>
        </w:rPr>
        <w:t>% from teachers</w:t>
      </w:r>
    </w:p>
    <w:p w14:paraId="399720C7" w14:textId="77777777" w:rsidR="00774B27" w:rsidRPr="00F1108F" w:rsidRDefault="00774B27" w:rsidP="00774B27">
      <w:pPr>
        <w:pStyle w:val="ListParagraph"/>
        <w:numPr>
          <w:ilvl w:val="0"/>
          <w:numId w:val="1"/>
        </w:numPr>
        <w:rPr>
          <w:rFonts w:ascii="Aptos" w:eastAsia="Aptos" w:hAnsi="Aptos" w:cs="Aptos"/>
          <w:color w:val="000000" w:themeColor="text1"/>
          <w:sz w:val="24"/>
          <w:szCs w:val="24"/>
        </w:rPr>
      </w:pPr>
      <w:r w:rsidRPr="00F1108F">
        <w:rPr>
          <w:rFonts w:ascii="Aptos" w:eastAsia="Aptos" w:hAnsi="Aptos" w:cs="Aptos"/>
          <w:color w:val="000000" w:themeColor="text1"/>
          <w:sz w:val="24"/>
          <w:szCs w:val="24"/>
        </w:rPr>
        <w:t xml:space="preserve">1% </w:t>
      </w:r>
      <w:proofErr w:type="gramStart"/>
      <w:r w:rsidRPr="00F1108F">
        <w:rPr>
          <w:rFonts w:ascii="Aptos" w:eastAsia="Aptos" w:hAnsi="Aptos" w:cs="Aptos"/>
          <w:color w:val="000000" w:themeColor="text1"/>
          <w:sz w:val="24"/>
          <w:szCs w:val="24"/>
        </w:rPr>
        <w:t>from</w:t>
      </w:r>
      <w:proofErr w:type="gramEnd"/>
      <w:r w:rsidRPr="00F1108F">
        <w:rPr>
          <w:rFonts w:ascii="Aptos" w:eastAsia="Aptos" w:hAnsi="Aptos" w:cs="Aptos"/>
          <w:color w:val="000000" w:themeColor="text1"/>
          <w:sz w:val="24"/>
          <w:szCs w:val="24"/>
        </w:rPr>
        <w:t xml:space="preserve"> school administrators</w:t>
      </w:r>
    </w:p>
    <w:p w14:paraId="5E20B9B3" w14:textId="237B00ED" w:rsidR="0087627F" w:rsidRPr="0087627F" w:rsidRDefault="0087627F" w:rsidP="0087627F">
      <w:pPr>
        <w:rPr>
          <w:rFonts w:ascii="Aptos" w:eastAsia="Aptos" w:hAnsi="Aptos" w:cs="Aptos"/>
          <w:color w:val="000000" w:themeColor="text1"/>
          <w:highlight w:val="yellow"/>
        </w:rPr>
      </w:pPr>
      <w:r w:rsidRPr="0087627F">
        <w:rPr>
          <w:rFonts w:ascii="Aptos" w:eastAsia="Aptos" w:hAnsi="Aptos" w:cs="Aptos"/>
          <w:color w:val="000000" w:themeColor="text1"/>
          <w:sz w:val="24"/>
          <w:szCs w:val="24"/>
        </w:rPr>
        <w:t xml:space="preserve">All comments, with personal data redacted as required, are available upon request. </w:t>
      </w:r>
    </w:p>
    <w:p w14:paraId="2880E1B8" w14:textId="7FC184C5" w:rsidR="0087627F" w:rsidRPr="0087627F" w:rsidRDefault="0087627F" w:rsidP="0087627F">
      <w:pPr>
        <w:rPr>
          <w:rFonts w:ascii="Aptos" w:eastAsia="Aptos" w:hAnsi="Aptos" w:cs="Aptos"/>
          <w:sz w:val="24"/>
          <w:szCs w:val="24"/>
        </w:rPr>
      </w:pPr>
      <w:r w:rsidRPr="5CF8A251">
        <w:rPr>
          <w:rFonts w:ascii="Aptos" w:eastAsia="Aptos" w:hAnsi="Aptos" w:cs="Aptos"/>
          <w:sz w:val="24"/>
          <w:szCs w:val="24"/>
        </w:rPr>
        <w:t xml:space="preserve">For the purposes of this summary, the Department has summarized the number of responses </w:t>
      </w:r>
      <w:r w:rsidR="3C21415C" w:rsidRPr="5CF8A251">
        <w:rPr>
          <w:rFonts w:ascii="Aptos" w:eastAsia="Aptos" w:hAnsi="Aptos" w:cs="Aptos"/>
          <w:sz w:val="24"/>
          <w:szCs w:val="24"/>
        </w:rPr>
        <w:t xml:space="preserve">from individuals </w:t>
      </w:r>
      <w:r w:rsidRPr="5CF8A251">
        <w:rPr>
          <w:rFonts w:ascii="Aptos" w:eastAsia="Aptos" w:hAnsi="Aptos" w:cs="Aptos"/>
          <w:sz w:val="24"/>
          <w:szCs w:val="24"/>
        </w:rPr>
        <w:t>for each comment as follows: Some (1-24%), Many (25-49%), Majority (50-74%), or Most (75-100%).</w:t>
      </w:r>
      <w:r w:rsidRPr="5CF8A251">
        <w:rPr>
          <w:rFonts w:ascii="Calibri" w:eastAsia="Calibri" w:hAnsi="Calibri" w:cs="Calibri"/>
        </w:rPr>
        <w:t xml:space="preserve"> </w:t>
      </w:r>
      <w:r w:rsidRPr="5CF8A251">
        <w:rPr>
          <w:rFonts w:ascii="Aptos" w:eastAsia="Aptos" w:hAnsi="Aptos" w:cs="Aptos"/>
          <w:sz w:val="24"/>
          <w:szCs w:val="24"/>
        </w:rPr>
        <w:t xml:space="preserve"> </w:t>
      </w:r>
    </w:p>
    <w:p w14:paraId="50083D7C" w14:textId="77777777" w:rsidR="005125CE" w:rsidRDefault="005125CE" w:rsidP="005125CE">
      <w:r>
        <w:br w:type="page"/>
      </w:r>
    </w:p>
    <w:p w14:paraId="672B9124" w14:textId="77777777" w:rsidR="005125CE" w:rsidRPr="004C50DE" w:rsidRDefault="005125CE" w:rsidP="004C50DE">
      <w:pPr>
        <w:pStyle w:val="Heading2"/>
      </w:pPr>
      <w:r w:rsidRPr="004C50DE">
        <w:lastRenderedPageBreak/>
        <w:t>Summary of Public Comment</w:t>
      </w:r>
    </w:p>
    <w:tbl>
      <w:tblPr>
        <w:tblStyle w:val="TableGrid"/>
        <w:tblW w:w="14400" w:type="dxa"/>
        <w:tblLook w:val="06A0" w:firstRow="1" w:lastRow="0" w:firstColumn="1" w:lastColumn="0" w:noHBand="1" w:noVBand="1"/>
      </w:tblPr>
      <w:tblGrid>
        <w:gridCol w:w="6960"/>
        <w:gridCol w:w="7440"/>
      </w:tblGrid>
      <w:tr w:rsidR="005125CE" w14:paraId="02CD2AF3" w14:textId="77777777" w:rsidTr="5CF8A251">
        <w:trPr>
          <w:trHeight w:val="300"/>
        </w:trPr>
        <w:tc>
          <w:tcPr>
            <w:tcW w:w="14400" w:type="dxa"/>
            <w:gridSpan w:val="2"/>
            <w:shd w:val="clear" w:color="auto" w:fill="BDD6EE"/>
          </w:tcPr>
          <w:p w14:paraId="0D6BFCC8" w14:textId="6BFA2832" w:rsidR="005125CE" w:rsidRDefault="005125CE" w:rsidP="000E1B6E">
            <w:pPr>
              <w:tabs>
                <w:tab w:val="center" w:pos="7092"/>
              </w:tabs>
              <w:rPr>
                <w:rFonts w:ascii="Aptos" w:eastAsia="Aptos" w:hAnsi="Aptos" w:cs="Aptos"/>
                <w:b/>
                <w:bCs/>
              </w:rPr>
            </w:pPr>
            <w:r w:rsidRPr="5F1444B5">
              <w:rPr>
                <w:rFonts w:ascii="Aptos" w:eastAsia="Aptos" w:hAnsi="Aptos" w:cs="Aptos"/>
                <w:b/>
                <w:bCs/>
              </w:rPr>
              <w:t>Summary of Public Comment Themes and Department Response</w:t>
            </w:r>
            <w:r w:rsidR="000E1B6E">
              <w:tab/>
            </w:r>
          </w:p>
        </w:tc>
      </w:tr>
      <w:tr w:rsidR="005125CE" w14:paraId="4F98D794" w14:textId="77777777" w:rsidTr="5CF8A251">
        <w:trPr>
          <w:trHeight w:val="300"/>
        </w:trPr>
        <w:tc>
          <w:tcPr>
            <w:tcW w:w="6960" w:type="dxa"/>
            <w:shd w:val="clear" w:color="auto" w:fill="DEEAF6"/>
          </w:tcPr>
          <w:p w14:paraId="13F558CA" w14:textId="77777777" w:rsidR="005125CE" w:rsidRDefault="005125CE">
            <w:pPr>
              <w:rPr>
                <w:rFonts w:ascii="Aptos" w:eastAsia="Aptos" w:hAnsi="Aptos" w:cs="Aptos"/>
                <w:b/>
                <w:bCs/>
              </w:rPr>
            </w:pPr>
            <w:r w:rsidRPr="5162ECCA">
              <w:rPr>
                <w:rFonts w:ascii="Aptos" w:eastAsia="Aptos" w:hAnsi="Aptos" w:cs="Aptos"/>
                <w:b/>
                <w:bCs/>
              </w:rPr>
              <w:t>Public Comment Received</w:t>
            </w:r>
          </w:p>
        </w:tc>
        <w:tc>
          <w:tcPr>
            <w:tcW w:w="7440" w:type="dxa"/>
            <w:shd w:val="clear" w:color="auto" w:fill="DEEAF6"/>
          </w:tcPr>
          <w:p w14:paraId="465BECD1" w14:textId="77777777" w:rsidR="005125CE" w:rsidRDefault="005125CE">
            <w:pPr>
              <w:rPr>
                <w:rFonts w:ascii="Aptos" w:eastAsia="Aptos" w:hAnsi="Aptos" w:cs="Aptos"/>
                <w:b/>
                <w:bCs/>
              </w:rPr>
            </w:pPr>
            <w:r w:rsidRPr="5162ECCA">
              <w:rPr>
                <w:rFonts w:ascii="Aptos" w:eastAsia="Aptos" w:hAnsi="Aptos" w:cs="Aptos"/>
                <w:b/>
                <w:bCs/>
              </w:rPr>
              <w:t>Department’s Response</w:t>
            </w:r>
          </w:p>
        </w:tc>
      </w:tr>
      <w:tr w:rsidR="005125CE" w14:paraId="6BD0E161" w14:textId="77777777" w:rsidTr="5CF8A251">
        <w:trPr>
          <w:trHeight w:val="300"/>
        </w:trPr>
        <w:tc>
          <w:tcPr>
            <w:tcW w:w="14400" w:type="dxa"/>
            <w:gridSpan w:val="2"/>
            <w:shd w:val="clear" w:color="auto" w:fill="FAE2D5" w:themeFill="accent2" w:themeFillTint="33"/>
          </w:tcPr>
          <w:p w14:paraId="359337CF" w14:textId="77777777" w:rsidR="005125CE" w:rsidRDefault="005125CE">
            <w:pPr>
              <w:rPr>
                <w:rFonts w:ascii="Aptos" w:eastAsia="Aptos" w:hAnsi="Aptos" w:cs="Aptos"/>
                <w:b/>
                <w:bCs/>
              </w:rPr>
            </w:pPr>
            <w:r w:rsidRPr="5162ECCA">
              <w:rPr>
                <w:rFonts w:ascii="Aptos" w:eastAsia="Aptos" w:hAnsi="Aptos" w:cs="Aptos"/>
                <w:b/>
                <w:bCs/>
              </w:rPr>
              <w:t>General</w:t>
            </w:r>
          </w:p>
        </w:tc>
      </w:tr>
      <w:tr w:rsidR="005125CE" w14:paraId="0D0E01AC" w14:textId="77777777" w:rsidTr="5CF8A251">
        <w:trPr>
          <w:trHeight w:val="300"/>
        </w:trPr>
        <w:tc>
          <w:tcPr>
            <w:tcW w:w="6960" w:type="dxa"/>
            <w:shd w:val="clear" w:color="auto" w:fill="FFFFFF" w:themeFill="background1"/>
          </w:tcPr>
          <w:p w14:paraId="4F3761B1" w14:textId="45055CC3" w:rsidR="001C6282" w:rsidRDefault="0E4067F6" w:rsidP="76ECBBF4">
            <w:pPr>
              <w:rPr>
                <w:rFonts w:eastAsiaTheme="minorEastAsia"/>
                <w:b/>
                <w:bCs/>
              </w:rPr>
            </w:pPr>
            <w:r w:rsidRPr="76ECBBF4">
              <w:rPr>
                <w:rFonts w:eastAsiaTheme="minorEastAsia"/>
                <w:b/>
                <w:bCs/>
              </w:rPr>
              <w:t xml:space="preserve">Most </w:t>
            </w:r>
            <w:r w:rsidR="590FA1E7" w:rsidRPr="76ECBBF4">
              <w:rPr>
                <w:rFonts w:eastAsiaTheme="minorEastAsia"/>
                <w:b/>
                <w:bCs/>
              </w:rPr>
              <w:t>stakeholder group</w:t>
            </w:r>
            <w:r w:rsidR="01AA6F37" w:rsidRPr="76ECBBF4">
              <w:rPr>
                <w:rFonts w:eastAsiaTheme="minorEastAsia"/>
                <w:b/>
                <w:bCs/>
              </w:rPr>
              <w:t xml:space="preserve">s requested that </w:t>
            </w:r>
            <w:r w:rsidR="690E9BDE" w:rsidRPr="76ECBBF4">
              <w:rPr>
                <w:rFonts w:eastAsiaTheme="minorEastAsia"/>
                <w:b/>
                <w:bCs/>
              </w:rPr>
              <w:t>DESE adopt</w:t>
            </w:r>
            <w:r w:rsidR="590FA1E7" w:rsidRPr="76ECBBF4">
              <w:rPr>
                <w:rFonts w:eastAsiaTheme="minorEastAsia"/>
                <w:b/>
                <w:bCs/>
              </w:rPr>
              <w:t xml:space="preserve"> clearer definitions—particularly </w:t>
            </w:r>
            <w:r w:rsidR="00063776">
              <w:rPr>
                <w:rFonts w:eastAsiaTheme="minorEastAsia"/>
                <w:b/>
                <w:bCs/>
              </w:rPr>
              <w:t>for</w:t>
            </w:r>
            <w:r w:rsidR="590FA1E7" w:rsidRPr="76ECBBF4">
              <w:rPr>
                <w:rFonts w:eastAsiaTheme="minorEastAsia"/>
                <w:b/>
                <w:bCs/>
              </w:rPr>
              <w:t xml:space="preserve"> the terms time-out, seclusion, calming space, and exclusion</w:t>
            </w:r>
            <w:r w:rsidR="5C7D038B" w:rsidRPr="76ECBBF4">
              <w:rPr>
                <w:rFonts w:eastAsiaTheme="minorEastAsia"/>
                <w:b/>
                <w:bCs/>
              </w:rPr>
              <w:t>.</w:t>
            </w:r>
          </w:p>
          <w:p w14:paraId="7E37A6AE" w14:textId="5304E7CF" w:rsidR="76ECBBF4" w:rsidRDefault="76ECBBF4" w:rsidP="76ECBBF4">
            <w:pPr>
              <w:rPr>
                <w:rFonts w:eastAsiaTheme="minorEastAsia"/>
                <w:b/>
                <w:bCs/>
              </w:rPr>
            </w:pPr>
          </w:p>
          <w:p w14:paraId="476336A1" w14:textId="279A5F12" w:rsidR="005125CE" w:rsidRDefault="3044240C" w:rsidP="76ECBBF4">
            <w:pPr>
              <w:rPr>
                <w:rFonts w:eastAsiaTheme="minorEastAsia"/>
              </w:rPr>
            </w:pPr>
            <w:r w:rsidRPr="76ECBBF4">
              <w:rPr>
                <w:rFonts w:eastAsiaTheme="minorEastAsia"/>
              </w:rPr>
              <w:t>(</w:t>
            </w:r>
            <w:r w:rsidR="4B6F6291" w:rsidRPr="76ECBBF4">
              <w:rPr>
                <w:rFonts w:eastAsiaTheme="minorEastAsia"/>
              </w:rPr>
              <w:t>Ability Votes, Administrators for Special Education, Alliance Against Seclusion and Restraint, Association for Autism and Neurodiversity, Brandon School, Campaign for Trauma-Informed Policy and Practice, Cape Cod Collaborative, Cardinal Cushing Centers, CETRE, LLC, Chicopee Public Schools, Children's Law Center of Massachusetts, Connect the Dots Education Services, Council of Parent Attorneys and Advocates, Crossroads</w:t>
            </w:r>
            <w:r w:rsidR="4986C1D9" w:rsidRPr="76ECBBF4">
              <w:rPr>
                <w:rFonts w:eastAsiaTheme="minorEastAsia"/>
              </w:rPr>
              <w:t xml:space="preserve"> School</w:t>
            </w:r>
            <w:r w:rsidR="4B6F6291" w:rsidRPr="76ECBBF4">
              <w:rPr>
                <w:rFonts w:eastAsiaTheme="minorEastAsia"/>
              </w:rPr>
              <w:t xml:space="preserve">, Department of Developmental Services, Disability Law Center, Inc., </w:t>
            </w:r>
            <w:proofErr w:type="spellStart"/>
            <w:r w:rsidR="4B6F6291" w:rsidRPr="76ECBBF4">
              <w:rPr>
                <w:rFonts w:eastAsiaTheme="minorEastAsia"/>
              </w:rPr>
              <w:t>EdLaw</w:t>
            </w:r>
            <w:proofErr w:type="spellEnd"/>
            <w:r w:rsidR="4B6F6291" w:rsidRPr="76ECBBF4">
              <w:rPr>
                <w:rFonts w:eastAsiaTheme="minorEastAsia"/>
              </w:rPr>
              <w:t xml:space="preserve"> Project, Finding FAPE, ICAPA Network, JDK Communications: Special Education Consulting, Judge Rotenberg Educational Center, Learning Center for the Deaf, Lighthouse School, Inc., Lives in the Balance, Ludlow Public Schools, Massachusetts Advocates for Children, Massachusetts Association of Approved Private Special Education Schools, Massachusetts Association of School Superintendents, Massachusetts Down Syndrome Congress, Massachusetts Organization of Educational Collaboratives, May Institute, Mental Health Legal Advocates, Monson Public Schools, Nancy J Duggan Educational Consultants LLC, Perkins School of the Blind, RFK Community Alliance, Studio III, Supportable Solutions, TASH New England, The Federation for Children with Special Needs, The MEHRIT Center and Self-Reg Global, The New England Center for Children, </w:t>
            </w:r>
            <w:proofErr w:type="spellStart"/>
            <w:r w:rsidR="4B6F6291" w:rsidRPr="76ECBBF4">
              <w:rPr>
                <w:rFonts w:eastAsiaTheme="minorEastAsia"/>
              </w:rPr>
              <w:t>Think:Kids</w:t>
            </w:r>
            <w:proofErr w:type="spellEnd"/>
            <w:r w:rsidR="4B6F6291" w:rsidRPr="76ECBBF4">
              <w:rPr>
                <w:rFonts w:eastAsiaTheme="minorEastAsia"/>
              </w:rPr>
              <w:t xml:space="preserve"> at MGH, Unsilenced, Walker, Ware Public Schools, and many individual</w:t>
            </w:r>
            <w:r w:rsidR="10DE8709" w:rsidRPr="76ECBBF4">
              <w:rPr>
                <w:rFonts w:eastAsiaTheme="minorEastAsia"/>
              </w:rPr>
              <w:t>s</w:t>
            </w:r>
            <w:r w:rsidR="4B6F6291" w:rsidRPr="76ECBBF4">
              <w:rPr>
                <w:rFonts w:eastAsiaTheme="minorEastAsia"/>
              </w:rPr>
              <w:t>)</w:t>
            </w:r>
          </w:p>
        </w:tc>
        <w:tc>
          <w:tcPr>
            <w:tcW w:w="7440" w:type="dxa"/>
          </w:tcPr>
          <w:p w14:paraId="380DB37F" w14:textId="0410279C" w:rsidR="00FB197E" w:rsidRDefault="28C100D0" w:rsidP="00FB197E">
            <w:r w:rsidRPr="76ECBBF4">
              <w:rPr>
                <w:rFonts w:ascii="Aptos" w:eastAsia="Aptos" w:hAnsi="Aptos" w:cs="Aptos"/>
              </w:rPr>
              <w:t xml:space="preserve">Change. </w:t>
            </w:r>
            <w:r w:rsidR="45D7196E" w:rsidRPr="76ECBBF4">
              <w:rPr>
                <w:rFonts w:ascii="Aptos" w:eastAsia="Aptos" w:hAnsi="Aptos" w:cs="Aptos"/>
              </w:rPr>
              <w:t xml:space="preserve">To provide greater </w:t>
            </w:r>
            <w:r w:rsidR="13B2F0E0" w:rsidRPr="76ECBBF4">
              <w:rPr>
                <w:rFonts w:ascii="Aptos" w:eastAsia="Aptos" w:hAnsi="Aptos" w:cs="Aptos"/>
              </w:rPr>
              <w:t>clarity</w:t>
            </w:r>
            <w:r w:rsidR="45D7196E" w:rsidRPr="76ECBBF4">
              <w:rPr>
                <w:rFonts w:ascii="Aptos" w:eastAsia="Aptos" w:hAnsi="Aptos" w:cs="Aptos"/>
              </w:rPr>
              <w:t xml:space="preserve">, </w:t>
            </w:r>
            <w:r w:rsidR="455E4583" w:rsidRPr="76ECBBF4">
              <w:rPr>
                <w:rFonts w:ascii="Aptos" w:eastAsia="Aptos" w:hAnsi="Aptos" w:cs="Aptos"/>
              </w:rPr>
              <w:t>DESE has moved</w:t>
            </w:r>
            <w:r w:rsidR="5466BE4F" w:rsidRPr="76ECBBF4">
              <w:rPr>
                <w:rFonts w:ascii="Aptos" w:eastAsia="Aptos" w:hAnsi="Aptos" w:cs="Aptos"/>
              </w:rPr>
              <w:t xml:space="preserve"> language from </w:t>
            </w:r>
            <w:r w:rsidR="64A6E9B2" w:rsidRPr="76ECBBF4">
              <w:rPr>
                <w:rFonts w:ascii="Aptos" w:eastAsia="Aptos" w:hAnsi="Aptos" w:cs="Aptos"/>
              </w:rPr>
              <w:t>603 CMR</w:t>
            </w:r>
            <w:r w:rsidR="5466BE4F" w:rsidRPr="76ECBBF4">
              <w:rPr>
                <w:rFonts w:ascii="Aptos" w:eastAsia="Aptos" w:hAnsi="Aptos" w:cs="Aptos"/>
              </w:rPr>
              <w:t xml:space="preserve"> 46.07(5) Safeguards to 46.02 Definitions of Seclusion</w:t>
            </w:r>
            <w:r w:rsidR="13B2F0E0" w:rsidRPr="76ECBBF4">
              <w:rPr>
                <w:rFonts w:ascii="Aptos" w:eastAsia="Aptos" w:hAnsi="Aptos" w:cs="Aptos"/>
              </w:rPr>
              <w:t xml:space="preserve">. Specifically, </w:t>
            </w:r>
            <w:r w:rsidR="15DD705E" w:rsidRPr="76ECBBF4">
              <w:rPr>
                <w:rFonts w:ascii="Aptos" w:eastAsia="Aptos" w:hAnsi="Aptos" w:cs="Aptos"/>
              </w:rPr>
              <w:t xml:space="preserve">the </w:t>
            </w:r>
            <w:r w:rsidR="7DF80EB9" w:rsidRPr="76ECBBF4">
              <w:rPr>
                <w:rFonts w:ascii="Aptos" w:eastAsia="Aptos" w:hAnsi="Aptos" w:cs="Aptos"/>
              </w:rPr>
              <w:t>additional</w:t>
            </w:r>
            <w:r w:rsidR="15DD705E" w:rsidRPr="76ECBBF4">
              <w:rPr>
                <w:rFonts w:ascii="Aptos" w:eastAsia="Aptos" w:hAnsi="Aptos" w:cs="Aptos"/>
              </w:rPr>
              <w:t xml:space="preserve"> language in 603 CMR 46.02 </w:t>
            </w:r>
            <w:r w:rsidR="49F74AFC" w:rsidRPr="76ECBBF4">
              <w:rPr>
                <w:rFonts w:ascii="Aptos" w:eastAsia="Aptos" w:hAnsi="Aptos" w:cs="Aptos"/>
              </w:rPr>
              <w:t>wi</w:t>
            </w:r>
            <w:r w:rsidR="6CCF442D" w:rsidRPr="76ECBBF4">
              <w:rPr>
                <w:rFonts w:ascii="Aptos" w:eastAsia="Aptos" w:hAnsi="Aptos" w:cs="Aptos"/>
              </w:rPr>
              <w:t xml:space="preserve">ll state </w:t>
            </w:r>
            <w:r w:rsidR="13B2F0E0" w:rsidRPr="76ECBBF4">
              <w:rPr>
                <w:rFonts w:ascii="Aptos" w:eastAsia="Aptos" w:hAnsi="Aptos" w:cs="Aptos"/>
              </w:rPr>
              <w:t>that</w:t>
            </w:r>
            <w:r w:rsidR="3A7569FC" w:rsidRPr="76ECBBF4">
              <w:rPr>
                <w:rFonts w:ascii="Aptos" w:eastAsia="Aptos" w:hAnsi="Aptos" w:cs="Aptos"/>
              </w:rPr>
              <w:t xml:space="preserve">: </w:t>
            </w:r>
            <w:r w:rsidR="3A7569FC" w:rsidRPr="76ECBBF4">
              <w:rPr>
                <w:rFonts w:ascii="Aptos" w:eastAsia="Aptos" w:hAnsi="Aptos" w:cs="Aptos"/>
                <w:i/>
                <w:iCs/>
              </w:rPr>
              <w:t>“</w:t>
            </w:r>
            <w:r w:rsidR="5466BE4F" w:rsidRPr="76ECBBF4">
              <w:rPr>
                <w:rFonts w:ascii="Aptos" w:eastAsia="Aptos" w:hAnsi="Aptos" w:cs="Aptos"/>
                <w:i/>
                <w:iCs/>
              </w:rPr>
              <w:t xml:space="preserve">The term does not include: a classroom or school environment where, as a general rule, all students need permission to leave the room or area, such as to use the restroom; a behavior support technique that is part of the </w:t>
            </w:r>
            <w:r w:rsidR="42994190" w:rsidRPr="76ECBBF4">
              <w:rPr>
                <w:rFonts w:ascii="Aptos" w:eastAsia="Aptos" w:hAnsi="Aptos" w:cs="Aptos"/>
                <w:i/>
                <w:iCs/>
              </w:rPr>
              <w:t>district’s, school’s</w:t>
            </w:r>
            <w:r w:rsidR="5466BE4F" w:rsidRPr="76ECBBF4">
              <w:rPr>
                <w:rFonts w:ascii="Aptos" w:eastAsia="Aptos" w:hAnsi="Aptos" w:cs="Aptos"/>
                <w:i/>
                <w:iCs/>
              </w:rPr>
              <w:t xml:space="preserve"> or </w:t>
            </w:r>
            <w:r w:rsidR="42994190" w:rsidRPr="76ECBBF4">
              <w:rPr>
                <w:rFonts w:ascii="Aptos" w:eastAsia="Aptos" w:hAnsi="Aptos" w:cs="Aptos"/>
                <w:i/>
                <w:iCs/>
              </w:rPr>
              <w:t>program’s</w:t>
            </w:r>
            <w:r w:rsidR="5466BE4F" w:rsidRPr="76ECBBF4">
              <w:rPr>
                <w:rFonts w:ascii="Aptos" w:eastAsia="Aptos" w:hAnsi="Aptos" w:cs="Aptos"/>
                <w:i/>
                <w:iCs/>
              </w:rPr>
              <w:t xml:space="preserve"> designated procedures for behavior support which involves the monitored separation of a student in an unlocked setting, from which the student is allowed to leave and </w:t>
            </w:r>
            <w:r w:rsidR="42994190" w:rsidRPr="76ECBBF4">
              <w:rPr>
                <w:rFonts w:ascii="Aptos" w:eastAsia="Aptos" w:hAnsi="Aptos" w:cs="Aptos"/>
                <w:i/>
                <w:iCs/>
              </w:rPr>
              <w:t xml:space="preserve">it </w:t>
            </w:r>
            <w:r w:rsidR="5466BE4F" w:rsidRPr="76ECBBF4">
              <w:rPr>
                <w:rFonts w:ascii="Aptos" w:eastAsia="Aptos" w:hAnsi="Aptos" w:cs="Aptos"/>
                <w:i/>
                <w:iCs/>
              </w:rPr>
              <w:t>is implemented for the purpose of calming; or placing a student in a separate location within a classroom with others or with an instructor, so long as the student has the same opportunity to receive and engage in instruction.</w:t>
            </w:r>
            <w:r w:rsidR="3A7569FC" w:rsidRPr="76ECBBF4">
              <w:rPr>
                <w:rFonts w:ascii="Aptos" w:eastAsia="Aptos" w:hAnsi="Aptos" w:cs="Aptos"/>
                <w:i/>
                <w:iCs/>
              </w:rPr>
              <w:t>”</w:t>
            </w:r>
          </w:p>
          <w:p w14:paraId="5F3DA32C" w14:textId="77777777" w:rsidR="00FB197E" w:rsidRDefault="00FB197E" w:rsidP="00FB197E"/>
          <w:p w14:paraId="4433AA03" w14:textId="78A193A8" w:rsidR="005125CE" w:rsidRDefault="007959B1">
            <w:pPr>
              <w:rPr>
                <w:rFonts w:ascii="Aptos" w:eastAsia="Aptos" w:hAnsi="Aptos" w:cs="Aptos"/>
                <w:highlight w:val="yellow"/>
              </w:rPr>
            </w:pPr>
            <w:r>
              <w:t xml:space="preserve">DESE </w:t>
            </w:r>
            <w:r w:rsidR="00E4514E">
              <w:t>also plans to provide guidance</w:t>
            </w:r>
            <w:r w:rsidR="00F04A1C">
              <w:t xml:space="preserve"> </w:t>
            </w:r>
            <w:r w:rsidR="005F7D9A">
              <w:t xml:space="preserve">and </w:t>
            </w:r>
            <w:r w:rsidR="00F66EBA">
              <w:t>technical assistance</w:t>
            </w:r>
            <w:r w:rsidR="004F1895">
              <w:t xml:space="preserve"> </w:t>
            </w:r>
            <w:r w:rsidR="00F04A1C">
              <w:t xml:space="preserve">relating to the </w:t>
            </w:r>
            <w:r w:rsidR="006B1C84">
              <w:t>implementation of the proposed regulatory updates.</w:t>
            </w:r>
          </w:p>
        </w:tc>
      </w:tr>
      <w:tr w:rsidR="005125CE" w14:paraId="4184025C" w14:textId="77777777" w:rsidTr="5CF8A251">
        <w:trPr>
          <w:trHeight w:val="300"/>
        </w:trPr>
        <w:tc>
          <w:tcPr>
            <w:tcW w:w="6960" w:type="dxa"/>
            <w:shd w:val="clear" w:color="auto" w:fill="FFFFFF" w:themeFill="background1"/>
          </w:tcPr>
          <w:p w14:paraId="5229D39A" w14:textId="5EB7834F" w:rsidR="005125CE" w:rsidRPr="0007418D" w:rsidRDefault="0AA7EF1F" w:rsidP="76ECBBF4">
            <w:pPr>
              <w:spacing w:after="160" w:line="257" w:lineRule="auto"/>
              <w:rPr>
                <w:rFonts w:ascii="Aptos" w:eastAsia="Aptos" w:hAnsi="Aptos" w:cs="Aptos"/>
                <w:b/>
                <w:bCs/>
              </w:rPr>
            </w:pPr>
            <w:r w:rsidRPr="76ECBBF4">
              <w:rPr>
                <w:rFonts w:ascii="Aptos" w:eastAsia="Aptos" w:hAnsi="Aptos" w:cs="Aptos"/>
                <w:b/>
                <w:bCs/>
              </w:rPr>
              <w:t xml:space="preserve">A central tension throughout the comments is the debate over whether any form of seclusion should be permitted. Community and advocacy groups, including many parents, overwhelmingly call for a complete ban on seclusion, for a variety of reasons, including potential trauma that its use may cause. </w:t>
            </w:r>
          </w:p>
          <w:p w14:paraId="6D62C905" w14:textId="79B6EED3" w:rsidR="005125CE" w:rsidRPr="0007418D" w:rsidRDefault="0AA7EF1F" w:rsidP="76ECBBF4">
            <w:pPr>
              <w:spacing w:after="160" w:line="257" w:lineRule="auto"/>
              <w:rPr>
                <w:rFonts w:ascii="Aptos" w:eastAsia="Aptos" w:hAnsi="Aptos" w:cs="Aptos"/>
              </w:rPr>
            </w:pPr>
            <w:r w:rsidRPr="76ECBBF4">
              <w:rPr>
                <w:rFonts w:ascii="Aptos" w:eastAsia="Aptos" w:hAnsi="Aptos" w:cs="Aptos"/>
              </w:rPr>
              <w:lastRenderedPageBreak/>
              <w:t xml:space="preserve">(Ability Votes, Alliance against Seclusion and Restraint, Association for Autism and Neurodiversity, Campaign for Trauma-Informed Policy and Practice, CETRE, LLC, Children's Law Center of Massachusetts, Connect the Dots Education Services, Council of Parent Attorneys and Advocates, Disability Law Center, Inc., </w:t>
            </w:r>
            <w:proofErr w:type="spellStart"/>
            <w:r w:rsidRPr="76ECBBF4">
              <w:rPr>
                <w:rFonts w:ascii="Aptos" w:eastAsia="Aptos" w:hAnsi="Aptos" w:cs="Aptos"/>
              </w:rPr>
              <w:t>EdLaw</w:t>
            </w:r>
            <w:proofErr w:type="spellEnd"/>
            <w:r w:rsidRPr="76ECBBF4">
              <w:rPr>
                <w:rFonts w:ascii="Aptos" w:eastAsia="Aptos" w:hAnsi="Aptos" w:cs="Aptos"/>
              </w:rPr>
              <w:t xml:space="preserve"> Project, Finding FAPE, ICAPA Network, JDK Communications: Special Education Consulting, Lives in the Balance, Massachusetts Advocates for Children, Massachusetts Down Syndrome Congress, Mental Health Legal Advocates, Nancy J Duggan Educational Consultants LLC, Studio III, Supportable Solutions, TASH New England, The Federation for Children with Special Needs, The MEHRIT Center and Self-Reg Globa</w:t>
            </w:r>
            <w:r w:rsidR="4B89269F" w:rsidRPr="76ECBBF4">
              <w:rPr>
                <w:rFonts w:ascii="Aptos" w:eastAsia="Aptos" w:hAnsi="Aptos" w:cs="Aptos"/>
              </w:rPr>
              <w:t>l</w:t>
            </w:r>
            <w:r w:rsidRPr="76ECBBF4">
              <w:rPr>
                <w:rFonts w:ascii="Aptos" w:eastAsia="Aptos" w:hAnsi="Aptos" w:cs="Aptos"/>
              </w:rPr>
              <w:t xml:space="preserve">, </w:t>
            </w:r>
            <w:proofErr w:type="spellStart"/>
            <w:r w:rsidRPr="76ECBBF4">
              <w:rPr>
                <w:rFonts w:ascii="Aptos" w:eastAsia="Aptos" w:hAnsi="Aptos" w:cs="Aptos"/>
              </w:rPr>
              <w:t>Think:Kids</w:t>
            </w:r>
            <w:proofErr w:type="spellEnd"/>
            <w:r w:rsidRPr="76ECBBF4">
              <w:rPr>
                <w:rFonts w:ascii="Aptos" w:eastAsia="Aptos" w:hAnsi="Aptos" w:cs="Aptos"/>
              </w:rPr>
              <w:t xml:space="preserve"> at MGH, Unsilenced and many individuals)</w:t>
            </w:r>
          </w:p>
        </w:tc>
        <w:tc>
          <w:tcPr>
            <w:tcW w:w="7440" w:type="dxa"/>
          </w:tcPr>
          <w:p w14:paraId="01C6C519" w14:textId="6A732918" w:rsidR="005125CE" w:rsidRDefault="6B94873D">
            <w:pPr>
              <w:rPr>
                <w:rFonts w:ascii="Aptos" w:eastAsia="Aptos" w:hAnsi="Aptos" w:cs="Aptos"/>
              </w:rPr>
            </w:pPr>
            <w:r w:rsidRPr="06908EF1">
              <w:rPr>
                <w:rFonts w:ascii="Aptos" w:eastAsia="Aptos" w:hAnsi="Aptos" w:cs="Aptos"/>
              </w:rPr>
              <w:lastRenderedPageBreak/>
              <w:t xml:space="preserve">No </w:t>
            </w:r>
            <w:r w:rsidR="00CC449B">
              <w:rPr>
                <w:rFonts w:ascii="Aptos" w:eastAsia="Aptos" w:hAnsi="Aptos" w:cs="Aptos"/>
              </w:rPr>
              <w:t>c</w:t>
            </w:r>
            <w:r w:rsidRPr="06908EF1">
              <w:rPr>
                <w:rFonts w:ascii="Aptos" w:eastAsia="Aptos" w:hAnsi="Aptos" w:cs="Aptos"/>
              </w:rPr>
              <w:t>hanges.</w:t>
            </w:r>
          </w:p>
        </w:tc>
      </w:tr>
      <w:tr w:rsidR="1FBB0BEF" w14:paraId="1F528457" w14:textId="77777777" w:rsidTr="5CF8A251">
        <w:trPr>
          <w:trHeight w:val="300"/>
        </w:trPr>
        <w:tc>
          <w:tcPr>
            <w:tcW w:w="6960" w:type="dxa"/>
            <w:shd w:val="clear" w:color="auto" w:fill="FFFFFF" w:themeFill="background1"/>
          </w:tcPr>
          <w:p w14:paraId="0B973E90" w14:textId="1BA73CBF" w:rsidR="1FBB0BEF" w:rsidRDefault="6302EF70" w:rsidP="76ECBBF4">
            <w:pPr>
              <w:spacing w:after="160" w:line="257" w:lineRule="auto"/>
              <w:rPr>
                <w:rFonts w:ascii="Aptos" w:eastAsia="Aptos" w:hAnsi="Aptos" w:cs="Aptos"/>
              </w:rPr>
            </w:pPr>
            <w:r w:rsidRPr="76ECBBF4">
              <w:rPr>
                <w:rFonts w:ascii="Aptos" w:eastAsia="Aptos" w:hAnsi="Aptos" w:cs="Aptos"/>
                <w:b/>
                <w:bCs/>
              </w:rPr>
              <w:t xml:space="preserve">Districts, collaboratives, and some special education schools that submitted public comments argue that seclusion—if tightly defined, supervised, and used only in emergencies—is necessary in emergency circumstances. </w:t>
            </w:r>
          </w:p>
          <w:p w14:paraId="14109292" w14:textId="3360B377" w:rsidR="1FBB0BEF" w:rsidRDefault="6302EF70" w:rsidP="0007418D">
            <w:pPr>
              <w:spacing w:after="160" w:line="257" w:lineRule="auto"/>
              <w:rPr>
                <w:rFonts w:ascii="Aptos" w:eastAsia="Aptos" w:hAnsi="Aptos" w:cs="Aptos"/>
              </w:rPr>
            </w:pPr>
            <w:r w:rsidRPr="76ECBBF4">
              <w:rPr>
                <w:rFonts w:ascii="Aptos" w:eastAsia="Aptos" w:hAnsi="Aptos" w:cs="Aptos"/>
              </w:rPr>
              <w:t xml:space="preserve">(Administrators for Special Education, Brandon School, Cape Cod Collaborative, Cardinal Cushing Centers, Chicopee Public Schools, Crossroads School, Judge Rotenberg Educational Center, Learning Center for the Deaf, Lighthouse School, Inc., Ludlow Public Schools, Massachusetts Association of Approved Private Special Education Schools, Massachusetts Association of School Superintendents, Massachusetts Organization of Educational Collaboratives, May Institute, Monson Public Schools, Perkins School for the Blind, RFK Community Alliance, The New England Center for Children, Walker </w:t>
            </w:r>
            <w:r w:rsidRPr="76ECBBF4">
              <w:rPr>
                <w:rFonts w:ascii="Aptos" w:eastAsia="Aptos" w:hAnsi="Aptos" w:cs="Aptos"/>
                <w:color w:val="000000" w:themeColor="text1"/>
              </w:rPr>
              <w:t>Therapeutic &amp; Educational Programs</w:t>
            </w:r>
            <w:r w:rsidRPr="76ECBBF4">
              <w:rPr>
                <w:rFonts w:ascii="Aptos" w:eastAsia="Aptos" w:hAnsi="Aptos" w:cs="Aptos"/>
              </w:rPr>
              <w:t>, Ware Public Schools, and some individuals)</w:t>
            </w:r>
          </w:p>
        </w:tc>
        <w:tc>
          <w:tcPr>
            <w:tcW w:w="7440" w:type="dxa"/>
          </w:tcPr>
          <w:p w14:paraId="102F7048" w14:textId="05290DB3" w:rsidR="1FBB0BEF" w:rsidRDefault="0E4C68E7" w:rsidP="1FBB0BEF">
            <w:pPr>
              <w:rPr>
                <w:rFonts w:ascii="Aptos" w:eastAsia="Aptos" w:hAnsi="Aptos" w:cs="Aptos"/>
              </w:rPr>
            </w:pPr>
            <w:r w:rsidRPr="1FCCCE0D">
              <w:rPr>
                <w:rFonts w:ascii="Aptos" w:eastAsia="Aptos" w:hAnsi="Aptos" w:cs="Aptos"/>
              </w:rPr>
              <w:t>No changes.</w:t>
            </w:r>
          </w:p>
        </w:tc>
      </w:tr>
      <w:tr w:rsidR="005125CE" w14:paraId="32137A73" w14:textId="77777777" w:rsidTr="5CF8A251">
        <w:trPr>
          <w:trHeight w:val="300"/>
        </w:trPr>
        <w:tc>
          <w:tcPr>
            <w:tcW w:w="6960" w:type="dxa"/>
            <w:shd w:val="clear" w:color="auto" w:fill="FFFFFF" w:themeFill="background1"/>
          </w:tcPr>
          <w:p w14:paraId="435EE658" w14:textId="5E468EFA" w:rsidR="00504DFF" w:rsidRDefault="1D8A0C0F" w:rsidP="76ECBBF4">
            <w:pPr>
              <w:rPr>
                <w:rFonts w:ascii="Aptos" w:eastAsia="Aptos" w:hAnsi="Aptos" w:cs="Aptos"/>
                <w:b/>
                <w:bCs/>
                <w:color w:val="000000" w:themeColor="text1"/>
              </w:rPr>
            </w:pPr>
            <w:r w:rsidRPr="5CF8A251">
              <w:rPr>
                <w:rFonts w:ascii="Aptos" w:eastAsia="Aptos" w:hAnsi="Aptos" w:cs="Aptos"/>
                <w:b/>
                <w:bCs/>
                <w:color w:val="000000" w:themeColor="text1"/>
              </w:rPr>
              <w:t>S</w:t>
            </w:r>
            <w:r w:rsidR="088444C5" w:rsidRPr="5CF8A251">
              <w:rPr>
                <w:rFonts w:ascii="Aptos" w:eastAsia="Aptos" w:hAnsi="Aptos" w:cs="Aptos"/>
                <w:b/>
                <w:bCs/>
                <w:color w:val="000000" w:themeColor="text1"/>
              </w:rPr>
              <w:t>uccessful implementation of the proposed changes will require</w:t>
            </w:r>
            <w:r w:rsidR="1AC92A7C" w:rsidRPr="5CF8A251">
              <w:rPr>
                <w:rFonts w:ascii="Aptos" w:eastAsia="Aptos" w:hAnsi="Aptos" w:cs="Aptos"/>
                <w:b/>
                <w:bCs/>
                <w:color w:val="000000" w:themeColor="text1"/>
              </w:rPr>
              <w:t xml:space="preserve"> a delayed or phased timeline beyond September 2025, funding and staff support, and clear, practical guidance from DESE tailored to diverse school settings.</w:t>
            </w:r>
            <w:r w:rsidR="16CB9E8C" w:rsidRPr="5CF8A251">
              <w:rPr>
                <w:rFonts w:ascii="Aptos" w:eastAsia="Aptos" w:hAnsi="Aptos" w:cs="Aptos"/>
                <w:b/>
                <w:bCs/>
                <w:color w:val="000000" w:themeColor="text1"/>
              </w:rPr>
              <w:t xml:space="preserve"> </w:t>
            </w:r>
          </w:p>
          <w:p w14:paraId="00046B9E" w14:textId="77777777" w:rsidR="00876651" w:rsidRDefault="00876651" w:rsidP="1B96AE72">
            <w:pPr>
              <w:rPr>
                <w:rFonts w:ascii="Aptos" w:eastAsia="Aptos" w:hAnsi="Aptos" w:cs="Aptos"/>
                <w:color w:val="000000" w:themeColor="text1"/>
              </w:rPr>
            </w:pPr>
          </w:p>
          <w:p w14:paraId="005B58B2" w14:textId="569F8112" w:rsidR="005125CE" w:rsidRDefault="5CA333AD" w:rsidP="1B96AE72">
            <w:pPr>
              <w:rPr>
                <w:rFonts w:ascii="Aptos" w:eastAsia="Aptos" w:hAnsi="Aptos" w:cs="Aptos"/>
              </w:rPr>
            </w:pPr>
            <w:r w:rsidRPr="76ECBBF4">
              <w:rPr>
                <w:rFonts w:ascii="Aptos" w:eastAsia="Aptos" w:hAnsi="Aptos" w:cs="Aptos"/>
                <w:color w:val="000000" w:themeColor="text1"/>
              </w:rPr>
              <w:t>(</w:t>
            </w:r>
            <w:r w:rsidR="42EE4D74" w:rsidRPr="76ECBBF4">
              <w:rPr>
                <w:rFonts w:ascii="Aptos" w:eastAsia="Aptos" w:hAnsi="Aptos" w:cs="Aptos"/>
                <w:color w:val="000000" w:themeColor="text1"/>
              </w:rPr>
              <w:t>Administrators for Special Education, Brandon School, Cape Cod Collaborative, Cardinal Cushing Centers, Chicopee Public Schools, Crossroads</w:t>
            </w:r>
            <w:r w:rsidR="3C4455B5" w:rsidRPr="76ECBBF4">
              <w:rPr>
                <w:rFonts w:ascii="Aptos" w:eastAsia="Aptos" w:hAnsi="Aptos" w:cs="Aptos"/>
                <w:color w:val="000000" w:themeColor="text1"/>
              </w:rPr>
              <w:t xml:space="preserve"> School</w:t>
            </w:r>
            <w:r w:rsidR="42EE4D74" w:rsidRPr="76ECBBF4">
              <w:rPr>
                <w:rFonts w:ascii="Aptos" w:eastAsia="Aptos" w:hAnsi="Aptos" w:cs="Aptos"/>
                <w:color w:val="000000" w:themeColor="text1"/>
              </w:rPr>
              <w:t xml:space="preserve">, Hudson Education Association, Learning Center </w:t>
            </w:r>
            <w:r w:rsidR="42EE4D74" w:rsidRPr="76ECBBF4">
              <w:rPr>
                <w:rFonts w:ascii="Aptos" w:eastAsia="Aptos" w:hAnsi="Aptos" w:cs="Aptos"/>
                <w:color w:val="000000" w:themeColor="text1"/>
              </w:rPr>
              <w:lastRenderedPageBreak/>
              <w:t xml:space="preserve">for the Deaf, Lighthouse School, Inc., Ludlow Public Schools, Massachusetts Association of Approved Private Special Education Schools, Massachusetts Association of School Superintendents, Massachusetts Organization of Educational Collaboratives, May Institute, Monson Public Schools, Perkins School of the Blind, RFK Community Alliance, Southeast Educational Collaborative, The New England Center for Children, Walker, and Ware Public Schools </w:t>
            </w:r>
            <w:r w:rsidRPr="76ECBBF4">
              <w:rPr>
                <w:rFonts w:ascii="Aptos" w:eastAsia="Aptos" w:hAnsi="Aptos" w:cs="Aptos"/>
              </w:rPr>
              <w:t>and</w:t>
            </w:r>
            <w:r w:rsidR="1F8B6D54" w:rsidRPr="76ECBBF4">
              <w:rPr>
                <w:rFonts w:ascii="Aptos" w:eastAsia="Aptos" w:hAnsi="Aptos" w:cs="Aptos"/>
              </w:rPr>
              <w:t xml:space="preserve"> many individuals)</w:t>
            </w:r>
          </w:p>
        </w:tc>
        <w:tc>
          <w:tcPr>
            <w:tcW w:w="7440" w:type="dxa"/>
          </w:tcPr>
          <w:p w14:paraId="1A526C49" w14:textId="61AE19EE" w:rsidR="005125CE" w:rsidRDefault="5DA2268F" w:rsidP="7DD0A3B4">
            <w:pPr>
              <w:rPr>
                <w:rFonts w:ascii="Aptos" w:eastAsia="Aptos" w:hAnsi="Aptos" w:cs="Aptos"/>
              </w:rPr>
            </w:pPr>
            <w:r w:rsidRPr="76ECBBF4">
              <w:rPr>
                <w:rFonts w:ascii="Aptos" w:eastAsia="Aptos" w:hAnsi="Aptos" w:cs="Aptos"/>
              </w:rPr>
              <w:lastRenderedPageBreak/>
              <w:t xml:space="preserve">Change. </w:t>
            </w:r>
            <w:r w:rsidR="69A73A4C" w:rsidRPr="76ECBBF4">
              <w:rPr>
                <w:rFonts w:ascii="Aptos" w:eastAsia="Aptos" w:hAnsi="Aptos" w:cs="Aptos"/>
              </w:rPr>
              <w:t xml:space="preserve">DESE proposes </w:t>
            </w:r>
            <w:r w:rsidR="5E1F6407" w:rsidRPr="76ECBBF4">
              <w:rPr>
                <w:rFonts w:ascii="Aptos" w:eastAsia="Aptos" w:hAnsi="Aptos" w:cs="Aptos"/>
              </w:rPr>
              <w:t>modifying</w:t>
            </w:r>
            <w:r w:rsidR="69A73A4C" w:rsidRPr="76ECBBF4">
              <w:rPr>
                <w:rFonts w:ascii="Aptos" w:eastAsia="Aptos" w:hAnsi="Aptos" w:cs="Aptos"/>
              </w:rPr>
              <w:t xml:space="preserve"> the implementation date from September </w:t>
            </w:r>
            <w:r w:rsidR="7BB8FEE1" w:rsidRPr="76ECBBF4">
              <w:rPr>
                <w:rFonts w:ascii="Aptos" w:eastAsia="Aptos" w:hAnsi="Aptos" w:cs="Aptos"/>
              </w:rPr>
              <w:t xml:space="preserve">2, </w:t>
            </w:r>
            <w:proofErr w:type="gramStart"/>
            <w:r w:rsidR="1F8DAD06" w:rsidRPr="76ECBBF4">
              <w:rPr>
                <w:rFonts w:ascii="Aptos" w:eastAsia="Aptos" w:hAnsi="Aptos" w:cs="Aptos"/>
              </w:rPr>
              <w:t>2025</w:t>
            </w:r>
            <w:proofErr w:type="gramEnd"/>
            <w:r w:rsidR="1F8DAD06" w:rsidRPr="76ECBBF4">
              <w:rPr>
                <w:rFonts w:ascii="Aptos" w:eastAsia="Aptos" w:hAnsi="Aptos" w:cs="Aptos"/>
              </w:rPr>
              <w:t xml:space="preserve"> </w:t>
            </w:r>
            <w:r w:rsidR="69A73A4C" w:rsidRPr="76ECBBF4">
              <w:rPr>
                <w:rFonts w:ascii="Aptos" w:eastAsia="Aptos" w:hAnsi="Aptos" w:cs="Aptos"/>
              </w:rPr>
              <w:t xml:space="preserve">to </w:t>
            </w:r>
            <w:r w:rsidR="0BA35B49" w:rsidRPr="76ECBBF4">
              <w:rPr>
                <w:rFonts w:ascii="Aptos" w:eastAsia="Aptos" w:hAnsi="Aptos" w:cs="Aptos"/>
              </w:rPr>
              <w:t>August</w:t>
            </w:r>
            <w:r w:rsidR="69A73A4C" w:rsidRPr="76ECBBF4">
              <w:rPr>
                <w:rFonts w:ascii="Aptos" w:eastAsia="Aptos" w:hAnsi="Aptos" w:cs="Aptos"/>
              </w:rPr>
              <w:t xml:space="preserve"> </w:t>
            </w:r>
            <w:r w:rsidR="7BB8FEE1" w:rsidRPr="76ECBBF4">
              <w:rPr>
                <w:rFonts w:ascii="Aptos" w:eastAsia="Aptos" w:hAnsi="Aptos" w:cs="Aptos"/>
              </w:rPr>
              <w:t>17,</w:t>
            </w:r>
            <w:r w:rsidR="69A73A4C" w:rsidRPr="76ECBBF4">
              <w:rPr>
                <w:rFonts w:ascii="Aptos" w:eastAsia="Aptos" w:hAnsi="Aptos" w:cs="Aptos"/>
              </w:rPr>
              <w:t xml:space="preserve"> 2026. If the proposed amendments are adopted, DESE plans to issue further guidance and </w:t>
            </w:r>
            <w:r w:rsidR="39D28EA5" w:rsidRPr="76ECBBF4">
              <w:rPr>
                <w:rFonts w:ascii="Aptos" w:eastAsia="Aptos" w:hAnsi="Aptos" w:cs="Aptos"/>
              </w:rPr>
              <w:t xml:space="preserve">offer technical assistance regarding implementation. </w:t>
            </w:r>
          </w:p>
          <w:p w14:paraId="4B6663E7" w14:textId="62D4D1EB" w:rsidR="005125CE" w:rsidRDefault="005125CE">
            <w:pPr>
              <w:rPr>
                <w:rFonts w:ascii="Aptos" w:eastAsia="Aptos" w:hAnsi="Aptos" w:cs="Aptos"/>
              </w:rPr>
            </w:pPr>
          </w:p>
        </w:tc>
      </w:tr>
      <w:tr w:rsidR="005125CE" w14:paraId="314AB3D3" w14:textId="77777777" w:rsidTr="5CF8A251">
        <w:trPr>
          <w:trHeight w:val="300"/>
        </w:trPr>
        <w:tc>
          <w:tcPr>
            <w:tcW w:w="14400" w:type="dxa"/>
            <w:gridSpan w:val="2"/>
            <w:shd w:val="clear" w:color="auto" w:fill="FAE2D5" w:themeFill="accent2" w:themeFillTint="33"/>
          </w:tcPr>
          <w:p w14:paraId="12145698" w14:textId="0962750A" w:rsidR="005125CE" w:rsidRDefault="005125CE">
            <w:pPr>
              <w:rPr>
                <w:rFonts w:ascii="Aptos" w:eastAsia="Aptos" w:hAnsi="Aptos" w:cs="Aptos"/>
              </w:rPr>
            </w:pPr>
            <w:r w:rsidRPr="005125CE">
              <w:rPr>
                <w:rFonts w:ascii="Aptos" w:eastAsia="Aptos" w:hAnsi="Aptos" w:cs="Aptos"/>
                <w:b/>
                <w:bCs/>
              </w:rPr>
              <w:t>18.05:</w:t>
            </w:r>
            <w:r w:rsidR="3C5028F3" w:rsidRPr="6C7B934C">
              <w:rPr>
                <w:rFonts w:ascii="Aptos" w:eastAsia="Aptos" w:hAnsi="Aptos" w:cs="Aptos"/>
                <w:b/>
                <w:bCs/>
              </w:rPr>
              <w:t> </w:t>
            </w:r>
            <w:r w:rsidRPr="005125CE">
              <w:rPr>
                <w:rFonts w:ascii="Aptos" w:eastAsia="Aptos" w:hAnsi="Aptos" w:cs="Aptos"/>
                <w:b/>
                <w:bCs/>
              </w:rPr>
              <w:t>“Required Policies and Procedures”</w:t>
            </w:r>
          </w:p>
        </w:tc>
      </w:tr>
      <w:tr w:rsidR="005125CE" w14:paraId="694389E5" w14:textId="77777777" w:rsidTr="5CF8A251">
        <w:trPr>
          <w:trHeight w:val="1844"/>
        </w:trPr>
        <w:tc>
          <w:tcPr>
            <w:tcW w:w="6960" w:type="dxa"/>
            <w:shd w:val="clear" w:color="auto" w:fill="auto"/>
          </w:tcPr>
          <w:p w14:paraId="44F16744" w14:textId="77777777" w:rsidR="0013597B" w:rsidRDefault="32FE695B" w:rsidP="76ECBBF4">
            <w:pPr>
              <w:rPr>
                <w:rFonts w:ascii="Aptos" w:eastAsia="Aptos" w:hAnsi="Aptos" w:cs="Aptos"/>
                <w:b/>
                <w:bCs/>
              </w:rPr>
            </w:pPr>
            <w:r w:rsidRPr="76ECBBF4">
              <w:rPr>
                <w:rFonts w:ascii="Aptos" w:eastAsia="Aptos" w:hAnsi="Aptos" w:cs="Aptos"/>
                <w:b/>
                <w:bCs/>
              </w:rPr>
              <w:t>Distinguish</w:t>
            </w:r>
            <w:r w:rsidR="2543E710" w:rsidRPr="76ECBBF4">
              <w:rPr>
                <w:rFonts w:ascii="Aptos" w:eastAsia="Aptos" w:hAnsi="Aptos" w:cs="Aptos"/>
                <w:b/>
                <w:bCs/>
              </w:rPr>
              <w:t xml:space="preserve"> between time-out and seclusion </w:t>
            </w:r>
            <w:r w:rsidR="6932179E" w:rsidRPr="76ECBBF4">
              <w:rPr>
                <w:rFonts w:ascii="Aptos" w:eastAsia="Aptos" w:hAnsi="Aptos" w:cs="Aptos"/>
                <w:b/>
                <w:bCs/>
              </w:rPr>
              <w:t>and allow seclusion in emergency situations</w:t>
            </w:r>
            <w:r w:rsidR="021F14B1" w:rsidRPr="76ECBBF4">
              <w:rPr>
                <w:rFonts w:ascii="Aptos" w:eastAsia="Aptos" w:hAnsi="Aptos" w:cs="Aptos"/>
                <w:b/>
                <w:bCs/>
              </w:rPr>
              <w:t>.</w:t>
            </w:r>
            <w:r w:rsidR="6932179E" w:rsidRPr="76ECBBF4">
              <w:rPr>
                <w:rFonts w:ascii="Aptos" w:eastAsia="Aptos" w:hAnsi="Aptos" w:cs="Aptos"/>
                <w:b/>
                <w:bCs/>
              </w:rPr>
              <w:t xml:space="preserve"> </w:t>
            </w:r>
          </w:p>
          <w:p w14:paraId="128E1BCA" w14:textId="77777777" w:rsidR="0013597B" w:rsidRDefault="0013597B" w:rsidP="64E4B400">
            <w:pPr>
              <w:rPr>
                <w:rFonts w:ascii="Aptos" w:eastAsia="Aptos" w:hAnsi="Aptos" w:cs="Aptos"/>
              </w:rPr>
            </w:pPr>
          </w:p>
          <w:p w14:paraId="19E17EBF" w14:textId="2B16FFBB" w:rsidR="005125CE" w:rsidRDefault="45CA9745" w:rsidP="64E4B400">
            <w:pPr>
              <w:rPr>
                <w:rFonts w:ascii="Aptos" w:eastAsia="Aptos" w:hAnsi="Aptos" w:cs="Aptos"/>
              </w:rPr>
            </w:pPr>
            <w:r w:rsidRPr="76ECBBF4">
              <w:rPr>
                <w:rFonts w:ascii="Aptos" w:eastAsia="Aptos" w:hAnsi="Aptos" w:cs="Aptos"/>
              </w:rPr>
              <w:t>(</w:t>
            </w:r>
            <w:r w:rsidR="07EDD130" w:rsidRPr="76ECBBF4">
              <w:rPr>
                <w:rFonts w:ascii="Aptos" w:eastAsia="Aptos" w:hAnsi="Aptos" w:cs="Aptos"/>
              </w:rPr>
              <w:t>Cape Cod Collaborative, Lighthouse School, Inc., Massachusetts Organization of Educational Collaboratives, Nashoba Learning Group, Southeastern Massachusetts Educational Collaborative, and The New England Center for Children</w:t>
            </w:r>
            <w:r w:rsidR="095FA396" w:rsidRPr="76ECBBF4">
              <w:rPr>
                <w:rFonts w:ascii="Aptos" w:eastAsia="Aptos" w:hAnsi="Aptos" w:cs="Aptos"/>
              </w:rPr>
              <w:t>, some individuals</w:t>
            </w:r>
            <w:r w:rsidR="0BF1162A" w:rsidRPr="76ECBBF4">
              <w:rPr>
                <w:rFonts w:ascii="Aptos" w:eastAsia="Aptos" w:hAnsi="Aptos" w:cs="Aptos"/>
              </w:rPr>
              <w:t>)</w:t>
            </w:r>
          </w:p>
        </w:tc>
        <w:tc>
          <w:tcPr>
            <w:tcW w:w="7440" w:type="dxa"/>
          </w:tcPr>
          <w:p w14:paraId="7AC817BC" w14:textId="3E675BEA" w:rsidR="005125CE" w:rsidRPr="00490CBD" w:rsidRDefault="00325400">
            <w:pPr>
              <w:rPr>
                <w:rFonts w:ascii="Aptos" w:eastAsia="Aptos" w:hAnsi="Aptos" w:cs="Aptos"/>
                <w:b/>
                <w:bCs/>
              </w:rPr>
            </w:pPr>
            <w:r>
              <w:rPr>
                <w:rFonts w:ascii="Aptos" w:eastAsia="Aptos" w:hAnsi="Aptos" w:cs="Aptos"/>
              </w:rPr>
              <w:t xml:space="preserve">No </w:t>
            </w:r>
            <w:r w:rsidR="008062F4">
              <w:rPr>
                <w:rFonts w:ascii="Aptos" w:eastAsia="Aptos" w:hAnsi="Aptos" w:cs="Aptos"/>
              </w:rPr>
              <w:t>c</w:t>
            </w:r>
            <w:r>
              <w:rPr>
                <w:rFonts w:ascii="Aptos" w:eastAsia="Aptos" w:hAnsi="Aptos" w:cs="Aptos"/>
              </w:rPr>
              <w:t>hanges.</w:t>
            </w:r>
            <w:r w:rsidR="008062F4">
              <w:rPr>
                <w:rFonts w:ascii="Aptos" w:eastAsia="Aptos" w:hAnsi="Aptos" w:cs="Aptos"/>
              </w:rPr>
              <w:t xml:space="preserve"> </w:t>
            </w:r>
            <w:r w:rsidR="008062F4" w:rsidRPr="00423BE4">
              <w:rPr>
                <w:rFonts w:ascii="Aptos" w:eastAsia="Aptos" w:hAnsi="Aptos" w:cs="Aptos"/>
              </w:rPr>
              <w:t>If the proposed amendments are adopted, DESE plans to issue further guidance</w:t>
            </w:r>
            <w:r w:rsidR="003812EF">
              <w:rPr>
                <w:rFonts w:ascii="Aptos" w:eastAsia="Aptos" w:hAnsi="Aptos" w:cs="Aptos"/>
              </w:rPr>
              <w:t xml:space="preserve"> and provide technical assistance regarding implementation</w:t>
            </w:r>
            <w:r w:rsidR="008062F4" w:rsidRPr="00423BE4">
              <w:rPr>
                <w:rFonts w:ascii="Aptos" w:eastAsia="Aptos" w:hAnsi="Aptos" w:cs="Aptos"/>
              </w:rPr>
              <w:t xml:space="preserve">. </w:t>
            </w:r>
          </w:p>
        </w:tc>
      </w:tr>
      <w:tr w:rsidR="005125CE" w14:paraId="2CAB517B" w14:textId="77777777" w:rsidTr="5CF8A251">
        <w:trPr>
          <w:trHeight w:val="1095"/>
        </w:trPr>
        <w:tc>
          <w:tcPr>
            <w:tcW w:w="6960" w:type="dxa"/>
            <w:shd w:val="clear" w:color="auto" w:fill="auto"/>
          </w:tcPr>
          <w:p w14:paraId="2CFCD5C4" w14:textId="77777777" w:rsidR="0056530E" w:rsidRDefault="393D53A5" w:rsidP="76ECBBF4">
            <w:pPr>
              <w:rPr>
                <w:rFonts w:eastAsiaTheme="minorEastAsia"/>
                <w:b/>
                <w:bCs/>
                <w:color w:val="000000" w:themeColor="text1"/>
              </w:rPr>
            </w:pPr>
            <w:r w:rsidRPr="76ECBBF4">
              <w:rPr>
                <w:rFonts w:eastAsiaTheme="minorEastAsia"/>
                <w:b/>
                <w:bCs/>
                <w:color w:val="000000" w:themeColor="text1"/>
              </w:rPr>
              <w:t>Ensure</w:t>
            </w:r>
            <w:r w:rsidR="4869F603" w:rsidRPr="76ECBBF4">
              <w:rPr>
                <w:rFonts w:eastAsiaTheme="minorEastAsia"/>
                <w:b/>
                <w:bCs/>
                <w:color w:val="000000" w:themeColor="text1"/>
              </w:rPr>
              <w:t xml:space="preserve"> students are never left unsupervised, and that seclusion—if allowed—is clearly limited to emergencies</w:t>
            </w:r>
            <w:r w:rsidR="23709930" w:rsidRPr="76ECBBF4">
              <w:rPr>
                <w:rFonts w:eastAsiaTheme="minorEastAsia"/>
                <w:b/>
                <w:bCs/>
                <w:color w:val="000000" w:themeColor="text1"/>
              </w:rPr>
              <w:t>.</w:t>
            </w:r>
            <w:r w:rsidR="3E16BB08" w:rsidRPr="76ECBBF4">
              <w:rPr>
                <w:rFonts w:eastAsiaTheme="minorEastAsia"/>
                <w:b/>
                <w:bCs/>
                <w:color w:val="000000" w:themeColor="text1"/>
              </w:rPr>
              <w:t xml:space="preserve"> </w:t>
            </w:r>
          </w:p>
          <w:p w14:paraId="21CDEA22" w14:textId="77777777" w:rsidR="0056530E" w:rsidRDefault="0056530E" w:rsidP="64E4B400">
            <w:pPr>
              <w:rPr>
                <w:rFonts w:eastAsiaTheme="minorEastAsia"/>
                <w:color w:val="000000" w:themeColor="text1"/>
              </w:rPr>
            </w:pPr>
          </w:p>
          <w:p w14:paraId="5F0E071B" w14:textId="1AD41BCE" w:rsidR="005125CE" w:rsidRDefault="560A27FA" w:rsidP="64E4B400">
            <w:pPr>
              <w:rPr>
                <w:rFonts w:ascii="Aptos" w:eastAsia="Aptos" w:hAnsi="Aptos" w:cs="Aptos"/>
              </w:rPr>
            </w:pPr>
            <w:r w:rsidRPr="76ECBBF4">
              <w:rPr>
                <w:rFonts w:eastAsiaTheme="minorEastAsia"/>
                <w:color w:val="000000" w:themeColor="text1"/>
              </w:rPr>
              <w:t>(Cape Cod Collaborative, Crossroad</w:t>
            </w:r>
            <w:r w:rsidR="614B5F5B" w:rsidRPr="76ECBBF4">
              <w:rPr>
                <w:rFonts w:eastAsiaTheme="minorEastAsia"/>
                <w:color w:val="000000" w:themeColor="text1"/>
              </w:rPr>
              <w:t>s</w:t>
            </w:r>
            <w:r w:rsidR="3BC7B77E" w:rsidRPr="76ECBBF4">
              <w:rPr>
                <w:rFonts w:eastAsiaTheme="minorEastAsia"/>
                <w:color w:val="000000" w:themeColor="text1"/>
              </w:rPr>
              <w:t xml:space="preserve"> School</w:t>
            </w:r>
            <w:r w:rsidRPr="76ECBBF4">
              <w:rPr>
                <w:rFonts w:eastAsiaTheme="minorEastAsia"/>
                <w:color w:val="000000" w:themeColor="text1"/>
              </w:rPr>
              <w:t xml:space="preserve">, </w:t>
            </w:r>
            <w:r w:rsidR="601FFF21" w:rsidRPr="76ECBBF4">
              <w:rPr>
                <w:rFonts w:eastAsiaTheme="minorEastAsia"/>
                <w:color w:val="000000" w:themeColor="text1"/>
              </w:rPr>
              <w:t xml:space="preserve">Department </w:t>
            </w:r>
            <w:r w:rsidR="285A3B81" w:rsidRPr="76ECBBF4">
              <w:rPr>
                <w:rFonts w:eastAsiaTheme="minorEastAsia"/>
                <w:color w:val="000000" w:themeColor="text1"/>
              </w:rPr>
              <w:t xml:space="preserve">of Developmental Services, </w:t>
            </w:r>
            <w:r w:rsidR="601FFF21" w:rsidRPr="76ECBBF4">
              <w:rPr>
                <w:rFonts w:eastAsiaTheme="minorEastAsia"/>
                <w:color w:val="000000" w:themeColor="text1"/>
              </w:rPr>
              <w:t xml:space="preserve">Lighthouse School, Inc., Massachusetts Organization of Educational Collaboratives, </w:t>
            </w:r>
            <w:r w:rsidRPr="76ECBBF4">
              <w:rPr>
                <w:rFonts w:eastAsiaTheme="minorEastAsia"/>
                <w:color w:val="000000" w:themeColor="text1"/>
              </w:rPr>
              <w:t xml:space="preserve">Nashoba Learning Group, Southeastern Massachusetts Educational Collaborative, The </w:t>
            </w:r>
            <w:r w:rsidR="7BDBEB18" w:rsidRPr="76ECBBF4">
              <w:rPr>
                <w:rFonts w:eastAsiaTheme="minorEastAsia"/>
                <w:color w:val="000000" w:themeColor="text1"/>
              </w:rPr>
              <w:t xml:space="preserve">Educational Cooperative, </w:t>
            </w:r>
            <w:r w:rsidRPr="76ECBBF4">
              <w:rPr>
                <w:rFonts w:eastAsiaTheme="minorEastAsia"/>
                <w:color w:val="000000" w:themeColor="text1"/>
              </w:rPr>
              <w:t>and The New England Center for Children</w:t>
            </w:r>
            <w:r w:rsidR="3C26A003" w:rsidRPr="76ECBBF4">
              <w:rPr>
                <w:rFonts w:eastAsiaTheme="minorEastAsia"/>
                <w:color w:val="000000" w:themeColor="text1"/>
              </w:rPr>
              <w:t xml:space="preserve"> </w:t>
            </w:r>
            <w:r w:rsidRPr="76ECBBF4">
              <w:rPr>
                <w:rFonts w:eastAsiaTheme="minorEastAsia"/>
                <w:color w:val="000000" w:themeColor="text1"/>
              </w:rPr>
              <w:t>and</w:t>
            </w:r>
            <w:r w:rsidR="7BDBEB18" w:rsidRPr="76ECBBF4">
              <w:rPr>
                <w:rFonts w:eastAsiaTheme="minorEastAsia"/>
                <w:color w:val="000000" w:themeColor="text1"/>
              </w:rPr>
              <w:t xml:space="preserve"> </w:t>
            </w:r>
            <w:r w:rsidR="601FFF21" w:rsidRPr="76ECBBF4">
              <w:rPr>
                <w:rFonts w:ascii="Aptos" w:eastAsia="Aptos" w:hAnsi="Aptos" w:cs="Aptos"/>
              </w:rPr>
              <w:t>some individuals)</w:t>
            </w:r>
          </w:p>
        </w:tc>
        <w:tc>
          <w:tcPr>
            <w:tcW w:w="7440" w:type="dxa"/>
          </w:tcPr>
          <w:p w14:paraId="38338CBF" w14:textId="6296FF29" w:rsidR="005125CE" w:rsidRDefault="00325400">
            <w:pPr>
              <w:rPr>
                <w:rFonts w:ascii="Aptos" w:eastAsia="Aptos" w:hAnsi="Aptos" w:cs="Aptos"/>
              </w:rPr>
            </w:pPr>
            <w:r>
              <w:rPr>
                <w:rFonts w:ascii="Aptos" w:eastAsia="Aptos" w:hAnsi="Aptos" w:cs="Aptos"/>
              </w:rPr>
              <w:t xml:space="preserve">No </w:t>
            </w:r>
            <w:r w:rsidR="008062F4">
              <w:rPr>
                <w:rFonts w:ascii="Aptos" w:eastAsia="Aptos" w:hAnsi="Aptos" w:cs="Aptos"/>
              </w:rPr>
              <w:t>c</w:t>
            </w:r>
            <w:r>
              <w:rPr>
                <w:rFonts w:ascii="Aptos" w:eastAsia="Aptos" w:hAnsi="Aptos" w:cs="Aptos"/>
              </w:rPr>
              <w:t xml:space="preserve">hanges. </w:t>
            </w:r>
            <w:r w:rsidR="008062F4" w:rsidRPr="00423BE4">
              <w:rPr>
                <w:rFonts w:ascii="Aptos" w:eastAsia="Aptos" w:hAnsi="Aptos" w:cs="Aptos"/>
              </w:rPr>
              <w:t>If the proposed amendments are adopted, DESE plans to issue further guidance</w:t>
            </w:r>
            <w:r w:rsidR="00A7770D">
              <w:rPr>
                <w:rFonts w:ascii="Aptos" w:eastAsia="Aptos" w:hAnsi="Aptos" w:cs="Aptos"/>
              </w:rPr>
              <w:t xml:space="preserve"> and provide technical assistance regarding implementation</w:t>
            </w:r>
            <w:r w:rsidR="008062F4" w:rsidRPr="00423BE4">
              <w:rPr>
                <w:rFonts w:ascii="Aptos" w:eastAsia="Aptos" w:hAnsi="Aptos" w:cs="Aptos"/>
              </w:rPr>
              <w:t xml:space="preserve">. </w:t>
            </w:r>
          </w:p>
        </w:tc>
      </w:tr>
      <w:tr w:rsidR="005125CE" w14:paraId="17F42F62" w14:textId="77777777" w:rsidTr="5CF8A251">
        <w:trPr>
          <w:trHeight w:val="300"/>
        </w:trPr>
        <w:tc>
          <w:tcPr>
            <w:tcW w:w="14400" w:type="dxa"/>
            <w:gridSpan w:val="2"/>
            <w:shd w:val="clear" w:color="auto" w:fill="FAE2D5" w:themeFill="accent2" w:themeFillTint="33"/>
          </w:tcPr>
          <w:p w14:paraId="5A4158B0" w14:textId="37D14683" w:rsidR="005125CE" w:rsidRDefault="005125CE">
            <w:pPr>
              <w:rPr>
                <w:rFonts w:ascii="Aptos" w:eastAsia="Aptos" w:hAnsi="Aptos" w:cs="Aptos"/>
                <w:b/>
                <w:bCs/>
              </w:rPr>
            </w:pPr>
            <w:r w:rsidRPr="005125CE">
              <w:rPr>
                <w:rFonts w:ascii="Aptos" w:eastAsia="Aptos" w:hAnsi="Aptos" w:cs="Aptos"/>
                <w:b/>
                <w:bCs/>
              </w:rPr>
              <w:t>18.06:</w:t>
            </w:r>
            <w:r w:rsidR="29147630" w:rsidRPr="1AEA2264">
              <w:rPr>
                <w:rFonts w:ascii="Aptos" w:eastAsia="Aptos" w:hAnsi="Aptos" w:cs="Aptos"/>
                <w:b/>
                <w:bCs/>
              </w:rPr>
              <w:t> </w:t>
            </w:r>
            <w:r w:rsidRPr="005125CE">
              <w:rPr>
                <w:rFonts w:ascii="Aptos" w:eastAsia="Aptos" w:hAnsi="Aptos" w:cs="Aptos"/>
                <w:b/>
                <w:bCs/>
              </w:rPr>
              <w:t>“Effective Date "</w:t>
            </w:r>
          </w:p>
        </w:tc>
      </w:tr>
      <w:tr w:rsidR="005125CE" w14:paraId="0650A601" w14:textId="77777777" w:rsidTr="5CF8A251">
        <w:trPr>
          <w:trHeight w:val="300"/>
        </w:trPr>
        <w:tc>
          <w:tcPr>
            <w:tcW w:w="6960" w:type="dxa"/>
            <w:shd w:val="clear" w:color="auto" w:fill="FFFFFF" w:themeFill="background1"/>
          </w:tcPr>
          <w:p w14:paraId="41EBE5BB" w14:textId="520F03FC" w:rsidR="00A7770D" w:rsidRDefault="1A70A1AD" w:rsidP="76ECBBF4">
            <w:pPr>
              <w:rPr>
                <w:rFonts w:ascii="Aptos" w:eastAsia="Aptos" w:hAnsi="Aptos" w:cs="Aptos"/>
                <w:b/>
                <w:bCs/>
              </w:rPr>
            </w:pPr>
            <w:r w:rsidRPr="76ECBBF4">
              <w:rPr>
                <w:rFonts w:ascii="Aptos" w:eastAsia="Aptos" w:hAnsi="Aptos" w:cs="Aptos"/>
                <w:b/>
                <w:bCs/>
              </w:rPr>
              <w:t>C</w:t>
            </w:r>
            <w:r w:rsidR="6180A7C0" w:rsidRPr="76ECBBF4">
              <w:rPr>
                <w:rFonts w:ascii="Aptos" w:eastAsia="Aptos" w:hAnsi="Aptos" w:cs="Aptos"/>
                <w:b/>
                <w:bCs/>
              </w:rPr>
              <w:t>oncern</w:t>
            </w:r>
            <w:r w:rsidRPr="76ECBBF4">
              <w:rPr>
                <w:rFonts w:ascii="Aptos" w:eastAsia="Aptos" w:hAnsi="Aptos" w:cs="Aptos"/>
                <w:b/>
                <w:bCs/>
              </w:rPr>
              <w:t>s expressed</w:t>
            </w:r>
            <w:r w:rsidR="6180A7C0" w:rsidRPr="76ECBBF4">
              <w:rPr>
                <w:rFonts w:ascii="Aptos" w:eastAsia="Aptos" w:hAnsi="Aptos" w:cs="Aptos"/>
                <w:b/>
                <w:bCs/>
              </w:rPr>
              <w:t xml:space="preserve"> that the proposed September 2025 implementation timeline is unfeasible</w:t>
            </w:r>
            <w:r w:rsidR="4A319AF7" w:rsidRPr="76ECBBF4">
              <w:rPr>
                <w:rFonts w:ascii="Aptos" w:eastAsia="Aptos" w:hAnsi="Aptos" w:cs="Aptos"/>
                <w:b/>
                <w:bCs/>
              </w:rPr>
              <w:t>.</w:t>
            </w:r>
          </w:p>
          <w:p w14:paraId="50766151" w14:textId="77777777" w:rsidR="00A7770D" w:rsidRDefault="00A7770D">
            <w:pPr>
              <w:rPr>
                <w:rFonts w:ascii="Aptos" w:eastAsia="Aptos" w:hAnsi="Aptos" w:cs="Aptos"/>
              </w:rPr>
            </w:pPr>
          </w:p>
          <w:p w14:paraId="0DCA751B" w14:textId="064B23CA" w:rsidR="005125CE" w:rsidRDefault="0F4373CF">
            <w:pPr>
              <w:rPr>
                <w:rFonts w:ascii="Aptos" w:eastAsia="Aptos" w:hAnsi="Aptos" w:cs="Aptos"/>
              </w:rPr>
            </w:pPr>
            <w:r w:rsidRPr="76ECBBF4">
              <w:rPr>
                <w:rFonts w:ascii="Aptos" w:eastAsia="Aptos" w:hAnsi="Aptos" w:cs="Aptos"/>
              </w:rPr>
              <w:t>(</w:t>
            </w:r>
            <w:r w:rsidR="225C3016" w:rsidRPr="76ECBBF4">
              <w:rPr>
                <w:rFonts w:ascii="Aptos" w:eastAsia="Aptos" w:hAnsi="Aptos" w:cs="Aptos"/>
              </w:rPr>
              <w:t>Brandon School, Cape Cod Collaborative, Cardinal Cushing Centers, Chicopee Public Schools, Crossroads</w:t>
            </w:r>
            <w:r w:rsidR="40CB5DC9" w:rsidRPr="76ECBBF4">
              <w:rPr>
                <w:rFonts w:ascii="Aptos" w:eastAsia="Aptos" w:hAnsi="Aptos" w:cs="Aptos"/>
              </w:rPr>
              <w:t xml:space="preserve"> School</w:t>
            </w:r>
            <w:r w:rsidR="225C3016" w:rsidRPr="76ECBBF4">
              <w:rPr>
                <w:rFonts w:ascii="Aptos" w:eastAsia="Aptos" w:hAnsi="Aptos" w:cs="Aptos"/>
              </w:rPr>
              <w:t xml:space="preserve">, Judge Rotenberg Educational Center, Lighthouse School, Inc., Ludlow Public Schools, </w:t>
            </w:r>
            <w:r w:rsidR="7FBB165A" w:rsidRPr="76ECBBF4">
              <w:rPr>
                <w:rFonts w:ascii="Aptos" w:eastAsia="Aptos" w:hAnsi="Aptos" w:cs="Aptos"/>
              </w:rPr>
              <w:t xml:space="preserve">Massachusetts Association of Approved Private Special Education Schools, Massachusetts Organization of Educational Collaboratives, </w:t>
            </w:r>
            <w:r w:rsidR="225C3016" w:rsidRPr="76ECBBF4">
              <w:rPr>
                <w:rFonts w:ascii="Aptos" w:eastAsia="Aptos" w:hAnsi="Aptos" w:cs="Aptos"/>
              </w:rPr>
              <w:t xml:space="preserve">May Institute, Monson Public Schools, </w:t>
            </w:r>
            <w:r w:rsidR="56B69EAD" w:rsidRPr="76ECBBF4">
              <w:rPr>
                <w:rFonts w:ascii="Aptos" w:eastAsia="Aptos" w:hAnsi="Aptos" w:cs="Aptos"/>
              </w:rPr>
              <w:t xml:space="preserve">Nashoba Learning Group, </w:t>
            </w:r>
            <w:r w:rsidR="225C3016" w:rsidRPr="76ECBBF4">
              <w:rPr>
                <w:rFonts w:ascii="Aptos" w:eastAsia="Aptos" w:hAnsi="Aptos" w:cs="Aptos"/>
              </w:rPr>
              <w:t xml:space="preserve">Northshore Education Consortium, Perkins School of the Blind, RFK </w:t>
            </w:r>
            <w:r w:rsidR="225C3016" w:rsidRPr="76ECBBF4">
              <w:rPr>
                <w:rFonts w:ascii="Aptos" w:eastAsia="Aptos" w:hAnsi="Aptos" w:cs="Aptos"/>
              </w:rPr>
              <w:lastRenderedPageBreak/>
              <w:t xml:space="preserve">Community Alliance, The </w:t>
            </w:r>
            <w:r w:rsidR="345AF572" w:rsidRPr="76ECBBF4">
              <w:rPr>
                <w:rFonts w:ascii="Aptos" w:eastAsia="Aptos" w:hAnsi="Aptos" w:cs="Aptos"/>
              </w:rPr>
              <w:t xml:space="preserve">Children’s Center for Communication/Beverly School for the Deaf, The </w:t>
            </w:r>
            <w:r w:rsidR="225C3016" w:rsidRPr="76ECBBF4">
              <w:rPr>
                <w:rFonts w:ascii="Aptos" w:eastAsia="Aptos" w:hAnsi="Aptos" w:cs="Aptos"/>
              </w:rPr>
              <w:t xml:space="preserve">Education Cooperative, The Learning Center for the Deaf, The </w:t>
            </w:r>
            <w:r w:rsidR="345AF572" w:rsidRPr="76ECBBF4">
              <w:rPr>
                <w:rFonts w:ascii="Aptos" w:eastAsia="Aptos" w:hAnsi="Aptos" w:cs="Aptos"/>
              </w:rPr>
              <w:t>New England Center for Children, Walker Therapeutic &amp; Educational Programs</w:t>
            </w:r>
            <w:r w:rsidR="225C3016" w:rsidRPr="76ECBBF4">
              <w:rPr>
                <w:rFonts w:ascii="Aptos" w:eastAsia="Aptos" w:hAnsi="Aptos" w:cs="Aptos"/>
              </w:rPr>
              <w:t xml:space="preserve">, and </w:t>
            </w:r>
            <w:r w:rsidR="32A52499" w:rsidRPr="76ECBBF4">
              <w:rPr>
                <w:rFonts w:ascii="Aptos" w:eastAsia="Aptos" w:hAnsi="Aptos" w:cs="Aptos"/>
              </w:rPr>
              <w:t>Ware Public Schools</w:t>
            </w:r>
            <w:r w:rsidR="647E1B7D" w:rsidRPr="76ECBBF4">
              <w:rPr>
                <w:rFonts w:ascii="Aptos" w:eastAsia="Aptos" w:hAnsi="Aptos" w:cs="Aptos"/>
              </w:rPr>
              <w:t xml:space="preserve"> and</w:t>
            </w:r>
            <w:r w:rsidR="32A52499" w:rsidRPr="76ECBBF4">
              <w:rPr>
                <w:rFonts w:ascii="Aptos" w:eastAsia="Aptos" w:hAnsi="Aptos" w:cs="Aptos"/>
              </w:rPr>
              <w:t xml:space="preserve"> </w:t>
            </w:r>
            <w:r w:rsidR="57BC210E" w:rsidRPr="76ECBBF4">
              <w:rPr>
                <w:rFonts w:ascii="Aptos" w:eastAsia="Aptos" w:hAnsi="Aptos" w:cs="Aptos"/>
              </w:rPr>
              <w:t>some individuals)</w:t>
            </w:r>
          </w:p>
        </w:tc>
        <w:tc>
          <w:tcPr>
            <w:tcW w:w="7440" w:type="dxa"/>
          </w:tcPr>
          <w:p w14:paraId="2AFB509F" w14:textId="43E6650F" w:rsidR="005125CE" w:rsidRDefault="2FFDEC7B">
            <w:pPr>
              <w:rPr>
                <w:rFonts w:ascii="Aptos" w:eastAsia="Aptos" w:hAnsi="Aptos" w:cs="Aptos"/>
              </w:rPr>
            </w:pPr>
            <w:r w:rsidRPr="76ECBBF4">
              <w:rPr>
                <w:rFonts w:ascii="Aptos" w:eastAsia="Aptos" w:hAnsi="Aptos" w:cs="Aptos"/>
              </w:rPr>
              <w:lastRenderedPageBreak/>
              <w:t xml:space="preserve">Change. DESE proposes modifying the implementation date from September 2, </w:t>
            </w:r>
            <w:proofErr w:type="gramStart"/>
            <w:r w:rsidRPr="76ECBBF4">
              <w:rPr>
                <w:rFonts w:ascii="Aptos" w:eastAsia="Aptos" w:hAnsi="Aptos" w:cs="Aptos"/>
              </w:rPr>
              <w:t>2025</w:t>
            </w:r>
            <w:proofErr w:type="gramEnd"/>
            <w:r w:rsidRPr="76ECBBF4">
              <w:rPr>
                <w:rFonts w:ascii="Aptos" w:eastAsia="Aptos" w:hAnsi="Aptos" w:cs="Aptos"/>
              </w:rPr>
              <w:t xml:space="preserve"> to August 17, 2026.</w:t>
            </w:r>
          </w:p>
        </w:tc>
      </w:tr>
      <w:tr w:rsidR="005125CE" w14:paraId="78E88FBC" w14:textId="77777777" w:rsidTr="5CF8A251">
        <w:trPr>
          <w:trHeight w:val="300"/>
        </w:trPr>
        <w:tc>
          <w:tcPr>
            <w:tcW w:w="6960" w:type="dxa"/>
            <w:shd w:val="clear" w:color="auto" w:fill="FFFFFF" w:themeFill="background1"/>
          </w:tcPr>
          <w:p w14:paraId="23F24925" w14:textId="554ECF1E" w:rsidR="005E6CDA" w:rsidRDefault="2D57B514" w:rsidP="76ECBBF4">
            <w:pPr>
              <w:rPr>
                <w:rFonts w:ascii="Aptos" w:eastAsia="Aptos" w:hAnsi="Aptos" w:cs="Aptos"/>
                <w:b/>
                <w:bCs/>
              </w:rPr>
            </w:pPr>
            <w:r w:rsidRPr="76ECBBF4">
              <w:rPr>
                <w:rFonts w:ascii="Aptos" w:eastAsia="Aptos" w:hAnsi="Aptos" w:cs="Aptos"/>
                <w:b/>
                <w:bCs/>
              </w:rPr>
              <w:t>Many stakeholders</w:t>
            </w:r>
            <w:r w:rsidR="62651848" w:rsidRPr="76ECBBF4">
              <w:rPr>
                <w:rFonts w:ascii="Aptos" w:eastAsia="Aptos" w:hAnsi="Aptos" w:cs="Aptos"/>
                <w:b/>
                <w:bCs/>
              </w:rPr>
              <w:t xml:space="preserve"> </w:t>
            </w:r>
            <w:r w:rsidRPr="76ECBBF4">
              <w:rPr>
                <w:rFonts w:ascii="Aptos" w:eastAsia="Aptos" w:hAnsi="Aptos" w:cs="Aptos"/>
                <w:b/>
                <w:bCs/>
              </w:rPr>
              <w:t xml:space="preserve">requested </w:t>
            </w:r>
            <w:r w:rsidR="62651848" w:rsidRPr="76ECBBF4">
              <w:rPr>
                <w:rFonts w:ascii="Aptos" w:eastAsia="Aptos" w:hAnsi="Aptos" w:cs="Aptos"/>
                <w:b/>
                <w:bCs/>
              </w:rPr>
              <w:t xml:space="preserve">a phased implementation plan </w:t>
            </w:r>
            <w:r w:rsidR="473BB484" w:rsidRPr="76ECBBF4">
              <w:rPr>
                <w:rFonts w:ascii="Aptos" w:eastAsia="Aptos" w:hAnsi="Aptos" w:cs="Aptos"/>
                <w:b/>
                <w:bCs/>
              </w:rPr>
              <w:t xml:space="preserve">to </w:t>
            </w:r>
            <w:r w:rsidR="233AB106" w:rsidRPr="76ECBBF4">
              <w:rPr>
                <w:rFonts w:ascii="Aptos" w:eastAsia="Aptos" w:hAnsi="Aptos" w:cs="Aptos"/>
                <w:b/>
                <w:bCs/>
              </w:rPr>
              <w:t xml:space="preserve">provide for </w:t>
            </w:r>
            <w:r w:rsidR="473BB484" w:rsidRPr="76ECBBF4">
              <w:rPr>
                <w:rFonts w:ascii="Aptos" w:eastAsia="Aptos" w:hAnsi="Aptos" w:cs="Aptos"/>
                <w:b/>
                <w:bCs/>
              </w:rPr>
              <w:t>proper staff training and funding</w:t>
            </w:r>
            <w:r w:rsidR="233AB106" w:rsidRPr="76ECBBF4">
              <w:rPr>
                <w:rFonts w:ascii="Aptos" w:eastAsia="Aptos" w:hAnsi="Aptos" w:cs="Aptos"/>
                <w:b/>
                <w:bCs/>
              </w:rPr>
              <w:t>.</w:t>
            </w:r>
            <w:r w:rsidR="473BB484" w:rsidRPr="76ECBBF4">
              <w:rPr>
                <w:rFonts w:ascii="Aptos" w:eastAsia="Aptos" w:hAnsi="Aptos" w:cs="Aptos"/>
                <w:b/>
                <w:bCs/>
              </w:rPr>
              <w:t xml:space="preserve"> </w:t>
            </w:r>
          </w:p>
          <w:p w14:paraId="38DC80BF" w14:textId="77777777" w:rsidR="005E6CDA" w:rsidRDefault="005E6CDA" w:rsidP="64E4B400">
            <w:pPr>
              <w:rPr>
                <w:rFonts w:ascii="Aptos" w:eastAsia="Aptos" w:hAnsi="Aptos" w:cs="Aptos"/>
              </w:rPr>
            </w:pPr>
          </w:p>
          <w:p w14:paraId="5EFD175A" w14:textId="5F5233EE" w:rsidR="005125CE" w:rsidRDefault="18EEC8C8" w:rsidP="64E4B400">
            <w:pPr>
              <w:rPr>
                <w:rFonts w:ascii="Aptos" w:eastAsia="Aptos" w:hAnsi="Aptos" w:cs="Aptos"/>
              </w:rPr>
            </w:pPr>
            <w:r w:rsidRPr="76ECBBF4">
              <w:rPr>
                <w:rFonts w:ascii="Aptos" w:eastAsia="Aptos" w:hAnsi="Aptos" w:cs="Aptos"/>
              </w:rPr>
              <w:t>(</w:t>
            </w:r>
            <w:r w:rsidR="1B2E29AF" w:rsidRPr="76ECBBF4">
              <w:rPr>
                <w:rFonts w:ascii="Aptos" w:eastAsia="Aptos" w:hAnsi="Aptos" w:cs="Aptos"/>
              </w:rPr>
              <w:t>Brandon School, Cape Cod Collaborative, Cardinal Cushing, Crossroads</w:t>
            </w:r>
            <w:r w:rsidR="0590D084" w:rsidRPr="76ECBBF4">
              <w:rPr>
                <w:rFonts w:ascii="Aptos" w:eastAsia="Aptos" w:hAnsi="Aptos" w:cs="Aptos"/>
              </w:rPr>
              <w:t xml:space="preserve"> School</w:t>
            </w:r>
            <w:r w:rsidR="1B2E29AF" w:rsidRPr="76ECBBF4">
              <w:rPr>
                <w:rFonts w:ascii="Aptos" w:eastAsia="Aptos" w:hAnsi="Aptos" w:cs="Aptos"/>
              </w:rPr>
              <w:t xml:space="preserve">, </w:t>
            </w:r>
            <w:r w:rsidRPr="76ECBBF4">
              <w:rPr>
                <w:rFonts w:ascii="Aptos" w:eastAsia="Aptos" w:hAnsi="Aptos" w:cs="Aptos"/>
              </w:rPr>
              <w:t xml:space="preserve">Hudson Education Association, </w:t>
            </w:r>
            <w:r w:rsidR="1B2E29AF" w:rsidRPr="76ECBBF4">
              <w:rPr>
                <w:rFonts w:ascii="Aptos" w:eastAsia="Aptos" w:hAnsi="Aptos" w:cs="Aptos"/>
              </w:rPr>
              <w:t xml:space="preserve">Judge Rotenberg Educational Center, Learning Center for the Deaf, Lighthouse School, Inc., </w:t>
            </w:r>
            <w:r w:rsidR="65594064" w:rsidRPr="76ECBBF4">
              <w:rPr>
                <w:rFonts w:ascii="Aptos" w:eastAsia="Aptos" w:hAnsi="Aptos" w:cs="Aptos"/>
              </w:rPr>
              <w:t xml:space="preserve">Massachusetts Association of Approved Private Special Education Schools, </w:t>
            </w:r>
            <w:r w:rsidR="1B2E29AF" w:rsidRPr="76ECBBF4">
              <w:rPr>
                <w:rFonts w:ascii="Aptos" w:eastAsia="Aptos" w:hAnsi="Aptos" w:cs="Aptos"/>
              </w:rPr>
              <w:t xml:space="preserve">Massachusetts Organization of Educational Collaboratives, May Institute, </w:t>
            </w:r>
            <w:r w:rsidR="65594064" w:rsidRPr="76ECBBF4">
              <w:rPr>
                <w:rFonts w:ascii="Aptos" w:eastAsia="Aptos" w:hAnsi="Aptos" w:cs="Aptos"/>
              </w:rPr>
              <w:t xml:space="preserve">Nashoba Learning Group, </w:t>
            </w:r>
            <w:r w:rsidR="1B2E29AF" w:rsidRPr="76ECBBF4">
              <w:rPr>
                <w:rFonts w:ascii="Aptos" w:eastAsia="Aptos" w:hAnsi="Aptos" w:cs="Aptos"/>
              </w:rPr>
              <w:t>Northshore Education Consortium, Perkins, RFK</w:t>
            </w:r>
            <w:r w:rsidR="16DD5DF6" w:rsidRPr="76ECBBF4">
              <w:rPr>
                <w:rFonts w:ascii="Aptos" w:eastAsia="Aptos" w:hAnsi="Aptos" w:cs="Aptos"/>
              </w:rPr>
              <w:t xml:space="preserve"> Community Alliance</w:t>
            </w:r>
            <w:r w:rsidR="1B2E29AF" w:rsidRPr="76ECBBF4">
              <w:rPr>
                <w:rFonts w:ascii="Aptos" w:eastAsia="Aptos" w:hAnsi="Aptos" w:cs="Aptos"/>
              </w:rPr>
              <w:t xml:space="preserve">, </w:t>
            </w:r>
            <w:r w:rsidR="0ABF964B" w:rsidRPr="76ECBBF4">
              <w:rPr>
                <w:rFonts w:ascii="Aptos" w:eastAsia="Aptos" w:hAnsi="Aptos" w:cs="Aptos"/>
              </w:rPr>
              <w:t>The</w:t>
            </w:r>
            <w:r w:rsidR="405DBD9D" w:rsidRPr="76ECBBF4">
              <w:rPr>
                <w:rFonts w:ascii="Aptos" w:eastAsia="Aptos" w:hAnsi="Aptos" w:cs="Aptos"/>
              </w:rPr>
              <w:t xml:space="preserve"> </w:t>
            </w:r>
            <w:r w:rsidR="2B9968EC" w:rsidRPr="76ECBBF4">
              <w:rPr>
                <w:rFonts w:ascii="Aptos" w:eastAsia="Aptos" w:hAnsi="Aptos" w:cs="Aptos"/>
              </w:rPr>
              <w:t>Children’s Center for Communication</w:t>
            </w:r>
            <w:r w:rsidR="38E40360" w:rsidRPr="76ECBBF4">
              <w:rPr>
                <w:rFonts w:ascii="Aptos" w:eastAsia="Aptos" w:hAnsi="Aptos" w:cs="Aptos"/>
              </w:rPr>
              <w:t xml:space="preserve">/Beverly School for the Deaf, </w:t>
            </w:r>
            <w:r w:rsidR="755B55BA" w:rsidRPr="76ECBBF4">
              <w:rPr>
                <w:rFonts w:ascii="Aptos" w:eastAsia="Aptos" w:hAnsi="Aptos" w:cs="Aptos"/>
              </w:rPr>
              <w:t>The New England Center for Children,</w:t>
            </w:r>
            <w:r w:rsidR="65BE7ADF" w:rsidRPr="76ECBBF4">
              <w:rPr>
                <w:rFonts w:ascii="Aptos" w:eastAsia="Aptos" w:hAnsi="Aptos" w:cs="Aptos"/>
              </w:rPr>
              <w:t xml:space="preserve"> </w:t>
            </w:r>
            <w:r w:rsidR="1B2E29AF" w:rsidRPr="76ECBBF4">
              <w:rPr>
                <w:rFonts w:ascii="Aptos" w:eastAsia="Aptos" w:hAnsi="Aptos" w:cs="Aptos"/>
              </w:rPr>
              <w:t xml:space="preserve">and </w:t>
            </w:r>
            <w:r w:rsidR="0F02C7D1" w:rsidRPr="76ECBBF4">
              <w:rPr>
                <w:rFonts w:ascii="Aptos" w:eastAsia="Aptos" w:hAnsi="Aptos" w:cs="Aptos"/>
              </w:rPr>
              <w:t>Walker</w:t>
            </w:r>
            <w:r w:rsidR="680CD5A9" w:rsidRPr="76ECBBF4">
              <w:rPr>
                <w:rFonts w:ascii="Aptos" w:eastAsia="Aptos" w:hAnsi="Aptos" w:cs="Aptos"/>
              </w:rPr>
              <w:t xml:space="preserve"> Therapeutic &amp; Educational Programs</w:t>
            </w:r>
            <w:r w:rsidR="1B2E29AF" w:rsidRPr="76ECBBF4">
              <w:rPr>
                <w:rFonts w:ascii="Aptos" w:eastAsia="Aptos" w:hAnsi="Aptos" w:cs="Aptos"/>
              </w:rPr>
              <w:t xml:space="preserve"> </w:t>
            </w:r>
            <w:r w:rsidR="25432CB5" w:rsidRPr="76ECBBF4">
              <w:rPr>
                <w:rFonts w:ascii="Aptos" w:eastAsia="Aptos" w:hAnsi="Aptos" w:cs="Aptos"/>
              </w:rPr>
              <w:t xml:space="preserve"> and some individuals)</w:t>
            </w:r>
          </w:p>
        </w:tc>
        <w:tc>
          <w:tcPr>
            <w:tcW w:w="7440" w:type="dxa"/>
          </w:tcPr>
          <w:p w14:paraId="7889839F" w14:textId="2FCBD434" w:rsidR="005C7273" w:rsidRDefault="58226D6F">
            <w:pPr>
              <w:rPr>
                <w:rFonts w:ascii="Aptos" w:eastAsia="Aptos" w:hAnsi="Aptos" w:cs="Aptos"/>
              </w:rPr>
            </w:pPr>
            <w:r w:rsidRPr="76ECBBF4">
              <w:rPr>
                <w:rFonts w:ascii="Aptos" w:eastAsia="Aptos" w:hAnsi="Aptos" w:cs="Aptos"/>
              </w:rPr>
              <w:t xml:space="preserve">Change. DESE proposes modifying the implementation date from September 2, </w:t>
            </w:r>
            <w:proofErr w:type="gramStart"/>
            <w:r w:rsidRPr="76ECBBF4">
              <w:rPr>
                <w:rFonts w:ascii="Aptos" w:eastAsia="Aptos" w:hAnsi="Aptos" w:cs="Aptos"/>
              </w:rPr>
              <w:t>2025</w:t>
            </w:r>
            <w:proofErr w:type="gramEnd"/>
            <w:r w:rsidRPr="76ECBBF4">
              <w:rPr>
                <w:rFonts w:ascii="Aptos" w:eastAsia="Aptos" w:hAnsi="Aptos" w:cs="Aptos"/>
              </w:rPr>
              <w:t xml:space="preserve"> to August 17, 2026.</w:t>
            </w:r>
          </w:p>
          <w:p w14:paraId="5251BCFB" w14:textId="77777777" w:rsidR="005C7273" w:rsidRDefault="005C7273">
            <w:pPr>
              <w:rPr>
                <w:rFonts w:ascii="Aptos" w:eastAsia="Aptos" w:hAnsi="Aptos" w:cs="Aptos"/>
              </w:rPr>
            </w:pPr>
          </w:p>
          <w:p w14:paraId="2E75D13B" w14:textId="4E8B553C" w:rsidR="005125CE" w:rsidRDefault="007B32E8">
            <w:pPr>
              <w:rPr>
                <w:rFonts w:ascii="Aptos" w:eastAsia="Aptos" w:hAnsi="Aptos" w:cs="Aptos"/>
              </w:rPr>
            </w:pPr>
            <w:r w:rsidRPr="007B32E8">
              <w:rPr>
                <w:rFonts w:ascii="Aptos" w:eastAsia="Aptos" w:hAnsi="Aptos" w:cs="Aptos"/>
              </w:rPr>
              <w:t>If the proposed amendments are adopted, DESE plans to issue further guidance</w:t>
            </w:r>
            <w:r w:rsidR="000A3980">
              <w:rPr>
                <w:rFonts w:ascii="Aptos" w:eastAsia="Aptos" w:hAnsi="Aptos" w:cs="Aptos"/>
              </w:rPr>
              <w:t>,</w:t>
            </w:r>
            <w:r w:rsidR="008062F4">
              <w:rPr>
                <w:rFonts w:ascii="Aptos" w:eastAsia="Aptos" w:hAnsi="Aptos" w:cs="Aptos"/>
              </w:rPr>
              <w:t xml:space="preserve"> </w:t>
            </w:r>
            <w:r w:rsidR="000A3980">
              <w:rPr>
                <w:rFonts w:ascii="Aptos" w:eastAsia="Aptos" w:hAnsi="Aptos" w:cs="Aptos"/>
              </w:rPr>
              <w:t>technical assistance,</w:t>
            </w:r>
            <w:r w:rsidR="008062F4">
              <w:rPr>
                <w:rFonts w:ascii="Aptos" w:eastAsia="Aptos" w:hAnsi="Aptos" w:cs="Aptos"/>
              </w:rPr>
              <w:t xml:space="preserve"> and funding </w:t>
            </w:r>
            <w:r>
              <w:rPr>
                <w:rFonts w:ascii="Aptos" w:eastAsia="Aptos" w:hAnsi="Aptos" w:cs="Aptos"/>
              </w:rPr>
              <w:t>opportunities</w:t>
            </w:r>
            <w:r w:rsidR="008062F4">
              <w:rPr>
                <w:rFonts w:ascii="Aptos" w:eastAsia="Aptos" w:hAnsi="Aptos" w:cs="Aptos"/>
              </w:rPr>
              <w:t>.</w:t>
            </w:r>
          </w:p>
        </w:tc>
      </w:tr>
      <w:tr w:rsidR="005125CE" w14:paraId="63C87A42" w14:textId="77777777" w:rsidTr="5CF8A251">
        <w:trPr>
          <w:trHeight w:val="300"/>
        </w:trPr>
        <w:tc>
          <w:tcPr>
            <w:tcW w:w="6960" w:type="dxa"/>
            <w:shd w:val="clear" w:color="auto" w:fill="FFFFFF" w:themeFill="background1"/>
          </w:tcPr>
          <w:p w14:paraId="38A8C07A" w14:textId="76A2965A" w:rsidR="00204249" w:rsidRDefault="59BCB8E4" w:rsidP="76ECBBF4">
            <w:pPr>
              <w:rPr>
                <w:rFonts w:ascii="Aptos" w:eastAsia="Aptos" w:hAnsi="Aptos" w:cs="Aptos"/>
                <w:b/>
                <w:bCs/>
              </w:rPr>
            </w:pPr>
            <w:r w:rsidRPr="5CF8A251">
              <w:rPr>
                <w:rFonts w:ascii="Aptos" w:eastAsia="Aptos" w:hAnsi="Aptos" w:cs="Aptos"/>
                <w:b/>
                <w:bCs/>
                <w:color w:val="000000" w:themeColor="text1"/>
              </w:rPr>
              <w:t>C</w:t>
            </w:r>
            <w:r w:rsidR="22722DAA" w:rsidRPr="5CF8A251">
              <w:rPr>
                <w:rFonts w:ascii="Aptos" w:eastAsia="Aptos" w:hAnsi="Aptos" w:cs="Aptos"/>
                <w:b/>
                <w:bCs/>
                <w:color w:val="000000" w:themeColor="text1"/>
              </w:rPr>
              <w:t xml:space="preserve">oncern </w:t>
            </w:r>
            <w:r w:rsidR="247D5818" w:rsidRPr="5CF8A251">
              <w:rPr>
                <w:rFonts w:ascii="Aptos" w:eastAsia="Aptos" w:hAnsi="Aptos" w:cs="Aptos"/>
                <w:b/>
                <w:bCs/>
                <w:color w:val="000000" w:themeColor="text1"/>
              </w:rPr>
              <w:t xml:space="preserve">among some stakeholders </w:t>
            </w:r>
            <w:r w:rsidR="0D3781CD" w:rsidRPr="5CF8A251">
              <w:rPr>
                <w:rFonts w:ascii="Aptos" w:eastAsia="Aptos" w:hAnsi="Aptos" w:cs="Aptos"/>
                <w:b/>
                <w:bCs/>
                <w:color w:val="000000" w:themeColor="text1"/>
              </w:rPr>
              <w:t>that</w:t>
            </w:r>
            <w:r w:rsidR="22722DAA" w:rsidRPr="5CF8A251">
              <w:rPr>
                <w:rFonts w:ascii="Aptos" w:eastAsia="Aptos" w:hAnsi="Aptos" w:cs="Aptos"/>
                <w:b/>
                <w:bCs/>
                <w:color w:val="000000" w:themeColor="text1"/>
              </w:rPr>
              <w:t xml:space="preserve"> a</w:t>
            </w:r>
            <w:r w:rsidR="64F1812C" w:rsidRPr="5CF8A251">
              <w:rPr>
                <w:rFonts w:ascii="Aptos" w:eastAsia="Aptos" w:hAnsi="Aptos" w:cs="Aptos"/>
                <w:b/>
                <w:bCs/>
                <w:color w:val="000000" w:themeColor="text1"/>
              </w:rPr>
              <w:t>n earlier</w:t>
            </w:r>
            <w:r w:rsidR="22722DAA" w:rsidRPr="5CF8A251">
              <w:rPr>
                <w:rFonts w:ascii="Aptos" w:eastAsia="Aptos" w:hAnsi="Aptos" w:cs="Aptos"/>
                <w:b/>
                <w:bCs/>
                <w:color w:val="000000" w:themeColor="text1"/>
              </w:rPr>
              <w:t xml:space="preserve"> date would r</w:t>
            </w:r>
            <w:r w:rsidR="22722DAA" w:rsidRPr="5CF8A251">
              <w:rPr>
                <w:rFonts w:ascii="Aptos" w:eastAsia="Aptos" w:hAnsi="Aptos" w:cs="Aptos"/>
                <w:b/>
                <w:bCs/>
              </w:rPr>
              <w:t>isk noncompliance or harm if rushed without system-wide preparation</w:t>
            </w:r>
            <w:r w:rsidR="1EF1CEAC" w:rsidRPr="5CF8A251">
              <w:rPr>
                <w:rFonts w:ascii="Aptos" w:eastAsia="Aptos" w:hAnsi="Aptos" w:cs="Aptos"/>
                <w:b/>
                <w:bCs/>
              </w:rPr>
              <w:t>.</w:t>
            </w:r>
          </w:p>
          <w:p w14:paraId="635756F9" w14:textId="77777777" w:rsidR="00204249" w:rsidRDefault="00204249">
            <w:pPr>
              <w:rPr>
                <w:rFonts w:ascii="Aptos" w:eastAsia="Aptos" w:hAnsi="Aptos" w:cs="Aptos"/>
              </w:rPr>
            </w:pPr>
          </w:p>
          <w:p w14:paraId="6430410B" w14:textId="49A56DB1" w:rsidR="005125CE" w:rsidRDefault="1BC91DE9">
            <w:pPr>
              <w:rPr>
                <w:rFonts w:ascii="Aptos" w:eastAsia="Aptos" w:hAnsi="Aptos" w:cs="Aptos"/>
              </w:rPr>
            </w:pPr>
            <w:r w:rsidRPr="76ECBBF4">
              <w:rPr>
                <w:rFonts w:ascii="Aptos" w:eastAsia="Aptos" w:hAnsi="Aptos" w:cs="Aptos"/>
              </w:rPr>
              <w:t>(</w:t>
            </w:r>
            <w:r w:rsidR="64FA369D" w:rsidRPr="76ECBBF4">
              <w:rPr>
                <w:rFonts w:ascii="Aptos" w:eastAsia="Aptos" w:hAnsi="Aptos" w:cs="Aptos"/>
              </w:rPr>
              <w:t>Brandon</w:t>
            </w:r>
            <w:r w:rsidR="5C2051DD" w:rsidRPr="76ECBBF4">
              <w:rPr>
                <w:rFonts w:ascii="Aptos" w:eastAsia="Aptos" w:hAnsi="Aptos" w:cs="Aptos"/>
              </w:rPr>
              <w:t xml:space="preserve"> School</w:t>
            </w:r>
            <w:r w:rsidR="64FA369D" w:rsidRPr="76ECBBF4">
              <w:rPr>
                <w:rFonts w:ascii="Aptos" w:eastAsia="Aptos" w:hAnsi="Aptos" w:cs="Aptos"/>
              </w:rPr>
              <w:t>, Cape Cod Collaborative, Cardinal Cushing Centers, Chicopee Public Schools, Crossroads</w:t>
            </w:r>
            <w:r w:rsidR="003E4100" w:rsidRPr="76ECBBF4">
              <w:rPr>
                <w:rFonts w:ascii="Aptos" w:eastAsia="Aptos" w:hAnsi="Aptos" w:cs="Aptos"/>
              </w:rPr>
              <w:t xml:space="preserve"> School</w:t>
            </w:r>
            <w:r w:rsidR="64FA369D" w:rsidRPr="76ECBBF4">
              <w:rPr>
                <w:rFonts w:ascii="Aptos" w:eastAsia="Aptos" w:hAnsi="Aptos" w:cs="Aptos"/>
              </w:rPr>
              <w:t xml:space="preserve">, Judge Rotenberg Educational Center, Lighthouse School, Inc., Ludlow Public Schools, </w:t>
            </w:r>
            <w:r w:rsidR="47D4602D" w:rsidRPr="76ECBBF4">
              <w:rPr>
                <w:rFonts w:ascii="Aptos" w:eastAsia="Aptos" w:hAnsi="Aptos" w:cs="Aptos"/>
              </w:rPr>
              <w:t xml:space="preserve">Massachusetts Association of Approved Private Special Education Schools, Massachusetts Organization of Educational Collaboratives, </w:t>
            </w:r>
            <w:r w:rsidR="64FA369D" w:rsidRPr="76ECBBF4">
              <w:rPr>
                <w:rFonts w:ascii="Aptos" w:eastAsia="Aptos" w:hAnsi="Aptos" w:cs="Aptos"/>
              </w:rPr>
              <w:t xml:space="preserve">May Institute, Monson Public Schools, </w:t>
            </w:r>
            <w:r w:rsidR="47D4602D" w:rsidRPr="76ECBBF4">
              <w:rPr>
                <w:rFonts w:ascii="Aptos" w:eastAsia="Aptos" w:hAnsi="Aptos" w:cs="Aptos"/>
              </w:rPr>
              <w:t xml:space="preserve">Nashoba Learning Group, </w:t>
            </w:r>
            <w:r w:rsidR="64FA369D" w:rsidRPr="76ECBBF4">
              <w:rPr>
                <w:rFonts w:ascii="Aptos" w:eastAsia="Aptos" w:hAnsi="Aptos" w:cs="Aptos"/>
              </w:rPr>
              <w:t>Northshore Education Consortium, Perkins School of the Blind, RFK Community Alliance, The Children’s Center for Communication/Beverly School for the Deaf, The Education Cooperative, The Learning Center for the Deaf, The New England Center for Children, Walker Therapeutic &amp; Educational Programs, Ware Public Schools, and some individuals</w:t>
            </w:r>
            <w:r w:rsidR="4B756F5E" w:rsidRPr="76ECBBF4">
              <w:rPr>
                <w:rFonts w:ascii="Aptos" w:eastAsia="Aptos" w:hAnsi="Aptos" w:cs="Aptos"/>
              </w:rPr>
              <w:t>)</w:t>
            </w:r>
          </w:p>
        </w:tc>
        <w:tc>
          <w:tcPr>
            <w:tcW w:w="7440" w:type="dxa"/>
          </w:tcPr>
          <w:p w14:paraId="5981B900" w14:textId="3B61FDA8" w:rsidR="005125CE" w:rsidRDefault="7C243CF3" w:rsidP="76ECBBF4">
            <w:pPr>
              <w:rPr>
                <w:rFonts w:ascii="Aptos" w:eastAsia="Aptos" w:hAnsi="Aptos" w:cs="Aptos"/>
              </w:rPr>
            </w:pPr>
            <w:r w:rsidRPr="76ECBBF4">
              <w:rPr>
                <w:rFonts w:ascii="Aptos" w:eastAsia="Aptos" w:hAnsi="Aptos" w:cs="Aptos"/>
              </w:rPr>
              <w:t xml:space="preserve">Change. DESE proposes modifying the implementation date from September 2, </w:t>
            </w:r>
            <w:proofErr w:type="gramStart"/>
            <w:r w:rsidRPr="76ECBBF4">
              <w:rPr>
                <w:rFonts w:ascii="Aptos" w:eastAsia="Aptos" w:hAnsi="Aptos" w:cs="Aptos"/>
              </w:rPr>
              <w:t>2025</w:t>
            </w:r>
            <w:proofErr w:type="gramEnd"/>
            <w:r w:rsidRPr="76ECBBF4">
              <w:rPr>
                <w:rFonts w:ascii="Aptos" w:eastAsia="Aptos" w:hAnsi="Aptos" w:cs="Aptos"/>
              </w:rPr>
              <w:t xml:space="preserve"> to August 17, 2026. </w:t>
            </w:r>
          </w:p>
          <w:p w14:paraId="6FFB73F3" w14:textId="6C78E3B1" w:rsidR="005125CE" w:rsidRDefault="005125CE" w:rsidP="76ECBBF4">
            <w:pPr>
              <w:rPr>
                <w:rFonts w:ascii="Aptos" w:eastAsia="Aptos" w:hAnsi="Aptos" w:cs="Aptos"/>
              </w:rPr>
            </w:pPr>
          </w:p>
          <w:p w14:paraId="2A3C3BA2" w14:textId="51187B2D" w:rsidR="005125CE" w:rsidRDefault="7C243CF3">
            <w:pPr>
              <w:rPr>
                <w:rFonts w:ascii="Aptos" w:eastAsia="Aptos" w:hAnsi="Aptos" w:cs="Aptos"/>
              </w:rPr>
            </w:pPr>
            <w:r w:rsidRPr="76ECBBF4">
              <w:rPr>
                <w:rFonts w:ascii="Aptos" w:eastAsia="Aptos" w:hAnsi="Aptos" w:cs="Aptos"/>
              </w:rPr>
              <w:t xml:space="preserve">If the proposed amendments are adopted, DESE plans to issue further guidance, technical assistance, and funding opportunities.  </w:t>
            </w:r>
          </w:p>
        </w:tc>
      </w:tr>
      <w:tr w:rsidR="005125CE" w14:paraId="142AC091" w14:textId="77777777" w:rsidTr="5CF8A251">
        <w:trPr>
          <w:trHeight w:val="300"/>
        </w:trPr>
        <w:tc>
          <w:tcPr>
            <w:tcW w:w="14400" w:type="dxa"/>
            <w:gridSpan w:val="2"/>
            <w:tcBorders>
              <w:bottom w:val="single" w:sz="4" w:space="0" w:color="auto"/>
            </w:tcBorders>
            <w:shd w:val="clear" w:color="auto" w:fill="FAE2D5" w:themeFill="accent2" w:themeFillTint="33"/>
          </w:tcPr>
          <w:p w14:paraId="43B865EB" w14:textId="3BD6BDF9" w:rsidR="005125CE" w:rsidRDefault="007E440C">
            <w:pPr>
              <w:rPr>
                <w:rFonts w:ascii="Aptos" w:eastAsia="Aptos" w:hAnsi="Aptos" w:cs="Aptos"/>
                <w:b/>
                <w:bCs/>
              </w:rPr>
            </w:pPr>
            <w:r w:rsidRPr="007E440C">
              <w:rPr>
                <w:rFonts w:ascii="Aptos" w:eastAsia="Aptos" w:hAnsi="Aptos" w:cs="Aptos"/>
                <w:b/>
                <w:bCs/>
              </w:rPr>
              <w:t>46.02: “Definitions”</w:t>
            </w:r>
          </w:p>
        </w:tc>
      </w:tr>
      <w:tr w:rsidR="005125CE" w14:paraId="74B05231" w14:textId="77777777" w:rsidTr="5CF8A251">
        <w:trPr>
          <w:trHeight w:val="300"/>
        </w:trPr>
        <w:tc>
          <w:tcPr>
            <w:tcW w:w="6960" w:type="dxa"/>
            <w:tcBorders>
              <w:top w:val="single" w:sz="4" w:space="0" w:color="auto"/>
              <w:left w:val="single" w:sz="4" w:space="0" w:color="auto"/>
              <w:bottom w:val="single" w:sz="4" w:space="0" w:color="auto"/>
              <w:right w:val="single" w:sz="4" w:space="0" w:color="auto"/>
            </w:tcBorders>
            <w:shd w:val="clear" w:color="auto" w:fill="auto"/>
          </w:tcPr>
          <w:p w14:paraId="02E58CD9" w14:textId="0F0F0349" w:rsidR="005B5F11" w:rsidRDefault="4DD7389F">
            <w:pPr>
              <w:rPr>
                <w:rFonts w:ascii="Aptos" w:eastAsia="Aptos" w:hAnsi="Aptos" w:cs="Aptos"/>
                <w:b/>
                <w:bCs/>
              </w:rPr>
            </w:pPr>
            <w:r w:rsidRPr="76ECBBF4">
              <w:rPr>
                <w:rFonts w:ascii="Aptos" w:eastAsia="Aptos" w:hAnsi="Aptos" w:cs="Aptos"/>
                <w:b/>
                <w:bCs/>
              </w:rPr>
              <w:t>There is a call for clear, trauma-informed definitions that separate voluntary calming spaces from s</w:t>
            </w:r>
            <w:r w:rsidR="02903E4A" w:rsidRPr="76ECBBF4">
              <w:rPr>
                <w:rFonts w:ascii="Aptos" w:eastAsia="Aptos" w:hAnsi="Aptos" w:cs="Aptos"/>
                <w:b/>
                <w:bCs/>
              </w:rPr>
              <w:t>eclusion</w:t>
            </w:r>
            <w:r w:rsidRPr="76ECBBF4">
              <w:rPr>
                <w:rFonts w:ascii="Aptos" w:eastAsia="Aptos" w:hAnsi="Aptos" w:cs="Aptos"/>
                <w:b/>
                <w:bCs/>
              </w:rPr>
              <w:t xml:space="preserve">, emphasize adult </w:t>
            </w:r>
            <w:r w:rsidRPr="76ECBBF4">
              <w:rPr>
                <w:rFonts w:ascii="Aptos" w:eastAsia="Aptos" w:hAnsi="Aptos" w:cs="Aptos"/>
                <w:b/>
                <w:bCs/>
              </w:rPr>
              <w:lastRenderedPageBreak/>
              <w:t>supervision, and prevent misclassification that could increase restraint use</w:t>
            </w:r>
            <w:r w:rsidR="6AC61B32" w:rsidRPr="76ECBBF4">
              <w:rPr>
                <w:rFonts w:ascii="Aptos" w:eastAsia="Aptos" w:hAnsi="Aptos" w:cs="Aptos"/>
                <w:b/>
                <w:bCs/>
              </w:rPr>
              <w:t>.</w:t>
            </w:r>
            <w:r w:rsidR="7E72E814" w:rsidRPr="76ECBBF4">
              <w:rPr>
                <w:rFonts w:ascii="Aptos" w:eastAsia="Aptos" w:hAnsi="Aptos" w:cs="Aptos"/>
                <w:b/>
                <w:bCs/>
              </w:rPr>
              <w:t xml:space="preserve"> </w:t>
            </w:r>
          </w:p>
          <w:p w14:paraId="64AF1201" w14:textId="605624AD" w:rsidR="76ECBBF4" w:rsidRDefault="76ECBBF4" w:rsidP="76ECBBF4">
            <w:pPr>
              <w:rPr>
                <w:rFonts w:ascii="Aptos" w:eastAsia="Aptos" w:hAnsi="Aptos" w:cs="Aptos"/>
                <w:b/>
                <w:bCs/>
              </w:rPr>
            </w:pPr>
          </w:p>
          <w:p w14:paraId="472A2622" w14:textId="57D4FFFD" w:rsidR="005125CE" w:rsidRDefault="7E72E814">
            <w:pPr>
              <w:rPr>
                <w:rFonts w:ascii="Aptos" w:eastAsia="Aptos" w:hAnsi="Aptos" w:cs="Aptos"/>
              </w:rPr>
            </w:pPr>
            <w:r w:rsidRPr="76ECBBF4">
              <w:rPr>
                <w:rFonts w:ascii="Aptos" w:eastAsia="Aptos" w:hAnsi="Aptos" w:cs="Aptos"/>
              </w:rPr>
              <w:t>(</w:t>
            </w:r>
            <w:r w:rsidR="005126A3" w:rsidRPr="76ECBBF4">
              <w:rPr>
                <w:rFonts w:ascii="Aptos" w:eastAsia="Aptos" w:hAnsi="Aptos" w:cs="Aptos"/>
              </w:rPr>
              <w:t xml:space="preserve">Administrators for Special Education, </w:t>
            </w:r>
            <w:r w:rsidR="3716A324" w:rsidRPr="76ECBBF4">
              <w:rPr>
                <w:rFonts w:ascii="Aptos" w:eastAsia="Aptos" w:hAnsi="Aptos" w:cs="Aptos"/>
              </w:rPr>
              <w:t xml:space="preserve">Chicopee Public Schools, Ludlow Public Schools, </w:t>
            </w:r>
            <w:r w:rsidR="005126A3" w:rsidRPr="76ECBBF4">
              <w:rPr>
                <w:rFonts w:ascii="Aptos" w:eastAsia="Aptos" w:hAnsi="Aptos" w:cs="Aptos"/>
              </w:rPr>
              <w:t xml:space="preserve">Massachusetts Association of School Superintendents, </w:t>
            </w:r>
            <w:r w:rsidR="74150B50" w:rsidRPr="76ECBBF4">
              <w:rPr>
                <w:rFonts w:ascii="Aptos" w:eastAsia="Aptos" w:hAnsi="Aptos" w:cs="Aptos"/>
              </w:rPr>
              <w:t xml:space="preserve">Monson Public Schools, </w:t>
            </w:r>
            <w:r w:rsidR="72F68436" w:rsidRPr="76ECBBF4">
              <w:rPr>
                <w:rFonts w:ascii="Aptos" w:eastAsia="Aptos" w:hAnsi="Aptos" w:cs="Aptos"/>
              </w:rPr>
              <w:t xml:space="preserve">Walker Therapeutic &amp; Educational Programs, </w:t>
            </w:r>
            <w:r w:rsidR="3716A324" w:rsidRPr="76ECBBF4">
              <w:rPr>
                <w:rFonts w:ascii="Aptos" w:eastAsia="Aptos" w:hAnsi="Aptos" w:cs="Aptos"/>
              </w:rPr>
              <w:t xml:space="preserve">Ware Public Schools, </w:t>
            </w:r>
            <w:r w:rsidR="72F68436" w:rsidRPr="76ECBBF4">
              <w:rPr>
                <w:rFonts w:ascii="Aptos" w:eastAsia="Aptos" w:hAnsi="Aptos" w:cs="Aptos"/>
              </w:rPr>
              <w:t xml:space="preserve">and </w:t>
            </w:r>
            <w:r w:rsidR="3516675F" w:rsidRPr="76ECBBF4">
              <w:rPr>
                <w:rFonts w:ascii="Aptos" w:eastAsia="Aptos" w:hAnsi="Aptos" w:cs="Aptos"/>
              </w:rPr>
              <w:t>some individuals)</w:t>
            </w:r>
          </w:p>
        </w:tc>
        <w:tc>
          <w:tcPr>
            <w:tcW w:w="7440" w:type="dxa"/>
            <w:tcBorders>
              <w:top w:val="single" w:sz="4" w:space="0" w:color="auto"/>
              <w:left w:val="single" w:sz="4" w:space="0" w:color="auto"/>
              <w:bottom w:val="single" w:sz="4" w:space="0" w:color="auto"/>
              <w:right w:val="single" w:sz="4" w:space="0" w:color="auto"/>
            </w:tcBorders>
          </w:tcPr>
          <w:p w14:paraId="3705CDAE" w14:textId="22159F6A" w:rsidR="00F83A75" w:rsidRDefault="6172B14A">
            <w:pPr>
              <w:rPr>
                <w:rFonts w:ascii="Aptos" w:eastAsia="Aptos" w:hAnsi="Aptos" w:cs="Aptos"/>
              </w:rPr>
            </w:pPr>
            <w:r w:rsidRPr="76ECBBF4">
              <w:rPr>
                <w:rFonts w:ascii="Aptos" w:eastAsia="Aptos" w:hAnsi="Aptos" w:cs="Aptos"/>
              </w:rPr>
              <w:lastRenderedPageBreak/>
              <w:t xml:space="preserve">Change. </w:t>
            </w:r>
            <w:r w:rsidR="082166C4" w:rsidRPr="76ECBBF4">
              <w:rPr>
                <w:rFonts w:ascii="Aptos" w:eastAsia="Aptos" w:hAnsi="Aptos" w:cs="Aptos"/>
              </w:rPr>
              <w:t>DESE has made technical change</w:t>
            </w:r>
            <w:r w:rsidR="155FC12F" w:rsidRPr="76ECBBF4">
              <w:rPr>
                <w:rFonts w:ascii="Aptos" w:eastAsia="Aptos" w:hAnsi="Aptos" w:cs="Aptos"/>
              </w:rPr>
              <w:t xml:space="preserve">s </w:t>
            </w:r>
            <w:r w:rsidR="082166C4" w:rsidRPr="76ECBBF4">
              <w:rPr>
                <w:rFonts w:ascii="Aptos" w:eastAsia="Aptos" w:hAnsi="Aptos" w:cs="Aptos"/>
              </w:rPr>
              <w:t xml:space="preserve">by moving the following language from </w:t>
            </w:r>
            <w:r w:rsidR="7909D5B8" w:rsidRPr="76ECBBF4">
              <w:rPr>
                <w:rFonts w:ascii="Aptos" w:eastAsia="Aptos" w:hAnsi="Aptos" w:cs="Aptos"/>
              </w:rPr>
              <w:t>603 CMR</w:t>
            </w:r>
            <w:r w:rsidR="7CBEF309" w:rsidRPr="76ECBBF4">
              <w:rPr>
                <w:rFonts w:ascii="Aptos" w:eastAsia="Aptos" w:hAnsi="Aptos" w:cs="Aptos"/>
              </w:rPr>
              <w:t xml:space="preserve"> 46.07(5) to 46.02 </w:t>
            </w:r>
            <w:r w:rsidR="4A282CA6" w:rsidRPr="76ECBBF4">
              <w:rPr>
                <w:rFonts w:ascii="Aptos" w:eastAsia="Aptos" w:hAnsi="Aptos" w:cs="Aptos"/>
              </w:rPr>
              <w:t>under the definition of seclusion:</w:t>
            </w:r>
            <w:r w:rsidR="2378CE00" w:rsidRPr="76ECBBF4">
              <w:rPr>
                <w:rFonts w:ascii="Aptos" w:eastAsia="Aptos" w:hAnsi="Aptos" w:cs="Aptos"/>
              </w:rPr>
              <w:t xml:space="preserve"> </w:t>
            </w:r>
            <w:r w:rsidR="2378CE00" w:rsidRPr="76ECBBF4">
              <w:rPr>
                <w:rFonts w:ascii="Aptos" w:eastAsia="Aptos" w:hAnsi="Aptos" w:cs="Aptos"/>
                <w:i/>
                <w:iCs/>
              </w:rPr>
              <w:t>“</w:t>
            </w:r>
            <w:r w:rsidR="4D4EED98" w:rsidRPr="76ECBBF4">
              <w:rPr>
                <w:rFonts w:ascii="Aptos" w:eastAsia="Aptos" w:hAnsi="Aptos" w:cs="Aptos"/>
                <w:i/>
                <w:iCs/>
              </w:rPr>
              <w:t xml:space="preserve">The term does not include: a classroom or school environment where, as a </w:t>
            </w:r>
            <w:r w:rsidR="4D4EED98" w:rsidRPr="76ECBBF4">
              <w:rPr>
                <w:rFonts w:ascii="Aptos" w:eastAsia="Aptos" w:hAnsi="Aptos" w:cs="Aptos"/>
                <w:i/>
                <w:iCs/>
              </w:rPr>
              <w:lastRenderedPageBreak/>
              <w:t>general rule, all students need permission to leave the room or area, such as to use the restroom; a behavior support technique that is part of the district</w:t>
            </w:r>
            <w:r w:rsidR="42994190" w:rsidRPr="76ECBBF4">
              <w:rPr>
                <w:rFonts w:ascii="Aptos" w:eastAsia="Aptos" w:hAnsi="Aptos" w:cs="Aptos"/>
                <w:i/>
                <w:iCs/>
              </w:rPr>
              <w:t>’s</w:t>
            </w:r>
            <w:r w:rsidR="4D4EED98" w:rsidRPr="76ECBBF4">
              <w:rPr>
                <w:rFonts w:ascii="Aptos" w:eastAsia="Aptos" w:hAnsi="Aptos" w:cs="Aptos"/>
                <w:i/>
                <w:iCs/>
              </w:rPr>
              <w:t>, school</w:t>
            </w:r>
            <w:r w:rsidR="42994190" w:rsidRPr="76ECBBF4">
              <w:rPr>
                <w:rFonts w:ascii="Aptos" w:eastAsia="Aptos" w:hAnsi="Aptos" w:cs="Aptos"/>
                <w:i/>
                <w:iCs/>
              </w:rPr>
              <w:t>’s</w:t>
            </w:r>
            <w:r w:rsidR="4D4EED98" w:rsidRPr="76ECBBF4">
              <w:rPr>
                <w:rFonts w:ascii="Aptos" w:eastAsia="Aptos" w:hAnsi="Aptos" w:cs="Aptos"/>
                <w:i/>
                <w:iCs/>
              </w:rPr>
              <w:t xml:space="preserve"> or program</w:t>
            </w:r>
            <w:r w:rsidR="42994190" w:rsidRPr="76ECBBF4">
              <w:rPr>
                <w:rFonts w:ascii="Aptos" w:eastAsia="Aptos" w:hAnsi="Aptos" w:cs="Aptos"/>
                <w:i/>
                <w:iCs/>
              </w:rPr>
              <w:t>’</w:t>
            </w:r>
            <w:r w:rsidR="4D4EED98" w:rsidRPr="76ECBBF4">
              <w:rPr>
                <w:rFonts w:ascii="Aptos" w:eastAsia="Aptos" w:hAnsi="Aptos" w:cs="Aptos"/>
                <w:i/>
                <w:iCs/>
              </w:rPr>
              <w:t>s designated procedures for behavior support which involves the monitored separation of a student in an unlocked setting, from which the student is allowed to leave and it is implemented for the purpose of calming; or placing a student in a separate location within a classroom with others or with an instructor, so long as the student has the same opportunity to receive and engage in instruction.”</w:t>
            </w:r>
          </w:p>
        </w:tc>
      </w:tr>
      <w:tr w:rsidR="64E4B400" w14:paraId="5D3E9714" w14:textId="77777777" w:rsidTr="5CF8A251">
        <w:trPr>
          <w:trHeight w:val="300"/>
        </w:trPr>
        <w:tc>
          <w:tcPr>
            <w:tcW w:w="6960" w:type="dxa"/>
            <w:tcBorders>
              <w:top w:val="single" w:sz="4" w:space="0" w:color="auto"/>
              <w:left w:val="single" w:sz="4" w:space="0" w:color="auto"/>
              <w:bottom w:val="single" w:sz="4" w:space="0" w:color="auto"/>
              <w:right w:val="single" w:sz="4" w:space="0" w:color="auto"/>
            </w:tcBorders>
            <w:shd w:val="clear" w:color="auto" w:fill="auto"/>
          </w:tcPr>
          <w:p w14:paraId="4981F937" w14:textId="2C358DE4" w:rsidR="002D4382" w:rsidRDefault="2A7288DB" w:rsidP="76ECBBF4">
            <w:pPr>
              <w:rPr>
                <w:rFonts w:ascii="Aptos" w:eastAsia="Aptos" w:hAnsi="Aptos" w:cs="Aptos"/>
                <w:b/>
                <w:bCs/>
              </w:rPr>
            </w:pPr>
            <w:r w:rsidRPr="76ECBBF4">
              <w:rPr>
                <w:rFonts w:ascii="Aptos" w:eastAsia="Aptos" w:hAnsi="Aptos" w:cs="Aptos"/>
                <w:b/>
                <w:bCs/>
              </w:rPr>
              <w:lastRenderedPageBreak/>
              <w:t>R</w:t>
            </w:r>
            <w:r w:rsidR="2BEB7486" w:rsidRPr="76ECBBF4">
              <w:rPr>
                <w:rFonts w:ascii="Aptos" w:eastAsia="Aptos" w:hAnsi="Aptos" w:cs="Aptos"/>
                <w:b/>
                <w:bCs/>
              </w:rPr>
              <w:t>edefine</w:t>
            </w:r>
            <w:r w:rsidR="6F7F92BC" w:rsidRPr="76ECBBF4">
              <w:rPr>
                <w:rFonts w:ascii="Aptos" w:eastAsia="Aptos" w:hAnsi="Aptos" w:cs="Aptos"/>
                <w:b/>
                <w:bCs/>
              </w:rPr>
              <w:t xml:space="preserve"> seclusion as </w:t>
            </w:r>
            <w:r w:rsidR="159387A3" w:rsidRPr="76ECBBF4">
              <w:rPr>
                <w:rFonts w:ascii="Aptos" w:eastAsia="Aptos" w:hAnsi="Aptos" w:cs="Aptos"/>
                <w:b/>
                <w:bCs/>
              </w:rPr>
              <w:t>“</w:t>
            </w:r>
            <w:r w:rsidR="6F7F92BC" w:rsidRPr="76ECBBF4">
              <w:rPr>
                <w:rFonts w:ascii="Aptos" w:eastAsia="Aptos" w:hAnsi="Aptos" w:cs="Aptos"/>
                <w:b/>
                <w:bCs/>
              </w:rPr>
              <w:t>Isolated Time-Out</w:t>
            </w:r>
            <w:r w:rsidR="51C4C8A7" w:rsidRPr="76ECBBF4">
              <w:rPr>
                <w:rFonts w:ascii="Aptos" w:eastAsia="Aptos" w:hAnsi="Aptos" w:cs="Aptos"/>
                <w:b/>
                <w:bCs/>
              </w:rPr>
              <w:t>,</w:t>
            </w:r>
            <w:r w:rsidR="159387A3" w:rsidRPr="76ECBBF4">
              <w:rPr>
                <w:rFonts w:ascii="Aptos" w:eastAsia="Aptos" w:hAnsi="Aptos" w:cs="Aptos"/>
                <w:b/>
                <w:bCs/>
              </w:rPr>
              <w:t>”</w:t>
            </w:r>
            <w:r w:rsidR="6F7F92BC" w:rsidRPr="76ECBBF4">
              <w:rPr>
                <w:rFonts w:ascii="Aptos" w:eastAsia="Aptos" w:hAnsi="Aptos" w:cs="Aptos"/>
                <w:b/>
                <w:bCs/>
              </w:rPr>
              <w:t xml:space="preserve"> which shall mean the involuntary confinement of a student alone in a room or area with adult supervision, from which the student is not permitted to leave. Isolated time out is only allowed under limited circumstances when the other </w:t>
            </w:r>
            <w:r w:rsidR="00575E29">
              <w:rPr>
                <w:rFonts w:ascii="Aptos" w:eastAsia="Aptos" w:hAnsi="Aptos" w:cs="Aptos"/>
                <w:b/>
                <w:bCs/>
              </w:rPr>
              <w:t>requirements</w:t>
            </w:r>
            <w:r w:rsidR="6F7F92BC" w:rsidRPr="76ECBBF4">
              <w:rPr>
                <w:rFonts w:ascii="Aptos" w:eastAsia="Aptos" w:hAnsi="Aptos" w:cs="Aptos"/>
                <w:b/>
                <w:bCs/>
              </w:rPr>
              <w:t xml:space="preserve"> under these regulations are met, as stated in Illinois, see 23 IAC Section 1.</w:t>
            </w:r>
            <w:r w:rsidR="2BEB7486" w:rsidRPr="76ECBBF4">
              <w:rPr>
                <w:rFonts w:ascii="Aptos" w:eastAsia="Aptos" w:hAnsi="Aptos" w:cs="Aptos"/>
                <w:b/>
                <w:bCs/>
              </w:rPr>
              <w:t>28</w:t>
            </w:r>
            <w:r w:rsidR="24588825" w:rsidRPr="76ECBBF4">
              <w:rPr>
                <w:rFonts w:ascii="Aptos" w:eastAsia="Aptos" w:hAnsi="Aptos" w:cs="Aptos"/>
                <w:b/>
                <w:bCs/>
              </w:rPr>
              <w:t xml:space="preserve">. </w:t>
            </w:r>
          </w:p>
          <w:p w14:paraId="07FE507F" w14:textId="77777777" w:rsidR="002D4382" w:rsidRDefault="002D4382" w:rsidP="16673194">
            <w:pPr>
              <w:rPr>
                <w:rFonts w:ascii="Aptos" w:eastAsia="Aptos" w:hAnsi="Aptos" w:cs="Aptos"/>
              </w:rPr>
            </w:pPr>
          </w:p>
          <w:p w14:paraId="754B7B1A" w14:textId="1B387433" w:rsidR="402BB6C4" w:rsidRDefault="24A5FB02" w:rsidP="64E4B400">
            <w:pPr>
              <w:rPr>
                <w:rFonts w:ascii="Aptos" w:eastAsia="Aptos" w:hAnsi="Aptos" w:cs="Aptos"/>
              </w:rPr>
            </w:pPr>
            <w:r w:rsidRPr="76ECBBF4">
              <w:rPr>
                <w:rFonts w:ascii="Aptos" w:eastAsia="Aptos" w:hAnsi="Aptos" w:cs="Aptos"/>
              </w:rPr>
              <w:t>(</w:t>
            </w:r>
            <w:r w:rsidR="3DBCE61A" w:rsidRPr="76ECBBF4">
              <w:rPr>
                <w:rFonts w:ascii="Aptos" w:eastAsia="Aptos" w:hAnsi="Aptos" w:cs="Aptos"/>
              </w:rPr>
              <w:t>Brandon School, Cardinal Cushing Centers, Crossroads</w:t>
            </w:r>
            <w:r w:rsidR="50624078" w:rsidRPr="76ECBBF4">
              <w:rPr>
                <w:rFonts w:ascii="Aptos" w:eastAsia="Aptos" w:hAnsi="Aptos" w:cs="Aptos"/>
              </w:rPr>
              <w:t xml:space="preserve"> School</w:t>
            </w:r>
            <w:r w:rsidR="3DBCE61A" w:rsidRPr="76ECBBF4">
              <w:rPr>
                <w:rFonts w:ascii="Aptos" w:eastAsia="Aptos" w:hAnsi="Aptos" w:cs="Aptos"/>
              </w:rPr>
              <w:t xml:space="preserve">, Judge Rotenberg Educational Center, Learning Center for the Deaf, Lighthouse School, Inc., </w:t>
            </w:r>
            <w:r w:rsidR="1FE14F4E" w:rsidRPr="76ECBBF4">
              <w:rPr>
                <w:rFonts w:ascii="Aptos" w:eastAsia="Aptos" w:hAnsi="Aptos" w:cs="Aptos"/>
              </w:rPr>
              <w:t>Massachusetts Association of Approved Private Special Education Schools</w:t>
            </w:r>
            <w:r w:rsidRPr="76ECBBF4">
              <w:rPr>
                <w:rFonts w:ascii="Aptos" w:eastAsia="Aptos" w:hAnsi="Aptos" w:cs="Aptos"/>
              </w:rPr>
              <w:t xml:space="preserve">, </w:t>
            </w:r>
            <w:r w:rsidR="3DBCE61A" w:rsidRPr="76ECBBF4">
              <w:rPr>
                <w:rFonts w:ascii="Aptos" w:eastAsia="Aptos" w:hAnsi="Aptos" w:cs="Aptos"/>
              </w:rPr>
              <w:t xml:space="preserve">May Institute, Perkins School of the Blind, RFK Community Alliance, </w:t>
            </w:r>
            <w:r w:rsidR="3EB755BD" w:rsidRPr="76ECBBF4">
              <w:rPr>
                <w:rFonts w:ascii="Aptos" w:eastAsia="Aptos" w:hAnsi="Aptos" w:cs="Aptos"/>
              </w:rPr>
              <w:t>The New England Center for Children, Walker</w:t>
            </w:r>
            <w:r w:rsidR="04A22076" w:rsidRPr="76ECBBF4">
              <w:rPr>
                <w:rFonts w:ascii="Aptos" w:eastAsia="Aptos" w:hAnsi="Aptos" w:cs="Aptos"/>
              </w:rPr>
              <w:t xml:space="preserve"> Therapeutic &amp; Educational Programs</w:t>
            </w:r>
            <w:r w:rsidR="32586233" w:rsidRPr="76ECBBF4">
              <w:rPr>
                <w:rFonts w:ascii="Aptos" w:eastAsia="Aptos" w:hAnsi="Aptos" w:cs="Aptos"/>
              </w:rPr>
              <w:t>, and some individuals</w:t>
            </w:r>
            <w:r w:rsidR="257890C9" w:rsidRPr="76ECBBF4">
              <w:rPr>
                <w:rFonts w:ascii="Aptos" w:eastAsia="Aptos" w:hAnsi="Aptos" w:cs="Aptos"/>
              </w:rPr>
              <w:t>)</w:t>
            </w:r>
          </w:p>
        </w:tc>
        <w:tc>
          <w:tcPr>
            <w:tcW w:w="7440" w:type="dxa"/>
            <w:tcBorders>
              <w:top w:val="single" w:sz="4" w:space="0" w:color="auto"/>
              <w:left w:val="single" w:sz="4" w:space="0" w:color="auto"/>
              <w:bottom w:val="single" w:sz="4" w:space="0" w:color="auto"/>
              <w:right w:val="single" w:sz="4" w:space="0" w:color="auto"/>
            </w:tcBorders>
          </w:tcPr>
          <w:p w14:paraId="0204A8FF" w14:textId="22C83FE0" w:rsidR="64E4B400" w:rsidRDefault="4188F513" w:rsidP="64E4B400">
            <w:pPr>
              <w:rPr>
                <w:rFonts w:ascii="Aptos" w:eastAsia="Aptos" w:hAnsi="Aptos" w:cs="Aptos"/>
              </w:rPr>
            </w:pPr>
            <w:r w:rsidRPr="76ECBBF4">
              <w:rPr>
                <w:rFonts w:ascii="Aptos" w:eastAsia="Aptos" w:hAnsi="Aptos" w:cs="Aptos"/>
              </w:rPr>
              <w:t xml:space="preserve">No changes. </w:t>
            </w:r>
            <w:r w:rsidR="4685A3D6" w:rsidRPr="76ECBBF4">
              <w:rPr>
                <w:rFonts w:ascii="Aptos" w:eastAsia="Aptos" w:hAnsi="Aptos" w:cs="Aptos"/>
              </w:rPr>
              <w:t xml:space="preserve">The definition of “seclusion” in </w:t>
            </w:r>
            <w:r w:rsidR="616864C1" w:rsidRPr="76ECBBF4">
              <w:rPr>
                <w:rFonts w:ascii="Aptos" w:eastAsia="Aptos" w:hAnsi="Aptos" w:cs="Aptos"/>
              </w:rPr>
              <w:t xml:space="preserve">the </w:t>
            </w:r>
            <w:r w:rsidR="4685A3D6" w:rsidRPr="76ECBBF4">
              <w:rPr>
                <w:rFonts w:ascii="Aptos" w:eastAsia="Aptos" w:hAnsi="Aptos" w:cs="Aptos"/>
              </w:rPr>
              <w:t xml:space="preserve">proposed regulations will remain aligned with </w:t>
            </w:r>
            <w:r w:rsidR="07EA5CD0" w:rsidRPr="76ECBBF4">
              <w:rPr>
                <w:rFonts w:ascii="Aptos" w:eastAsia="Aptos" w:hAnsi="Aptos" w:cs="Aptos"/>
              </w:rPr>
              <w:t xml:space="preserve">the </w:t>
            </w:r>
            <w:r w:rsidR="3B9D4310" w:rsidRPr="76ECBBF4">
              <w:rPr>
                <w:rFonts w:ascii="Aptos" w:eastAsia="Aptos" w:hAnsi="Aptos" w:cs="Aptos"/>
              </w:rPr>
              <w:t xml:space="preserve">U.S. Department of Education’s </w:t>
            </w:r>
            <w:r w:rsidR="07EA5CD0" w:rsidRPr="76ECBBF4">
              <w:rPr>
                <w:rFonts w:ascii="Aptos" w:eastAsia="Aptos" w:hAnsi="Aptos" w:cs="Aptos"/>
              </w:rPr>
              <w:t xml:space="preserve">Office </w:t>
            </w:r>
            <w:r w:rsidR="3B9D4310" w:rsidRPr="76ECBBF4">
              <w:rPr>
                <w:rFonts w:ascii="Aptos" w:eastAsia="Aptos" w:hAnsi="Aptos" w:cs="Aptos"/>
              </w:rPr>
              <w:t xml:space="preserve">for </w:t>
            </w:r>
            <w:r w:rsidR="07EA5CD0" w:rsidRPr="76ECBBF4">
              <w:rPr>
                <w:rFonts w:ascii="Aptos" w:eastAsia="Aptos" w:hAnsi="Aptos" w:cs="Aptos"/>
              </w:rPr>
              <w:t xml:space="preserve">Civil Rights </w:t>
            </w:r>
            <w:r w:rsidR="3B9D4310" w:rsidRPr="76ECBBF4">
              <w:rPr>
                <w:rFonts w:ascii="Aptos" w:eastAsia="Aptos" w:hAnsi="Aptos" w:cs="Aptos"/>
              </w:rPr>
              <w:t>data collection requirements</w:t>
            </w:r>
            <w:r w:rsidR="2548076E" w:rsidRPr="76ECBBF4">
              <w:rPr>
                <w:rFonts w:ascii="Aptos" w:eastAsia="Aptos" w:hAnsi="Aptos" w:cs="Aptos"/>
              </w:rPr>
              <w:t>.</w:t>
            </w:r>
            <w:r w:rsidR="07EA5CD0" w:rsidRPr="76ECBBF4">
              <w:rPr>
                <w:rFonts w:ascii="Aptos" w:eastAsia="Aptos" w:hAnsi="Aptos" w:cs="Aptos"/>
              </w:rPr>
              <w:t xml:space="preserve"> </w:t>
            </w:r>
            <w:r w:rsidR="227EA040" w:rsidRPr="76ECBBF4">
              <w:rPr>
                <w:rFonts w:ascii="Aptos" w:eastAsia="Aptos" w:hAnsi="Aptos" w:cs="Aptos"/>
              </w:rPr>
              <w:t xml:space="preserve">DESE plans to issue guidance </w:t>
            </w:r>
            <w:r w:rsidR="6498EBD2" w:rsidRPr="76ECBBF4">
              <w:rPr>
                <w:rFonts w:ascii="Aptos" w:eastAsia="Aptos" w:hAnsi="Aptos" w:cs="Aptos"/>
              </w:rPr>
              <w:t>and technical assistance regarding</w:t>
            </w:r>
            <w:r w:rsidR="227EA040" w:rsidRPr="76ECBBF4">
              <w:rPr>
                <w:rFonts w:ascii="Aptos" w:eastAsia="Aptos" w:hAnsi="Aptos" w:cs="Aptos"/>
              </w:rPr>
              <w:t xml:space="preserve"> this topic.</w:t>
            </w:r>
          </w:p>
        </w:tc>
      </w:tr>
      <w:tr w:rsidR="005125CE" w14:paraId="6D7BA921" w14:textId="77777777" w:rsidTr="5CF8A251">
        <w:trPr>
          <w:trHeight w:val="315"/>
        </w:trPr>
        <w:tc>
          <w:tcPr>
            <w:tcW w:w="14400" w:type="dxa"/>
            <w:gridSpan w:val="2"/>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2B4E14AB" w14:textId="5AC1A37D" w:rsidR="005125CE" w:rsidRDefault="005125CE">
            <w:pPr>
              <w:rPr>
                <w:rFonts w:ascii="Aptos" w:eastAsia="Aptos" w:hAnsi="Aptos" w:cs="Aptos"/>
                <w:b/>
                <w:bCs/>
              </w:rPr>
            </w:pPr>
            <w:r w:rsidRPr="673FB96E">
              <w:rPr>
                <w:rFonts w:ascii="Aptos" w:eastAsia="Aptos" w:hAnsi="Aptos" w:cs="Aptos"/>
                <w:b/>
                <w:bCs/>
              </w:rPr>
              <w:t>46.03</w:t>
            </w:r>
            <w:r w:rsidR="4418850C" w:rsidRPr="673FB96E">
              <w:rPr>
                <w:rFonts w:ascii="Aptos" w:eastAsia="Aptos" w:hAnsi="Aptos" w:cs="Aptos"/>
                <w:b/>
                <w:bCs/>
              </w:rPr>
              <w:t>: “</w:t>
            </w:r>
            <w:r w:rsidRPr="673FB96E">
              <w:rPr>
                <w:rFonts w:ascii="Aptos" w:eastAsia="Aptos" w:hAnsi="Aptos" w:cs="Aptos"/>
                <w:b/>
                <w:bCs/>
              </w:rPr>
              <w:t>Use of Restraint”</w:t>
            </w:r>
          </w:p>
        </w:tc>
      </w:tr>
      <w:tr w:rsidR="47625BC9" w14:paraId="1F205F7E" w14:textId="77777777" w:rsidTr="5CF8A251">
        <w:trPr>
          <w:trHeight w:val="300"/>
        </w:trPr>
        <w:tc>
          <w:tcPr>
            <w:tcW w:w="6960" w:type="dxa"/>
            <w:tcBorders>
              <w:top w:val="single" w:sz="4" w:space="0" w:color="auto"/>
              <w:left w:val="single" w:sz="4" w:space="0" w:color="auto"/>
              <w:bottom w:val="single" w:sz="4" w:space="0" w:color="auto"/>
              <w:right w:val="single" w:sz="4" w:space="0" w:color="auto"/>
            </w:tcBorders>
            <w:shd w:val="clear" w:color="auto" w:fill="auto"/>
          </w:tcPr>
          <w:p w14:paraId="597AFA02" w14:textId="77777777" w:rsidR="0091282C" w:rsidRDefault="53A7A342" w:rsidP="76ECBBF4">
            <w:pPr>
              <w:spacing w:line="240" w:lineRule="auto"/>
              <w:rPr>
                <w:rFonts w:ascii="Aptos" w:eastAsia="Aptos" w:hAnsi="Aptos" w:cs="Aptos"/>
                <w:b/>
                <w:bCs/>
              </w:rPr>
            </w:pPr>
            <w:r w:rsidRPr="76ECBBF4">
              <w:rPr>
                <w:rFonts w:ascii="Aptos" w:eastAsia="Aptos" w:hAnsi="Aptos" w:cs="Aptos"/>
                <w:b/>
                <w:bCs/>
              </w:rPr>
              <w:t>Request to ban seclusion entirely</w:t>
            </w:r>
            <w:r w:rsidR="267EF751" w:rsidRPr="76ECBBF4">
              <w:rPr>
                <w:rFonts w:ascii="Aptos" w:eastAsia="Aptos" w:hAnsi="Aptos" w:cs="Aptos"/>
                <w:b/>
                <w:bCs/>
              </w:rPr>
              <w:t xml:space="preserve"> and limit the use of “time-out”</w:t>
            </w:r>
            <w:r w:rsidR="653DF962" w:rsidRPr="76ECBBF4">
              <w:rPr>
                <w:rFonts w:ascii="Aptos" w:eastAsia="Aptos" w:hAnsi="Aptos" w:cs="Aptos"/>
                <w:b/>
                <w:bCs/>
              </w:rPr>
              <w:t xml:space="preserve"> due to </w:t>
            </w:r>
            <w:r w:rsidR="76151618" w:rsidRPr="76ECBBF4">
              <w:rPr>
                <w:rFonts w:ascii="Aptos" w:eastAsia="Aptos" w:hAnsi="Aptos" w:cs="Aptos"/>
                <w:b/>
                <w:bCs/>
              </w:rPr>
              <w:t>concerns about potential</w:t>
            </w:r>
            <w:r w:rsidR="653DF962" w:rsidRPr="76ECBBF4">
              <w:rPr>
                <w:rFonts w:ascii="Aptos" w:eastAsia="Aptos" w:hAnsi="Aptos" w:cs="Aptos"/>
                <w:b/>
                <w:bCs/>
              </w:rPr>
              <w:t xml:space="preserve"> trauma and </w:t>
            </w:r>
            <w:r w:rsidR="76151618" w:rsidRPr="76ECBBF4">
              <w:rPr>
                <w:rFonts w:ascii="Aptos" w:eastAsia="Aptos" w:hAnsi="Aptos" w:cs="Aptos"/>
                <w:b/>
                <w:bCs/>
              </w:rPr>
              <w:t>other</w:t>
            </w:r>
            <w:r w:rsidR="653DF962" w:rsidRPr="76ECBBF4">
              <w:rPr>
                <w:rFonts w:ascii="Aptos" w:eastAsia="Aptos" w:hAnsi="Aptos" w:cs="Aptos"/>
                <w:b/>
                <w:bCs/>
              </w:rPr>
              <w:t xml:space="preserve"> concerns</w:t>
            </w:r>
            <w:r w:rsidR="3A9F35B0" w:rsidRPr="76ECBBF4">
              <w:rPr>
                <w:rFonts w:ascii="Aptos" w:eastAsia="Aptos" w:hAnsi="Aptos" w:cs="Aptos"/>
                <w:b/>
                <w:bCs/>
              </w:rPr>
              <w:t>.</w:t>
            </w:r>
            <w:r w:rsidR="267EF751" w:rsidRPr="76ECBBF4">
              <w:rPr>
                <w:rFonts w:ascii="Aptos" w:eastAsia="Aptos" w:hAnsi="Aptos" w:cs="Aptos"/>
                <w:b/>
                <w:bCs/>
              </w:rPr>
              <w:t xml:space="preserve"> </w:t>
            </w:r>
          </w:p>
          <w:p w14:paraId="75AA98F7" w14:textId="77777777" w:rsidR="0091282C" w:rsidRDefault="0091282C" w:rsidP="673FB96E">
            <w:pPr>
              <w:spacing w:line="240" w:lineRule="auto"/>
              <w:rPr>
                <w:rFonts w:ascii="Aptos" w:eastAsia="Aptos" w:hAnsi="Aptos" w:cs="Aptos"/>
              </w:rPr>
            </w:pPr>
          </w:p>
          <w:p w14:paraId="30AB0071" w14:textId="7B05F658" w:rsidR="7A03EA3B" w:rsidRDefault="01A12A0F" w:rsidP="673FB96E">
            <w:pPr>
              <w:spacing w:line="240" w:lineRule="auto"/>
              <w:rPr>
                <w:rFonts w:ascii="Aptos" w:eastAsia="Aptos" w:hAnsi="Aptos" w:cs="Aptos"/>
                <w:color w:val="000000" w:themeColor="text1"/>
              </w:rPr>
            </w:pPr>
            <w:r w:rsidRPr="673FB96E">
              <w:rPr>
                <w:rFonts w:ascii="Aptos" w:eastAsia="Aptos" w:hAnsi="Aptos" w:cs="Aptos"/>
              </w:rPr>
              <w:t>(</w:t>
            </w:r>
            <w:r w:rsidR="26B99D7D" w:rsidRPr="4780D103">
              <w:rPr>
                <w:rFonts w:ascii="Aptos" w:eastAsia="Aptos" w:hAnsi="Aptos" w:cs="Aptos"/>
              </w:rPr>
              <w:t xml:space="preserve">Ability Votes, </w:t>
            </w:r>
            <w:r w:rsidRPr="673FB96E">
              <w:rPr>
                <w:rFonts w:ascii="Aptos" w:eastAsia="Aptos" w:hAnsi="Aptos" w:cs="Aptos"/>
              </w:rPr>
              <w:t xml:space="preserve">Alliance against Seclusion and Restraint, </w:t>
            </w:r>
            <w:r w:rsidRPr="4780D103">
              <w:rPr>
                <w:rFonts w:ascii="Aptos" w:eastAsia="Aptos" w:hAnsi="Aptos" w:cs="Aptos"/>
              </w:rPr>
              <w:t xml:space="preserve">Association for Autism and Neurodiversity, </w:t>
            </w:r>
            <w:r w:rsidR="26B99D7D" w:rsidRPr="4780D103">
              <w:rPr>
                <w:rFonts w:ascii="Aptos" w:eastAsia="Aptos" w:hAnsi="Aptos" w:cs="Aptos"/>
              </w:rPr>
              <w:t xml:space="preserve">Campaign for Trauma-Informed Policy and Practice, CETRE, LLC, </w:t>
            </w:r>
            <w:r w:rsidRPr="4780D103">
              <w:rPr>
                <w:rFonts w:ascii="Aptos" w:eastAsia="Aptos" w:hAnsi="Aptos" w:cs="Aptos"/>
              </w:rPr>
              <w:t xml:space="preserve">Children's Law Center of Massachusetts, Connect the Dots Education Services, Council of Parent Attorneys and Advocates, </w:t>
            </w:r>
            <w:r w:rsidR="26B99D7D" w:rsidRPr="4780D103">
              <w:rPr>
                <w:rFonts w:ascii="Aptos" w:eastAsia="Aptos" w:hAnsi="Aptos" w:cs="Aptos"/>
              </w:rPr>
              <w:t>Disability Law Center, Inc.,</w:t>
            </w:r>
            <w:r w:rsidRPr="4780D103">
              <w:rPr>
                <w:rFonts w:ascii="Aptos" w:eastAsia="Aptos" w:hAnsi="Aptos" w:cs="Aptos"/>
              </w:rPr>
              <w:t xml:space="preserve"> </w:t>
            </w:r>
            <w:proofErr w:type="spellStart"/>
            <w:r w:rsidRPr="4780D103">
              <w:rPr>
                <w:rFonts w:ascii="Aptos" w:eastAsia="Aptos" w:hAnsi="Aptos" w:cs="Aptos"/>
              </w:rPr>
              <w:t>EdLaw</w:t>
            </w:r>
            <w:proofErr w:type="spellEnd"/>
            <w:r w:rsidRPr="4780D103">
              <w:rPr>
                <w:rFonts w:ascii="Aptos" w:eastAsia="Aptos" w:hAnsi="Aptos" w:cs="Aptos"/>
              </w:rPr>
              <w:t xml:space="preserve"> Project, Finding FAPE, ICAPA Network, JDK Communications: Special Education Consulting, Lives in the Balance, </w:t>
            </w:r>
            <w:r w:rsidR="26B99D7D" w:rsidRPr="4780D103">
              <w:rPr>
                <w:rFonts w:ascii="Aptos" w:eastAsia="Aptos" w:hAnsi="Aptos" w:cs="Aptos"/>
              </w:rPr>
              <w:t xml:space="preserve">Massachusetts Advocates for Children, Massachusetts Down Syndrome Congress, Mental Health Legal Advocates, </w:t>
            </w:r>
            <w:r w:rsidRPr="4780D103">
              <w:rPr>
                <w:rFonts w:ascii="Aptos" w:eastAsia="Aptos" w:hAnsi="Aptos" w:cs="Aptos"/>
              </w:rPr>
              <w:t xml:space="preserve">Nancy J Duggan Educational Consultants LLC, </w:t>
            </w:r>
            <w:r w:rsidR="26B99D7D" w:rsidRPr="4780D103">
              <w:rPr>
                <w:rFonts w:ascii="Aptos" w:eastAsia="Aptos" w:hAnsi="Aptos" w:cs="Aptos"/>
              </w:rPr>
              <w:t xml:space="preserve">Oak Tree Academy, Studio III, </w:t>
            </w:r>
            <w:r w:rsidRPr="4780D103">
              <w:rPr>
                <w:rFonts w:ascii="Aptos" w:eastAsia="Aptos" w:hAnsi="Aptos" w:cs="Aptos"/>
              </w:rPr>
              <w:t xml:space="preserve">Supportable Solutions, TASH New England, The </w:t>
            </w:r>
            <w:r w:rsidR="26B99D7D" w:rsidRPr="4780D103">
              <w:rPr>
                <w:rFonts w:ascii="Aptos" w:eastAsia="Aptos" w:hAnsi="Aptos" w:cs="Aptos"/>
              </w:rPr>
              <w:t xml:space="preserve">Federation for Children with Special Needs, The </w:t>
            </w:r>
            <w:r w:rsidRPr="4780D103">
              <w:rPr>
                <w:rFonts w:ascii="Aptos" w:eastAsia="Aptos" w:hAnsi="Aptos" w:cs="Aptos"/>
              </w:rPr>
              <w:t>MEHRIT Center and Self-Reg Globa</w:t>
            </w:r>
            <w:r w:rsidR="00746E62">
              <w:rPr>
                <w:rFonts w:ascii="Aptos" w:eastAsia="Aptos" w:hAnsi="Aptos" w:cs="Aptos"/>
              </w:rPr>
              <w:t>l</w:t>
            </w:r>
            <w:r w:rsidRPr="4780D103">
              <w:rPr>
                <w:rFonts w:ascii="Aptos" w:eastAsia="Aptos" w:hAnsi="Aptos" w:cs="Aptos"/>
              </w:rPr>
              <w:t xml:space="preserve">, </w:t>
            </w:r>
            <w:proofErr w:type="spellStart"/>
            <w:r w:rsidRPr="4780D103">
              <w:rPr>
                <w:rFonts w:ascii="Aptos" w:eastAsia="Aptos" w:hAnsi="Aptos" w:cs="Aptos"/>
              </w:rPr>
              <w:t>Think:Kids</w:t>
            </w:r>
            <w:proofErr w:type="spellEnd"/>
            <w:r w:rsidRPr="4780D103">
              <w:rPr>
                <w:rFonts w:ascii="Aptos" w:eastAsia="Aptos" w:hAnsi="Aptos" w:cs="Aptos"/>
              </w:rPr>
              <w:t xml:space="preserve"> at MGH, Unsilenced, and a majority of individuals</w:t>
            </w:r>
            <w:r w:rsidRPr="4780D103">
              <w:rPr>
                <w:rFonts w:ascii="Aptos" w:eastAsia="Aptos" w:hAnsi="Aptos" w:cs="Aptos"/>
                <w:color w:val="000000" w:themeColor="text1"/>
              </w:rPr>
              <w:t>)</w:t>
            </w:r>
            <w:r w:rsidR="00CF6404">
              <w:rPr>
                <w:rFonts w:ascii="Aptos" w:eastAsia="Aptos" w:hAnsi="Aptos" w:cs="Aptos"/>
                <w:color w:val="000000" w:themeColor="text1"/>
              </w:rPr>
              <w:t>.</w:t>
            </w:r>
          </w:p>
        </w:tc>
        <w:tc>
          <w:tcPr>
            <w:tcW w:w="7440" w:type="dxa"/>
            <w:tcBorders>
              <w:top w:val="single" w:sz="4" w:space="0" w:color="auto"/>
              <w:left w:val="single" w:sz="4" w:space="0" w:color="auto"/>
              <w:bottom w:val="single" w:sz="4" w:space="0" w:color="auto"/>
              <w:right w:val="single" w:sz="4" w:space="0" w:color="auto"/>
            </w:tcBorders>
          </w:tcPr>
          <w:p w14:paraId="10BB7C2E" w14:textId="7F2F1C0C" w:rsidR="47625BC9" w:rsidRDefault="1D90E381" w:rsidP="47625BC9">
            <w:pPr>
              <w:rPr>
                <w:rFonts w:ascii="Aptos" w:eastAsia="Aptos" w:hAnsi="Aptos" w:cs="Aptos"/>
              </w:rPr>
            </w:pPr>
            <w:r w:rsidRPr="32938DC0">
              <w:rPr>
                <w:rFonts w:ascii="Aptos" w:eastAsia="Aptos" w:hAnsi="Aptos" w:cs="Aptos"/>
              </w:rPr>
              <w:t xml:space="preserve">No changes. </w:t>
            </w:r>
            <w:r w:rsidRPr="14FC71CA">
              <w:rPr>
                <w:rFonts w:ascii="Aptos" w:eastAsia="Aptos" w:hAnsi="Aptos" w:cs="Aptos"/>
              </w:rPr>
              <w:t xml:space="preserve">The regulation states that seclusion </w:t>
            </w:r>
            <w:r w:rsidR="220BB448" w:rsidRPr="577BFF92">
              <w:rPr>
                <w:rFonts w:ascii="Aptos" w:eastAsia="Aptos" w:hAnsi="Aptos" w:cs="Aptos"/>
              </w:rPr>
              <w:t>is</w:t>
            </w:r>
            <w:r w:rsidR="7628EBF2" w:rsidRPr="577BFF92">
              <w:rPr>
                <w:rFonts w:ascii="Aptos" w:eastAsia="Aptos" w:hAnsi="Aptos" w:cs="Aptos"/>
              </w:rPr>
              <w:t xml:space="preserve"> prohibited </w:t>
            </w:r>
            <w:r w:rsidR="220BB448" w:rsidRPr="577BFF92">
              <w:rPr>
                <w:rFonts w:ascii="Aptos" w:eastAsia="Aptos" w:hAnsi="Aptos" w:cs="Aptos"/>
              </w:rPr>
              <w:t>but</w:t>
            </w:r>
            <w:r w:rsidR="220BB448" w:rsidRPr="14FC71CA">
              <w:rPr>
                <w:rFonts w:ascii="Aptos" w:eastAsia="Aptos" w:hAnsi="Aptos" w:cs="Aptos"/>
              </w:rPr>
              <w:t xml:space="preserve"> </w:t>
            </w:r>
            <w:r w:rsidR="00114EE1">
              <w:rPr>
                <w:rFonts w:ascii="Aptos" w:eastAsia="Aptos" w:hAnsi="Aptos" w:cs="Aptos"/>
              </w:rPr>
              <w:t>may</w:t>
            </w:r>
            <w:r w:rsidR="726EA2C9" w:rsidRPr="10D0CC2E">
              <w:rPr>
                <w:rFonts w:ascii="Aptos" w:eastAsia="Aptos" w:hAnsi="Aptos" w:cs="Aptos"/>
              </w:rPr>
              <w:t xml:space="preserve"> be used </w:t>
            </w:r>
            <w:r w:rsidR="00114EE1">
              <w:rPr>
                <w:rFonts w:ascii="Aptos" w:eastAsia="Aptos" w:hAnsi="Aptos" w:cs="Aptos"/>
              </w:rPr>
              <w:t xml:space="preserve">only </w:t>
            </w:r>
            <w:r w:rsidR="726EA2C9" w:rsidRPr="10D0CC2E">
              <w:rPr>
                <w:rFonts w:ascii="Aptos" w:eastAsia="Aptos" w:hAnsi="Aptos" w:cs="Aptos"/>
              </w:rPr>
              <w:t xml:space="preserve">under </w:t>
            </w:r>
            <w:r w:rsidR="726EA2C9" w:rsidRPr="348A845F">
              <w:rPr>
                <w:rFonts w:ascii="Aptos" w:eastAsia="Aptos" w:hAnsi="Aptos" w:cs="Aptos"/>
              </w:rPr>
              <w:t>limited emergency circumstances.</w:t>
            </w:r>
            <w:r w:rsidR="220BB448" w:rsidRPr="392C083E">
              <w:rPr>
                <w:rFonts w:ascii="Aptos" w:eastAsia="Aptos" w:hAnsi="Aptos" w:cs="Aptos"/>
              </w:rPr>
              <w:t xml:space="preserve"> </w:t>
            </w:r>
          </w:p>
        </w:tc>
      </w:tr>
      <w:tr w:rsidR="47625BC9" w14:paraId="3B5C29C4" w14:textId="77777777" w:rsidTr="5CF8A251">
        <w:trPr>
          <w:trHeight w:val="300"/>
        </w:trPr>
        <w:tc>
          <w:tcPr>
            <w:tcW w:w="6960" w:type="dxa"/>
            <w:tcBorders>
              <w:top w:val="single" w:sz="4" w:space="0" w:color="auto"/>
              <w:left w:val="single" w:sz="4" w:space="0" w:color="auto"/>
              <w:bottom w:val="single" w:sz="4" w:space="0" w:color="auto"/>
              <w:right w:val="single" w:sz="4" w:space="0" w:color="auto"/>
            </w:tcBorders>
            <w:shd w:val="clear" w:color="auto" w:fill="auto"/>
          </w:tcPr>
          <w:p w14:paraId="4790DA49" w14:textId="77777777" w:rsidR="00CF6404" w:rsidRDefault="79EB9DCC" w:rsidP="76ECBBF4">
            <w:pPr>
              <w:rPr>
                <w:rFonts w:ascii="Aptos" w:eastAsia="Aptos" w:hAnsi="Aptos" w:cs="Aptos"/>
                <w:b/>
                <w:bCs/>
              </w:rPr>
            </w:pPr>
            <w:r w:rsidRPr="76ECBBF4">
              <w:rPr>
                <w:rFonts w:ascii="Aptos" w:eastAsia="Aptos" w:hAnsi="Aptos" w:cs="Aptos"/>
                <w:b/>
                <w:bCs/>
              </w:rPr>
              <w:lastRenderedPageBreak/>
              <w:t xml:space="preserve">Limit seclusion to </w:t>
            </w:r>
            <w:proofErr w:type="gramStart"/>
            <w:r w:rsidRPr="76ECBBF4">
              <w:rPr>
                <w:rFonts w:ascii="Aptos" w:eastAsia="Aptos" w:hAnsi="Aptos" w:cs="Aptos"/>
                <w:b/>
                <w:bCs/>
              </w:rPr>
              <w:t>strictly</w:t>
            </w:r>
            <w:proofErr w:type="gramEnd"/>
            <w:r w:rsidRPr="76ECBBF4">
              <w:rPr>
                <w:rFonts w:ascii="Aptos" w:eastAsia="Aptos" w:hAnsi="Aptos" w:cs="Aptos"/>
                <w:b/>
                <w:bCs/>
              </w:rPr>
              <w:t xml:space="preserve"> emergency situations</w:t>
            </w:r>
            <w:r w:rsidR="0FF805C7" w:rsidRPr="76ECBBF4">
              <w:rPr>
                <w:rFonts w:ascii="Aptos" w:eastAsia="Aptos" w:hAnsi="Aptos" w:cs="Aptos"/>
                <w:b/>
                <w:bCs/>
              </w:rPr>
              <w:t>.</w:t>
            </w:r>
            <w:r w:rsidRPr="76ECBBF4">
              <w:rPr>
                <w:rFonts w:ascii="Aptos" w:eastAsia="Aptos" w:hAnsi="Aptos" w:cs="Aptos"/>
                <w:b/>
                <w:bCs/>
              </w:rPr>
              <w:t xml:space="preserve"> </w:t>
            </w:r>
          </w:p>
          <w:p w14:paraId="43343DE9" w14:textId="77777777" w:rsidR="00CF6404" w:rsidRDefault="00CF6404" w:rsidP="47625BC9">
            <w:pPr>
              <w:rPr>
                <w:rFonts w:ascii="Aptos" w:eastAsia="Aptos" w:hAnsi="Aptos" w:cs="Aptos"/>
              </w:rPr>
            </w:pPr>
          </w:p>
          <w:p w14:paraId="6B218CE0" w14:textId="28118D35" w:rsidR="7A03EA3B" w:rsidRDefault="79EB9DCC" w:rsidP="47625BC9">
            <w:pPr>
              <w:rPr>
                <w:rFonts w:ascii="Aptos" w:eastAsia="Aptos" w:hAnsi="Aptos" w:cs="Aptos"/>
              </w:rPr>
            </w:pPr>
            <w:r w:rsidRPr="76ECBBF4">
              <w:rPr>
                <w:rFonts w:ascii="Aptos" w:eastAsia="Aptos" w:hAnsi="Aptos" w:cs="Aptos"/>
              </w:rPr>
              <w:t>(</w:t>
            </w:r>
            <w:r w:rsidR="4C0582E7" w:rsidRPr="76ECBBF4">
              <w:rPr>
                <w:rFonts w:ascii="Aptos" w:eastAsia="Aptos" w:hAnsi="Aptos" w:cs="Aptos"/>
              </w:rPr>
              <w:t>Brandon</w:t>
            </w:r>
            <w:r w:rsidR="31C5C31E" w:rsidRPr="76ECBBF4">
              <w:rPr>
                <w:rFonts w:ascii="Aptos" w:eastAsia="Aptos" w:hAnsi="Aptos" w:cs="Aptos"/>
              </w:rPr>
              <w:t xml:space="preserve"> School</w:t>
            </w:r>
            <w:r w:rsidR="4C0582E7" w:rsidRPr="76ECBBF4">
              <w:rPr>
                <w:rFonts w:ascii="Aptos" w:eastAsia="Aptos" w:hAnsi="Aptos" w:cs="Aptos"/>
              </w:rPr>
              <w:t>, Cape Cod Collaborative, Cardinal Cushing Centers, Chicopee Public Schools, Crossroads</w:t>
            </w:r>
            <w:r w:rsidR="010FAEB7" w:rsidRPr="76ECBBF4">
              <w:rPr>
                <w:rFonts w:ascii="Aptos" w:eastAsia="Aptos" w:hAnsi="Aptos" w:cs="Aptos"/>
              </w:rPr>
              <w:t xml:space="preserve"> School</w:t>
            </w:r>
            <w:r w:rsidR="4C0582E7" w:rsidRPr="76ECBBF4">
              <w:rPr>
                <w:rFonts w:ascii="Aptos" w:eastAsia="Aptos" w:hAnsi="Aptos" w:cs="Aptos"/>
              </w:rPr>
              <w:t>, Judge Rotenberg Educational Center, Lighthouse School Inc., Ludlow Public Schools, Massachusetts Association of Approved Private Special Education Schools, Massachusetts Organization of Educational Collaboratives, May Institute, Monson Public Schools, Nashoba Learning Group, Northshore Education Consortium, Perkins School for the Blind, RFK Community Alliance, Southeast Massachusetts Education Collaborative, The Children’s Center for Communication/Beverly School for the Deaf, The Education Cooperative, The Learning Center for the Deaf, The New England Center for Children, Walker Therapeutic &amp; Educational Programs, Ware Public Schools, and some individuals</w:t>
            </w:r>
            <w:r w:rsidR="6A2151A0" w:rsidRPr="76ECBBF4">
              <w:rPr>
                <w:rFonts w:ascii="Aptos" w:eastAsia="Aptos" w:hAnsi="Aptos" w:cs="Aptos"/>
              </w:rPr>
              <w:t>)</w:t>
            </w:r>
          </w:p>
          <w:p w14:paraId="75B9F849" w14:textId="22EECE81" w:rsidR="47625BC9" w:rsidRDefault="47625BC9" w:rsidP="47625BC9">
            <w:pPr>
              <w:rPr>
                <w:rFonts w:ascii="Aptos" w:eastAsia="Aptos" w:hAnsi="Aptos" w:cs="Aptos"/>
              </w:rPr>
            </w:pPr>
          </w:p>
        </w:tc>
        <w:tc>
          <w:tcPr>
            <w:tcW w:w="7440" w:type="dxa"/>
            <w:tcBorders>
              <w:top w:val="single" w:sz="4" w:space="0" w:color="auto"/>
              <w:left w:val="single" w:sz="4" w:space="0" w:color="auto"/>
              <w:bottom w:val="single" w:sz="4" w:space="0" w:color="auto"/>
              <w:right w:val="single" w:sz="4" w:space="0" w:color="auto"/>
            </w:tcBorders>
          </w:tcPr>
          <w:p w14:paraId="6A951AAE" w14:textId="5886258E" w:rsidR="47625BC9" w:rsidRDefault="786011B7" w:rsidP="47625BC9">
            <w:pPr>
              <w:rPr>
                <w:rFonts w:ascii="Aptos" w:eastAsia="Aptos" w:hAnsi="Aptos" w:cs="Aptos"/>
              </w:rPr>
            </w:pPr>
            <w:r w:rsidRPr="1C3D3065">
              <w:rPr>
                <w:rFonts w:ascii="Aptos" w:eastAsia="Aptos" w:hAnsi="Aptos" w:cs="Aptos"/>
              </w:rPr>
              <w:t>No changes</w:t>
            </w:r>
            <w:r w:rsidR="00175073">
              <w:rPr>
                <w:rFonts w:ascii="Aptos" w:eastAsia="Aptos" w:hAnsi="Aptos" w:cs="Aptos"/>
              </w:rPr>
              <w:t xml:space="preserve"> </w:t>
            </w:r>
            <w:r w:rsidR="001E007C">
              <w:rPr>
                <w:rFonts w:ascii="Aptos" w:eastAsia="Aptos" w:hAnsi="Aptos" w:cs="Aptos"/>
              </w:rPr>
              <w:t>because the proposed regulation</w:t>
            </w:r>
            <w:r w:rsidR="00C83701">
              <w:rPr>
                <w:rFonts w:ascii="Aptos" w:eastAsia="Aptos" w:hAnsi="Aptos" w:cs="Aptos"/>
              </w:rPr>
              <w:t xml:space="preserve">s only allow the use of a certain type of seclusion in </w:t>
            </w:r>
            <w:r w:rsidR="00CF6404">
              <w:rPr>
                <w:rFonts w:ascii="Aptos" w:eastAsia="Aptos" w:hAnsi="Aptos" w:cs="Aptos"/>
              </w:rPr>
              <w:t xml:space="preserve">extremely </w:t>
            </w:r>
            <w:r w:rsidR="00F01741">
              <w:rPr>
                <w:rFonts w:ascii="Aptos" w:eastAsia="Aptos" w:hAnsi="Aptos" w:cs="Aptos"/>
              </w:rPr>
              <w:t xml:space="preserve">limited </w:t>
            </w:r>
            <w:r w:rsidR="00C83701">
              <w:rPr>
                <w:rFonts w:ascii="Aptos" w:eastAsia="Aptos" w:hAnsi="Aptos" w:cs="Aptos"/>
              </w:rPr>
              <w:t>emergency circumstances</w:t>
            </w:r>
            <w:r w:rsidR="004F4593">
              <w:rPr>
                <w:rFonts w:ascii="Aptos" w:eastAsia="Aptos" w:hAnsi="Aptos" w:cs="Aptos"/>
              </w:rPr>
              <w:t xml:space="preserve"> and </w:t>
            </w:r>
            <w:r w:rsidR="00BD50EC">
              <w:rPr>
                <w:rFonts w:ascii="Aptos" w:eastAsia="Aptos" w:hAnsi="Aptos" w:cs="Aptos"/>
              </w:rPr>
              <w:t xml:space="preserve">only </w:t>
            </w:r>
            <w:r w:rsidR="004F4593">
              <w:rPr>
                <w:rFonts w:ascii="Aptos" w:eastAsia="Aptos" w:hAnsi="Aptos" w:cs="Aptos"/>
              </w:rPr>
              <w:t>if specific requirements are met</w:t>
            </w:r>
            <w:r w:rsidRPr="1C3D3065">
              <w:rPr>
                <w:rFonts w:ascii="Aptos" w:eastAsia="Aptos" w:hAnsi="Aptos" w:cs="Aptos"/>
              </w:rPr>
              <w:t xml:space="preserve">. </w:t>
            </w:r>
          </w:p>
          <w:p w14:paraId="526FB5F9" w14:textId="1CCF60C7" w:rsidR="00233B5C" w:rsidRDefault="00233B5C" w:rsidP="47625BC9">
            <w:pPr>
              <w:rPr>
                <w:rFonts w:ascii="Aptos" w:eastAsia="Aptos" w:hAnsi="Aptos" w:cs="Aptos"/>
              </w:rPr>
            </w:pPr>
          </w:p>
        </w:tc>
      </w:tr>
      <w:tr w:rsidR="16673194" w14:paraId="6F05ECF0" w14:textId="77777777" w:rsidTr="5CF8A251">
        <w:trPr>
          <w:trHeight w:val="300"/>
        </w:trPr>
        <w:tc>
          <w:tcPr>
            <w:tcW w:w="6960" w:type="dxa"/>
            <w:tcBorders>
              <w:top w:val="single" w:sz="4" w:space="0" w:color="auto"/>
              <w:left w:val="single" w:sz="4" w:space="0" w:color="auto"/>
              <w:bottom w:val="single" w:sz="4" w:space="0" w:color="auto"/>
              <w:right w:val="single" w:sz="4" w:space="0" w:color="auto"/>
            </w:tcBorders>
            <w:shd w:val="clear" w:color="auto" w:fill="auto"/>
          </w:tcPr>
          <w:p w14:paraId="5E368850" w14:textId="61B18DE5" w:rsidR="00BD50EC" w:rsidRDefault="4E3FDB13" w:rsidP="76ECBBF4">
            <w:pPr>
              <w:rPr>
                <w:rFonts w:ascii="Aptos" w:eastAsia="Aptos" w:hAnsi="Aptos" w:cs="Aptos"/>
                <w:b/>
                <w:bCs/>
              </w:rPr>
            </w:pPr>
            <w:r w:rsidRPr="76ECBBF4">
              <w:rPr>
                <w:rFonts w:ascii="Aptos" w:eastAsia="Aptos" w:hAnsi="Aptos" w:cs="Aptos"/>
                <w:b/>
                <w:bCs/>
              </w:rPr>
              <w:t>Commenters indicated</w:t>
            </w:r>
            <w:r w:rsidR="3270864E" w:rsidRPr="76ECBBF4">
              <w:rPr>
                <w:rFonts w:ascii="Aptos" w:eastAsia="Aptos" w:hAnsi="Aptos" w:cs="Aptos"/>
                <w:b/>
                <w:bCs/>
              </w:rPr>
              <w:t xml:space="preserve"> that</w:t>
            </w:r>
            <w:r w:rsidR="3AA3E6D6" w:rsidRPr="76ECBBF4">
              <w:rPr>
                <w:rFonts w:ascii="Aptos" w:eastAsia="Aptos" w:hAnsi="Aptos" w:cs="Aptos"/>
                <w:b/>
                <w:bCs/>
              </w:rPr>
              <w:t xml:space="preserve"> seclusion</w:t>
            </w:r>
            <w:r w:rsidR="786B76F7" w:rsidRPr="76ECBBF4">
              <w:rPr>
                <w:rFonts w:ascii="Aptos" w:eastAsia="Aptos" w:hAnsi="Aptos" w:cs="Aptos"/>
                <w:b/>
                <w:bCs/>
              </w:rPr>
              <w:t xml:space="preserve"> must not be included in behavior</w:t>
            </w:r>
            <w:r w:rsidR="4360E5A4" w:rsidRPr="76ECBBF4">
              <w:rPr>
                <w:rFonts w:ascii="Aptos" w:eastAsia="Aptos" w:hAnsi="Aptos" w:cs="Aptos"/>
                <w:b/>
                <w:bCs/>
              </w:rPr>
              <w:t xml:space="preserve"> intervention</w:t>
            </w:r>
            <w:r w:rsidR="786B76F7" w:rsidRPr="76ECBBF4">
              <w:rPr>
                <w:rFonts w:ascii="Aptos" w:eastAsia="Aptos" w:hAnsi="Aptos" w:cs="Aptos"/>
                <w:b/>
                <w:bCs/>
              </w:rPr>
              <w:t xml:space="preserve"> or IEP plans</w:t>
            </w:r>
            <w:r w:rsidR="3ADEF517" w:rsidRPr="76ECBBF4">
              <w:rPr>
                <w:rFonts w:ascii="Aptos" w:eastAsia="Aptos" w:hAnsi="Aptos" w:cs="Aptos"/>
                <w:b/>
                <w:bCs/>
              </w:rPr>
              <w:t xml:space="preserve">. </w:t>
            </w:r>
          </w:p>
          <w:p w14:paraId="575FC802" w14:textId="77777777" w:rsidR="00BD50EC" w:rsidRDefault="00BD50EC">
            <w:pPr>
              <w:rPr>
                <w:rFonts w:ascii="Aptos" w:eastAsia="Aptos" w:hAnsi="Aptos" w:cs="Aptos"/>
              </w:rPr>
            </w:pPr>
          </w:p>
          <w:p w14:paraId="67AD0031" w14:textId="7DDD993C" w:rsidR="31C1548A" w:rsidRDefault="763B98EF">
            <w:pPr>
              <w:rPr>
                <w:rFonts w:ascii="Aptos" w:eastAsia="Aptos" w:hAnsi="Aptos" w:cs="Aptos"/>
              </w:rPr>
            </w:pPr>
            <w:r w:rsidRPr="76ECBBF4">
              <w:rPr>
                <w:rFonts w:ascii="Aptos" w:eastAsia="Aptos" w:hAnsi="Aptos" w:cs="Aptos"/>
              </w:rPr>
              <w:t>(</w:t>
            </w:r>
            <w:r w:rsidR="0F3B6B18" w:rsidRPr="76ECBBF4">
              <w:rPr>
                <w:rFonts w:ascii="Aptos" w:eastAsia="Aptos" w:hAnsi="Aptos" w:cs="Aptos"/>
              </w:rPr>
              <w:t>Crossroads</w:t>
            </w:r>
            <w:r w:rsidR="02921047" w:rsidRPr="76ECBBF4">
              <w:rPr>
                <w:rFonts w:ascii="Aptos" w:eastAsia="Aptos" w:hAnsi="Aptos" w:cs="Aptos"/>
              </w:rPr>
              <w:t xml:space="preserve"> School</w:t>
            </w:r>
            <w:r w:rsidR="0F3B6B18" w:rsidRPr="76ECBBF4">
              <w:rPr>
                <w:rFonts w:ascii="Aptos" w:eastAsia="Aptos" w:hAnsi="Aptos" w:cs="Aptos"/>
              </w:rPr>
              <w:t xml:space="preserve">, </w:t>
            </w:r>
            <w:r w:rsidRPr="76ECBBF4">
              <w:rPr>
                <w:rFonts w:ascii="Aptos" w:eastAsia="Aptos" w:hAnsi="Aptos" w:cs="Aptos"/>
              </w:rPr>
              <w:t xml:space="preserve">Judge Rotenberg Educational Center, </w:t>
            </w:r>
            <w:r w:rsidR="0F3B6B18" w:rsidRPr="76ECBBF4">
              <w:rPr>
                <w:rFonts w:ascii="Aptos" w:eastAsia="Aptos" w:hAnsi="Aptos" w:cs="Aptos"/>
              </w:rPr>
              <w:t xml:space="preserve">Lighthouse School, Inc., Massachusetts Association of Approved Private Special Education Schools, Perkins School for the Blind, </w:t>
            </w:r>
            <w:r w:rsidR="635BE26F" w:rsidRPr="76ECBBF4">
              <w:rPr>
                <w:rFonts w:ascii="Aptos" w:eastAsia="Aptos" w:hAnsi="Aptos" w:cs="Aptos"/>
              </w:rPr>
              <w:t>The Children’s Center for Communication/Beverly School for the Deaf, The New England Center for Children, Walker Therapeutic &amp; Educational Programs</w:t>
            </w:r>
            <w:r w:rsidR="6E27AF50" w:rsidRPr="76ECBBF4">
              <w:rPr>
                <w:rFonts w:ascii="Aptos" w:eastAsia="Aptos" w:hAnsi="Aptos" w:cs="Aptos"/>
              </w:rPr>
              <w:t xml:space="preserve">, </w:t>
            </w:r>
            <w:r w:rsidR="0F3B6B18" w:rsidRPr="76ECBBF4">
              <w:rPr>
                <w:rFonts w:ascii="Aptos" w:eastAsia="Aptos" w:hAnsi="Aptos" w:cs="Aptos"/>
              </w:rPr>
              <w:t>and some individuals</w:t>
            </w:r>
            <w:r w:rsidR="43B59286" w:rsidRPr="76ECBBF4">
              <w:rPr>
                <w:rFonts w:ascii="Aptos" w:eastAsia="Aptos" w:hAnsi="Aptos" w:cs="Aptos"/>
              </w:rPr>
              <w:t>)</w:t>
            </w:r>
          </w:p>
        </w:tc>
        <w:tc>
          <w:tcPr>
            <w:tcW w:w="7440" w:type="dxa"/>
            <w:tcBorders>
              <w:top w:val="single" w:sz="4" w:space="0" w:color="auto"/>
              <w:left w:val="single" w:sz="4" w:space="0" w:color="auto"/>
              <w:bottom w:val="single" w:sz="4" w:space="0" w:color="auto"/>
              <w:right w:val="single" w:sz="4" w:space="0" w:color="auto"/>
            </w:tcBorders>
          </w:tcPr>
          <w:p w14:paraId="16DB00F2" w14:textId="257955EB" w:rsidR="16673194" w:rsidRPr="005A4AD3" w:rsidRDefault="58CE3CDB" w:rsidP="272CF146">
            <w:pPr>
              <w:rPr>
                <w:rFonts w:ascii="Aptos" w:eastAsia="Aptos" w:hAnsi="Aptos" w:cs="Aptos"/>
              </w:rPr>
            </w:pPr>
            <w:r w:rsidRPr="1B96AE72">
              <w:rPr>
                <w:rFonts w:ascii="Aptos" w:eastAsia="Aptos" w:hAnsi="Aptos" w:cs="Aptos"/>
              </w:rPr>
              <w:t xml:space="preserve">No changes. </w:t>
            </w:r>
            <w:r w:rsidR="690327B0" w:rsidRPr="1B96AE72">
              <w:rPr>
                <w:rFonts w:ascii="Aptos" w:eastAsia="Aptos" w:hAnsi="Aptos" w:cs="Aptos"/>
              </w:rPr>
              <w:t xml:space="preserve">The proposed regulations state in </w:t>
            </w:r>
            <w:r w:rsidR="00076692">
              <w:rPr>
                <w:rFonts w:ascii="Aptos" w:eastAsia="Aptos" w:hAnsi="Aptos" w:cs="Aptos"/>
              </w:rPr>
              <w:t xml:space="preserve">603 CMR </w:t>
            </w:r>
            <w:r w:rsidR="690327B0" w:rsidRPr="1B96AE72">
              <w:rPr>
                <w:rFonts w:ascii="Aptos" w:eastAsia="Aptos" w:hAnsi="Aptos" w:cs="Aptos"/>
              </w:rPr>
              <w:t>46.07</w:t>
            </w:r>
            <w:r w:rsidR="45020C7B" w:rsidRPr="1B96AE72">
              <w:rPr>
                <w:rFonts w:ascii="Aptos" w:eastAsia="Aptos" w:hAnsi="Aptos" w:cs="Aptos"/>
              </w:rPr>
              <w:t>(6)</w:t>
            </w:r>
            <w:r w:rsidR="00581E68">
              <w:rPr>
                <w:rFonts w:ascii="Aptos" w:eastAsia="Aptos" w:hAnsi="Aptos" w:cs="Aptos"/>
              </w:rPr>
              <w:t>,</w:t>
            </w:r>
            <w:r w:rsidR="45020C7B" w:rsidRPr="1B96AE72">
              <w:rPr>
                <w:rFonts w:ascii="Aptos" w:eastAsia="Aptos" w:hAnsi="Aptos" w:cs="Aptos"/>
              </w:rPr>
              <w:t xml:space="preserve"> </w:t>
            </w:r>
            <w:r w:rsidR="0E228F3F" w:rsidRPr="1B96AE72">
              <w:rPr>
                <w:rFonts w:ascii="Aptos" w:eastAsia="Aptos" w:hAnsi="Aptos" w:cs="Aptos"/>
              </w:rPr>
              <w:t>“</w:t>
            </w:r>
            <w:r w:rsidR="45020C7B" w:rsidRPr="1B96AE72">
              <w:rPr>
                <w:rFonts w:ascii="Aptos" w:eastAsia="Aptos" w:hAnsi="Aptos" w:cs="Aptos"/>
              </w:rPr>
              <w:t>No written individual behavior plan or IEP may include use of seclusion as a standard response to any behavior.</w:t>
            </w:r>
            <w:r w:rsidR="335CC294" w:rsidRPr="1B96AE72">
              <w:rPr>
                <w:rFonts w:ascii="Aptos" w:eastAsia="Aptos" w:hAnsi="Aptos" w:cs="Aptos"/>
              </w:rPr>
              <w:t>”</w:t>
            </w:r>
          </w:p>
          <w:p w14:paraId="02A66C6A" w14:textId="7E8A17C3" w:rsidR="16673194" w:rsidRDefault="16673194" w:rsidP="16673194">
            <w:pPr>
              <w:rPr>
                <w:rFonts w:ascii="Aptos" w:eastAsia="Aptos" w:hAnsi="Aptos" w:cs="Aptos"/>
              </w:rPr>
            </w:pPr>
          </w:p>
        </w:tc>
      </w:tr>
    </w:tbl>
    <w:tbl>
      <w:tblPr>
        <w:tblStyle w:val="TableGrid1"/>
        <w:tblW w:w="14405" w:type="dxa"/>
        <w:tblInd w:w="-5" w:type="dxa"/>
        <w:tblLook w:val="06A0" w:firstRow="1" w:lastRow="0" w:firstColumn="1" w:lastColumn="0" w:noHBand="1" w:noVBand="1"/>
      </w:tblPr>
      <w:tblGrid>
        <w:gridCol w:w="6965"/>
        <w:gridCol w:w="7440"/>
      </w:tblGrid>
      <w:tr w:rsidR="00856ACB" w14:paraId="698EC272" w14:textId="2B02FF5B" w:rsidTr="5CF8A251">
        <w:trPr>
          <w:trHeight w:val="300"/>
        </w:trPr>
        <w:tc>
          <w:tcPr>
            <w:tcW w:w="14405" w:type="dxa"/>
            <w:gridSpan w:val="2"/>
            <w:shd w:val="clear" w:color="auto" w:fill="FAE2D5" w:themeFill="accent2" w:themeFillTint="33"/>
          </w:tcPr>
          <w:p w14:paraId="4BB49396" w14:textId="77777777" w:rsidR="00856ACB" w:rsidRDefault="00856ACB">
            <w:pPr>
              <w:rPr>
                <w:rFonts w:ascii="Aptos" w:eastAsia="Aptos" w:hAnsi="Aptos" w:cs="Aptos"/>
                <w:b/>
                <w:bCs/>
              </w:rPr>
            </w:pPr>
            <w:r w:rsidRPr="009F644B">
              <w:rPr>
                <w:rFonts w:ascii="Aptos" w:eastAsia="Aptos" w:hAnsi="Aptos" w:cs="Aptos"/>
                <w:b/>
                <w:bCs/>
              </w:rPr>
              <w:t>46.04: “Policy and Procedures; Training”</w:t>
            </w:r>
          </w:p>
        </w:tc>
      </w:tr>
      <w:tr w:rsidR="00856ACB" w14:paraId="04B20F87" w14:textId="218C4F0A" w:rsidTr="5CF8A251">
        <w:trPr>
          <w:trHeight w:val="300"/>
        </w:trPr>
        <w:tc>
          <w:tcPr>
            <w:tcW w:w="6965" w:type="dxa"/>
            <w:shd w:val="clear" w:color="auto" w:fill="FFFFFF" w:themeFill="background1"/>
          </w:tcPr>
          <w:p w14:paraId="7A948E47" w14:textId="523BF057" w:rsidR="0092137D" w:rsidRDefault="0BE2D9D5" w:rsidP="76ECBBF4">
            <w:pPr>
              <w:rPr>
                <w:rFonts w:ascii="Aptos" w:eastAsia="Aptos" w:hAnsi="Aptos" w:cs="Aptos"/>
                <w:b/>
                <w:bCs/>
              </w:rPr>
            </w:pPr>
            <w:r w:rsidRPr="76ECBBF4">
              <w:rPr>
                <w:rFonts w:ascii="Aptos" w:eastAsia="Aptos" w:hAnsi="Aptos" w:cs="Aptos"/>
                <w:b/>
                <w:bCs/>
              </w:rPr>
              <w:t>Certain c</w:t>
            </w:r>
            <w:r w:rsidR="55AFE741" w:rsidRPr="76ECBBF4">
              <w:rPr>
                <w:rFonts w:ascii="Aptos" w:eastAsia="Aptos" w:hAnsi="Aptos" w:cs="Aptos"/>
                <w:b/>
                <w:bCs/>
              </w:rPr>
              <w:t>ommenters indicated</w:t>
            </w:r>
            <w:r w:rsidR="332CDD09" w:rsidRPr="76ECBBF4">
              <w:rPr>
                <w:rFonts w:ascii="Aptos" w:eastAsia="Aptos" w:hAnsi="Aptos" w:cs="Aptos"/>
                <w:b/>
                <w:bCs/>
              </w:rPr>
              <w:t xml:space="preserve"> </w:t>
            </w:r>
            <w:r w:rsidR="4A59D6D6" w:rsidRPr="76ECBBF4">
              <w:rPr>
                <w:rFonts w:ascii="Aptos" w:eastAsia="Aptos" w:hAnsi="Aptos" w:cs="Aptos"/>
                <w:b/>
                <w:bCs/>
              </w:rPr>
              <w:t xml:space="preserve">that </w:t>
            </w:r>
            <w:r w:rsidR="207E6760" w:rsidRPr="76ECBBF4">
              <w:rPr>
                <w:rFonts w:ascii="Aptos" w:eastAsia="Aptos" w:hAnsi="Aptos" w:cs="Aptos"/>
                <w:b/>
                <w:bCs/>
              </w:rPr>
              <w:t xml:space="preserve">training </w:t>
            </w:r>
            <w:r w:rsidR="36F7F697" w:rsidRPr="76ECBBF4">
              <w:rPr>
                <w:rFonts w:ascii="Aptos" w:eastAsia="Aptos" w:hAnsi="Aptos" w:cs="Aptos"/>
                <w:b/>
                <w:bCs/>
              </w:rPr>
              <w:t>for</w:t>
            </w:r>
            <w:r w:rsidR="207E6760" w:rsidRPr="76ECBBF4">
              <w:rPr>
                <w:rFonts w:ascii="Aptos" w:eastAsia="Aptos" w:hAnsi="Aptos" w:cs="Aptos"/>
                <w:b/>
                <w:bCs/>
              </w:rPr>
              <w:t xml:space="preserve"> school personnel </w:t>
            </w:r>
            <w:r w:rsidR="4A59D6D6" w:rsidRPr="76ECBBF4">
              <w:rPr>
                <w:rFonts w:ascii="Aptos" w:eastAsia="Aptos" w:hAnsi="Aptos" w:cs="Aptos"/>
                <w:b/>
                <w:bCs/>
              </w:rPr>
              <w:t>must be adequate, comprehensive and consistent with proposed changes</w:t>
            </w:r>
            <w:r w:rsidR="63722C57" w:rsidRPr="76ECBBF4">
              <w:rPr>
                <w:rFonts w:ascii="Aptos" w:eastAsia="Aptos" w:hAnsi="Aptos" w:cs="Aptos"/>
                <w:b/>
                <w:bCs/>
              </w:rPr>
              <w:t xml:space="preserve"> to prioritize the use of alternative</w:t>
            </w:r>
            <w:r w:rsidR="5B552FCE" w:rsidRPr="76ECBBF4">
              <w:rPr>
                <w:rFonts w:ascii="Aptos" w:eastAsia="Aptos" w:hAnsi="Aptos" w:cs="Aptos"/>
                <w:b/>
                <w:bCs/>
              </w:rPr>
              <w:t>s to the</w:t>
            </w:r>
            <w:r w:rsidR="63722C57" w:rsidRPr="76ECBBF4">
              <w:rPr>
                <w:rFonts w:ascii="Aptos" w:eastAsia="Aptos" w:hAnsi="Aptos" w:cs="Aptos"/>
                <w:b/>
                <w:bCs/>
              </w:rPr>
              <w:t xml:space="preserve"> emergency intervention</w:t>
            </w:r>
            <w:r w:rsidR="5A8AEFAF" w:rsidRPr="76ECBBF4">
              <w:rPr>
                <w:rFonts w:ascii="Aptos" w:eastAsia="Aptos" w:hAnsi="Aptos" w:cs="Aptos"/>
                <w:b/>
                <w:bCs/>
              </w:rPr>
              <w:t>.</w:t>
            </w:r>
            <w:r w:rsidR="4A59D6D6" w:rsidRPr="76ECBBF4">
              <w:rPr>
                <w:rFonts w:ascii="Aptos" w:eastAsia="Aptos" w:hAnsi="Aptos" w:cs="Aptos"/>
                <w:b/>
                <w:bCs/>
              </w:rPr>
              <w:t xml:space="preserve"> </w:t>
            </w:r>
          </w:p>
          <w:p w14:paraId="52B9BA47" w14:textId="77777777" w:rsidR="0092137D" w:rsidRDefault="0092137D" w:rsidP="673FB96E">
            <w:pPr>
              <w:rPr>
                <w:rFonts w:ascii="Aptos" w:eastAsia="Aptos" w:hAnsi="Aptos" w:cs="Aptos"/>
              </w:rPr>
            </w:pPr>
          </w:p>
          <w:p w14:paraId="24C69144" w14:textId="7B225FDA" w:rsidR="00856ACB" w:rsidRPr="00B4515D" w:rsidRDefault="4A59D6D6" w:rsidP="673FB96E">
            <w:pPr>
              <w:rPr>
                <w:rFonts w:ascii="Aptos" w:eastAsia="Aptos" w:hAnsi="Aptos" w:cs="Aptos"/>
              </w:rPr>
            </w:pPr>
            <w:r w:rsidRPr="76ECBBF4">
              <w:rPr>
                <w:rFonts w:ascii="Aptos" w:eastAsia="Aptos" w:hAnsi="Aptos" w:cs="Aptos"/>
              </w:rPr>
              <w:t xml:space="preserve">(Chicopee Public Schools, </w:t>
            </w:r>
            <w:r w:rsidR="29CC3DA8" w:rsidRPr="76ECBBF4">
              <w:rPr>
                <w:rFonts w:ascii="Aptos" w:eastAsia="Aptos" w:hAnsi="Aptos" w:cs="Aptos"/>
              </w:rPr>
              <w:t xml:space="preserve">Ludlow Public Schools, Monson Public Schools, </w:t>
            </w:r>
            <w:r w:rsidRPr="76ECBBF4">
              <w:rPr>
                <w:rFonts w:ascii="Aptos" w:eastAsia="Aptos" w:hAnsi="Aptos" w:cs="Aptos"/>
              </w:rPr>
              <w:t xml:space="preserve">Southeast Massachusetts Educational Collaborative, </w:t>
            </w:r>
            <w:r w:rsidR="29CC3DA8" w:rsidRPr="76ECBBF4">
              <w:rPr>
                <w:rFonts w:ascii="Aptos" w:eastAsia="Aptos" w:hAnsi="Aptos" w:cs="Aptos"/>
              </w:rPr>
              <w:t>Ware Public Schools</w:t>
            </w:r>
            <w:r w:rsidRPr="76ECBBF4">
              <w:rPr>
                <w:rFonts w:ascii="Aptos" w:eastAsia="Aptos" w:hAnsi="Aptos" w:cs="Aptos"/>
              </w:rPr>
              <w:t>, and some individuals</w:t>
            </w:r>
            <w:r w:rsidR="332CDD09" w:rsidRPr="76ECBBF4">
              <w:rPr>
                <w:rFonts w:ascii="Aptos" w:eastAsia="Aptos" w:hAnsi="Aptos" w:cs="Aptos"/>
              </w:rPr>
              <w:t>)</w:t>
            </w:r>
          </w:p>
        </w:tc>
        <w:tc>
          <w:tcPr>
            <w:tcW w:w="7440" w:type="dxa"/>
          </w:tcPr>
          <w:p w14:paraId="70BFAF39" w14:textId="419A1054" w:rsidR="00856ACB" w:rsidRPr="00B4515D" w:rsidRDefault="00C606CF">
            <w:pPr>
              <w:rPr>
                <w:rFonts w:ascii="Aptos" w:eastAsia="Aptos" w:hAnsi="Aptos" w:cs="Aptos"/>
                <w:highlight w:val="yellow"/>
              </w:rPr>
            </w:pPr>
            <w:r w:rsidRPr="00B4515D">
              <w:rPr>
                <w:rFonts w:ascii="Aptos" w:eastAsia="Aptos" w:hAnsi="Aptos" w:cs="Aptos"/>
              </w:rPr>
              <w:t xml:space="preserve">No </w:t>
            </w:r>
            <w:r w:rsidR="00B4515D" w:rsidRPr="00B4515D">
              <w:rPr>
                <w:rFonts w:ascii="Aptos" w:eastAsia="Aptos" w:hAnsi="Aptos" w:cs="Aptos"/>
              </w:rPr>
              <w:t>c</w:t>
            </w:r>
            <w:r w:rsidRPr="00B4515D">
              <w:rPr>
                <w:rFonts w:ascii="Aptos" w:eastAsia="Aptos" w:hAnsi="Aptos" w:cs="Aptos"/>
              </w:rPr>
              <w:t>hanges</w:t>
            </w:r>
            <w:r w:rsidR="00B4515D" w:rsidRPr="00B4515D">
              <w:rPr>
                <w:rFonts w:ascii="Aptos" w:eastAsia="Aptos" w:hAnsi="Aptos" w:cs="Aptos"/>
              </w:rPr>
              <w:t>.</w:t>
            </w:r>
            <w:r w:rsidR="00AE634A">
              <w:rPr>
                <w:rFonts w:ascii="Aptos" w:eastAsia="Aptos" w:hAnsi="Aptos" w:cs="Aptos"/>
              </w:rPr>
              <w:t xml:space="preserve"> </w:t>
            </w:r>
            <w:r w:rsidR="00AE634A" w:rsidRPr="1B96AE72">
              <w:rPr>
                <w:rFonts w:ascii="Aptos" w:eastAsia="Aptos" w:hAnsi="Aptos" w:cs="Aptos"/>
              </w:rPr>
              <w:t xml:space="preserve">If the proposed amendments are adopted, DESE plans to issue further guidance on this topic. </w:t>
            </w:r>
          </w:p>
        </w:tc>
      </w:tr>
      <w:tr w:rsidR="00856ACB" w14:paraId="1D1B1C1D" w14:textId="25E51A43" w:rsidTr="5CF8A251">
        <w:trPr>
          <w:trHeight w:val="300"/>
        </w:trPr>
        <w:tc>
          <w:tcPr>
            <w:tcW w:w="6965" w:type="dxa"/>
            <w:shd w:val="clear" w:color="auto" w:fill="FFFFFF" w:themeFill="background1"/>
          </w:tcPr>
          <w:p w14:paraId="588917F0" w14:textId="77777777" w:rsidR="00D27ED3" w:rsidRDefault="77CC30FD" w:rsidP="673FB96E">
            <w:pPr>
              <w:rPr>
                <w:rFonts w:ascii="Aptos" w:eastAsia="Aptos" w:hAnsi="Aptos" w:cs="Aptos"/>
                <w:b/>
                <w:bCs/>
                <w:color w:val="000000" w:themeColor="text1"/>
              </w:rPr>
            </w:pPr>
            <w:r w:rsidRPr="76ECBBF4">
              <w:rPr>
                <w:rFonts w:ascii="Aptos" w:eastAsia="Aptos" w:hAnsi="Aptos" w:cs="Aptos"/>
                <w:b/>
                <w:bCs/>
                <w:color w:val="000000" w:themeColor="text1"/>
              </w:rPr>
              <w:t xml:space="preserve">Certain commenters suggested there </w:t>
            </w:r>
            <w:r w:rsidR="19601A4E" w:rsidRPr="76ECBBF4">
              <w:rPr>
                <w:rFonts w:ascii="Aptos" w:eastAsia="Aptos" w:hAnsi="Aptos" w:cs="Aptos"/>
                <w:b/>
                <w:bCs/>
                <w:color w:val="000000" w:themeColor="text1"/>
              </w:rPr>
              <w:t>is</w:t>
            </w:r>
            <w:r w:rsidRPr="76ECBBF4">
              <w:rPr>
                <w:rFonts w:ascii="Aptos" w:eastAsia="Aptos" w:hAnsi="Aptos" w:cs="Aptos"/>
                <w:b/>
                <w:bCs/>
                <w:color w:val="000000" w:themeColor="text1"/>
              </w:rPr>
              <w:t xml:space="preserve"> demand for </w:t>
            </w:r>
            <w:r w:rsidR="4A59D6D6" w:rsidRPr="76ECBBF4">
              <w:rPr>
                <w:rFonts w:ascii="Aptos" w:eastAsia="Aptos" w:hAnsi="Aptos" w:cs="Aptos"/>
                <w:b/>
                <w:bCs/>
                <w:color w:val="000000" w:themeColor="text1"/>
              </w:rPr>
              <w:t>trauma-informed, equity centered training content that focuses on alternatives to seclusion</w:t>
            </w:r>
            <w:r w:rsidR="0BE2D9D5" w:rsidRPr="76ECBBF4">
              <w:rPr>
                <w:rFonts w:ascii="Aptos" w:eastAsia="Aptos" w:hAnsi="Aptos" w:cs="Aptos"/>
                <w:b/>
                <w:bCs/>
                <w:color w:val="000000" w:themeColor="text1"/>
              </w:rPr>
              <w:t>.</w:t>
            </w:r>
            <w:r w:rsidR="4A59D6D6" w:rsidRPr="76ECBBF4">
              <w:rPr>
                <w:rFonts w:ascii="Aptos" w:eastAsia="Aptos" w:hAnsi="Aptos" w:cs="Aptos"/>
                <w:b/>
                <w:bCs/>
                <w:color w:val="000000" w:themeColor="text1"/>
              </w:rPr>
              <w:t xml:space="preserve"> </w:t>
            </w:r>
          </w:p>
          <w:p w14:paraId="1C9EE387" w14:textId="77777777" w:rsidR="00D27ED3" w:rsidRDefault="00D27ED3" w:rsidP="673FB96E">
            <w:pPr>
              <w:rPr>
                <w:rFonts w:ascii="Aptos" w:eastAsia="Aptos" w:hAnsi="Aptos" w:cs="Aptos"/>
                <w:b/>
                <w:bCs/>
                <w:color w:val="000000" w:themeColor="text1"/>
              </w:rPr>
            </w:pPr>
          </w:p>
          <w:p w14:paraId="3E0A5E39" w14:textId="41B36D72" w:rsidR="00856ACB" w:rsidRPr="00B4515D" w:rsidRDefault="4A59D6D6" w:rsidP="673FB96E">
            <w:pPr>
              <w:rPr>
                <w:rFonts w:ascii="Aptos" w:eastAsia="Aptos" w:hAnsi="Aptos" w:cs="Aptos"/>
              </w:rPr>
            </w:pPr>
            <w:r w:rsidRPr="76ECBBF4">
              <w:rPr>
                <w:rFonts w:ascii="Aptos" w:eastAsia="Aptos" w:hAnsi="Aptos" w:cs="Aptos"/>
                <w:color w:val="000000" w:themeColor="text1"/>
              </w:rPr>
              <w:t>(</w:t>
            </w:r>
            <w:r w:rsidR="3639416D" w:rsidRPr="76ECBBF4">
              <w:rPr>
                <w:rFonts w:ascii="Aptos" w:eastAsia="Aptos" w:hAnsi="Aptos" w:cs="Aptos"/>
                <w:color w:val="000000" w:themeColor="text1"/>
              </w:rPr>
              <w:t xml:space="preserve">Ability Votes, </w:t>
            </w:r>
            <w:r w:rsidRPr="76ECBBF4">
              <w:rPr>
                <w:rFonts w:ascii="Aptos" w:eastAsia="Aptos" w:hAnsi="Aptos" w:cs="Aptos"/>
                <w:color w:val="000000" w:themeColor="text1"/>
              </w:rPr>
              <w:t xml:space="preserve">Administrators for Special Education, Alliance against Seclusion and Restraint, Association for Autism and Neurodiversity, </w:t>
            </w:r>
            <w:r w:rsidR="3639416D" w:rsidRPr="76ECBBF4">
              <w:rPr>
                <w:rFonts w:ascii="Aptos" w:eastAsia="Aptos" w:hAnsi="Aptos" w:cs="Aptos"/>
                <w:color w:val="000000" w:themeColor="text1"/>
              </w:rPr>
              <w:t xml:space="preserve">Campaign for Trauma-Informed Policy and Practice, CETRE, LLC, </w:t>
            </w:r>
            <w:r w:rsidRPr="76ECBBF4">
              <w:rPr>
                <w:rFonts w:ascii="Aptos" w:eastAsia="Aptos" w:hAnsi="Aptos" w:cs="Aptos"/>
                <w:color w:val="000000" w:themeColor="text1"/>
              </w:rPr>
              <w:t xml:space="preserve">Children's Law Center of Massachusetts, Connect the Dots Education Services, Council of Parent Attorneys and Advocates, </w:t>
            </w:r>
            <w:r w:rsidR="3639416D" w:rsidRPr="76ECBBF4">
              <w:rPr>
                <w:rFonts w:ascii="Aptos" w:eastAsia="Aptos" w:hAnsi="Aptos" w:cs="Aptos"/>
                <w:color w:val="000000" w:themeColor="text1"/>
              </w:rPr>
              <w:t>Disability Law Center, Inc.,</w:t>
            </w:r>
            <w:r w:rsidRPr="76ECBBF4">
              <w:rPr>
                <w:rFonts w:ascii="Aptos" w:eastAsia="Aptos" w:hAnsi="Aptos" w:cs="Aptos"/>
                <w:color w:val="000000" w:themeColor="text1"/>
              </w:rPr>
              <w:t xml:space="preserve"> </w:t>
            </w:r>
            <w:proofErr w:type="spellStart"/>
            <w:r w:rsidRPr="76ECBBF4">
              <w:rPr>
                <w:rFonts w:ascii="Aptos" w:eastAsia="Aptos" w:hAnsi="Aptos" w:cs="Aptos"/>
                <w:color w:val="000000" w:themeColor="text1"/>
              </w:rPr>
              <w:t>EdLaw</w:t>
            </w:r>
            <w:proofErr w:type="spellEnd"/>
            <w:r w:rsidRPr="76ECBBF4">
              <w:rPr>
                <w:rFonts w:ascii="Aptos" w:eastAsia="Aptos" w:hAnsi="Aptos" w:cs="Aptos"/>
                <w:color w:val="000000" w:themeColor="text1"/>
              </w:rPr>
              <w:t xml:space="preserve"> Project, Finding FAPE, ICAPA Network, JDK Communications: Special Education Consulting, Lives in the Balance, </w:t>
            </w:r>
            <w:r w:rsidR="3639416D" w:rsidRPr="76ECBBF4">
              <w:rPr>
                <w:rFonts w:ascii="Aptos" w:eastAsia="Aptos" w:hAnsi="Aptos" w:cs="Aptos"/>
                <w:color w:val="000000" w:themeColor="text1"/>
              </w:rPr>
              <w:t xml:space="preserve">Massachusetts Advocates for Children, Massachusetts Association of School Superintendents, Massachusetts Down Syndrome Congress, Mental Health Legal Advocates, </w:t>
            </w:r>
            <w:r w:rsidRPr="76ECBBF4">
              <w:rPr>
                <w:rFonts w:ascii="Aptos" w:eastAsia="Aptos" w:hAnsi="Aptos" w:cs="Aptos"/>
                <w:color w:val="000000" w:themeColor="text1"/>
              </w:rPr>
              <w:t xml:space="preserve">Nancy J Duggan Educational Consultants LLC, </w:t>
            </w:r>
            <w:r w:rsidR="3639416D" w:rsidRPr="76ECBBF4">
              <w:rPr>
                <w:rFonts w:ascii="Aptos" w:eastAsia="Aptos" w:hAnsi="Aptos" w:cs="Aptos"/>
                <w:color w:val="000000" w:themeColor="text1"/>
              </w:rPr>
              <w:t xml:space="preserve">Studio III, </w:t>
            </w:r>
            <w:r w:rsidRPr="76ECBBF4">
              <w:rPr>
                <w:rFonts w:ascii="Aptos" w:eastAsia="Aptos" w:hAnsi="Aptos" w:cs="Aptos"/>
                <w:color w:val="000000" w:themeColor="text1"/>
              </w:rPr>
              <w:t xml:space="preserve">Supportable Solutions, TASH New England, The </w:t>
            </w:r>
            <w:r w:rsidR="3639416D" w:rsidRPr="76ECBBF4">
              <w:rPr>
                <w:rFonts w:ascii="Aptos" w:eastAsia="Aptos" w:hAnsi="Aptos" w:cs="Aptos"/>
                <w:color w:val="000000" w:themeColor="text1"/>
              </w:rPr>
              <w:t xml:space="preserve">Federation for Children with Special Needs, The </w:t>
            </w:r>
            <w:r w:rsidRPr="76ECBBF4">
              <w:rPr>
                <w:rFonts w:ascii="Aptos" w:eastAsia="Aptos" w:hAnsi="Aptos" w:cs="Aptos"/>
                <w:color w:val="000000" w:themeColor="text1"/>
              </w:rPr>
              <w:t>MEHRIT Center and Self-Reg Globa</w:t>
            </w:r>
            <w:r w:rsidR="077427FE" w:rsidRPr="76ECBBF4">
              <w:rPr>
                <w:rFonts w:ascii="Aptos" w:eastAsia="Aptos" w:hAnsi="Aptos" w:cs="Aptos"/>
                <w:color w:val="000000" w:themeColor="text1"/>
              </w:rPr>
              <w:t>l</w:t>
            </w:r>
            <w:r w:rsidRPr="76ECBBF4">
              <w:rPr>
                <w:rFonts w:ascii="Aptos" w:eastAsia="Aptos" w:hAnsi="Aptos" w:cs="Aptos"/>
                <w:color w:val="000000" w:themeColor="text1"/>
              </w:rPr>
              <w:t xml:space="preserve">, </w:t>
            </w:r>
            <w:proofErr w:type="spellStart"/>
            <w:r w:rsidRPr="76ECBBF4">
              <w:rPr>
                <w:rFonts w:ascii="Aptos" w:eastAsia="Aptos" w:hAnsi="Aptos" w:cs="Aptos"/>
                <w:color w:val="000000" w:themeColor="text1"/>
              </w:rPr>
              <w:t>Think:Kids</w:t>
            </w:r>
            <w:proofErr w:type="spellEnd"/>
            <w:r w:rsidRPr="76ECBBF4">
              <w:rPr>
                <w:rFonts w:ascii="Aptos" w:eastAsia="Aptos" w:hAnsi="Aptos" w:cs="Aptos"/>
                <w:color w:val="000000" w:themeColor="text1"/>
              </w:rPr>
              <w:t xml:space="preserve"> at MGH, Unsilenced, and a majority of individuals</w:t>
            </w:r>
            <w:r w:rsidRPr="76ECBBF4">
              <w:rPr>
                <w:rFonts w:ascii="Aptos" w:eastAsia="Aptos" w:hAnsi="Aptos" w:cs="Aptos"/>
              </w:rPr>
              <w:t>)</w:t>
            </w:r>
          </w:p>
        </w:tc>
        <w:tc>
          <w:tcPr>
            <w:tcW w:w="7440" w:type="dxa"/>
          </w:tcPr>
          <w:p w14:paraId="2ECD82AE" w14:textId="27250C12" w:rsidR="00856ACB" w:rsidRPr="00B4515D" w:rsidRDefault="0D3C428F">
            <w:pPr>
              <w:rPr>
                <w:rFonts w:ascii="Aptos" w:eastAsia="Aptos" w:hAnsi="Aptos" w:cs="Aptos"/>
              </w:rPr>
            </w:pPr>
            <w:r w:rsidRPr="1B96AE72">
              <w:rPr>
                <w:rFonts w:ascii="Aptos" w:eastAsia="Aptos" w:hAnsi="Aptos" w:cs="Aptos"/>
              </w:rPr>
              <w:lastRenderedPageBreak/>
              <w:t xml:space="preserve">No </w:t>
            </w:r>
            <w:r w:rsidR="5459BB31" w:rsidRPr="1B96AE72">
              <w:rPr>
                <w:rFonts w:ascii="Aptos" w:eastAsia="Aptos" w:hAnsi="Aptos" w:cs="Aptos"/>
              </w:rPr>
              <w:t>c</w:t>
            </w:r>
            <w:r w:rsidRPr="1B96AE72">
              <w:rPr>
                <w:rFonts w:ascii="Aptos" w:eastAsia="Aptos" w:hAnsi="Aptos" w:cs="Aptos"/>
              </w:rPr>
              <w:t>hanges.</w:t>
            </w:r>
            <w:r w:rsidR="4560CC09" w:rsidRPr="1B96AE72">
              <w:rPr>
                <w:rFonts w:ascii="Aptos" w:eastAsia="Aptos" w:hAnsi="Aptos" w:cs="Aptos"/>
              </w:rPr>
              <w:t xml:space="preserve"> If the proposed amendments are adopted, DESE plans to issue further guidance</w:t>
            </w:r>
            <w:r w:rsidR="54E21B2E" w:rsidRPr="1B96AE72">
              <w:rPr>
                <w:rFonts w:ascii="Aptos" w:eastAsia="Aptos" w:hAnsi="Aptos" w:cs="Aptos"/>
              </w:rPr>
              <w:t xml:space="preserve"> on this topic. </w:t>
            </w:r>
          </w:p>
        </w:tc>
      </w:tr>
      <w:tr w:rsidR="00856ACB" w14:paraId="08686941" w14:textId="4B1342EC" w:rsidTr="5CF8A251">
        <w:trPr>
          <w:trHeight w:val="300"/>
        </w:trPr>
        <w:tc>
          <w:tcPr>
            <w:tcW w:w="6965" w:type="dxa"/>
            <w:shd w:val="clear" w:color="auto" w:fill="FFFFFF" w:themeFill="background1"/>
          </w:tcPr>
          <w:p w14:paraId="0E5CC980" w14:textId="1674E7A2" w:rsidR="00E0140C" w:rsidRDefault="4A59D6D6" w:rsidP="673FB96E">
            <w:pPr>
              <w:rPr>
                <w:rFonts w:ascii="Aptos" w:eastAsia="Aptos" w:hAnsi="Aptos" w:cs="Aptos"/>
                <w:b/>
                <w:bCs/>
              </w:rPr>
            </w:pPr>
            <w:r w:rsidRPr="76ECBBF4">
              <w:rPr>
                <w:rFonts w:ascii="Aptos" w:eastAsia="Aptos" w:hAnsi="Aptos" w:cs="Aptos"/>
                <w:b/>
                <w:bCs/>
                <w:color w:val="000000" w:themeColor="text1"/>
              </w:rPr>
              <w:t xml:space="preserve">Training and procedures must provide </w:t>
            </w:r>
            <w:r w:rsidRPr="76ECBBF4">
              <w:rPr>
                <w:rFonts w:ascii="Aptos" w:eastAsia="Aptos" w:hAnsi="Aptos" w:cs="Aptos"/>
                <w:b/>
                <w:bCs/>
              </w:rPr>
              <w:t>statewide consistency, an investment in the infrastructure and accountability</w:t>
            </w:r>
            <w:r w:rsidR="2C5152E1" w:rsidRPr="76ECBBF4">
              <w:rPr>
                <w:rFonts w:ascii="Aptos" w:eastAsia="Aptos" w:hAnsi="Aptos" w:cs="Aptos"/>
                <w:b/>
                <w:bCs/>
              </w:rPr>
              <w:t>.</w:t>
            </w:r>
            <w:r w:rsidRPr="76ECBBF4">
              <w:rPr>
                <w:rFonts w:ascii="Aptos" w:eastAsia="Aptos" w:hAnsi="Aptos" w:cs="Aptos"/>
                <w:b/>
                <w:bCs/>
              </w:rPr>
              <w:t xml:space="preserve"> </w:t>
            </w:r>
          </w:p>
          <w:p w14:paraId="73120C75" w14:textId="77777777" w:rsidR="00E0140C" w:rsidRDefault="00E0140C" w:rsidP="673FB96E">
            <w:pPr>
              <w:rPr>
                <w:rFonts w:ascii="Aptos" w:eastAsia="Aptos" w:hAnsi="Aptos" w:cs="Aptos"/>
                <w:b/>
                <w:bCs/>
              </w:rPr>
            </w:pPr>
          </w:p>
          <w:p w14:paraId="34124247" w14:textId="1DE6E089" w:rsidR="00856ACB" w:rsidRPr="00B4515D" w:rsidRDefault="00856ACB" w:rsidP="673FB96E">
            <w:pPr>
              <w:rPr>
                <w:rFonts w:ascii="Aptos" w:eastAsia="Aptos" w:hAnsi="Aptos" w:cs="Aptos"/>
              </w:rPr>
            </w:pPr>
            <w:r w:rsidRPr="00B4515D">
              <w:rPr>
                <w:rFonts w:ascii="Aptos" w:eastAsia="Aptos" w:hAnsi="Aptos" w:cs="Aptos"/>
              </w:rPr>
              <w:t>(</w:t>
            </w:r>
            <w:r w:rsidR="4FA2B3DF" w:rsidRPr="0C7640A2">
              <w:rPr>
                <w:rFonts w:ascii="Aptos" w:eastAsia="Aptos" w:hAnsi="Aptos" w:cs="Aptos"/>
              </w:rPr>
              <w:t xml:space="preserve">Brandon School, Cape Cod Collaborative, Cardinal Cushing Centers, Judge Rotenberg Educational Center, Lighthouse School Inc., Massachusetts Association of Approved Private Special Education Schools, </w:t>
            </w:r>
            <w:r w:rsidRPr="00B4515D">
              <w:rPr>
                <w:rFonts w:ascii="Aptos" w:eastAsia="Aptos" w:hAnsi="Aptos" w:cs="Aptos"/>
              </w:rPr>
              <w:t xml:space="preserve">Massachusetts Organization of Educational Collaboratives, </w:t>
            </w:r>
            <w:r w:rsidR="4FA2B3DF" w:rsidRPr="0C7640A2">
              <w:rPr>
                <w:rFonts w:ascii="Aptos" w:eastAsia="Aptos" w:hAnsi="Aptos" w:cs="Aptos"/>
              </w:rPr>
              <w:t xml:space="preserve">May Institute, Perkins School for the Blind, RFK Community Alliance, </w:t>
            </w:r>
            <w:r w:rsidRPr="00B4515D">
              <w:rPr>
                <w:rFonts w:ascii="Aptos" w:eastAsia="Aptos" w:hAnsi="Aptos" w:cs="Aptos"/>
              </w:rPr>
              <w:t>Southeast Massachusetts Educational Collaborative, The Children’s Center for Communication/Beverly School for the Deaf, The New England Center for Children, Walker Therapeutic &amp; Educational Programs, and some individuals)</w:t>
            </w:r>
            <w:r w:rsidR="00E0140C">
              <w:rPr>
                <w:rFonts w:ascii="Aptos" w:eastAsia="Aptos" w:hAnsi="Aptos" w:cs="Aptos"/>
              </w:rPr>
              <w:t>.</w:t>
            </w:r>
          </w:p>
        </w:tc>
        <w:tc>
          <w:tcPr>
            <w:tcW w:w="7440" w:type="dxa"/>
          </w:tcPr>
          <w:p w14:paraId="185EA413" w14:textId="4662D2D0" w:rsidR="00856ACB" w:rsidRPr="00B4515D" w:rsidRDefault="6A1F3C00" w:rsidP="0C3DA533">
            <w:pPr>
              <w:rPr>
                <w:rFonts w:ascii="Aptos" w:eastAsia="Aptos" w:hAnsi="Aptos" w:cs="Aptos"/>
              </w:rPr>
            </w:pPr>
            <w:r w:rsidRPr="1B96AE72">
              <w:rPr>
                <w:rFonts w:ascii="Aptos" w:eastAsia="Aptos" w:hAnsi="Aptos" w:cs="Aptos"/>
              </w:rPr>
              <w:t xml:space="preserve">No </w:t>
            </w:r>
            <w:r w:rsidR="5459BB31" w:rsidRPr="1B96AE72">
              <w:rPr>
                <w:rFonts w:ascii="Aptos" w:eastAsia="Aptos" w:hAnsi="Aptos" w:cs="Aptos"/>
              </w:rPr>
              <w:t>c</w:t>
            </w:r>
            <w:r w:rsidRPr="1B96AE72">
              <w:rPr>
                <w:rFonts w:ascii="Aptos" w:eastAsia="Aptos" w:hAnsi="Aptos" w:cs="Aptos"/>
              </w:rPr>
              <w:t>hanges. If the proposed amendments are adopted, DESE plans to issue further guidance</w:t>
            </w:r>
            <w:r w:rsidR="36BCD40F" w:rsidRPr="1B96AE72">
              <w:rPr>
                <w:rFonts w:ascii="Aptos" w:eastAsia="Aptos" w:hAnsi="Aptos" w:cs="Aptos"/>
              </w:rPr>
              <w:t xml:space="preserve"> on this topic</w:t>
            </w:r>
            <w:r w:rsidR="00DE5BBF">
              <w:rPr>
                <w:rFonts w:ascii="Aptos" w:eastAsia="Aptos" w:hAnsi="Aptos" w:cs="Aptos"/>
              </w:rPr>
              <w:t xml:space="preserve"> and monitor schools’ compliance with the new requirements</w:t>
            </w:r>
            <w:r w:rsidR="36BCD40F" w:rsidRPr="1B96AE72">
              <w:rPr>
                <w:rFonts w:ascii="Aptos" w:eastAsia="Aptos" w:hAnsi="Aptos" w:cs="Aptos"/>
              </w:rPr>
              <w:t xml:space="preserve">. </w:t>
            </w:r>
          </w:p>
          <w:p w14:paraId="3B856B0B" w14:textId="6E31F2D2" w:rsidR="00856ACB" w:rsidRDefault="00856ACB">
            <w:pPr>
              <w:rPr>
                <w:rFonts w:ascii="Aptos" w:eastAsia="Aptos" w:hAnsi="Aptos" w:cs="Aptos"/>
              </w:rPr>
            </w:pPr>
          </w:p>
        </w:tc>
      </w:tr>
      <w:tr w:rsidR="00856ACB" w14:paraId="2378431F" w14:textId="44A2FF53" w:rsidTr="5CF8A251">
        <w:trPr>
          <w:trHeight w:val="300"/>
        </w:trPr>
        <w:tc>
          <w:tcPr>
            <w:tcW w:w="14405" w:type="dxa"/>
            <w:gridSpan w:val="2"/>
            <w:shd w:val="clear" w:color="auto" w:fill="FAE2D5" w:themeFill="accent2" w:themeFillTint="33"/>
          </w:tcPr>
          <w:p w14:paraId="2D7CAFFD" w14:textId="77777777" w:rsidR="00856ACB" w:rsidRPr="0047424A" w:rsidRDefault="00856ACB">
            <w:pPr>
              <w:rPr>
                <w:rFonts w:ascii="Aptos" w:eastAsia="Aptos" w:hAnsi="Aptos" w:cs="Aptos"/>
                <w:b/>
                <w:bCs/>
              </w:rPr>
            </w:pPr>
            <w:r w:rsidRPr="0047424A">
              <w:rPr>
                <w:rFonts w:ascii="Aptos" w:eastAsia="Aptos" w:hAnsi="Aptos" w:cs="Aptos"/>
                <w:b/>
                <w:bCs/>
              </w:rPr>
              <w:t>46.06: “Reporting Requirements"</w:t>
            </w:r>
          </w:p>
        </w:tc>
      </w:tr>
      <w:tr w:rsidR="00856ACB" w14:paraId="2B72D83A" w14:textId="45817101" w:rsidTr="5CF8A251">
        <w:trPr>
          <w:trHeight w:val="300"/>
        </w:trPr>
        <w:tc>
          <w:tcPr>
            <w:tcW w:w="6965" w:type="dxa"/>
            <w:shd w:val="clear" w:color="auto" w:fill="FFFFFF" w:themeFill="background1"/>
          </w:tcPr>
          <w:p w14:paraId="2F93D070" w14:textId="67CB9E1F" w:rsidR="00D96FCC" w:rsidRDefault="69777198" w:rsidP="76ECBBF4">
            <w:pPr>
              <w:rPr>
                <w:rFonts w:ascii="Aptos" w:eastAsia="Aptos" w:hAnsi="Aptos" w:cs="Aptos"/>
                <w:b/>
                <w:bCs/>
              </w:rPr>
            </w:pPr>
            <w:r w:rsidRPr="5CF8A251">
              <w:rPr>
                <w:rFonts w:ascii="Aptos" w:eastAsia="Aptos" w:hAnsi="Aptos" w:cs="Aptos"/>
                <w:b/>
                <w:bCs/>
              </w:rPr>
              <w:t>S</w:t>
            </w:r>
            <w:r w:rsidR="32B52478" w:rsidRPr="5CF8A251">
              <w:rPr>
                <w:rFonts w:ascii="Aptos" w:eastAsia="Aptos" w:hAnsi="Aptos" w:cs="Aptos"/>
                <w:b/>
                <w:bCs/>
              </w:rPr>
              <w:t xml:space="preserve">upport exists for parent notification and increased transparency regarding any use of seclusion or </w:t>
            </w:r>
            <w:r w:rsidR="3F2CD925" w:rsidRPr="5CF8A251">
              <w:rPr>
                <w:rFonts w:ascii="Aptos" w:eastAsia="Aptos" w:hAnsi="Aptos" w:cs="Aptos"/>
                <w:b/>
                <w:bCs/>
              </w:rPr>
              <w:t>timeout</w:t>
            </w:r>
            <w:r w:rsidR="3A252513" w:rsidRPr="5CF8A251">
              <w:rPr>
                <w:rFonts w:ascii="Aptos" w:eastAsia="Aptos" w:hAnsi="Aptos" w:cs="Aptos"/>
                <w:b/>
                <w:bCs/>
              </w:rPr>
              <w:t xml:space="preserve">. </w:t>
            </w:r>
          </w:p>
          <w:p w14:paraId="01C3CDF1" w14:textId="77777777" w:rsidR="00D96FCC" w:rsidRDefault="00D96FCC" w:rsidP="7EAF9503">
            <w:pPr>
              <w:rPr>
                <w:rFonts w:ascii="Aptos" w:eastAsia="Aptos" w:hAnsi="Aptos" w:cs="Aptos"/>
              </w:rPr>
            </w:pPr>
          </w:p>
          <w:p w14:paraId="57B3B74E" w14:textId="5B5FA9A2" w:rsidR="00856ACB" w:rsidRPr="0047424A" w:rsidRDefault="4AD65285" w:rsidP="7EAF9503">
            <w:pPr>
              <w:rPr>
                <w:rFonts w:ascii="Aptos" w:eastAsia="Aptos" w:hAnsi="Aptos" w:cs="Aptos"/>
              </w:rPr>
            </w:pPr>
            <w:r w:rsidRPr="299BB563">
              <w:rPr>
                <w:rFonts w:ascii="Aptos" w:eastAsia="Aptos" w:hAnsi="Aptos" w:cs="Aptos"/>
              </w:rPr>
              <w:t>(</w:t>
            </w:r>
            <w:r w:rsidR="2E98C5A5" w:rsidRPr="299BB563">
              <w:rPr>
                <w:rFonts w:ascii="Aptos" w:eastAsia="Aptos" w:hAnsi="Aptos" w:cs="Aptos"/>
              </w:rPr>
              <w:t xml:space="preserve">Ability Votes, </w:t>
            </w:r>
            <w:r w:rsidR="00856ACB" w:rsidRPr="0047424A">
              <w:rPr>
                <w:rFonts w:ascii="Aptos" w:eastAsia="Aptos" w:hAnsi="Aptos" w:cs="Aptos"/>
              </w:rPr>
              <w:t xml:space="preserve">Alliance against Seclusion and Restraint, </w:t>
            </w:r>
            <w:r w:rsidR="00856ACB" w:rsidRPr="299BB563">
              <w:rPr>
                <w:rFonts w:ascii="Aptos" w:eastAsia="Aptos" w:hAnsi="Aptos" w:cs="Aptos"/>
              </w:rPr>
              <w:t xml:space="preserve">Association for Autism and Neurodiversity, </w:t>
            </w:r>
            <w:r w:rsidR="2E98C5A5" w:rsidRPr="299BB563">
              <w:rPr>
                <w:rFonts w:ascii="Aptos" w:eastAsia="Aptos" w:hAnsi="Aptos" w:cs="Aptos"/>
              </w:rPr>
              <w:t>Brandon</w:t>
            </w:r>
            <w:r w:rsidR="6836FCC9" w:rsidRPr="7C7B3E0E">
              <w:rPr>
                <w:rFonts w:ascii="Aptos" w:eastAsia="Aptos" w:hAnsi="Aptos" w:cs="Aptos"/>
              </w:rPr>
              <w:t xml:space="preserve"> School</w:t>
            </w:r>
            <w:r w:rsidR="2E98C5A5" w:rsidRPr="299BB563">
              <w:rPr>
                <w:rFonts w:ascii="Aptos" w:eastAsia="Aptos" w:hAnsi="Aptos" w:cs="Aptos"/>
              </w:rPr>
              <w:t xml:space="preserve">, Campaign for Trauma-Informed Policy and Practice, Cardinal Cushing Centers, CETRE, LLC, Children’s Center for Communication/Beverly School for the Deaf, </w:t>
            </w:r>
            <w:r w:rsidR="00856ACB" w:rsidRPr="299BB563">
              <w:rPr>
                <w:rFonts w:ascii="Aptos" w:eastAsia="Aptos" w:hAnsi="Aptos" w:cs="Aptos"/>
              </w:rPr>
              <w:t xml:space="preserve">Children's Law Center of Massachusetts, Connect the Dots Education Services, Council of Parent Attorneys and Advocates, </w:t>
            </w:r>
            <w:r w:rsidR="2E98C5A5" w:rsidRPr="299BB563">
              <w:rPr>
                <w:rFonts w:ascii="Aptos" w:eastAsia="Aptos" w:hAnsi="Aptos" w:cs="Aptos"/>
              </w:rPr>
              <w:t>Crossroads</w:t>
            </w:r>
            <w:r w:rsidR="18AF6C92" w:rsidRPr="7C7B3E0E">
              <w:rPr>
                <w:rFonts w:ascii="Aptos" w:eastAsia="Aptos" w:hAnsi="Aptos" w:cs="Aptos"/>
              </w:rPr>
              <w:t xml:space="preserve"> </w:t>
            </w:r>
            <w:r w:rsidR="18AF6C92" w:rsidRPr="7C7B3E0E">
              <w:rPr>
                <w:rFonts w:ascii="Aptos" w:eastAsia="Aptos" w:hAnsi="Aptos" w:cs="Aptos"/>
              </w:rPr>
              <w:lastRenderedPageBreak/>
              <w:t>School</w:t>
            </w:r>
            <w:r w:rsidR="2E98C5A5" w:rsidRPr="299BB563">
              <w:rPr>
                <w:rFonts w:ascii="Aptos" w:eastAsia="Aptos" w:hAnsi="Aptos" w:cs="Aptos"/>
              </w:rPr>
              <w:t xml:space="preserve">, Disability Law Center, Inc., </w:t>
            </w:r>
            <w:proofErr w:type="spellStart"/>
            <w:r w:rsidR="00856ACB" w:rsidRPr="299BB563">
              <w:rPr>
                <w:rFonts w:ascii="Aptos" w:eastAsia="Aptos" w:hAnsi="Aptos" w:cs="Aptos"/>
              </w:rPr>
              <w:t>EdLaw</w:t>
            </w:r>
            <w:proofErr w:type="spellEnd"/>
            <w:r w:rsidR="00856ACB" w:rsidRPr="299BB563">
              <w:rPr>
                <w:rFonts w:ascii="Aptos" w:eastAsia="Aptos" w:hAnsi="Aptos" w:cs="Aptos"/>
              </w:rPr>
              <w:t xml:space="preserve"> Project, Finding FAPE, ICAPA Network, JDK Communications: Special Education Consulting, </w:t>
            </w:r>
            <w:r w:rsidR="2E98C5A5" w:rsidRPr="299BB563">
              <w:rPr>
                <w:rFonts w:ascii="Aptos" w:eastAsia="Aptos" w:hAnsi="Aptos" w:cs="Aptos"/>
              </w:rPr>
              <w:t xml:space="preserve">Judge Rotenberg Educational Center, Lighthouse Schools Inc., Lives in the Balance, Massachusetts Advocates for Children, Massachusetts Down Syndrome Congress, Mental Health Legal Advocates, </w:t>
            </w:r>
            <w:r w:rsidR="00856ACB" w:rsidRPr="299BB563">
              <w:rPr>
                <w:rFonts w:ascii="Aptos" w:eastAsia="Aptos" w:hAnsi="Aptos" w:cs="Aptos"/>
              </w:rPr>
              <w:t xml:space="preserve">Nancy J Duggan Educational Consultants LLC, </w:t>
            </w:r>
            <w:r w:rsidR="2E98C5A5" w:rsidRPr="299BB563">
              <w:rPr>
                <w:rFonts w:ascii="Aptos" w:eastAsia="Aptos" w:hAnsi="Aptos" w:cs="Aptos"/>
              </w:rPr>
              <w:t xml:space="preserve">Perkins School for the Blind, RFK Community Alliance, Studio III, </w:t>
            </w:r>
            <w:r w:rsidR="00856ACB" w:rsidRPr="299BB563">
              <w:rPr>
                <w:rFonts w:ascii="Aptos" w:eastAsia="Aptos" w:hAnsi="Aptos" w:cs="Aptos"/>
              </w:rPr>
              <w:t xml:space="preserve">Supportable Solutions, TASH New England, The </w:t>
            </w:r>
            <w:r w:rsidR="2E98C5A5" w:rsidRPr="299BB563">
              <w:rPr>
                <w:rFonts w:ascii="Aptos" w:eastAsia="Aptos" w:hAnsi="Aptos" w:cs="Aptos"/>
              </w:rPr>
              <w:t xml:space="preserve">Federation for Children with Special Needs, The </w:t>
            </w:r>
            <w:r w:rsidR="00856ACB" w:rsidRPr="299BB563">
              <w:rPr>
                <w:rFonts w:ascii="Aptos" w:eastAsia="Aptos" w:hAnsi="Aptos" w:cs="Aptos"/>
              </w:rPr>
              <w:t>MEHRIT Center and Self-Reg Globa</w:t>
            </w:r>
            <w:r w:rsidR="007B4B15">
              <w:rPr>
                <w:rFonts w:ascii="Aptos" w:eastAsia="Aptos" w:hAnsi="Aptos" w:cs="Aptos"/>
              </w:rPr>
              <w:t>l</w:t>
            </w:r>
            <w:r w:rsidR="00856ACB" w:rsidRPr="299BB563">
              <w:rPr>
                <w:rFonts w:ascii="Aptos" w:eastAsia="Aptos" w:hAnsi="Aptos" w:cs="Aptos"/>
              </w:rPr>
              <w:t xml:space="preserve">, </w:t>
            </w:r>
            <w:r w:rsidR="2E98C5A5" w:rsidRPr="299BB563">
              <w:rPr>
                <w:rFonts w:ascii="Aptos" w:eastAsia="Aptos" w:hAnsi="Aptos" w:cs="Aptos"/>
              </w:rPr>
              <w:t xml:space="preserve">The New England Center for Children, </w:t>
            </w:r>
            <w:proofErr w:type="spellStart"/>
            <w:r w:rsidR="00856ACB" w:rsidRPr="299BB563">
              <w:rPr>
                <w:rFonts w:ascii="Aptos" w:eastAsia="Aptos" w:hAnsi="Aptos" w:cs="Aptos"/>
              </w:rPr>
              <w:t>Think:Kids</w:t>
            </w:r>
            <w:proofErr w:type="spellEnd"/>
            <w:r w:rsidR="00856ACB" w:rsidRPr="299BB563">
              <w:rPr>
                <w:rFonts w:ascii="Aptos" w:eastAsia="Aptos" w:hAnsi="Aptos" w:cs="Aptos"/>
              </w:rPr>
              <w:t xml:space="preserve"> at MGH, Unsilenced, </w:t>
            </w:r>
            <w:r w:rsidR="2E98C5A5" w:rsidRPr="299BB563">
              <w:rPr>
                <w:rFonts w:ascii="Aptos" w:eastAsia="Aptos" w:hAnsi="Aptos" w:cs="Aptos"/>
              </w:rPr>
              <w:t>and many individuals</w:t>
            </w:r>
            <w:r w:rsidRPr="299BB563">
              <w:rPr>
                <w:rFonts w:ascii="Aptos" w:eastAsia="Aptos" w:hAnsi="Aptos" w:cs="Aptos"/>
              </w:rPr>
              <w:t>)</w:t>
            </w:r>
            <w:r w:rsidR="00342681">
              <w:rPr>
                <w:rFonts w:ascii="Aptos" w:eastAsia="Aptos" w:hAnsi="Aptos" w:cs="Aptos"/>
              </w:rPr>
              <w:t>.</w:t>
            </w:r>
          </w:p>
        </w:tc>
        <w:tc>
          <w:tcPr>
            <w:tcW w:w="7440" w:type="dxa"/>
          </w:tcPr>
          <w:p w14:paraId="397317B9" w14:textId="597DA8E6" w:rsidR="0032049D" w:rsidRPr="001F33FC" w:rsidRDefault="0AEDD78C" w:rsidP="0032049D">
            <w:pPr>
              <w:rPr>
                <w:rFonts w:cs="Times"/>
                <w:b/>
                <w:bCs/>
                <w:u w:val="single"/>
              </w:rPr>
            </w:pPr>
            <w:r>
              <w:lastRenderedPageBreak/>
              <w:t xml:space="preserve">No </w:t>
            </w:r>
            <w:r w:rsidR="5459BB31">
              <w:t>c</w:t>
            </w:r>
            <w:r>
              <w:t>hanges</w:t>
            </w:r>
            <w:r w:rsidR="5459BB31">
              <w:t>.</w:t>
            </w:r>
            <w:r>
              <w:t xml:space="preserve"> The proposed regulations </w:t>
            </w:r>
            <w:r w:rsidR="005F207E">
              <w:t>at</w:t>
            </w:r>
            <w:r>
              <w:t xml:space="preserve"> </w:t>
            </w:r>
            <w:r w:rsidR="00BC356F">
              <w:t xml:space="preserve">603 CMR </w:t>
            </w:r>
            <w:r>
              <w:t xml:space="preserve">46.07(3)(b) </w:t>
            </w:r>
            <w:r w:rsidR="005F207E">
              <w:t>specify</w:t>
            </w:r>
            <w:r w:rsidR="008F25EE" w:rsidRPr="00C1749D">
              <w:t xml:space="preserve"> that </w:t>
            </w:r>
            <w:r w:rsidR="0032049D" w:rsidRPr="00C1749D">
              <w:t>“a</w:t>
            </w:r>
            <w:r w:rsidR="0032049D" w:rsidRPr="00C1749D">
              <w:rPr>
                <w:rFonts w:cs="Times"/>
              </w:rPr>
              <w:t>ny public education program that uses the emergency intervention described in 603 CMR 46.07(2) must adopt and follow a procedure for</w:t>
            </w:r>
            <w:r w:rsidR="00E710FD" w:rsidRPr="00C1749D">
              <w:rPr>
                <w:rFonts w:cs="Times"/>
              </w:rPr>
              <w:t xml:space="preserve"> . . .  </w:t>
            </w:r>
            <w:r w:rsidRPr="00C1749D">
              <w:rPr>
                <w:rFonts w:cs="Times"/>
              </w:rPr>
              <w:t>making reasonable efforts to notify a parent of its use with a student within the same timelines and in the same manner as described in 603 CMR 46.06(3) and (4</w:t>
            </w:r>
            <w:r w:rsidR="00E710FD" w:rsidRPr="00C1749D">
              <w:rPr>
                <w:rFonts w:cs="Times"/>
              </w:rPr>
              <w:t>).”</w:t>
            </w:r>
          </w:p>
          <w:p w14:paraId="248C0A46" w14:textId="32E1E95B" w:rsidR="00856ACB" w:rsidRPr="00EB49ED" w:rsidRDefault="00856ACB" w:rsidP="00EB49ED"/>
        </w:tc>
      </w:tr>
      <w:tr w:rsidR="00856ACB" w14:paraId="0392D888" w14:textId="30057FA0" w:rsidTr="5CF8A251">
        <w:trPr>
          <w:trHeight w:val="300"/>
        </w:trPr>
        <w:tc>
          <w:tcPr>
            <w:tcW w:w="6965" w:type="dxa"/>
            <w:shd w:val="clear" w:color="auto" w:fill="FFFFFF" w:themeFill="background1"/>
          </w:tcPr>
          <w:p w14:paraId="38EA9901" w14:textId="77777777" w:rsidR="009A47C1" w:rsidRDefault="4A59D6D6" w:rsidP="673FB96E">
            <w:pPr>
              <w:rPr>
                <w:rFonts w:ascii="Aptos" w:eastAsia="Aptos" w:hAnsi="Aptos" w:cs="Aptos"/>
                <w:b/>
                <w:bCs/>
              </w:rPr>
            </w:pPr>
            <w:r w:rsidRPr="76ECBBF4">
              <w:rPr>
                <w:rFonts w:ascii="Aptos" w:eastAsia="Aptos" w:hAnsi="Aptos" w:cs="Aptos"/>
                <w:b/>
                <w:bCs/>
              </w:rPr>
              <w:t>Parents and community members request</w:t>
            </w:r>
            <w:r w:rsidR="2A575376" w:rsidRPr="76ECBBF4">
              <w:rPr>
                <w:rFonts w:ascii="Aptos" w:eastAsia="Aptos" w:hAnsi="Aptos" w:cs="Aptos"/>
                <w:b/>
                <w:bCs/>
              </w:rPr>
              <w:t>ed</w:t>
            </w:r>
            <w:r w:rsidRPr="76ECBBF4">
              <w:rPr>
                <w:rFonts w:ascii="Aptos" w:eastAsia="Aptos" w:hAnsi="Aptos" w:cs="Aptos"/>
                <w:b/>
                <w:bCs/>
              </w:rPr>
              <w:t xml:space="preserve"> parental notification and transparent, detailed reporting in all instances of seclusion </w:t>
            </w:r>
            <w:r w:rsidRPr="76ECBBF4">
              <w:rPr>
                <w:rFonts w:ascii="Aptos" w:eastAsia="Aptos" w:hAnsi="Aptos" w:cs="Aptos"/>
                <w:b/>
                <w:bCs/>
                <w:i/>
                <w:iCs/>
              </w:rPr>
              <w:t xml:space="preserve">and </w:t>
            </w:r>
            <w:r w:rsidRPr="76ECBBF4">
              <w:rPr>
                <w:rFonts w:ascii="Aptos" w:eastAsia="Aptos" w:hAnsi="Aptos" w:cs="Aptos"/>
                <w:b/>
                <w:bCs/>
              </w:rPr>
              <w:t>time-out</w:t>
            </w:r>
            <w:r w:rsidR="3B123138" w:rsidRPr="76ECBBF4">
              <w:rPr>
                <w:rFonts w:ascii="Aptos" w:eastAsia="Aptos" w:hAnsi="Aptos" w:cs="Aptos"/>
                <w:b/>
                <w:bCs/>
              </w:rPr>
              <w:t>.</w:t>
            </w:r>
            <w:r w:rsidRPr="76ECBBF4">
              <w:rPr>
                <w:rFonts w:ascii="Aptos" w:eastAsia="Aptos" w:hAnsi="Aptos" w:cs="Aptos"/>
                <w:b/>
                <w:bCs/>
              </w:rPr>
              <w:t xml:space="preserve"> </w:t>
            </w:r>
          </w:p>
          <w:p w14:paraId="051916D4" w14:textId="77777777" w:rsidR="0037215A" w:rsidRDefault="0037215A" w:rsidP="673FB96E">
            <w:pPr>
              <w:rPr>
                <w:rFonts w:ascii="Aptos" w:eastAsia="Aptos" w:hAnsi="Aptos" w:cs="Aptos"/>
                <w:b/>
                <w:bCs/>
              </w:rPr>
            </w:pPr>
          </w:p>
          <w:p w14:paraId="6FDDF6C5" w14:textId="1AA5C32E" w:rsidR="00856ACB" w:rsidRPr="0047424A" w:rsidRDefault="4A59D6D6" w:rsidP="76ECBBF4">
            <w:pPr>
              <w:rPr>
                <w:rFonts w:ascii="Aptos" w:eastAsia="Aptos" w:hAnsi="Aptos" w:cs="Aptos"/>
                <w:color w:val="000000" w:themeColor="text1"/>
              </w:rPr>
            </w:pPr>
            <w:r w:rsidRPr="76ECBBF4">
              <w:rPr>
                <w:rFonts w:ascii="Aptos" w:eastAsia="Aptos" w:hAnsi="Aptos" w:cs="Aptos"/>
              </w:rPr>
              <w:t>(</w:t>
            </w:r>
            <w:r w:rsidR="12D43B64" w:rsidRPr="76ECBBF4">
              <w:rPr>
                <w:rFonts w:ascii="Aptos" w:eastAsia="Aptos" w:hAnsi="Aptos" w:cs="Aptos"/>
              </w:rPr>
              <w:t xml:space="preserve">Ability Votes, </w:t>
            </w:r>
            <w:r w:rsidRPr="76ECBBF4">
              <w:rPr>
                <w:rFonts w:ascii="Aptos" w:eastAsia="Aptos" w:hAnsi="Aptos" w:cs="Aptos"/>
              </w:rPr>
              <w:t xml:space="preserve">Alliance against Seclusion and Restraint, Association for Autism and Neurodiversity, </w:t>
            </w:r>
            <w:r w:rsidR="12D43B64" w:rsidRPr="76ECBBF4">
              <w:rPr>
                <w:rFonts w:ascii="Aptos" w:eastAsia="Aptos" w:hAnsi="Aptos" w:cs="Aptos"/>
              </w:rPr>
              <w:t xml:space="preserve">Campaign for Trauma-Informed Policy and Practice, CETRE, LLC, </w:t>
            </w:r>
            <w:r w:rsidRPr="76ECBBF4">
              <w:rPr>
                <w:rFonts w:ascii="Aptos" w:eastAsia="Aptos" w:hAnsi="Aptos" w:cs="Aptos"/>
              </w:rPr>
              <w:t xml:space="preserve">Children's Law Center of Massachusetts, Connect the Dots Education Services, Council of Parent Attorneys and Advocates, </w:t>
            </w:r>
            <w:r w:rsidR="12D43B64" w:rsidRPr="76ECBBF4">
              <w:rPr>
                <w:rFonts w:ascii="Aptos" w:eastAsia="Aptos" w:hAnsi="Aptos" w:cs="Aptos"/>
              </w:rPr>
              <w:t xml:space="preserve">Disability Law Center, Inc., </w:t>
            </w:r>
            <w:proofErr w:type="spellStart"/>
            <w:r w:rsidRPr="76ECBBF4">
              <w:rPr>
                <w:rFonts w:ascii="Aptos" w:eastAsia="Aptos" w:hAnsi="Aptos" w:cs="Aptos"/>
              </w:rPr>
              <w:t>EdLaw</w:t>
            </w:r>
            <w:proofErr w:type="spellEnd"/>
            <w:r w:rsidRPr="76ECBBF4">
              <w:rPr>
                <w:rFonts w:ascii="Aptos" w:eastAsia="Aptos" w:hAnsi="Aptos" w:cs="Aptos"/>
              </w:rPr>
              <w:t xml:space="preserve"> Project, Finding FAPE, ICAPA Network, JDK Communications: Special Education Consulting, Lives in the Balance, </w:t>
            </w:r>
            <w:r w:rsidR="12D43B64" w:rsidRPr="76ECBBF4">
              <w:rPr>
                <w:rFonts w:ascii="Aptos" w:eastAsia="Aptos" w:hAnsi="Aptos" w:cs="Aptos"/>
              </w:rPr>
              <w:t xml:space="preserve">Massachusetts Advocates for Children, Massachusetts Down Syndrome Congress, Mental Health Legal Advocates, </w:t>
            </w:r>
            <w:r w:rsidRPr="76ECBBF4">
              <w:rPr>
                <w:rFonts w:ascii="Aptos" w:eastAsia="Aptos" w:hAnsi="Aptos" w:cs="Aptos"/>
              </w:rPr>
              <w:t xml:space="preserve">Nancy J Duggan Educational Consultants LLC, </w:t>
            </w:r>
            <w:r w:rsidR="12D43B64" w:rsidRPr="76ECBBF4">
              <w:rPr>
                <w:rFonts w:ascii="Aptos" w:eastAsia="Aptos" w:hAnsi="Aptos" w:cs="Aptos"/>
              </w:rPr>
              <w:t xml:space="preserve">Studio III, </w:t>
            </w:r>
            <w:r w:rsidRPr="76ECBBF4">
              <w:rPr>
                <w:rFonts w:ascii="Aptos" w:eastAsia="Aptos" w:hAnsi="Aptos" w:cs="Aptos"/>
              </w:rPr>
              <w:t xml:space="preserve">Supportable Solutions, TASH New England, The </w:t>
            </w:r>
            <w:r w:rsidR="12D43B64" w:rsidRPr="76ECBBF4">
              <w:rPr>
                <w:rFonts w:ascii="Aptos" w:eastAsia="Aptos" w:hAnsi="Aptos" w:cs="Aptos"/>
              </w:rPr>
              <w:t xml:space="preserve">Federation for Children with Special Needs, The </w:t>
            </w:r>
            <w:r w:rsidRPr="76ECBBF4">
              <w:rPr>
                <w:rFonts w:ascii="Aptos" w:eastAsia="Aptos" w:hAnsi="Aptos" w:cs="Aptos"/>
              </w:rPr>
              <w:t>MEHRIT Center and Self-Reg Globa</w:t>
            </w:r>
            <w:r w:rsidR="687175DC" w:rsidRPr="76ECBBF4">
              <w:rPr>
                <w:rFonts w:ascii="Aptos" w:eastAsia="Aptos" w:hAnsi="Aptos" w:cs="Aptos"/>
              </w:rPr>
              <w:t>l</w:t>
            </w:r>
            <w:r w:rsidRPr="76ECBBF4">
              <w:rPr>
                <w:rFonts w:ascii="Aptos" w:eastAsia="Aptos" w:hAnsi="Aptos" w:cs="Aptos"/>
              </w:rPr>
              <w:t xml:space="preserve">, </w:t>
            </w:r>
            <w:proofErr w:type="spellStart"/>
            <w:r w:rsidRPr="76ECBBF4">
              <w:rPr>
                <w:rFonts w:ascii="Aptos" w:eastAsia="Aptos" w:hAnsi="Aptos" w:cs="Aptos"/>
              </w:rPr>
              <w:t>Think:Kids</w:t>
            </w:r>
            <w:proofErr w:type="spellEnd"/>
            <w:r w:rsidRPr="76ECBBF4">
              <w:rPr>
                <w:rFonts w:ascii="Aptos" w:eastAsia="Aptos" w:hAnsi="Aptos" w:cs="Aptos"/>
              </w:rPr>
              <w:t xml:space="preserve"> at MGH, Unsilenced, and some individuals</w:t>
            </w:r>
            <w:r w:rsidRPr="76ECBBF4">
              <w:rPr>
                <w:rFonts w:ascii="Aptos" w:eastAsia="Aptos" w:hAnsi="Aptos" w:cs="Aptos"/>
                <w:color w:val="000000" w:themeColor="text1"/>
              </w:rPr>
              <w:t>)</w:t>
            </w:r>
          </w:p>
        </w:tc>
        <w:tc>
          <w:tcPr>
            <w:tcW w:w="7440" w:type="dxa"/>
          </w:tcPr>
          <w:p w14:paraId="50D5C93D" w14:textId="1D087737" w:rsidR="00440CC8" w:rsidRPr="1B96AE72" w:rsidRDefault="521EA657" w:rsidP="00440CC8">
            <w:pPr>
              <w:rPr>
                <w:rFonts w:eastAsia="Aptos" w:cs="Aptos"/>
              </w:rPr>
            </w:pPr>
            <w:r w:rsidRPr="1B96AE72">
              <w:rPr>
                <w:rFonts w:eastAsia="Aptos" w:cs="Aptos"/>
              </w:rPr>
              <w:t xml:space="preserve">No </w:t>
            </w:r>
            <w:r w:rsidR="5459BB31" w:rsidRPr="1B96AE72">
              <w:rPr>
                <w:rFonts w:eastAsia="Aptos" w:cs="Aptos"/>
              </w:rPr>
              <w:t>c</w:t>
            </w:r>
            <w:r w:rsidRPr="1B96AE72">
              <w:rPr>
                <w:rFonts w:eastAsia="Aptos" w:cs="Aptos"/>
              </w:rPr>
              <w:t xml:space="preserve">hanges. </w:t>
            </w:r>
            <w:r w:rsidR="5116F612" w:rsidRPr="1B96AE72">
              <w:rPr>
                <w:rFonts w:eastAsia="Aptos" w:cs="Aptos"/>
              </w:rPr>
              <w:t>The proposed regulations include parent</w:t>
            </w:r>
            <w:r w:rsidR="001F70E8">
              <w:rPr>
                <w:rFonts w:eastAsia="Aptos" w:cs="Aptos"/>
              </w:rPr>
              <w:t>al</w:t>
            </w:r>
            <w:r w:rsidR="5116F612" w:rsidRPr="1B96AE72">
              <w:rPr>
                <w:rFonts w:eastAsia="Aptos" w:cs="Aptos"/>
              </w:rPr>
              <w:t xml:space="preserve"> notification </w:t>
            </w:r>
            <w:r w:rsidR="00227F27">
              <w:rPr>
                <w:rFonts w:eastAsia="Aptos" w:cs="Aptos"/>
              </w:rPr>
              <w:t>and</w:t>
            </w:r>
          </w:p>
          <w:p w14:paraId="3150CB45" w14:textId="58346205" w:rsidR="006E221E" w:rsidRPr="00FA155A" w:rsidRDefault="503B91D3" w:rsidP="006E221E">
            <w:pPr>
              <w:rPr>
                <w:rFonts w:eastAsia="Aptos" w:cs="Aptos"/>
              </w:rPr>
            </w:pPr>
            <w:r w:rsidRPr="1B96AE72">
              <w:rPr>
                <w:rFonts w:eastAsia="Aptos" w:cs="Aptos"/>
              </w:rPr>
              <w:t>reporting requirements for seclusion</w:t>
            </w:r>
            <w:r w:rsidR="00227F27">
              <w:rPr>
                <w:rFonts w:eastAsia="Aptos" w:cs="Aptos"/>
              </w:rPr>
              <w:t>.</w:t>
            </w:r>
            <w:r w:rsidRPr="1B96AE72">
              <w:rPr>
                <w:rFonts w:eastAsia="Aptos" w:cs="Aptos"/>
              </w:rPr>
              <w:t xml:space="preserve"> </w:t>
            </w:r>
            <w:r w:rsidR="009D6E8F">
              <w:rPr>
                <w:rFonts w:eastAsia="Aptos" w:cs="Aptos"/>
              </w:rPr>
              <w:t xml:space="preserve">603 CMR </w:t>
            </w:r>
            <w:r w:rsidR="00227F27" w:rsidRPr="1B96AE72">
              <w:rPr>
                <w:rFonts w:eastAsia="Aptos" w:cs="Aptos"/>
              </w:rPr>
              <w:t xml:space="preserve">46.07(3)(b) </w:t>
            </w:r>
            <w:r w:rsidR="00227F27">
              <w:rPr>
                <w:rFonts w:eastAsia="Aptos" w:cs="Aptos"/>
              </w:rPr>
              <w:t xml:space="preserve">and </w:t>
            </w:r>
            <w:r w:rsidRPr="1B96AE72">
              <w:rPr>
                <w:rFonts w:eastAsia="Aptos" w:cs="Aptos"/>
              </w:rPr>
              <w:t>46.07</w:t>
            </w:r>
            <w:r w:rsidR="7A3A6AC8" w:rsidRPr="1B96AE72">
              <w:rPr>
                <w:rFonts w:eastAsia="Aptos" w:cs="Aptos"/>
              </w:rPr>
              <w:t>(4).</w:t>
            </w:r>
            <w:r w:rsidR="17B0DDF0" w:rsidRPr="1B96AE72">
              <w:rPr>
                <w:rFonts w:eastAsia="Aptos" w:cs="Aptos"/>
              </w:rPr>
              <w:t xml:space="preserve"> </w:t>
            </w:r>
            <w:r w:rsidR="002108C2">
              <w:rPr>
                <w:rFonts w:eastAsia="Aptos" w:cs="Aptos"/>
              </w:rPr>
              <w:t xml:space="preserve">It would be </w:t>
            </w:r>
            <w:r w:rsidR="00C81C8E">
              <w:rPr>
                <w:rFonts w:eastAsia="Aptos" w:cs="Aptos"/>
              </w:rPr>
              <w:t xml:space="preserve">too </w:t>
            </w:r>
            <w:r w:rsidR="002108C2">
              <w:rPr>
                <w:rFonts w:eastAsia="Aptos" w:cs="Aptos"/>
              </w:rPr>
              <w:t>burdensome</w:t>
            </w:r>
            <w:r w:rsidR="00DC465F">
              <w:rPr>
                <w:rFonts w:eastAsia="Aptos" w:cs="Aptos"/>
              </w:rPr>
              <w:t xml:space="preserve"> for schools and districts to have to document </w:t>
            </w:r>
            <w:r w:rsidR="00C81C8E">
              <w:rPr>
                <w:rFonts w:eastAsia="Aptos" w:cs="Aptos"/>
              </w:rPr>
              <w:t>each</w:t>
            </w:r>
            <w:r w:rsidR="009A47C1">
              <w:rPr>
                <w:rFonts w:eastAsia="Aptos" w:cs="Aptos"/>
              </w:rPr>
              <w:t xml:space="preserve"> </w:t>
            </w:r>
            <w:r w:rsidR="00DC465F">
              <w:rPr>
                <w:rFonts w:eastAsia="Aptos" w:cs="Aptos"/>
              </w:rPr>
              <w:t>use of time-out, which is a behavioral support strategy.</w:t>
            </w:r>
            <w:r w:rsidR="00885433">
              <w:rPr>
                <w:rFonts w:eastAsia="Aptos" w:cs="Aptos"/>
              </w:rPr>
              <w:t xml:space="preserve"> </w:t>
            </w:r>
          </w:p>
        </w:tc>
      </w:tr>
      <w:tr w:rsidR="00856ACB" w14:paraId="4AAF6BDE" w14:textId="7E97B2F9" w:rsidTr="5CF8A251">
        <w:trPr>
          <w:trHeight w:val="300"/>
        </w:trPr>
        <w:tc>
          <w:tcPr>
            <w:tcW w:w="6965" w:type="dxa"/>
            <w:shd w:val="clear" w:color="auto" w:fill="FFFFFF" w:themeFill="background1"/>
          </w:tcPr>
          <w:p w14:paraId="359CF23D" w14:textId="6CCDF5B8" w:rsidR="00E07E53" w:rsidRDefault="4A59D6D6" w:rsidP="76ECBBF4">
            <w:pPr>
              <w:rPr>
                <w:rFonts w:ascii="Aptos" w:eastAsia="Aptos" w:hAnsi="Aptos" w:cs="Aptos"/>
                <w:b/>
                <w:bCs/>
              </w:rPr>
            </w:pPr>
            <w:r w:rsidRPr="76ECBBF4">
              <w:rPr>
                <w:rFonts w:ascii="Aptos" w:eastAsia="Aptos" w:hAnsi="Aptos" w:cs="Aptos"/>
                <w:b/>
                <w:bCs/>
              </w:rPr>
              <w:t>There is concern about the administrative burden</w:t>
            </w:r>
            <w:r w:rsidR="687175DC" w:rsidRPr="76ECBBF4">
              <w:rPr>
                <w:rFonts w:ascii="Aptos" w:eastAsia="Aptos" w:hAnsi="Aptos" w:cs="Aptos"/>
                <w:b/>
                <w:bCs/>
              </w:rPr>
              <w:t xml:space="preserve"> of requirements</w:t>
            </w:r>
            <w:r w:rsidRPr="76ECBBF4">
              <w:rPr>
                <w:rFonts w:ascii="Aptos" w:eastAsia="Aptos" w:hAnsi="Aptos" w:cs="Aptos"/>
                <w:b/>
                <w:bCs/>
              </w:rPr>
              <w:t xml:space="preserve"> such as parental consent and prior medical documentation for emergency interventions like seclusion</w:t>
            </w:r>
            <w:r w:rsidR="2240FA35" w:rsidRPr="76ECBBF4">
              <w:rPr>
                <w:rFonts w:ascii="Aptos" w:eastAsia="Aptos" w:hAnsi="Aptos" w:cs="Aptos"/>
                <w:b/>
                <w:bCs/>
              </w:rPr>
              <w:t xml:space="preserve">. </w:t>
            </w:r>
          </w:p>
          <w:p w14:paraId="3B6E307E" w14:textId="77777777" w:rsidR="00E07E53" w:rsidRDefault="00E07E53" w:rsidP="673FB96E">
            <w:pPr>
              <w:rPr>
                <w:rFonts w:ascii="Aptos" w:eastAsia="Aptos" w:hAnsi="Aptos" w:cs="Aptos"/>
              </w:rPr>
            </w:pPr>
          </w:p>
          <w:p w14:paraId="3389914E" w14:textId="1C6A5C23" w:rsidR="00856ACB" w:rsidRPr="0047424A" w:rsidRDefault="4A59D6D6" w:rsidP="673FB96E">
            <w:pPr>
              <w:rPr>
                <w:rFonts w:ascii="Aptos" w:eastAsia="Aptos" w:hAnsi="Aptos" w:cs="Aptos"/>
              </w:rPr>
            </w:pPr>
            <w:r w:rsidRPr="76ECBBF4">
              <w:rPr>
                <w:rFonts w:ascii="Aptos" w:eastAsia="Aptos" w:hAnsi="Aptos" w:cs="Aptos"/>
              </w:rPr>
              <w:t>(</w:t>
            </w:r>
            <w:r w:rsidR="6900864D" w:rsidRPr="76ECBBF4">
              <w:rPr>
                <w:rFonts w:ascii="Aptos" w:eastAsia="Aptos" w:hAnsi="Aptos" w:cs="Aptos"/>
              </w:rPr>
              <w:t xml:space="preserve">Administrators for Special Education, Cape Cod Collaborative, Department of Developmental Services, Massachusetts Association of School Superintendents, </w:t>
            </w:r>
            <w:r w:rsidRPr="76ECBBF4">
              <w:rPr>
                <w:rFonts w:ascii="Aptos" w:eastAsia="Aptos" w:hAnsi="Aptos" w:cs="Aptos"/>
              </w:rPr>
              <w:t xml:space="preserve">Massachusetts Organization of Educational Collaboratives, </w:t>
            </w:r>
            <w:r w:rsidR="6900864D" w:rsidRPr="76ECBBF4">
              <w:rPr>
                <w:rFonts w:ascii="Aptos" w:eastAsia="Aptos" w:hAnsi="Aptos" w:cs="Aptos"/>
              </w:rPr>
              <w:t xml:space="preserve">Nashoba Learning Group, </w:t>
            </w:r>
            <w:r w:rsidRPr="76ECBBF4">
              <w:rPr>
                <w:rFonts w:ascii="Aptos" w:eastAsia="Aptos" w:hAnsi="Aptos" w:cs="Aptos"/>
              </w:rPr>
              <w:t>Southeast Massachusetts Educational Collaborative, and some individuals</w:t>
            </w:r>
            <w:r w:rsidR="3CEB2A5D" w:rsidRPr="76ECBBF4">
              <w:rPr>
                <w:rFonts w:ascii="Aptos" w:eastAsia="Aptos" w:hAnsi="Aptos" w:cs="Aptos"/>
              </w:rPr>
              <w:t>)</w:t>
            </w:r>
          </w:p>
        </w:tc>
        <w:tc>
          <w:tcPr>
            <w:tcW w:w="7440" w:type="dxa"/>
          </w:tcPr>
          <w:p w14:paraId="3F982425" w14:textId="60EBED1E" w:rsidR="00856ACB" w:rsidRDefault="00856ACB">
            <w:pPr>
              <w:rPr>
                <w:rFonts w:ascii="Aptos" w:eastAsia="Aptos" w:hAnsi="Aptos" w:cs="Aptos"/>
              </w:rPr>
            </w:pPr>
            <w:r>
              <w:rPr>
                <w:rFonts w:ascii="Aptos" w:eastAsia="Aptos" w:hAnsi="Aptos" w:cs="Aptos"/>
              </w:rPr>
              <w:t xml:space="preserve">No changes. The safeguards align with </w:t>
            </w:r>
            <w:r w:rsidR="4C345E0C" w:rsidRPr="257E8B5A">
              <w:rPr>
                <w:rFonts w:ascii="Aptos" w:eastAsia="Aptos" w:hAnsi="Aptos" w:cs="Aptos"/>
              </w:rPr>
              <w:t xml:space="preserve">parameters </w:t>
            </w:r>
            <w:r w:rsidR="4C345E0C" w:rsidRPr="7C4340EE">
              <w:rPr>
                <w:rFonts w:ascii="Aptos" w:eastAsia="Aptos" w:hAnsi="Aptos" w:cs="Aptos"/>
              </w:rPr>
              <w:t xml:space="preserve">outlined for other emergency </w:t>
            </w:r>
            <w:r w:rsidR="4C345E0C" w:rsidRPr="1121E3AB">
              <w:rPr>
                <w:rFonts w:ascii="Aptos" w:eastAsia="Aptos" w:hAnsi="Aptos" w:cs="Aptos"/>
              </w:rPr>
              <w:t xml:space="preserve">interventions. </w:t>
            </w:r>
          </w:p>
        </w:tc>
      </w:tr>
      <w:tr w:rsidR="00856ACB" w14:paraId="4DD3DCA3" w14:textId="59FE00C1" w:rsidTr="5CF8A251">
        <w:trPr>
          <w:trHeight w:val="300"/>
        </w:trPr>
        <w:tc>
          <w:tcPr>
            <w:tcW w:w="14405" w:type="dxa"/>
            <w:gridSpan w:val="2"/>
            <w:shd w:val="clear" w:color="auto" w:fill="FAE2D5" w:themeFill="accent2" w:themeFillTint="33"/>
          </w:tcPr>
          <w:p w14:paraId="50CC6F3A" w14:textId="77777777" w:rsidR="00856ACB" w:rsidRDefault="00856ACB">
            <w:pPr>
              <w:rPr>
                <w:rFonts w:ascii="Aptos" w:eastAsia="Aptos" w:hAnsi="Aptos" w:cs="Aptos"/>
                <w:b/>
                <w:bCs/>
              </w:rPr>
            </w:pPr>
            <w:r w:rsidRPr="009F644B">
              <w:rPr>
                <w:rFonts w:ascii="Aptos" w:eastAsia="Aptos" w:hAnsi="Aptos" w:cs="Aptos"/>
                <w:b/>
                <w:bCs/>
              </w:rPr>
              <w:t>46.07: "Safeguards"</w:t>
            </w:r>
          </w:p>
        </w:tc>
      </w:tr>
      <w:tr w:rsidR="00856ACB" w14:paraId="7BA845B3" w14:textId="7C454F6D" w:rsidTr="5CF8A251">
        <w:trPr>
          <w:trHeight w:val="300"/>
        </w:trPr>
        <w:tc>
          <w:tcPr>
            <w:tcW w:w="6965" w:type="dxa"/>
            <w:shd w:val="clear" w:color="auto" w:fill="auto"/>
          </w:tcPr>
          <w:p w14:paraId="44F6B6D4" w14:textId="77777777" w:rsidR="005700E1" w:rsidRDefault="4A59D6D6" w:rsidP="76ECBBF4">
            <w:pPr>
              <w:rPr>
                <w:rFonts w:ascii="Aptos" w:eastAsia="Aptos" w:hAnsi="Aptos" w:cs="Aptos"/>
                <w:b/>
                <w:bCs/>
              </w:rPr>
            </w:pPr>
            <w:r w:rsidRPr="76ECBBF4">
              <w:rPr>
                <w:rFonts w:ascii="Aptos" w:eastAsia="Aptos" w:hAnsi="Aptos" w:cs="Aptos"/>
                <w:b/>
                <w:bCs/>
              </w:rPr>
              <w:lastRenderedPageBreak/>
              <w:t xml:space="preserve">Stakeholders </w:t>
            </w:r>
            <w:r w:rsidR="53822111" w:rsidRPr="76ECBBF4">
              <w:rPr>
                <w:rFonts w:ascii="Aptos" w:eastAsia="Aptos" w:hAnsi="Aptos" w:cs="Aptos"/>
                <w:b/>
                <w:bCs/>
              </w:rPr>
              <w:t>appear to be</w:t>
            </w:r>
            <w:r w:rsidRPr="76ECBBF4">
              <w:rPr>
                <w:rFonts w:ascii="Aptos" w:eastAsia="Aptos" w:hAnsi="Aptos" w:cs="Aptos"/>
                <w:b/>
                <w:bCs/>
              </w:rPr>
              <w:t xml:space="preserve"> deeply divided on how to regulate seclusion, but most agree on the need for further clarity to strengthen monitoring and prevent misuse. </w:t>
            </w:r>
          </w:p>
          <w:p w14:paraId="2E06ADF0" w14:textId="77777777" w:rsidR="005700E1" w:rsidRDefault="005700E1">
            <w:pPr>
              <w:rPr>
                <w:rFonts w:ascii="Aptos" w:eastAsia="Aptos" w:hAnsi="Aptos" w:cs="Aptos"/>
              </w:rPr>
            </w:pPr>
          </w:p>
          <w:p w14:paraId="53C42784" w14:textId="4F5A5023" w:rsidR="00856ACB" w:rsidRDefault="4A59D6D6">
            <w:pPr>
              <w:rPr>
                <w:rFonts w:ascii="Aptos" w:eastAsia="Aptos" w:hAnsi="Aptos" w:cs="Aptos"/>
              </w:rPr>
            </w:pPr>
            <w:r w:rsidRPr="76ECBBF4">
              <w:rPr>
                <w:rFonts w:ascii="Aptos" w:eastAsia="Aptos" w:hAnsi="Aptos" w:cs="Aptos"/>
              </w:rPr>
              <w:t>(</w:t>
            </w:r>
            <w:r w:rsidR="536F8EA8" w:rsidRPr="76ECBBF4">
              <w:rPr>
                <w:rFonts w:ascii="Aptos" w:eastAsia="Aptos" w:hAnsi="Aptos" w:cs="Aptos"/>
              </w:rPr>
              <w:t xml:space="preserve">Brandon School, Cape Cod Collaborative, Cardinal Cushing Centers, Chicopee Public Schools, Crossroads School, </w:t>
            </w:r>
            <w:r w:rsidRPr="76ECBBF4">
              <w:rPr>
                <w:rFonts w:ascii="Aptos" w:eastAsia="Aptos" w:hAnsi="Aptos" w:cs="Aptos"/>
              </w:rPr>
              <w:t xml:space="preserve">Department of Developmental Services, Judge Rotenberg Educational Center, Lighthouse School Inc., </w:t>
            </w:r>
            <w:r w:rsidR="536F8EA8" w:rsidRPr="76ECBBF4">
              <w:rPr>
                <w:rFonts w:ascii="Aptos" w:eastAsia="Aptos" w:hAnsi="Aptos" w:cs="Aptos"/>
              </w:rPr>
              <w:t>Ludlow Public Schools, Massachusetts Association of Approved Private Special Education Schools, Massachusetts Organization of Educational Collaboratives, May Institute, Monson Public Schools, Nashoba Learning Group, Northshore Education Consortium, Perkins School for the Blind, RFK Community Alliance, Southeast Massachusetts Education Collaborative, The Children’s Center for Communication/Beverly School for the Deaf, The Education Cooperative, The Learning Center for the Deaf, The New England Center for Children, Walker Therapeutic &amp; Educational Programs, Ware Public Schools, and some individuals</w:t>
            </w:r>
            <w:r w:rsidRPr="76ECBBF4">
              <w:rPr>
                <w:rFonts w:ascii="Aptos" w:eastAsia="Aptos" w:hAnsi="Aptos" w:cs="Aptos"/>
              </w:rPr>
              <w:t>)</w:t>
            </w:r>
          </w:p>
        </w:tc>
        <w:tc>
          <w:tcPr>
            <w:tcW w:w="7440" w:type="dxa"/>
          </w:tcPr>
          <w:p w14:paraId="272CC5AD" w14:textId="0E6F227C" w:rsidR="00856ACB" w:rsidRDefault="00856ACB">
            <w:pPr>
              <w:rPr>
                <w:rFonts w:ascii="Aptos" w:eastAsia="Aptos" w:hAnsi="Aptos" w:cs="Aptos"/>
              </w:rPr>
            </w:pPr>
            <w:r w:rsidRPr="2FCC60F4">
              <w:rPr>
                <w:rFonts w:ascii="Aptos" w:eastAsia="Aptos" w:hAnsi="Aptos" w:cs="Aptos"/>
              </w:rPr>
              <w:t xml:space="preserve">No changes. </w:t>
            </w:r>
            <w:r w:rsidRPr="31F975F9">
              <w:rPr>
                <w:rFonts w:ascii="Aptos" w:eastAsia="Aptos" w:hAnsi="Aptos" w:cs="Aptos"/>
              </w:rPr>
              <w:t xml:space="preserve">If proposed </w:t>
            </w:r>
            <w:r w:rsidRPr="62E4FD9F">
              <w:rPr>
                <w:rFonts w:ascii="Aptos" w:eastAsia="Aptos" w:hAnsi="Aptos" w:cs="Aptos"/>
              </w:rPr>
              <w:t>amendments are adopted, DESE</w:t>
            </w:r>
            <w:r w:rsidRPr="2FCC60F4">
              <w:rPr>
                <w:rFonts w:ascii="Aptos" w:eastAsia="Aptos" w:hAnsi="Aptos" w:cs="Aptos"/>
              </w:rPr>
              <w:t xml:space="preserve"> plans to issue further guidance </w:t>
            </w:r>
            <w:r w:rsidR="002D3221">
              <w:rPr>
                <w:rFonts w:ascii="Aptos" w:eastAsia="Aptos" w:hAnsi="Aptos" w:cs="Aptos"/>
              </w:rPr>
              <w:t>and technic</w:t>
            </w:r>
            <w:r w:rsidR="003333C6">
              <w:rPr>
                <w:rFonts w:ascii="Aptos" w:eastAsia="Aptos" w:hAnsi="Aptos" w:cs="Aptos"/>
              </w:rPr>
              <w:t>al assistance</w:t>
            </w:r>
            <w:r w:rsidRPr="2FCC60F4">
              <w:rPr>
                <w:rFonts w:ascii="Aptos" w:eastAsia="Aptos" w:hAnsi="Aptos" w:cs="Aptos"/>
              </w:rPr>
              <w:t xml:space="preserve"> on this topic</w:t>
            </w:r>
            <w:r w:rsidR="00713204">
              <w:rPr>
                <w:rFonts w:ascii="Aptos" w:eastAsia="Aptos" w:hAnsi="Aptos" w:cs="Aptos"/>
              </w:rPr>
              <w:t xml:space="preserve">, as well as </w:t>
            </w:r>
            <w:r w:rsidR="00F65713">
              <w:rPr>
                <w:rFonts w:ascii="Aptos" w:eastAsia="Aptos" w:hAnsi="Aptos" w:cs="Aptos"/>
              </w:rPr>
              <w:t>monitor compliance with the updated requirements</w:t>
            </w:r>
            <w:r w:rsidRPr="2FCC60F4">
              <w:rPr>
                <w:rFonts w:ascii="Aptos" w:eastAsia="Aptos" w:hAnsi="Aptos" w:cs="Aptos"/>
              </w:rPr>
              <w:t>.</w:t>
            </w:r>
          </w:p>
        </w:tc>
      </w:tr>
      <w:tr w:rsidR="00856ACB" w14:paraId="7ED77AA1" w14:textId="104B0E8C" w:rsidTr="5CF8A251">
        <w:trPr>
          <w:trHeight w:val="300"/>
        </w:trPr>
        <w:tc>
          <w:tcPr>
            <w:tcW w:w="6965" w:type="dxa"/>
            <w:shd w:val="clear" w:color="auto" w:fill="auto"/>
          </w:tcPr>
          <w:p w14:paraId="2EBFA95C" w14:textId="2C80684A" w:rsidR="00F26B2D" w:rsidRDefault="2CE61027" w:rsidP="76ECBBF4">
            <w:pPr>
              <w:rPr>
                <w:rFonts w:ascii="Aptos" w:eastAsia="Aptos" w:hAnsi="Aptos" w:cs="Aptos"/>
                <w:b/>
                <w:bCs/>
              </w:rPr>
            </w:pPr>
            <w:r w:rsidRPr="76ECBBF4">
              <w:rPr>
                <w:rFonts w:ascii="Aptos" w:eastAsia="Aptos" w:hAnsi="Aptos" w:cs="Aptos"/>
                <w:b/>
                <w:bCs/>
              </w:rPr>
              <w:t xml:space="preserve">Most advocates </w:t>
            </w:r>
            <w:r w:rsidR="39C517D6" w:rsidRPr="76ECBBF4">
              <w:rPr>
                <w:rFonts w:ascii="Aptos" w:eastAsia="Aptos" w:hAnsi="Aptos" w:cs="Aptos"/>
                <w:b/>
                <w:bCs/>
              </w:rPr>
              <w:t>voiced concern</w:t>
            </w:r>
            <w:r w:rsidR="06AE99D8" w:rsidRPr="76ECBBF4">
              <w:rPr>
                <w:rFonts w:ascii="Aptos" w:eastAsia="Aptos" w:hAnsi="Aptos" w:cs="Aptos"/>
                <w:b/>
                <w:bCs/>
              </w:rPr>
              <w:t>s</w:t>
            </w:r>
            <w:r w:rsidR="39C517D6" w:rsidRPr="76ECBBF4">
              <w:rPr>
                <w:rFonts w:ascii="Aptos" w:eastAsia="Aptos" w:hAnsi="Aptos" w:cs="Aptos"/>
                <w:b/>
                <w:bCs/>
              </w:rPr>
              <w:t xml:space="preserve"> about </w:t>
            </w:r>
            <w:r w:rsidR="5E77181F" w:rsidRPr="76ECBBF4">
              <w:rPr>
                <w:rFonts w:ascii="Aptos" w:eastAsia="Aptos" w:hAnsi="Aptos" w:cs="Aptos"/>
                <w:b/>
                <w:bCs/>
              </w:rPr>
              <w:t>students’</w:t>
            </w:r>
            <w:r w:rsidR="39C517D6" w:rsidRPr="76ECBBF4">
              <w:rPr>
                <w:rFonts w:ascii="Aptos" w:eastAsia="Aptos" w:hAnsi="Aptos" w:cs="Aptos"/>
                <w:b/>
                <w:bCs/>
              </w:rPr>
              <w:t xml:space="preserve"> safety, trauma and misuse of seclusion. They also called for the limited use of </w:t>
            </w:r>
            <w:r w:rsidR="5E77181F" w:rsidRPr="76ECBBF4">
              <w:rPr>
                <w:rFonts w:ascii="Aptos" w:eastAsia="Aptos" w:hAnsi="Aptos" w:cs="Aptos"/>
                <w:b/>
                <w:bCs/>
              </w:rPr>
              <w:t xml:space="preserve">timeout and </w:t>
            </w:r>
            <w:r w:rsidR="3C8FC0A0" w:rsidRPr="76ECBBF4">
              <w:rPr>
                <w:rFonts w:ascii="Aptos" w:eastAsia="Aptos" w:hAnsi="Aptos" w:cs="Aptos"/>
                <w:b/>
                <w:bCs/>
              </w:rPr>
              <w:t>a clearer definition</w:t>
            </w:r>
            <w:r w:rsidR="491A2726" w:rsidRPr="76ECBBF4">
              <w:rPr>
                <w:rFonts w:ascii="Aptos" w:eastAsia="Aptos" w:hAnsi="Aptos" w:cs="Aptos"/>
                <w:b/>
                <w:bCs/>
              </w:rPr>
              <w:t xml:space="preserve"> </w:t>
            </w:r>
            <w:r w:rsidR="5452FB33" w:rsidRPr="76ECBBF4">
              <w:rPr>
                <w:rFonts w:ascii="Aptos" w:eastAsia="Aptos" w:hAnsi="Aptos" w:cs="Aptos"/>
                <w:b/>
                <w:bCs/>
              </w:rPr>
              <w:t>of</w:t>
            </w:r>
            <w:r w:rsidR="491A2726" w:rsidRPr="76ECBBF4">
              <w:rPr>
                <w:rFonts w:ascii="Aptos" w:eastAsia="Aptos" w:hAnsi="Aptos" w:cs="Aptos"/>
                <w:b/>
                <w:bCs/>
              </w:rPr>
              <w:t xml:space="preserve"> </w:t>
            </w:r>
            <w:r w:rsidR="5452FB33" w:rsidRPr="76ECBBF4">
              <w:rPr>
                <w:rFonts w:ascii="Aptos" w:eastAsia="Aptos" w:hAnsi="Aptos" w:cs="Aptos"/>
                <w:b/>
                <w:bCs/>
              </w:rPr>
              <w:t>students'</w:t>
            </w:r>
            <w:r w:rsidR="491A2726" w:rsidRPr="76ECBBF4">
              <w:rPr>
                <w:rFonts w:ascii="Aptos" w:eastAsia="Aptos" w:hAnsi="Aptos" w:cs="Aptos"/>
                <w:b/>
                <w:bCs/>
              </w:rPr>
              <w:t xml:space="preserve"> subjective </w:t>
            </w:r>
            <w:r w:rsidR="5452FB33" w:rsidRPr="76ECBBF4">
              <w:rPr>
                <w:rFonts w:ascii="Aptos" w:eastAsia="Aptos" w:hAnsi="Aptos" w:cs="Aptos"/>
                <w:b/>
                <w:bCs/>
              </w:rPr>
              <w:t>beliefs about</w:t>
            </w:r>
            <w:r w:rsidR="39C517D6" w:rsidRPr="76ECBBF4">
              <w:rPr>
                <w:rFonts w:ascii="Aptos" w:eastAsia="Aptos" w:hAnsi="Aptos" w:cs="Aptos"/>
                <w:b/>
                <w:bCs/>
              </w:rPr>
              <w:t xml:space="preserve"> their </w:t>
            </w:r>
            <w:r w:rsidR="5452FB33" w:rsidRPr="76ECBBF4">
              <w:rPr>
                <w:rFonts w:ascii="Aptos" w:eastAsia="Aptos" w:hAnsi="Aptos" w:cs="Aptos"/>
                <w:b/>
                <w:bCs/>
              </w:rPr>
              <w:t xml:space="preserve">ability to leave </w:t>
            </w:r>
            <w:proofErr w:type="gramStart"/>
            <w:r w:rsidR="5452FB33" w:rsidRPr="76ECBBF4">
              <w:rPr>
                <w:rFonts w:ascii="Aptos" w:eastAsia="Aptos" w:hAnsi="Aptos" w:cs="Aptos"/>
                <w:b/>
                <w:bCs/>
              </w:rPr>
              <w:t>the space</w:t>
            </w:r>
            <w:proofErr w:type="gramEnd"/>
            <w:r w:rsidR="5452FB33" w:rsidRPr="76ECBBF4">
              <w:rPr>
                <w:rFonts w:ascii="Aptos" w:eastAsia="Aptos" w:hAnsi="Aptos" w:cs="Aptos"/>
                <w:b/>
                <w:bCs/>
              </w:rPr>
              <w:t xml:space="preserve">. </w:t>
            </w:r>
          </w:p>
          <w:p w14:paraId="32706CF0" w14:textId="77777777" w:rsidR="00F26B2D" w:rsidRDefault="00F26B2D" w:rsidP="0CA0D2E6">
            <w:pPr>
              <w:rPr>
                <w:rFonts w:ascii="Aptos" w:eastAsia="Aptos" w:hAnsi="Aptos" w:cs="Aptos"/>
              </w:rPr>
            </w:pPr>
          </w:p>
          <w:p w14:paraId="750E9238" w14:textId="180247D8" w:rsidR="00856ACB" w:rsidRDefault="78B3E1B3" w:rsidP="76ECBBF4">
            <w:pPr>
              <w:rPr>
                <w:rFonts w:ascii="Aptos" w:eastAsia="Aptos" w:hAnsi="Aptos" w:cs="Aptos"/>
                <w:color w:val="000000" w:themeColor="text1"/>
              </w:rPr>
            </w:pPr>
            <w:r w:rsidRPr="76ECBBF4">
              <w:rPr>
                <w:rFonts w:ascii="Aptos" w:eastAsia="Aptos" w:hAnsi="Aptos" w:cs="Aptos"/>
              </w:rPr>
              <w:t>(</w:t>
            </w:r>
            <w:r w:rsidR="4C1A0629" w:rsidRPr="76ECBBF4">
              <w:rPr>
                <w:rFonts w:ascii="Aptos" w:eastAsia="Aptos" w:hAnsi="Aptos" w:cs="Aptos"/>
              </w:rPr>
              <w:t xml:space="preserve">Ability Votes, </w:t>
            </w:r>
            <w:r w:rsidR="4A59D6D6" w:rsidRPr="76ECBBF4">
              <w:rPr>
                <w:rFonts w:ascii="Aptos" w:eastAsia="Aptos" w:hAnsi="Aptos" w:cs="Aptos"/>
              </w:rPr>
              <w:t xml:space="preserve">Alliance against Seclusion and Restraint, Association for Autism and Neurodiversity, </w:t>
            </w:r>
            <w:r w:rsidR="4C1A0629" w:rsidRPr="76ECBBF4">
              <w:rPr>
                <w:rFonts w:ascii="Aptos" w:eastAsia="Aptos" w:hAnsi="Aptos" w:cs="Aptos"/>
              </w:rPr>
              <w:t xml:space="preserve">Campaign for Trauma-Informed Policy and Practice, CETRE, LLC, </w:t>
            </w:r>
            <w:r w:rsidR="4A59D6D6" w:rsidRPr="76ECBBF4">
              <w:rPr>
                <w:rFonts w:ascii="Aptos" w:eastAsia="Aptos" w:hAnsi="Aptos" w:cs="Aptos"/>
              </w:rPr>
              <w:t xml:space="preserve">Children's Law Center of Massachusetts, Connect the Dots Education Services, Council of Parent Attorneys and Advocates, </w:t>
            </w:r>
            <w:r w:rsidR="4C1A0629" w:rsidRPr="76ECBBF4">
              <w:rPr>
                <w:rFonts w:ascii="Aptos" w:eastAsia="Aptos" w:hAnsi="Aptos" w:cs="Aptos"/>
              </w:rPr>
              <w:t xml:space="preserve">Disability Law Center, Inc., </w:t>
            </w:r>
            <w:proofErr w:type="spellStart"/>
            <w:r w:rsidR="4A59D6D6" w:rsidRPr="76ECBBF4">
              <w:rPr>
                <w:rFonts w:ascii="Aptos" w:eastAsia="Aptos" w:hAnsi="Aptos" w:cs="Aptos"/>
              </w:rPr>
              <w:t>EdLaw</w:t>
            </w:r>
            <w:proofErr w:type="spellEnd"/>
            <w:r w:rsidR="4A59D6D6" w:rsidRPr="76ECBBF4">
              <w:rPr>
                <w:rFonts w:ascii="Aptos" w:eastAsia="Aptos" w:hAnsi="Aptos" w:cs="Aptos"/>
              </w:rPr>
              <w:t xml:space="preserve"> Project, Finding FAPE, ICAPA Network, JDK Communications: Special Education Consulting, Lives in the Balance, </w:t>
            </w:r>
            <w:r w:rsidR="4C1A0629" w:rsidRPr="76ECBBF4">
              <w:rPr>
                <w:rFonts w:ascii="Aptos" w:eastAsia="Aptos" w:hAnsi="Aptos" w:cs="Aptos"/>
              </w:rPr>
              <w:t xml:space="preserve">Massachusetts Advocates for Children, Massachusetts Down Syndrome Congress, Mental Health Legal Advocates, </w:t>
            </w:r>
            <w:r w:rsidR="4A59D6D6" w:rsidRPr="76ECBBF4">
              <w:rPr>
                <w:rFonts w:ascii="Aptos" w:eastAsia="Aptos" w:hAnsi="Aptos" w:cs="Aptos"/>
              </w:rPr>
              <w:t xml:space="preserve">Nancy J Duggan Educational Consultants LLC, </w:t>
            </w:r>
            <w:r w:rsidR="4C1A0629" w:rsidRPr="76ECBBF4">
              <w:rPr>
                <w:rFonts w:ascii="Aptos" w:eastAsia="Aptos" w:hAnsi="Aptos" w:cs="Aptos"/>
              </w:rPr>
              <w:t xml:space="preserve">Studio III, </w:t>
            </w:r>
            <w:r w:rsidR="4A59D6D6" w:rsidRPr="76ECBBF4">
              <w:rPr>
                <w:rFonts w:ascii="Aptos" w:eastAsia="Aptos" w:hAnsi="Aptos" w:cs="Aptos"/>
              </w:rPr>
              <w:t xml:space="preserve">Supportable Solutions, TASH New England, The </w:t>
            </w:r>
            <w:r w:rsidR="4C1A0629" w:rsidRPr="76ECBBF4">
              <w:rPr>
                <w:rFonts w:ascii="Aptos" w:eastAsia="Aptos" w:hAnsi="Aptos" w:cs="Aptos"/>
              </w:rPr>
              <w:t xml:space="preserve">Federation for Children with Special Needs, The </w:t>
            </w:r>
            <w:r w:rsidR="4A59D6D6" w:rsidRPr="76ECBBF4">
              <w:rPr>
                <w:rFonts w:ascii="Aptos" w:eastAsia="Aptos" w:hAnsi="Aptos" w:cs="Aptos"/>
              </w:rPr>
              <w:t>MEHRIT Center and Self-Reg Globa</w:t>
            </w:r>
            <w:r w:rsidR="6501C1BD" w:rsidRPr="76ECBBF4">
              <w:rPr>
                <w:rFonts w:ascii="Aptos" w:eastAsia="Aptos" w:hAnsi="Aptos" w:cs="Aptos"/>
              </w:rPr>
              <w:t>l</w:t>
            </w:r>
            <w:r w:rsidR="4A59D6D6" w:rsidRPr="76ECBBF4">
              <w:rPr>
                <w:rFonts w:ascii="Aptos" w:eastAsia="Aptos" w:hAnsi="Aptos" w:cs="Aptos"/>
              </w:rPr>
              <w:t xml:space="preserve">, </w:t>
            </w:r>
            <w:proofErr w:type="spellStart"/>
            <w:r w:rsidR="4A59D6D6" w:rsidRPr="76ECBBF4">
              <w:rPr>
                <w:rFonts w:ascii="Aptos" w:eastAsia="Aptos" w:hAnsi="Aptos" w:cs="Aptos"/>
              </w:rPr>
              <w:t>Think:Kids</w:t>
            </w:r>
            <w:proofErr w:type="spellEnd"/>
            <w:r w:rsidR="4A59D6D6" w:rsidRPr="76ECBBF4">
              <w:rPr>
                <w:rFonts w:ascii="Aptos" w:eastAsia="Aptos" w:hAnsi="Aptos" w:cs="Aptos"/>
              </w:rPr>
              <w:t xml:space="preserve"> at MGH, Unsilenced, and some individuals</w:t>
            </w:r>
            <w:r w:rsidR="4A59D6D6" w:rsidRPr="76ECBBF4">
              <w:rPr>
                <w:rFonts w:ascii="Aptos" w:eastAsia="Aptos" w:hAnsi="Aptos" w:cs="Aptos"/>
                <w:color w:val="000000" w:themeColor="text1"/>
              </w:rPr>
              <w:t>)</w:t>
            </w:r>
          </w:p>
        </w:tc>
        <w:tc>
          <w:tcPr>
            <w:tcW w:w="7440" w:type="dxa"/>
          </w:tcPr>
          <w:p w14:paraId="5078DE54" w14:textId="7D21625B" w:rsidR="00266FF1" w:rsidRDefault="00657012" w:rsidP="001100E8">
            <w:pPr>
              <w:rPr>
                <w:rFonts w:ascii="Aptos" w:eastAsia="Aptos" w:hAnsi="Aptos" w:cs="Aptos"/>
              </w:rPr>
            </w:pPr>
            <w:r>
              <w:rPr>
                <w:rFonts w:ascii="Aptos" w:eastAsia="Aptos" w:hAnsi="Aptos" w:cs="Aptos"/>
              </w:rPr>
              <w:t>No changes. The proposed regulations contain safeguards</w:t>
            </w:r>
            <w:r w:rsidR="00C01340">
              <w:rPr>
                <w:rFonts w:ascii="Aptos" w:eastAsia="Aptos" w:hAnsi="Aptos" w:cs="Aptos"/>
              </w:rPr>
              <w:t xml:space="preserve">, including required approval </w:t>
            </w:r>
            <w:r w:rsidR="00856ACB" w:rsidRPr="009C0739">
              <w:rPr>
                <w:rFonts w:ascii="Aptos" w:eastAsia="Aptos" w:hAnsi="Aptos" w:cs="Aptos"/>
              </w:rPr>
              <w:t>of the principal if an emergency intervention</w:t>
            </w:r>
            <w:r w:rsidR="002B7C74">
              <w:rPr>
                <w:rFonts w:ascii="Aptos" w:eastAsia="Aptos" w:hAnsi="Aptos" w:cs="Aptos"/>
              </w:rPr>
              <w:t xml:space="preserve"> or time-out</w:t>
            </w:r>
            <w:r w:rsidR="00856ACB" w:rsidRPr="009C0739">
              <w:rPr>
                <w:rFonts w:ascii="Aptos" w:eastAsia="Aptos" w:hAnsi="Aptos" w:cs="Aptos"/>
              </w:rPr>
              <w:t xml:space="preserve"> is used for a period longer than 30 minutes</w:t>
            </w:r>
            <w:r w:rsidR="009C7632">
              <w:rPr>
                <w:rFonts w:ascii="Aptos" w:eastAsia="Aptos" w:hAnsi="Aptos" w:cs="Aptos"/>
              </w:rPr>
              <w:t>.</w:t>
            </w:r>
            <w:r w:rsidR="00856ACB" w:rsidRPr="009C0739">
              <w:rPr>
                <w:rFonts w:ascii="Aptos" w:eastAsia="Aptos" w:hAnsi="Aptos" w:cs="Aptos"/>
              </w:rPr>
              <w:t> </w:t>
            </w:r>
            <w:r w:rsidR="00266FF1">
              <w:rPr>
                <w:rFonts w:ascii="Aptos" w:eastAsia="Aptos" w:hAnsi="Aptos" w:cs="Aptos"/>
              </w:rPr>
              <w:t xml:space="preserve">The proposed </w:t>
            </w:r>
            <w:r w:rsidR="00B26D36">
              <w:rPr>
                <w:rFonts w:ascii="Aptos" w:eastAsia="Aptos" w:hAnsi="Aptos" w:cs="Aptos"/>
              </w:rPr>
              <w:t>regulations</w:t>
            </w:r>
            <w:r w:rsidR="00266FF1">
              <w:rPr>
                <w:rFonts w:ascii="Aptos" w:eastAsia="Aptos" w:hAnsi="Aptos" w:cs="Aptos"/>
              </w:rPr>
              <w:t xml:space="preserve"> also include certain reporting requirements</w:t>
            </w:r>
            <w:r w:rsidR="008D089A">
              <w:rPr>
                <w:rFonts w:ascii="Aptos" w:eastAsia="Aptos" w:hAnsi="Aptos" w:cs="Aptos"/>
              </w:rPr>
              <w:t xml:space="preserve"> relating to seclusion</w:t>
            </w:r>
            <w:r w:rsidR="00266FF1">
              <w:rPr>
                <w:rFonts w:ascii="Aptos" w:eastAsia="Aptos" w:hAnsi="Aptos" w:cs="Aptos"/>
              </w:rPr>
              <w:t>.</w:t>
            </w:r>
            <w:r w:rsidR="00B26D36">
              <w:rPr>
                <w:rFonts w:ascii="Aptos" w:eastAsia="Aptos" w:hAnsi="Aptos" w:cs="Aptos"/>
              </w:rPr>
              <w:t xml:space="preserve"> DESE will provide guidance and technical assistance if the proposed regulations are adopted.</w:t>
            </w:r>
          </w:p>
          <w:p w14:paraId="1DFA12C9" w14:textId="5A558142" w:rsidR="00856ACB" w:rsidRPr="009C0739" w:rsidRDefault="00856ACB" w:rsidP="009C0739">
            <w:pPr>
              <w:rPr>
                <w:rFonts w:ascii="Aptos" w:eastAsia="Aptos" w:hAnsi="Aptos" w:cs="Aptos"/>
                <w:b/>
                <w:bCs/>
              </w:rPr>
            </w:pPr>
          </w:p>
        </w:tc>
      </w:tr>
      <w:tr w:rsidR="00856ACB" w14:paraId="3295B35D" w14:textId="1B576F88" w:rsidTr="5CF8A251">
        <w:trPr>
          <w:trHeight w:val="300"/>
        </w:trPr>
        <w:tc>
          <w:tcPr>
            <w:tcW w:w="6965" w:type="dxa"/>
            <w:shd w:val="clear" w:color="auto" w:fill="auto"/>
          </w:tcPr>
          <w:p w14:paraId="5E331CF4" w14:textId="780B4B4A" w:rsidR="00CF2F0A" w:rsidRDefault="4A59D6D6" w:rsidP="76ECBBF4">
            <w:pPr>
              <w:rPr>
                <w:rFonts w:ascii="Aptos" w:eastAsia="Aptos" w:hAnsi="Aptos" w:cs="Aptos"/>
                <w:b/>
                <w:bCs/>
              </w:rPr>
            </w:pPr>
            <w:r w:rsidRPr="76ECBBF4">
              <w:rPr>
                <w:rFonts w:ascii="Aptos" w:eastAsia="Aptos" w:hAnsi="Aptos" w:cs="Aptos"/>
                <w:b/>
                <w:bCs/>
              </w:rPr>
              <w:t xml:space="preserve">There is concern over </w:t>
            </w:r>
            <w:r w:rsidR="006D749C" w:rsidRPr="76ECBBF4">
              <w:rPr>
                <w:rFonts w:ascii="Aptos" w:eastAsia="Aptos" w:hAnsi="Aptos" w:cs="Aptos"/>
                <w:b/>
                <w:bCs/>
              </w:rPr>
              <w:t>the feasibility</w:t>
            </w:r>
            <w:r w:rsidRPr="76ECBBF4">
              <w:rPr>
                <w:rFonts w:ascii="Aptos" w:eastAsia="Aptos" w:hAnsi="Aptos" w:cs="Aptos"/>
                <w:b/>
                <w:bCs/>
              </w:rPr>
              <w:t xml:space="preserve"> </w:t>
            </w:r>
            <w:r w:rsidR="6CF44CC3" w:rsidRPr="76ECBBF4">
              <w:rPr>
                <w:rFonts w:ascii="Aptos" w:eastAsia="Aptos" w:hAnsi="Aptos" w:cs="Aptos"/>
                <w:b/>
                <w:bCs/>
              </w:rPr>
              <w:t xml:space="preserve">of getting all required consents and required documentation when this intervention is to be used as </w:t>
            </w:r>
            <w:r w:rsidR="6501C1BD" w:rsidRPr="76ECBBF4">
              <w:rPr>
                <w:rFonts w:ascii="Aptos" w:eastAsia="Aptos" w:hAnsi="Aptos" w:cs="Aptos"/>
                <w:b/>
                <w:bCs/>
              </w:rPr>
              <w:t>an</w:t>
            </w:r>
            <w:r w:rsidRPr="76ECBBF4">
              <w:rPr>
                <w:rFonts w:ascii="Aptos" w:eastAsia="Aptos" w:hAnsi="Aptos" w:cs="Aptos"/>
                <w:b/>
                <w:bCs/>
              </w:rPr>
              <w:t xml:space="preserve"> emergency response.</w:t>
            </w:r>
            <w:r w:rsidR="24BE1EB2" w:rsidRPr="76ECBBF4">
              <w:rPr>
                <w:rFonts w:ascii="Aptos" w:eastAsia="Aptos" w:hAnsi="Aptos" w:cs="Aptos"/>
                <w:b/>
                <w:bCs/>
              </w:rPr>
              <w:t xml:space="preserve"> </w:t>
            </w:r>
          </w:p>
          <w:p w14:paraId="6BA0D00E" w14:textId="77777777" w:rsidR="00CF2F0A" w:rsidRDefault="00CF2F0A" w:rsidP="001B5BD8">
            <w:pPr>
              <w:rPr>
                <w:rFonts w:ascii="Aptos" w:eastAsia="Aptos" w:hAnsi="Aptos" w:cs="Aptos"/>
              </w:rPr>
            </w:pPr>
          </w:p>
          <w:p w14:paraId="42406467" w14:textId="4FD67F13" w:rsidR="00856ACB" w:rsidRDefault="00CF2F0A" w:rsidP="001B5BD8">
            <w:pPr>
              <w:rPr>
                <w:rFonts w:ascii="Aptos" w:eastAsia="Aptos" w:hAnsi="Aptos" w:cs="Aptos"/>
              </w:rPr>
            </w:pPr>
            <w:r>
              <w:rPr>
                <w:rFonts w:ascii="Aptos" w:eastAsia="Aptos" w:hAnsi="Aptos" w:cs="Aptos"/>
              </w:rPr>
              <w:t>(</w:t>
            </w:r>
            <w:r w:rsidR="00257C76">
              <w:rPr>
                <w:rFonts w:ascii="Aptos" w:eastAsia="Aptos" w:hAnsi="Aptos" w:cs="Aptos"/>
              </w:rPr>
              <w:t>Brandon</w:t>
            </w:r>
            <w:r w:rsidR="00F109C7">
              <w:rPr>
                <w:rFonts w:ascii="Aptos" w:eastAsia="Aptos" w:hAnsi="Aptos" w:cs="Aptos"/>
              </w:rPr>
              <w:t xml:space="preserve"> </w:t>
            </w:r>
            <w:r w:rsidR="04C6DA63" w:rsidRPr="793F5ED8">
              <w:rPr>
                <w:rFonts w:ascii="Aptos" w:eastAsia="Aptos" w:hAnsi="Aptos" w:cs="Aptos"/>
              </w:rPr>
              <w:t>School, Cape Cod Collaborative, Cardinal Cushing Centers, Chicopee Public Schools, Crossroads School, Judge Rotenberg Educational Center, Lighthouse School Inc., Ludlow Public Schools, Massachusetts Association of Approved Private Special Education Schools, Massachusetts Organization of Educational Collaboratives, May Institute, Monson Public Schools, Nashoba Learning Group, Northshore Education Consortium, Perkins School for the Blind, RFK Community Alliance, Southeast Massachusetts Education Collaborative, The Children’s Center for Communication/Beverly School for the Deaf, The Education Cooperative, The Learning Center for the Deaf, The New England Center for Children, Walker Therapeutic &amp; Educational Programs, Ware Public Schools, and some individuals</w:t>
            </w:r>
            <w:r w:rsidR="2C62737A" w:rsidRPr="6016C9F0">
              <w:rPr>
                <w:rFonts w:ascii="Aptos" w:eastAsia="Aptos" w:hAnsi="Aptos" w:cs="Aptos"/>
              </w:rPr>
              <w:t>)</w:t>
            </w:r>
            <w:r>
              <w:rPr>
                <w:rFonts w:ascii="Aptos" w:eastAsia="Aptos" w:hAnsi="Aptos" w:cs="Aptos"/>
              </w:rPr>
              <w:t>.</w:t>
            </w:r>
          </w:p>
        </w:tc>
        <w:tc>
          <w:tcPr>
            <w:tcW w:w="7440" w:type="dxa"/>
          </w:tcPr>
          <w:p w14:paraId="7B0A86B2" w14:textId="18E3FFD0" w:rsidR="00856ACB" w:rsidRDefault="0AEDD78C" w:rsidP="001B5BD8">
            <w:pPr>
              <w:rPr>
                <w:rFonts w:ascii="Aptos" w:eastAsia="Aptos" w:hAnsi="Aptos" w:cs="Aptos"/>
              </w:rPr>
            </w:pPr>
            <w:r w:rsidRPr="1B96AE72">
              <w:rPr>
                <w:rFonts w:ascii="Aptos" w:eastAsia="Aptos" w:hAnsi="Aptos" w:cs="Aptos"/>
              </w:rPr>
              <w:lastRenderedPageBreak/>
              <w:t xml:space="preserve">No changes. If </w:t>
            </w:r>
            <w:r w:rsidR="0F9E1330" w:rsidRPr="1B96AE72">
              <w:rPr>
                <w:rFonts w:ascii="Aptos" w:eastAsia="Aptos" w:hAnsi="Aptos" w:cs="Aptos"/>
              </w:rPr>
              <w:t xml:space="preserve">the </w:t>
            </w:r>
            <w:r w:rsidRPr="1B96AE72">
              <w:rPr>
                <w:rFonts w:ascii="Aptos" w:eastAsia="Aptos" w:hAnsi="Aptos" w:cs="Aptos"/>
              </w:rPr>
              <w:t xml:space="preserve">proposed amendments are adopted, DESE plans to issue further guidance </w:t>
            </w:r>
            <w:r w:rsidR="00CF2F0A">
              <w:rPr>
                <w:rFonts w:ascii="Aptos" w:eastAsia="Aptos" w:hAnsi="Aptos" w:cs="Aptos"/>
              </w:rPr>
              <w:t xml:space="preserve">and technical assistance </w:t>
            </w:r>
            <w:r w:rsidRPr="1B96AE72">
              <w:rPr>
                <w:rFonts w:ascii="Aptos" w:eastAsia="Aptos" w:hAnsi="Aptos" w:cs="Aptos"/>
              </w:rPr>
              <w:t>on this topic.</w:t>
            </w:r>
            <w:r w:rsidR="00CF2F0A">
              <w:rPr>
                <w:rFonts w:ascii="Aptos" w:eastAsia="Aptos" w:hAnsi="Aptos" w:cs="Aptos"/>
              </w:rPr>
              <w:t xml:space="preserve"> </w:t>
            </w:r>
          </w:p>
        </w:tc>
      </w:tr>
      <w:tr w:rsidR="00856ACB" w14:paraId="300B1074" w14:textId="619C820E" w:rsidTr="5CF8A251">
        <w:trPr>
          <w:trHeight w:val="315"/>
        </w:trPr>
        <w:tc>
          <w:tcPr>
            <w:tcW w:w="14405" w:type="dxa"/>
            <w:gridSpan w:val="2"/>
            <w:shd w:val="clear" w:color="auto" w:fill="FAE2D5" w:themeFill="accent2" w:themeFillTint="33"/>
          </w:tcPr>
          <w:p w14:paraId="0186EBA7" w14:textId="77777777" w:rsidR="00856ACB" w:rsidRDefault="00856ACB" w:rsidP="001B5BD8">
            <w:pPr>
              <w:rPr>
                <w:rFonts w:ascii="Aptos" w:eastAsia="Aptos" w:hAnsi="Aptos" w:cs="Aptos"/>
                <w:b/>
                <w:bCs/>
              </w:rPr>
            </w:pPr>
            <w:r w:rsidRPr="009F644B">
              <w:rPr>
                <w:rFonts w:ascii="Aptos" w:eastAsia="Aptos" w:hAnsi="Aptos" w:cs="Aptos"/>
                <w:b/>
                <w:bCs/>
              </w:rPr>
              <w:t>46.08: "Implementation"</w:t>
            </w:r>
          </w:p>
        </w:tc>
      </w:tr>
      <w:tr w:rsidR="00856ACB" w14:paraId="6AAD85F3" w14:textId="00F2271C" w:rsidTr="5CF8A251">
        <w:trPr>
          <w:trHeight w:val="1020"/>
        </w:trPr>
        <w:tc>
          <w:tcPr>
            <w:tcW w:w="6965" w:type="dxa"/>
            <w:shd w:val="clear" w:color="auto" w:fill="FFFFFF" w:themeFill="background1"/>
          </w:tcPr>
          <w:p w14:paraId="5B52812B" w14:textId="77777777" w:rsidR="000234BE" w:rsidRDefault="2BE36824" w:rsidP="001B5BD8">
            <w:pPr>
              <w:rPr>
                <w:rFonts w:ascii="Aptos" w:eastAsia="Aptos" w:hAnsi="Aptos" w:cs="Aptos"/>
                <w:b/>
                <w:bCs/>
              </w:rPr>
            </w:pPr>
            <w:r w:rsidRPr="76ECBBF4">
              <w:rPr>
                <w:rFonts w:ascii="Aptos" w:eastAsia="Aptos" w:hAnsi="Aptos" w:cs="Aptos"/>
                <w:b/>
                <w:bCs/>
              </w:rPr>
              <w:t>Commenters</w:t>
            </w:r>
            <w:r w:rsidR="4A59D6D6" w:rsidRPr="76ECBBF4">
              <w:rPr>
                <w:rFonts w:ascii="Aptos" w:eastAsia="Aptos" w:hAnsi="Aptos" w:cs="Aptos"/>
                <w:b/>
                <w:bCs/>
              </w:rPr>
              <w:t xml:space="preserve"> </w:t>
            </w:r>
            <w:r w:rsidRPr="76ECBBF4">
              <w:rPr>
                <w:rFonts w:ascii="Aptos" w:eastAsia="Aptos" w:hAnsi="Aptos" w:cs="Aptos"/>
                <w:b/>
                <w:bCs/>
              </w:rPr>
              <w:t>warn of</w:t>
            </w:r>
            <w:r w:rsidR="4A59D6D6" w:rsidRPr="76ECBBF4">
              <w:rPr>
                <w:rFonts w:ascii="Aptos" w:eastAsia="Aptos" w:hAnsi="Aptos" w:cs="Aptos"/>
                <w:b/>
                <w:bCs/>
              </w:rPr>
              <w:t xml:space="preserve"> implementation </w:t>
            </w:r>
            <w:r w:rsidRPr="76ECBBF4">
              <w:rPr>
                <w:rFonts w:ascii="Aptos" w:eastAsia="Aptos" w:hAnsi="Aptos" w:cs="Aptos"/>
                <w:b/>
                <w:bCs/>
              </w:rPr>
              <w:t>challenges</w:t>
            </w:r>
            <w:r w:rsidR="4A59D6D6" w:rsidRPr="76ECBBF4">
              <w:rPr>
                <w:rFonts w:ascii="Aptos" w:eastAsia="Aptos" w:hAnsi="Aptos" w:cs="Aptos"/>
                <w:b/>
                <w:bCs/>
              </w:rPr>
              <w:t xml:space="preserve"> without sustained funding, technical assistance, and time for thoughtful training and reporting rollout. </w:t>
            </w:r>
          </w:p>
          <w:p w14:paraId="29C2CE7D" w14:textId="77777777" w:rsidR="000234BE" w:rsidRDefault="000234BE" w:rsidP="001B5BD8">
            <w:pPr>
              <w:rPr>
                <w:rFonts w:ascii="Aptos" w:eastAsia="Aptos" w:hAnsi="Aptos" w:cs="Aptos"/>
                <w:b/>
                <w:bCs/>
              </w:rPr>
            </w:pPr>
          </w:p>
          <w:p w14:paraId="3383011E" w14:textId="600B0974" w:rsidR="00856ACB" w:rsidRDefault="4A59D6D6" w:rsidP="001B5BD8">
            <w:pPr>
              <w:rPr>
                <w:rFonts w:ascii="Aptos" w:eastAsia="Aptos" w:hAnsi="Aptos" w:cs="Aptos"/>
              </w:rPr>
            </w:pPr>
            <w:r w:rsidRPr="76ECBBF4">
              <w:rPr>
                <w:rFonts w:ascii="Aptos" w:eastAsia="Aptos" w:hAnsi="Aptos" w:cs="Aptos"/>
              </w:rPr>
              <w:t>(</w:t>
            </w:r>
            <w:r w:rsidR="2C246D1E" w:rsidRPr="76ECBBF4">
              <w:rPr>
                <w:rFonts w:ascii="Aptos" w:eastAsia="Aptos" w:hAnsi="Aptos" w:cs="Aptos"/>
              </w:rPr>
              <w:t xml:space="preserve">Brandon School, Cape Cod Collaborative, Cardinal Cushing Centers, Chicopee Public Schools, Crossroads School, </w:t>
            </w:r>
            <w:r w:rsidRPr="76ECBBF4">
              <w:rPr>
                <w:rFonts w:ascii="Aptos" w:eastAsia="Aptos" w:hAnsi="Aptos" w:cs="Aptos"/>
              </w:rPr>
              <w:t xml:space="preserve">Hudson Education Association, </w:t>
            </w:r>
            <w:r w:rsidR="2C246D1E" w:rsidRPr="76ECBBF4">
              <w:rPr>
                <w:rFonts w:ascii="Aptos" w:eastAsia="Aptos" w:hAnsi="Aptos" w:cs="Aptos"/>
              </w:rPr>
              <w:t xml:space="preserve">Judge Rotenberg Educational Center, Lighthouse School Inc., Ludlow Public Schools, </w:t>
            </w:r>
            <w:r w:rsidRPr="76ECBBF4">
              <w:rPr>
                <w:rFonts w:ascii="Aptos" w:eastAsia="Aptos" w:hAnsi="Aptos" w:cs="Aptos"/>
              </w:rPr>
              <w:t xml:space="preserve">Massachusetts Association of Approved Private Special Education Schools, </w:t>
            </w:r>
            <w:r w:rsidR="2C246D1E" w:rsidRPr="76ECBBF4">
              <w:rPr>
                <w:rFonts w:ascii="Aptos" w:eastAsia="Aptos" w:hAnsi="Aptos" w:cs="Aptos"/>
              </w:rPr>
              <w:t>Massachusetts Organization of Educational Collaboratives, May Institute, Monson Public Schools, Perkins School for the Blind, RFK Community Alliance, Southeast Massachusetts Education Collaborative, The Children’s Center for Communication/Beverly School for the Deaf, The Education Cooperative, The Learning Center for the Deaf, The New England Center for Children, Walker Therapeutic &amp; Educational Programs, Ware Public Schools, and some individuals</w:t>
            </w:r>
            <w:r w:rsidRPr="76ECBBF4">
              <w:rPr>
                <w:rFonts w:ascii="Aptos" w:eastAsia="Aptos" w:hAnsi="Aptos" w:cs="Aptos"/>
              </w:rPr>
              <w:t>)</w:t>
            </w:r>
          </w:p>
        </w:tc>
        <w:tc>
          <w:tcPr>
            <w:tcW w:w="7440" w:type="dxa"/>
          </w:tcPr>
          <w:p w14:paraId="43CEAC1C" w14:textId="3479E9E3" w:rsidR="00856ACB" w:rsidRDefault="309CDEE6" w:rsidP="001B5BD8">
            <w:pPr>
              <w:rPr>
                <w:rFonts w:ascii="Aptos" w:eastAsia="Aptos" w:hAnsi="Aptos" w:cs="Aptos"/>
              </w:rPr>
            </w:pPr>
            <w:r w:rsidRPr="1B96AE72">
              <w:rPr>
                <w:rFonts w:ascii="Aptos" w:eastAsia="Aptos" w:hAnsi="Aptos" w:cs="Aptos"/>
              </w:rPr>
              <w:t xml:space="preserve">DESE proposes an </w:t>
            </w:r>
            <w:r w:rsidR="000A74DC">
              <w:rPr>
                <w:rFonts w:ascii="Aptos" w:eastAsia="Aptos" w:hAnsi="Aptos" w:cs="Aptos"/>
              </w:rPr>
              <w:t>updated</w:t>
            </w:r>
            <w:r w:rsidRPr="1B96AE72">
              <w:rPr>
                <w:rFonts w:ascii="Aptos" w:eastAsia="Aptos" w:hAnsi="Aptos" w:cs="Aptos"/>
              </w:rPr>
              <w:t xml:space="preserve"> implementation </w:t>
            </w:r>
            <w:r w:rsidR="001205C5">
              <w:rPr>
                <w:rFonts w:ascii="Aptos" w:eastAsia="Aptos" w:hAnsi="Aptos" w:cs="Aptos"/>
              </w:rPr>
              <w:t>timeline</w:t>
            </w:r>
            <w:r w:rsidRPr="1B96AE72">
              <w:rPr>
                <w:rFonts w:ascii="Aptos" w:eastAsia="Aptos" w:hAnsi="Aptos" w:cs="Aptos"/>
              </w:rPr>
              <w:t xml:space="preserve"> of </w:t>
            </w:r>
            <w:r w:rsidR="003A2F32">
              <w:rPr>
                <w:rFonts w:ascii="Aptos" w:eastAsia="Aptos" w:hAnsi="Aptos" w:cs="Aptos"/>
              </w:rPr>
              <w:t xml:space="preserve">August </w:t>
            </w:r>
            <w:r w:rsidR="00393DCF">
              <w:rPr>
                <w:rFonts w:ascii="Aptos" w:eastAsia="Aptos" w:hAnsi="Aptos" w:cs="Aptos"/>
              </w:rPr>
              <w:t>17,</w:t>
            </w:r>
            <w:r w:rsidRPr="1B96AE72">
              <w:rPr>
                <w:rFonts w:ascii="Aptos" w:eastAsia="Aptos" w:hAnsi="Aptos" w:cs="Aptos"/>
              </w:rPr>
              <w:t xml:space="preserve"> 2026</w:t>
            </w:r>
            <w:r w:rsidR="00542EEA">
              <w:rPr>
                <w:rFonts w:ascii="Aptos" w:eastAsia="Aptos" w:hAnsi="Aptos" w:cs="Aptos"/>
              </w:rPr>
              <w:t>.</w:t>
            </w:r>
            <w:r w:rsidRPr="1B96AE72">
              <w:rPr>
                <w:rFonts w:ascii="Aptos" w:eastAsia="Aptos" w:hAnsi="Aptos" w:cs="Aptos"/>
              </w:rPr>
              <w:t xml:space="preserve"> </w:t>
            </w:r>
            <w:r w:rsidR="00542EEA">
              <w:rPr>
                <w:rFonts w:ascii="Aptos" w:eastAsia="Aptos" w:hAnsi="Aptos" w:cs="Aptos"/>
              </w:rPr>
              <w:t>Furthermore,</w:t>
            </w:r>
            <w:r w:rsidRPr="1B96AE72">
              <w:rPr>
                <w:rFonts w:ascii="Aptos" w:eastAsia="Aptos" w:hAnsi="Aptos" w:cs="Aptos"/>
              </w:rPr>
              <w:t xml:space="preserve"> if the proposed amendments are adopted, DESE plans to issue guidance and offer technical assistance regarding implementation.  </w:t>
            </w:r>
          </w:p>
        </w:tc>
      </w:tr>
      <w:tr w:rsidR="00856ACB" w:rsidRPr="5F1444B5" w14:paraId="6A766923" w14:textId="2DFEFAD6" w:rsidTr="5CF8A251">
        <w:trPr>
          <w:trHeight w:val="300"/>
        </w:trPr>
        <w:tc>
          <w:tcPr>
            <w:tcW w:w="6965" w:type="dxa"/>
            <w:shd w:val="clear" w:color="auto" w:fill="FFFFFF" w:themeFill="background1"/>
          </w:tcPr>
          <w:p w14:paraId="0F8A2905" w14:textId="77777777" w:rsidR="00107D20" w:rsidRDefault="3296B98C" w:rsidP="76ECBBF4">
            <w:pPr>
              <w:rPr>
                <w:rFonts w:ascii="Aptos" w:eastAsia="Aptos" w:hAnsi="Aptos" w:cs="Aptos"/>
                <w:b/>
                <w:bCs/>
              </w:rPr>
            </w:pPr>
            <w:r w:rsidRPr="76ECBBF4">
              <w:rPr>
                <w:rFonts w:ascii="Aptos" w:eastAsia="Aptos" w:hAnsi="Aptos" w:cs="Aptos"/>
                <w:b/>
                <w:bCs/>
              </w:rPr>
              <w:t>Commenters</w:t>
            </w:r>
            <w:r w:rsidR="4A59D6D6" w:rsidRPr="76ECBBF4">
              <w:rPr>
                <w:rFonts w:ascii="Aptos" w:eastAsia="Aptos" w:hAnsi="Aptos" w:cs="Aptos"/>
                <w:b/>
                <w:bCs/>
              </w:rPr>
              <w:t xml:space="preserve"> requested dedicated funding and staffing </w:t>
            </w:r>
            <w:proofErr w:type="gramStart"/>
            <w:r w:rsidR="4A59D6D6" w:rsidRPr="76ECBBF4">
              <w:rPr>
                <w:rFonts w:ascii="Aptos" w:eastAsia="Aptos" w:hAnsi="Aptos" w:cs="Aptos"/>
                <w:b/>
                <w:bCs/>
              </w:rPr>
              <w:t>supports</w:t>
            </w:r>
            <w:proofErr w:type="gramEnd"/>
            <w:r w:rsidR="4A59D6D6" w:rsidRPr="76ECBBF4">
              <w:rPr>
                <w:rFonts w:ascii="Aptos" w:eastAsia="Aptos" w:hAnsi="Aptos" w:cs="Aptos"/>
                <w:b/>
                <w:bCs/>
              </w:rPr>
              <w:t xml:space="preserve"> beyond short-term grants</w:t>
            </w:r>
            <w:r w:rsidR="7A8684F8" w:rsidRPr="76ECBBF4">
              <w:rPr>
                <w:rFonts w:ascii="Aptos" w:eastAsia="Aptos" w:hAnsi="Aptos" w:cs="Aptos"/>
                <w:b/>
                <w:bCs/>
              </w:rPr>
              <w:t xml:space="preserve"> to </w:t>
            </w:r>
            <w:r w:rsidR="7D7ACB7D" w:rsidRPr="76ECBBF4">
              <w:rPr>
                <w:rFonts w:ascii="Aptos" w:eastAsia="Aptos" w:hAnsi="Aptos" w:cs="Aptos"/>
                <w:b/>
                <w:bCs/>
              </w:rPr>
              <w:t>implement</w:t>
            </w:r>
            <w:r w:rsidR="7A8684F8" w:rsidRPr="76ECBBF4">
              <w:rPr>
                <w:rFonts w:ascii="Aptos" w:eastAsia="Aptos" w:hAnsi="Aptos" w:cs="Aptos"/>
                <w:b/>
                <w:bCs/>
              </w:rPr>
              <w:t xml:space="preserve"> the updated regulations</w:t>
            </w:r>
            <w:r w:rsidR="4A59D6D6" w:rsidRPr="76ECBBF4">
              <w:rPr>
                <w:rFonts w:ascii="Aptos" w:eastAsia="Aptos" w:hAnsi="Aptos" w:cs="Aptos"/>
                <w:b/>
                <w:bCs/>
              </w:rPr>
              <w:t>.</w:t>
            </w:r>
          </w:p>
          <w:p w14:paraId="3BDCC39D" w14:textId="77777777" w:rsidR="00107D20" w:rsidRDefault="00107D20" w:rsidP="001B5BD8">
            <w:pPr>
              <w:rPr>
                <w:rFonts w:ascii="Aptos" w:eastAsia="Aptos" w:hAnsi="Aptos" w:cs="Aptos"/>
              </w:rPr>
            </w:pPr>
          </w:p>
          <w:p w14:paraId="1DF8A048" w14:textId="55D92A73" w:rsidR="00856ACB" w:rsidRPr="111C6F6E" w:rsidRDefault="4A59D6D6" w:rsidP="001B5BD8">
            <w:pPr>
              <w:rPr>
                <w:rFonts w:ascii="Aptos" w:eastAsia="Aptos" w:hAnsi="Aptos" w:cs="Aptos"/>
              </w:rPr>
            </w:pPr>
            <w:r w:rsidRPr="76ECBBF4">
              <w:rPr>
                <w:rFonts w:ascii="Aptos" w:eastAsia="Aptos" w:hAnsi="Aptos" w:cs="Aptos"/>
              </w:rPr>
              <w:t>(</w:t>
            </w:r>
            <w:r w:rsidR="741F29B5" w:rsidRPr="76ECBBF4">
              <w:rPr>
                <w:rFonts w:ascii="Aptos" w:eastAsia="Aptos" w:hAnsi="Aptos" w:cs="Aptos"/>
              </w:rPr>
              <w:t xml:space="preserve">Brandon School, Cape Cod Collaborative, Cardinal Cushing, Crossroads School, </w:t>
            </w:r>
            <w:r w:rsidRPr="76ECBBF4">
              <w:rPr>
                <w:rFonts w:ascii="Aptos" w:eastAsia="Aptos" w:hAnsi="Aptos" w:cs="Aptos"/>
              </w:rPr>
              <w:t xml:space="preserve">Hudson Education Association, </w:t>
            </w:r>
            <w:r w:rsidR="741F29B5" w:rsidRPr="76ECBBF4">
              <w:rPr>
                <w:rFonts w:ascii="Aptos" w:eastAsia="Aptos" w:hAnsi="Aptos" w:cs="Aptos"/>
              </w:rPr>
              <w:t xml:space="preserve">Judge Rotenberg Educational Center, Learning Center for the Deaf, Lighthouse School, Inc., </w:t>
            </w:r>
            <w:r w:rsidRPr="76ECBBF4">
              <w:rPr>
                <w:rFonts w:ascii="Aptos" w:eastAsia="Aptos" w:hAnsi="Aptos" w:cs="Aptos"/>
              </w:rPr>
              <w:t xml:space="preserve">Massachusetts Association of Approved Private Special Education </w:t>
            </w:r>
            <w:r w:rsidRPr="76ECBBF4">
              <w:rPr>
                <w:rFonts w:ascii="Aptos" w:eastAsia="Aptos" w:hAnsi="Aptos" w:cs="Aptos"/>
              </w:rPr>
              <w:lastRenderedPageBreak/>
              <w:t xml:space="preserve">Schools, </w:t>
            </w:r>
            <w:r w:rsidR="741F29B5" w:rsidRPr="76ECBBF4">
              <w:rPr>
                <w:rFonts w:ascii="Aptos" w:eastAsia="Aptos" w:hAnsi="Aptos" w:cs="Aptos"/>
              </w:rPr>
              <w:t xml:space="preserve">Massachusetts Organization of Educational Collaboratives, May Institute, </w:t>
            </w:r>
            <w:r w:rsidRPr="76ECBBF4">
              <w:rPr>
                <w:rFonts w:ascii="Aptos" w:eastAsia="Aptos" w:hAnsi="Aptos" w:cs="Aptos"/>
              </w:rPr>
              <w:t xml:space="preserve">Nashoba Learning Group, </w:t>
            </w:r>
            <w:r w:rsidR="741F29B5" w:rsidRPr="76ECBBF4">
              <w:rPr>
                <w:rFonts w:ascii="Aptos" w:eastAsia="Aptos" w:hAnsi="Aptos" w:cs="Aptos"/>
              </w:rPr>
              <w:t xml:space="preserve">Northshore Education Consortium, Perkins, RFK, </w:t>
            </w:r>
            <w:r w:rsidRPr="76ECBBF4">
              <w:rPr>
                <w:rFonts w:ascii="Aptos" w:eastAsia="Aptos" w:hAnsi="Aptos" w:cs="Aptos"/>
              </w:rPr>
              <w:t>The Children’s Center for Communication/Beverly School for the Deaf, The New England Center for Children, Walker Therapeutic &amp; Educational Programs, and some individuals)</w:t>
            </w:r>
          </w:p>
        </w:tc>
        <w:tc>
          <w:tcPr>
            <w:tcW w:w="7440" w:type="dxa"/>
          </w:tcPr>
          <w:p w14:paraId="6629BE4C" w14:textId="67B216A4" w:rsidR="00856ACB" w:rsidRPr="5F1444B5" w:rsidRDefault="00856ACB" w:rsidP="001B5BD8">
            <w:pPr>
              <w:rPr>
                <w:rFonts w:ascii="Aptos" w:eastAsia="Aptos" w:hAnsi="Aptos" w:cs="Aptos"/>
              </w:rPr>
            </w:pPr>
            <w:r w:rsidRPr="00A72029">
              <w:rPr>
                <w:rFonts w:ascii="Aptos" w:eastAsia="Aptos" w:hAnsi="Aptos" w:cs="Aptos"/>
              </w:rPr>
              <w:lastRenderedPageBreak/>
              <w:t xml:space="preserve">No changes. If the proposed amendments are adopted, DESE </w:t>
            </w:r>
            <w:r>
              <w:rPr>
                <w:rFonts w:ascii="Aptos" w:eastAsia="Aptos" w:hAnsi="Aptos" w:cs="Aptos"/>
              </w:rPr>
              <w:t>plans to</w:t>
            </w:r>
            <w:r w:rsidRPr="5A94E1FD">
              <w:rPr>
                <w:rFonts w:ascii="Aptos" w:eastAsia="Aptos" w:hAnsi="Aptos" w:cs="Aptos"/>
              </w:rPr>
              <w:t xml:space="preserve"> provide funding</w:t>
            </w:r>
            <w:r>
              <w:rPr>
                <w:rFonts w:ascii="Aptos" w:eastAsia="Aptos" w:hAnsi="Aptos" w:cs="Aptos"/>
              </w:rPr>
              <w:t xml:space="preserve"> opportunities</w:t>
            </w:r>
            <w:r w:rsidR="00CF18F3">
              <w:rPr>
                <w:rFonts w:ascii="Aptos" w:eastAsia="Aptos" w:hAnsi="Aptos" w:cs="Aptos"/>
              </w:rPr>
              <w:t xml:space="preserve"> </w:t>
            </w:r>
            <w:r w:rsidR="00CF18F3" w:rsidRPr="1B96AE72">
              <w:rPr>
                <w:rFonts w:ascii="Aptos" w:eastAsia="Aptos" w:hAnsi="Aptos" w:cs="Aptos"/>
              </w:rPr>
              <w:t>and technical assistance regarding implementation</w:t>
            </w:r>
            <w:r w:rsidR="00052CE7">
              <w:rPr>
                <w:rFonts w:ascii="Aptos" w:eastAsia="Aptos" w:hAnsi="Aptos" w:cs="Aptos"/>
              </w:rPr>
              <w:t>.</w:t>
            </w:r>
          </w:p>
        </w:tc>
      </w:tr>
    </w:tbl>
    <w:p w14:paraId="3AF38062" w14:textId="56434DA8" w:rsidR="005125CE" w:rsidRPr="006D749C" w:rsidRDefault="005125CE" w:rsidP="005125CE">
      <w:pPr>
        <w:sectPr w:rsidR="005125CE" w:rsidRPr="006D749C" w:rsidSect="005125CE">
          <w:pgSz w:w="15840" w:h="12240" w:orient="landscape"/>
          <w:pgMar w:top="720" w:right="720" w:bottom="720" w:left="720" w:header="720" w:footer="720" w:gutter="0"/>
          <w:cols w:space="720"/>
          <w:docGrid w:linePitch="360"/>
        </w:sectPr>
      </w:pPr>
      <w:r>
        <w:br w:type="page"/>
      </w:r>
    </w:p>
    <w:p w14:paraId="312BC9FE" w14:textId="13B21831" w:rsidR="5CF8A251" w:rsidRDefault="5CF8A251" w:rsidP="5CF8A251">
      <w:pPr>
        <w:rPr>
          <w:rFonts w:ascii="Aptos" w:eastAsia="Aptos" w:hAnsi="Aptos" w:cs="Aptos"/>
          <w:b/>
          <w:bCs/>
        </w:rPr>
        <w:sectPr w:rsidR="5CF8A251" w:rsidSect="00284872">
          <w:type w:val="continuous"/>
          <w:pgSz w:w="15840" w:h="12240" w:orient="landscape"/>
          <w:pgMar w:top="720" w:right="720" w:bottom="720" w:left="720" w:header="720" w:footer="720" w:gutter="0"/>
          <w:cols w:num="3" w:space="720"/>
          <w:docGrid w:linePitch="360"/>
        </w:sectPr>
      </w:pPr>
    </w:p>
    <w:p w14:paraId="2885B4CE" w14:textId="0B4DB298" w:rsidR="7D08AA2B" w:rsidRDefault="7D08AA2B" w:rsidP="76ECBBF4">
      <w:pPr>
        <w:rPr>
          <w:rFonts w:ascii="Aptos" w:eastAsia="Aptos" w:hAnsi="Aptos" w:cs="Aptos"/>
          <w:sz w:val="24"/>
          <w:szCs w:val="24"/>
        </w:rPr>
        <w:sectPr w:rsidR="7D08AA2B" w:rsidSect="00284872">
          <w:type w:val="continuous"/>
          <w:pgSz w:w="15840" w:h="12240" w:orient="landscape"/>
          <w:pgMar w:top="720" w:right="720" w:bottom="720" w:left="720" w:header="720" w:footer="720" w:gutter="0"/>
          <w:cols w:space="720"/>
          <w:docGrid w:linePitch="360"/>
        </w:sectPr>
      </w:pPr>
    </w:p>
    <w:p w14:paraId="3E62202A" w14:textId="776615B4" w:rsidR="5CF8A251" w:rsidRDefault="5CF8A251" w:rsidP="5CF8A251">
      <w:pPr>
        <w:rPr>
          <w:rFonts w:ascii="Aptos" w:eastAsia="Aptos" w:hAnsi="Aptos" w:cs="Aptos"/>
          <w:sz w:val="24"/>
          <w:szCs w:val="24"/>
        </w:rPr>
        <w:sectPr w:rsidR="5CF8A251" w:rsidSect="00E61BA9">
          <w:type w:val="continuous"/>
          <w:pgSz w:w="15840" w:h="12240" w:orient="landscape"/>
          <w:pgMar w:top="720" w:right="720" w:bottom="720" w:left="720" w:header="720" w:footer="720" w:gutter="0"/>
          <w:cols w:num="3" w:space="720"/>
          <w:docGrid w:linePitch="360"/>
        </w:sectPr>
      </w:pPr>
    </w:p>
    <w:p w14:paraId="7A1CF836" w14:textId="3F69888A" w:rsidR="005125CE" w:rsidRPr="005125CE" w:rsidRDefault="005125CE" w:rsidP="76ECBBF4"/>
    <w:sectPr w:rsidR="005125CE" w:rsidRPr="005125CE" w:rsidSect="0028487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D8FAF" w14:textId="77777777" w:rsidR="00077EE3" w:rsidRDefault="00077EE3" w:rsidP="006C0F4D">
      <w:pPr>
        <w:spacing w:after="0" w:line="240" w:lineRule="auto"/>
      </w:pPr>
      <w:r>
        <w:separator/>
      </w:r>
    </w:p>
  </w:endnote>
  <w:endnote w:type="continuationSeparator" w:id="0">
    <w:p w14:paraId="4E962184" w14:textId="77777777" w:rsidR="00077EE3" w:rsidRDefault="00077EE3" w:rsidP="006C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1C5C" w14:textId="77777777" w:rsidR="00077EE3" w:rsidRDefault="00077EE3" w:rsidP="006C0F4D">
      <w:pPr>
        <w:spacing w:after="0" w:line="240" w:lineRule="auto"/>
      </w:pPr>
      <w:r>
        <w:separator/>
      </w:r>
    </w:p>
  </w:footnote>
  <w:footnote w:type="continuationSeparator" w:id="0">
    <w:p w14:paraId="0FE6195C" w14:textId="77777777" w:rsidR="00077EE3" w:rsidRDefault="00077EE3" w:rsidP="006C0F4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VbzZmyiYvLSg9e" int2:id="4nRktsHY">
      <int2:state int2:value="Rejected" int2:type="AugLoop_Text_Critique"/>
    </int2:textHash>
    <int2:textHash int2:hashCode="Lx8ROznx7AXJBr" int2:id="NZ5c2GG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31FA"/>
    <w:multiLevelType w:val="hybridMultilevel"/>
    <w:tmpl w:val="FFFFFFFF"/>
    <w:lvl w:ilvl="0" w:tplc="D7CAFB64">
      <w:start w:val="1"/>
      <w:numFmt w:val="bullet"/>
      <w:lvlText w:val=""/>
      <w:lvlJc w:val="left"/>
      <w:pPr>
        <w:ind w:left="720" w:hanging="360"/>
      </w:pPr>
      <w:rPr>
        <w:rFonts w:ascii="Symbol" w:hAnsi="Symbol" w:hint="default"/>
      </w:rPr>
    </w:lvl>
    <w:lvl w:ilvl="1" w:tplc="F47AB052">
      <w:start w:val="1"/>
      <w:numFmt w:val="bullet"/>
      <w:lvlText w:val="o"/>
      <w:lvlJc w:val="left"/>
      <w:pPr>
        <w:ind w:left="1440" w:hanging="360"/>
      </w:pPr>
      <w:rPr>
        <w:rFonts w:ascii="Courier New" w:hAnsi="Courier New" w:hint="default"/>
      </w:rPr>
    </w:lvl>
    <w:lvl w:ilvl="2" w:tplc="A870809E">
      <w:start w:val="1"/>
      <w:numFmt w:val="bullet"/>
      <w:lvlText w:val=""/>
      <w:lvlJc w:val="left"/>
      <w:pPr>
        <w:ind w:left="2160" w:hanging="360"/>
      </w:pPr>
      <w:rPr>
        <w:rFonts w:ascii="Wingdings" w:hAnsi="Wingdings" w:hint="default"/>
      </w:rPr>
    </w:lvl>
    <w:lvl w:ilvl="3" w:tplc="B9463FC8">
      <w:start w:val="1"/>
      <w:numFmt w:val="bullet"/>
      <w:lvlText w:val=""/>
      <w:lvlJc w:val="left"/>
      <w:pPr>
        <w:ind w:left="2880" w:hanging="360"/>
      </w:pPr>
      <w:rPr>
        <w:rFonts w:ascii="Symbol" w:hAnsi="Symbol" w:hint="default"/>
      </w:rPr>
    </w:lvl>
    <w:lvl w:ilvl="4" w:tplc="4744746C">
      <w:start w:val="1"/>
      <w:numFmt w:val="bullet"/>
      <w:lvlText w:val="o"/>
      <w:lvlJc w:val="left"/>
      <w:pPr>
        <w:ind w:left="3600" w:hanging="360"/>
      </w:pPr>
      <w:rPr>
        <w:rFonts w:ascii="Courier New" w:hAnsi="Courier New" w:hint="default"/>
      </w:rPr>
    </w:lvl>
    <w:lvl w:ilvl="5" w:tplc="EAF07A7A">
      <w:start w:val="1"/>
      <w:numFmt w:val="bullet"/>
      <w:lvlText w:val=""/>
      <w:lvlJc w:val="left"/>
      <w:pPr>
        <w:ind w:left="4320" w:hanging="360"/>
      </w:pPr>
      <w:rPr>
        <w:rFonts w:ascii="Wingdings" w:hAnsi="Wingdings" w:hint="default"/>
      </w:rPr>
    </w:lvl>
    <w:lvl w:ilvl="6" w:tplc="35123C6A">
      <w:start w:val="1"/>
      <w:numFmt w:val="bullet"/>
      <w:lvlText w:val=""/>
      <w:lvlJc w:val="left"/>
      <w:pPr>
        <w:ind w:left="5040" w:hanging="360"/>
      </w:pPr>
      <w:rPr>
        <w:rFonts w:ascii="Symbol" w:hAnsi="Symbol" w:hint="default"/>
      </w:rPr>
    </w:lvl>
    <w:lvl w:ilvl="7" w:tplc="401E23FE">
      <w:start w:val="1"/>
      <w:numFmt w:val="bullet"/>
      <w:lvlText w:val="o"/>
      <w:lvlJc w:val="left"/>
      <w:pPr>
        <w:ind w:left="5760" w:hanging="360"/>
      </w:pPr>
      <w:rPr>
        <w:rFonts w:ascii="Courier New" w:hAnsi="Courier New" w:hint="default"/>
      </w:rPr>
    </w:lvl>
    <w:lvl w:ilvl="8" w:tplc="34CE3C60">
      <w:start w:val="1"/>
      <w:numFmt w:val="bullet"/>
      <w:lvlText w:val=""/>
      <w:lvlJc w:val="left"/>
      <w:pPr>
        <w:ind w:left="6480" w:hanging="360"/>
      </w:pPr>
      <w:rPr>
        <w:rFonts w:ascii="Wingdings" w:hAnsi="Wingdings" w:hint="default"/>
      </w:rPr>
    </w:lvl>
  </w:abstractNum>
  <w:abstractNum w:abstractNumId="1" w15:restartNumberingAfterBreak="0">
    <w:nsid w:val="0CC7C5BC"/>
    <w:multiLevelType w:val="hybridMultilevel"/>
    <w:tmpl w:val="FFFFFFFF"/>
    <w:lvl w:ilvl="0" w:tplc="AA923222">
      <w:start w:val="1"/>
      <w:numFmt w:val="bullet"/>
      <w:lvlText w:val=""/>
      <w:lvlJc w:val="left"/>
      <w:pPr>
        <w:ind w:left="720" w:hanging="360"/>
      </w:pPr>
      <w:rPr>
        <w:rFonts w:ascii="Symbol" w:hAnsi="Symbol" w:hint="default"/>
      </w:rPr>
    </w:lvl>
    <w:lvl w:ilvl="1" w:tplc="9490E800">
      <w:start w:val="1"/>
      <w:numFmt w:val="bullet"/>
      <w:lvlText w:val="o"/>
      <w:lvlJc w:val="left"/>
      <w:pPr>
        <w:ind w:left="1440" w:hanging="360"/>
      </w:pPr>
      <w:rPr>
        <w:rFonts w:ascii="Courier New" w:hAnsi="Courier New" w:hint="default"/>
      </w:rPr>
    </w:lvl>
    <w:lvl w:ilvl="2" w:tplc="D1D20DCA">
      <w:start w:val="1"/>
      <w:numFmt w:val="bullet"/>
      <w:lvlText w:val=""/>
      <w:lvlJc w:val="left"/>
      <w:pPr>
        <w:ind w:left="2160" w:hanging="360"/>
      </w:pPr>
      <w:rPr>
        <w:rFonts w:ascii="Wingdings" w:hAnsi="Wingdings" w:hint="default"/>
      </w:rPr>
    </w:lvl>
    <w:lvl w:ilvl="3" w:tplc="663CA158">
      <w:start w:val="1"/>
      <w:numFmt w:val="bullet"/>
      <w:lvlText w:val=""/>
      <w:lvlJc w:val="left"/>
      <w:pPr>
        <w:ind w:left="2880" w:hanging="360"/>
      </w:pPr>
      <w:rPr>
        <w:rFonts w:ascii="Symbol" w:hAnsi="Symbol" w:hint="default"/>
      </w:rPr>
    </w:lvl>
    <w:lvl w:ilvl="4" w:tplc="52807172">
      <w:start w:val="1"/>
      <w:numFmt w:val="bullet"/>
      <w:lvlText w:val="o"/>
      <w:lvlJc w:val="left"/>
      <w:pPr>
        <w:ind w:left="3600" w:hanging="360"/>
      </w:pPr>
      <w:rPr>
        <w:rFonts w:ascii="Courier New" w:hAnsi="Courier New" w:hint="default"/>
      </w:rPr>
    </w:lvl>
    <w:lvl w:ilvl="5" w:tplc="ADE48C80">
      <w:start w:val="1"/>
      <w:numFmt w:val="bullet"/>
      <w:lvlText w:val=""/>
      <w:lvlJc w:val="left"/>
      <w:pPr>
        <w:ind w:left="4320" w:hanging="360"/>
      </w:pPr>
      <w:rPr>
        <w:rFonts w:ascii="Wingdings" w:hAnsi="Wingdings" w:hint="default"/>
      </w:rPr>
    </w:lvl>
    <w:lvl w:ilvl="6" w:tplc="769249DA">
      <w:start w:val="1"/>
      <w:numFmt w:val="bullet"/>
      <w:lvlText w:val=""/>
      <w:lvlJc w:val="left"/>
      <w:pPr>
        <w:ind w:left="5040" w:hanging="360"/>
      </w:pPr>
      <w:rPr>
        <w:rFonts w:ascii="Symbol" w:hAnsi="Symbol" w:hint="default"/>
      </w:rPr>
    </w:lvl>
    <w:lvl w:ilvl="7" w:tplc="ABD6E026">
      <w:start w:val="1"/>
      <w:numFmt w:val="bullet"/>
      <w:lvlText w:val="o"/>
      <w:lvlJc w:val="left"/>
      <w:pPr>
        <w:ind w:left="5760" w:hanging="360"/>
      </w:pPr>
      <w:rPr>
        <w:rFonts w:ascii="Courier New" w:hAnsi="Courier New" w:hint="default"/>
      </w:rPr>
    </w:lvl>
    <w:lvl w:ilvl="8" w:tplc="8ED8632A">
      <w:start w:val="1"/>
      <w:numFmt w:val="bullet"/>
      <w:lvlText w:val=""/>
      <w:lvlJc w:val="left"/>
      <w:pPr>
        <w:ind w:left="6480" w:hanging="360"/>
      </w:pPr>
      <w:rPr>
        <w:rFonts w:ascii="Wingdings" w:hAnsi="Wingdings" w:hint="default"/>
      </w:rPr>
    </w:lvl>
  </w:abstractNum>
  <w:abstractNum w:abstractNumId="2" w15:restartNumberingAfterBreak="0">
    <w:nsid w:val="133B655F"/>
    <w:multiLevelType w:val="hybridMultilevel"/>
    <w:tmpl w:val="0A8623A8"/>
    <w:lvl w:ilvl="0" w:tplc="BFF8356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4629E"/>
    <w:multiLevelType w:val="hybridMultilevel"/>
    <w:tmpl w:val="FFFFFFFF"/>
    <w:lvl w:ilvl="0" w:tplc="8F6A7592">
      <w:start w:val="1"/>
      <w:numFmt w:val="bullet"/>
      <w:lvlText w:val=""/>
      <w:lvlJc w:val="left"/>
      <w:pPr>
        <w:ind w:left="720" w:hanging="360"/>
      </w:pPr>
      <w:rPr>
        <w:rFonts w:ascii="Symbol" w:hAnsi="Symbol" w:hint="default"/>
      </w:rPr>
    </w:lvl>
    <w:lvl w:ilvl="1" w:tplc="D62E58C0">
      <w:start w:val="1"/>
      <w:numFmt w:val="bullet"/>
      <w:lvlText w:val="o"/>
      <w:lvlJc w:val="left"/>
      <w:pPr>
        <w:ind w:left="1440" w:hanging="360"/>
      </w:pPr>
      <w:rPr>
        <w:rFonts w:ascii="Courier New" w:hAnsi="Courier New" w:hint="default"/>
      </w:rPr>
    </w:lvl>
    <w:lvl w:ilvl="2" w:tplc="35849450">
      <w:start w:val="1"/>
      <w:numFmt w:val="bullet"/>
      <w:lvlText w:val=""/>
      <w:lvlJc w:val="left"/>
      <w:pPr>
        <w:ind w:left="2160" w:hanging="360"/>
      </w:pPr>
      <w:rPr>
        <w:rFonts w:ascii="Wingdings" w:hAnsi="Wingdings" w:hint="default"/>
      </w:rPr>
    </w:lvl>
    <w:lvl w:ilvl="3" w:tplc="2D321F54">
      <w:start w:val="1"/>
      <w:numFmt w:val="bullet"/>
      <w:lvlText w:val=""/>
      <w:lvlJc w:val="left"/>
      <w:pPr>
        <w:ind w:left="2880" w:hanging="360"/>
      </w:pPr>
      <w:rPr>
        <w:rFonts w:ascii="Symbol" w:hAnsi="Symbol" w:hint="default"/>
      </w:rPr>
    </w:lvl>
    <w:lvl w:ilvl="4" w:tplc="5A40BD50">
      <w:start w:val="1"/>
      <w:numFmt w:val="bullet"/>
      <w:lvlText w:val="o"/>
      <w:lvlJc w:val="left"/>
      <w:pPr>
        <w:ind w:left="3600" w:hanging="360"/>
      </w:pPr>
      <w:rPr>
        <w:rFonts w:ascii="Courier New" w:hAnsi="Courier New" w:hint="default"/>
      </w:rPr>
    </w:lvl>
    <w:lvl w:ilvl="5" w:tplc="3ECC8016">
      <w:start w:val="1"/>
      <w:numFmt w:val="bullet"/>
      <w:lvlText w:val=""/>
      <w:lvlJc w:val="left"/>
      <w:pPr>
        <w:ind w:left="4320" w:hanging="360"/>
      </w:pPr>
      <w:rPr>
        <w:rFonts w:ascii="Wingdings" w:hAnsi="Wingdings" w:hint="default"/>
      </w:rPr>
    </w:lvl>
    <w:lvl w:ilvl="6" w:tplc="52A4DA64">
      <w:start w:val="1"/>
      <w:numFmt w:val="bullet"/>
      <w:lvlText w:val=""/>
      <w:lvlJc w:val="left"/>
      <w:pPr>
        <w:ind w:left="5040" w:hanging="360"/>
      </w:pPr>
      <w:rPr>
        <w:rFonts w:ascii="Symbol" w:hAnsi="Symbol" w:hint="default"/>
      </w:rPr>
    </w:lvl>
    <w:lvl w:ilvl="7" w:tplc="B1F0EE2C">
      <w:start w:val="1"/>
      <w:numFmt w:val="bullet"/>
      <w:lvlText w:val="o"/>
      <w:lvlJc w:val="left"/>
      <w:pPr>
        <w:ind w:left="5760" w:hanging="360"/>
      </w:pPr>
      <w:rPr>
        <w:rFonts w:ascii="Courier New" w:hAnsi="Courier New" w:hint="default"/>
      </w:rPr>
    </w:lvl>
    <w:lvl w:ilvl="8" w:tplc="9CD2B4C4">
      <w:start w:val="1"/>
      <w:numFmt w:val="bullet"/>
      <w:lvlText w:val=""/>
      <w:lvlJc w:val="left"/>
      <w:pPr>
        <w:ind w:left="6480" w:hanging="360"/>
      </w:pPr>
      <w:rPr>
        <w:rFonts w:ascii="Wingdings" w:hAnsi="Wingdings" w:hint="default"/>
      </w:rPr>
    </w:lvl>
  </w:abstractNum>
  <w:abstractNum w:abstractNumId="4" w15:restartNumberingAfterBreak="0">
    <w:nsid w:val="50BE519E"/>
    <w:multiLevelType w:val="hybridMultilevel"/>
    <w:tmpl w:val="9E08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32F6C"/>
    <w:multiLevelType w:val="hybridMultilevel"/>
    <w:tmpl w:val="E9C4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697543">
    <w:abstractNumId w:val="1"/>
  </w:num>
  <w:num w:numId="2" w16cid:durableId="226428344">
    <w:abstractNumId w:val="3"/>
  </w:num>
  <w:num w:numId="3" w16cid:durableId="78331912">
    <w:abstractNumId w:val="0"/>
  </w:num>
  <w:num w:numId="4" w16cid:durableId="411393275">
    <w:abstractNumId w:val="2"/>
  </w:num>
  <w:num w:numId="5" w16cid:durableId="826171476">
    <w:abstractNumId w:val="4"/>
  </w:num>
  <w:num w:numId="6" w16cid:durableId="2097051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CE"/>
    <w:rsid w:val="0000096A"/>
    <w:rsid w:val="0000158E"/>
    <w:rsid w:val="00004F34"/>
    <w:rsid w:val="0000530C"/>
    <w:rsid w:val="000062D0"/>
    <w:rsid w:val="00011DAA"/>
    <w:rsid w:val="00012E89"/>
    <w:rsid w:val="00016899"/>
    <w:rsid w:val="00017036"/>
    <w:rsid w:val="00017903"/>
    <w:rsid w:val="000234BE"/>
    <w:rsid w:val="00023A2C"/>
    <w:rsid w:val="00031C1F"/>
    <w:rsid w:val="0003361C"/>
    <w:rsid w:val="00035537"/>
    <w:rsid w:val="00036D2F"/>
    <w:rsid w:val="00043CFD"/>
    <w:rsid w:val="000445F3"/>
    <w:rsid w:val="00045429"/>
    <w:rsid w:val="0004639F"/>
    <w:rsid w:val="00047D48"/>
    <w:rsid w:val="00050135"/>
    <w:rsid w:val="00051345"/>
    <w:rsid w:val="0005215C"/>
    <w:rsid w:val="00052CE7"/>
    <w:rsid w:val="00054F26"/>
    <w:rsid w:val="00055153"/>
    <w:rsid w:val="0005704A"/>
    <w:rsid w:val="00057862"/>
    <w:rsid w:val="0006087F"/>
    <w:rsid w:val="00061F55"/>
    <w:rsid w:val="00063776"/>
    <w:rsid w:val="00064566"/>
    <w:rsid w:val="00065B1B"/>
    <w:rsid w:val="0006647F"/>
    <w:rsid w:val="00066E42"/>
    <w:rsid w:val="00066EA5"/>
    <w:rsid w:val="00066F4E"/>
    <w:rsid w:val="00067D1F"/>
    <w:rsid w:val="000707DD"/>
    <w:rsid w:val="0007418D"/>
    <w:rsid w:val="00074A64"/>
    <w:rsid w:val="000760D1"/>
    <w:rsid w:val="00076378"/>
    <w:rsid w:val="00076692"/>
    <w:rsid w:val="00077EE3"/>
    <w:rsid w:val="00082960"/>
    <w:rsid w:val="00083D12"/>
    <w:rsid w:val="00084C35"/>
    <w:rsid w:val="00093CF2"/>
    <w:rsid w:val="000948FF"/>
    <w:rsid w:val="00095F97"/>
    <w:rsid w:val="000962C9"/>
    <w:rsid w:val="000A3980"/>
    <w:rsid w:val="000A7152"/>
    <w:rsid w:val="000A74DC"/>
    <w:rsid w:val="000B41FC"/>
    <w:rsid w:val="000B57D2"/>
    <w:rsid w:val="000C2C85"/>
    <w:rsid w:val="000C6545"/>
    <w:rsid w:val="000C6756"/>
    <w:rsid w:val="000C7CD9"/>
    <w:rsid w:val="000D65EC"/>
    <w:rsid w:val="000DF563"/>
    <w:rsid w:val="000E1B6E"/>
    <w:rsid w:val="000E4527"/>
    <w:rsid w:val="000F4499"/>
    <w:rsid w:val="000F6101"/>
    <w:rsid w:val="000F6C16"/>
    <w:rsid w:val="000F7FA5"/>
    <w:rsid w:val="00100AAB"/>
    <w:rsid w:val="001012D0"/>
    <w:rsid w:val="00103A02"/>
    <w:rsid w:val="00107D20"/>
    <w:rsid w:val="001100E8"/>
    <w:rsid w:val="00112EEA"/>
    <w:rsid w:val="00114EE1"/>
    <w:rsid w:val="0011799A"/>
    <w:rsid w:val="001205C5"/>
    <w:rsid w:val="00120BC2"/>
    <w:rsid w:val="001319CC"/>
    <w:rsid w:val="00131B7A"/>
    <w:rsid w:val="0013597B"/>
    <w:rsid w:val="001418B7"/>
    <w:rsid w:val="00142E22"/>
    <w:rsid w:val="00145437"/>
    <w:rsid w:val="00146106"/>
    <w:rsid w:val="00154937"/>
    <w:rsid w:val="001572DF"/>
    <w:rsid w:val="00157630"/>
    <w:rsid w:val="00157A62"/>
    <w:rsid w:val="00162AE2"/>
    <w:rsid w:val="00170E04"/>
    <w:rsid w:val="001715E0"/>
    <w:rsid w:val="00175073"/>
    <w:rsid w:val="00185155"/>
    <w:rsid w:val="00185793"/>
    <w:rsid w:val="00190636"/>
    <w:rsid w:val="0019277D"/>
    <w:rsid w:val="001A05AA"/>
    <w:rsid w:val="001A2204"/>
    <w:rsid w:val="001A2D51"/>
    <w:rsid w:val="001B5BD8"/>
    <w:rsid w:val="001B7499"/>
    <w:rsid w:val="001B7D59"/>
    <w:rsid w:val="001C0F86"/>
    <w:rsid w:val="001C276D"/>
    <w:rsid w:val="001C3316"/>
    <w:rsid w:val="001C6102"/>
    <w:rsid w:val="001C6282"/>
    <w:rsid w:val="001D210A"/>
    <w:rsid w:val="001D2E9B"/>
    <w:rsid w:val="001D32DA"/>
    <w:rsid w:val="001D3C7F"/>
    <w:rsid w:val="001D702D"/>
    <w:rsid w:val="001E007C"/>
    <w:rsid w:val="001E130A"/>
    <w:rsid w:val="001E266E"/>
    <w:rsid w:val="001E414C"/>
    <w:rsid w:val="001E48A5"/>
    <w:rsid w:val="001E48B9"/>
    <w:rsid w:val="001E78FE"/>
    <w:rsid w:val="001F1283"/>
    <w:rsid w:val="001F255A"/>
    <w:rsid w:val="001F2DEB"/>
    <w:rsid w:val="001F3A12"/>
    <w:rsid w:val="001F70E8"/>
    <w:rsid w:val="001F7C3E"/>
    <w:rsid w:val="00200B28"/>
    <w:rsid w:val="00201159"/>
    <w:rsid w:val="002039AA"/>
    <w:rsid w:val="00204249"/>
    <w:rsid w:val="00206C26"/>
    <w:rsid w:val="00207DBB"/>
    <w:rsid w:val="002108C2"/>
    <w:rsid w:val="00210FC4"/>
    <w:rsid w:val="0021111C"/>
    <w:rsid w:val="00212A43"/>
    <w:rsid w:val="002151FD"/>
    <w:rsid w:val="002156D0"/>
    <w:rsid w:val="002167DE"/>
    <w:rsid w:val="0021FA71"/>
    <w:rsid w:val="00221DAD"/>
    <w:rsid w:val="0022540C"/>
    <w:rsid w:val="002272F5"/>
    <w:rsid w:val="002274E3"/>
    <w:rsid w:val="00227F27"/>
    <w:rsid w:val="0023397F"/>
    <w:rsid w:val="00233B5C"/>
    <w:rsid w:val="002345AB"/>
    <w:rsid w:val="002353C9"/>
    <w:rsid w:val="00236545"/>
    <w:rsid w:val="00237782"/>
    <w:rsid w:val="0024033B"/>
    <w:rsid w:val="002420B0"/>
    <w:rsid w:val="0024279C"/>
    <w:rsid w:val="00242890"/>
    <w:rsid w:val="00243A14"/>
    <w:rsid w:val="00244446"/>
    <w:rsid w:val="002454A6"/>
    <w:rsid w:val="00245CDB"/>
    <w:rsid w:val="00245DE9"/>
    <w:rsid w:val="0024646E"/>
    <w:rsid w:val="00252DF7"/>
    <w:rsid w:val="00254BD9"/>
    <w:rsid w:val="00254E19"/>
    <w:rsid w:val="00257028"/>
    <w:rsid w:val="00257C76"/>
    <w:rsid w:val="00260EB7"/>
    <w:rsid w:val="00262C8B"/>
    <w:rsid w:val="00263E5C"/>
    <w:rsid w:val="00264C4F"/>
    <w:rsid w:val="00266FF1"/>
    <w:rsid w:val="002721C8"/>
    <w:rsid w:val="00273B3F"/>
    <w:rsid w:val="00274C81"/>
    <w:rsid w:val="00276CFE"/>
    <w:rsid w:val="00281C1A"/>
    <w:rsid w:val="00282AAD"/>
    <w:rsid w:val="00284872"/>
    <w:rsid w:val="002849DA"/>
    <w:rsid w:val="00287646"/>
    <w:rsid w:val="00290178"/>
    <w:rsid w:val="00296377"/>
    <w:rsid w:val="00296D20"/>
    <w:rsid w:val="00297470"/>
    <w:rsid w:val="002A63EB"/>
    <w:rsid w:val="002A6ADC"/>
    <w:rsid w:val="002B1049"/>
    <w:rsid w:val="002B2592"/>
    <w:rsid w:val="002B5316"/>
    <w:rsid w:val="002B5869"/>
    <w:rsid w:val="002B7C74"/>
    <w:rsid w:val="002C07AB"/>
    <w:rsid w:val="002C5530"/>
    <w:rsid w:val="002C60ED"/>
    <w:rsid w:val="002C6CB8"/>
    <w:rsid w:val="002D190A"/>
    <w:rsid w:val="002D2BE4"/>
    <w:rsid w:val="002D2E40"/>
    <w:rsid w:val="002D3221"/>
    <w:rsid w:val="002D416E"/>
    <w:rsid w:val="002D4382"/>
    <w:rsid w:val="002D67E1"/>
    <w:rsid w:val="002D68A4"/>
    <w:rsid w:val="002E1F18"/>
    <w:rsid w:val="002E4E2A"/>
    <w:rsid w:val="002E55D6"/>
    <w:rsid w:val="002E5C9D"/>
    <w:rsid w:val="002E7BD1"/>
    <w:rsid w:val="002F0749"/>
    <w:rsid w:val="002F16C1"/>
    <w:rsid w:val="002F5075"/>
    <w:rsid w:val="00303E4D"/>
    <w:rsid w:val="00303EE4"/>
    <w:rsid w:val="00304F5D"/>
    <w:rsid w:val="003077B6"/>
    <w:rsid w:val="00310E1D"/>
    <w:rsid w:val="00311E00"/>
    <w:rsid w:val="00313CB1"/>
    <w:rsid w:val="0031432B"/>
    <w:rsid w:val="00314343"/>
    <w:rsid w:val="0032049D"/>
    <w:rsid w:val="00322FEC"/>
    <w:rsid w:val="003232AC"/>
    <w:rsid w:val="00323A36"/>
    <w:rsid w:val="0032420A"/>
    <w:rsid w:val="00325400"/>
    <w:rsid w:val="00326732"/>
    <w:rsid w:val="00327BF3"/>
    <w:rsid w:val="003333C6"/>
    <w:rsid w:val="003340DC"/>
    <w:rsid w:val="00334B4A"/>
    <w:rsid w:val="00340666"/>
    <w:rsid w:val="00342681"/>
    <w:rsid w:val="00343363"/>
    <w:rsid w:val="00344356"/>
    <w:rsid w:val="00344593"/>
    <w:rsid w:val="00344774"/>
    <w:rsid w:val="00354349"/>
    <w:rsid w:val="00354748"/>
    <w:rsid w:val="00356B8F"/>
    <w:rsid w:val="003615EA"/>
    <w:rsid w:val="0036206C"/>
    <w:rsid w:val="00362774"/>
    <w:rsid w:val="00362DF4"/>
    <w:rsid w:val="0036472E"/>
    <w:rsid w:val="00364734"/>
    <w:rsid w:val="00367050"/>
    <w:rsid w:val="00367AF1"/>
    <w:rsid w:val="00371BEC"/>
    <w:rsid w:val="00371BFA"/>
    <w:rsid w:val="00371E98"/>
    <w:rsid w:val="0037215A"/>
    <w:rsid w:val="00373CC6"/>
    <w:rsid w:val="00381220"/>
    <w:rsid w:val="003812EF"/>
    <w:rsid w:val="003877FE"/>
    <w:rsid w:val="0039021E"/>
    <w:rsid w:val="0039052F"/>
    <w:rsid w:val="00393321"/>
    <w:rsid w:val="00393DCF"/>
    <w:rsid w:val="003953B9"/>
    <w:rsid w:val="00395887"/>
    <w:rsid w:val="003958CB"/>
    <w:rsid w:val="003A177A"/>
    <w:rsid w:val="003A1814"/>
    <w:rsid w:val="003A181E"/>
    <w:rsid w:val="003A2421"/>
    <w:rsid w:val="003A2C19"/>
    <w:rsid w:val="003A2F32"/>
    <w:rsid w:val="003A7CA9"/>
    <w:rsid w:val="003B3CEE"/>
    <w:rsid w:val="003B6B3A"/>
    <w:rsid w:val="003B70CE"/>
    <w:rsid w:val="003C6BA7"/>
    <w:rsid w:val="003C7B93"/>
    <w:rsid w:val="003D36A2"/>
    <w:rsid w:val="003D38DE"/>
    <w:rsid w:val="003D48D1"/>
    <w:rsid w:val="003E25E0"/>
    <w:rsid w:val="003E3746"/>
    <w:rsid w:val="003E4100"/>
    <w:rsid w:val="003E44B8"/>
    <w:rsid w:val="003E57D5"/>
    <w:rsid w:val="003F06C1"/>
    <w:rsid w:val="003F3286"/>
    <w:rsid w:val="003F6ED2"/>
    <w:rsid w:val="00401541"/>
    <w:rsid w:val="00403BA1"/>
    <w:rsid w:val="00403C58"/>
    <w:rsid w:val="00404F07"/>
    <w:rsid w:val="00405666"/>
    <w:rsid w:val="00407261"/>
    <w:rsid w:val="004077B4"/>
    <w:rsid w:val="004102A3"/>
    <w:rsid w:val="004112A3"/>
    <w:rsid w:val="0041295D"/>
    <w:rsid w:val="0041560E"/>
    <w:rsid w:val="00416566"/>
    <w:rsid w:val="00420BBB"/>
    <w:rsid w:val="00421D95"/>
    <w:rsid w:val="00421FB9"/>
    <w:rsid w:val="00423BE4"/>
    <w:rsid w:val="00423CAA"/>
    <w:rsid w:val="00426C6C"/>
    <w:rsid w:val="004341A4"/>
    <w:rsid w:val="00435D60"/>
    <w:rsid w:val="004379BB"/>
    <w:rsid w:val="00440CC8"/>
    <w:rsid w:val="004413BB"/>
    <w:rsid w:val="00443DC4"/>
    <w:rsid w:val="0044414E"/>
    <w:rsid w:val="00445808"/>
    <w:rsid w:val="00447247"/>
    <w:rsid w:val="00452D5D"/>
    <w:rsid w:val="004543A9"/>
    <w:rsid w:val="00454B02"/>
    <w:rsid w:val="004550E9"/>
    <w:rsid w:val="00470A03"/>
    <w:rsid w:val="00472253"/>
    <w:rsid w:val="0047424A"/>
    <w:rsid w:val="004772A3"/>
    <w:rsid w:val="00483B1C"/>
    <w:rsid w:val="0048409C"/>
    <w:rsid w:val="004856F4"/>
    <w:rsid w:val="0048708C"/>
    <w:rsid w:val="00490CBD"/>
    <w:rsid w:val="00494264"/>
    <w:rsid w:val="00494E6E"/>
    <w:rsid w:val="00496A62"/>
    <w:rsid w:val="0049734E"/>
    <w:rsid w:val="004A040F"/>
    <w:rsid w:val="004A0537"/>
    <w:rsid w:val="004A3156"/>
    <w:rsid w:val="004A53B6"/>
    <w:rsid w:val="004A7B23"/>
    <w:rsid w:val="004A7B92"/>
    <w:rsid w:val="004B1490"/>
    <w:rsid w:val="004B2007"/>
    <w:rsid w:val="004C0D44"/>
    <w:rsid w:val="004C22AB"/>
    <w:rsid w:val="004C4A59"/>
    <w:rsid w:val="004C4DD0"/>
    <w:rsid w:val="004C50DE"/>
    <w:rsid w:val="004D0CB9"/>
    <w:rsid w:val="004D1019"/>
    <w:rsid w:val="004D2C20"/>
    <w:rsid w:val="004D2FC4"/>
    <w:rsid w:val="004D7F8A"/>
    <w:rsid w:val="004E0932"/>
    <w:rsid w:val="004E0B07"/>
    <w:rsid w:val="004E1C6E"/>
    <w:rsid w:val="004E2A31"/>
    <w:rsid w:val="004E63F7"/>
    <w:rsid w:val="004F1895"/>
    <w:rsid w:val="004F1ABD"/>
    <w:rsid w:val="004F4593"/>
    <w:rsid w:val="004F4CA8"/>
    <w:rsid w:val="004F7213"/>
    <w:rsid w:val="004F7DFE"/>
    <w:rsid w:val="00501BC2"/>
    <w:rsid w:val="005022A2"/>
    <w:rsid w:val="00502A7E"/>
    <w:rsid w:val="00502B61"/>
    <w:rsid w:val="00503026"/>
    <w:rsid w:val="00504DFF"/>
    <w:rsid w:val="0050596E"/>
    <w:rsid w:val="00506CF9"/>
    <w:rsid w:val="00506FF9"/>
    <w:rsid w:val="005074BF"/>
    <w:rsid w:val="00512586"/>
    <w:rsid w:val="005125CE"/>
    <w:rsid w:val="005126A3"/>
    <w:rsid w:val="00512836"/>
    <w:rsid w:val="0051362D"/>
    <w:rsid w:val="005167AE"/>
    <w:rsid w:val="00517366"/>
    <w:rsid w:val="00517CD5"/>
    <w:rsid w:val="0052217B"/>
    <w:rsid w:val="00524B66"/>
    <w:rsid w:val="0053239D"/>
    <w:rsid w:val="005365BD"/>
    <w:rsid w:val="00542EEA"/>
    <w:rsid w:val="0054AB00"/>
    <w:rsid w:val="00552A00"/>
    <w:rsid w:val="005560AB"/>
    <w:rsid w:val="005575F5"/>
    <w:rsid w:val="00560CE1"/>
    <w:rsid w:val="00560E1E"/>
    <w:rsid w:val="005610D2"/>
    <w:rsid w:val="00562565"/>
    <w:rsid w:val="00563B7C"/>
    <w:rsid w:val="0056530E"/>
    <w:rsid w:val="0056571E"/>
    <w:rsid w:val="005700E1"/>
    <w:rsid w:val="00570CFA"/>
    <w:rsid w:val="00571130"/>
    <w:rsid w:val="00573D0B"/>
    <w:rsid w:val="00575C0A"/>
    <w:rsid w:val="00575E29"/>
    <w:rsid w:val="00581E68"/>
    <w:rsid w:val="005826E6"/>
    <w:rsid w:val="00583D8E"/>
    <w:rsid w:val="00584AE5"/>
    <w:rsid w:val="00585AA7"/>
    <w:rsid w:val="0058631A"/>
    <w:rsid w:val="00595E8B"/>
    <w:rsid w:val="00596DB1"/>
    <w:rsid w:val="00597D32"/>
    <w:rsid w:val="005A0B5C"/>
    <w:rsid w:val="005A1434"/>
    <w:rsid w:val="005A38DB"/>
    <w:rsid w:val="005A4785"/>
    <w:rsid w:val="005A4AD3"/>
    <w:rsid w:val="005A52B8"/>
    <w:rsid w:val="005A7004"/>
    <w:rsid w:val="005B3DF4"/>
    <w:rsid w:val="005B4321"/>
    <w:rsid w:val="005B5F11"/>
    <w:rsid w:val="005B6A27"/>
    <w:rsid w:val="005B6E27"/>
    <w:rsid w:val="005C1595"/>
    <w:rsid w:val="005C40D7"/>
    <w:rsid w:val="005C4108"/>
    <w:rsid w:val="005C7273"/>
    <w:rsid w:val="005C7292"/>
    <w:rsid w:val="005D05DC"/>
    <w:rsid w:val="005D2044"/>
    <w:rsid w:val="005D2C03"/>
    <w:rsid w:val="005D3FD0"/>
    <w:rsid w:val="005D4E90"/>
    <w:rsid w:val="005E06AE"/>
    <w:rsid w:val="005E31AD"/>
    <w:rsid w:val="005E3462"/>
    <w:rsid w:val="005E3CC4"/>
    <w:rsid w:val="005E40E7"/>
    <w:rsid w:val="005E6CDA"/>
    <w:rsid w:val="005F0834"/>
    <w:rsid w:val="005F1602"/>
    <w:rsid w:val="005F207E"/>
    <w:rsid w:val="005F21D8"/>
    <w:rsid w:val="005F7B4E"/>
    <w:rsid w:val="005F7D9A"/>
    <w:rsid w:val="00604401"/>
    <w:rsid w:val="00604D40"/>
    <w:rsid w:val="006075E5"/>
    <w:rsid w:val="00611A90"/>
    <w:rsid w:val="00612275"/>
    <w:rsid w:val="00612A95"/>
    <w:rsid w:val="006132CA"/>
    <w:rsid w:val="00613E76"/>
    <w:rsid w:val="006146DA"/>
    <w:rsid w:val="00615D01"/>
    <w:rsid w:val="00616258"/>
    <w:rsid w:val="0061692A"/>
    <w:rsid w:val="00617163"/>
    <w:rsid w:val="00626F03"/>
    <w:rsid w:val="00630619"/>
    <w:rsid w:val="0063123C"/>
    <w:rsid w:val="006327A3"/>
    <w:rsid w:val="006327D5"/>
    <w:rsid w:val="006338C1"/>
    <w:rsid w:val="006345FA"/>
    <w:rsid w:val="00635529"/>
    <w:rsid w:val="0064017E"/>
    <w:rsid w:val="00640D9F"/>
    <w:rsid w:val="006443B3"/>
    <w:rsid w:val="00644CF0"/>
    <w:rsid w:val="00645E97"/>
    <w:rsid w:val="00647CF1"/>
    <w:rsid w:val="00647F6A"/>
    <w:rsid w:val="00652672"/>
    <w:rsid w:val="0065293F"/>
    <w:rsid w:val="00656B22"/>
    <w:rsid w:val="00656E8A"/>
    <w:rsid w:val="00657012"/>
    <w:rsid w:val="00657656"/>
    <w:rsid w:val="006604E1"/>
    <w:rsid w:val="00661D38"/>
    <w:rsid w:val="00661E7D"/>
    <w:rsid w:val="006641E6"/>
    <w:rsid w:val="00664B19"/>
    <w:rsid w:val="00671ED2"/>
    <w:rsid w:val="00674BE8"/>
    <w:rsid w:val="00675C65"/>
    <w:rsid w:val="00675D1C"/>
    <w:rsid w:val="00676EA6"/>
    <w:rsid w:val="006822E0"/>
    <w:rsid w:val="00682A44"/>
    <w:rsid w:val="00682BD0"/>
    <w:rsid w:val="00683FA5"/>
    <w:rsid w:val="00690113"/>
    <w:rsid w:val="00690983"/>
    <w:rsid w:val="0069170C"/>
    <w:rsid w:val="00693176"/>
    <w:rsid w:val="00697F20"/>
    <w:rsid w:val="006A047F"/>
    <w:rsid w:val="006A174B"/>
    <w:rsid w:val="006A3F75"/>
    <w:rsid w:val="006A5EE8"/>
    <w:rsid w:val="006B1C84"/>
    <w:rsid w:val="006B2DD6"/>
    <w:rsid w:val="006B5009"/>
    <w:rsid w:val="006C03CA"/>
    <w:rsid w:val="006C0A4A"/>
    <w:rsid w:val="006C0F4D"/>
    <w:rsid w:val="006C18BB"/>
    <w:rsid w:val="006C3C86"/>
    <w:rsid w:val="006C480F"/>
    <w:rsid w:val="006C7848"/>
    <w:rsid w:val="006C7C98"/>
    <w:rsid w:val="006D0DB7"/>
    <w:rsid w:val="006D1E8D"/>
    <w:rsid w:val="006D20B0"/>
    <w:rsid w:val="006D4478"/>
    <w:rsid w:val="006D5545"/>
    <w:rsid w:val="006D5EB7"/>
    <w:rsid w:val="006D749C"/>
    <w:rsid w:val="006E0BE5"/>
    <w:rsid w:val="006E221E"/>
    <w:rsid w:val="006E279F"/>
    <w:rsid w:val="006E3205"/>
    <w:rsid w:val="006E6FF9"/>
    <w:rsid w:val="006E737A"/>
    <w:rsid w:val="006E7390"/>
    <w:rsid w:val="006F0D43"/>
    <w:rsid w:val="006F0E56"/>
    <w:rsid w:val="006F6FE2"/>
    <w:rsid w:val="00701A40"/>
    <w:rsid w:val="007020A1"/>
    <w:rsid w:val="00710751"/>
    <w:rsid w:val="00711D51"/>
    <w:rsid w:val="00713204"/>
    <w:rsid w:val="007133F8"/>
    <w:rsid w:val="00714D54"/>
    <w:rsid w:val="0071554C"/>
    <w:rsid w:val="00717A3F"/>
    <w:rsid w:val="0072032B"/>
    <w:rsid w:val="00722685"/>
    <w:rsid w:val="0072583D"/>
    <w:rsid w:val="00726389"/>
    <w:rsid w:val="00726863"/>
    <w:rsid w:val="00727AC5"/>
    <w:rsid w:val="00734550"/>
    <w:rsid w:val="00734A33"/>
    <w:rsid w:val="00736EF6"/>
    <w:rsid w:val="00737F05"/>
    <w:rsid w:val="007415F6"/>
    <w:rsid w:val="0074182B"/>
    <w:rsid w:val="00741B02"/>
    <w:rsid w:val="007421D2"/>
    <w:rsid w:val="00742CF0"/>
    <w:rsid w:val="00742E04"/>
    <w:rsid w:val="00743436"/>
    <w:rsid w:val="00745338"/>
    <w:rsid w:val="00745479"/>
    <w:rsid w:val="007462F7"/>
    <w:rsid w:val="00746536"/>
    <w:rsid w:val="00746E62"/>
    <w:rsid w:val="00747BB0"/>
    <w:rsid w:val="0075010D"/>
    <w:rsid w:val="0075486D"/>
    <w:rsid w:val="00755CF7"/>
    <w:rsid w:val="00756049"/>
    <w:rsid w:val="007577C3"/>
    <w:rsid w:val="0076048A"/>
    <w:rsid w:val="00760835"/>
    <w:rsid w:val="007645B1"/>
    <w:rsid w:val="00764771"/>
    <w:rsid w:val="00766F1E"/>
    <w:rsid w:val="00770A0E"/>
    <w:rsid w:val="00774B27"/>
    <w:rsid w:val="0078066D"/>
    <w:rsid w:val="0078356E"/>
    <w:rsid w:val="00784C9D"/>
    <w:rsid w:val="00785D8A"/>
    <w:rsid w:val="007905B1"/>
    <w:rsid w:val="007959B1"/>
    <w:rsid w:val="00795F3C"/>
    <w:rsid w:val="00796220"/>
    <w:rsid w:val="0079690C"/>
    <w:rsid w:val="007A6EE4"/>
    <w:rsid w:val="007B32E8"/>
    <w:rsid w:val="007B4B15"/>
    <w:rsid w:val="007B6257"/>
    <w:rsid w:val="007B7754"/>
    <w:rsid w:val="007C11D9"/>
    <w:rsid w:val="007C19ED"/>
    <w:rsid w:val="007C31F6"/>
    <w:rsid w:val="007C3FBF"/>
    <w:rsid w:val="007C687C"/>
    <w:rsid w:val="007C6882"/>
    <w:rsid w:val="007D094C"/>
    <w:rsid w:val="007D0E80"/>
    <w:rsid w:val="007D12FE"/>
    <w:rsid w:val="007D452D"/>
    <w:rsid w:val="007D547D"/>
    <w:rsid w:val="007D5A2F"/>
    <w:rsid w:val="007E14EB"/>
    <w:rsid w:val="007E31EB"/>
    <w:rsid w:val="007E440C"/>
    <w:rsid w:val="007F18DC"/>
    <w:rsid w:val="007F3BA7"/>
    <w:rsid w:val="007F6A43"/>
    <w:rsid w:val="00800F4B"/>
    <w:rsid w:val="00800F67"/>
    <w:rsid w:val="00802434"/>
    <w:rsid w:val="00802EA8"/>
    <w:rsid w:val="008041A3"/>
    <w:rsid w:val="00804A91"/>
    <w:rsid w:val="008058F6"/>
    <w:rsid w:val="008062F4"/>
    <w:rsid w:val="00807BFB"/>
    <w:rsid w:val="00811061"/>
    <w:rsid w:val="008110E4"/>
    <w:rsid w:val="00813072"/>
    <w:rsid w:val="00815009"/>
    <w:rsid w:val="00815388"/>
    <w:rsid w:val="0081628B"/>
    <w:rsid w:val="00817424"/>
    <w:rsid w:val="00827CE2"/>
    <w:rsid w:val="00830764"/>
    <w:rsid w:val="00831F9F"/>
    <w:rsid w:val="0083274B"/>
    <w:rsid w:val="00834AA0"/>
    <w:rsid w:val="0083670C"/>
    <w:rsid w:val="008408F4"/>
    <w:rsid w:val="00841E4A"/>
    <w:rsid w:val="00842478"/>
    <w:rsid w:val="00845012"/>
    <w:rsid w:val="00851C6F"/>
    <w:rsid w:val="00851CC6"/>
    <w:rsid w:val="00856ACB"/>
    <w:rsid w:val="00857218"/>
    <w:rsid w:val="00857487"/>
    <w:rsid w:val="00860515"/>
    <w:rsid w:val="00861F23"/>
    <w:rsid w:val="00865A04"/>
    <w:rsid w:val="00866939"/>
    <w:rsid w:val="0086A6C9"/>
    <w:rsid w:val="0087087A"/>
    <w:rsid w:val="0087627F"/>
    <w:rsid w:val="00876651"/>
    <w:rsid w:val="00880FE6"/>
    <w:rsid w:val="00881B91"/>
    <w:rsid w:val="0088257E"/>
    <w:rsid w:val="00882659"/>
    <w:rsid w:val="00882CE3"/>
    <w:rsid w:val="008852F5"/>
    <w:rsid w:val="00885433"/>
    <w:rsid w:val="008908C1"/>
    <w:rsid w:val="00890997"/>
    <w:rsid w:val="00890FE6"/>
    <w:rsid w:val="00891841"/>
    <w:rsid w:val="00894849"/>
    <w:rsid w:val="00894C5A"/>
    <w:rsid w:val="00894D16"/>
    <w:rsid w:val="0089639B"/>
    <w:rsid w:val="00896872"/>
    <w:rsid w:val="0089793D"/>
    <w:rsid w:val="008A08A4"/>
    <w:rsid w:val="008A092D"/>
    <w:rsid w:val="008A0E80"/>
    <w:rsid w:val="008A2DDA"/>
    <w:rsid w:val="008A3CAB"/>
    <w:rsid w:val="008A725D"/>
    <w:rsid w:val="008B1949"/>
    <w:rsid w:val="008B3D65"/>
    <w:rsid w:val="008B3EAB"/>
    <w:rsid w:val="008B644C"/>
    <w:rsid w:val="008B6A0D"/>
    <w:rsid w:val="008C3676"/>
    <w:rsid w:val="008C6D85"/>
    <w:rsid w:val="008C79DC"/>
    <w:rsid w:val="008C7F02"/>
    <w:rsid w:val="008D089A"/>
    <w:rsid w:val="008D25C2"/>
    <w:rsid w:val="008D330D"/>
    <w:rsid w:val="008D3E37"/>
    <w:rsid w:val="008D7DBC"/>
    <w:rsid w:val="008E3876"/>
    <w:rsid w:val="008E69A2"/>
    <w:rsid w:val="008F25EE"/>
    <w:rsid w:val="00901554"/>
    <w:rsid w:val="009050F5"/>
    <w:rsid w:val="009053BC"/>
    <w:rsid w:val="0090792F"/>
    <w:rsid w:val="0091282C"/>
    <w:rsid w:val="00912EAE"/>
    <w:rsid w:val="00913943"/>
    <w:rsid w:val="0092137D"/>
    <w:rsid w:val="00923EA7"/>
    <w:rsid w:val="009252E0"/>
    <w:rsid w:val="00927A90"/>
    <w:rsid w:val="0093038A"/>
    <w:rsid w:val="00930960"/>
    <w:rsid w:val="00931B73"/>
    <w:rsid w:val="00932290"/>
    <w:rsid w:val="00932D6D"/>
    <w:rsid w:val="00932F52"/>
    <w:rsid w:val="00933F5B"/>
    <w:rsid w:val="00934CDE"/>
    <w:rsid w:val="009367E6"/>
    <w:rsid w:val="00936945"/>
    <w:rsid w:val="00941DD8"/>
    <w:rsid w:val="00942E2D"/>
    <w:rsid w:val="0094372F"/>
    <w:rsid w:val="00943B71"/>
    <w:rsid w:val="009521D9"/>
    <w:rsid w:val="00955131"/>
    <w:rsid w:val="00960EC9"/>
    <w:rsid w:val="00965DC3"/>
    <w:rsid w:val="00966CDD"/>
    <w:rsid w:val="00967B18"/>
    <w:rsid w:val="0097052C"/>
    <w:rsid w:val="00970A2B"/>
    <w:rsid w:val="009723F0"/>
    <w:rsid w:val="00972767"/>
    <w:rsid w:val="00972B7C"/>
    <w:rsid w:val="00973815"/>
    <w:rsid w:val="009744F0"/>
    <w:rsid w:val="009800E0"/>
    <w:rsid w:val="00980D17"/>
    <w:rsid w:val="00980F6E"/>
    <w:rsid w:val="009823D1"/>
    <w:rsid w:val="009835FA"/>
    <w:rsid w:val="009836F7"/>
    <w:rsid w:val="00984BF3"/>
    <w:rsid w:val="00991AAD"/>
    <w:rsid w:val="00991FF9"/>
    <w:rsid w:val="009921B3"/>
    <w:rsid w:val="00993D5C"/>
    <w:rsid w:val="00993FE0"/>
    <w:rsid w:val="00996B56"/>
    <w:rsid w:val="009974A5"/>
    <w:rsid w:val="009A1C80"/>
    <w:rsid w:val="009A270A"/>
    <w:rsid w:val="009A47C1"/>
    <w:rsid w:val="009B011C"/>
    <w:rsid w:val="009B3A66"/>
    <w:rsid w:val="009B489E"/>
    <w:rsid w:val="009C0739"/>
    <w:rsid w:val="009C1B68"/>
    <w:rsid w:val="009C1F45"/>
    <w:rsid w:val="009C247A"/>
    <w:rsid w:val="009C588B"/>
    <w:rsid w:val="009C7632"/>
    <w:rsid w:val="009C7989"/>
    <w:rsid w:val="009D16DF"/>
    <w:rsid w:val="009D65AC"/>
    <w:rsid w:val="009D6E8F"/>
    <w:rsid w:val="009E0887"/>
    <w:rsid w:val="009E0AC0"/>
    <w:rsid w:val="009E2B6E"/>
    <w:rsid w:val="009E4364"/>
    <w:rsid w:val="009E5C5C"/>
    <w:rsid w:val="009E6096"/>
    <w:rsid w:val="009E6282"/>
    <w:rsid w:val="009E67D0"/>
    <w:rsid w:val="009F1571"/>
    <w:rsid w:val="009F1B38"/>
    <w:rsid w:val="009F5157"/>
    <w:rsid w:val="009F644B"/>
    <w:rsid w:val="009F65C2"/>
    <w:rsid w:val="00A00D10"/>
    <w:rsid w:val="00A03558"/>
    <w:rsid w:val="00A04541"/>
    <w:rsid w:val="00A04A3C"/>
    <w:rsid w:val="00A0570C"/>
    <w:rsid w:val="00A11497"/>
    <w:rsid w:val="00A15D37"/>
    <w:rsid w:val="00A16DBB"/>
    <w:rsid w:val="00A21774"/>
    <w:rsid w:val="00A22379"/>
    <w:rsid w:val="00A23A9C"/>
    <w:rsid w:val="00A24724"/>
    <w:rsid w:val="00A24C3D"/>
    <w:rsid w:val="00A25301"/>
    <w:rsid w:val="00A2635D"/>
    <w:rsid w:val="00A31678"/>
    <w:rsid w:val="00A320FB"/>
    <w:rsid w:val="00A32FF3"/>
    <w:rsid w:val="00A352AF"/>
    <w:rsid w:val="00A40FD1"/>
    <w:rsid w:val="00A41BE9"/>
    <w:rsid w:val="00A42A39"/>
    <w:rsid w:val="00A436BE"/>
    <w:rsid w:val="00A502F2"/>
    <w:rsid w:val="00A54B08"/>
    <w:rsid w:val="00A56C3C"/>
    <w:rsid w:val="00A572D6"/>
    <w:rsid w:val="00A60650"/>
    <w:rsid w:val="00A639F4"/>
    <w:rsid w:val="00A66077"/>
    <w:rsid w:val="00A661AC"/>
    <w:rsid w:val="00A71CBB"/>
    <w:rsid w:val="00A72029"/>
    <w:rsid w:val="00A723FE"/>
    <w:rsid w:val="00A73E6B"/>
    <w:rsid w:val="00A7423C"/>
    <w:rsid w:val="00A744E2"/>
    <w:rsid w:val="00A7770D"/>
    <w:rsid w:val="00A81F0A"/>
    <w:rsid w:val="00A821A4"/>
    <w:rsid w:val="00A82A02"/>
    <w:rsid w:val="00A84864"/>
    <w:rsid w:val="00A85C1F"/>
    <w:rsid w:val="00A871FC"/>
    <w:rsid w:val="00A91C76"/>
    <w:rsid w:val="00A91CB2"/>
    <w:rsid w:val="00A93EF8"/>
    <w:rsid w:val="00A946AB"/>
    <w:rsid w:val="00A950CF"/>
    <w:rsid w:val="00AA4128"/>
    <w:rsid w:val="00AA519A"/>
    <w:rsid w:val="00AA66E5"/>
    <w:rsid w:val="00AB0B27"/>
    <w:rsid w:val="00AB246D"/>
    <w:rsid w:val="00AB275F"/>
    <w:rsid w:val="00AC04BE"/>
    <w:rsid w:val="00AC3002"/>
    <w:rsid w:val="00AC3629"/>
    <w:rsid w:val="00AC3AFE"/>
    <w:rsid w:val="00AC48F7"/>
    <w:rsid w:val="00AC4A64"/>
    <w:rsid w:val="00AC5194"/>
    <w:rsid w:val="00AC5C26"/>
    <w:rsid w:val="00AC6165"/>
    <w:rsid w:val="00AC699F"/>
    <w:rsid w:val="00AD3DCF"/>
    <w:rsid w:val="00AD4936"/>
    <w:rsid w:val="00AD4B44"/>
    <w:rsid w:val="00AD73DF"/>
    <w:rsid w:val="00AE20CD"/>
    <w:rsid w:val="00AE21BE"/>
    <w:rsid w:val="00AE634A"/>
    <w:rsid w:val="00AE6885"/>
    <w:rsid w:val="00AE6EFA"/>
    <w:rsid w:val="00AF05B8"/>
    <w:rsid w:val="00AF1990"/>
    <w:rsid w:val="00AF27A5"/>
    <w:rsid w:val="00AF3687"/>
    <w:rsid w:val="00AF3A4C"/>
    <w:rsid w:val="00AF6009"/>
    <w:rsid w:val="00AF6797"/>
    <w:rsid w:val="00B00762"/>
    <w:rsid w:val="00B02504"/>
    <w:rsid w:val="00B0360D"/>
    <w:rsid w:val="00B03D25"/>
    <w:rsid w:val="00B11539"/>
    <w:rsid w:val="00B13108"/>
    <w:rsid w:val="00B1663C"/>
    <w:rsid w:val="00B1701E"/>
    <w:rsid w:val="00B17CEE"/>
    <w:rsid w:val="00B218C9"/>
    <w:rsid w:val="00B21B62"/>
    <w:rsid w:val="00B23170"/>
    <w:rsid w:val="00B23467"/>
    <w:rsid w:val="00B26D36"/>
    <w:rsid w:val="00B274E3"/>
    <w:rsid w:val="00B3000A"/>
    <w:rsid w:val="00B30BA9"/>
    <w:rsid w:val="00B3160B"/>
    <w:rsid w:val="00B3216F"/>
    <w:rsid w:val="00B35626"/>
    <w:rsid w:val="00B37FE6"/>
    <w:rsid w:val="00B41026"/>
    <w:rsid w:val="00B42933"/>
    <w:rsid w:val="00B4515D"/>
    <w:rsid w:val="00B4589B"/>
    <w:rsid w:val="00B466DC"/>
    <w:rsid w:val="00B47173"/>
    <w:rsid w:val="00B50071"/>
    <w:rsid w:val="00B5261E"/>
    <w:rsid w:val="00B52D3E"/>
    <w:rsid w:val="00B53D8D"/>
    <w:rsid w:val="00B559BB"/>
    <w:rsid w:val="00B56398"/>
    <w:rsid w:val="00B57332"/>
    <w:rsid w:val="00B57862"/>
    <w:rsid w:val="00B579A5"/>
    <w:rsid w:val="00B600F2"/>
    <w:rsid w:val="00B60BF9"/>
    <w:rsid w:val="00B60F4C"/>
    <w:rsid w:val="00B644D2"/>
    <w:rsid w:val="00B65446"/>
    <w:rsid w:val="00B659F7"/>
    <w:rsid w:val="00B65F64"/>
    <w:rsid w:val="00B665A4"/>
    <w:rsid w:val="00B66E81"/>
    <w:rsid w:val="00B6728F"/>
    <w:rsid w:val="00B6765A"/>
    <w:rsid w:val="00B71A1F"/>
    <w:rsid w:val="00B80877"/>
    <w:rsid w:val="00B837DE"/>
    <w:rsid w:val="00B8381B"/>
    <w:rsid w:val="00B85DA7"/>
    <w:rsid w:val="00B947F6"/>
    <w:rsid w:val="00B94C4B"/>
    <w:rsid w:val="00B94E70"/>
    <w:rsid w:val="00BA06A5"/>
    <w:rsid w:val="00BA2AD1"/>
    <w:rsid w:val="00BA351D"/>
    <w:rsid w:val="00BA4BB2"/>
    <w:rsid w:val="00BA5950"/>
    <w:rsid w:val="00BB034A"/>
    <w:rsid w:val="00BB0CCB"/>
    <w:rsid w:val="00BB2ECA"/>
    <w:rsid w:val="00BB4E8D"/>
    <w:rsid w:val="00BB7F03"/>
    <w:rsid w:val="00BC3391"/>
    <w:rsid w:val="00BC356F"/>
    <w:rsid w:val="00BC515C"/>
    <w:rsid w:val="00BC5CCF"/>
    <w:rsid w:val="00BC6C37"/>
    <w:rsid w:val="00BD0A52"/>
    <w:rsid w:val="00BD2271"/>
    <w:rsid w:val="00BD2F03"/>
    <w:rsid w:val="00BD2FFC"/>
    <w:rsid w:val="00BD4454"/>
    <w:rsid w:val="00BD50EC"/>
    <w:rsid w:val="00BD6BD3"/>
    <w:rsid w:val="00BE068E"/>
    <w:rsid w:val="00BE1059"/>
    <w:rsid w:val="00BE24CA"/>
    <w:rsid w:val="00BE4571"/>
    <w:rsid w:val="00BE74B1"/>
    <w:rsid w:val="00BE7D6B"/>
    <w:rsid w:val="00BF0857"/>
    <w:rsid w:val="00BF2986"/>
    <w:rsid w:val="00BF3641"/>
    <w:rsid w:val="00BF6D2E"/>
    <w:rsid w:val="00BF7687"/>
    <w:rsid w:val="00C01340"/>
    <w:rsid w:val="00C02E0E"/>
    <w:rsid w:val="00C05F5C"/>
    <w:rsid w:val="00C07B2B"/>
    <w:rsid w:val="00C10D66"/>
    <w:rsid w:val="00C11C79"/>
    <w:rsid w:val="00C1225E"/>
    <w:rsid w:val="00C12D54"/>
    <w:rsid w:val="00C13C5A"/>
    <w:rsid w:val="00C13D62"/>
    <w:rsid w:val="00C141A2"/>
    <w:rsid w:val="00C14778"/>
    <w:rsid w:val="00C1740D"/>
    <w:rsid w:val="00C1749D"/>
    <w:rsid w:val="00C1CD82"/>
    <w:rsid w:val="00C2095F"/>
    <w:rsid w:val="00C23DCD"/>
    <w:rsid w:val="00C26343"/>
    <w:rsid w:val="00C2735A"/>
    <w:rsid w:val="00C31307"/>
    <w:rsid w:val="00C32FB3"/>
    <w:rsid w:val="00C345A2"/>
    <w:rsid w:val="00C34E2D"/>
    <w:rsid w:val="00C3697D"/>
    <w:rsid w:val="00C36B78"/>
    <w:rsid w:val="00C37887"/>
    <w:rsid w:val="00C42AAC"/>
    <w:rsid w:val="00C42F59"/>
    <w:rsid w:val="00C4328C"/>
    <w:rsid w:val="00C4499C"/>
    <w:rsid w:val="00C50EB6"/>
    <w:rsid w:val="00C525B2"/>
    <w:rsid w:val="00C527EF"/>
    <w:rsid w:val="00C5381E"/>
    <w:rsid w:val="00C542EB"/>
    <w:rsid w:val="00C606CF"/>
    <w:rsid w:val="00C6167A"/>
    <w:rsid w:val="00C641C1"/>
    <w:rsid w:val="00C67B3D"/>
    <w:rsid w:val="00C70812"/>
    <w:rsid w:val="00C72017"/>
    <w:rsid w:val="00C736F7"/>
    <w:rsid w:val="00C774A1"/>
    <w:rsid w:val="00C80BCE"/>
    <w:rsid w:val="00C81C8E"/>
    <w:rsid w:val="00C83701"/>
    <w:rsid w:val="00C8574B"/>
    <w:rsid w:val="00C91B2C"/>
    <w:rsid w:val="00C95900"/>
    <w:rsid w:val="00C95AA7"/>
    <w:rsid w:val="00C97D79"/>
    <w:rsid w:val="00CA07EB"/>
    <w:rsid w:val="00CA3080"/>
    <w:rsid w:val="00CA337C"/>
    <w:rsid w:val="00CA46C9"/>
    <w:rsid w:val="00CA4A1E"/>
    <w:rsid w:val="00CA70AB"/>
    <w:rsid w:val="00CB3696"/>
    <w:rsid w:val="00CB45D3"/>
    <w:rsid w:val="00CB5A6C"/>
    <w:rsid w:val="00CC28DD"/>
    <w:rsid w:val="00CC449B"/>
    <w:rsid w:val="00CC7CB2"/>
    <w:rsid w:val="00CD00CD"/>
    <w:rsid w:val="00CD1AAE"/>
    <w:rsid w:val="00CD35C5"/>
    <w:rsid w:val="00CD6729"/>
    <w:rsid w:val="00CE075A"/>
    <w:rsid w:val="00CE536E"/>
    <w:rsid w:val="00CE6C6E"/>
    <w:rsid w:val="00CE6E9E"/>
    <w:rsid w:val="00CE7154"/>
    <w:rsid w:val="00CF075E"/>
    <w:rsid w:val="00CF18F3"/>
    <w:rsid w:val="00CF1A19"/>
    <w:rsid w:val="00CF2F0A"/>
    <w:rsid w:val="00CF4023"/>
    <w:rsid w:val="00CF56EA"/>
    <w:rsid w:val="00CF6404"/>
    <w:rsid w:val="00CF643B"/>
    <w:rsid w:val="00D00A65"/>
    <w:rsid w:val="00D05C8B"/>
    <w:rsid w:val="00D0620B"/>
    <w:rsid w:val="00D124D0"/>
    <w:rsid w:val="00D158A4"/>
    <w:rsid w:val="00D165EC"/>
    <w:rsid w:val="00D171AD"/>
    <w:rsid w:val="00D211EF"/>
    <w:rsid w:val="00D216BD"/>
    <w:rsid w:val="00D21DF2"/>
    <w:rsid w:val="00D24747"/>
    <w:rsid w:val="00D24E75"/>
    <w:rsid w:val="00D27ED3"/>
    <w:rsid w:val="00D324DC"/>
    <w:rsid w:val="00D33E94"/>
    <w:rsid w:val="00D343C0"/>
    <w:rsid w:val="00D34A58"/>
    <w:rsid w:val="00D35B56"/>
    <w:rsid w:val="00D36DEA"/>
    <w:rsid w:val="00D37820"/>
    <w:rsid w:val="00D454B6"/>
    <w:rsid w:val="00D46457"/>
    <w:rsid w:val="00D46BFC"/>
    <w:rsid w:val="00D51644"/>
    <w:rsid w:val="00D61731"/>
    <w:rsid w:val="00D639BD"/>
    <w:rsid w:val="00D70FC7"/>
    <w:rsid w:val="00D715BE"/>
    <w:rsid w:val="00D73AC0"/>
    <w:rsid w:val="00D7686E"/>
    <w:rsid w:val="00D76C12"/>
    <w:rsid w:val="00D76E3C"/>
    <w:rsid w:val="00D8091F"/>
    <w:rsid w:val="00D82378"/>
    <w:rsid w:val="00D8514C"/>
    <w:rsid w:val="00D86FDC"/>
    <w:rsid w:val="00D87CD6"/>
    <w:rsid w:val="00D8E5DE"/>
    <w:rsid w:val="00D91A4A"/>
    <w:rsid w:val="00D9341F"/>
    <w:rsid w:val="00D93A60"/>
    <w:rsid w:val="00D960E5"/>
    <w:rsid w:val="00D96B36"/>
    <w:rsid w:val="00D96F05"/>
    <w:rsid w:val="00D96FCC"/>
    <w:rsid w:val="00D97447"/>
    <w:rsid w:val="00D97F33"/>
    <w:rsid w:val="00DA4474"/>
    <w:rsid w:val="00DA62F9"/>
    <w:rsid w:val="00DA6531"/>
    <w:rsid w:val="00DA715D"/>
    <w:rsid w:val="00DB0DB5"/>
    <w:rsid w:val="00DB50D3"/>
    <w:rsid w:val="00DB5CA9"/>
    <w:rsid w:val="00DB63E6"/>
    <w:rsid w:val="00DC009C"/>
    <w:rsid w:val="00DC0992"/>
    <w:rsid w:val="00DC0D39"/>
    <w:rsid w:val="00DC1135"/>
    <w:rsid w:val="00DC465F"/>
    <w:rsid w:val="00DC5036"/>
    <w:rsid w:val="00DC5B8F"/>
    <w:rsid w:val="00DC798A"/>
    <w:rsid w:val="00DD3CCB"/>
    <w:rsid w:val="00DD4357"/>
    <w:rsid w:val="00DE0642"/>
    <w:rsid w:val="00DE183E"/>
    <w:rsid w:val="00DE196A"/>
    <w:rsid w:val="00DE2C6D"/>
    <w:rsid w:val="00DE4765"/>
    <w:rsid w:val="00DE5BBF"/>
    <w:rsid w:val="00DE6E76"/>
    <w:rsid w:val="00DF03D7"/>
    <w:rsid w:val="00DF0E09"/>
    <w:rsid w:val="00DF16DA"/>
    <w:rsid w:val="00DF3CA1"/>
    <w:rsid w:val="00DF541B"/>
    <w:rsid w:val="00DF7137"/>
    <w:rsid w:val="00E0140C"/>
    <w:rsid w:val="00E01F17"/>
    <w:rsid w:val="00E0478F"/>
    <w:rsid w:val="00E0535F"/>
    <w:rsid w:val="00E05A27"/>
    <w:rsid w:val="00E062B1"/>
    <w:rsid w:val="00E07E53"/>
    <w:rsid w:val="00E10727"/>
    <w:rsid w:val="00E118AD"/>
    <w:rsid w:val="00E12F98"/>
    <w:rsid w:val="00E1383C"/>
    <w:rsid w:val="00E16BC6"/>
    <w:rsid w:val="00E224D2"/>
    <w:rsid w:val="00E24134"/>
    <w:rsid w:val="00E25299"/>
    <w:rsid w:val="00E25653"/>
    <w:rsid w:val="00E259E5"/>
    <w:rsid w:val="00E27FC4"/>
    <w:rsid w:val="00E3423B"/>
    <w:rsid w:val="00E35339"/>
    <w:rsid w:val="00E37914"/>
    <w:rsid w:val="00E41568"/>
    <w:rsid w:val="00E43132"/>
    <w:rsid w:val="00E44B9C"/>
    <w:rsid w:val="00E44CFC"/>
    <w:rsid w:val="00E4514E"/>
    <w:rsid w:val="00E452D9"/>
    <w:rsid w:val="00E45843"/>
    <w:rsid w:val="00E46A05"/>
    <w:rsid w:val="00E506EB"/>
    <w:rsid w:val="00E51D5D"/>
    <w:rsid w:val="00E60C63"/>
    <w:rsid w:val="00E60F15"/>
    <w:rsid w:val="00E61BA9"/>
    <w:rsid w:val="00E61D08"/>
    <w:rsid w:val="00E650A5"/>
    <w:rsid w:val="00E678AB"/>
    <w:rsid w:val="00E710FD"/>
    <w:rsid w:val="00E71676"/>
    <w:rsid w:val="00E73CDB"/>
    <w:rsid w:val="00E77910"/>
    <w:rsid w:val="00E80DA1"/>
    <w:rsid w:val="00E84E90"/>
    <w:rsid w:val="00E84F2E"/>
    <w:rsid w:val="00E85C4F"/>
    <w:rsid w:val="00E927E0"/>
    <w:rsid w:val="00E92D70"/>
    <w:rsid w:val="00E95A5B"/>
    <w:rsid w:val="00E9666A"/>
    <w:rsid w:val="00E972A9"/>
    <w:rsid w:val="00EA3021"/>
    <w:rsid w:val="00EA3376"/>
    <w:rsid w:val="00EA47CB"/>
    <w:rsid w:val="00EA4FC9"/>
    <w:rsid w:val="00EA7AEF"/>
    <w:rsid w:val="00EB09D7"/>
    <w:rsid w:val="00EB1CC3"/>
    <w:rsid w:val="00EB2F83"/>
    <w:rsid w:val="00EB301E"/>
    <w:rsid w:val="00EB49ED"/>
    <w:rsid w:val="00EB5917"/>
    <w:rsid w:val="00EB5F3B"/>
    <w:rsid w:val="00EB60C1"/>
    <w:rsid w:val="00EB6E38"/>
    <w:rsid w:val="00EC0ACE"/>
    <w:rsid w:val="00EC1051"/>
    <w:rsid w:val="00EC3255"/>
    <w:rsid w:val="00EC3BC8"/>
    <w:rsid w:val="00EC4028"/>
    <w:rsid w:val="00EC41AF"/>
    <w:rsid w:val="00EC4503"/>
    <w:rsid w:val="00EC6802"/>
    <w:rsid w:val="00ED22D1"/>
    <w:rsid w:val="00EE1EC9"/>
    <w:rsid w:val="00EE3EAB"/>
    <w:rsid w:val="00EE7D39"/>
    <w:rsid w:val="00EF0884"/>
    <w:rsid w:val="00EF1B1D"/>
    <w:rsid w:val="00EF206A"/>
    <w:rsid w:val="00EF4C29"/>
    <w:rsid w:val="00EF6A7F"/>
    <w:rsid w:val="00EF7021"/>
    <w:rsid w:val="00EF7C23"/>
    <w:rsid w:val="00F01741"/>
    <w:rsid w:val="00F01A93"/>
    <w:rsid w:val="00F0212C"/>
    <w:rsid w:val="00F04A1C"/>
    <w:rsid w:val="00F04B66"/>
    <w:rsid w:val="00F109C7"/>
    <w:rsid w:val="00F1108F"/>
    <w:rsid w:val="00F12BEB"/>
    <w:rsid w:val="00F1302D"/>
    <w:rsid w:val="00F16A07"/>
    <w:rsid w:val="00F16B35"/>
    <w:rsid w:val="00F16B5A"/>
    <w:rsid w:val="00F16CC0"/>
    <w:rsid w:val="00F22010"/>
    <w:rsid w:val="00F24DD6"/>
    <w:rsid w:val="00F24FD3"/>
    <w:rsid w:val="00F25DE1"/>
    <w:rsid w:val="00F265FB"/>
    <w:rsid w:val="00F26B2D"/>
    <w:rsid w:val="00F272E0"/>
    <w:rsid w:val="00F3014B"/>
    <w:rsid w:val="00F31BEA"/>
    <w:rsid w:val="00F3314F"/>
    <w:rsid w:val="00F33C11"/>
    <w:rsid w:val="00F34DCF"/>
    <w:rsid w:val="00F37B9E"/>
    <w:rsid w:val="00F42FBC"/>
    <w:rsid w:val="00F43082"/>
    <w:rsid w:val="00F43E6C"/>
    <w:rsid w:val="00F441E9"/>
    <w:rsid w:val="00F47166"/>
    <w:rsid w:val="00F50C69"/>
    <w:rsid w:val="00F54AF5"/>
    <w:rsid w:val="00F56D5E"/>
    <w:rsid w:val="00F5718B"/>
    <w:rsid w:val="00F60200"/>
    <w:rsid w:val="00F6184F"/>
    <w:rsid w:val="00F65713"/>
    <w:rsid w:val="00F66EBA"/>
    <w:rsid w:val="00F70B5D"/>
    <w:rsid w:val="00F824A4"/>
    <w:rsid w:val="00F82994"/>
    <w:rsid w:val="00F83A75"/>
    <w:rsid w:val="00F840A4"/>
    <w:rsid w:val="00F8446C"/>
    <w:rsid w:val="00F86B9C"/>
    <w:rsid w:val="00F877E5"/>
    <w:rsid w:val="00F87DF8"/>
    <w:rsid w:val="00F932F3"/>
    <w:rsid w:val="00F9340E"/>
    <w:rsid w:val="00F949FC"/>
    <w:rsid w:val="00FA155A"/>
    <w:rsid w:val="00FA4594"/>
    <w:rsid w:val="00FA7857"/>
    <w:rsid w:val="00FB197E"/>
    <w:rsid w:val="00FB1EA7"/>
    <w:rsid w:val="00FB40F4"/>
    <w:rsid w:val="00FC535D"/>
    <w:rsid w:val="00FC5EB3"/>
    <w:rsid w:val="00FC623E"/>
    <w:rsid w:val="00FC6EE8"/>
    <w:rsid w:val="00FD5132"/>
    <w:rsid w:val="00FD5BF2"/>
    <w:rsid w:val="00FD6655"/>
    <w:rsid w:val="00FD78A7"/>
    <w:rsid w:val="00FE23AD"/>
    <w:rsid w:val="00FE3566"/>
    <w:rsid w:val="00FE61F8"/>
    <w:rsid w:val="00FE7F8C"/>
    <w:rsid w:val="00FF26E9"/>
    <w:rsid w:val="0103BE72"/>
    <w:rsid w:val="010FAEB7"/>
    <w:rsid w:val="01436C25"/>
    <w:rsid w:val="01876927"/>
    <w:rsid w:val="018D861D"/>
    <w:rsid w:val="01A12A0F"/>
    <w:rsid w:val="01AA6F37"/>
    <w:rsid w:val="020FA339"/>
    <w:rsid w:val="0210DF2E"/>
    <w:rsid w:val="021D7886"/>
    <w:rsid w:val="021F14B1"/>
    <w:rsid w:val="022ED9B8"/>
    <w:rsid w:val="02903E4A"/>
    <w:rsid w:val="02921047"/>
    <w:rsid w:val="02925A5B"/>
    <w:rsid w:val="02A89815"/>
    <w:rsid w:val="02D021D2"/>
    <w:rsid w:val="02DE32C4"/>
    <w:rsid w:val="02E7D5BD"/>
    <w:rsid w:val="02E89657"/>
    <w:rsid w:val="036BF28D"/>
    <w:rsid w:val="0377802E"/>
    <w:rsid w:val="03AF683B"/>
    <w:rsid w:val="04085769"/>
    <w:rsid w:val="04170D69"/>
    <w:rsid w:val="041947B6"/>
    <w:rsid w:val="041BF127"/>
    <w:rsid w:val="041CD243"/>
    <w:rsid w:val="042A9239"/>
    <w:rsid w:val="042AE705"/>
    <w:rsid w:val="043520A9"/>
    <w:rsid w:val="04626691"/>
    <w:rsid w:val="04A22076"/>
    <w:rsid w:val="04A9121A"/>
    <w:rsid w:val="04C6DA63"/>
    <w:rsid w:val="050AF690"/>
    <w:rsid w:val="05150E7F"/>
    <w:rsid w:val="051AFF25"/>
    <w:rsid w:val="05308993"/>
    <w:rsid w:val="055804D7"/>
    <w:rsid w:val="0583C16B"/>
    <w:rsid w:val="05872A51"/>
    <w:rsid w:val="0588D6E2"/>
    <w:rsid w:val="05898900"/>
    <w:rsid w:val="0590D084"/>
    <w:rsid w:val="061E8660"/>
    <w:rsid w:val="06210331"/>
    <w:rsid w:val="06270DEF"/>
    <w:rsid w:val="0632EDA7"/>
    <w:rsid w:val="06346452"/>
    <w:rsid w:val="063AC395"/>
    <w:rsid w:val="063EB6FC"/>
    <w:rsid w:val="0649392D"/>
    <w:rsid w:val="0652175B"/>
    <w:rsid w:val="0656009D"/>
    <w:rsid w:val="065A279D"/>
    <w:rsid w:val="0674EA91"/>
    <w:rsid w:val="0677A74A"/>
    <w:rsid w:val="06908EF1"/>
    <w:rsid w:val="0698C75D"/>
    <w:rsid w:val="06A10C2F"/>
    <w:rsid w:val="06AE99D8"/>
    <w:rsid w:val="06C814AE"/>
    <w:rsid w:val="07076600"/>
    <w:rsid w:val="070BB247"/>
    <w:rsid w:val="077427FE"/>
    <w:rsid w:val="079B4754"/>
    <w:rsid w:val="07B07B62"/>
    <w:rsid w:val="07C0FFC0"/>
    <w:rsid w:val="07EA5CD0"/>
    <w:rsid w:val="07EDD130"/>
    <w:rsid w:val="07FD37DB"/>
    <w:rsid w:val="080F7A55"/>
    <w:rsid w:val="0818AED3"/>
    <w:rsid w:val="082166C4"/>
    <w:rsid w:val="08413BB6"/>
    <w:rsid w:val="08440D38"/>
    <w:rsid w:val="08487CE7"/>
    <w:rsid w:val="086F99B0"/>
    <w:rsid w:val="087E042C"/>
    <w:rsid w:val="088444C5"/>
    <w:rsid w:val="0895F4DB"/>
    <w:rsid w:val="08B32972"/>
    <w:rsid w:val="08E83691"/>
    <w:rsid w:val="0908ED0A"/>
    <w:rsid w:val="0918F233"/>
    <w:rsid w:val="09290CD5"/>
    <w:rsid w:val="093630CA"/>
    <w:rsid w:val="0947923B"/>
    <w:rsid w:val="095FA396"/>
    <w:rsid w:val="0966A445"/>
    <w:rsid w:val="096D47C1"/>
    <w:rsid w:val="0970A1C2"/>
    <w:rsid w:val="0987B7FC"/>
    <w:rsid w:val="09B15B74"/>
    <w:rsid w:val="09C4AF71"/>
    <w:rsid w:val="09FA1369"/>
    <w:rsid w:val="0A02089D"/>
    <w:rsid w:val="0A0AB67B"/>
    <w:rsid w:val="0A429BCA"/>
    <w:rsid w:val="0A504828"/>
    <w:rsid w:val="0A6EE56D"/>
    <w:rsid w:val="0A8874CC"/>
    <w:rsid w:val="0A950D12"/>
    <w:rsid w:val="0AA7EF1F"/>
    <w:rsid w:val="0ABE2CC3"/>
    <w:rsid w:val="0ABF964B"/>
    <w:rsid w:val="0AC9C551"/>
    <w:rsid w:val="0ACBEF2D"/>
    <w:rsid w:val="0AEDD78C"/>
    <w:rsid w:val="0AFBDB42"/>
    <w:rsid w:val="0AFCE4FE"/>
    <w:rsid w:val="0B211F68"/>
    <w:rsid w:val="0B26C7F2"/>
    <w:rsid w:val="0B3F3733"/>
    <w:rsid w:val="0B7FBAD6"/>
    <w:rsid w:val="0B811071"/>
    <w:rsid w:val="0B847531"/>
    <w:rsid w:val="0BA35B49"/>
    <w:rsid w:val="0BAA61D5"/>
    <w:rsid w:val="0BE2D9D5"/>
    <w:rsid w:val="0BF1162A"/>
    <w:rsid w:val="0BF56BF4"/>
    <w:rsid w:val="0BF8B9FF"/>
    <w:rsid w:val="0C1282CF"/>
    <w:rsid w:val="0C20F5C9"/>
    <w:rsid w:val="0C3DA533"/>
    <w:rsid w:val="0C7640A2"/>
    <w:rsid w:val="0C7863A5"/>
    <w:rsid w:val="0C9F82FE"/>
    <w:rsid w:val="0CA0D2E6"/>
    <w:rsid w:val="0CBBEC65"/>
    <w:rsid w:val="0CFE904F"/>
    <w:rsid w:val="0D0242CD"/>
    <w:rsid w:val="0D26AE1D"/>
    <w:rsid w:val="0D3781CD"/>
    <w:rsid w:val="0D3C428F"/>
    <w:rsid w:val="0D437D09"/>
    <w:rsid w:val="0D4B296A"/>
    <w:rsid w:val="0D760E69"/>
    <w:rsid w:val="0D943D97"/>
    <w:rsid w:val="0D9C174A"/>
    <w:rsid w:val="0DB87C1E"/>
    <w:rsid w:val="0DDF185B"/>
    <w:rsid w:val="0E228F3F"/>
    <w:rsid w:val="0E2AA505"/>
    <w:rsid w:val="0E4067F6"/>
    <w:rsid w:val="0E480643"/>
    <w:rsid w:val="0E4C68E7"/>
    <w:rsid w:val="0E561EFF"/>
    <w:rsid w:val="0EAC2683"/>
    <w:rsid w:val="0EC0A050"/>
    <w:rsid w:val="0ECDC775"/>
    <w:rsid w:val="0EE0B923"/>
    <w:rsid w:val="0F02C7D1"/>
    <w:rsid w:val="0F0EB08F"/>
    <w:rsid w:val="0F3B6B18"/>
    <w:rsid w:val="0F4373CF"/>
    <w:rsid w:val="0F4A44CE"/>
    <w:rsid w:val="0F555E25"/>
    <w:rsid w:val="0F55BAEF"/>
    <w:rsid w:val="0F78F8D3"/>
    <w:rsid w:val="0F7C22C0"/>
    <w:rsid w:val="0F9E1330"/>
    <w:rsid w:val="0FAC321F"/>
    <w:rsid w:val="0FCA0CF3"/>
    <w:rsid w:val="0FE670F3"/>
    <w:rsid w:val="0FF77AE9"/>
    <w:rsid w:val="0FF805C7"/>
    <w:rsid w:val="0FFBC068"/>
    <w:rsid w:val="103D8183"/>
    <w:rsid w:val="10645D1B"/>
    <w:rsid w:val="1065C2D5"/>
    <w:rsid w:val="106FF7AE"/>
    <w:rsid w:val="107BB906"/>
    <w:rsid w:val="109A83B0"/>
    <w:rsid w:val="10B2358F"/>
    <w:rsid w:val="10D0CC2E"/>
    <w:rsid w:val="10DE8709"/>
    <w:rsid w:val="1104EC0C"/>
    <w:rsid w:val="1121E3AB"/>
    <w:rsid w:val="11734301"/>
    <w:rsid w:val="1190A0E2"/>
    <w:rsid w:val="119F1B91"/>
    <w:rsid w:val="11BFC43D"/>
    <w:rsid w:val="11C96CA0"/>
    <w:rsid w:val="11E849C2"/>
    <w:rsid w:val="11F60B5F"/>
    <w:rsid w:val="120DE04B"/>
    <w:rsid w:val="1222429F"/>
    <w:rsid w:val="12238799"/>
    <w:rsid w:val="122DCAB6"/>
    <w:rsid w:val="123C40C2"/>
    <w:rsid w:val="12501CFD"/>
    <w:rsid w:val="12A03948"/>
    <w:rsid w:val="12AEE1E0"/>
    <w:rsid w:val="12AF1199"/>
    <w:rsid w:val="12BB5C9C"/>
    <w:rsid w:val="12C4F311"/>
    <w:rsid w:val="12D43B64"/>
    <w:rsid w:val="12D6FCA0"/>
    <w:rsid w:val="12F24CDB"/>
    <w:rsid w:val="12F47091"/>
    <w:rsid w:val="1309F1F8"/>
    <w:rsid w:val="130E339A"/>
    <w:rsid w:val="131BF680"/>
    <w:rsid w:val="134289C0"/>
    <w:rsid w:val="1351D5ED"/>
    <w:rsid w:val="136A2D26"/>
    <w:rsid w:val="1370C2F9"/>
    <w:rsid w:val="1371546C"/>
    <w:rsid w:val="1376352D"/>
    <w:rsid w:val="13997D24"/>
    <w:rsid w:val="13B2F0E0"/>
    <w:rsid w:val="13DC5A32"/>
    <w:rsid w:val="13E5AA29"/>
    <w:rsid w:val="13ECB500"/>
    <w:rsid w:val="13F78AFB"/>
    <w:rsid w:val="14535FC5"/>
    <w:rsid w:val="1455CD65"/>
    <w:rsid w:val="145C4BD9"/>
    <w:rsid w:val="145FC94F"/>
    <w:rsid w:val="147230D9"/>
    <w:rsid w:val="147D32D7"/>
    <w:rsid w:val="1483124D"/>
    <w:rsid w:val="148A52B2"/>
    <w:rsid w:val="148AD185"/>
    <w:rsid w:val="14CFB1AC"/>
    <w:rsid w:val="14E377B9"/>
    <w:rsid w:val="14FC71CA"/>
    <w:rsid w:val="15077A0D"/>
    <w:rsid w:val="155FC12F"/>
    <w:rsid w:val="156A18F8"/>
    <w:rsid w:val="158793E7"/>
    <w:rsid w:val="159387A3"/>
    <w:rsid w:val="15938BC3"/>
    <w:rsid w:val="15AFD8CE"/>
    <w:rsid w:val="15B59712"/>
    <w:rsid w:val="15BE3B6C"/>
    <w:rsid w:val="15DD705E"/>
    <w:rsid w:val="1606B753"/>
    <w:rsid w:val="161B7720"/>
    <w:rsid w:val="1663B5F9"/>
    <w:rsid w:val="16673194"/>
    <w:rsid w:val="166DFE6E"/>
    <w:rsid w:val="169E6F28"/>
    <w:rsid w:val="16A2B67D"/>
    <w:rsid w:val="16C62B2A"/>
    <w:rsid w:val="16CB9E8C"/>
    <w:rsid w:val="16DD5DF6"/>
    <w:rsid w:val="1707DB5E"/>
    <w:rsid w:val="1755D4EF"/>
    <w:rsid w:val="175B018F"/>
    <w:rsid w:val="17B0DDF0"/>
    <w:rsid w:val="17CACC64"/>
    <w:rsid w:val="17DA2354"/>
    <w:rsid w:val="17DC9571"/>
    <w:rsid w:val="180419DE"/>
    <w:rsid w:val="182E40D9"/>
    <w:rsid w:val="1836B264"/>
    <w:rsid w:val="185BCE31"/>
    <w:rsid w:val="186093FE"/>
    <w:rsid w:val="189C93B2"/>
    <w:rsid w:val="18A312A2"/>
    <w:rsid w:val="18AF6C92"/>
    <w:rsid w:val="18BF75FB"/>
    <w:rsid w:val="18E42EBC"/>
    <w:rsid w:val="18EEC8C8"/>
    <w:rsid w:val="19157E9E"/>
    <w:rsid w:val="1930D047"/>
    <w:rsid w:val="19601A4E"/>
    <w:rsid w:val="19704F94"/>
    <w:rsid w:val="1998E3C6"/>
    <w:rsid w:val="19A65FD3"/>
    <w:rsid w:val="19D5AA4D"/>
    <w:rsid w:val="19FA8B47"/>
    <w:rsid w:val="1A3DFA6F"/>
    <w:rsid w:val="1A5BB0A9"/>
    <w:rsid w:val="1A6F4CD9"/>
    <w:rsid w:val="1A70A1AD"/>
    <w:rsid w:val="1A7D10FA"/>
    <w:rsid w:val="1AC92A7C"/>
    <w:rsid w:val="1ACDBBD9"/>
    <w:rsid w:val="1AEA2264"/>
    <w:rsid w:val="1AEFAEED"/>
    <w:rsid w:val="1B21F564"/>
    <w:rsid w:val="1B2E29AF"/>
    <w:rsid w:val="1B3CE154"/>
    <w:rsid w:val="1B772A4C"/>
    <w:rsid w:val="1B83DE76"/>
    <w:rsid w:val="1B96AE72"/>
    <w:rsid w:val="1BC91DE9"/>
    <w:rsid w:val="1BCC43EF"/>
    <w:rsid w:val="1BE300A3"/>
    <w:rsid w:val="1BF673BD"/>
    <w:rsid w:val="1C05100A"/>
    <w:rsid w:val="1C151A1E"/>
    <w:rsid w:val="1C3D3065"/>
    <w:rsid w:val="1C509CE6"/>
    <w:rsid w:val="1C848509"/>
    <w:rsid w:val="1C884E59"/>
    <w:rsid w:val="1C95813B"/>
    <w:rsid w:val="1CACE6AF"/>
    <w:rsid w:val="1CBE0E76"/>
    <w:rsid w:val="1CD03BD4"/>
    <w:rsid w:val="1CF98F6F"/>
    <w:rsid w:val="1D3C72F1"/>
    <w:rsid w:val="1D3EE1FA"/>
    <w:rsid w:val="1D53DB0C"/>
    <w:rsid w:val="1D6AC708"/>
    <w:rsid w:val="1D725410"/>
    <w:rsid w:val="1D8A0C0F"/>
    <w:rsid w:val="1D90E381"/>
    <w:rsid w:val="1DA16E5A"/>
    <w:rsid w:val="1DBA3318"/>
    <w:rsid w:val="1DD5D879"/>
    <w:rsid w:val="1DE23B88"/>
    <w:rsid w:val="1DEA2F51"/>
    <w:rsid w:val="1DF5C693"/>
    <w:rsid w:val="1E0CAEFE"/>
    <w:rsid w:val="1E0F1979"/>
    <w:rsid w:val="1E1C44EE"/>
    <w:rsid w:val="1E661C33"/>
    <w:rsid w:val="1E6914D2"/>
    <w:rsid w:val="1E930E9C"/>
    <w:rsid w:val="1E93BECB"/>
    <w:rsid w:val="1EF085B0"/>
    <w:rsid w:val="1EF1CEAC"/>
    <w:rsid w:val="1EF89508"/>
    <w:rsid w:val="1F02328B"/>
    <w:rsid w:val="1F47986E"/>
    <w:rsid w:val="1F4E9864"/>
    <w:rsid w:val="1F562408"/>
    <w:rsid w:val="1F58A3BF"/>
    <w:rsid w:val="1F8B6D54"/>
    <w:rsid w:val="1F8DAD06"/>
    <w:rsid w:val="1FBB0BEF"/>
    <w:rsid w:val="1FCCCE0D"/>
    <w:rsid w:val="1FE14F4E"/>
    <w:rsid w:val="202638A0"/>
    <w:rsid w:val="20268A64"/>
    <w:rsid w:val="203FB8EB"/>
    <w:rsid w:val="20501073"/>
    <w:rsid w:val="2071F4B4"/>
    <w:rsid w:val="20752134"/>
    <w:rsid w:val="207E6760"/>
    <w:rsid w:val="20B13341"/>
    <w:rsid w:val="20C631E2"/>
    <w:rsid w:val="20C9BB68"/>
    <w:rsid w:val="20D1D653"/>
    <w:rsid w:val="20D1FEC3"/>
    <w:rsid w:val="20EAC355"/>
    <w:rsid w:val="20F5A422"/>
    <w:rsid w:val="210F2438"/>
    <w:rsid w:val="211B0C42"/>
    <w:rsid w:val="213124A8"/>
    <w:rsid w:val="213CAB34"/>
    <w:rsid w:val="213CD83B"/>
    <w:rsid w:val="2150BC01"/>
    <w:rsid w:val="21511E46"/>
    <w:rsid w:val="219D8967"/>
    <w:rsid w:val="21A2770C"/>
    <w:rsid w:val="21BDA60D"/>
    <w:rsid w:val="220BB448"/>
    <w:rsid w:val="2240FA35"/>
    <w:rsid w:val="2250C8D0"/>
    <w:rsid w:val="225C3016"/>
    <w:rsid w:val="22722DAA"/>
    <w:rsid w:val="227EA040"/>
    <w:rsid w:val="22A87B08"/>
    <w:rsid w:val="22AB696A"/>
    <w:rsid w:val="22C1DA26"/>
    <w:rsid w:val="22D59B97"/>
    <w:rsid w:val="22D70EEF"/>
    <w:rsid w:val="22F7C0ED"/>
    <w:rsid w:val="22FBAF4B"/>
    <w:rsid w:val="22FEC886"/>
    <w:rsid w:val="23209903"/>
    <w:rsid w:val="23272DC5"/>
    <w:rsid w:val="233A5633"/>
    <w:rsid w:val="233A8973"/>
    <w:rsid w:val="233AB106"/>
    <w:rsid w:val="2359E442"/>
    <w:rsid w:val="23666697"/>
    <w:rsid w:val="23709930"/>
    <w:rsid w:val="2378CE00"/>
    <w:rsid w:val="2379173C"/>
    <w:rsid w:val="238BB7B6"/>
    <w:rsid w:val="24207245"/>
    <w:rsid w:val="2432338D"/>
    <w:rsid w:val="2447EC0E"/>
    <w:rsid w:val="24588825"/>
    <w:rsid w:val="247D5818"/>
    <w:rsid w:val="24848480"/>
    <w:rsid w:val="2488D5F9"/>
    <w:rsid w:val="24A5FB02"/>
    <w:rsid w:val="24BE1EB2"/>
    <w:rsid w:val="24CFF82F"/>
    <w:rsid w:val="24D5A295"/>
    <w:rsid w:val="25251BD3"/>
    <w:rsid w:val="253CA33B"/>
    <w:rsid w:val="25432CB5"/>
    <w:rsid w:val="2543E710"/>
    <w:rsid w:val="2548076E"/>
    <w:rsid w:val="257890C9"/>
    <w:rsid w:val="257E8B5A"/>
    <w:rsid w:val="2595A846"/>
    <w:rsid w:val="25DAD90E"/>
    <w:rsid w:val="26057E62"/>
    <w:rsid w:val="26261FE0"/>
    <w:rsid w:val="2650AE46"/>
    <w:rsid w:val="266A6B29"/>
    <w:rsid w:val="267EF751"/>
    <w:rsid w:val="26954730"/>
    <w:rsid w:val="26B99D7D"/>
    <w:rsid w:val="26C294F0"/>
    <w:rsid w:val="26E78513"/>
    <w:rsid w:val="27289912"/>
    <w:rsid w:val="272CF146"/>
    <w:rsid w:val="272D68DF"/>
    <w:rsid w:val="2738716B"/>
    <w:rsid w:val="275029C4"/>
    <w:rsid w:val="2772EECC"/>
    <w:rsid w:val="2774403D"/>
    <w:rsid w:val="2775BA69"/>
    <w:rsid w:val="27791E78"/>
    <w:rsid w:val="278C4E41"/>
    <w:rsid w:val="27E4FA2C"/>
    <w:rsid w:val="2839B5A4"/>
    <w:rsid w:val="285A3B81"/>
    <w:rsid w:val="2886DE76"/>
    <w:rsid w:val="2887D15A"/>
    <w:rsid w:val="28922D92"/>
    <w:rsid w:val="28C100D0"/>
    <w:rsid w:val="28E2537B"/>
    <w:rsid w:val="28F94E42"/>
    <w:rsid w:val="28F96C99"/>
    <w:rsid w:val="290F6F11"/>
    <w:rsid w:val="29147630"/>
    <w:rsid w:val="292F0394"/>
    <w:rsid w:val="2947E526"/>
    <w:rsid w:val="29560D01"/>
    <w:rsid w:val="295C6D46"/>
    <w:rsid w:val="29600DE8"/>
    <w:rsid w:val="2974DC66"/>
    <w:rsid w:val="298EA505"/>
    <w:rsid w:val="29994581"/>
    <w:rsid w:val="299BB563"/>
    <w:rsid w:val="29CC3DA8"/>
    <w:rsid w:val="2A00CF32"/>
    <w:rsid w:val="2A575376"/>
    <w:rsid w:val="2A7288DB"/>
    <w:rsid w:val="2A8A3FD3"/>
    <w:rsid w:val="2A8A8F9D"/>
    <w:rsid w:val="2A907A3F"/>
    <w:rsid w:val="2A975380"/>
    <w:rsid w:val="2AC7FCD6"/>
    <w:rsid w:val="2AD358E2"/>
    <w:rsid w:val="2B004A9C"/>
    <w:rsid w:val="2B1D6739"/>
    <w:rsid w:val="2B1EFECF"/>
    <w:rsid w:val="2B3BFB4F"/>
    <w:rsid w:val="2B931AD3"/>
    <w:rsid w:val="2B99554C"/>
    <w:rsid w:val="2B9968EC"/>
    <w:rsid w:val="2BA6CEDD"/>
    <w:rsid w:val="2BE36824"/>
    <w:rsid w:val="2BEB7486"/>
    <w:rsid w:val="2BF0A598"/>
    <w:rsid w:val="2C246D1E"/>
    <w:rsid w:val="2C38702D"/>
    <w:rsid w:val="2C5152E1"/>
    <w:rsid w:val="2C62737A"/>
    <w:rsid w:val="2C82EADB"/>
    <w:rsid w:val="2CB83720"/>
    <w:rsid w:val="2CE61027"/>
    <w:rsid w:val="2CE9BCE6"/>
    <w:rsid w:val="2CFF1CC1"/>
    <w:rsid w:val="2D0F8C4C"/>
    <w:rsid w:val="2D4AA2CA"/>
    <w:rsid w:val="2D57B514"/>
    <w:rsid w:val="2D6DF833"/>
    <w:rsid w:val="2D8DCC80"/>
    <w:rsid w:val="2DF8AA30"/>
    <w:rsid w:val="2E15338B"/>
    <w:rsid w:val="2E44D8B1"/>
    <w:rsid w:val="2E4ADC66"/>
    <w:rsid w:val="2E62D5EE"/>
    <w:rsid w:val="2E6CE29D"/>
    <w:rsid w:val="2E982AB4"/>
    <w:rsid w:val="2E98C5A5"/>
    <w:rsid w:val="2EA9AD2E"/>
    <w:rsid w:val="2EB311CE"/>
    <w:rsid w:val="2EC45D35"/>
    <w:rsid w:val="2EDD87EF"/>
    <w:rsid w:val="2EE44347"/>
    <w:rsid w:val="2EECB6B1"/>
    <w:rsid w:val="2EF9659F"/>
    <w:rsid w:val="2F4874B6"/>
    <w:rsid w:val="2F4A6ED3"/>
    <w:rsid w:val="2F53257A"/>
    <w:rsid w:val="2F753BAE"/>
    <w:rsid w:val="2F8AB96C"/>
    <w:rsid w:val="2FC6D9F7"/>
    <w:rsid w:val="2FC97858"/>
    <w:rsid w:val="2FCC60F4"/>
    <w:rsid w:val="2FCD41D8"/>
    <w:rsid w:val="2FCF3BF9"/>
    <w:rsid w:val="2FFCCEFF"/>
    <w:rsid w:val="2FFDEC7B"/>
    <w:rsid w:val="2FFEA430"/>
    <w:rsid w:val="3037517C"/>
    <w:rsid w:val="3038D44F"/>
    <w:rsid w:val="3038D906"/>
    <w:rsid w:val="3041E8A7"/>
    <w:rsid w:val="3044240C"/>
    <w:rsid w:val="30497465"/>
    <w:rsid w:val="307D77A8"/>
    <w:rsid w:val="308CE38B"/>
    <w:rsid w:val="309CDEE6"/>
    <w:rsid w:val="30D55F28"/>
    <w:rsid w:val="30E2FA4E"/>
    <w:rsid w:val="30E53462"/>
    <w:rsid w:val="30F9BF23"/>
    <w:rsid w:val="30FAC9FD"/>
    <w:rsid w:val="3104322B"/>
    <w:rsid w:val="312145AC"/>
    <w:rsid w:val="3157AC14"/>
    <w:rsid w:val="316E092C"/>
    <w:rsid w:val="317551F6"/>
    <w:rsid w:val="3195BF06"/>
    <w:rsid w:val="31C1548A"/>
    <w:rsid w:val="31C5C31E"/>
    <w:rsid w:val="31E906D6"/>
    <w:rsid w:val="31F975F9"/>
    <w:rsid w:val="321DB8E4"/>
    <w:rsid w:val="322F712F"/>
    <w:rsid w:val="3251AF63"/>
    <w:rsid w:val="32586233"/>
    <w:rsid w:val="32666B37"/>
    <w:rsid w:val="3270864E"/>
    <w:rsid w:val="32938DC0"/>
    <w:rsid w:val="3296B98C"/>
    <w:rsid w:val="32A52499"/>
    <w:rsid w:val="32A9CFC1"/>
    <w:rsid w:val="32B52478"/>
    <w:rsid w:val="32DD3F48"/>
    <w:rsid w:val="32E1E475"/>
    <w:rsid w:val="32FE695B"/>
    <w:rsid w:val="332B1191"/>
    <w:rsid w:val="332CDD09"/>
    <w:rsid w:val="33589868"/>
    <w:rsid w:val="3359DB86"/>
    <w:rsid w:val="335CC294"/>
    <w:rsid w:val="33A0A9ED"/>
    <w:rsid w:val="33A601C7"/>
    <w:rsid w:val="33B22F89"/>
    <w:rsid w:val="33B4AF56"/>
    <w:rsid w:val="33DAB214"/>
    <w:rsid w:val="33E2D0C2"/>
    <w:rsid w:val="33E6DA0A"/>
    <w:rsid w:val="33FD5951"/>
    <w:rsid w:val="3406263C"/>
    <w:rsid w:val="345AF572"/>
    <w:rsid w:val="3482935F"/>
    <w:rsid w:val="348A845F"/>
    <w:rsid w:val="34A3C189"/>
    <w:rsid w:val="34B8CE53"/>
    <w:rsid w:val="34C78279"/>
    <w:rsid w:val="34CC9051"/>
    <w:rsid w:val="3516675F"/>
    <w:rsid w:val="35275382"/>
    <w:rsid w:val="35333AD1"/>
    <w:rsid w:val="3557F222"/>
    <w:rsid w:val="357F04F6"/>
    <w:rsid w:val="35A60921"/>
    <w:rsid w:val="35B2C6A9"/>
    <w:rsid w:val="35D339F8"/>
    <w:rsid w:val="35D3D1EC"/>
    <w:rsid w:val="36133D5E"/>
    <w:rsid w:val="362A24DD"/>
    <w:rsid w:val="3639416D"/>
    <w:rsid w:val="363C9692"/>
    <w:rsid w:val="368A53AE"/>
    <w:rsid w:val="36919CB2"/>
    <w:rsid w:val="369E204B"/>
    <w:rsid w:val="36BCD40F"/>
    <w:rsid w:val="36DC4BFB"/>
    <w:rsid w:val="36F7F697"/>
    <w:rsid w:val="3716A324"/>
    <w:rsid w:val="375BD7F8"/>
    <w:rsid w:val="376BF6C1"/>
    <w:rsid w:val="3770CD8B"/>
    <w:rsid w:val="377542C4"/>
    <w:rsid w:val="3792D06D"/>
    <w:rsid w:val="379B2B81"/>
    <w:rsid w:val="37B2169E"/>
    <w:rsid w:val="37B325A8"/>
    <w:rsid w:val="37CFB48B"/>
    <w:rsid w:val="37F42941"/>
    <w:rsid w:val="37F72150"/>
    <w:rsid w:val="37FE4998"/>
    <w:rsid w:val="381B0BAC"/>
    <w:rsid w:val="3823EC13"/>
    <w:rsid w:val="38396332"/>
    <w:rsid w:val="38603DA8"/>
    <w:rsid w:val="386657AD"/>
    <w:rsid w:val="387DCFA3"/>
    <w:rsid w:val="38A9BB58"/>
    <w:rsid w:val="38D065EC"/>
    <w:rsid w:val="38D53F7B"/>
    <w:rsid w:val="38D80F99"/>
    <w:rsid w:val="38E40360"/>
    <w:rsid w:val="38EABFF5"/>
    <w:rsid w:val="38F8A09E"/>
    <w:rsid w:val="390D64B7"/>
    <w:rsid w:val="3911A29A"/>
    <w:rsid w:val="392C083E"/>
    <w:rsid w:val="393D53A5"/>
    <w:rsid w:val="3977F06D"/>
    <w:rsid w:val="39A75BE6"/>
    <w:rsid w:val="39ABF937"/>
    <w:rsid w:val="39C517D6"/>
    <w:rsid w:val="39D28EA5"/>
    <w:rsid w:val="39F65A3D"/>
    <w:rsid w:val="3A112AB5"/>
    <w:rsid w:val="3A252513"/>
    <w:rsid w:val="3A369272"/>
    <w:rsid w:val="3A6A4080"/>
    <w:rsid w:val="3A7569FC"/>
    <w:rsid w:val="3A9665BE"/>
    <w:rsid w:val="3A9F35B0"/>
    <w:rsid w:val="3AA3E6D6"/>
    <w:rsid w:val="3AAA6DB0"/>
    <w:rsid w:val="3ADEF517"/>
    <w:rsid w:val="3B123138"/>
    <w:rsid w:val="3B14B350"/>
    <w:rsid w:val="3B1D7A5F"/>
    <w:rsid w:val="3B400FB4"/>
    <w:rsid w:val="3B44DE13"/>
    <w:rsid w:val="3B46DB11"/>
    <w:rsid w:val="3B51A8CB"/>
    <w:rsid w:val="3B571A70"/>
    <w:rsid w:val="3B9D4310"/>
    <w:rsid w:val="3B9E73B9"/>
    <w:rsid w:val="3BA4EBC0"/>
    <w:rsid w:val="3BB41810"/>
    <w:rsid w:val="3BC7B77E"/>
    <w:rsid w:val="3BE055FE"/>
    <w:rsid w:val="3BE10FB4"/>
    <w:rsid w:val="3BE54BD4"/>
    <w:rsid w:val="3C0EF8B6"/>
    <w:rsid w:val="3C21415C"/>
    <w:rsid w:val="3C26A003"/>
    <w:rsid w:val="3C3310EE"/>
    <w:rsid w:val="3C43E7C3"/>
    <w:rsid w:val="3C4455B5"/>
    <w:rsid w:val="3C4BF89B"/>
    <w:rsid w:val="3C4CD2C5"/>
    <w:rsid w:val="3C5028F3"/>
    <w:rsid w:val="3C8FC0A0"/>
    <w:rsid w:val="3C9AE4A9"/>
    <w:rsid w:val="3CA13E3C"/>
    <w:rsid w:val="3CA6F84B"/>
    <w:rsid w:val="3CB533CA"/>
    <w:rsid w:val="3CCDDD53"/>
    <w:rsid w:val="3CD40CF2"/>
    <w:rsid w:val="3CEB2A5D"/>
    <w:rsid w:val="3D266E87"/>
    <w:rsid w:val="3D5757C8"/>
    <w:rsid w:val="3D675ED4"/>
    <w:rsid w:val="3D80170C"/>
    <w:rsid w:val="3DBCE61A"/>
    <w:rsid w:val="3E01AD4B"/>
    <w:rsid w:val="3E16BB08"/>
    <w:rsid w:val="3E21521B"/>
    <w:rsid w:val="3E3A9E6D"/>
    <w:rsid w:val="3E78D0C7"/>
    <w:rsid w:val="3E79A960"/>
    <w:rsid w:val="3E985639"/>
    <w:rsid w:val="3EA48F0F"/>
    <w:rsid w:val="3EB755BD"/>
    <w:rsid w:val="3EC3C2E9"/>
    <w:rsid w:val="3F1B6D18"/>
    <w:rsid w:val="3F2CD925"/>
    <w:rsid w:val="3FECE868"/>
    <w:rsid w:val="4009AE47"/>
    <w:rsid w:val="401D28AE"/>
    <w:rsid w:val="402BAF4D"/>
    <w:rsid w:val="402BB6C4"/>
    <w:rsid w:val="40354266"/>
    <w:rsid w:val="40495460"/>
    <w:rsid w:val="4052689C"/>
    <w:rsid w:val="40571111"/>
    <w:rsid w:val="405DBD9D"/>
    <w:rsid w:val="406AC48E"/>
    <w:rsid w:val="40752D41"/>
    <w:rsid w:val="40BF9C06"/>
    <w:rsid w:val="40C908E3"/>
    <w:rsid w:val="40CB5DC9"/>
    <w:rsid w:val="4107CDFD"/>
    <w:rsid w:val="410E5E41"/>
    <w:rsid w:val="410F8E01"/>
    <w:rsid w:val="412791F6"/>
    <w:rsid w:val="412F7683"/>
    <w:rsid w:val="41334E32"/>
    <w:rsid w:val="415D3821"/>
    <w:rsid w:val="416A023A"/>
    <w:rsid w:val="4188F513"/>
    <w:rsid w:val="41A3E05B"/>
    <w:rsid w:val="41B30C48"/>
    <w:rsid w:val="41E7472A"/>
    <w:rsid w:val="41F5B7AC"/>
    <w:rsid w:val="41F82322"/>
    <w:rsid w:val="41FDB990"/>
    <w:rsid w:val="42044226"/>
    <w:rsid w:val="420F3C44"/>
    <w:rsid w:val="422B1006"/>
    <w:rsid w:val="424805FE"/>
    <w:rsid w:val="42994190"/>
    <w:rsid w:val="42A0E809"/>
    <w:rsid w:val="42C14DD7"/>
    <w:rsid w:val="42C63605"/>
    <w:rsid w:val="42C8D3EA"/>
    <w:rsid w:val="42CA543B"/>
    <w:rsid w:val="42EE4D74"/>
    <w:rsid w:val="43189782"/>
    <w:rsid w:val="4326E4E9"/>
    <w:rsid w:val="433A87DA"/>
    <w:rsid w:val="433E9EFD"/>
    <w:rsid w:val="434F4258"/>
    <w:rsid w:val="43504CC5"/>
    <w:rsid w:val="4360E5A4"/>
    <w:rsid w:val="436A7E59"/>
    <w:rsid w:val="43B59286"/>
    <w:rsid w:val="43EB5A02"/>
    <w:rsid w:val="43F7F376"/>
    <w:rsid w:val="4410BDA0"/>
    <w:rsid w:val="4410FACC"/>
    <w:rsid w:val="4418850C"/>
    <w:rsid w:val="4419E959"/>
    <w:rsid w:val="444EE81C"/>
    <w:rsid w:val="44776361"/>
    <w:rsid w:val="448186AC"/>
    <w:rsid w:val="45020C7B"/>
    <w:rsid w:val="4504DC79"/>
    <w:rsid w:val="45217553"/>
    <w:rsid w:val="45365099"/>
    <w:rsid w:val="4540FB5C"/>
    <w:rsid w:val="455DC20D"/>
    <w:rsid w:val="455E4583"/>
    <w:rsid w:val="4560CC09"/>
    <w:rsid w:val="45CA9745"/>
    <w:rsid w:val="45D7196E"/>
    <w:rsid w:val="46132234"/>
    <w:rsid w:val="46190066"/>
    <w:rsid w:val="462DFCB5"/>
    <w:rsid w:val="463503AF"/>
    <w:rsid w:val="463E5482"/>
    <w:rsid w:val="4641FABD"/>
    <w:rsid w:val="465A987C"/>
    <w:rsid w:val="467258B2"/>
    <w:rsid w:val="4685A3D6"/>
    <w:rsid w:val="46915C8B"/>
    <w:rsid w:val="46EC3139"/>
    <w:rsid w:val="46F419CB"/>
    <w:rsid w:val="46F4DF59"/>
    <w:rsid w:val="470FB814"/>
    <w:rsid w:val="4710F23E"/>
    <w:rsid w:val="473BB484"/>
    <w:rsid w:val="4751F0F7"/>
    <w:rsid w:val="47625BC9"/>
    <w:rsid w:val="476971BA"/>
    <w:rsid w:val="477B238B"/>
    <w:rsid w:val="477CEE27"/>
    <w:rsid w:val="4780D103"/>
    <w:rsid w:val="47ABE448"/>
    <w:rsid w:val="47BE7B4C"/>
    <w:rsid w:val="47C09A5E"/>
    <w:rsid w:val="47CA6B3A"/>
    <w:rsid w:val="47D4602D"/>
    <w:rsid w:val="481D8FDA"/>
    <w:rsid w:val="4821F550"/>
    <w:rsid w:val="482D3585"/>
    <w:rsid w:val="485326E6"/>
    <w:rsid w:val="4860A0FA"/>
    <w:rsid w:val="4869F603"/>
    <w:rsid w:val="487B592B"/>
    <w:rsid w:val="488B2062"/>
    <w:rsid w:val="489FBECD"/>
    <w:rsid w:val="48A31670"/>
    <w:rsid w:val="48A47727"/>
    <w:rsid w:val="48A6A204"/>
    <w:rsid w:val="48D3F1C3"/>
    <w:rsid w:val="48E73FA7"/>
    <w:rsid w:val="48F79B07"/>
    <w:rsid w:val="48F8EE96"/>
    <w:rsid w:val="48FCB8BB"/>
    <w:rsid w:val="491A2726"/>
    <w:rsid w:val="491DD9DD"/>
    <w:rsid w:val="4977C744"/>
    <w:rsid w:val="49840F34"/>
    <w:rsid w:val="4986C1D9"/>
    <w:rsid w:val="498D3C9F"/>
    <w:rsid w:val="49A78956"/>
    <w:rsid w:val="49DB1C00"/>
    <w:rsid w:val="49E4D847"/>
    <w:rsid w:val="49F74AFC"/>
    <w:rsid w:val="4A282CA6"/>
    <w:rsid w:val="4A319AF7"/>
    <w:rsid w:val="4A5558D4"/>
    <w:rsid w:val="4A59D6D6"/>
    <w:rsid w:val="4A63DEA8"/>
    <w:rsid w:val="4A7199E3"/>
    <w:rsid w:val="4A7A4709"/>
    <w:rsid w:val="4A992C19"/>
    <w:rsid w:val="4AB1F47A"/>
    <w:rsid w:val="4AD65285"/>
    <w:rsid w:val="4B0657DC"/>
    <w:rsid w:val="4B126A1A"/>
    <w:rsid w:val="4B56BC7E"/>
    <w:rsid w:val="4B5E3A98"/>
    <w:rsid w:val="4B6F6291"/>
    <w:rsid w:val="4B756F5E"/>
    <w:rsid w:val="4B8828DB"/>
    <w:rsid w:val="4B887ED8"/>
    <w:rsid w:val="4B89269F"/>
    <w:rsid w:val="4BA210F7"/>
    <w:rsid w:val="4BC61E7E"/>
    <w:rsid w:val="4BD03DA8"/>
    <w:rsid w:val="4BF2A56B"/>
    <w:rsid w:val="4C0582E7"/>
    <w:rsid w:val="4C1A0629"/>
    <w:rsid w:val="4C20CA2A"/>
    <w:rsid w:val="4C2E0434"/>
    <w:rsid w:val="4C33FAFF"/>
    <w:rsid w:val="4C345E0C"/>
    <w:rsid w:val="4C4D6F08"/>
    <w:rsid w:val="4C57035C"/>
    <w:rsid w:val="4C891701"/>
    <w:rsid w:val="4C8F3B8B"/>
    <w:rsid w:val="4C9732E3"/>
    <w:rsid w:val="4CA4E53E"/>
    <w:rsid w:val="4CAD4BA5"/>
    <w:rsid w:val="4CC5B536"/>
    <w:rsid w:val="4D17AB36"/>
    <w:rsid w:val="4D30BCFF"/>
    <w:rsid w:val="4D408202"/>
    <w:rsid w:val="4D498F70"/>
    <w:rsid w:val="4D4EED98"/>
    <w:rsid w:val="4D5EB2F2"/>
    <w:rsid w:val="4D7A8F02"/>
    <w:rsid w:val="4D8178F8"/>
    <w:rsid w:val="4DA51903"/>
    <w:rsid w:val="4DB585DD"/>
    <w:rsid w:val="4DD65A1D"/>
    <w:rsid w:val="4DD7389F"/>
    <w:rsid w:val="4E05BFBD"/>
    <w:rsid w:val="4E066A07"/>
    <w:rsid w:val="4E2A2677"/>
    <w:rsid w:val="4E36F6C3"/>
    <w:rsid w:val="4E3FDB13"/>
    <w:rsid w:val="4E40C904"/>
    <w:rsid w:val="4E5E002E"/>
    <w:rsid w:val="4E6C394C"/>
    <w:rsid w:val="4E759C2A"/>
    <w:rsid w:val="4EE09EAB"/>
    <w:rsid w:val="4EEB4DC6"/>
    <w:rsid w:val="4F10AEC0"/>
    <w:rsid w:val="4F2A1C6E"/>
    <w:rsid w:val="4F30ADAA"/>
    <w:rsid w:val="4F3D5A3F"/>
    <w:rsid w:val="4F6971C9"/>
    <w:rsid w:val="4F92AF16"/>
    <w:rsid w:val="4FA2B3DF"/>
    <w:rsid w:val="4FACEB04"/>
    <w:rsid w:val="4FB4A01D"/>
    <w:rsid w:val="4FDEB00A"/>
    <w:rsid w:val="5000CB54"/>
    <w:rsid w:val="5012C575"/>
    <w:rsid w:val="5027A05B"/>
    <w:rsid w:val="5028A2A4"/>
    <w:rsid w:val="503B91D3"/>
    <w:rsid w:val="50624078"/>
    <w:rsid w:val="5068CCE0"/>
    <w:rsid w:val="50A3F5BB"/>
    <w:rsid w:val="50C5AF17"/>
    <w:rsid w:val="50FB621D"/>
    <w:rsid w:val="510E2C40"/>
    <w:rsid w:val="5116F612"/>
    <w:rsid w:val="512A0112"/>
    <w:rsid w:val="516F0BD3"/>
    <w:rsid w:val="51AB707C"/>
    <w:rsid w:val="51B8FC06"/>
    <w:rsid w:val="51C4C8A7"/>
    <w:rsid w:val="51D3A605"/>
    <w:rsid w:val="51D59A79"/>
    <w:rsid w:val="51D65DEF"/>
    <w:rsid w:val="51DF8E10"/>
    <w:rsid w:val="51EA67E2"/>
    <w:rsid w:val="51F23A51"/>
    <w:rsid w:val="51F76C48"/>
    <w:rsid w:val="51FF539A"/>
    <w:rsid w:val="5208F5DD"/>
    <w:rsid w:val="5215E10F"/>
    <w:rsid w:val="521EA657"/>
    <w:rsid w:val="523F229F"/>
    <w:rsid w:val="5240EF8E"/>
    <w:rsid w:val="5248646D"/>
    <w:rsid w:val="526E1F95"/>
    <w:rsid w:val="52A8044D"/>
    <w:rsid w:val="52CBF07D"/>
    <w:rsid w:val="532481B1"/>
    <w:rsid w:val="5330330C"/>
    <w:rsid w:val="533C6A77"/>
    <w:rsid w:val="536F8EA8"/>
    <w:rsid w:val="53727134"/>
    <w:rsid w:val="537E6E8E"/>
    <w:rsid w:val="53822111"/>
    <w:rsid w:val="5383700F"/>
    <w:rsid w:val="53899C54"/>
    <w:rsid w:val="539023E1"/>
    <w:rsid w:val="53A7A342"/>
    <w:rsid w:val="53AA036D"/>
    <w:rsid w:val="53AF9A5F"/>
    <w:rsid w:val="54148F6A"/>
    <w:rsid w:val="541E5CA1"/>
    <w:rsid w:val="5452FB33"/>
    <w:rsid w:val="5455F7CF"/>
    <w:rsid w:val="5459BB31"/>
    <w:rsid w:val="5466BE4F"/>
    <w:rsid w:val="5479AEAE"/>
    <w:rsid w:val="54808E40"/>
    <w:rsid w:val="54955013"/>
    <w:rsid w:val="54D89306"/>
    <w:rsid w:val="54E21B2E"/>
    <w:rsid w:val="54EDD73C"/>
    <w:rsid w:val="5510C6DF"/>
    <w:rsid w:val="555FC114"/>
    <w:rsid w:val="5570BCE7"/>
    <w:rsid w:val="558FE4AE"/>
    <w:rsid w:val="55923FB9"/>
    <w:rsid w:val="559B1CD1"/>
    <w:rsid w:val="55AFE741"/>
    <w:rsid w:val="55BD9806"/>
    <w:rsid w:val="55DA65BD"/>
    <w:rsid w:val="55FB4F53"/>
    <w:rsid w:val="55FC35E9"/>
    <w:rsid w:val="560A27FA"/>
    <w:rsid w:val="563E54BE"/>
    <w:rsid w:val="5649EFA4"/>
    <w:rsid w:val="5664EFD8"/>
    <w:rsid w:val="568EB2CB"/>
    <w:rsid w:val="56AD56A0"/>
    <w:rsid w:val="56B69EAD"/>
    <w:rsid w:val="56B8FDF0"/>
    <w:rsid w:val="56BAA696"/>
    <w:rsid w:val="56E32AB2"/>
    <w:rsid w:val="56FC08E5"/>
    <w:rsid w:val="57116296"/>
    <w:rsid w:val="5733ABAA"/>
    <w:rsid w:val="5744A11D"/>
    <w:rsid w:val="577BFF92"/>
    <w:rsid w:val="5783C6CD"/>
    <w:rsid w:val="57907F47"/>
    <w:rsid w:val="57ADB8F7"/>
    <w:rsid w:val="57BC210E"/>
    <w:rsid w:val="57CC6831"/>
    <w:rsid w:val="57D2CDD2"/>
    <w:rsid w:val="57E81D18"/>
    <w:rsid w:val="58045DA9"/>
    <w:rsid w:val="580E7229"/>
    <w:rsid w:val="58226D6F"/>
    <w:rsid w:val="58296264"/>
    <w:rsid w:val="587BE722"/>
    <w:rsid w:val="58B33077"/>
    <w:rsid w:val="58B9534E"/>
    <w:rsid w:val="58BC9942"/>
    <w:rsid w:val="58CC44BA"/>
    <w:rsid w:val="58CE3CDB"/>
    <w:rsid w:val="58EADE36"/>
    <w:rsid w:val="5908BFEF"/>
    <w:rsid w:val="590FA1E7"/>
    <w:rsid w:val="5923A64C"/>
    <w:rsid w:val="594E8FD6"/>
    <w:rsid w:val="595598D0"/>
    <w:rsid w:val="5959FBFB"/>
    <w:rsid w:val="595E4C58"/>
    <w:rsid w:val="5984B412"/>
    <w:rsid w:val="59A9C0AA"/>
    <w:rsid w:val="59BCB8E4"/>
    <w:rsid w:val="59E12EEA"/>
    <w:rsid w:val="59F5FDDF"/>
    <w:rsid w:val="59FC00EA"/>
    <w:rsid w:val="5A241A90"/>
    <w:rsid w:val="5A29A5A7"/>
    <w:rsid w:val="5A75CB03"/>
    <w:rsid w:val="5A777F03"/>
    <w:rsid w:val="5A7A6A1F"/>
    <w:rsid w:val="5A7F4B28"/>
    <w:rsid w:val="5A896E7C"/>
    <w:rsid w:val="5A8AEFAF"/>
    <w:rsid w:val="5A8F4DA0"/>
    <w:rsid w:val="5A94E1FD"/>
    <w:rsid w:val="5AAB13F5"/>
    <w:rsid w:val="5ABCD38F"/>
    <w:rsid w:val="5ABD82F4"/>
    <w:rsid w:val="5AD69F5D"/>
    <w:rsid w:val="5AFB5249"/>
    <w:rsid w:val="5B251D69"/>
    <w:rsid w:val="5B2E6754"/>
    <w:rsid w:val="5B36E1B0"/>
    <w:rsid w:val="5B520247"/>
    <w:rsid w:val="5B552FCE"/>
    <w:rsid w:val="5B663F68"/>
    <w:rsid w:val="5B6A2BB1"/>
    <w:rsid w:val="5B700D1B"/>
    <w:rsid w:val="5BA8FE92"/>
    <w:rsid w:val="5BBDBB7F"/>
    <w:rsid w:val="5BF1D9A6"/>
    <w:rsid w:val="5C0D1238"/>
    <w:rsid w:val="5C0F5BF5"/>
    <w:rsid w:val="5C16C08D"/>
    <w:rsid w:val="5C1C1516"/>
    <w:rsid w:val="5C2051DD"/>
    <w:rsid w:val="5C2373BE"/>
    <w:rsid w:val="5C3FB908"/>
    <w:rsid w:val="5C6023DE"/>
    <w:rsid w:val="5C60ACC7"/>
    <w:rsid w:val="5C725FA6"/>
    <w:rsid w:val="5C7D038B"/>
    <w:rsid w:val="5CA333AD"/>
    <w:rsid w:val="5CB27279"/>
    <w:rsid w:val="5CB76EB6"/>
    <w:rsid w:val="5CB7B62D"/>
    <w:rsid w:val="5CBC04AB"/>
    <w:rsid w:val="5CDB3325"/>
    <w:rsid w:val="5CF8A251"/>
    <w:rsid w:val="5CFD5112"/>
    <w:rsid w:val="5D11AE32"/>
    <w:rsid w:val="5D1DBC58"/>
    <w:rsid w:val="5D32DDDC"/>
    <w:rsid w:val="5D39D85D"/>
    <w:rsid w:val="5D5F4F06"/>
    <w:rsid w:val="5D68FCBD"/>
    <w:rsid w:val="5D9A069F"/>
    <w:rsid w:val="5DA2268F"/>
    <w:rsid w:val="5DA674D2"/>
    <w:rsid w:val="5DA97504"/>
    <w:rsid w:val="5DAC9BD7"/>
    <w:rsid w:val="5DCD33DE"/>
    <w:rsid w:val="5DDF306B"/>
    <w:rsid w:val="5DF85504"/>
    <w:rsid w:val="5E1502D0"/>
    <w:rsid w:val="5E1F6407"/>
    <w:rsid w:val="5E211746"/>
    <w:rsid w:val="5E41B9C4"/>
    <w:rsid w:val="5E77181F"/>
    <w:rsid w:val="5E7D4AD7"/>
    <w:rsid w:val="5E81E8D3"/>
    <w:rsid w:val="5E95C564"/>
    <w:rsid w:val="5EA9C673"/>
    <w:rsid w:val="5EB448B0"/>
    <w:rsid w:val="5EB5004A"/>
    <w:rsid w:val="5EB8F28D"/>
    <w:rsid w:val="5EDD0DEC"/>
    <w:rsid w:val="5EF4058C"/>
    <w:rsid w:val="5F0EA572"/>
    <w:rsid w:val="5F8C89F4"/>
    <w:rsid w:val="5F992EC8"/>
    <w:rsid w:val="5FA40A41"/>
    <w:rsid w:val="5FC79939"/>
    <w:rsid w:val="5FD99C91"/>
    <w:rsid w:val="6012A83B"/>
    <w:rsid w:val="6016C9F0"/>
    <w:rsid w:val="601A156E"/>
    <w:rsid w:val="601FFF21"/>
    <w:rsid w:val="6042BBF8"/>
    <w:rsid w:val="60551C9F"/>
    <w:rsid w:val="60761A3A"/>
    <w:rsid w:val="6083C42F"/>
    <w:rsid w:val="60972E11"/>
    <w:rsid w:val="60A6F708"/>
    <w:rsid w:val="60C1F2C1"/>
    <w:rsid w:val="60CF3D6E"/>
    <w:rsid w:val="60D9D5C3"/>
    <w:rsid w:val="60EB96F8"/>
    <w:rsid w:val="6129BBDF"/>
    <w:rsid w:val="6135D43B"/>
    <w:rsid w:val="614B5F5B"/>
    <w:rsid w:val="61500ED8"/>
    <w:rsid w:val="616864C1"/>
    <w:rsid w:val="6172B14A"/>
    <w:rsid w:val="6180A7C0"/>
    <w:rsid w:val="618B512A"/>
    <w:rsid w:val="619E7894"/>
    <w:rsid w:val="61A2627E"/>
    <w:rsid w:val="61A32AE5"/>
    <w:rsid w:val="61AD7D46"/>
    <w:rsid w:val="61C1289A"/>
    <w:rsid w:val="61CCB590"/>
    <w:rsid w:val="61DBCE1C"/>
    <w:rsid w:val="61FD7BB7"/>
    <w:rsid w:val="620C664E"/>
    <w:rsid w:val="622D3956"/>
    <w:rsid w:val="6238B9B8"/>
    <w:rsid w:val="625DF74C"/>
    <w:rsid w:val="62651848"/>
    <w:rsid w:val="6275E46A"/>
    <w:rsid w:val="6290C8F7"/>
    <w:rsid w:val="62DF76B6"/>
    <w:rsid w:val="62E1AB61"/>
    <w:rsid w:val="62E4FD9F"/>
    <w:rsid w:val="62E6E7E6"/>
    <w:rsid w:val="62FE2023"/>
    <w:rsid w:val="6302EF70"/>
    <w:rsid w:val="63142545"/>
    <w:rsid w:val="63182AC2"/>
    <w:rsid w:val="633BBC6F"/>
    <w:rsid w:val="634508D1"/>
    <w:rsid w:val="635BE26F"/>
    <w:rsid w:val="635C2957"/>
    <w:rsid w:val="63722C57"/>
    <w:rsid w:val="63938A3F"/>
    <w:rsid w:val="63F02CFF"/>
    <w:rsid w:val="640D8860"/>
    <w:rsid w:val="646D80E3"/>
    <w:rsid w:val="647E1B7D"/>
    <w:rsid w:val="6498EBD2"/>
    <w:rsid w:val="64A6E9B2"/>
    <w:rsid w:val="64B01570"/>
    <w:rsid w:val="64CE5BFC"/>
    <w:rsid w:val="64E4B400"/>
    <w:rsid w:val="64F1812C"/>
    <w:rsid w:val="64FA369D"/>
    <w:rsid w:val="6501C1BD"/>
    <w:rsid w:val="65157E3A"/>
    <w:rsid w:val="652B5D49"/>
    <w:rsid w:val="653DF962"/>
    <w:rsid w:val="6558D876"/>
    <w:rsid w:val="65594064"/>
    <w:rsid w:val="6583CBD0"/>
    <w:rsid w:val="65927DC8"/>
    <w:rsid w:val="65BC3462"/>
    <w:rsid w:val="65BD6188"/>
    <w:rsid w:val="65BE7ADF"/>
    <w:rsid w:val="65F953F9"/>
    <w:rsid w:val="6605A542"/>
    <w:rsid w:val="660FA84A"/>
    <w:rsid w:val="661CE274"/>
    <w:rsid w:val="662D4E23"/>
    <w:rsid w:val="664B6EE1"/>
    <w:rsid w:val="664DE0E8"/>
    <w:rsid w:val="6668ECFE"/>
    <w:rsid w:val="666D9D2A"/>
    <w:rsid w:val="66925AD3"/>
    <w:rsid w:val="669457E6"/>
    <w:rsid w:val="66BE51CE"/>
    <w:rsid w:val="66E0C6B8"/>
    <w:rsid w:val="66E37F9E"/>
    <w:rsid w:val="670BB77B"/>
    <w:rsid w:val="67112F54"/>
    <w:rsid w:val="67136B53"/>
    <w:rsid w:val="671F5C34"/>
    <w:rsid w:val="672A80F1"/>
    <w:rsid w:val="673FB96E"/>
    <w:rsid w:val="67403CA1"/>
    <w:rsid w:val="67494AF8"/>
    <w:rsid w:val="675FB763"/>
    <w:rsid w:val="6767CA97"/>
    <w:rsid w:val="679D14EE"/>
    <w:rsid w:val="67AE7975"/>
    <w:rsid w:val="67AE8457"/>
    <w:rsid w:val="67D87D18"/>
    <w:rsid w:val="680CD5A9"/>
    <w:rsid w:val="6836FCC9"/>
    <w:rsid w:val="687175DC"/>
    <w:rsid w:val="687582A5"/>
    <w:rsid w:val="68782EDA"/>
    <w:rsid w:val="687F4711"/>
    <w:rsid w:val="688151BF"/>
    <w:rsid w:val="68B1362E"/>
    <w:rsid w:val="68B2EBF6"/>
    <w:rsid w:val="68BA28E6"/>
    <w:rsid w:val="68D27F6F"/>
    <w:rsid w:val="68DEAD95"/>
    <w:rsid w:val="68E393DA"/>
    <w:rsid w:val="6900864D"/>
    <w:rsid w:val="690327B0"/>
    <w:rsid w:val="690E9BDE"/>
    <w:rsid w:val="692B7995"/>
    <w:rsid w:val="6932179E"/>
    <w:rsid w:val="697008AC"/>
    <w:rsid w:val="69777198"/>
    <w:rsid w:val="6977D253"/>
    <w:rsid w:val="698F6101"/>
    <w:rsid w:val="69994F88"/>
    <w:rsid w:val="69A73A4C"/>
    <w:rsid w:val="69B63CFC"/>
    <w:rsid w:val="6A1D233A"/>
    <w:rsid w:val="6A1F3C00"/>
    <w:rsid w:val="6A2151A0"/>
    <w:rsid w:val="6A53A0FA"/>
    <w:rsid w:val="6A54ACD9"/>
    <w:rsid w:val="6AB832D3"/>
    <w:rsid w:val="6AB912D5"/>
    <w:rsid w:val="6AC61B32"/>
    <w:rsid w:val="6AE81E53"/>
    <w:rsid w:val="6AE93869"/>
    <w:rsid w:val="6B159A82"/>
    <w:rsid w:val="6B1A645F"/>
    <w:rsid w:val="6B2F92EB"/>
    <w:rsid w:val="6B3A0095"/>
    <w:rsid w:val="6B6AAC9F"/>
    <w:rsid w:val="6B6EBA1D"/>
    <w:rsid w:val="6B94873D"/>
    <w:rsid w:val="6BDC488C"/>
    <w:rsid w:val="6BEEBC0F"/>
    <w:rsid w:val="6BF38231"/>
    <w:rsid w:val="6BFB08B7"/>
    <w:rsid w:val="6C1AC680"/>
    <w:rsid w:val="6C467B5F"/>
    <w:rsid w:val="6C4D2B16"/>
    <w:rsid w:val="6C4E5947"/>
    <w:rsid w:val="6C5735FD"/>
    <w:rsid w:val="6C7B934C"/>
    <w:rsid w:val="6C81C9C3"/>
    <w:rsid w:val="6C9A2964"/>
    <w:rsid w:val="6CC55BBC"/>
    <w:rsid w:val="6CCF442D"/>
    <w:rsid w:val="6CD1276D"/>
    <w:rsid w:val="6CD1CF04"/>
    <w:rsid w:val="6CD4F4C6"/>
    <w:rsid w:val="6CD8DEAC"/>
    <w:rsid w:val="6CE1710A"/>
    <w:rsid w:val="6CEADAF5"/>
    <w:rsid w:val="6CF44CC3"/>
    <w:rsid w:val="6D218D20"/>
    <w:rsid w:val="6DD4A2FC"/>
    <w:rsid w:val="6E0266EF"/>
    <w:rsid w:val="6E27AF50"/>
    <w:rsid w:val="6E41AFD4"/>
    <w:rsid w:val="6E423D26"/>
    <w:rsid w:val="6E44E302"/>
    <w:rsid w:val="6E9B671C"/>
    <w:rsid w:val="6EA32544"/>
    <w:rsid w:val="6ECFDEC7"/>
    <w:rsid w:val="6ED4B2C1"/>
    <w:rsid w:val="6EF6175C"/>
    <w:rsid w:val="6F32E563"/>
    <w:rsid w:val="6F3D643D"/>
    <w:rsid w:val="6F5B67E0"/>
    <w:rsid w:val="6F7F92BC"/>
    <w:rsid w:val="6FB77AA9"/>
    <w:rsid w:val="6FC30155"/>
    <w:rsid w:val="6FC88BDF"/>
    <w:rsid w:val="6FD61DCD"/>
    <w:rsid w:val="6FE03556"/>
    <w:rsid w:val="6FFAB475"/>
    <w:rsid w:val="701DFDAA"/>
    <w:rsid w:val="703DC191"/>
    <w:rsid w:val="704C6FDE"/>
    <w:rsid w:val="7068F7AE"/>
    <w:rsid w:val="707623FC"/>
    <w:rsid w:val="709D94B6"/>
    <w:rsid w:val="709F5664"/>
    <w:rsid w:val="70A60999"/>
    <w:rsid w:val="70E866D3"/>
    <w:rsid w:val="710E2A6B"/>
    <w:rsid w:val="712219F5"/>
    <w:rsid w:val="7142A8CF"/>
    <w:rsid w:val="71543B19"/>
    <w:rsid w:val="71752012"/>
    <w:rsid w:val="717F1612"/>
    <w:rsid w:val="71E597AE"/>
    <w:rsid w:val="72002DC3"/>
    <w:rsid w:val="725FE048"/>
    <w:rsid w:val="726075DD"/>
    <w:rsid w:val="726C2FE9"/>
    <w:rsid w:val="726E9291"/>
    <w:rsid w:val="726EA2C9"/>
    <w:rsid w:val="726F6B46"/>
    <w:rsid w:val="72923545"/>
    <w:rsid w:val="7296E685"/>
    <w:rsid w:val="72DED2C6"/>
    <w:rsid w:val="72F68436"/>
    <w:rsid w:val="731505C2"/>
    <w:rsid w:val="7328DB72"/>
    <w:rsid w:val="7384582D"/>
    <w:rsid w:val="73872F07"/>
    <w:rsid w:val="73938CCB"/>
    <w:rsid w:val="739BACB0"/>
    <w:rsid w:val="73E81115"/>
    <w:rsid w:val="74150B50"/>
    <w:rsid w:val="741F29B5"/>
    <w:rsid w:val="742D1D89"/>
    <w:rsid w:val="74400576"/>
    <w:rsid w:val="744579D7"/>
    <w:rsid w:val="74667C93"/>
    <w:rsid w:val="746D0A69"/>
    <w:rsid w:val="74808D1D"/>
    <w:rsid w:val="74856D46"/>
    <w:rsid w:val="74A01EBA"/>
    <w:rsid w:val="74D92175"/>
    <w:rsid w:val="750E41EC"/>
    <w:rsid w:val="75378545"/>
    <w:rsid w:val="7540D530"/>
    <w:rsid w:val="7541FF91"/>
    <w:rsid w:val="755ACA3B"/>
    <w:rsid w:val="755B55BA"/>
    <w:rsid w:val="7565AC25"/>
    <w:rsid w:val="75703562"/>
    <w:rsid w:val="75B620F0"/>
    <w:rsid w:val="76151618"/>
    <w:rsid w:val="7628EBF2"/>
    <w:rsid w:val="763B98EF"/>
    <w:rsid w:val="7652C5D7"/>
    <w:rsid w:val="765FCF8E"/>
    <w:rsid w:val="767EF5D4"/>
    <w:rsid w:val="76812AF0"/>
    <w:rsid w:val="7689F0E8"/>
    <w:rsid w:val="7695C534"/>
    <w:rsid w:val="769E98F0"/>
    <w:rsid w:val="76C06530"/>
    <w:rsid w:val="76E41B67"/>
    <w:rsid w:val="76ECBBF4"/>
    <w:rsid w:val="77159C8D"/>
    <w:rsid w:val="774525AE"/>
    <w:rsid w:val="7745AF2D"/>
    <w:rsid w:val="7771F3C9"/>
    <w:rsid w:val="77B12D3A"/>
    <w:rsid w:val="77CC30FD"/>
    <w:rsid w:val="78075B20"/>
    <w:rsid w:val="7807EF73"/>
    <w:rsid w:val="78284E19"/>
    <w:rsid w:val="78297051"/>
    <w:rsid w:val="782C7B14"/>
    <w:rsid w:val="783940EA"/>
    <w:rsid w:val="784C8A78"/>
    <w:rsid w:val="7854C14A"/>
    <w:rsid w:val="786011B7"/>
    <w:rsid w:val="786B76F7"/>
    <w:rsid w:val="788EA9A7"/>
    <w:rsid w:val="78B3E1B3"/>
    <w:rsid w:val="78BCD00A"/>
    <w:rsid w:val="78D12A41"/>
    <w:rsid w:val="78E74FA1"/>
    <w:rsid w:val="78F2204B"/>
    <w:rsid w:val="7909D5B8"/>
    <w:rsid w:val="791A2434"/>
    <w:rsid w:val="793F5ED8"/>
    <w:rsid w:val="794BB5C4"/>
    <w:rsid w:val="794D5578"/>
    <w:rsid w:val="7955C2A0"/>
    <w:rsid w:val="7978E81C"/>
    <w:rsid w:val="797C0E4F"/>
    <w:rsid w:val="797F77E3"/>
    <w:rsid w:val="79832759"/>
    <w:rsid w:val="798CC3A1"/>
    <w:rsid w:val="79ABEFC1"/>
    <w:rsid w:val="79C1A77E"/>
    <w:rsid w:val="79CFCCA2"/>
    <w:rsid w:val="79EB9DCC"/>
    <w:rsid w:val="7A03EA3B"/>
    <w:rsid w:val="7A1AA0C0"/>
    <w:rsid w:val="7A324C3F"/>
    <w:rsid w:val="7A381BA4"/>
    <w:rsid w:val="7A3A549E"/>
    <w:rsid w:val="7A3A6AC8"/>
    <w:rsid w:val="7A3B39C1"/>
    <w:rsid w:val="7A4F38BC"/>
    <w:rsid w:val="7A5415F1"/>
    <w:rsid w:val="7A8684F8"/>
    <w:rsid w:val="7AD2D509"/>
    <w:rsid w:val="7AD348C7"/>
    <w:rsid w:val="7AD4C60A"/>
    <w:rsid w:val="7ADCD805"/>
    <w:rsid w:val="7B094FEF"/>
    <w:rsid w:val="7B554BB3"/>
    <w:rsid w:val="7B5FC791"/>
    <w:rsid w:val="7B7CA85A"/>
    <w:rsid w:val="7BB8FEE1"/>
    <w:rsid w:val="7BB96D21"/>
    <w:rsid w:val="7BC1F1A4"/>
    <w:rsid w:val="7BDBEB18"/>
    <w:rsid w:val="7BE6AF7E"/>
    <w:rsid w:val="7C13869C"/>
    <w:rsid w:val="7C243CF3"/>
    <w:rsid w:val="7C4340EE"/>
    <w:rsid w:val="7C5A1A22"/>
    <w:rsid w:val="7C7787D0"/>
    <w:rsid w:val="7C7B3E0E"/>
    <w:rsid w:val="7C9B06D5"/>
    <w:rsid w:val="7CB23554"/>
    <w:rsid w:val="7CBEF309"/>
    <w:rsid w:val="7CF3904D"/>
    <w:rsid w:val="7D0682E7"/>
    <w:rsid w:val="7D06DC0D"/>
    <w:rsid w:val="7D070B9C"/>
    <w:rsid w:val="7D08AA2B"/>
    <w:rsid w:val="7D5EDA77"/>
    <w:rsid w:val="7D6CBD2F"/>
    <w:rsid w:val="7D7ACB7D"/>
    <w:rsid w:val="7D85A7FC"/>
    <w:rsid w:val="7D91CA57"/>
    <w:rsid w:val="7DB19B69"/>
    <w:rsid w:val="7DD0A3B4"/>
    <w:rsid w:val="7DE5E9D7"/>
    <w:rsid w:val="7DF51EBD"/>
    <w:rsid w:val="7DF80EB9"/>
    <w:rsid w:val="7E024AB6"/>
    <w:rsid w:val="7E16E411"/>
    <w:rsid w:val="7E1BCE64"/>
    <w:rsid w:val="7E2D48E1"/>
    <w:rsid w:val="7E374A03"/>
    <w:rsid w:val="7E4E2FEB"/>
    <w:rsid w:val="7E72E814"/>
    <w:rsid w:val="7E84469F"/>
    <w:rsid w:val="7E8BFDA9"/>
    <w:rsid w:val="7E8C92E4"/>
    <w:rsid w:val="7EAF9503"/>
    <w:rsid w:val="7EC7B0A5"/>
    <w:rsid w:val="7ECFD161"/>
    <w:rsid w:val="7F0A8E66"/>
    <w:rsid w:val="7F0D1566"/>
    <w:rsid w:val="7F1BAA63"/>
    <w:rsid w:val="7F55F1BD"/>
    <w:rsid w:val="7F593941"/>
    <w:rsid w:val="7F5C9A66"/>
    <w:rsid w:val="7F65F303"/>
    <w:rsid w:val="7F701DD7"/>
    <w:rsid w:val="7F7822AE"/>
    <w:rsid w:val="7F9E40C6"/>
    <w:rsid w:val="7FB920EB"/>
    <w:rsid w:val="7FBB165A"/>
    <w:rsid w:val="7FCFF96E"/>
    <w:rsid w:val="7FD277FB"/>
    <w:rsid w:val="7FF998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96E9C"/>
  <w15:chartTrackingRefBased/>
  <w15:docId w15:val="{D8AF42E1-1A4A-432B-9E33-0259A7DA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CE"/>
    <w:pPr>
      <w:spacing w:line="259" w:lineRule="auto"/>
    </w:pPr>
    <w:rPr>
      <w:kern w:val="0"/>
      <w:sz w:val="22"/>
      <w:szCs w:val="22"/>
      <w14:ligatures w14:val="none"/>
    </w:rPr>
  </w:style>
  <w:style w:type="paragraph" w:styleId="Heading1">
    <w:name w:val="heading 1"/>
    <w:basedOn w:val="Normal"/>
    <w:next w:val="Normal"/>
    <w:link w:val="Heading1Char"/>
    <w:uiPriority w:val="9"/>
    <w:qFormat/>
    <w:rsid w:val="00512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4C50DE"/>
    <w:pPr>
      <w:outlineLvl w:val="1"/>
    </w:pPr>
  </w:style>
  <w:style w:type="paragraph" w:styleId="Heading3">
    <w:name w:val="heading 3"/>
    <w:basedOn w:val="Normal"/>
    <w:next w:val="Normal"/>
    <w:link w:val="Heading3Char"/>
    <w:uiPriority w:val="9"/>
    <w:semiHidden/>
    <w:unhideWhenUsed/>
    <w:qFormat/>
    <w:rsid w:val="005125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5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5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5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5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5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5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5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0DE"/>
    <w:rPr>
      <w:rFonts w:asciiTheme="majorHAnsi" w:eastAsiaTheme="majorEastAsia" w:hAnsiTheme="majorHAnsi" w:cstheme="majorBidi"/>
      <w:color w:val="0F4761" w:themeColor="accent1" w:themeShade="BF"/>
      <w:kern w:val="0"/>
      <w:sz w:val="40"/>
      <w:szCs w:val="40"/>
      <w14:ligatures w14:val="none"/>
    </w:rPr>
  </w:style>
  <w:style w:type="character" w:customStyle="1" w:styleId="Heading3Char">
    <w:name w:val="Heading 3 Char"/>
    <w:basedOn w:val="DefaultParagraphFont"/>
    <w:link w:val="Heading3"/>
    <w:uiPriority w:val="9"/>
    <w:semiHidden/>
    <w:rsid w:val="005125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5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5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5CE"/>
    <w:rPr>
      <w:rFonts w:eastAsiaTheme="majorEastAsia" w:cstheme="majorBidi"/>
      <w:color w:val="272727" w:themeColor="text1" w:themeTint="D8"/>
    </w:rPr>
  </w:style>
  <w:style w:type="paragraph" w:styleId="Title">
    <w:name w:val="Title"/>
    <w:basedOn w:val="Normal"/>
    <w:next w:val="Normal"/>
    <w:link w:val="TitleChar"/>
    <w:uiPriority w:val="10"/>
    <w:qFormat/>
    <w:rsid w:val="00512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5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5CE"/>
    <w:pPr>
      <w:spacing w:before="160"/>
      <w:jc w:val="center"/>
    </w:pPr>
    <w:rPr>
      <w:i/>
      <w:iCs/>
      <w:color w:val="404040" w:themeColor="text1" w:themeTint="BF"/>
    </w:rPr>
  </w:style>
  <w:style w:type="character" w:customStyle="1" w:styleId="QuoteChar">
    <w:name w:val="Quote Char"/>
    <w:basedOn w:val="DefaultParagraphFont"/>
    <w:link w:val="Quote"/>
    <w:uiPriority w:val="29"/>
    <w:rsid w:val="005125CE"/>
    <w:rPr>
      <w:i/>
      <w:iCs/>
      <w:color w:val="404040" w:themeColor="text1" w:themeTint="BF"/>
    </w:rPr>
  </w:style>
  <w:style w:type="paragraph" w:styleId="ListParagraph">
    <w:name w:val="List Paragraph"/>
    <w:basedOn w:val="Normal"/>
    <w:uiPriority w:val="34"/>
    <w:qFormat/>
    <w:rsid w:val="005125CE"/>
    <w:pPr>
      <w:ind w:left="720"/>
      <w:contextualSpacing/>
    </w:pPr>
  </w:style>
  <w:style w:type="character" w:styleId="IntenseEmphasis">
    <w:name w:val="Intense Emphasis"/>
    <w:basedOn w:val="DefaultParagraphFont"/>
    <w:uiPriority w:val="21"/>
    <w:qFormat/>
    <w:rsid w:val="005125CE"/>
    <w:rPr>
      <w:i/>
      <w:iCs/>
      <w:color w:val="0F4761" w:themeColor="accent1" w:themeShade="BF"/>
    </w:rPr>
  </w:style>
  <w:style w:type="paragraph" w:styleId="IntenseQuote">
    <w:name w:val="Intense Quote"/>
    <w:basedOn w:val="Normal"/>
    <w:next w:val="Normal"/>
    <w:link w:val="IntenseQuoteChar"/>
    <w:uiPriority w:val="30"/>
    <w:qFormat/>
    <w:rsid w:val="00512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5CE"/>
    <w:rPr>
      <w:i/>
      <w:iCs/>
      <w:color w:val="0F4761" w:themeColor="accent1" w:themeShade="BF"/>
    </w:rPr>
  </w:style>
  <w:style w:type="character" w:styleId="IntenseReference">
    <w:name w:val="Intense Reference"/>
    <w:basedOn w:val="DefaultParagraphFont"/>
    <w:uiPriority w:val="32"/>
    <w:qFormat/>
    <w:rsid w:val="005125CE"/>
    <w:rPr>
      <w:b/>
      <w:bCs/>
      <w:smallCaps/>
      <w:color w:val="0F4761" w:themeColor="accent1" w:themeShade="BF"/>
      <w:spacing w:val="5"/>
    </w:rPr>
  </w:style>
  <w:style w:type="table" w:styleId="TableGrid">
    <w:name w:val="Table Grid"/>
    <w:basedOn w:val="TableNormal"/>
    <w:uiPriority w:val="39"/>
    <w:rsid w:val="005125C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25CE"/>
    <w:rPr>
      <w:sz w:val="16"/>
      <w:szCs w:val="16"/>
    </w:rPr>
  </w:style>
  <w:style w:type="paragraph" w:styleId="CommentText">
    <w:name w:val="annotation text"/>
    <w:basedOn w:val="Normal"/>
    <w:link w:val="CommentTextChar"/>
    <w:uiPriority w:val="99"/>
    <w:unhideWhenUsed/>
    <w:rsid w:val="005125CE"/>
    <w:pPr>
      <w:spacing w:line="240" w:lineRule="auto"/>
    </w:pPr>
    <w:rPr>
      <w:sz w:val="20"/>
      <w:szCs w:val="20"/>
    </w:rPr>
  </w:style>
  <w:style w:type="character" w:customStyle="1" w:styleId="CommentTextChar">
    <w:name w:val="Comment Text Char"/>
    <w:basedOn w:val="DefaultParagraphFont"/>
    <w:link w:val="CommentText"/>
    <w:uiPriority w:val="99"/>
    <w:rsid w:val="005125CE"/>
    <w:rPr>
      <w:kern w:val="0"/>
      <w:sz w:val="20"/>
      <w:szCs w:val="20"/>
      <w14:ligatures w14:val="none"/>
    </w:rPr>
  </w:style>
  <w:style w:type="character" w:styleId="Hyperlink">
    <w:name w:val="Hyperlink"/>
    <w:basedOn w:val="DefaultParagraphFont"/>
    <w:uiPriority w:val="99"/>
    <w:unhideWhenUsed/>
    <w:rsid w:val="005125CE"/>
    <w:rPr>
      <w:color w:val="0000FF"/>
      <w:u w:val="single"/>
    </w:rPr>
  </w:style>
  <w:style w:type="character" w:styleId="FollowedHyperlink">
    <w:name w:val="FollowedHyperlink"/>
    <w:basedOn w:val="DefaultParagraphFont"/>
    <w:uiPriority w:val="99"/>
    <w:semiHidden/>
    <w:unhideWhenUsed/>
    <w:rsid w:val="005125CE"/>
    <w:rPr>
      <w:color w:val="96607D" w:themeColor="followedHyperlink"/>
      <w:u w:val="single"/>
    </w:rPr>
  </w:style>
  <w:style w:type="table" w:customStyle="1" w:styleId="TableGrid1">
    <w:name w:val="Table Grid1"/>
    <w:basedOn w:val="TableNormal"/>
    <w:next w:val="TableGrid"/>
    <w:uiPriority w:val="39"/>
    <w:rsid w:val="007E440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644B"/>
    <w:rPr>
      <w:b/>
      <w:bCs/>
    </w:rPr>
  </w:style>
  <w:style w:type="character" w:customStyle="1" w:styleId="CommentSubjectChar">
    <w:name w:val="Comment Subject Char"/>
    <w:basedOn w:val="CommentTextChar"/>
    <w:link w:val="CommentSubject"/>
    <w:uiPriority w:val="99"/>
    <w:semiHidden/>
    <w:rsid w:val="009F644B"/>
    <w:rPr>
      <w:b/>
      <w:bCs/>
      <w:kern w:val="0"/>
      <w:sz w:val="20"/>
      <w:szCs w:val="20"/>
      <w14:ligatures w14:val="none"/>
    </w:rPr>
  </w:style>
  <w:style w:type="character" w:styleId="UnresolvedMention">
    <w:name w:val="Unresolved Mention"/>
    <w:basedOn w:val="DefaultParagraphFont"/>
    <w:uiPriority w:val="99"/>
    <w:semiHidden/>
    <w:unhideWhenUsed/>
    <w:rsid w:val="00303EE4"/>
    <w:rPr>
      <w:color w:val="605E5C"/>
      <w:shd w:val="clear" w:color="auto" w:fill="E1DFDD"/>
    </w:rPr>
  </w:style>
  <w:style w:type="paragraph" w:styleId="NoSpacing">
    <w:name w:val="No Spacing"/>
    <w:uiPriority w:val="1"/>
    <w:qFormat/>
    <w:rsid w:val="00C542EB"/>
    <w:pPr>
      <w:spacing w:after="0" w:line="240" w:lineRule="auto"/>
    </w:pPr>
  </w:style>
  <w:style w:type="character" w:styleId="Mention">
    <w:name w:val="Mention"/>
    <w:basedOn w:val="DefaultParagraphFont"/>
    <w:uiPriority w:val="99"/>
    <w:unhideWhenUsed/>
    <w:rsid w:val="005560AB"/>
    <w:rPr>
      <w:color w:val="2B579A"/>
      <w:shd w:val="clear" w:color="auto" w:fill="E1DFDD"/>
    </w:rPr>
  </w:style>
  <w:style w:type="paragraph" w:styleId="Revision">
    <w:name w:val="Revision"/>
    <w:hidden/>
    <w:uiPriority w:val="99"/>
    <w:semiHidden/>
    <w:rsid w:val="00C2735A"/>
    <w:pPr>
      <w:spacing w:after="0" w:line="240" w:lineRule="auto"/>
    </w:pPr>
    <w:rPr>
      <w:kern w:val="0"/>
      <w:sz w:val="22"/>
      <w:szCs w:val="22"/>
      <w14:ligatures w14:val="none"/>
    </w:rPr>
  </w:style>
  <w:style w:type="paragraph" w:styleId="Header">
    <w:name w:val="header"/>
    <w:basedOn w:val="Normal"/>
    <w:link w:val="HeaderChar"/>
    <w:uiPriority w:val="99"/>
    <w:unhideWhenUsed/>
    <w:rsid w:val="006C0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F4D"/>
    <w:rPr>
      <w:kern w:val="0"/>
      <w:sz w:val="22"/>
      <w:szCs w:val="22"/>
      <w14:ligatures w14:val="none"/>
    </w:rPr>
  </w:style>
  <w:style w:type="paragraph" w:styleId="Footer">
    <w:name w:val="footer"/>
    <w:basedOn w:val="Normal"/>
    <w:link w:val="FooterChar"/>
    <w:uiPriority w:val="99"/>
    <w:unhideWhenUsed/>
    <w:rsid w:val="006C0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F4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018">
      <w:bodyDiv w:val="1"/>
      <w:marLeft w:val="0"/>
      <w:marRight w:val="0"/>
      <w:marTop w:val="0"/>
      <w:marBottom w:val="0"/>
      <w:divBdr>
        <w:top w:val="none" w:sz="0" w:space="0" w:color="auto"/>
        <w:left w:val="none" w:sz="0" w:space="0" w:color="auto"/>
        <w:bottom w:val="none" w:sz="0" w:space="0" w:color="auto"/>
        <w:right w:val="none" w:sz="0" w:space="0" w:color="auto"/>
      </w:divBdr>
    </w:div>
    <w:div w:id="139419367">
      <w:bodyDiv w:val="1"/>
      <w:marLeft w:val="0"/>
      <w:marRight w:val="0"/>
      <w:marTop w:val="0"/>
      <w:marBottom w:val="0"/>
      <w:divBdr>
        <w:top w:val="none" w:sz="0" w:space="0" w:color="auto"/>
        <w:left w:val="none" w:sz="0" w:space="0" w:color="auto"/>
        <w:bottom w:val="none" w:sz="0" w:space="0" w:color="auto"/>
        <w:right w:val="none" w:sz="0" w:space="0" w:color="auto"/>
      </w:divBdr>
    </w:div>
    <w:div w:id="515852644">
      <w:bodyDiv w:val="1"/>
      <w:marLeft w:val="0"/>
      <w:marRight w:val="0"/>
      <w:marTop w:val="0"/>
      <w:marBottom w:val="0"/>
      <w:divBdr>
        <w:top w:val="none" w:sz="0" w:space="0" w:color="auto"/>
        <w:left w:val="none" w:sz="0" w:space="0" w:color="auto"/>
        <w:bottom w:val="none" w:sz="0" w:space="0" w:color="auto"/>
        <w:right w:val="none" w:sz="0" w:space="0" w:color="auto"/>
      </w:divBdr>
    </w:div>
    <w:div w:id="14695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7C7F3-3370-4D3B-85AD-82D01ABEC6F3}">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238C45E8-10AF-4B07-84EA-D2ADAAE77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3188F-D6F9-4ADD-A971-AB35C6B7E45B}">
  <ds:schemaRefs>
    <ds:schemaRef ds:uri="http://schemas.openxmlformats.org/officeDocument/2006/bibliography"/>
  </ds:schemaRefs>
</ds:datastoreItem>
</file>

<file path=customXml/itemProps4.xml><?xml version="1.0" encoding="utf-8"?>
<ds:datastoreItem xmlns:ds="http://schemas.openxmlformats.org/officeDocument/2006/customXml" ds:itemID="{E1C021B5-270E-40A0-9F04-D6BF7344653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831</TotalTime>
  <Pages>13</Pages>
  <Words>4171</Words>
  <Characters>23778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BESE June 24, 2025 Regular Meeting Item 4 Attachment: Summary of Public Comment for Proposed Amendments to 603 CMR 46.00 and 603 CMR 18.00</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4 Attachment: Summary of Public Comment for Proposed Amendments to 603 CMR 46.00 and 603 CMR 18.00</dc:title>
  <dc:subject/>
  <dc:creator>DESE</dc:creator>
  <cp:keywords/>
  <dc:description/>
  <cp:lastModifiedBy>Zou, Dong (EOE)</cp:lastModifiedBy>
  <cp:revision>11</cp:revision>
  <dcterms:created xsi:type="dcterms:W3CDTF">2025-05-16T16:22:00Z</dcterms:created>
  <dcterms:modified xsi:type="dcterms:W3CDTF">2025-06-18T21:57:00Z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