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1EC7" w14:textId="77777777" w:rsidR="00032C6B" w:rsidRDefault="00032C6B"/>
    <w:p w14:paraId="4569BE3F" w14:textId="77777777" w:rsidR="00C84EE3" w:rsidRDefault="00C84EE3"/>
    <w:p w14:paraId="66DAF1F0" w14:textId="77777777" w:rsidR="000F11A7" w:rsidRDefault="000F11A7">
      <w:pPr>
        <w:sectPr w:rsidR="000F11A7" w:rsidSect="00C84EE3">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p w14:paraId="700F3508" w14:textId="77777777" w:rsidR="00C3665B" w:rsidRPr="00C3665B" w:rsidRDefault="00C3665B" w:rsidP="00C3665B">
      <w:pPr>
        <w:keepNext/>
        <w:keepLines/>
        <w:spacing w:before="360" w:after="80" w:line="240" w:lineRule="auto"/>
        <w:jc w:val="center"/>
        <w:outlineLvl w:val="0"/>
        <w:rPr>
          <w:rFonts w:asciiTheme="majorHAnsi" w:eastAsiaTheme="majorEastAsia" w:hAnsiTheme="majorHAnsi" w:cstheme="majorBidi"/>
          <w:color w:val="0F4761" w:themeColor="accent1" w:themeShade="BF"/>
          <w:sz w:val="40"/>
          <w:szCs w:val="40"/>
        </w:rPr>
      </w:pPr>
      <w:r w:rsidRPr="00C3665B">
        <w:rPr>
          <w:rFonts w:asciiTheme="majorHAnsi" w:eastAsiaTheme="majorEastAsia" w:hAnsiTheme="majorHAnsi" w:cstheme="majorBidi"/>
          <w:color w:val="0F4761" w:themeColor="accent1" w:themeShade="BF"/>
          <w:sz w:val="40"/>
          <w:szCs w:val="40"/>
        </w:rPr>
        <w:t>MEMORANDUM</w:t>
      </w:r>
    </w:p>
    <w:p w14:paraId="1272747C" w14:textId="77777777" w:rsidR="00C3665B" w:rsidRPr="00C3665B" w:rsidRDefault="00C3665B" w:rsidP="00C3665B">
      <w:pPr>
        <w:widowControl w:val="0"/>
        <w:tabs>
          <w:tab w:val="center" w:pos="4680"/>
          <w:tab w:val="right" w:pos="9360"/>
        </w:tabs>
        <w:spacing w:after="0" w:line="240" w:lineRule="auto"/>
        <w:rPr>
          <w:snapToGrid w:val="0"/>
          <w:szCs w:val="20"/>
        </w:rPr>
      </w:pPr>
    </w:p>
    <w:tbl>
      <w:tblPr>
        <w:tblW w:w="0" w:type="auto"/>
        <w:tblLook w:val="01E0" w:firstRow="1" w:lastRow="1" w:firstColumn="1" w:lastColumn="1" w:noHBand="0" w:noVBand="0"/>
      </w:tblPr>
      <w:tblGrid>
        <w:gridCol w:w="1184"/>
        <w:gridCol w:w="8176"/>
      </w:tblGrid>
      <w:tr w:rsidR="00C3665B" w:rsidRPr="00C3665B" w14:paraId="30B0F129" w14:textId="77777777" w:rsidTr="0EB615C7">
        <w:tc>
          <w:tcPr>
            <w:tcW w:w="1184" w:type="dxa"/>
          </w:tcPr>
          <w:p w14:paraId="4BEB8732" w14:textId="77777777" w:rsidR="00C3665B" w:rsidRPr="00C3665B" w:rsidRDefault="00C3665B" w:rsidP="00C3665B">
            <w:pPr>
              <w:spacing w:after="0" w:line="240" w:lineRule="auto"/>
              <w:rPr>
                <w:b/>
              </w:rPr>
            </w:pPr>
            <w:r w:rsidRPr="00C3665B">
              <w:rPr>
                <w:b/>
              </w:rPr>
              <w:t>To:</w:t>
            </w:r>
          </w:p>
        </w:tc>
        <w:tc>
          <w:tcPr>
            <w:tcW w:w="8176" w:type="dxa"/>
          </w:tcPr>
          <w:p w14:paraId="25AE7450" w14:textId="79A5E9C0" w:rsidR="00C3665B" w:rsidRPr="00C3665B" w:rsidRDefault="005415ED" w:rsidP="00C3665B">
            <w:pPr>
              <w:widowControl w:val="0"/>
              <w:tabs>
                <w:tab w:val="center" w:pos="4680"/>
                <w:tab w:val="right" w:pos="9360"/>
              </w:tabs>
              <w:spacing w:after="0" w:line="240" w:lineRule="auto"/>
              <w:rPr>
                <w:bCs/>
                <w:snapToGrid w:val="0"/>
                <w:szCs w:val="20"/>
              </w:rPr>
            </w:pPr>
            <w:r w:rsidRPr="005415ED">
              <w:rPr>
                <w:bCs/>
                <w:snapToGrid w:val="0"/>
                <w:szCs w:val="20"/>
              </w:rPr>
              <w:t>Members of the Board of Elementary and Secondary Education</w:t>
            </w:r>
          </w:p>
        </w:tc>
      </w:tr>
      <w:tr w:rsidR="00C3665B" w:rsidRPr="00C3665B" w14:paraId="014ADFC2" w14:textId="77777777" w:rsidTr="0EB615C7">
        <w:tc>
          <w:tcPr>
            <w:tcW w:w="1184" w:type="dxa"/>
          </w:tcPr>
          <w:p w14:paraId="0F209268" w14:textId="77777777" w:rsidR="00C3665B" w:rsidRPr="00C3665B" w:rsidRDefault="00C3665B" w:rsidP="00C3665B">
            <w:pPr>
              <w:spacing w:after="0" w:line="240" w:lineRule="auto"/>
              <w:rPr>
                <w:b/>
              </w:rPr>
            </w:pPr>
            <w:r w:rsidRPr="00C3665B">
              <w:rPr>
                <w:b/>
              </w:rPr>
              <w:t>From:</w:t>
            </w:r>
            <w:r w:rsidRPr="00C3665B">
              <w:tab/>
            </w:r>
          </w:p>
        </w:tc>
        <w:tc>
          <w:tcPr>
            <w:tcW w:w="8176" w:type="dxa"/>
          </w:tcPr>
          <w:p w14:paraId="6F9D5175" w14:textId="10BBCD26" w:rsidR="00C3665B" w:rsidRPr="00C3665B" w:rsidRDefault="00E0707D" w:rsidP="00C3665B">
            <w:pPr>
              <w:widowControl w:val="0"/>
              <w:tabs>
                <w:tab w:val="center" w:pos="4680"/>
                <w:tab w:val="right" w:pos="9360"/>
              </w:tabs>
              <w:spacing w:after="0" w:line="240" w:lineRule="auto"/>
              <w:rPr>
                <w:bCs/>
                <w:snapToGrid w:val="0"/>
              </w:rPr>
            </w:pPr>
            <w:r>
              <w:rPr>
                <w:bCs/>
                <w:snapToGrid w:val="0"/>
              </w:rPr>
              <w:t>Patrick Tutwiler</w:t>
            </w:r>
            <w:r w:rsidR="00C3665B" w:rsidRPr="00C3665B">
              <w:rPr>
                <w:bCs/>
                <w:snapToGrid w:val="0"/>
              </w:rPr>
              <w:t xml:space="preserve">, </w:t>
            </w:r>
            <w:r>
              <w:rPr>
                <w:bCs/>
                <w:snapToGrid w:val="0"/>
              </w:rPr>
              <w:t>Interim</w:t>
            </w:r>
            <w:r w:rsidR="00C3665B" w:rsidRPr="00C3665B">
              <w:rPr>
                <w:bCs/>
                <w:snapToGrid w:val="0"/>
              </w:rPr>
              <w:t xml:space="preserve"> Commissioner</w:t>
            </w:r>
          </w:p>
        </w:tc>
      </w:tr>
      <w:tr w:rsidR="00C3665B" w:rsidRPr="00C3665B" w14:paraId="02FD8403" w14:textId="77777777" w:rsidTr="0EB615C7">
        <w:tc>
          <w:tcPr>
            <w:tcW w:w="1184" w:type="dxa"/>
          </w:tcPr>
          <w:p w14:paraId="3076B878" w14:textId="77777777" w:rsidR="00C3665B" w:rsidRPr="00C3665B" w:rsidRDefault="00C3665B" w:rsidP="00C3665B">
            <w:pPr>
              <w:spacing w:after="0" w:line="240" w:lineRule="auto"/>
              <w:rPr>
                <w:b/>
              </w:rPr>
            </w:pPr>
            <w:r w:rsidRPr="00C3665B">
              <w:rPr>
                <w:b/>
              </w:rPr>
              <w:t>Date:</w:t>
            </w:r>
            <w:r w:rsidRPr="00C3665B">
              <w:tab/>
            </w:r>
          </w:p>
        </w:tc>
        <w:tc>
          <w:tcPr>
            <w:tcW w:w="8176" w:type="dxa"/>
          </w:tcPr>
          <w:p w14:paraId="558FA6C4" w14:textId="704BDC80" w:rsidR="00C3665B" w:rsidRPr="00C3665B" w:rsidRDefault="005415ED" w:rsidP="00C3665B">
            <w:pPr>
              <w:widowControl w:val="0"/>
              <w:tabs>
                <w:tab w:val="center" w:pos="4680"/>
                <w:tab w:val="right" w:pos="9360"/>
              </w:tabs>
              <w:spacing w:after="0" w:line="240" w:lineRule="auto"/>
            </w:pPr>
            <w:r>
              <w:t>June</w:t>
            </w:r>
            <w:r w:rsidR="00C3665B" w:rsidRPr="00C3665B">
              <w:t xml:space="preserve"> </w:t>
            </w:r>
            <w:r w:rsidR="00765CD8">
              <w:t>17</w:t>
            </w:r>
            <w:r w:rsidR="00C3665B" w:rsidRPr="00C3665B">
              <w:t>, 202</w:t>
            </w:r>
            <w:r w:rsidR="00E0707D">
              <w:t>5</w:t>
            </w:r>
          </w:p>
        </w:tc>
      </w:tr>
      <w:tr w:rsidR="00C3665B" w:rsidRPr="00C3665B" w14:paraId="3A43128D" w14:textId="77777777" w:rsidTr="0EB615C7">
        <w:tc>
          <w:tcPr>
            <w:tcW w:w="1184" w:type="dxa"/>
          </w:tcPr>
          <w:p w14:paraId="52BE17F1" w14:textId="77777777" w:rsidR="00C3665B" w:rsidRPr="00C3665B" w:rsidRDefault="00C3665B" w:rsidP="00C3665B">
            <w:pPr>
              <w:spacing w:after="0" w:line="240" w:lineRule="auto"/>
              <w:rPr>
                <w:b/>
              </w:rPr>
            </w:pPr>
            <w:r w:rsidRPr="00C3665B">
              <w:rPr>
                <w:b/>
              </w:rPr>
              <w:t>Subject:</w:t>
            </w:r>
          </w:p>
        </w:tc>
        <w:tc>
          <w:tcPr>
            <w:tcW w:w="8176" w:type="dxa"/>
          </w:tcPr>
          <w:p w14:paraId="61A962E0" w14:textId="7A36195A" w:rsidR="00C3665B" w:rsidRPr="00C3665B" w:rsidRDefault="5AD8A8D2" w:rsidP="00C3665B">
            <w:pPr>
              <w:widowControl w:val="0"/>
              <w:tabs>
                <w:tab w:val="center" w:pos="4680"/>
                <w:tab w:val="right" w:pos="9360"/>
              </w:tabs>
              <w:spacing w:after="0" w:line="240" w:lineRule="auto"/>
            </w:pPr>
            <w:r>
              <w:t>Charter Schools: Delegation of Authority to Commissioner to Approve Proposed Contracts with Education Management Organizations for Community Day Charter Public School</w:t>
            </w:r>
            <w:r w:rsidR="00C16198">
              <w:t xml:space="preserve"> </w:t>
            </w:r>
            <w:r>
              <w:t xml:space="preserve">and </w:t>
            </w:r>
            <w:r w:rsidR="00C16198">
              <w:t>Holyoke Community</w:t>
            </w:r>
            <w:r>
              <w:t xml:space="preserve"> Charter</w:t>
            </w:r>
            <w:r w:rsidR="00C16198">
              <w:t xml:space="preserve"> </w:t>
            </w:r>
            <w:r>
              <w:t xml:space="preserve">School  </w:t>
            </w:r>
          </w:p>
        </w:tc>
      </w:tr>
    </w:tbl>
    <w:p w14:paraId="3A2B89A2" w14:textId="77777777" w:rsidR="00C3665B" w:rsidRPr="00C3665B" w:rsidRDefault="00C3665B" w:rsidP="00C3665B">
      <w:pPr>
        <w:pBdr>
          <w:bottom w:val="single" w:sz="4" w:space="1" w:color="auto"/>
        </w:pBdr>
        <w:spacing w:after="0" w:line="240" w:lineRule="auto"/>
      </w:pPr>
      <w:bookmarkStart w:id="0" w:name="TO"/>
      <w:bookmarkStart w:id="1" w:name="FROM"/>
      <w:bookmarkStart w:id="2" w:name="DATE"/>
      <w:bookmarkStart w:id="3" w:name="RE"/>
      <w:bookmarkEnd w:id="0"/>
      <w:bookmarkEnd w:id="1"/>
      <w:bookmarkEnd w:id="2"/>
      <w:bookmarkEnd w:id="3"/>
    </w:p>
    <w:p w14:paraId="246FBEE1" w14:textId="77777777" w:rsidR="00B150A1" w:rsidRDefault="00B150A1" w:rsidP="00810E9E">
      <w:pPr>
        <w:spacing w:after="0"/>
      </w:pPr>
    </w:p>
    <w:p w14:paraId="55C5BFD4" w14:textId="0300F8F1" w:rsidR="00AA2806" w:rsidRPr="00AA2806" w:rsidRDefault="00C37056" w:rsidP="00AA2806">
      <w:pPr>
        <w:spacing w:after="0" w:line="240" w:lineRule="auto"/>
      </w:pPr>
      <w:r w:rsidRPr="00C37056">
        <w:t>Under the charter school statute, G.L. c. 71, § 89(k)(5), the Board of Elementary and Secondary Education (Board) must approve contracts between charter schools and the entities from which they intend to procure substantially all educational services. The Board can delegate the approval of such contracts to the Commissioner under G.L. c. 15, § 1F, para. 3,</w:t>
      </w:r>
      <w:r w:rsidRPr="00C37056">
        <w:rPr>
          <w:rStyle w:val="FootnoteReference"/>
          <w:vertAlign w:val="superscript"/>
        </w:rPr>
        <w:footnoteReference w:id="1"/>
      </w:r>
      <w:r w:rsidRPr="00C37056">
        <w:t xml:space="preserve"> and has done so on </w:t>
      </w:r>
      <w:r w:rsidR="004B78C5">
        <w:t>many</w:t>
      </w:r>
      <w:r w:rsidR="004B78C5" w:rsidRPr="00C37056">
        <w:t xml:space="preserve"> </w:t>
      </w:r>
      <w:r w:rsidRPr="00C37056">
        <w:t xml:space="preserve">occasions. The review and approval </w:t>
      </w:r>
      <w:r w:rsidR="00360DFE">
        <w:t xml:space="preserve">of the contracts </w:t>
      </w:r>
      <w:r w:rsidR="002B30F0">
        <w:t>often</w:t>
      </w:r>
      <w:r w:rsidR="002B30F0" w:rsidRPr="00C37056">
        <w:t xml:space="preserve"> </w:t>
      </w:r>
      <w:r w:rsidRPr="00C37056">
        <w:t>occur during the summer months</w:t>
      </w:r>
      <w:r w:rsidR="002B30F0">
        <w:t xml:space="preserve"> and may </w:t>
      </w:r>
      <w:r w:rsidR="003C78E5">
        <w:t>take longer</w:t>
      </w:r>
      <w:r w:rsidRPr="00C37056">
        <w:t xml:space="preserve">. I recommend that the Board vote at </w:t>
      </w:r>
      <w:r w:rsidR="003C78E5">
        <w:t>its meeting on</w:t>
      </w:r>
      <w:r w:rsidRPr="00C37056">
        <w:t xml:space="preserve"> Ju</w:t>
      </w:r>
      <w:r w:rsidR="006D2659">
        <w:t>ne</w:t>
      </w:r>
      <w:r w:rsidRPr="00C37056">
        <w:t xml:space="preserve"> 2</w:t>
      </w:r>
      <w:r w:rsidR="5310494C" w:rsidRPr="00C37056">
        <w:t>4</w:t>
      </w:r>
      <w:r w:rsidR="003F4ABE">
        <w:t>, 2025,</w:t>
      </w:r>
      <w:r w:rsidRPr="00C37056">
        <w:t xml:space="preserve"> to delegate to the Commissioner approval of the contracts </w:t>
      </w:r>
      <w:r w:rsidR="004F5D3B">
        <w:t>of</w:t>
      </w:r>
      <w:r w:rsidRPr="00C37056">
        <w:t xml:space="preserve"> </w:t>
      </w:r>
      <w:r w:rsidR="006D2659">
        <w:t>two</w:t>
      </w:r>
      <w:r w:rsidRPr="00C37056">
        <w:t xml:space="preserve"> charter schools</w:t>
      </w:r>
      <w:r w:rsidR="003F4ABE">
        <w:t xml:space="preserve">, </w:t>
      </w:r>
      <w:r w:rsidR="003F4ABE" w:rsidRPr="10AEB722">
        <w:rPr>
          <w:rFonts w:eastAsiaTheme="minorEastAsia"/>
          <w:color w:val="000000" w:themeColor="text1"/>
        </w:rPr>
        <w:t>Community Day Charter Public School (CDCPS) and Holyoke Community Charter School (HCCS)</w:t>
      </w:r>
      <w:r w:rsidRPr="00C37056">
        <w:t xml:space="preserve">. </w:t>
      </w:r>
    </w:p>
    <w:p w14:paraId="2CCC5F79" w14:textId="77777777" w:rsidR="00AA2806" w:rsidRDefault="00AA2806" w:rsidP="00AA2806">
      <w:pPr>
        <w:shd w:val="clear" w:color="auto" w:fill="FFFFFF" w:themeFill="background1"/>
        <w:spacing w:after="0" w:line="240" w:lineRule="auto"/>
        <w:rPr>
          <w:rFonts w:eastAsiaTheme="minorEastAsia"/>
          <w:color w:val="000000" w:themeColor="text1"/>
        </w:rPr>
      </w:pPr>
    </w:p>
    <w:p w14:paraId="6F99C82D" w14:textId="520D01C2" w:rsidR="00E8239B" w:rsidRDefault="000112F2" w:rsidP="00AA2806">
      <w:pPr>
        <w:shd w:val="clear" w:color="auto" w:fill="FFFFFF" w:themeFill="background1"/>
        <w:spacing w:after="0" w:line="240" w:lineRule="auto"/>
        <w:rPr>
          <w:rFonts w:eastAsiaTheme="minorEastAsia"/>
          <w:color w:val="000000" w:themeColor="text1"/>
        </w:rPr>
      </w:pPr>
      <w:r w:rsidRPr="00E8239B">
        <w:rPr>
          <w:rFonts w:eastAsiaTheme="minorEastAsia"/>
          <w:color w:val="000000" w:themeColor="text1"/>
        </w:rPr>
        <w:t>CDCPS</w:t>
      </w:r>
      <w:r w:rsidR="00CA5868" w:rsidRPr="00E8239B">
        <w:rPr>
          <w:rFonts w:eastAsiaTheme="minorEastAsia"/>
          <w:color w:val="000000" w:themeColor="text1"/>
        </w:rPr>
        <w:t xml:space="preserve"> </w:t>
      </w:r>
      <w:r w:rsidR="00C37056" w:rsidRPr="00E8239B">
        <w:rPr>
          <w:rFonts w:eastAsiaTheme="minorEastAsia"/>
          <w:color w:val="000000" w:themeColor="text1"/>
        </w:rPr>
        <w:t xml:space="preserve">and </w:t>
      </w:r>
      <w:r w:rsidR="00CA5868" w:rsidRPr="00E8239B">
        <w:rPr>
          <w:rFonts w:eastAsiaTheme="minorEastAsia"/>
          <w:color w:val="000000" w:themeColor="text1"/>
        </w:rPr>
        <w:t>HC</w:t>
      </w:r>
      <w:r w:rsidR="00C37056" w:rsidRPr="00E8239B">
        <w:rPr>
          <w:rFonts w:eastAsiaTheme="minorEastAsia"/>
          <w:color w:val="000000" w:themeColor="text1"/>
        </w:rPr>
        <w:t xml:space="preserve">CS </w:t>
      </w:r>
      <w:r w:rsidR="00176946" w:rsidRPr="00E8239B">
        <w:rPr>
          <w:rFonts w:eastAsiaTheme="minorEastAsia"/>
          <w:color w:val="000000" w:themeColor="text1"/>
        </w:rPr>
        <w:t>seek</w:t>
      </w:r>
      <w:r w:rsidR="00C37056" w:rsidRPr="00E8239B">
        <w:rPr>
          <w:rFonts w:eastAsiaTheme="minorEastAsia"/>
          <w:color w:val="000000" w:themeColor="text1"/>
        </w:rPr>
        <w:t xml:space="preserve"> to update their existing management contracts due to recent renewals of their charters. </w:t>
      </w:r>
      <w:r w:rsidR="5C2114FA" w:rsidRPr="00E8239B">
        <w:rPr>
          <w:rFonts w:eastAsiaTheme="minorEastAsia"/>
          <w:color w:val="333333"/>
        </w:rPr>
        <w:t>CDCPS seeks to continue its management relationship with the Community Group, a non-profit organization. HCCS seeks to continue its relationship with Springfield Educational Management, a subsidiary of SABIS, a for-profit organization.</w:t>
      </w:r>
      <w:r w:rsidR="5C2114FA" w:rsidRPr="00E8239B">
        <w:rPr>
          <w:rFonts w:eastAsiaTheme="minorEastAsia"/>
          <w:color w:val="000000" w:themeColor="text1"/>
        </w:rPr>
        <w:t xml:space="preserve">  </w:t>
      </w:r>
      <w:r w:rsidR="00AE451E" w:rsidRPr="00E8239B">
        <w:rPr>
          <w:rFonts w:eastAsiaTheme="minorEastAsia"/>
          <w:color w:val="000000" w:themeColor="text1"/>
        </w:rPr>
        <w:t>Both</w:t>
      </w:r>
      <w:r w:rsidR="00C37056" w:rsidRPr="00E8239B">
        <w:rPr>
          <w:rFonts w:eastAsiaTheme="minorEastAsia"/>
          <w:color w:val="000000" w:themeColor="text1"/>
        </w:rPr>
        <w:t xml:space="preserve"> schools have long-standing management relationships with </w:t>
      </w:r>
      <w:r w:rsidR="00330B91">
        <w:rPr>
          <w:rFonts w:eastAsiaTheme="minorEastAsia"/>
          <w:color w:val="000000" w:themeColor="text1"/>
        </w:rPr>
        <w:t xml:space="preserve">these </w:t>
      </w:r>
      <w:r w:rsidR="00C37056" w:rsidRPr="00E8239B">
        <w:rPr>
          <w:rFonts w:eastAsiaTheme="minorEastAsia"/>
          <w:color w:val="000000" w:themeColor="text1"/>
        </w:rPr>
        <w:t xml:space="preserve">organizations that provide substantially all educational services. </w:t>
      </w:r>
      <w:r w:rsidR="00B07F6A">
        <w:rPr>
          <w:rFonts w:eastAsiaTheme="minorEastAsia"/>
          <w:color w:val="000000" w:themeColor="text1"/>
        </w:rPr>
        <w:t xml:space="preserve">Approval of these contracts will also </w:t>
      </w:r>
      <w:proofErr w:type="gramStart"/>
      <w:r w:rsidR="00B07F6A">
        <w:rPr>
          <w:rFonts w:eastAsiaTheme="minorEastAsia"/>
          <w:color w:val="000000" w:themeColor="text1"/>
        </w:rPr>
        <w:t>operate</w:t>
      </w:r>
      <w:proofErr w:type="gramEnd"/>
      <w:r w:rsidR="00B07F6A">
        <w:rPr>
          <w:rFonts w:eastAsiaTheme="minorEastAsia"/>
          <w:color w:val="000000" w:themeColor="text1"/>
        </w:rPr>
        <w:t xml:space="preserve"> to amend the charters </w:t>
      </w:r>
      <w:r w:rsidR="00FA2F53">
        <w:rPr>
          <w:rFonts w:eastAsiaTheme="minorEastAsia"/>
          <w:color w:val="000000" w:themeColor="text1"/>
        </w:rPr>
        <w:t xml:space="preserve">granted to CDCPS and HCCS to include the approved management contract. </w:t>
      </w:r>
    </w:p>
    <w:p w14:paraId="452BE09C" w14:textId="77777777" w:rsidR="006F576D" w:rsidRDefault="006F576D" w:rsidP="00AA2806">
      <w:pPr>
        <w:shd w:val="clear" w:color="auto" w:fill="FFFFFF" w:themeFill="background1"/>
        <w:spacing w:after="0" w:line="240" w:lineRule="auto"/>
        <w:rPr>
          <w:rFonts w:eastAsiaTheme="minorEastAsia"/>
          <w:color w:val="000000" w:themeColor="text1"/>
        </w:rPr>
      </w:pPr>
    </w:p>
    <w:p w14:paraId="57A6263E" w14:textId="77777777" w:rsidR="00AA2806" w:rsidRDefault="00C37056" w:rsidP="00AA2806">
      <w:pPr>
        <w:spacing w:after="0" w:line="240" w:lineRule="auto"/>
        <w:rPr>
          <w:color w:val="000000"/>
        </w:rPr>
      </w:pPr>
      <w:r w:rsidRPr="00C37056">
        <w:rPr>
          <w:color w:val="000000"/>
        </w:rPr>
        <w:t xml:space="preserve">Prior to approval, the Department of Elementary and Secondary Education (Department) reviews the technical and legal aspects of each proposed management contract and requires or recommends changes as appropriate. Each contract must include a delineation </w:t>
      </w:r>
      <w:r w:rsidRPr="00C37056">
        <w:rPr>
          <w:color w:val="000000"/>
        </w:rPr>
        <w:lastRenderedPageBreak/>
        <w:t xml:space="preserve">of the roles and responsibilities of the education management organization and the school; a description of how the board of trustees of the charter school will monitor the academic performance and fiscal activity of the school; performance evaluation measures, including those for student academic performance; the total fees for management services; a description of payment structures; delineation of authority over hiring and firing; and the conditions and procedures for the contract's renewal and termination. </w:t>
      </w:r>
    </w:p>
    <w:p w14:paraId="07D35E37" w14:textId="77777777" w:rsidR="00AA2806" w:rsidRDefault="00AA2806" w:rsidP="00AA2806">
      <w:pPr>
        <w:spacing w:after="0" w:line="240" w:lineRule="auto"/>
      </w:pPr>
    </w:p>
    <w:p w14:paraId="133BB1B9" w14:textId="43E1D7A5" w:rsidR="00C37056" w:rsidRDefault="00C37056" w:rsidP="00AA2806">
      <w:pPr>
        <w:spacing w:after="0" w:line="240" w:lineRule="auto"/>
        <w:rPr>
          <w:color w:val="000000" w:themeColor="text1"/>
        </w:rPr>
      </w:pPr>
      <w:r w:rsidRPr="00C37056">
        <w:rPr>
          <w:color w:val="000000" w:themeColor="text1"/>
        </w:rPr>
        <w:t xml:space="preserve">Once provisional approval </w:t>
      </w:r>
      <w:r w:rsidR="003B3ADB" w:rsidRPr="00C37056">
        <w:rPr>
          <w:color w:val="000000" w:themeColor="text1"/>
        </w:rPr>
        <w:t>is issued</w:t>
      </w:r>
      <w:r w:rsidRPr="00C37056">
        <w:rPr>
          <w:color w:val="000000" w:themeColor="text1"/>
        </w:rPr>
        <w:t xml:space="preserve">, the board of trustees of the charter school then votes to approve the contract and to submit an executed contract to the Department for final approval. </w:t>
      </w:r>
    </w:p>
    <w:p w14:paraId="6344B95E" w14:textId="77777777" w:rsidR="00AA2806" w:rsidRPr="00AA2806" w:rsidRDefault="00AA2806" w:rsidP="00AA2806">
      <w:pPr>
        <w:spacing w:after="0" w:line="240" w:lineRule="auto"/>
      </w:pPr>
    </w:p>
    <w:p w14:paraId="1258AC9C" w14:textId="08406A1A" w:rsidR="00E63E19" w:rsidRDefault="00C37056" w:rsidP="00AA2806">
      <w:pPr>
        <w:spacing w:after="0" w:line="240" w:lineRule="auto"/>
      </w:pPr>
      <w:r w:rsidRPr="00C37056">
        <w:rPr>
          <w:color w:val="000000" w:themeColor="text1"/>
        </w:rPr>
        <w:t xml:space="preserve">I recommend that the Board delegate to the Commissioner approval of the contracts following completion of </w:t>
      </w:r>
      <w:r w:rsidR="00360DFE">
        <w:rPr>
          <w:color w:val="000000" w:themeColor="text1"/>
        </w:rPr>
        <w:t>the Department’s</w:t>
      </w:r>
      <w:r w:rsidRPr="00C37056">
        <w:rPr>
          <w:color w:val="000000" w:themeColor="text1"/>
        </w:rPr>
        <w:t xml:space="preserve"> review. </w:t>
      </w:r>
      <w:r w:rsidRPr="00C37056">
        <w:t xml:space="preserve">A motion for delegation is attached. If you have any questions or require additional information, please contact Alison Bagg, Director, at 781-338-3218; </w:t>
      </w:r>
      <w:r w:rsidR="00FC0FDC">
        <w:t>Alyssa Hopkins</w:t>
      </w:r>
      <w:r w:rsidRPr="00C37056">
        <w:t xml:space="preserve">, </w:t>
      </w:r>
      <w:r w:rsidR="00FC0FDC">
        <w:t>Assistant Director</w:t>
      </w:r>
      <w:r w:rsidRPr="00C37056">
        <w:t>, at 781-</w:t>
      </w:r>
      <w:r w:rsidR="004B7D6A">
        <w:t>605-4476</w:t>
      </w:r>
      <w:r w:rsidRPr="00C37056">
        <w:t>; or me.</w:t>
      </w:r>
      <w:r w:rsidRPr="00C37056">
        <w:rPr>
          <w:b/>
        </w:rPr>
        <w:t xml:space="preserve"> </w:t>
      </w:r>
    </w:p>
    <w:sectPr w:rsidR="00E63E19" w:rsidSect="00725BB6">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193C4" w14:textId="77777777" w:rsidR="00593210" w:rsidRDefault="00593210" w:rsidP="00C84EE3">
      <w:pPr>
        <w:spacing w:after="0" w:line="240" w:lineRule="auto"/>
      </w:pPr>
      <w:r>
        <w:separator/>
      </w:r>
    </w:p>
  </w:endnote>
  <w:endnote w:type="continuationSeparator" w:id="0">
    <w:p w14:paraId="3C503E77" w14:textId="77777777" w:rsidR="00593210" w:rsidRDefault="00593210" w:rsidP="00C8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1762" w14:textId="3898DAF7" w:rsidR="00725BB6" w:rsidRDefault="004C46FB">
    <w:pPr>
      <w:pStyle w:val="Footer"/>
    </w:pPr>
    <w:r>
      <w:rPr>
        <w:noProof/>
      </w:rPr>
      <w:drawing>
        <wp:anchor distT="0" distB="0" distL="114300" distR="114300" simplePos="0" relativeHeight="251658241" behindDoc="1" locked="0" layoutInCell="1" allowOverlap="1" wp14:anchorId="5B14F5DE" wp14:editId="77F8110E">
          <wp:simplePos x="0" y="0"/>
          <wp:positionH relativeFrom="margin">
            <wp:align>center</wp:align>
          </wp:positionH>
          <wp:positionV relativeFrom="paragraph">
            <wp:posOffset>-22225</wp:posOffset>
          </wp:positionV>
          <wp:extent cx="7472567" cy="495510"/>
          <wp:effectExtent l="0" t="0" r="0" b="0"/>
          <wp:wrapNone/>
          <wp:docPr id="9776046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0463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361830"/>
      <w:docPartObj>
        <w:docPartGallery w:val="Page Numbers (Bottom of Page)"/>
        <w:docPartUnique/>
      </w:docPartObj>
    </w:sdtPr>
    <w:sdtEndPr>
      <w:rPr>
        <w:noProof/>
      </w:rPr>
    </w:sdtEndPr>
    <w:sdtContent>
      <w:p w14:paraId="3062D277" w14:textId="6F5E0238" w:rsidR="004C46FB" w:rsidRDefault="00E63E19">
        <w:pPr>
          <w:pStyle w:val="Footer"/>
          <w:jc w:val="right"/>
        </w:pPr>
        <w:r>
          <w:rPr>
            <w:noProof/>
          </w:rPr>
          <w:drawing>
            <wp:anchor distT="0" distB="0" distL="114300" distR="114300" simplePos="0" relativeHeight="251658242" behindDoc="1" locked="0" layoutInCell="1" allowOverlap="1" wp14:anchorId="291FC6C5" wp14:editId="52611474">
              <wp:simplePos x="0" y="0"/>
              <wp:positionH relativeFrom="margin">
                <wp:align>center</wp:align>
              </wp:positionH>
              <wp:positionV relativeFrom="paragraph">
                <wp:posOffset>198755</wp:posOffset>
              </wp:positionV>
              <wp:extent cx="7472567" cy="495510"/>
              <wp:effectExtent l="0" t="0" r="0" b="0"/>
              <wp:wrapNone/>
              <wp:docPr id="17251037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0376"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sdtContent>
  </w:sdt>
  <w:p w14:paraId="3F86CD6C" w14:textId="65256FE2" w:rsidR="00C84EE3" w:rsidRDefault="00C84E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47137"/>
      <w:docPartObj>
        <w:docPartGallery w:val="Page Numbers (Bottom of Page)"/>
        <w:docPartUnique/>
      </w:docPartObj>
    </w:sdtPr>
    <w:sdtEndPr>
      <w:rPr>
        <w:noProof/>
      </w:rPr>
    </w:sdtEndPr>
    <w:sdtContent>
      <w:p w14:paraId="688821F5" w14:textId="0D681FA1" w:rsidR="001B3D3D" w:rsidRDefault="001B3D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A119B2" w14:textId="2A560FD0" w:rsidR="00BE0EFA" w:rsidRDefault="00BE0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D5A84" w14:textId="77777777" w:rsidR="00593210" w:rsidRDefault="00593210" w:rsidP="00C84EE3">
      <w:pPr>
        <w:spacing w:after="0" w:line="240" w:lineRule="auto"/>
      </w:pPr>
      <w:r>
        <w:separator/>
      </w:r>
    </w:p>
  </w:footnote>
  <w:footnote w:type="continuationSeparator" w:id="0">
    <w:p w14:paraId="2D7751CC" w14:textId="77777777" w:rsidR="00593210" w:rsidRDefault="00593210" w:rsidP="00C84EE3">
      <w:pPr>
        <w:spacing w:after="0" w:line="240" w:lineRule="auto"/>
      </w:pPr>
      <w:r>
        <w:continuationSeparator/>
      </w:r>
    </w:p>
  </w:footnote>
  <w:footnote w:id="1">
    <w:p w14:paraId="1B60835B" w14:textId="77777777" w:rsidR="00C37056" w:rsidRDefault="00C37056" w:rsidP="00E8239B">
      <w:pPr>
        <w:spacing w:after="0" w:line="240" w:lineRule="auto"/>
        <w:rPr>
          <w:sz w:val="20"/>
        </w:rPr>
      </w:pPr>
      <w:r w:rsidRPr="002E6961">
        <w:rPr>
          <w:rStyle w:val="FootnoteReference"/>
          <w:vertAlign w:val="superscript"/>
        </w:rPr>
        <w:footnoteRef/>
      </w:r>
      <w:r>
        <w:t xml:space="preserve"> </w:t>
      </w:r>
      <w:r w:rsidRPr="002E6961">
        <w:rPr>
          <w:sz w:val="20"/>
        </w:rPr>
        <w:t xml:space="preserve">Section 1F, para. </w:t>
      </w:r>
      <w:proofErr w:type="gramStart"/>
      <w:r w:rsidRPr="002E6961">
        <w:rPr>
          <w:sz w:val="20"/>
        </w:rPr>
        <w:t>3,</w:t>
      </w:r>
      <w:proofErr w:type="gramEnd"/>
      <w:r w:rsidRPr="002E6961">
        <w:rPr>
          <w:sz w:val="20"/>
        </w:rPr>
        <w:t xml:space="preserve"> of G.L. c. 15 states </w:t>
      </w:r>
      <w:r>
        <w:rPr>
          <w:sz w:val="20"/>
        </w:rPr>
        <w:t>as follows.</w:t>
      </w:r>
    </w:p>
    <w:p w14:paraId="5D837DEF" w14:textId="2DE37F14" w:rsidR="00C37056" w:rsidRPr="002E6961" w:rsidRDefault="00C37056" w:rsidP="00E8239B">
      <w:pPr>
        <w:spacing w:after="0" w:line="240" w:lineRule="auto"/>
        <w:ind w:left="720"/>
        <w:rPr>
          <w:sz w:val="20"/>
        </w:rPr>
      </w:pPr>
      <w:r>
        <w:rPr>
          <w:sz w:val="20"/>
        </w:rPr>
        <w:t xml:space="preserve">The </w:t>
      </w:r>
      <w:r w:rsidRPr="002E6961">
        <w:rPr>
          <w:sz w:val="20"/>
        </w:rPr>
        <w:t xml:space="preserve">board may delegate its authority or any portion thereof to the </w:t>
      </w:r>
      <w:r w:rsidR="00F31581">
        <w:rPr>
          <w:sz w:val="20"/>
        </w:rPr>
        <w:t>c</w:t>
      </w:r>
      <w:r w:rsidRPr="002E6961">
        <w:rPr>
          <w:sz w:val="20"/>
        </w:rPr>
        <w:t xml:space="preserve">ommissioner whenever in its judgment such delegation may be necessary or desirable. The </w:t>
      </w:r>
      <w:r w:rsidR="009E5565">
        <w:rPr>
          <w:sz w:val="20"/>
        </w:rPr>
        <w:t>c</w:t>
      </w:r>
      <w:r w:rsidRPr="002E6961">
        <w:rPr>
          <w:sz w:val="20"/>
        </w:rPr>
        <w:t>ommissioner shall exercise such delegated powers and duties with the full authority of the board.</w:t>
      </w:r>
    </w:p>
    <w:p w14:paraId="1883220D" w14:textId="77777777" w:rsidR="00C37056" w:rsidRPr="001B4879" w:rsidRDefault="00C37056" w:rsidP="00C3705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665A" w14:textId="3CBE194E" w:rsidR="00C84EE3" w:rsidRDefault="00C84EE3">
    <w:pPr>
      <w:pStyle w:val="Header"/>
    </w:pPr>
    <w:r>
      <w:rPr>
        <w:noProof/>
      </w:rPr>
      <w:drawing>
        <wp:anchor distT="0" distB="0" distL="114300" distR="114300" simplePos="0" relativeHeight="251658240" behindDoc="1" locked="0" layoutInCell="1" allowOverlap="1" wp14:anchorId="63DD894B" wp14:editId="33151133">
          <wp:simplePos x="0" y="0"/>
          <wp:positionH relativeFrom="column">
            <wp:posOffset>-927735</wp:posOffset>
          </wp:positionH>
          <wp:positionV relativeFrom="paragraph">
            <wp:posOffset>-685915</wp:posOffset>
          </wp:positionV>
          <wp:extent cx="7798435" cy="1541847"/>
          <wp:effectExtent l="0" t="0" r="0" b="0"/>
          <wp:wrapNone/>
          <wp:docPr id="6715288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2885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8435" cy="154184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E3"/>
    <w:rsid w:val="000112F2"/>
    <w:rsid w:val="00032C6B"/>
    <w:rsid w:val="00063A08"/>
    <w:rsid w:val="000B2886"/>
    <w:rsid w:val="000F11A7"/>
    <w:rsid w:val="000F69FA"/>
    <w:rsid w:val="00176946"/>
    <w:rsid w:val="00182FE1"/>
    <w:rsid w:val="001B3D3D"/>
    <w:rsid w:val="0021391B"/>
    <w:rsid w:val="00217C2B"/>
    <w:rsid w:val="00234849"/>
    <w:rsid w:val="00267A24"/>
    <w:rsid w:val="002A225B"/>
    <w:rsid w:val="002B30F0"/>
    <w:rsid w:val="002C5D02"/>
    <w:rsid w:val="002E4BDE"/>
    <w:rsid w:val="002E7BD1"/>
    <w:rsid w:val="002F7D92"/>
    <w:rsid w:val="00330B91"/>
    <w:rsid w:val="00360DFE"/>
    <w:rsid w:val="003B3ADB"/>
    <w:rsid w:val="003B7E72"/>
    <w:rsid w:val="003C78E5"/>
    <w:rsid w:val="003F4ABE"/>
    <w:rsid w:val="0048388C"/>
    <w:rsid w:val="004A2336"/>
    <w:rsid w:val="004B78C5"/>
    <w:rsid w:val="004B7D6A"/>
    <w:rsid w:val="004C46FB"/>
    <w:rsid w:val="004E1CA4"/>
    <w:rsid w:val="004F5D3B"/>
    <w:rsid w:val="00515B09"/>
    <w:rsid w:val="00532218"/>
    <w:rsid w:val="005415ED"/>
    <w:rsid w:val="00593210"/>
    <w:rsid w:val="005A1F9A"/>
    <w:rsid w:val="005B171E"/>
    <w:rsid w:val="006D2659"/>
    <w:rsid w:val="006E7A64"/>
    <w:rsid w:val="006F576D"/>
    <w:rsid w:val="006F68F4"/>
    <w:rsid w:val="00710C77"/>
    <w:rsid w:val="00725BB6"/>
    <w:rsid w:val="0072753D"/>
    <w:rsid w:val="007415A4"/>
    <w:rsid w:val="007647E2"/>
    <w:rsid w:val="00765CD8"/>
    <w:rsid w:val="007F3068"/>
    <w:rsid w:val="008064CB"/>
    <w:rsid w:val="00810E9E"/>
    <w:rsid w:val="008522A6"/>
    <w:rsid w:val="00872D21"/>
    <w:rsid w:val="008B7C6B"/>
    <w:rsid w:val="008E7797"/>
    <w:rsid w:val="00922FD3"/>
    <w:rsid w:val="00944DC0"/>
    <w:rsid w:val="009A28ED"/>
    <w:rsid w:val="009B7DB2"/>
    <w:rsid w:val="009E5565"/>
    <w:rsid w:val="009F7726"/>
    <w:rsid w:val="00A2593C"/>
    <w:rsid w:val="00A26D7F"/>
    <w:rsid w:val="00A47614"/>
    <w:rsid w:val="00A53911"/>
    <w:rsid w:val="00A80298"/>
    <w:rsid w:val="00AA2806"/>
    <w:rsid w:val="00AB4D86"/>
    <w:rsid w:val="00AB547A"/>
    <w:rsid w:val="00AE451E"/>
    <w:rsid w:val="00B07F6A"/>
    <w:rsid w:val="00B150A1"/>
    <w:rsid w:val="00B27CF2"/>
    <w:rsid w:val="00B60942"/>
    <w:rsid w:val="00B72DD9"/>
    <w:rsid w:val="00B845A1"/>
    <w:rsid w:val="00B910C7"/>
    <w:rsid w:val="00BD4668"/>
    <w:rsid w:val="00BE0EFA"/>
    <w:rsid w:val="00C01AA2"/>
    <w:rsid w:val="00C16198"/>
    <w:rsid w:val="00C3665B"/>
    <w:rsid w:val="00C37056"/>
    <w:rsid w:val="00C824D2"/>
    <w:rsid w:val="00C84EE3"/>
    <w:rsid w:val="00CA5868"/>
    <w:rsid w:val="00CC4A62"/>
    <w:rsid w:val="00D23F87"/>
    <w:rsid w:val="00D46245"/>
    <w:rsid w:val="00DB36FE"/>
    <w:rsid w:val="00DD5070"/>
    <w:rsid w:val="00DE2B29"/>
    <w:rsid w:val="00E0315E"/>
    <w:rsid w:val="00E0707D"/>
    <w:rsid w:val="00E30225"/>
    <w:rsid w:val="00E53479"/>
    <w:rsid w:val="00E56AEB"/>
    <w:rsid w:val="00E63E19"/>
    <w:rsid w:val="00E76F08"/>
    <w:rsid w:val="00E8239B"/>
    <w:rsid w:val="00EB432A"/>
    <w:rsid w:val="00F00022"/>
    <w:rsid w:val="00F24E91"/>
    <w:rsid w:val="00F31581"/>
    <w:rsid w:val="00F87565"/>
    <w:rsid w:val="00FA2F53"/>
    <w:rsid w:val="00FC0FDC"/>
    <w:rsid w:val="00FC79D1"/>
    <w:rsid w:val="00FF418A"/>
    <w:rsid w:val="0591D3DF"/>
    <w:rsid w:val="0EB615C7"/>
    <w:rsid w:val="10AEB722"/>
    <w:rsid w:val="3C9FDAD1"/>
    <w:rsid w:val="5310494C"/>
    <w:rsid w:val="5AD8A8D2"/>
    <w:rsid w:val="5C2114FA"/>
    <w:rsid w:val="640810E6"/>
    <w:rsid w:val="642AFFC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DCAF56"/>
  <w15:chartTrackingRefBased/>
  <w15:docId w15:val="{77569A8C-C855-427E-9888-F53894FF8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EE3"/>
    <w:rPr>
      <w:rFonts w:eastAsiaTheme="majorEastAsia" w:cstheme="majorBidi"/>
      <w:color w:val="272727" w:themeColor="text1" w:themeTint="D8"/>
    </w:rPr>
  </w:style>
  <w:style w:type="paragraph" w:styleId="Title">
    <w:name w:val="Title"/>
    <w:basedOn w:val="Normal"/>
    <w:next w:val="Normal"/>
    <w:link w:val="TitleChar"/>
    <w:uiPriority w:val="10"/>
    <w:qFormat/>
    <w:rsid w:val="00C84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EE3"/>
    <w:pPr>
      <w:spacing w:before="160"/>
      <w:jc w:val="center"/>
    </w:pPr>
    <w:rPr>
      <w:i/>
      <w:iCs/>
      <w:color w:val="404040" w:themeColor="text1" w:themeTint="BF"/>
    </w:rPr>
  </w:style>
  <w:style w:type="character" w:customStyle="1" w:styleId="QuoteChar">
    <w:name w:val="Quote Char"/>
    <w:basedOn w:val="DefaultParagraphFont"/>
    <w:link w:val="Quote"/>
    <w:uiPriority w:val="29"/>
    <w:rsid w:val="00C84EE3"/>
    <w:rPr>
      <w:i/>
      <w:iCs/>
      <w:color w:val="404040" w:themeColor="text1" w:themeTint="BF"/>
    </w:rPr>
  </w:style>
  <w:style w:type="paragraph" w:styleId="ListParagraph">
    <w:name w:val="List Paragraph"/>
    <w:basedOn w:val="Normal"/>
    <w:uiPriority w:val="34"/>
    <w:qFormat/>
    <w:rsid w:val="00C84EE3"/>
    <w:pPr>
      <w:ind w:left="720"/>
      <w:contextualSpacing/>
    </w:pPr>
  </w:style>
  <w:style w:type="character" w:styleId="IntenseEmphasis">
    <w:name w:val="Intense Emphasis"/>
    <w:basedOn w:val="DefaultParagraphFont"/>
    <w:uiPriority w:val="21"/>
    <w:qFormat/>
    <w:rsid w:val="00C84EE3"/>
    <w:rPr>
      <w:i/>
      <w:iCs/>
      <w:color w:val="0F4761" w:themeColor="accent1" w:themeShade="BF"/>
    </w:rPr>
  </w:style>
  <w:style w:type="paragraph" w:styleId="IntenseQuote">
    <w:name w:val="Intense Quote"/>
    <w:basedOn w:val="Normal"/>
    <w:next w:val="Normal"/>
    <w:link w:val="IntenseQuoteChar"/>
    <w:uiPriority w:val="30"/>
    <w:qFormat/>
    <w:rsid w:val="00C84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EE3"/>
    <w:rPr>
      <w:i/>
      <w:iCs/>
      <w:color w:val="0F4761" w:themeColor="accent1" w:themeShade="BF"/>
    </w:rPr>
  </w:style>
  <w:style w:type="character" w:styleId="IntenseReference">
    <w:name w:val="Intense Reference"/>
    <w:basedOn w:val="DefaultParagraphFont"/>
    <w:uiPriority w:val="32"/>
    <w:qFormat/>
    <w:rsid w:val="00C84EE3"/>
    <w:rPr>
      <w:b/>
      <w:bCs/>
      <w:smallCaps/>
      <w:color w:val="0F4761" w:themeColor="accent1" w:themeShade="BF"/>
      <w:spacing w:val="5"/>
    </w:rPr>
  </w:style>
  <w:style w:type="paragraph" w:styleId="Header">
    <w:name w:val="header"/>
    <w:basedOn w:val="Normal"/>
    <w:link w:val="HeaderChar"/>
    <w:uiPriority w:val="99"/>
    <w:unhideWhenUsed/>
    <w:rsid w:val="00C84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E3"/>
  </w:style>
  <w:style w:type="paragraph" w:styleId="Footer">
    <w:name w:val="footer"/>
    <w:basedOn w:val="Normal"/>
    <w:link w:val="FooterChar"/>
    <w:uiPriority w:val="99"/>
    <w:unhideWhenUsed/>
    <w:rsid w:val="00C8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E3"/>
  </w:style>
  <w:style w:type="character" w:styleId="FootnoteReference">
    <w:name w:val="footnote reference"/>
    <w:semiHidden/>
    <w:rsid w:val="00C37056"/>
  </w:style>
  <w:style w:type="paragraph" w:styleId="NormalWeb">
    <w:name w:val="Normal (Web)"/>
    <w:basedOn w:val="Normal"/>
    <w:unhideWhenUsed/>
    <w:rsid w:val="00C37056"/>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FootnoteText">
    <w:name w:val="footnote text"/>
    <w:basedOn w:val="Normal"/>
    <w:link w:val="FootnoteTextChar"/>
    <w:unhideWhenUsed/>
    <w:rsid w:val="00C37056"/>
    <w:pPr>
      <w:widowControl w:val="0"/>
      <w:spacing w:after="0" w:line="240" w:lineRule="auto"/>
    </w:pPr>
    <w:rPr>
      <w:rFonts w:ascii="Times New Roman" w:eastAsia="Times New Roman" w:hAnsi="Times New Roman" w:cs="Times New Roman"/>
      <w:snapToGrid w:val="0"/>
      <w:kern w:val="0"/>
      <w:sz w:val="20"/>
      <w:szCs w:val="20"/>
      <w14:ligatures w14:val="none"/>
    </w:rPr>
  </w:style>
  <w:style w:type="character" w:customStyle="1" w:styleId="FootnoteTextChar">
    <w:name w:val="Footnote Text Char"/>
    <w:basedOn w:val="DefaultParagraphFont"/>
    <w:link w:val="FootnoteText"/>
    <w:rsid w:val="00C37056"/>
    <w:rPr>
      <w:rFonts w:ascii="Times New Roman" w:eastAsia="Times New Roman" w:hAnsi="Times New Roman" w:cs="Times New Roman"/>
      <w:snapToGrid w:val="0"/>
      <w:kern w:val="0"/>
      <w:sz w:val="20"/>
      <w:szCs w:val="20"/>
      <w14:ligatures w14:val="none"/>
    </w:rPr>
  </w:style>
  <w:style w:type="paragraph" w:styleId="CommentText">
    <w:name w:val="annotation text"/>
    <w:basedOn w:val="Normal"/>
    <w:link w:val="CommentTextChar"/>
    <w:uiPriority w:val="99"/>
    <w:unhideWhenUsed/>
    <w:rsid w:val="00B72DD9"/>
    <w:pPr>
      <w:spacing w:line="240" w:lineRule="auto"/>
    </w:pPr>
    <w:rPr>
      <w:sz w:val="20"/>
      <w:szCs w:val="20"/>
    </w:rPr>
  </w:style>
  <w:style w:type="character" w:customStyle="1" w:styleId="CommentTextChar">
    <w:name w:val="Comment Text Char"/>
    <w:basedOn w:val="DefaultParagraphFont"/>
    <w:link w:val="CommentText"/>
    <w:uiPriority w:val="99"/>
    <w:rsid w:val="00B72DD9"/>
    <w:rPr>
      <w:sz w:val="20"/>
      <w:szCs w:val="20"/>
    </w:rPr>
  </w:style>
  <w:style w:type="character" w:styleId="CommentReference">
    <w:name w:val="annotation reference"/>
    <w:basedOn w:val="DefaultParagraphFont"/>
    <w:uiPriority w:val="99"/>
    <w:semiHidden/>
    <w:unhideWhenUsed/>
    <w:rsid w:val="00B72DD9"/>
    <w:rPr>
      <w:sz w:val="16"/>
      <w:szCs w:val="16"/>
    </w:rPr>
  </w:style>
  <w:style w:type="paragraph" w:styleId="Revision">
    <w:name w:val="Revision"/>
    <w:hidden/>
    <w:uiPriority w:val="99"/>
    <w:semiHidden/>
    <w:rsid w:val="00B72DD9"/>
    <w:pPr>
      <w:spacing w:after="0" w:line="240" w:lineRule="auto"/>
    </w:pPr>
  </w:style>
  <w:style w:type="paragraph" w:styleId="CommentSubject">
    <w:name w:val="annotation subject"/>
    <w:basedOn w:val="CommentText"/>
    <w:next w:val="CommentText"/>
    <w:link w:val="CommentSubjectChar"/>
    <w:uiPriority w:val="99"/>
    <w:semiHidden/>
    <w:unhideWhenUsed/>
    <w:rsid w:val="00B72DD9"/>
    <w:rPr>
      <w:b/>
      <w:bCs/>
    </w:rPr>
  </w:style>
  <w:style w:type="character" w:customStyle="1" w:styleId="CommentSubjectChar">
    <w:name w:val="Comment Subject Char"/>
    <w:basedOn w:val="CommentTextChar"/>
    <w:link w:val="CommentSubject"/>
    <w:uiPriority w:val="99"/>
    <w:semiHidden/>
    <w:rsid w:val="00B72DD9"/>
    <w:rPr>
      <w:b/>
      <w:bCs/>
      <w:sz w:val="20"/>
      <w:szCs w:val="20"/>
    </w:rPr>
  </w:style>
  <w:style w:type="paragraph" w:styleId="BodyTextIndent">
    <w:name w:val="Body Text Indent"/>
    <w:basedOn w:val="Normal"/>
    <w:link w:val="BodyTextIndentChar"/>
    <w:rsid w:val="006F576D"/>
    <w:pPr>
      <w:widowControl w:val="0"/>
      <w:tabs>
        <w:tab w:val="left" w:pos="-1440"/>
      </w:tabs>
      <w:spacing w:after="0" w:line="240" w:lineRule="auto"/>
      <w:ind w:left="1440" w:hanging="1440"/>
    </w:pPr>
    <w:rPr>
      <w:rFonts w:ascii="Times New Roman" w:eastAsia="Times New Roman" w:hAnsi="Times New Roman" w:cs="Times New Roman"/>
      <w:snapToGrid w:val="0"/>
      <w:kern w:val="0"/>
      <w:szCs w:val="20"/>
      <w14:ligatures w14:val="none"/>
    </w:rPr>
  </w:style>
  <w:style w:type="character" w:customStyle="1" w:styleId="BodyTextIndentChar">
    <w:name w:val="Body Text Indent Char"/>
    <w:basedOn w:val="DefaultParagraphFont"/>
    <w:link w:val="BodyTextIndent"/>
    <w:rsid w:val="006F576D"/>
    <w:rPr>
      <w:rFonts w:ascii="Times New Roman" w:eastAsia="Times New Roman" w:hAnsi="Times New Roman" w:cs="Times New Roman"/>
      <w:snapToGrid w:val="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28f6a2-0fe6-40ac-973e-bb0bf351512f">
      <Terms xmlns="http://schemas.microsoft.com/office/infopath/2007/PartnerControls"/>
    </lcf76f155ced4ddcb4097134ff3c332f>
    <TaxCatchAll xmlns="7a12eb2f-f040-4639-9fb2-5a6588dc80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13C92-6C9A-453A-9BC0-B00C66274D14}">
  <ds:schemaRefs>
    <ds:schemaRef ds:uri="http://schemas.microsoft.com/office/2006/metadata/properties"/>
    <ds:schemaRef ds:uri="http://schemas.microsoft.com/office/infopath/2007/PartnerControls"/>
    <ds:schemaRef ds:uri="0128f6a2-0fe6-40ac-973e-bb0bf351512f"/>
    <ds:schemaRef ds:uri="7a12eb2f-f040-4639-9fb2-5a6588dc8035"/>
  </ds:schemaRefs>
</ds:datastoreItem>
</file>

<file path=customXml/itemProps2.xml><?xml version="1.0" encoding="utf-8"?>
<ds:datastoreItem xmlns:ds="http://schemas.openxmlformats.org/officeDocument/2006/customXml" ds:itemID="{DC875FAE-B62E-4A85-AB86-D5A3292EC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782DF4-49BE-4D3A-A96E-00B3464CBADD}">
  <ds:schemaRefs>
    <ds:schemaRef ds:uri="http://schemas.microsoft.com/sharepoint/v3/contenttype/forms"/>
  </ds:schemaRefs>
</ds:datastoreItem>
</file>

<file path=customXml/itemProps4.xml><?xml version="1.0" encoding="utf-8"?>
<ds:datastoreItem xmlns:ds="http://schemas.openxmlformats.org/officeDocument/2006/customXml" ds:itemID="{4FB364D8-465F-4CDC-B25F-915B89ADEBFB}">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Charter Schools: Delegation of Authority to Commissioner to Approve Proposed Contracts with Education Management Organizations for Community Day Charter Public School and Holyoke Community Charter School</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24, 2025 Regular Meeting Item 5: Delegated Authority Charters with EMO Contracts</dc:title>
  <dc:subject/>
  <dc:creator>DESE</dc:creator>
  <cp:keywords/>
  <dc:description/>
  <cp:lastModifiedBy>Zou, Dong (EOE)</cp:lastModifiedBy>
  <cp:revision>5</cp:revision>
  <dcterms:created xsi:type="dcterms:W3CDTF">2025-05-27T11:09:00Z</dcterms:created>
  <dcterms:modified xsi:type="dcterms:W3CDTF">2025-06-18T22:05:00Z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18 2025 12:00AM</vt:lpwstr>
  </property>
</Properties>
</file>