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Pr="00B078B6" w:rsidRDefault="00032C6B">
      <w:pPr>
        <w:rPr>
          <w:rFonts w:ascii="Arial" w:hAnsi="Arial" w:cs="Arial"/>
          <w:sz w:val="20"/>
          <w:szCs w:val="20"/>
        </w:rPr>
      </w:pPr>
    </w:p>
    <w:p w14:paraId="4569BE3F" w14:textId="77777777" w:rsidR="00C84EE3" w:rsidRPr="00B078B6" w:rsidRDefault="00C84EE3">
      <w:pPr>
        <w:rPr>
          <w:rFonts w:ascii="Arial" w:hAnsi="Arial" w:cs="Arial"/>
          <w:sz w:val="20"/>
          <w:szCs w:val="20"/>
        </w:rPr>
      </w:pPr>
    </w:p>
    <w:p w14:paraId="66DAF1F0" w14:textId="77777777" w:rsidR="000F11A7" w:rsidRPr="00B078B6" w:rsidRDefault="000F11A7">
      <w:pPr>
        <w:rPr>
          <w:rFonts w:ascii="Arial" w:hAnsi="Arial" w:cs="Arial"/>
          <w:sz w:val="20"/>
          <w:szCs w:val="20"/>
        </w:rPr>
        <w:sectPr w:rsidR="000F11A7" w:rsidRPr="00B078B6" w:rsidSect="00C84E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787C528" w14:textId="019A0CD0" w:rsidR="767CE0E5" w:rsidRPr="00812AC5" w:rsidRDefault="767CE0E5" w:rsidP="2B3FA029">
      <w:pPr>
        <w:keepNext/>
        <w:keepLines/>
        <w:spacing w:before="360" w:after="80" w:line="240" w:lineRule="auto"/>
        <w:jc w:val="center"/>
        <w:rPr>
          <w:rFonts w:eastAsiaTheme="minorEastAsia"/>
          <w:sz w:val="40"/>
          <w:szCs w:val="40"/>
        </w:rPr>
      </w:pPr>
      <w:r w:rsidRPr="00812AC5">
        <w:rPr>
          <w:rFonts w:eastAsiaTheme="minorEastAsia"/>
          <w:color w:val="0F4761" w:themeColor="accent1" w:themeShade="BF"/>
          <w:sz w:val="40"/>
          <w:szCs w:val="40"/>
        </w:rPr>
        <w:t>MEMORANDUM</w:t>
      </w:r>
    </w:p>
    <w:p w14:paraId="1272747C" w14:textId="77777777" w:rsidR="00C3665B" w:rsidRPr="00B078B6" w:rsidRDefault="00C3665B" w:rsidP="2B3FA029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eastAsiaTheme="minorEastAsia"/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D0218" w:rsidRPr="00B078B6" w14:paraId="30B0F129" w14:textId="77777777" w:rsidTr="2B3FA029">
        <w:tc>
          <w:tcPr>
            <w:tcW w:w="1184" w:type="dxa"/>
          </w:tcPr>
          <w:p w14:paraId="4BEB8732" w14:textId="77777777" w:rsidR="005D0218" w:rsidRPr="00B078B6" w:rsidRDefault="005D0218" w:rsidP="2B3FA029">
            <w:pPr>
              <w:spacing w:after="0" w:line="240" w:lineRule="auto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>To:</w:t>
            </w:r>
          </w:p>
        </w:tc>
        <w:tc>
          <w:tcPr>
            <w:tcW w:w="8176" w:type="dxa"/>
          </w:tcPr>
          <w:p w14:paraId="25AE7450" w14:textId="60649709" w:rsidR="005D0218" w:rsidRPr="00B078B6" w:rsidRDefault="005D0218" w:rsidP="2B3FA029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Theme="minorEastAsia"/>
                <w:snapToGrid w:val="0"/>
              </w:rPr>
            </w:pPr>
            <w:r w:rsidRPr="2B3FA029">
              <w:rPr>
                <w:rFonts w:eastAsiaTheme="minorEastAsia"/>
              </w:rPr>
              <w:t>Members of the Board of Elementary and Secondary Education</w:t>
            </w:r>
          </w:p>
        </w:tc>
      </w:tr>
      <w:tr w:rsidR="005D0218" w:rsidRPr="00B078B6" w14:paraId="014ADFC2" w14:textId="77777777" w:rsidTr="2B3FA029">
        <w:tc>
          <w:tcPr>
            <w:tcW w:w="1184" w:type="dxa"/>
          </w:tcPr>
          <w:p w14:paraId="0F209268" w14:textId="2AB43634" w:rsidR="005D0218" w:rsidRPr="00B078B6" w:rsidRDefault="005D0218" w:rsidP="2B3FA029">
            <w:pPr>
              <w:spacing w:after="0" w:line="240" w:lineRule="auto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>From:</w:t>
            </w:r>
          </w:p>
        </w:tc>
        <w:tc>
          <w:tcPr>
            <w:tcW w:w="8176" w:type="dxa"/>
          </w:tcPr>
          <w:p w14:paraId="6F9D5175" w14:textId="10BBCD26" w:rsidR="005D0218" w:rsidRPr="00B078B6" w:rsidRDefault="005D0218" w:rsidP="2B3FA029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Theme="minorEastAsia"/>
                <w:snapToGrid w:val="0"/>
              </w:rPr>
            </w:pPr>
            <w:r w:rsidRPr="2B3FA029">
              <w:rPr>
                <w:rFonts w:eastAsiaTheme="minorEastAsia"/>
                <w:snapToGrid w:val="0"/>
              </w:rPr>
              <w:t>Patrick Tutwiler, Interim Commissioner</w:t>
            </w:r>
          </w:p>
        </w:tc>
      </w:tr>
      <w:tr w:rsidR="005D0218" w:rsidRPr="00B078B6" w14:paraId="02FD8403" w14:textId="77777777" w:rsidTr="2B3FA029">
        <w:tc>
          <w:tcPr>
            <w:tcW w:w="1184" w:type="dxa"/>
          </w:tcPr>
          <w:p w14:paraId="3076B878" w14:textId="6DB55150" w:rsidR="005D0218" w:rsidRPr="00B078B6" w:rsidRDefault="005D0218" w:rsidP="2B3FA029">
            <w:pPr>
              <w:spacing w:after="0" w:line="240" w:lineRule="auto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>Date:</w:t>
            </w:r>
          </w:p>
        </w:tc>
        <w:tc>
          <w:tcPr>
            <w:tcW w:w="8176" w:type="dxa"/>
          </w:tcPr>
          <w:p w14:paraId="558FA6C4" w14:textId="1074979D" w:rsidR="005D0218" w:rsidRPr="00B078B6" w:rsidRDefault="35EAE747" w:rsidP="2B3FA029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Theme="minorEastAsia"/>
              </w:rPr>
            </w:pPr>
            <w:r w:rsidRPr="2B3FA029">
              <w:rPr>
                <w:rFonts w:eastAsiaTheme="minorEastAsia"/>
              </w:rPr>
              <w:t xml:space="preserve">June </w:t>
            </w:r>
            <w:r w:rsidR="00812AC5">
              <w:rPr>
                <w:rFonts w:eastAsiaTheme="minorEastAsia"/>
              </w:rPr>
              <w:t>17</w:t>
            </w:r>
            <w:r w:rsidR="005D0218" w:rsidRPr="2B3FA029">
              <w:rPr>
                <w:rFonts w:eastAsiaTheme="minorEastAsia"/>
              </w:rPr>
              <w:t>, 2025</w:t>
            </w:r>
          </w:p>
        </w:tc>
      </w:tr>
      <w:tr w:rsidR="005D0218" w:rsidRPr="00B078B6" w14:paraId="3A43128D" w14:textId="77777777" w:rsidTr="2B3FA029">
        <w:tc>
          <w:tcPr>
            <w:tcW w:w="1184" w:type="dxa"/>
          </w:tcPr>
          <w:p w14:paraId="52BE17F1" w14:textId="77777777" w:rsidR="005D0218" w:rsidRPr="00B078B6" w:rsidRDefault="005D0218" w:rsidP="2B3FA029">
            <w:pPr>
              <w:spacing w:after="0" w:line="240" w:lineRule="auto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>Subject:</w:t>
            </w:r>
          </w:p>
        </w:tc>
        <w:tc>
          <w:tcPr>
            <w:tcW w:w="8176" w:type="dxa"/>
          </w:tcPr>
          <w:p w14:paraId="61A962E0" w14:textId="03D258F6" w:rsidR="005D0218" w:rsidRPr="00B078B6" w:rsidRDefault="00A67097" w:rsidP="2B3FA029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Theme="minorEastAsia"/>
                <w:snapToGrid w:val="0"/>
              </w:rPr>
            </w:pPr>
            <w:r w:rsidRPr="2B3FA029">
              <w:rPr>
                <w:rFonts w:eastAsiaTheme="minorEastAsia"/>
              </w:rPr>
              <w:t>Grant Packages for the Board of Elementary and Secondary Education (</w:t>
            </w:r>
            <w:r w:rsidR="74E0CC30" w:rsidRPr="2B3FA029">
              <w:rPr>
                <w:rFonts w:eastAsiaTheme="minorEastAsia"/>
              </w:rPr>
              <w:t>June</w:t>
            </w:r>
            <w:r w:rsidRPr="2B3FA029">
              <w:rPr>
                <w:rFonts w:eastAsiaTheme="minorEastAsia"/>
              </w:rPr>
              <w:t>)</w:t>
            </w:r>
          </w:p>
        </w:tc>
      </w:tr>
    </w:tbl>
    <w:p w14:paraId="3A2B89A2" w14:textId="77777777" w:rsidR="00C3665B" w:rsidRPr="00B078B6" w:rsidRDefault="00C3665B" w:rsidP="2B3FA029">
      <w:pPr>
        <w:pBdr>
          <w:bottom w:val="single" w:sz="4" w:space="1" w:color="auto"/>
        </w:pBdr>
        <w:spacing w:after="0" w:line="240" w:lineRule="auto"/>
        <w:rPr>
          <w:rFonts w:eastAsiaTheme="minorEastAsia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7FC09A20" w14:textId="77777777" w:rsidR="005E423A" w:rsidRPr="00B078B6" w:rsidRDefault="005E423A" w:rsidP="2B3FA029">
      <w:pPr>
        <w:spacing w:line="192" w:lineRule="auto"/>
        <w:outlineLvl w:val="0"/>
        <w:rPr>
          <w:rFonts w:eastAsiaTheme="minorEastAsia"/>
          <w:b/>
          <w:bCs/>
          <w:i/>
          <w:iCs/>
        </w:rPr>
      </w:pPr>
    </w:p>
    <w:tbl>
      <w:tblPr>
        <w:tblW w:w="9685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4482"/>
        <w:gridCol w:w="2485"/>
        <w:gridCol w:w="1578"/>
      </w:tblGrid>
      <w:tr w:rsidR="005E423A" w:rsidRPr="00B078B6" w14:paraId="7C11CFED" w14:textId="77777777" w:rsidTr="2B3FA029">
        <w:trPr>
          <w:trHeight w:val="713"/>
        </w:trPr>
        <w:tc>
          <w:tcPr>
            <w:tcW w:w="9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5C70C" w14:textId="77777777" w:rsidR="005E423A" w:rsidRPr="00B078B6" w:rsidRDefault="005E423A" w:rsidP="2B3FA029">
            <w:pPr>
              <w:jc w:val="center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 xml:space="preserve">Pursuant to the authority given to me by the Board of Elementary and Secondary Education at its October 21, </w:t>
            </w:r>
            <w:proofErr w:type="gramStart"/>
            <w:r w:rsidRPr="2B3FA029">
              <w:rPr>
                <w:rFonts w:eastAsiaTheme="minorEastAsia"/>
                <w:b/>
                <w:bCs/>
              </w:rPr>
              <w:t>2008</w:t>
            </w:r>
            <w:proofErr w:type="gramEnd"/>
            <w:r w:rsidRPr="2B3FA029">
              <w:rPr>
                <w:rFonts w:eastAsiaTheme="minorEastAsia"/>
                <w:b/>
                <w:bCs/>
              </w:rPr>
              <w:t xml:space="preserve"> meeting, I approved the following competitive grants.</w:t>
            </w:r>
          </w:p>
        </w:tc>
      </w:tr>
      <w:tr w:rsidR="005E423A" w:rsidRPr="00B078B6" w14:paraId="62CBD8E1" w14:textId="77777777" w:rsidTr="2B3FA029">
        <w:trPr>
          <w:trHeight w:val="996"/>
        </w:trPr>
        <w:tc>
          <w:tcPr>
            <w:tcW w:w="1140" w:type="dxa"/>
            <w:tcBorders>
              <w:bottom w:val="double" w:sz="4" w:space="0" w:color="auto"/>
            </w:tcBorders>
          </w:tcPr>
          <w:p w14:paraId="5262BC9E" w14:textId="77777777" w:rsidR="005E423A" w:rsidRPr="00B078B6" w:rsidRDefault="005E423A" w:rsidP="2B3FA029">
            <w:pPr>
              <w:jc w:val="center"/>
              <w:rPr>
                <w:rFonts w:eastAsiaTheme="minorEastAsia"/>
                <w:b/>
                <w:bCs/>
              </w:rPr>
            </w:pPr>
          </w:p>
          <w:p w14:paraId="30EAED9D" w14:textId="77777777" w:rsidR="005E423A" w:rsidRPr="00B078B6" w:rsidRDefault="005E423A" w:rsidP="2B3FA029">
            <w:pPr>
              <w:jc w:val="center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 xml:space="preserve">FUND </w:t>
            </w:r>
          </w:p>
          <w:p w14:paraId="3FAA6F4F" w14:textId="77777777" w:rsidR="005E423A" w:rsidRPr="00B078B6" w:rsidRDefault="005E423A" w:rsidP="2B3FA029">
            <w:pPr>
              <w:jc w:val="center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>CODE</w:t>
            </w:r>
          </w:p>
        </w:tc>
        <w:tc>
          <w:tcPr>
            <w:tcW w:w="4482" w:type="dxa"/>
            <w:tcBorders>
              <w:bottom w:val="double" w:sz="4" w:space="0" w:color="auto"/>
            </w:tcBorders>
          </w:tcPr>
          <w:p w14:paraId="087D0A49" w14:textId="77777777" w:rsidR="005E423A" w:rsidRPr="00B078B6" w:rsidRDefault="005E423A" w:rsidP="2B3FA029">
            <w:pPr>
              <w:jc w:val="center"/>
              <w:rPr>
                <w:rFonts w:eastAsiaTheme="minorEastAsia"/>
                <w:b/>
                <w:bCs/>
              </w:rPr>
            </w:pPr>
          </w:p>
          <w:p w14:paraId="40004B2A" w14:textId="77777777" w:rsidR="005E423A" w:rsidRPr="00B078B6" w:rsidRDefault="005E423A" w:rsidP="2B3FA029">
            <w:pPr>
              <w:keepNext/>
              <w:keepLines/>
              <w:jc w:val="center"/>
              <w:outlineLvl w:val="4"/>
              <w:rPr>
                <w:rFonts w:eastAsiaTheme="minorEastAsia"/>
                <w:b/>
                <w:bCs/>
                <w:i/>
                <w:iCs/>
              </w:rPr>
            </w:pPr>
            <w:r w:rsidRPr="2B3FA029">
              <w:rPr>
                <w:rFonts w:eastAsiaTheme="minorEastAsia"/>
                <w:b/>
                <w:bCs/>
              </w:rPr>
              <w:t>GRANT PROGRAM</w:t>
            </w:r>
          </w:p>
        </w:tc>
        <w:tc>
          <w:tcPr>
            <w:tcW w:w="2485" w:type="dxa"/>
            <w:tcBorders>
              <w:bottom w:val="double" w:sz="4" w:space="0" w:color="auto"/>
            </w:tcBorders>
          </w:tcPr>
          <w:p w14:paraId="66507062" w14:textId="77777777" w:rsidR="005E423A" w:rsidRPr="00B078B6" w:rsidRDefault="005E423A" w:rsidP="2B3FA029">
            <w:pPr>
              <w:jc w:val="center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>NUMBER OF</w:t>
            </w:r>
          </w:p>
          <w:p w14:paraId="36F44F8C" w14:textId="77777777" w:rsidR="005E423A" w:rsidRPr="00B078B6" w:rsidRDefault="005E423A" w:rsidP="2B3FA029">
            <w:pPr>
              <w:jc w:val="center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 xml:space="preserve">PROPOSALS </w:t>
            </w:r>
          </w:p>
          <w:p w14:paraId="559C6F92" w14:textId="77777777" w:rsidR="005E423A" w:rsidRPr="00B078B6" w:rsidRDefault="005E423A" w:rsidP="2B3FA029">
            <w:pPr>
              <w:jc w:val="center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>APPROVED</w:t>
            </w:r>
          </w:p>
        </w:tc>
        <w:tc>
          <w:tcPr>
            <w:tcW w:w="1578" w:type="dxa"/>
            <w:tcBorders>
              <w:bottom w:val="double" w:sz="4" w:space="0" w:color="auto"/>
            </w:tcBorders>
          </w:tcPr>
          <w:p w14:paraId="6D711957" w14:textId="77777777" w:rsidR="005E423A" w:rsidRPr="00B078B6" w:rsidRDefault="005E423A" w:rsidP="2B3FA029">
            <w:pPr>
              <w:rPr>
                <w:rFonts w:eastAsiaTheme="minorEastAsia"/>
                <w:b/>
                <w:bCs/>
              </w:rPr>
            </w:pPr>
          </w:p>
          <w:p w14:paraId="26E60EA0" w14:textId="77777777" w:rsidR="005E423A" w:rsidRPr="00B078B6" w:rsidRDefault="005E423A" w:rsidP="2B3FA029">
            <w:pPr>
              <w:jc w:val="center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>AMOUNT</w:t>
            </w:r>
          </w:p>
        </w:tc>
      </w:tr>
      <w:tr w:rsidR="005E423A" w:rsidRPr="00B078B6" w14:paraId="55C35C01" w14:textId="77777777" w:rsidTr="2B3FA029">
        <w:trPr>
          <w:trHeight w:val="406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14C17E4" w14:textId="5EE6E666" w:rsidR="0024570D" w:rsidRPr="00B078B6" w:rsidRDefault="0024570D" w:rsidP="2B3FA029">
            <w:pPr>
              <w:jc w:val="center"/>
              <w:rPr>
                <w:rFonts w:eastAsiaTheme="minorEastAsia"/>
              </w:rPr>
            </w:pPr>
            <w:r w:rsidRPr="2B3FA029">
              <w:rPr>
                <w:rFonts w:eastAsiaTheme="minorEastAsia"/>
              </w:rPr>
              <w:t>0221</w:t>
            </w:r>
          </w:p>
        </w:tc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</w:tcPr>
          <w:p w14:paraId="1F3D4BBD" w14:textId="353D040C" w:rsidR="005E423A" w:rsidRPr="00B078B6" w:rsidRDefault="00715F7A" w:rsidP="2B3FA029">
            <w:pPr>
              <w:keepNext/>
              <w:tabs>
                <w:tab w:val="center" w:pos="4680"/>
              </w:tabs>
              <w:outlineLvl w:val="0"/>
              <w:rPr>
                <w:rFonts w:eastAsiaTheme="minorEastAsia"/>
              </w:rPr>
            </w:pPr>
            <w:r w:rsidRPr="2B3FA029">
              <w:rPr>
                <w:rFonts w:eastAsiaTheme="minorEastAsia"/>
              </w:rPr>
              <w:t>Registered Teacher Apprenticeship Program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D8F5732" w14:textId="0A5E1AB9" w:rsidR="005E423A" w:rsidRPr="00B078B6" w:rsidRDefault="00B078B6" w:rsidP="2B3FA029">
            <w:pPr>
              <w:keepNext/>
              <w:keepLines/>
              <w:jc w:val="center"/>
              <w:outlineLvl w:val="3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4F10E238" w14:textId="658715D9" w:rsidR="005E423A" w:rsidRPr="00B078B6" w:rsidRDefault="00B078B6" w:rsidP="2B3FA029">
            <w:pPr>
              <w:keepNext/>
              <w:keepLines/>
              <w:jc w:val="right"/>
              <w:outlineLvl w:val="3"/>
              <w:rPr>
                <w:rFonts w:eastAsiaTheme="minorEastAsia"/>
              </w:rPr>
            </w:pPr>
            <w:r w:rsidRPr="2B3FA029">
              <w:rPr>
                <w:rFonts w:eastAsiaTheme="minorEastAsia"/>
                <w:color w:val="000000" w:themeColor="text1"/>
              </w:rPr>
              <w:t>$230,666</w:t>
            </w:r>
          </w:p>
        </w:tc>
      </w:tr>
      <w:tr w:rsidR="00430043" w:rsidRPr="00B078B6" w14:paraId="04CB4B9A" w14:textId="77777777" w:rsidTr="2B3FA029">
        <w:trPr>
          <w:trHeight w:val="406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061BF1C" w14:textId="28F9B838" w:rsidR="00430043" w:rsidRPr="00B078B6" w:rsidRDefault="00430043" w:rsidP="2B3FA029">
            <w:pPr>
              <w:jc w:val="center"/>
              <w:rPr>
                <w:rFonts w:eastAsiaTheme="minorEastAsia"/>
              </w:rPr>
            </w:pPr>
            <w:r w:rsidRPr="2B3FA029">
              <w:rPr>
                <w:rFonts w:eastAsiaTheme="minorEastAsia"/>
              </w:rPr>
              <w:t>0311</w:t>
            </w:r>
          </w:p>
        </w:tc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</w:tcPr>
          <w:p w14:paraId="10ED504B" w14:textId="0F1D11D7" w:rsidR="00430043" w:rsidRPr="00B078B6" w:rsidRDefault="00430043" w:rsidP="2B3FA029">
            <w:pPr>
              <w:keepNext/>
              <w:tabs>
                <w:tab w:val="center" w:pos="4680"/>
              </w:tabs>
              <w:outlineLvl w:val="0"/>
              <w:rPr>
                <w:rFonts w:eastAsiaTheme="minorEastAsia"/>
              </w:rPr>
            </w:pPr>
            <w:r w:rsidRPr="2B3FA029">
              <w:rPr>
                <w:rFonts w:eastAsiaTheme="minorEastAsia"/>
              </w:rPr>
              <w:t xml:space="preserve">Supporting Students’ Social Emotional Learning, Behavioral &amp; Mental Health, and Wellness through Multi-Tiered Systems of Support (SEL &amp; Mental Health </w:t>
            </w:r>
            <w:proofErr w:type="gramStart"/>
            <w:r w:rsidRPr="2B3FA029">
              <w:rPr>
                <w:rFonts w:eastAsiaTheme="minorEastAsia"/>
              </w:rPr>
              <w:t>Grant)*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B2E0CC8" w14:textId="4C4E15FB" w:rsidR="00430043" w:rsidRPr="00B078B6" w:rsidRDefault="00430043" w:rsidP="2B3FA029">
            <w:pPr>
              <w:keepNext/>
              <w:keepLines/>
              <w:jc w:val="center"/>
              <w:outlineLvl w:val="3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>60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30AD560F" w14:textId="6AAE2150" w:rsidR="00430043" w:rsidRPr="00B078B6" w:rsidRDefault="00430043" w:rsidP="2B3FA029">
            <w:pPr>
              <w:keepNext/>
              <w:keepLines/>
              <w:jc w:val="right"/>
              <w:outlineLvl w:val="3"/>
              <w:rPr>
                <w:rFonts w:eastAsiaTheme="minorEastAsia"/>
                <w:snapToGrid w:val="0"/>
                <w:color w:val="000000"/>
              </w:rPr>
            </w:pPr>
            <w:r w:rsidRPr="2B3FA029">
              <w:rPr>
                <w:rFonts w:eastAsiaTheme="minorEastAsia"/>
                <w:snapToGrid w:val="0"/>
                <w:color w:val="000000"/>
              </w:rPr>
              <w:t>$5,540,875</w:t>
            </w:r>
          </w:p>
        </w:tc>
      </w:tr>
      <w:tr w:rsidR="00430043" w:rsidRPr="00B078B6" w14:paraId="034870C0" w14:textId="77777777" w:rsidTr="2B3FA029">
        <w:trPr>
          <w:trHeight w:val="406"/>
        </w:trPr>
        <w:tc>
          <w:tcPr>
            <w:tcW w:w="1140" w:type="dxa"/>
            <w:tcBorders>
              <w:top w:val="double" w:sz="4" w:space="0" w:color="auto"/>
              <w:bottom w:val="single" w:sz="4" w:space="0" w:color="auto"/>
            </w:tcBorders>
          </w:tcPr>
          <w:p w14:paraId="42AD6E27" w14:textId="77777777" w:rsidR="00430043" w:rsidRPr="00B078B6" w:rsidRDefault="00430043" w:rsidP="2B3FA029">
            <w:pPr>
              <w:jc w:val="center"/>
              <w:rPr>
                <w:rFonts w:eastAsiaTheme="minorEastAsia"/>
              </w:rPr>
            </w:pPr>
            <w:r w:rsidRPr="2B3FA029">
              <w:rPr>
                <w:rFonts w:eastAsiaTheme="minorEastAsia"/>
                <w:b/>
                <w:bCs/>
              </w:rPr>
              <w:t>TOTAL</w:t>
            </w:r>
          </w:p>
        </w:tc>
        <w:tc>
          <w:tcPr>
            <w:tcW w:w="4482" w:type="dxa"/>
            <w:tcBorders>
              <w:top w:val="double" w:sz="4" w:space="0" w:color="auto"/>
              <w:bottom w:val="single" w:sz="4" w:space="0" w:color="auto"/>
            </w:tcBorders>
          </w:tcPr>
          <w:p w14:paraId="12679534" w14:textId="77777777" w:rsidR="00430043" w:rsidRPr="00B078B6" w:rsidRDefault="00430043" w:rsidP="2B3FA029">
            <w:pPr>
              <w:keepNext/>
              <w:tabs>
                <w:tab w:val="center" w:pos="4680"/>
              </w:tabs>
              <w:outlineLvl w:val="0"/>
              <w:rPr>
                <w:rFonts w:eastAsiaTheme="minorEastAsia"/>
              </w:rPr>
            </w:pPr>
          </w:p>
        </w:tc>
        <w:tc>
          <w:tcPr>
            <w:tcW w:w="2485" w:type="dxa"/>
            <w:tcBorders>
              <w:top w:val="double" w:sz="4" w:space="0" w:color="auto"/>
              <w:bottom w:val="single" w:sz="4" w:space="0" w:color="auto"/>
            </w:tcBorders>
          </w:tcPr>
          <w:p w14:paraId="2AD3A6DC" w14:textId="643C5572" w:rsidR="00430043" w:rsidRPr="00B078B6" w:rsidRDefault="00430043" w:rsidP="2B3FA029">
            <w:pPr>
              <w:keepNext/>
              <w:keepLines/>
              <w:jc w:val="center"/>
              <w:outlineLvl w:val="3"/>
              <w:rPr>
                <w:rFonts w:eastAsiaTheme="minorEastAsia"/>
                <w:b/>
                <w:bCs/>
              </w:rPr>
            </w:pPr>
            <w:r w:rsidRPr="2B3FA029">
              <w:rPr>
                <w:rFonts w:eastAsiaTheme="minorEastAsia"/>
                <w:b/>
                <w:bCs/>
              </w:rPr>
              <w:t>6</w:t>
            </w:r>
            <w:r w:rsidR="0024570D" w:rsidRPr="2B3FA029"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</w:tcBorders>
          </w:tcPr>
          <w:p w14:paraId="14B51DE4" w14:textId="5E3642EF" w:rsidR="00430043" w:rsidRPr="00B078B6" w:rsidRDefault="00430043" w:rsidP="2B3FA029">
            <w:pPr>
              <w:keepNext/>
              <w:keepLines/>
              <w:jc w:val="right"/>
              <w:outlineLvl w:val="3"/>
              <w:rPr>
                <w:rFonts w:eastAsiaTheme="minorEastAsia"/>
              </w:rPr>
            </w:pPr>
            <w:r w:rsidRPr="2B3FA029">
              <w:rPr>
                <w:rFonts w:eastAsiaTheme="minorEastAsia"/>
                <w:b/>
                <w:bCs/>
                <w:snapToGrid w:val="0"/>
                <w:color w:val="000000"/>
              </w:rPr>
              <w:t>$5,</w:t>
            </w:r>
            <w:r w:rsidR="0024570D" w:rsidRPr="2B3FA029">
              <w:rPr>
                <w:rFonts w:eastAsiaTheme="minorEastAsia"/>
                <w:b/>
                <w:bCs/>
                <w:snapToGrid w:val="0"/>
                <w:color w:val="000000"/>
              </w:rPr>
              <w:t>771,541</w:t>
            </w:r>
          </w:p>
        </w:tc>
      </w:tr>
    </w:tbl>
    <w:p w14:paraId="0D1A1CB7" w14:textId="77777777" w:rsidR="005E423A" w:rsidRPr="00B078B6" w:rsidRDefault="005E423A" w:rsidP="2B3FA029">
      <w:pPr>
        <w:rPr>
          <w:rFonts w:eastAsiaTheme="minorEastAsia"/>
        </w:rPr>
      </w:pPr>
    </w:p>
    <w:p w14:paraId="3DCC5D58" w14:textId="77777777" w:rsidR="005E423A" w:rsidRPr="00B078B6" w:rsidRDefault="005E423A" w:rsidP="2B3FA029">
      <w:pPr>
        <w:rPr>
          <w:rFonts w:eastAsiaTheme="minorEastAsia"/>
        </w:rPr>
      </w:pPr>
    </w:p>
    <w:p w14:paraId="6425C0AA" w14:textId="77777777" w:rsidR="005E423A" w:rsidRPr="00B078B6" w:rsidRDefault="005E423A" w:rsidP="2B3FA029">
      <w:pPr>
        <w:rPr>
          <w:rFonts w:eastAsiaTheme="minorEastAsia"/>
        </w:rPr>
      </w:pPr>
    </w:p>
    <w:p w14:paraId="175D2429" w14:textId="77777777" w:rsidR="005E423A" w:rsidRPr="00B078B6" w:rsidRDefault="005E423A" w:rsidP="2B3FA029">
      <w:pPr>
        <w:rPr>
          <w:rFonts w:eastAsiaTheme="minorEastAsia"/>
        </w:rPr>
      </w:pPr>
    </w:p>
    <w:p w14:paraId="61DFA6DC" w14:textId="2D9BF930" w:rsidR="008648E1" w:rsidRPr="00B078B6" w:rsidRDefault="008648E1" w:rsidP="2B3FA029">
      <w:pPr>
        <w:rPr>
          <w:rFonts w:eastAsiaTheme="minorEastAsia"/>
        </w:rPr>
      </w:pPr>
    </w:p>
    <w:p w14:paraId="1AF8EB1D" w14:textId="77777777" w:rsidR="008648E1" w:rsidRPr="00B078B6" w:rsidRDefault="008648E1" w:rsidP="2B3FA029">
      <w:pPr>
        <w:rPr>
          <w:rFonts w:eastAsiaTheme="minorEastAsia"/>
        </w:rPr>
      </w:pPr>
    </w:p>
    <w:p w14:paraId="03856E2E" w14:textId="77777777" w:rsidR="005E423A" w:rsidRPr="00B078B6" w:rsidRDefault="005E423A" w:rsidP="2B3FA029">
      <w:pPr>
        <w:rPr>
          <w:rFonts w:eastAsiaTheme="minorEastAsia"/>
          <w:snapToGrid w:val="0"/>
        </w:rPr>
      </w:pPr>
      <w:r w:rsidRPr="2B3FA029">
        <w:rPr>
          <w:rFonts w:eastAsiaTheme="minorEastAsia"/>
        </w:rPr>
        <w:t xml:space="preserve">*Approved by Acting Commissioner </w:t>
      </w:r>
      <w:r w:rsidRPr="2B3FA029">
        <w:rPr>
          <w:rFonts w:eastAsiaTheme="minorEastAsia"/>
          <w:snapToGrid w:val="0"/>
        </w:rPr>
        <w:t>Russell D. Johnston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1415"/>
        <w:gridCol w:w="2360"/>
        <w:gridCol w:w="820"/>
        <w:gridCol w:w="1293"/>
        <w:gridCol w:w="70"/>
      </w:tblGrid>
      <w:tr w:rsidR="00B078B6" w:rsidRPr="00B078B6" w14:paraId="46ACF871" w14:textId="77777777" w:rsidTr="2B3FA029">
        <w:trPr>
          <w:cantSplit/>
          <w:trHeight w:val="84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14:paraId="30E08426" w14:textId="77777777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 xml:space="preserve">NAME OF GRANT PROGRAM: </w:t>
            </w:r>
          </w:p>
          <w:p w14:paraId="303A6A71" w14:textId="77777777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23336" w14:textId="77777777" w:rsidR="00B078B6" w:rsidRPr="00B078B6" w:rsidRDefault="00B078B6" w:rsidP="2B3FA02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>Registered Teacher Apprenticeship Program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3875D" w14:textId="77777777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>FUND CODE:</w:t>
            </w:r>
            <w:r w:rsidRPr="2B3FA029">
              <w:rPr>
                <w:rFonts w:eastAsiaTheme="minorEastAsia"/>
                <w:sz w:val="22"/>
                <w:szCs w:val="22"/>
              </w:rPr>
              <w:t xml:space="preserve"> 0221</w:t>
            </w:r>
          </w:p>
        </w:tc>
      </w:tr>
      <w:tr w:rsidR="00B078B6" w:rsidRPr="00B078B6" w14:paraId="144E8D8B" w14:textId="77777777" w:rsidTr="2B3FA029">
        <w:trPr>
          <w:cantSplit/>
          <w:trHeight w:val="430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14:paraId="74C3D20D" w14:textId="77777777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>FUNDS ALLOCATED:</w:t>
            </w:r>
            <w:r w:rsidRPr="2B3FA029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5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5E361C" w14:textId="68266BB6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$2,000,000 (State and Federal)</w:t>
            </w:r>
          </w:p>
        </w:tc>
      </w:tr>
      <w:tr w:rsidR="00B078B6" w:rsidRPr="00B078B6" w14:paraId="0FBAD89C" w14:textId="77777777" w:rsidTr="2B3FA029">
        <w:trPr>
          <w:cantSplit/>
          <w:trHeight w:val="297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14:paraId="2498B7E8" w14:textId="77777777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 xml:space="preserve">FUNDS REQUESTED: </w:t>
            </w:r>
          </w:p>
        </w:tc>
        <w:tc>
          <w:tcPr>
            <w:tcW w:w="5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D411C8" w14:textId="77777777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$230,666</w:t>
            </w:r>
          </w:p>
        </w:tc>
      </w:tr>
      <w:tr w:rsidR="00B078B6" w:rsidRPr="00B078B6" w14:paraId="1665D7D9" w14:textId="77777777" w:rsidTr="2B3FA029">
        <w:trPr>
          <w:cantSplit/>
          <w:trHeight w:val="3298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483D56" w14:textId="5761116C" w:rsidR="00B078B6" w:rsidRPr="00B078B6" w:rsidRDefault="00B078B6" w:rsidP="2B3FA029">
            <w:pPr>
              <w:keepNext/>
              <w:keepLines/>
              <w:spacing w:before="240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 xml:space="preserve">PURPOSE: </w:t>
            </w:r>
            <w:r w:rsidRPr="2B3FA029">
              <w:rPr>
                <w:rFonts w:eastAsiaTheme="minorEastAsia"/>
                <w:sz w:val="22"/>
                <w:szCs w:val="22"/>
              </w:rPr>
              <w:t xml:space="preserve">The program’s primary goals are to cultivate a diverse and effective teacher pipeline that reflects Massachusetts’s student demographics; to address staffing shortages in hard‑to‑staff roles such as special education, early childhood, ESL, and STEM through job‑embedded preparation and professional supports; and to expand equitable access to the teaching profession for individuals who may face financial or systemic barriers to traditional teacher preparation. In FY25, 22 districts applied for funding; seven were awarded grants totaling $230,666 of the $1,217,332.03 requested. For more information, see the DESE RFP for FY2025 Fund Code 0221: </w:t>
            </w:r>
            <w:hyperlink r:id="rId16">
              <w:r w:rsidRPr="2B3FA029">
                <w:rPr>
                  <w:rStyle w:val="Hyperlink"/>
                  <w:rFonts w:eastAsiaTheme="minorEastAsia"/>
                  <w:sz w:val="22"/>
                  <w:szCs w:val="22"/>
                </w:rPr>
                <w:t>FY2025 Fund Code 0221: Registered Teacher Apprenticeship Program - Grants and Other Financial Assistance Programs</w:t>
              </w:r>
            </w:hyperlink>
            <w:r w:rsidRPr="2B3FA029">
              <w:rPr>
                <w:rFonts w:eastAsiaTheme="minorEastAsia"/>
                <w:color w:val="2E74B5"/>
                <w:sz w:val="22"/>
                <w:szCs w:val="22"/>
              </w:rPr>
              <w:t>.</w:t>
            </w:r>
          </w:p>
        </w:tc>
      </w:tr>
      <w:tr w:rsidR="00B078B6" w:rsidRPr="00B078B6" w14:paraId="0E969B7D" w14:textId="77777777" w:rsidTr="2B3FA029">
        <w:trPr>
          <w:trHeight w:val="416"/>
        </w:trPr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65DDF" w14:textId="77777777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C1D22" w14:textId="77777777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22</w:t>
            </w:r>
          </w:p>
        </w:tc>
      </w:tr>
      <w:tr w:rsidR="00B078B6" w:rsidRPr="00B078B6" w14:paraId="1239F2F4" w14:textId="77777777" w:rsidTr="2B3FA029">
        <w:trPr>
          <w:trHeight w:val="221"/>
        </w:trPr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7C0BC" w14:textId="77777777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>NUMBER OF PROPOSALS RECOMMENDED: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9BA38" w14:textId="77777777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7</w:t>
            </w:r>
          </w:p>
        </w:tc>
      </w:tr>
      <w:tr w:rsidR="00B078B6" w:rsidRPr="00B078B6" w14:paraId="2101629B" w14:textId="77777777" w:rsidTr="2B3FA029">
        <w:trPr>
          <w:trHeight w:val="115"/>
        </w:trPr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A30BD" w14:textId="77777777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 xml:space="preserve">NUMBER OF PROPOSALS NOT RECOMMENDED: 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CA20B" w14:textId="77777777" w:rsidR="00B078B6" w:rsidRPr="00B078B6" w:rsidRDefault="00B078B6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15</w:t>
            </w:r>
          </w:p>
        </w:tc>
      </w:tr>
      <w:tr w:rsidR="00B078B6" w:rsidRPr="00B078B6" w14:paraId="1EA5D481" w14:textId="77777777" w:rsidTr="2B3FA029">
        <w:trPr>
          <w:cantSplit/>
          <w:trHeight w:val="416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0F791B" w14:textId="62B4BA3F" w:rsidR="00B078B6" w:rsidRPr="00812AC5" w:rsidRDefault="00B078B6" w:rsidP="2B3FA029">
            <w:pPr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 xml:space="preserve">RESULT OF FUNDING: </w:t>
            </w:r>
            <w:r w:rsidRPr="2B3FA029">
              <w:rPr>
                <w:rFonts w:eastAsiaTheme="minorEastAsia"/>
                <w:sz w:val="22"/>
                <w:szCs w:val="22"/>
              </w:rPr>
              <w:t xml:space="preserve">Funding will help establish strong foundations for RTAP programs in seven districts. These programs will support the development of a local pipeline of future teachers who reflect the diverse backgrounds of the students they serve. </w:t>
            </w:r>
            <w:r w:rsidR="7882B4CF" w:rsidRPr="2B3FA029">
              <w:rPr>
                <w:rFonts w:eastAsiaTheme="minorEastAsia"/>
                <w:sz w:val="22"/>
                <w:szCs w:val="22"/>
              </w:rPr>
              <w:t>Additionally, b</w:t>
            </w:r>
            <w:r w:rsidRPr="2B3FA029">
              <w:rPr>
                <w:rFonts w:eastAsiaTheme="minorEastAsia"/>
                <w:sz w:val="22"/>
                <w:szCs w:val="22"/>
              </w:rPr>
              <w:t>y focusing on hard-to-fill roles like special education, ESL, early childhood, and STEM, the funding will help provide apprentices with hands-on learning, mentoring, and professional development so they are ready to lead classrooms from day one. It will also help create a no-cost, full-time pathway into teaching, removing financial barriers and making the profession more inclusive and accessible for people from all backgrounds.</w:t>
            </w:r>
          </w:p>
        </w:tc>
      </w:tr>
      <w:tr w:rsidR="00B078B6" w:rsidRPr="00B078B6" w14:paraId="729C8036" w14:textId="77777777" w:rsidTr="2B3FA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261"/>
        </w:trPr>
        <w:tc>
          <w:tcPr>
            <w:tcW w:w="8434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D62E94" w14:textId="77777777" w:rsidR="00B078B6" w:rsidRPr="00B078B6" w:rsidRDefault="00B078B6" w:rsidP="2B3FA029">
            <w:pPr>
              <w:spacing w:before="20" w:after="20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5C5DC2C" w14:textId="77777777" w:rsidR="00B078B6" w:rsidRPr="00B078B6" w:rsidRDefault="00B078B6" w:rsidP="2B3FA029">
            <w:pPr>
              <w:spacing w:before="20" w:after="20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B078B6" w:rsidRPr="00B078B6" w14:paraId="5F4795BC" w14:textId="77777777" w:rsidTr="2B3FA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49"/>
        </w:trPr>
        <w:tc>
          <w:tcPr>
            <w:tcW w:w="8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9DF6" w14:textId="77777777" w:rsidR="00B078B6" w:rsidRPr="00B078B6" w:rsidRDefault="00B078B6" w:rsidP="2B3FA029">
            <w:pPr>
              <w:spacing w:before="20" w:after="20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Everett Public Schools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BDA6F" w14:textId="77777777" w:rsidR="00B078B6" w:rsidRPr="00B078B6" w:rsidRDefault="00B078B6" w:rsidP="2B3FA029">
            <w:pPr>
              <w:spacing w:before="20" w:after="20"/>
              <w:jc w:val="right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$25,000</w:t>
            </w:r>
          </w:p>
        </w:tc>
      </w:tr>
      <w:tr w:rsidR="00B078B6" w:rsidRPr="00B078B6" w14:paraId="04145053" w14:textId="77777777" w:rsidTr="2B3FA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4"/>
        </w:trPr>
        <w:tc>
          <w:tcPr>
            <w:tcW w:w="8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3D17" w14:textId="77777777" w:rsidR="00B078B6" w:rsidRPr="00B078B6" w:rsidRDefault="00B078B6" w:rsidP="2B3FA029">
            <w:pPr>
              <w:spacing w:before="20" w:after="20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Lowell Public Schools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757E" w14:textId="77777777" w:rsidR="00B078B6" w:rsidRPr="00B078B6" w:rsidRDefault="00B078B6" w:rsidP="2B3FA029">
            <w:pPr>
              <w:spacing w:before="20" w:after="20"/>
              <w:jc w:val="right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$5,850</w:t>
            </w:r>
          </w:p>
        </w:tc>
      </w:tr>
      <w:tr w:rsidR="00B078B6" w:rsidRPr="00B078B6" w14:paraId="6EBA77FE" w14:textId="77777777" w:rsidTr="2B3FA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4"/>
        </w:trPr>
        <w:tc>
          <w:tcPr>
            <w:tcW w:w="8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A22B2" w14:textId="77777777" w:rsidR="00B078B6" w:rsidRPr="00B078B6" w:rsidRDefault="00B078B6" w:rsidP="2B3FA029">
            <w:pPr>
              <w:spacing w:before="20" w:after="20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Lynn Public Schools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D664" w14:textId="77777777" w:rsidR="00B078B6" w:rsidRPr="00B078B6" w:rsidRDefault="00B078B6" w:rsidP="2B3FA029">
            <w:pPr>
              <w:spacing w:before="20" w:after="20"/>
              <w:jc w:val="right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$30,000</w:t>
            </w:r>
          </w:p>
        </w:tc>
      </w:tr>
      <w:tr w:rsidR="00B078B6" w:rsidRPr="00B078B6" w14:paraId="0EF4ABF2" w14:textId="77777777" w:rsidTr="2B3FA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4"/>
        </w:trPr>
        <w:tc>
          <w:tcPr>
            <w:tcW w:w="8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37EC" w14:textId="77777777" w:rsidR="00B078B6" w:rsidRPr="00B078B6" w:rsidRDefault="00B078B6" w:rsidP="2B3FA029">
            <w:pPr>
              <w:spacing w:before="20" w:after="20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Martha’s Vineyard Regional School District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1AE5" w14:textId="77777777" w:rsidR="00B078B6" w:rsidRPr="00B078B6" w:rsidRDefault="00B078B6" w:rsidP="2B3FA029">
            <w:pPr>
              <w:spacing w:before="20" w:after="20"/>
              <w:jc w:val="right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$26,416</w:t>
            </w:r>
          </w:p>
        </w:tc>
      </w:tr>
      <w:tr w:rsidR="00B078B6" w:rsidRPr="00B078B6" w14:paraId="46444B6E" w14:textId="77777777" w:rsidTr="2B3FA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4"/>
        </w:trPr>
        <w:tc>
          <w:tcPr>
            <w:tcW w:w="8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2AEB" w14:textId="77777777" w:rsidR="00B078B6" w:rsidRPr="00B078B6" w:rsidRDefault="00B078B6" w:rsidP="2B3FA029">
            <w:pPr>
              <w:spacing w:before="20" w:after="20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Randolph Public Schools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6891" w14:textId="77777777" w:rsidR="00B078B6" w:rsidRPr="00B078B6" w:rsidRDefault="00B078B6" w:rsidP="2B3FA029">
            <w:pPr>
              <w:spacing w:before="20" w:after="20"/>
              <w:jc w:val="right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$500</w:t>
            </w:r>
          </w:p>
        </w:tc>
      </w:tr>
      <w:tr w:rsidR="00B078B6" w:rsidRPr="00B078B6" w14:paraId="1E9EBBF3" w14:textId="77777777" w:rsidTr="2B3FA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4"/>
        </w:trPr>
        <w:tc>
          <w:tcPr>
            <w:tcW w:w="8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A31C" w14:textId="77777777" w:rsidR="00B078B6" w:rsidRPr="00B078B6" w:rsidRDefault="00B078B6" w:rsidP="2B3FA029">
            <w:pPr>
              <w:spacing w:before="20" w:after="20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Salem Public Schools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5571" w14:textId="77777777" w:rsidR="00B078B6" w:rsidRPr="00B078B6" w:rsidRDefault="00B078B6" w:rsidP="2B3FA029">
            <w:pPr>
              <w:spacing w:before="20" w:after="20"/>
              <w:jc w:val="right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$131,000</w:t>
            </w:r>
          </w:p>
        </w:tc>
      </w:tr>
      <w:tr w:rsidR="00B078B6" w:rsidRPr="00B078B6" w14:paraId="35C42DEC" w14:textId="77777777" w:rsidTr="2B3FA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64"/>
        </w:trPr>
        <w:tc>
          <w:tcPr>
            <w:tcW w:w="8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D2255" w14:textId="77777777" w:rsidR="00B078B6" w:rsidRPr="00B078B6" w:rsidRDefault="00B078B6" w:rsidP="2B3FA029">
            <w:pPr>
              <w:spacing w:before="20" w:after="20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Waltham Public Schools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F48B" w14:textId="77777777" w:rsidR="00B078B6" w:rsidRPr="00B078B6" w:rsidRDefault="00B078B6" w:rsidP="2B3FA029">
            <w:pPr>
              <w:spacing w:before="20" w:after="20"/>
              <w:jc w:val="right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$11,900</w:t>
            </w:r>
          </w:p>
        </w:tc>
      </w:tr>
      <w:tr w:rsidR="00B078B6" w:rsidRPr="00B078B6" w14:paraId="6557C4BC" w14:textId="77777777" w:rsidTr="2B3FA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0" w:type="dxa"/>
          <w:cantSplit/>
          <w:trHeight w:val="297"/>
        </w:trPr>
        <w:tc>
          <w:tcPr>
            <w:tcW w:w="8434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27DC4" w14:textId="77777777" w:rsidR="00B078B6" w:rsidRPr="00B078B6" w:rsidRDefault="00B078B6" w:rsidP="2B3FA029">
            <w:pPr>
              <w:pStyle w:val="Heading2"/>
              <w:spacing w:before="20" w:after="20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B3FA029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  <w:t>TOTAL STATE AND FEDERAL FUNDS</w:t>
            </w:r>
          </w:p>
        </w:tc>
        <w:tc>
          <w:tcPr>
            <w:tcW w:w="129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3FA989" w14:textId="77777777" w:rsidR="00B078B6" w:rsidRPr="00B078B6" w:rsidRDefault="00B078B6" w:rsidP="2B3FA029">
            <w:pPr>
              <w:spacing w:before="20" w:after="20"/>
              <w:jc w:val="righ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$230,666</w:t>
            </w:r>
          </w:p>
        </w:tc>
      </w:tr>
    </w:tbl>
    <w:p w14:paraId="6EBD0A89" w14:textId="160C8824" w:rsidR="00B078B6" w:rsidRPr="00B078B6" w:rsidRDefault="00B078B6" w:rsidP="2B3FA029">
      <w:pPr>
        <w:spacing w:before="60" w:after="60"/>
        <w:jc w:val="both"/>
        <w:rPr>
          <w:rFonts w:eastAsiaTheme="minorEastAsia"/>
          <w:snapToGrid w:val="0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0"/>
        <w:gridCol w:w="1802"/>
        <w:gridCol w:w="2786"/>
        <w:gridCol w:w="2213"/>
      </w:tblGrid>
      <w:tr w:rsidR="00DC06E5" w:rsidRPr="00B078B6" w14:paraId="3ABE01C8" w14:textId="77777777" w:rsidTr="2B3FA029">
        <w:trPr>
          <w:cantSplit/>
          <w:trHeight w:val="162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44971644" w14:textId="69AF2FA9" w:rsidR="00DC06E5" w:rsidRPr="00B078B6" w:rsidRDefault="00DC06E5" w:rsidP="2B3FA029">
            <w:pPr>
              <w:spacing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 xml:space="preserve">NAME OF GRANT PROGRAM:   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DFD26" w14:textId="706FB41B" w:rsidR="00DC06E5" w:rsidRPr="00B078B6" w:rsidRDefault="00DC06E5" w:rsidP="2B3FA02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 xml:space="preserve">Supporting Students’ Social Emotional Learning, Behavioral &amp; Mental Health, and Wellness through Multi-Tiered Systems of Support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14:paraId="2C25A1D4" w14:textId="77777777" w:rsidR="00DC06E5" w:rsidRPr="00B078B6" w:rsidRDefault="00DC06E5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>FUND CODE:</w:t>
            </w:r>
            <w:r w:rsidRPr="2B3FA029">
              <w:rPr>
                <w:rFonts w:eastAsiaTheme="minorEastAsia"/>
                <w:sz w:val="22"/>
                <w:szCs w:val="22"/>
              </w:rPr>
              <w:t xml:space="preserve"> 0311</w:t>
            </w:r>
          </w:p>
        </w:tc>
      </w:tr>
      <w:tr w:rsidR="00DC06E5" w:rsidRPr="00B078B6" w14:paraId="3F6AD851" w14:textId="77777777" w:rsidTr="2B3FA029">
        <w:trPr>
          <w:cantSplit/>
          <w:trHeight w:val="42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26571F3D" w14:textId="77777777" w:rsidR="00DC06E5" w:rsidRPr="00B078B6" w:rsidRDefault="00DC06E5" w:rsidP="2B3FA029">
            <w:pPr>
              <w:spacing w:after="120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 xml:space="preserve">FUNDS ALLOCATED:     </w:t>
            </w:r>
          </w:p>
        </w:tc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628DF" w14:textId="77777777" w:rsidR="00DC06E5" w:rsidRPr="00B078B6" w:rsidRDefault="00DC06E5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$    5,540,875 (State and Federal)</w:t>
            </w:r>
          </w:p>
        </w:tc>
      </w:tr>
      <w:tr w:rsidR="00DC06E5" w:rsidRPr="00B078B6" w14:paraId="0B977AE3" w14:textId="77777777" w:rsidTr="2B3FA029">
        <w:trPr>
          <w:cantSplit/>
          <w:trHeight w:val="42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00F96516" w14:textId="77777777" w:rsidR="00DC06E5" w:rsidRPr="00B078B6" w:rsidRDefault="00DC06E5" w:rsidP="2B3FA029">
            <w:pPr>
              <w:spacing w:after="120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>FUNDS REQUESTED:</w:t>
            </w:r>
          </w:p>
        </w:tc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79F4E" w14:textId="77777777" w:rsidR="00DC06E5" w:rsidRPr="00B078B6" w:rsidRDefault="00DC06E5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 xml:space="preserve">$   12,903,822           </w:t>
            </w:r>
          </w:p>
        </w:tc>
      </w:tr>
      <w:tr w:rsidR="00DC06E5" w:rsidRPr="00B078B6" w14:paraId="1CFD1E39" w14:textId="77777777" w:rsidTr="2B3FA029">
        <w:trPr>
          <w:cantSplit/>
          <w:trHeight w:val="1457"/>
        </w:trPr>
        <w:tc>
          <w:tcPr>
            <w:tcW w:w="9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33B77" w14:textId="5B7C25E2" w:rsidR="00DC06E5" w:rsidRPr="00B078B6" w:rsidRDefault="00DC06E5" w:rsidP="2B3FA029">
            <w:pPr>
              <w:rPr>
                <w:rFonts w:eastAsiaTheme="minorEastAsia"/>
                <w:color w:val="222222"/>
                <w:sz w:val="22"/>
                <w:szCs w:val="22"/>
                <w:shd w:val="clear" w:color="auto" w:fill="FFFFFF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 xml:space="preserve">PURPOSE: </w:t>
            </w:r>
            <w:r w:rsidRPr="2B3FA029">
              <w:rPr>
                <w:rFonts w:eastAsiaTheme="minorEastAsia"/>
                <w:color w:val="222222"/>
                <w:sz w:val="22"/>
                <w:szCs w:val="22"/>
                <w:shd w:val="clear" w:color="auto" w:fill="FFFFFF"/>
              </w:rPr>
              <w:t xml:space="preserve">To support Massachusetts public school districts and communities to adapt, expand, or strengthen multi-tiered systems of support to respond to the social-emotional and behavioral health needs of students, families, and educators and to build strong partnerships with community-based mental health agencies and/or providers. </w:t>
            </w:r>
          </w:p>
        </w:tc>
      </w:tr>
      <w:tr w:rsidR="00DC06E5" w:rsidRPr="00B078B6" w14:paraId="4E0B825B" w14:textId="77777777" w:rsidTr="2B3FA029">
        <w:trPr>
          <w:trHeight w:val="425"/>
        </w:trPr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D29F4" w14:textId="77777777" w:rsidR="00DC06E5" w:rsidRPr="00B078B6" w:rsidRDefault="00DC06E5" w:rsidP="2B3FA029">
            <w:pPr>
              <w:spacing w:after="120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>NUMBER OF PROPOSALS RECEIVED:</w:t>
            </w: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F46CA" w14:textId="77777777" w:rsidR="00DC06E5" w:rsidRPr="00B078B6" w:rsidRDefault="00DC06E5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142</w:t>
            </w:r>
          </w:p>
        </w:tc>
      </w:tr>
      <w:tr w:rsidR="00DC06E5" w:rsidRPr="00B078B6" w14:paraId="167D1851" w14:textId="77777777" w:rsidTr="2B3FA029">
        <w:trPr>
          <w:trHeight w:val="226"/>
        </w:trPr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4C822" w14:textId="77777777" w:rsidR="00DC06E5" w:rsidRPr="00B078B6" w:rsidRDefault="00DC06E5" w:rsidP="2B3FA029">
            <w:pPr>
              <w:spacing w:after="120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E897C" w14:textId="77777777" w:rsidR="00DC06E5" w:rsidRPr="00B078B6" w:rsidRDefault="00DC06E5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60</w:t>
            </w:r>
          </w:p>
        </w:tc>
      </w:tr>
      <w:tr w:rsidR="00DC06E5" w:rsidRPr="00B078B6" w14:paraId="418E4C6A" w14:textId="77777777" w:rsidTr="2B3FA029">
        <w:trPr>
          <w:trHeight w:val="118"/>
        </w:trPr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A8CBA" w14:textId="77777777" w:rsidR="00DC06E5" w:rsidRPr="00B078B6" w:rsidRDefault="00DC06E5" w:rsidP="2B3FA029">
            <w:pPr>
              <w:spacing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 xml:space="preserve">NUMBER OF PROPOSALS NOT RECOMMENDED: </w:t>
            </w: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5A958" w14:textId="77777777" w:rsidR="00DC06E5" w:rsidRPr="00B078B6" w:rsidRDefault="00DC06E5" w:rsidP="2B3FA029">
            <w:pPr>
              <w:spacing w:after="120"/>
              <w:jc w:val="both"/>
              <w:rPr>
                <w:rFonts w:eastAsiaTheme="minorEastAsia"/>
                <w:sz w:val="22"/>
                <w:szCs w:val="22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82</w:t>
            </w:r>
          </w:p>
        </w:tc>
      </w:tr>
      <w:tr w:rsidR="00DC06E5" w:rsidRPr="00B078B6" w14:paraId="12610476" w14:textId="77777777" w:rsidTr="2B3FA029">
        <w:trPr>
          <w:cantSplit/>
          <w:trHeight w:val="837"/>
        </w:trPr>
        <w:tc>
          <w:tcPr>
            <w:tcW w:w="9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16683C" w14:textId="77777777" w:rsidR="00DC06E5" w:rsidRPr="00B078B6" w:rsidRDefault="00DC06E5" w:rsidP="2B3FA029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z w:val="22"/>
                <w:szCs w:val="22"/>
              </w:rPr>
              <w:t xml:space="preserve">RESULT OF FUNDING: </w:t>
            </w: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A total of 60 grantees will receive funds to support SEL &amp; Mental Health efforts.  All funded applicants will use funds to support the following activities.  Specific details about individual grantees are available upon request.</w:t>
            </w:r>
          </w:p>
          <w:p w14:paraId="75A98495" w14:textId="77777777" w:rsidR="00DC06E5" w:rsidRPr="00B078B6" w:rsidRDefault="00DC06E5" w:rsidP="2B3FA02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Develop comprehensive integrated multi-tiered systems for student, family and educator social-emotional and/or mental health </w:t>
            </w:r>
            <w:proofErr w:type="gramStart"/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supports;</w:t>
            </w:r>
            <w:proofErr w:type="gramEnd"/>
          </w:p>
          <w:p w14:paraId="03505094" w14:textId="77777777" w:rsidR="00DC06E5" w:rsidRPr="00B078B6" w:rsidRDefault="00DC06E5" w:rsidP="2B3FA02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Build sustainable infrastructure to facilitate integrated coordination between school and community-based services and/or providers; and</w:t>
            </w:r>
          </w:p>
          <w:p w14:paraId="37F37875" w14:textId="6A2E7F9C" w:rsidR="00DC06E5" w:rsidRPr="00B078B6" w:rsidRDefault="4237FEEE" w:rsidP="2B3FA02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(if applicable) Pilot universal screenings for students in kindergarten to grade 12 (indicated by an </w:t>
            </w:r>
            <w:r w:rsidR="00D22E58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 below).</w:t>
            </w:r>
          </w:p>
        </w:tc>
      </w:tr>
    </w:tbl>
    <w:p w14:paraId="2EF4E22F" w14:textId="29645EC8" w:rsidR="00DC06E5" w:rsidRPr="00B078B6" w:rsidRDefault="00DC06E5" w:rsidP="2B3FA029">
      <w:pPr>
        <w:jc w:val="both"/>
        <w:rPr>
          <w:rFonts w:eastAsiaTheme="minorEastAsia"/>
        </w:rPr>
      </w:pPr>
    </w:p>
    <w:tbl>
      <w:tblPr>
        <w:tblW w:w="98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91"/>
        <w:gridCol w:w="1248"/>
      </w:tblGrid>
      <w:tr w:rsidR="00DC06E5" w:rsidRPr="00B078B6" w14:paraId="5C0BAB5B" w14:textId="77777777" w:rsidTr="2B3FA029">
        <w:trPr>
          <w:cantSplit/>
          <w:trHeight w:val="253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395EB36" w14:textId="77777777" w:rsidR="00DC06E5" w:rsidRPr="00B078B6" w:rsidRDefault="00DC06E5" w:rsidP="2B3FA029">
            <w:pPr>
              <w:spacing w:before="20" w:after="20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96D2AB2" w14:textId="77777777" w:rsidR="00DC06E5" w:rsidRPr="00B078B6" w:rsidRDefault="00DC06E5" w:rsidP="2B3FA029">
            <w:pPr>
              <w:spacing w:before="20" w:after="20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2B3FA029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DC06E5" w:rsidRPr="00B078B6" w14:paraId="226A0F3F" w14:textId="77777777" w:rsidTr="2B3FA029">
        <w:trPr>
          <w:cantSplit/>
          <w:trHeight w:val="48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A0D8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ACCEPT Education Collaborative (Natick)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4FB1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2C5F70C3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A479" w14:textId="2CE0E9ED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Assabet Valley Collaborative (Marlborough)*</w:t>
            </w:r>
            <w:r w:rsidR="6720EFF1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A5D3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59391EBA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ABE6" w14:textId="38A80905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Assabet Valley Regional Vocational Technical (Marlborough)*</w:t>
            </w:r>
            <w:r w:rsidR="6720EFF1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8633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602D849B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BB5B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Ayer-Shirley School District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8094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4DD67184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1C27" w14:textId="4C0C40BA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Bedford*</w:t>
            </w:r>
            <w:r w:rsidR="214C37A3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E8F2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$148,575</w:t>
            </w:r>
          </w:p>
        </w:tc>
      </w:tr>
      <w:tr w:rsidR="00DC06E5" w:rsidRPr="00B078B6" w14:paraId="4ABC3034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BA7B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Belchertown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DF3F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$25,080</w:t>
            </w:r>
          </w:p>
        </w:tc>
      </w:tr>
      <w:tr w:rsidR="00DC06E5" w:rsidRPr="00B078B6" w14:paraId="1D6EA058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1D33" w14:textId="79185144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Bellingham*</w:t>
            </w:r>
            <w:r w:rsidR="545FF61B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ECFD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7F9CD655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2251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Berkley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48CD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$26,500</w:t>
            </w:r>
          </w:p>
        </w:tc>
      </w:tr>
      <w:tr w:rsidR="00DC06E5" w:rsidRPr="00B078B6" w14:paraId="5581D4C2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7071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Boston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78BD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246A0E41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F81B" w14:textId="1F48E386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Bridge Boston Charter School*</w:t>
            </w:r>
            <w:r w:rsidR="7A2728BA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17A5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$59,999</w:t>
            </w:r>
          </w:p>
        </w:tc>
      </w:tr>
      <w:tr w:rsidR="00DC06E5" w:rsidRPr="00B078B6" w14:paraId="66D6BAAB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8A04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Bristol-Plymouth Regional Vocational Technical (Taunton)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69FC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$43,800</w:t>
            </w:r>
          </w:p>
        </w:tc>
      </w:tr>
      <w:tr w:rsidR="00DC06E5" w:rsidRPr="00B078B6" w14:paraId="28211AA7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0EF5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Brockton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A8DE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10D22402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2F85" w14:textId="2F6A1444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Burlington*</w:t>
            </w:r>
            <w:r w:rsidR="7A2728BA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B34B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$59,200</w:t>
            </w:r>
          </w:p>
        </w:tc>
      </w:tr>
      <w:tr w:rsidR="00DC06E5" w:rsidRPr="00B078B6" w14:paraId="2A77C20D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1972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Chelsea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1783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2D9F2499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2ECF" w14:textId="73BB4A26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Chicopee*</w:t>
            </w:r>
            <w:r w:rsidR="271D8301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9CFC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78DA2EF9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CC23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Danvers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2A49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6DED60D5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FB6B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Dedham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268A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$85,200</w:t>
            </w:r>
          </w:p>
        </w:tc>
      </w:tr>
      <w:tr w:rsidR="00DC06E5" w:rsidRPr="00B078B6" w14:paraId="4D71BEBC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D060" w14:textId="2C0914E9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Dennis-Yarmouth*</w:t>
            </w:r>
            <w:r w:rsidR="3492CC43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DC99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$146,880</w:t>
            </w:r>
          </w:p>
        </w:tc>
      </w:tr>
      <w:tr w:rsidR="00DC06E5" w:rsidRPr="00B078B6" w14:paraId="11996B55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1461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Everett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9E2A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$99,660</w:t>
            </w:r>
          </w:p>
        </w:tc>
      </w:tr>
      <w:tr w:rsidR="00DC06E5" w:rsidRPr="00B078B6" w14:paraId="7E0EA51D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4697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Excel Academy Charter (East Boston)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D6DD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$99,936</w:t>
            </w:r>
          </w:p>
        </w:tc>
      </w:tr>
      <w:tr w:rsidR="00DC06E5" w:rsidRPr="00B078B6" w14:paraId="7A778C11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38A8" w14:textId="00BE28B6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Fall River*</w:t>
            </w:r>
            <w:r w:rsidR="2A78E4E7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46E4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$148,545</w:t>
            </w:r>
          </w:p>
        </w:tc>
      </w:tr>
      <w:tr w:rsidR="00DC06E5" w:rsidRPr="00B078B6" w14:paraId="711A258C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4FF3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Foxborough Regional Charter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0D26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089D568D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5549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Gardner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9AE0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34E023A1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042A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Gateway (Huntington)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87CB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564A04DE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A9C3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Gloucester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6241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04806A60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ADC2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Hadley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E802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$84,000</w:t>
            </w:r>
          </w:p>
        </w:tc>
      </w:tr>
      <w:tr w:rsidR="00DC06E5" w:rsidRPr="00B078B6" w14:paraId="77E22113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8997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Hampden-Wilbraham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3FD8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07017BA1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CD6A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Haverhill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2A8E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238E5A02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94A5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Holliston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70E1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5B5A4597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B247" w14:textId="4F4ECA65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King Philip (Norfolk)*</w:t>
            </w:r>
            <w:r w:rsidR="4AE6A87A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2670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7850620C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A6D2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Lowell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8E86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1FCC5CAB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6F7B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Lowell Middlesex Academy Charter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84BF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$70,000</w:t>
            </w:r>
          </w:p>
        </w:tc>
      </w:tr>
      <w:tr w:rsidR="00DC06E5" w:rsidRPr="00B078B6" w14:paraId="106D70ED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D852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Map Academy Charter School (Plymouth)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B794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15C0F0C7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E480" w14:textId="4C278CAC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Medway*</w:t>
            </w:r>
            <w:r w:rsidR="4AE6A87A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E960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$70,000</w:t>
            </w:r>
          </w:p>
        </w:tc>
      </w:tr>
      <w:tr w:rsidR="00DC06E5" w:rsidRPr="00B078B6" w14:paraId="280894EF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C129" w14:textId="77777777" w:rsidR="00DC06E5" w:rsidRPr="00B078B6" w:rsidRDefault="00DC06E5" w:rsidP="2B3FA029">
            <w:pPr>
              <w:rPr>
                <w:rFonts w:eastAsiaTheme="minorEastAsia"/>
                <w:sz w:val="22"/>
                <w:szCs w:val="22"/>
                <w:highlight w:val="yellow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Methuen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0494" w14:textId="77777777" w:rsidR="00DC06E5" w:rsidRPr="00B078B6" w:rsidRDefault="00DC06E5" w:rsidP="2B3FA029">
            <w:pPr>
              <w:jc w:val="right"/>
              <w:rPr>
                <w:rFonts w:eastAsiaTheme="minorEastAsia"/>
                <w:sz w:val="22"/>
                <w:szCs w:val="22"/>
                <w:highlight w:val="yellow"/>
              </w:rPr>
            </w:pPr>
            <w:r w:rsidRPr="2B3FA029">
              <w:rPr>
                <w:rFonts w:eastAsiaTheme="minorEastAsia"/>
                <w:sz w:val="22"/>
                <w:szCs w:val="22"/>
              </w:rPr>
              <w:t>$100,000</w:t>
            </w:r>
          </w:p>
        </w:tc>
      </w:tr>
      <w:tr w:rsidR="00DC06E5" w:rsidRPr="00B078B6" w14:paraId="3E6BA23D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4F44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Middleborough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D79E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$73,705</w:t>
            </w:r>
          </w:p>
        </w:tc>
      </w:tr>
      <w:tr w:rsidR="00DC06E5" w:rsidRPr="00B078B6" w14:paraId="394E0ECB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CFD5" w14:textId="629B383C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Monson*</w:t>
            </w:r>
            <w:r w:rsidR="5BBFE704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F7C6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$143,420</w:t>
            </w:r>
          </w:p>
        </w:tc>
      </w:tr>
      <w:tr w:rsidR="00DC06E5" w:rsidRPr="00B078B6" w14:paraId="1DD87035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4D81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Narragansett (</w:t>
            </w:r>
            <w:proofErr w:type="spellStart"/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Baldwinville</w:t>
            </w:r>
            <w:proofErr w:type="spellEnd"/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F379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$34,150</w:t>
            </w:r>
          </w:p>
        </w:tc>
      </w:tr>
      <w:tr w:rsidR="00DC06E5" w:rsidRPr="00B078B6" w14:paraId="0AD0C0E6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666A" w14:textId="60052483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Natick*</w:t>
            </w:r>
            <w:r w:rsidR="5BBFE704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BD15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$95,000</w:t>
            </w:r>
          </w:p>
        </w:tc>
      </w:tr>
      <w:tr w:rsidR="00DC06E5" w:rsidRPr="00B078B6" w14:paraId="3DF4680C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EB1C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North Adams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4373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25D9AE52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62F5" w14:textId="53F9BC85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Norwood*</w:t>
            </w:r>
            <w:r w:rsidR="0C176CF5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3F99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$148,575</w:t>
            </w:r>
          </w:p>
        </w:tc>
      </w:tr>
      <w:tr w:rsidR="00DC06E5" w:rsidRPr="00B078B6" w14:paraId="53163A41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3C2F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Pathfinder Regional Vocational Technical (Palmer)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99FC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$37,150</w:t>
            </w:r>
          </w:p>
        </w:tc>
      </w:tr>
      <w:tr w:rsidR="00DC06E5" w:rsidRPr="00B078B6" w14:paraId="52DF74D3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A40F" w14:textId="69D5E166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Phoenix Academy Public Charter High School, Lawrence*</w:t>
            </w:r>
            <w:r w:rsidR="0C176CF5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A220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5EE03421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9C44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Quincy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BFD6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228794F0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C974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READS Collaborative (Middleborough)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3D75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$94,140</w:t>
            </w:r>
          </w:p>
        </w:tc>
      </w:tr>
      <w:tr w:rsidR="00DC06E5" w:rsidRPr="00B078B6" w14:paraId="075FCE47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7016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Rockland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DEF9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3B5F379D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28C7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Salem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0980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28EEE9C8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4548" w14:textId="1B7D04E4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Salem Academy Charter*</w:t>
            </w:r>
            <w:r w:rsidR="25F3B736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C900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$99,260</w:t>
            </w:r>
          </w:p>
        </w:tc>
      </w:tr>
      <w:tr w:rsidR="00DC06E5" w:rsidRPr="00B078B6" w14:paraId="61AA4B7A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5CE5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SEEM Collaborative (Stoneham)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A2B9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$53,100</w:t>
            </w:r>
          </w:p>
        </w:tc>
      </w:tr>
      <w:tr w:rsidR="00DC06E5" w:rsidRPr="00B078B6" w14:paraId="0F0A6200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70F8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South Hadley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B847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$99,734</w:t>
            </w:r>
          </w:p>
        </w:tc>
      </w:tr>
      <w:tr w:rsidR="00DC06E5" w:rsidRPr="00B078B6" w14:paraId="00FD293A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4430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Southbridge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A307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$63,125</w:t>
            </w:r>
          </w:p>
        </w:tc>
      </w:tr>
      <w:tr w:rsidR="00DC06E5" w:rsidRPr="00B078B6" w14:paraId="72F2EA0D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35D8" w14:textId="7738A66E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Springfield International Charter*</w:t>
            </w:r>
            <w:r w:rsidR="22CACC8F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538B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$108,575</w:t>
            </w:r>
          </w:p>
        </w:tc>
      </w:tr>
      <w:tr w:rsidR="00DC06E5" w:rsidRPr="00B078B6" w14:paraId="42420179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E21E" w14:textId="6ED3D719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Springfield*</w:t>
            </w:r>
            <w:r w:rsidR="4C066A99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7A3B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$148,575</w:t>
            </w:r>
          </w:p>
        </w:tc>
      </w:tr>
      <w:tr w:rsidR="00DC06E5" w:rsidRPr="00B078B6" w14:paraId="5F90772D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6934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Taunton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DF76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3BA68694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D3DC" w14:textId="142D2B20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Uxbridge*</w:t>
            </w:r>
            <w:r w:rsidR="22CACC8F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88F2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$50,864</w:t>
            </w:r>
          </w:p>
        </w:tc>
      </w:tr>
      <w:tr w:rsidR="00DC06E5" w:rsidRPr="00B078B6" w14:paraId="0747129B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AD5C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Warwick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9B34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5EEC29CA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6953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Watertown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64A6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$100,000</w:t>
            </w:r>
          </w:p>
        </w:tc>
      </w:tr>
      <w:tr w:rsidR="00DC06E5" w:rsidRPr="00B078B6" w14:paraId="41550525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2365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West Springfield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9A94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$99,127</w:t>
            </w:r>
          </w:p>
        </w:tc>
      </w:tr>
      <w:tr w:rsidR="00DC06E5" w:rsidRPr="00B078B6" w14:paraId="7A8072ED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2D10" w14:textId="77777777" w:rsidR="00DC06E5" w:rsidRPr="00B078B6" w:rsidRDefault="00DC06E5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Wilmington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A9BB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$75,000</w:t>
            </w:r>
          </w:p>
        </w:tc>
      </w:tr>
      <w:tr w:rsidR="00DC06E5" w:rsidRPr="00B078B6" w14:paraId="45858A22" w14:textId="77777777" w:rsidTr="2B3FA029">
        <w:trPr>
          <w:cantSplit/>
          <w:trHeight w:val="62"/>
        </w:trPr>
        <w:tc>
          <w:tcPr>
            <w:tcW w:w="8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E203" w14:textId="2B136ABB" w:rsidR="00DC06E5" w:rsidRPr="00B078B6" w:rsidRDefault="4237FEEE" w:rsidP="2B3FA029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Winthrop*</w:t>
            </w:r>
            <w:r w:rsidR="3AFDA800"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66EE" w14:textId="77777777" w:rsidR="00DC06E5" w:rsidRPr="00B078B6" w:rsidRDefault="00DC06E5" w:rsidP="2B3FA029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B3FA029">
              <w:rPr>
                <w:rFonts w:eastAsiaTheme="minorEastAsia"/>
                <w:color w:val="000000" w:themeColor="text1"/>
                <w:sz w:val="22"/>
                <w:szCs w:val="22"/>
              </w:rPr>
              <w:t>$50,000</w:t>
            </w:r>
          </w:p>
        </w:tc>
      </w:tr>
      <w:tr w:rsidR="00DC06E5" w:rsidRPr="00B078B6" w14:paraId="560E1900" w14:textId="77777777" w:rsidTr="2B3FA029">
        <w:trPr>
          <w:cantSplit/>
          <w:trHeight w:val="132"/>
        </w:trPr>
        <w:tc>
          <w:tcPr>
            <w:tcW w:w="859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113BE" w14:textId="77777777" w:rsidR="00DC06E5" w:rsidRPr="00B078B6" w:rsidRDefault="00DC06E5" w:rsidP="2B3FA029">
            <w:pPr>
              <w:pStyle w:val="Heading2"/>
              <w:spacing w:before="20" w:after="20"/>
              <w:jc w:val="both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2B3FA029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  <w:t>TOTAL STATE &amp; FEDERAL FUNDS</w:t>
            </w:r>
          </w:p>
        </w:tc>
        <w:tc>
          <w:tcPr>
            <w:tcW w:w="124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2F2E40" w14:textId="77777777" w:rsidR="00DC06E5" w:rsidRPr="00B078B6" w:rsidRDefault="00DC06E5" w:rsidP="2B3FA029">
            <w:pPr>
              <w:spacing w:before="20" w:after="20"/>
              <w:jc w:val="right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2B3FA0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2B3FA0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2B3FA0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2B3FA029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w:t>$5,540,875</w:t>
            </w:r>
            <w:r w:rsidRPr="2B3FA0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F0D843D" w14:textId="77777777" w:rsidR="00DC06E5" w:rsidRPr="00B078B6" w:rsidRDefault="00DC06E5" w:rsidP="2B3FA029">
      <w:pPr>
        <w:rPr>
          <w:rFonts w:eastAsiaTheme="minorEastAsia"/>
        </w:rPr>
      </w:pPr>
    </w:p>
    <w:sectPr w:rsidR="00DC06E5" w:rsidRPr="00B078B6" w:rsidSect="00725B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B3CA2" w14:textId="77777777" w:rsidR="00001D60" w:rsidRDefault="00001D60" w:rsidP="00C84EE3">
      <w:pPr>
        <w:spacing w:after="0" w:line="240" w:lineRule="auto"/>
      </w:pPr>
      <w:r>
        <w:separator/>
      </w:r>
    </w:p>
  </w:endnote>
  <w:endnote w:type="continuationSeparator" w:id="0">
    <w:p w14:paraId="5BBCB5A7" w14:textId="77777777" w:rsidR="00001D60" w:rsidRDefault="00001D60" w:rsidP="00C8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C1F" w14:textId="77777777" w:rsidR="001B3D3D" w:rsidRDefault="001B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14F5DE" wp14:editId="5E7F5058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7" cy="495510"/>
          <wp:effectExtent l="0" t="0" r="0" b="0"/>
          <wp:wrapNone/>
          <wp:docPr id="97760463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0463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7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291FC6C5" wp14:editId="1587902F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4706" w14:textId="77777777" w:rsidR="00001D60" w:rsidRDefault="00001D60" w:rsidP="00C84EE3">
      <w:pPr>
        <w:spacing w:after="0" w:line="240" w:lineRule="auto"/>
      </w:pPr>
      <w:r>
        <w:separator/>
      </w:r>
    </w:p>
  </w:footnote>
  <w:footnote w:type="continuationSeparator" w:id="0">
    <w:p w14:paraId="782C6247" w14:textId="77777777" w:rsidR="00001D60" w:rsidRDefault="00001D60" w:rsidP="00C8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629" w14:textId="77777777" w:rsidR="001B3D3D" w:rsidRDefault="001B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8504" w14:textId="77777777" w:rsidR="001B3D3D" w:rsidRDefault="001B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D894B" wp14:editId="30BDAEB8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5" cy="1541847"/>
          <wp:effectExtent l="0" t="0" r="0" b="0"/>
          <wp:wrapNone/>
          <wp:docPr id="67152885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52885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5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F6D31"/>
    <w:multiLevelType w:val="hybridMultilevel"/>
    <w:tmpl w:val="595C8ABC"/>
    <w:lvl w:ilvl="0" w:tplc="B6DE01C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5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01D60"/>
    <w:rsid w:val="00032C6B"/>
    <w:rsid w:val="00092C28"/>
    <w:rsid w:val="000F11A7"/>
    <w:rsid w:val="00195F1D"/>
    <w:rsid w:val="001B3D3D"/>
    <w:rsid w:val="0024570D"/>
    <w:rsid w:val="002800F1"/>
    <w:rsid w:val="002B7229"/>
    <w:rsid w:val="002D69AD"/>
    <w:rsid w:val="002E4BDE"/>
    <w:rsid w:val="002E7BD1"/>
    <w:rsid w:val="003776D3"/>
    <w:rsid w:val="00430043"/>
    <w:rsid w:val="00496AA5"/>
    <w:rsid w:val="004C46FB"/>
    <w:rsid w:val="004C7011"/>
    <w:rsid w:val="00594D59"/>
    <w:rsid w:val="005D0218"/>
    <w:rsid w:val="005D4AFC"/>
    <w:rsid w:val="005E423A"/>
    <w:rsid w:val="00715F7A"/>
    <w:rsid w:val="00725BB6"/>
    <w:rsid w:val="00726CC0"/>
    <w:rsid w:val="007415A4"/>
    <w:rsid w:val="007647E2"/>
    <w:rsid w:val="00812AC5"/>
    <w:rsid w:val="00820286"/>
    <w:rsid w:val="00850CFD"/>
    <w:rsid w:val="008648E1"/>
    <w:rsid w:val="00922FD3"/>
    <w:rsid w:val="009A28ED"/>
    <w:rsid w:val="009C580A"/>
    <w:rsid w:val="009F7726"/>
    <w:rsid w:val="00A47614"/>
    <w:rsid w:val="00A67097"/>
    <w:rsid w:val="00AB547A"/>
    <w:rsid w:val="00B078B6"/>
    <w:rsid w:val="00B150A1"/>
    <w:rsid w:val="00BC283E"/>
    <w:rsid w:val="00BD5BA8"/>
    <w:rsid w:val="00BE0EFA"/>
    <w:rsid w:val="00C3665B"/>
    <w:rsid w:val="00C824D2"/>
    <w:rsid w:val="00C84EE3"/>
    <w:rsid w:val="00D22E58"/>
    <w:rsid w:val="00D25E20"/>
    <w:rsid w:val="00D4621B"/>
    <w:rsid w:val="00DC06E5"/>
    <w:rsid w:val="00E0707D"/>
    <w:rsid w:val="00E63E19"/>
    <w:rsid w:val="00F00022"/>
    <w:rsid w:val="00F24E91"/>
    <w:rsid w:val="06F11EC3"/>
    <w:rsid w:val="0C176CF5"/>
    <w:rsid w:val="0FD0AEFB"/>
    <w:rsid w:val="17C4BF84"/>
    <w:rsid w:val="214C37A3"/>
    <w:rsid w:val="22CACC8F"/>
    <w:rsid w:val="25F3B736"/>
    <w:rsid w:val="265ADA7E"/>
    <w:rsid w:val="271D8301"/>
    <w:rsid w:val="29964F45"/>
    <w:rsid w:val="2A78E4E7"/>
    <w:rsid w:val="2B3FA029"/>
    <w:rsid w:val="3492CC43"/>
    <w:rsid w:val="35EAE747"/>
    <w:rsid w:val="3AFDA800"/>
    <w:rsid w:val="4237FEEE"/>
    <w:rsid w:val="429D389F"/>
    <w:rsid w:val="4AE6A87A"/>
    <w:rsid w:val="4C066A99"/>
    <w:rsid w:val="545FF61B"/>
    <w:rsid w:val="58A241DB"/>
    <w:rsid w:val="5BBFE704"/>
    <w:rsid w:val="6720EFF1"/>
    <w:rsid w:val="67E0AE2A"/>
    <w:rsid w:val="6ACB2A44"/>
    <w:rsid w:val="713F80E0"/>
    <w:rsid w:val="74E0CC30"/>
    <w:rsid w:val="767CE0E5"/>
    <w:rsid w:val="7882B4CF"/>
    <w:rsid w:val="7A2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A700D269-4A81-4F2F-AE52-26B7105A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84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8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C84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  <w:style w:type="character" w:styleId="Hyperlink">
    <w:name w:val="Hyperlink"/>
    <w:basedOn w:val="DefaultParagraphFont"/>
    <w:uiPriority w:val="99"/>
    <w:unhideWhenUsed/>
    <w:rsid w:val="00B078B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grants/2025/0221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13C92-6C9A-453A-9BC0-B00C66274D14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78782DF4-49BE-4D3A-A96E-00B3464CB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1120-C6B6-4ACA-8EEF-5E5ED9276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24, 2025 Regular Meeting Item 8: Report on Grants Approved by the Commissioner</vt:lpstr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24, 2025 Regular Meeting Item 8: Report on Grants Approved by the Commissioner</dc:title>
  <dc:subject/>
  <dc:creator>DESE</dc:creator>
  <cp:keywords/>
  <dc:description/>
  <cp:lastModifiedBy>Zou, Dong (EOE)</cp:lastModifiedBy>
  <cp:revision>5</cp:revision>
  <dcterms:created xsi:type="dcterms:W3CDTF">2025-05-27T11:11:00Z</dcterms:created>
  <dcterms:modified xsi:type="dcterms:W3CDTF">2025-06-18T22:08:00Z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2025 12:00AM</vt:lpwstr>
  </property>
</Properties>
</file>