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1EC7" w14:textId="77777777" w:rsidR="00032C6B" w:rsidRDefault="00032C6B"/>
    <w:p w14:paraId="4569BE3F" w14:textId="77777777" w:rsidR="00C84EE3" w:rsidRDefault="00C84EE3"/>
    <w:p w14:paraId="66DAF1F0" w14:textId="77777777" w:rsidR="000F11A7" w:rsidRDefault="000F11A7">
      <w:pPr>
        <w:sectPr w:rsidR="000F11A7" w:rsidSect="00C84EE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14:paraId="700F3508" w14:textId="77777777" w:rsidR="00C3665B" w:rsidRPr="003A4024" w:rsidRDefault="00C3665B" w:rsidP="532FDDC6">
      <w:pPr>
        <w:pStyle w:val="Heading1"/>
        <w:jc w:val="center"/>
        <w:rPr>
          <w:rFonts w:ascii="Arial" w:eastAsia="Arial" w:hAnsi="Arial" w:cs="Arial"/>
          <w:b/>
          <w:bCs/>
          <w:color w:val="000000" w:themeColor="text1"/>
        </w:rPr>
      </w:pPr>
      <w:r w:rsidRPr="532FDDC6">
        <w:rPr>
          <w:rFonts w:ascii="Arial" w:eastAsia="Arial" w:hAnsi="Arial" w:cs="Arial"/>
          <w:b/>
          <w:bCs/>
          <w:color w:val="000000" w:themeColor="text1"/>
        </w:rPr>
        <w:t>MEMORANDUM</w:t>
      </w:r>
    </w:p>
    <w:p w14:paraId="1272747C" w14:textId="77777777" w:rsidR="00C3665B" w:rsidRPr="00C3665B" w:rsidRDefault="00C3665B" w:rsidP="00C3665B">
      <w:pPr>
        <w:widowControl w:val="0"/>
        <w:tabs>
          <w:tab w:val="center" w:pos="4680"/>
          <w:tab w:val="right" w:pos="9360"/>
        </w:tabs>
        <w:spacing w:after="0" w:line="240" w:lineRule="auto"/>
        <w:rPr>
          <w:snapToGrid w:val="0"/>
          <w:szCs w:val="20"/>
        </w:rPr>
      </w:pPr>
    </w:p>
    <w:tbl>
      <w:tblPr>
        <w:tblW w:w="0" w:type="auto"/>
        <w:tblLook w:val="01E0" w:firstRow="1" w:lastRow="1" w:firstColumn="1" w:lastColumn="1" w:noHBand="0" w:noVBand="0"/>
      </w:tblPr>
      <w:tblGrid>
        <w:gridCol w:w="1184"/>
        <w:gridCol w:w="8176"/>
      </w:tblGrid>
      <w:tr w:rsidR="00C3665B" w:rsidRPr="00C3665B" w14:paraId="30B0F129" w14:textId="77777777" w:rsidTr="2F2CABAC">
        <w:tc>
          <w:tcPr>
            <w:tcW w:w="1184" w:type="dxa"/>
          </w:tcPr>
          <w:p w14:paraId="4BEB8732" w14:textId="77777777" w:rsidR="00C3665B" w:rsidRPr="003A4024" w:rsidRDefault="00C3665B" w:rsidP="00C3665B">
            <w:pPr>
              <w:spacing w:after="0" w:line="240" w:lineRule="auto"/>
              <w:rPr>
                <w:rFonts w:ascii="Arial" w:hAnsi="Arial" w:cs="Arial"/>
                <w:b/>
              </w:rPr>
            </w:pPr>
            <w:r w:rsidRPr="003A4024">
              <w:rPr>
                <w:rFonts w:ascii="Arial" w:hAnsi="Arial" w:cs="Arial"/>
                <w:b/>
              </w:rPr>
              <w:t>To:</w:t>
            </w:r>
          </w:p>
        </w:tc>
        <w:tc>
          <w:tcPr>
            <w:tcW w:w="8176" w:type="dxa"/>
          </w:tcPr>
          <w:p w14:paraId="25AE7450" w14:textId="76299224" w:rsidR="00C3665B" w:rsidRPr="003A4024" w:rsidRDefault="00217C1C" w:rsidP="7490E63A">
            <w:pPr>
              <w:widowControl w:val="0"/>
              <w:tabs>
                <w:tab w:val="center" w:pos="4680"/>
                <w:tab w:val="right" w:pos="9360"/>
              </w:tabs>
              <w:spacing w:after="0" w:line="240" w:lineRule="auto"/>
              <w:rPr>
                <w:rFonts w:ascii="Arial" w:eastAsia="Aptos" w:hAnsi="Arial" w:cs="Arial"/>
                <w:snapToGrid w:val="0"/>
              </w:rPr>
            </w:pPr>
            <w:r w:rsidRPr="003A4024">
              <w:rPr>
                <w:rFonts w:ascii="Arial" w:hAnsi="Arial" w:cs="Arial"/>
              </w:rPr>
              <w:t>Members of the Board of Elementary and Secondary Education</w:t>
            </w:r>
            <w:r w:rsidR="0B7587BC" w:rsidRPr="003A4024">
              <w:rPr>
                <w:rFonts w:ascii="Arial" w:eastAsia="Aptos" w:hAnsi="Arial" w:cs="Arial"/>
                <w:color w:val="000000" w:themeColor="text1"/>
              </w:rPr>
              <w:t> </w:t>
            </w:r>
          </w:p>
        </w:tc>
      </w:tr>
      <w:tr w:rsidR="00C3665B" w:rsidRPr="00C3665B" w14:paraId="014ADFC2" w14:textId="77777777" w:rsidTr="2F2CABAC">
        <w:tc>
          <w:tcPr>
            <w:tcW w:w="1184" w:type="dxa"/>
          </w:tcPr>
          <w:p w14:paraId="0F209268" w14:textId="77777777" w:rsidR="00C3665B" w:rsidRPr="003A4024" w:rsidRDefault="00C3665B" w:rsidP="00C3665B">
            <w:pPr>
              <w:spacing w:after="0" w:line="240" w:lineRule="auto"/>
              <w:rPr>
                <w:rFonts w:ascii="Arial" w:hAnsi="Arial" w:cs="Arial"/>
                <w:b/>
              </w:rPr>
            </w:pPr>
            <w:r w:rsidRPr="003A4024">
              <w:rPr>
                <w:rFonts w:ascii="Arial" w:hAnsi="Arial" w:cs="Arial"/>
                <w:b/>
              </w:rPr>
              <w:t>From:</w:t>
            </w:r>
            <w:r w:rsidRPr="003A4024">
              <w:rPr>
                <w:rFonts w:ascii="Arial" w:hAnsi="Arial" w:cs="Arial"/>
              </w:rPr>
              <w:tab/>
            </w:r>
          </w:p>
        </w:tc>
        <w:tc>
          <w:tcPr>
            <w:tcW w:w="8176" w:type="dxa"/>
          </w:tcPr>
          <w:p w14:paraId="6F9D5175" w14:textId="6691D35F" w:rsidR="00C3665B" w:rsidRPr="003A4024" w:rsidRDefault="00AC2A7B" w:rsidP="00C3665B">
            <w:pPr>
              <w:widowControl w:val="0"/>
              <w:tabs>
                <w:tab w:val="center" w:pos="4680"/>
                <w:tab w:val="right" w:pos="9360"/>
              </w:tabs>
              <w:spacing w:after="0" w:line="240" w:lineRule="auto"/>
              <w:rPr>
                <w:rFonts w:ascii="Arial" w:hAnsi="Arial" w:cs="Arial"/>
                <w:bCs/>
                <w:snapToGrid w:val="0"/>
              </w:rPr>
            </w:pPr>
            <w:r w:rsidRPr="003A4024">
              <w:rPr>
                <w:rFonts w:ascii="Arial" w:hAnsi="Arial" w:cs="Arial"/>
                <w:bCs/>
                <w:snapToGrid w:val="0"/>
              </w:rPr>
              <w:t>Pedro Martinez</w:t>
            </w:r>
            <w:r w:rsidR="00C3665B" w:rsidRPr="003A4024">
              <w:rPr>
                <w:rFonts w:ascii="Arial" w:hAnsi="Arial" w:cs="Arial"/>
                <w:bCs/>
                <w:snapToGrid w:val="0"/>
              </w:rPr>
              <w:t>, Commissioner</w:t>
            </w:r>
          </w:p>
        </w:tc>
      </w:tr>
      <w:tr w:rsidR="00C3665B" w:rsidRPr="00C3665B" w14:paraId="02FD8403" w14:textId="77777777" w:rsidTr="2F2CABAC">
        <w:tc>
          <w:tcPr>
            <w:tcW w:w="1184" w:type="dxa"/>
          </w:tcPr>
          <w:p w14:paraId="3076B878" w14:textId="77777777" w:rsidR="00C3665B" w:rsidRPr="003A4024" w:rsidRDefault="00C3665B" w:rsidP="00C3665B">
            <w:pPr>
              <w:spacing w:after="0" w:line="240" w:lineRule="auto"/>
              <w:rPr>
                <w:rFonts w:ascii="Arial" w:hAnsi="Arial" w:cs="Arial"/>
                <w:b/>
              </w:rPr>
            </w:pPr>
            <w:r w:rsidRPr="003A4024">
              <w:rPr>
                <w:rFonts w:ascii="Arial" w:hAnsi="Arial" w:cs="Arial"/>
                <w:b/>
              </w:rPr>
              <w:t>Date:</w:t>
            </w:r>
            <w:r w:rsidRPr="003A4024">
              <w:rPr>
                <w:rFonts w:ascii="Arial" w:hAnsi="Arial" w:cs="Arial"/>
              </w:rPr>
              <w:tab/>
            </w:r>
          </w:p>
        </w:tc>
        <w:tc>
          <w:tcPr>
            <w:tcW w:w="8176" w:type="dxa"/>
          </w:tcPr>
          <w:p w14:paraId="558FA6C4" w14:textId="797E17C7" w:rsidR="00C3665B" w:rsidRPr="003A4024" w:rsidRDefault="00882348" w:rsidP="00C3665B">
            <w:pPr>
              <w:widowControl w:val="0"/>
              <w:tabs>
                <w:tab w:val="center" w:pos="4680"/>
                <w:tab w:val="right" w:pos="9360"/>
              </w:tabs>
              <w:spacing w:after="0" w:line="240" w:lineRule="auto"/>
              <w:rPr>
                <w:rFonts w:ascii="Arial" w:hAnsi="Arial" w:cs="Arial"/>
              </w:rPr>
            </w:pPr>
            <w:r>
              <w:rPr>
                <w:rFonts w:ascii="Arial" w:hAnsi="Arial" w:cs="Arial"/>
              </w:rPr>
              <w:t>September 23</w:t>
            </w:r>
            <w:r w:rsidR="6C7F4CC6" w:rsidRPr="003A4024">
              <w:rPr>
                <w:rFonts w:ascii="Arial" w:hAnsi="Arial" w:cs="Arial"/>
              </w:rPr>
              <w:t>,</w:t>
            </w:r>
            <w:r w:rsidR="00C3665B" w:rsidRPr="003A4024">
              <w:rPr>
                <w:rFonts w:ascii="Arial" w:hAnsi="Arial" w:cs="Arial"/>
              </w:rPr>
              <w:t xml:space="preserve"> 202</w:t>
            </w:r>
            <w:r w:rsidR="20551977" w:rsidRPr="003A4024">
              <w:rPr>
                <w:rFonts w:ascii="Arial" w:hAnsi="Arial" w:cs="Arial"/>
              </w:rPr>
              <w:t>5</w:t>
            </w:r>
          </w:p>
        </w:tc>
      </w:tr>
      <w:tr w:rsidR="00C3665B" w:rsidRPr="00C3665B" w14:paraId="3A43128D" w14:textId="77777777" w:rsidTr="2F2CABAC">
        <w:tc>
          <w:tcPr>
            <w:tcW w:w="1184" w:type="dxa"/>
          </w:tcPr>
          <w:p w14:paraId="52BE17F1" w14:textId="77777777" w:rsidR="00C3665B" w:rsidRPr="003A4024" w:rsidRDefault="00C3665B" w:rsidP="00C3665B">
            <w:pPr>
              <w:spacing w:after="0" w:line="240" w:lineRule="auto"/>
              <w:rPr>
                <w:rFonts w:ascii="Arial" w:hAnsi="Arial" w:cs="Arial"/>
                <w:b/>
              </w:rPr>
            </w:pPr>
            <w:r w:rsidRPr="003A4024">
              <w:rPr>
                <w:rFonts w:ascii="Arial" w:hAnsi="Arial" w:cs="Arial"/>
                <w:b/>
              </w:rPr>
              <w:t>Subject:</w:t>
            </w:r>
          </w:p>
        </w:tc>
        <w:tc>
          <w:tcPr>
            <w:tcW w:w="8176" w:type="dxa"/>
          </w:tcPr>
          <w:p w14:paraId="61A962E0" w14:textId="52A1B5F1" w:rsidR="00C3665B" w:rsidRPr="003A4024" w:rsidRDefault="00E96C57" w:rsidP="7215568B">
            <w:pPr>
              <w:widowControl w:val="0"/>
              <w:tabs>
                <w:tab w:val="center" w:pos="4680"/>
                <w:tab w:val="right" w:pos="9360"/>
              </w:tabs>
              <w:spacing w:after="0" w:line="240" w:lineRule="auto"/>
              <w:rPr>
                <w:rFonts w:ascii="Arial" w:eastAsia="Arial" w:hAnsi="Arial" w:cs="Arial"/>
                <w:snapToGrid w:val="0"/>
              </w:rPr>
            </w:pPr>
            <w:r>
              <w:rPr>
                <w:rStyle w:val="normaltextrun"/>
                <w:rFonts w:ascii="Arial" w:eastAsia="Aptos" w:hAnsi="Arial" w:cs="Arial"/>
                <w:snapToGrid w:val="0"/>
                <w:color w:val="000000" w:themeColor="text1"/>
              </w:rPr>
              <w:t>Commonwealth of Massachusetts Virtual Schools</w:t>
            </w:r>
            <w:r w:rsidR="6F9DF073">
              <w:rPr>
                <w:rStyle w:val="normaltextrun"/>
                <w:rFonts w:ascii="Arial" w:eastAsia="Aptos" w:hAnsi="Arial" w:cs="Arial"/>
                <w:snapToGrid w:val="0"/>
                <w:color w:val="000000" w:themeColor="text1"/>
              </w:rPr>
              <w:t xml:space="preserve"> </w:t>
            </w:r>
            <w:r w:rsidR="6F9DF073" w:rsidRPr="2F2CABAC">
              <w:rPr>
                <w:rFonts w:ascii="Arial" w:eastAsia="Arial" w:hAnsi="Arial" w:cs="Arial"/>
                <w:i/>
                <w:iCs/>
              </w:rPr>
              <w:t>–</w:t>
            </w:r>
            <w:r w:rsidR="6F9DF073">
              <w:rPr>
                <w:rStyle w:val="normaltextrun"/>
                <w:rFonts w:ascii="Arial" w:eastAsia="Aptos" w:hAnsi="Arial" w:cs="Arial"/>
                <w:snapToGrid w:val="0"/>
                <w:color w:val="000000" w:themeColor="text1"/>
              </w:rPr>
              <w:t xml:space="preserve"> </w:t>
            </w:r>
            <w:r w:rsidR="2702EAFA">
              <w:rPr>
                <w:rStyle w:val="normaltextrun"/>
                <w:rFonts w:ascii="Arial" w:eastAsia="Aptos" w:hAnsi="Arial" w:cs="Arial"/>
                <w:snapToGrid w:val="0"/>
                <w:color w:val="000000" w:themeColor="text1"/>
              </w:rPr>
              <w:t>Authorizing Overview</w:t>
            </w:r>
            <w:r w:rsidR="2702EAFA" w:rsidRPr="7215568B">
              <w:rPr>
                <w:rStyle w:val="normaltextrun"/>
                <w:rFonts w:ascii="Arial" w:eastAsia="Arial" w:hAnsi="Arial" w:cs="Arial"/>
                <w:color w:val="000000" w:themeColor="text1"/>
              </w:rPr>
              <w:t xml:space="preserve"> for 2025-26</w:t>
            </w:r>
          </w:p>
        </w:tc>
      </w:tr>
    </w:tbl>
    <w:p w14:paraId="3A2B89A2" w14:textId="77777777" w:rsidR="00C3665B" w:rsidRPr="00C3665B" w:rsidRDefault="00C3665B" w:rsidP="00C3665B">
      <w:pPr>
        <w:pBdr>
          <w:bottom w:val="single" w:sz="4" w:space="1" w:color="auto"/>
        </w:pBdr>
        <w:spacing w:after="0" w:line="240" w:lineRule="auto"/>
      </w:pPr>
      <w:bookmarkStart w:id="0" w:name="TO"/>
      <w:bookmarkStart w:id="1" w:name="FROM"/>
      <w:bookmarkStart w:id="2" w:name="DATE"/>
      <w:bookmarkStart w:id="3" w:name="RE"/>
      <w:bookmarkEnd w:id="0"/>
      <w:bookmarkEnd w:id="1"/>
      <w:bookmarkEnd w:id="2"/>
      <w:bookmarkEnd w:id="3"/>
    </w:p>
    <w:p w14:paraId="246FBEE1" w14:textId="77777777" w:rsidR="00B150A1" w:rsidRDefault="00B150A1"/>
    <w:p w14:paraId="454239BF" w14:textId="77777777" w:rsidR="002E4BDE" w:rsidRPr="003A4024" w:rsidRDefault="002E4BDE">
      <w:pPr>
        <w:rPr>
          <w:rFonts w:ascii="Arial" w:hAnsi="Arial" w:cs="Arial"/>
        </w:rPr>
        <w:sectPr w:rsidR="002E4BDE" w:rsidRPr="003A4024" w:rsidSect="00725BB6">
          <w:footerReference w:type="default" r:id="rId17"/>
          <w:type w:val="continuous"/>
          <w:pgSz w:w="12240" w:h="15840"/>
          <w:pgMar w:top="1440" w:right="1440" w:bottom="1440" w:left="1440" w:header="720" w:footer="720" w:gutter="0"/>
          <w:cols w:space="720"/>
          <w:docGrid w:linePitch="360"/>
        </w:sectPr>
      </w:pPr>
    </w:p>
    <w:p w14:paraId="3EE2A490" w14:textId="374CF986" w:rsidR="00725BB6" w:rsidRPr="00987B18" w:rsidRDefault="7B6D2275" w:rsidP="00E86ED2">
      <w:pPr>
        <w:shd w:val="clear" w:color="auto" w:fill="FFFFFF" w:themeFill="background1"/>
        <w:spacing w:after="240" w:line="240" w:lineRule="auto"/>
        <w:rPr>
          <w:rFonts w:ascii="Arial" w:hAnsi="Arial" w:cs="Arial"/>
        </w:rPr>
      </w:pPr>
      <w:r w:rsidRPr="00987B18">
        <w:rPr>
          <w:rFonts w:ascii="Arial" w:eastAsia="Aptos" w:hAnsi="Arial" w:cs="Arial"/>
          <w:color w:val="000000" w:themeColor="text1"/>
        </w:rPr>
        <w:t>Between now and June 202</w:t>
      </w:r>
      <w:r w:rsidR="0073460C">
        <w:rPr>
          <w:rFonts w:ascii="Arial" w:eastAsia="Aptos" w:hAnsi="Arial" w:cs="Arial"/>
          <w:color w:val="000000" w:themeColor="text1"/>
        </w:rPr>
        <w:t>6</w:t>
      </w:r>
      <w:r w:rsidRPr="00987B18">
        <w:rPr>
          <w:rFonts w:ascii="Arial" w:eastAsia="Aptos" w:hAnsi="Arial" w:cs="Arial"/>
          <w:color w:val="000000" w:themeColor="text1"/>
        </w:rPr>
        <w:t>, the Board of Elementary and Secondary Education (Board) may take several votes related to its statutory role as an authorizer of Commonwealth of Massachusetts virtual schools (CMVSs). This memorandum summarizes the statutory framework for virtual schools and the Board's responsibilities.</w:t>
      </w:r>
    </w:p>
    <w:p w14:paraId="5442EDD1" w14:textId="5D016910" w:rsidR="00725BB6" w:rsidRPr="00987B18" w:rsidRDefault="7B6D2275" w:rsidP="00E86ED2">
      <w:pPr>
        <w:spacing w:after="0" w:line="240" w:lineRule="auto"/>
        <w:rPr>
          <w:rFonts w:ascii="Arial" w:hAnsi="Arial" w:cs="Arial"/>
        </w:rPr>
      </w:pPr>
      <w:r w:rsidRPr="00987B18">
        <w:rPr>
          <w:rFonts w:ascii="Arial" w:eastAsia="Times New Roman" w:hAnsi="Arial" w:cs="Arial"/>
          <w:b/>
          <w:bCs/>
          <w:color w:val="000000" w:themeColor="text1"/>
        </w:rPr>
        <w:t xml:space="preserve">Legal Framework </w:t>
      </w:r>
    </w:p>
    <w:p w14:paraId="6D4D4182" w14:textId="0CE4A0F2" w:rsidR="00725BB6" w:rsidRPr="00987B18" w:rsidRDefault="7B6D2275" w:rsidP="00E86ED2">
      <w:pPr>
        <w:shd w:val="clear" w:color="auto" w:fill="FFFFFF" w:themeFill="background1"/>
        <w:spacing w:before="240" w:after="240" w:line="240" w:lineRule="auto"/>
        <w:rPr>
          <w:rFonts w:ascii="Arial" w:hAnsi="Arial" w:cs="Arial"/>
        </w:rPr>
      </w:pPr>
      <w:r w:rsidRPr="00987B18">
        <w:rPr>
          <w:rFonts w:ascii="Arial" w:eastAsia="Aptos" w:hAnsi="Arial" w:cs="Arial"/>
          <w:color w:val="000000" w:themeColor="text1"/>
        </w:rPr>
        <w:t xml:space="preserve">In January 2013, Chapter 379 of the Acts of 2012, “An Act Establishing Commonwealth Virtual Schools” (Act), was enacted, which resulted in the passage of  </w:t>
      </w:r>
      <w:hyperlink r:id="rId18">
        <w:r w:rsidRPr="00987B18">
          <w:rPr>
            <w:rStyle w:val="Hyperlink"/>
            <w:rFonts w:ascii="Arial" w:eastAsia="Aptos" w:hAnsi="Arial" w:cs="Arial"/>
          </w:rPr>
          <w:t>G.L. c. 71, § 94</w:t>
        </w:r>
      </w:hyperlink>
      <w:r w:rsidRPr="00987B18">
        <w:rPr>
          <w:rFonts w:ascii="Arial" w:eastAsia="Aptos" w:hAnsi="Arial" w:cs="Arial"/>
          <w:color w:val="000000" w:themeColor="text1"/>
        </w:rPr>
        <w:t xml:space="preserve">. Section 94 authorizes the Board to adopt regulations governing publicly funded virtual schools and, through the Department of Elementary and Secondary Education (Department), to oversee the establishment and operation of CMVSs. The Board’s CMVS regulations are at </w:t>
      </w:r>
      <w:hyperlink r:id="rId19">
        <w:r w:rsidRPr="00987B18">
          <w:rPr>
            <w:rStyle w:val="Hyperlink"/>
            <w:rFonts w:ascii="Arial" w:eastAsia="Aptos" w:hAnsi="Arial" w:cs="Arial"/>
          </w:rPr>
          <w:t>603 CMR 52.00</w:t>
        </w:r>
      </w:hyperlink>
      <w:r w:rsidRPr="00987B18">
        <w:rPr>
          <w:rFonts w:ascii="Arial" w:eastAsia="Aptos" w:hAnsi="Arial" w:cs="Arial"/>
          <w:color w:val="000000" w:themeColor="text1"/>
        </w:rPr>
        <w:t>.</w:t>
      </w:r>
    </w:p>
    <w:p w14:paraId="7EBAC153" w14:textId="2E10C51A" w:rsidR="00725BB6" w:rsidRPr="00987B18" w:rsidRDefault="7B6D2275" w:rsidP="00E86ED2">
      <w:pPr>
        <w:shd w:val="clear" w:color="auto" w:fill="FFFFFF" w:themeFill="background1"/>
        <w:spacing w:before="240" w:after="240" w:line="240" w:lineRule="auto"/>
        <w:rPr>
          <w:rFonts w:ascii="Arial" w:hAnsi="Arial" w:cs="Arial"/>
        </w:rPr>
      </w:pPr>
      <w:r w:rsidRPr="00987B18">
        <w:rPr>
          <w:rFonts w:ascii="Arial" w:eastAsia="Aptos" w:hAnsi="Arial" w:cs="Arial"/>
          <w:color w:val="000000" w:themeColor="text1"/>
        </w:rPr>
        <w:t>Massachusetts has two main types of virtual schools, CMVSs</w:t>
      </w:r>
      <w:r w:rsidR="00405D52">
        <w:rPr>
          <w:rStyle w:val="FootnoteReference"/>
          <w:rFonts w:ascii="Arial" w:eastAsia="Aptos" w:hAnsi="Arial" w:cs="Arial"/>
          <w:color w:val="000000" w:themeColor="text1"/>
        </w:rPr>
        <w:footnoteReference w:id="1"/>
      </w:r>
      <w:r w:rsidRPr="00987B18">
        <w:rPr>
          <w:rFonts w:ascii="Arial" w:eastAsia="Aptos" w:hAnsi="Arial" w:cs="Arial"/>
          <w:color w:val="000000" w:themeColor="text1"/>
        </w:rPr>
        <w:t xml:space="preserve"> and single district virtual schools. Only CMVSs receive a certificate granted by the Board.</w:t>
      </w:r>
      <w:r w:rsidR="00C500BE">
        <w:rPr>
          <w:rStyle w:val="FootnoteReference"/>
          <w:rFonts w:ascii="Arial" w:eastAsia="Aptos" w:hAnsi="Arial" w:cs="Arial"/>
          <w:color w:val="000000" w:themeColor="text1"/>
        </w:rPr>
        <w:footnoteReference w:id="2"/>
      </w:r>
      <w:r w:rsidRPr="00987B18">
        <w:rPr>
          <w:rFonts w:ascii="Arial" w:eastAsia="Aptos" w:hAnsi="Arial" w:cs="Arial"/>
          <w:color w:val="000000" w:themeColor="text1"/>
        </w:rPr>
        <w:t xml:space="preserve"> Two CMVSs currently operate under certificates the Board granted: Greater Commonwealth Virtual School </w:t>
      </w:r>
      <w:r w:rsidR="00AC634F">
        <w:rPr>
          <w:rFonts w:ascii="Arial" w:eastAsia="Aptos" w:hAnsi="Arial" w:cs="Arial"/>
          <w:color w:val="000000" w:themeColor="text1"/>
        </w:rPr>
        <w:t xml:space="preserve">(GCVS) </w:t>
      </w:r>
      <w:r w:rsidRPr="00987B18">
        <w:rPr>
          <w:rFonts w:ascii="Arial" w:eastAsia="Aptos" w:hAnsi="Arial" w:cs="Arial"/>
          <w:color w:val="000000" w:themeColor="text1"/>
        </w:rPr>
        <w:t>and TEC Connections Academy Commonwealth Virtual School</w:t>
      </w:r>
      <w:r w:rsidR="00AC634F">
        <w:rPr>
          <w:rFonts w:ascii="Arial" w:eastAsia="Aptos" w:hAnsi="Arial" w:cs="Arial"/>
          <w:color w:val="000000" w:themeColor="text1"/>
        </w:rPr>
        <w:t xml:space="preserve"> (TECCA)</w:t>
      </w:r>
      <w:r w:rsidRPr="00987B18">
        <w:rPr>
          <w:rFonts w:ascii="Arial" w:eastAsia="Aptos" w:hAnsi="Arial" w:cs="Arial"/>
          <w:color w:val="000000" w:themeColor="text1"/>
        </w:rPr>
        <w:t xml:space="preserve">. The Board granted a third certificate in March 2024 to Felix Commonwealth Virtual School (Felix). </w:t>
      </w:r>
    </w:p>
    <w:p w14:paraId="21BE9CCF" w14:textId="5072EE34" w:rsidR="00725BB6" w:rsidRPr="00987B18" w:rsidRDefault="7B6D2275" w:rsidP="00E86ED2">
      <w:pPr>
        <w:shd w:val="clear" w:color="auto" w:fill="FFFFFF" w:themeFill="background1"/>
        <w:spacing w:before="240" w:after="240" w:line="240" w:lineRule="auto"/>
        <w:rPr>
          <w:rFonts w:ascii="Arial" w:hAnsi="Arial" w:cs="Arial"/>
        </w:rPr>
      </w:pPr>
      <w:r w:rsidRPr="00987B18">
        <w:rPr>
          <w:rFonts w:ascii="Arial" w:eastAsia="Aptos" w:hAnsi="Arial" w:cs="Arial"/>
          <w:color w:val="000000" w:themeColor="text1"/>
        </w:rPr>
        <w:t xml:space="preserve">CMVSs are governed by a board of trustees and operate schools where teachers primarily teach from a remote location using the internet or other computer-based methods and where students are not required to be located at the physical premises of </w:t>
      </w:r>
      <w:r w:rsidRPr="00987B18">
        <w:rPr>
          <w:rFonts w:ascii="Arial" w:eastAsia="Aptos" w:hAnsi="Arial" w:cs="Arial"/>
          <w:color w:val="000000" w:themeColor="text1"/>
        </w:rPr>
        <w:lastRenderedPageBreak/>
        <w:t>the school. The virtual school statute, at G.L. c. 71, § 94(k), funds a CMVS based upon the funding for school choice under G.L. c. 76, § 12B. The sending district is charged a set tuition, and the Department transfers the funds from the district to the CMVS.</w:t>
      </w:r>
    </w:p>
    <w:p w14:paraId="537B4470" w14:textId="7925EE36" w:rsidR="00725BB6" w:rsidRPr="00987B18" w:rsidRDefault="7B6D2275" w:rsidP="00E86ED2">
      <w:pPr>
        <w:shd w:val="clear" w:color="auto" w:fill="FFFFFF" w:themeFill="background1"/>
        <w:spacing w:before="240" w:after="240" w:line="240" w:lineRule="auto"/>
        <w:rPr>
          <w:rFonts w:ascii="Arial" w:hAnsi="Arial" w:cs="Arial"/>
        </w:rPr>
      </w:pPr>
      <w:r w:rsidRPr="00987B18">
        <w:rPr>
          <w:rFonts w:ascii="Arial" w:eastAsia="Aptos" w:hAnsi="Arial" w:cs="Arial"/>
          <w:b/>
          <w:bCs/>
          <w:color w:val="000000" w:themeColor="text1"/>
        </w:rPr>
        <w:t>Board’s Responsibilities</w:t>
      </w:r>
    </w:p>
    <w:p w14:paraId="1E64EB39" w14:textId="028FCF7B" w:rsidR="00725BB6" w:rsidRPr="00987B18" w:rsidRDefault="7B6D2275" w:rsidP="00E86ED2">
      <w:pPr>
        <w:shd w:val="clear" w:color="auto" w:fill="FFFFFF" w:themeFill="background1"/>
        <w:spacing w:before="240" w:after="240" w:line="240" w:lineRule="auto"/>
        <w:rPr>
          <w:rFonts w:ascii="Arial" w:hAnsi="Arial" w:cs="Arial"/>
        </w:rPr>
      </w:pPr>
      <w:r w:rsidRPr="00987B18">
        <w:rPr>
          <w:rFonts w:ascii="Arial" w:eastAsia="Aptos" w:hAnsi="Arial" w:cs="Arial"/>
          <w:color w:val="000000" w:themeColor="text1"/>
        </w:rPr>
        <w:t>The Board is responsible for awarding certificates of three to five years to establish a CMVS and determining whether to renew certificates for subsequent terms. The Board has the sole authority to grant or renew certificates. Under the virtual school statute, the Board may grant up to ten certificates, provided that not more than two percent of students statewide attend a CMVS. Additionally, at the request of a CMVS, the Board may amend the CMVS’s certificate to allow for a different tuition rate; any such tuition adjustments must align with statutory requirements</w:t>
      </w:r>
      <w:r w:rsidR="00E375DD">
        <w:rPr>
          <w:rFonts w:ascii="Arial" w:eastAsia="Aptos" w:hAnsi="Arial" w:cs="Arial"/>
          <w:color w:val="000000" w:themeColor="text1"/>
        </w:rPr>
        <w:t>.</w:t>
      </w:r>
      <w:r w:rsidRPr="00987B18">
        <w:rPr>
          <w:rFonts w:ascii="Arial" w:eastAsia="Aptos" w:hAnsi="Arial" w:cs="Arial"/>
          <w:color w:val="000000" w:themeColor="text1"/>
        </w:rPr>
        <w:t xml:space="preserve"> G.L. c. 71, § 94(k). </w:t>
      </w:r>
    </w:p>
    <w:p w14:paraId="15AE8DDC" w14:textId="2FF70905" w:rsidR="00725BB6" w:rsidRPr="00987B18" w:rsidRDefault="7B6D2275" w:rsidP="00E86ED2">
      <w:pPr>
        <w:shd w:val="clear" w:color="auto" w:fill="FFFFFF" w:themeFill="background1"/>
        <w:spacing w:before="240" w:after="240" w:line="240" w:lineRule="auto"/>
        <w:rPr>
          <w:rFonts w:ascii="Arial" w:hAnsi="Arial" w:cs="Arial"/>
        </w:rPr>
      </w:pPr>
      <w:r w:rsidRPr="00987B18">
        <w:rPr>
          <w:rFonts w:ascii="Arial" w:eastAsia="Aptos" w:hAnsi="Arial" w:cs="Arial"/>
          <w:color w:val="000000" w:themeColor="text1"/>
        </w:rPr>
        <w:t>Additionally, when deficiencies are noted in the operations or academic performance of a CMVS, the Board has a range of actions it can take. These include imposing conditions, placing a school on probation, and revoking or not renewing a school's certificate.</w:t>
      </w:r>
    </w:p>
    <w:p w14:paraId="638AE604" w14:textId="7688DF13" w:rsidR="00725BB6" w:rsidRPr="00987B18" w:rsidRDefault="7B6D2275" w:rsidP="00E86ED2">
      <w:pPr>
        <w:shd w:val="clear" w:color="auto" w:fill="FFFFFF" w:themeFill="background1"/>
        <w:spacing w:before="240" w:after="240" w:line="240" w:lineRule="auto"/>
        <w:rPr>
          <w:rFonts w:ascii="Arial" w:hAnsi="Arial" w:cs="Arial"/>
        </w:rPr>
      </w:pPr>
      <w:r w:rsidRPr="00987B18">
        <w:rPr>
          <w:rFonts w:ascii="Arial" w:eastAsia="Aptos" w:hAnsi="Arial" w:cs="Arial"/>
          <w:b/>
          <w:bCs/>
          <w:color w:val="000000" w:themeColor="text1"/>
        </w:rPr>
        <w:t>Commissioner’s Responsibilities</w:t>
      </w:r>
    </w:p>
    <w:p w14:paraId="1B286267" w14:textId="1F30E4F7" w:rsidR="00725BB6" w:rsidRPr="00987B18" w:rsidRDefault="7B6D2275" w:rsidP="00E86ED2">
      <w:pPr>
        <w:spacing w:after="0" w:line="240" w:lineRule="auto"/>
        <w:rPr>
          <w:rFonts w:ascii="Arial" w:hAnsi="Arial" w:cs="Arial"/>
        </w:rPr>
      </w:pPr>
      <w:r w:rsidRPr="00987B18">
        <w:rPr>
          <w:rFonts w:ascii="Arial" w:eastAsia="Aptos" w:hAnsi="Arial" w:cs="Arial"/>
          <w:color w:val="000000" w:themeColor="text1"/>
        </w:rPr>
        <w:t xml:space="preserve">The Commissioner is responsible for making recommendations to the Board and providing the Board with the information needed to make well-informed decisions. The regulations authorize the Commissioner and the Board to impose or to remove conditions on a certificate for specific reasons. In practice, the Commissioner typically notifies the Board before taking any action related to conditions. If the situation is serious enough, the Commissioner may recommend that the Board place a school on probation with conditions. </w:t>
      </w:r>
    </w:p>
    <w:p w14:paraId="3BF72A72" w14:textId="50B106C4" w:rsidR="00725BB6" w:rsidRPr="00987B18" w:rsidRDefault="7B6D2275" w:rsidP="00E86ED2">
      <w:pPr>
        <w:spacing w:after="0" w:line="240" w:lineRule="auto"/>
        <w:rPr>
          <w:rFonts w:ascii="Arial" w:hAnsi="Arial" w:cs="Arial"/>
        </w:rPr>
      </w:pPr>
      <w:r w:rsidRPr="00987B18">
        <w:rPr>
          <w:rFonts w:ascii="Arial" w:eastAsia="Aptos" w:hAnsi="Arial" w:cs="Arial"/>
          <w:color w:val="000000" w:themeColor="text1"/>
        </w:rPr>
        <w:t xml:space="preserve"> </w:t>
      </w:r>
    </w:p>
    <w:p w14:paraId="01E79566" w14:textId="6397C19D" w:rsidR="00725BB6" w:rsidRPr="00987B18" w:rsidRDefault="7B6D2275" w:rsidP="00E86ED2">
      <w:pPr>
        <w:spacing w:after="0" w:line="240" w:lineRule="auto"/>
        <w:rPr>
          <w:rFonts w:ascii="Arial" w:hAnsi="Arial" w:cs="Arial"/>
        </w:rPr>
      </w:pPr>
      <w:r w:rsidRPr="00987B18">
        <w:rPr>
          <w:rFonts w:ascii="Arial" w:eastAsia="Aptos" w:hAnsi="Arial" w:cs="Arial"/>
        </w:rPr>
        <w:t>The regulations for Commonwealth of Massachusetts Virtual Schools, at 603 CMR 52.10(2), require approval by the Commissioner for the following changes to the terms of a CMVS certificate:</w:t>
      </w:r>
      <w:r w:rsidRPr="00987B18">
        <w:rPr>
          <w:rFonts w:ascii="Arial" w:eastAsia="Arial" w:hAnsi="Arial" w:cs="Arial"/>
        </w:rPr>
        <w:t> </w:t>
      </w:r>
      <w:r w:rsidRPr="00987B18">
        <w:rPr>
          <w:rFonts w:ascii="Arial" w:eastAsia="Aptos" w:hAnsi="Arial" w:cs="Arial"/>
        </w:rPr>
        <w:t xml:space="preserve"> </w:t>
      </w:r>
    </w:p>
    <w:p w14:paraId="1CA85888" w14:textId="00564DA3" w:rsidR="00725BB6" w:rsidRPr="00987B18" w:rsidRDefault="7B6D2275" w:rsidP="00E86ED2">
      <w:pPr>
        <w:spacing w:after="0" w:line="240" w:lineRule="auto"/>
        <w:rPr>
          <w:rFonts w:ascii="Arial" w:hAnsi="Arial" w:cs="Arial"/>
        </w:rPr>
      </w:pPr>
      <w:r w:rsidRPr="00987B18">
        <w:rPr>
          <w:rFonts w:ascii="Arial" w:eastAsia="Arial" w:hAnsi="Arial" w:cs="Arial"/>
        </w:rPr>
        <w:t> </w:t>
      </w:r>
      <w:r w:rsidRPr="00987B18">
        <w:rPr>
          <w:rFonts w:ascii="Arial" w:eastAsia="Aptos" w:hAnsi="Arial" w:cs="Arial"/>
        </w:rPr>
        <w:t xml:space="preserve"> </w:t>
      </w:r>
    </w:p>
    <w:p w14:paraId="4FDD5F06" w14:textId="15916096" w:rsidR="00725BB6" w:rsidRPr="00987B18" w:rsidRDefault="7B6D2275" w:rsidP="00E86ED2">
      <w:pPr>
        <w:pStyle w:val="ListParagraph"/>
        <w:numPr>
          <w:ilvl w:val="0"/>
          <w:numId w:val="1"/>
        </w:numPr>
        <w:spacing w:after="0" w:line="240" w:lineRule="auto"/>
        <w:rPr>
          <w:rFonts w:ascii="Arial" w:eastAsia="Aptos" w:hAnsi="Arial" w:cs="Arial"/>
        </w:rPr>
      </w:pPr>
      <w:r w:rsidRPr="00987B18">
        <w:rPr>
          <w:rFonts w:ascii="Arial" w:eastAsia="Aptos" w:hAnsi="Arial" w:cs="Arial"/>
        </w:rPr>
        <w:t xml:space="preserve">School </w:t>
      </w:r>
      <w:proofErr w:type="gramStart"/>
      <w:r w:rsidRPr="00987B18">
        <w:rPr>
          <w:rFonts w:ascii="Arial" w:eastAsia="Aptos" w:hAnsi="Arial" w:cs="Arial"/>
        </w:rPr>
        <w:t>name;</w:t>
      </w:r>
      <w:proofErr w:type="gramEnd"/>
      <w:r w:rsidRPr="00987B18">
        <w:rPr>
          <w:rFonts w:ascii="Arial" w:eastAsia="Arial" w:hAnsi="Arial" w:cs="Arial"/>
        </w:rPr>
        <w:t> </w:t>
      </w:r>
      <w:r w:rsidRPr="00987B18">
        <w:rPr>
          <w:rFonts w:ascii="Arial" w:eastAsia="Aptos" w:hAnsi="Arial" w:cs="Arial"/>
        </w:rPr>
        <w:t xml:space="preserve"> </w:t>
      </w:r>
    </w:p>
    <w:p w14:paraId="4EF283C6" w14:textId="59C27240" w:rsidR="00725BB6" w:rsidRPr="00987B18" w:rsidRDefault="7B6D2275" w:rsidP="00E86ED2">
      <w:pPr>
        <w:pStyle w:val="ListParagraph"/>
        <w:numPr>
          <w:ilvl w:val="0"/>
          <w:numId w:val="1"/>
        </w:numPr>
        <w:spacing w:after="0" w:line="240" w:lineRule="auto"/>
        <w:rPr>
          <w:rFonts w:ascii="Arial" w:eastAsia="Aptos" w:hAnsi="Arial" w:cs="Arial"/>
        </w:rPr>
      </w:pPr>
      <w:r w:rsidRPr="00987B18">
        <w:rPr>
          <w:rFonts w:ascii="Arial" w:eastAsia="Aptos" w:hAnsi="Arial" w:cs="Arial"/>
        </w:rPr>
        <w:t xml:space="preserve">Membership of the board of </w:t>
      </w:r>
      <w:proofErr w:type="gramStart"/>
      <w:r w:rsidRPr="00987B18">
        <w:rPr>
          <w:rFonts w:ascii="Arial" w:eastAsia="Aptos" w:hAnsi="Arial" w:cs="Arial"/>
        </w:rPr>
        <w:t>trustees;</w:t>
      </w:r>
      <w:proofErr w:type="gramEnd"/>
      <w:r w:rsidRPr="00987B18">
        <w:rPr>
          <w:rFonts w:ascii="Arial" w:eastAsia="Arial" w:hAnsi="Arial" w:cs="Arial"/>
        </w:rPr>
        <w:t> </w:t>
      </w:r>
      <w:r w:rsidRPr="00987B18">
        <w:rPr>
          <w:rFonts w:ascii="Arial" w:eastAsia="Aptos" w:hAnsi="Arial" w:cs="Arial"/>
        </w:rPr>
        <w:t xml:space="preserve"> </w:t>
      </w:r>
    </w:p>
    <w:p w14:paraId="3C8C53ED" w14:textId="59582F9E" w:rsidR="00725BB6" w:rsidRPr="00987B18" w:rsidRDefault="7B6D2275" w:rsidP="00E86ED2">
      <w:pPr>
        <w:pStyle w:val="ListParagraph"/>
        <w:numPr>
          <w:ilvl w:val="0"/>
          <w:numId w:val="1"/>
        </w:numPr>
        <w:spacing w:after="0" w:line="240" w:lineRule="auto"/>
        <w:rPr>
          <w:rFonts w:ascii="Arial" w:eastAsia="Aptos" w:hAnsi="Arial" w:cs="Arial"/>
        </w:rPr>
      </w:pPr>
      <w:r w:rsidRPr="00987B18">
        <w:rPr>
          <w:rFonts w:ascii="Arial" w:eastAsia="Aptos" w:hAnsi="Arial" w:cs="Arial"/>
        </w:rPr>
        <w:t xml:space="preserve">Maximum </w:t>
      </w:r>
      <w:proofErr w:type="gramStart"/>
      <w:r w:rsidRPr="00987B18">
        <w:rPr>
          <w:rFonts w:ascii="Arial" w:eastAsia="Aptos" w:hAnsi="Arial" w:cs="Arial"/>
        </w:rPr>
        <w:t>enrollment;</w:t>
      </w:r>
      <w:proofErr w:type="gramEnd"/>
      <w:r w:rsidRPr="00987B18">
        <w:rPr>
          <w:rFonts w:ascii="Arial" w:eastAsia="Arial" w:hAnsi="Arial" w:cs="Arial"/>
        </w:rPr>
        <w:t> </w:t>
      </w:r>
      <w:r w:rsidRPr="00987B18">
        <w:rPr>
          <w:rFonts w:ascii="Arial" w:eastAsia="Aptos" w:hAnsi="Arial" w:cs="Arial"/>
        </w:rPr>
        <w:t xml:space="preserve"> </w:t>
      </w:r>
    </w:p>
    <w:p w14:paraId="485BB81C" w14:textId="2C86FF7F" w:rsidR="00725BB6" w:rsidRPr="00987B18" w:rsidRDefault="7B6D2275" w:rsidP="00E86ED2">
      <w:pPr>
        <w:pStyle w:val="ListParagraph"/>
        <w:numPr>
          <w:ilvl w:val="0"/>
          <w:numId w:val="1"/>
        </w:numPr>
        <w:spacing w:after="0" w:line="240" w:lineRule="auto"/>
        <w:rPr>
          <w:rFonts w:ascii="Arial" w:eastAsia="Aptos" w:hAnsi="Arial" w:cs="Arial"/>
        </w:rPr>
      </w:pPr>
      <w:r w:rsidRPr="00987B18">
        <w:rPr>
          <w:rFonts w:ascii="Arial" w:eastAsia="Aptos" w:hAnsi="Arial" w:cs="Arial"/>
        </w:rPr>
        <w:t xml:space="preserve">Grades </w:t>
      </w:r>
      <w:proofErr w:type="gramStart"/>
      <w:r w:rsidRPr="00987B18">
        <w:rPr>
          <w:rFonts w:ascii="Arial" w:eastAsia="Aptos" w:hAnsi="Arial" w:cs="Arial"/>
        </w:rPr>
        <w:t>served;</w:t>
      </w:r>
      <w:proofErr w:type="gramEnd"/>
      <w:r w:rsidRPr="00987B18">
        <w:rPr>
          <w:rFonts w:ascii="Arial" w:eastAsia="Arial" w:hAnsi="Arial" w:cs="Arial"/>
        </w:rPr>
        <w:t> </w:t>
      </w:r>
      <w:r w:rsidRPr="00987B18">
        <w:rPr>
          <w:rFonts w:ascii="Arial" w:eastAsia="Aptos" w:hAnsi="Arial" w:cs="Arial"/>
        </w:rPr>
        <w:t xml:space="preserve"> </w:t>
      </w:r>
    </w:p>
    <w:p w14:paraId="7915A371" w14:textId="49E0EA67" w:rsidR="00725BB6" w:rsidRPr="00987B18" w:rsidRDefault="7B6D2275" w:rsidP="00E86ED2">
      <w:pPr>
        <w:pStyle w:val="ListParagraph"/>
        <w:numPr>
          <w:ilvl w:val="0"/>
          <w:numId w:val="1"/>
        </w:numPr>
        <w:spacing w:after="0" w:line="240" w:lineRule="auto"/>
        <w:rPr>
          <w:rFonts w:ascii="Arial" w:eastAsia="Aptos" w:hAnsi="Arial" w:cs="Arial"/>
        </w:rPr>
      </w:pPr>
      <w:r w:rsidRPr="00987B18">
        <w:rPr>
          <w:rFonts w:ascii="Arial" w:eastAsia="Aptos" w:hAnsi="Arial" w:cs="Arial"/>
        </w:rPr>
        <w:t xml:space="preserve">Enrollment </w:t>
      </w:r>
      <w:proofErr w:type="gramStart"/>
      <w:r w:rsidRPr="00987B18">
        <w:rPr>
          <w:rFonts w:ascii="Arial" w:eastAsia="Aptos" w:hAnsi="Arial" w:cs="Arial"/>
        </w:rPr>
        <w:t>region;</w:t>
      </w:r>
      <w:proofErr w:type="gramEnd"/>
      <w:r w:rsidRPr="00987B18">
        <w:rPr>
          <w:rFonts w:ascii="Arial" w:eastAsia="Arial" w:hAnsi="Arial" w:cs="Arial"/>
        </w:rPr>
        <w:t> </w:t>
      </w:r>
      <w:r w:rsidRPr="00987B18">
        <w:rPr>
          <w:rFonts w:ascii="Arial" w:eastAsia="Aptos" w:hAnsi="Arial" w:cs="Arial"/>
        </w:rPr>
        <w:t xml:space="preserve"> </w:t>
      </w:r>
    </w:p>
    <w:p w14:paraId="70CDF451" w14:textId="6AE617B8" w:rsidR="00725BB6" w:rsidRPr="00987B18" w:rsidRDefault="7B6D2275" w:rsidP="00E86ED2">
      <w:pPr>
        <w:pStyle w:val="ListParagraph"/>
        <w:numPr>
          <w:ilvl w:val="0"/>
          <w:numId w:val="1"/>
        </w:numPr>
        <w:spacing w:after="0" w:line="240" w:lineRule="auto"/>
        <w:rPr>
          <w:rFonts w:ascii="Arial" w:eastAsia="Aptos" w:hAnsi="Arial" w:cs="Arial"/>
        </w:rPr>
      </w:pPr>
      <w:r w:rsidRPr="00987B18">
        <w:rPr>
          <w:rFonts w:ascii="Arial" w:eastAsia="Aptos" w:hAnsi="Arial" w:cs="Arial"/>
        </w:rPr>
        <w:t xml:space="preserve">Mission, purpose, and special </w:t>
      </w:r>
      <w:proofErr w:type="gramStart"/>
      <w:r w:rsidRPr="00987B18">
        <w:rPr>
          <w:rFonts w:ascii="Arial" w:eastAsia="Aptos" w:hAnsi="Arial" w:cs="Arial"/>
        </w:rPr>
        <w:t>focus;</w:t>
      </w:r>
      <w:proofErr w:type="gramEnd"/>
      <w:r w:rsidRPr="00987B18">
        <w:rPr>
          <w:rFonts w:ascii="Arial" w:eastAsia="Arial" w:hAnsi="Arial" w:cs="Arial"/>
        </w:rPr>
        <w:t> </w:t>
      </w:r>
      <w:r w:rsidRPr="00987B18">
        <w:rPr>
          <w:rFonts w:ascii="Arial" w:eastAsia="Aptos" w:hAnsi="Arial" w:cs="Arial"/>
        </w:rPr>
        <w:t xml:space="preserve"> </w:t>
      </w:r>
    </w:p>
    <w:p w14:paraId="2016502A" w14:textId="530C1E85" w:rsidR="00725BB6" w:rsidRPr="00987B18" w:rsidRDefault="7B6D2275" w:rsidP="00E86ED2">
      <w:pPr>
        <w:pStyle w:val="ListParagraph"/>
        <w:numPr>
          <w:ilvl w:val="0"/>
          <w:numId w:val="1"/>
        </w:numPr>
        <w:spacing w:after="0" w:line="240" w:lineRule="auto"/>
        <w:rPr>
          <w:rFonts w:ascii="Arial" w:eastAsia="Aptos" w:hAnsi="Arial" w:cs="Arial"/>
        </w:rPr>
      </w:pPr>
      <w:r w:rsidRPr="00987B18">
        <w:rPr>
          <w:rFonts w:ascii="Arial" w:eastAsia="Aptos" w:hAnsi="Arial" w:cs="Arial"/>
        </w:rPr>
        <w:t xml:space="preserve">Educational programs, instructional methodology, and services for students that are inconsistent with those specified in the virtual school’s </w:t>
      </w:r>
      <w:proofErr w:type="gramStart"/>
      <w:r w:rsidRPr="00987B18">
        <w:rPr>
          <w:rFonts w:ascii="Arial" w:eastAsia="Aptos" w:hAnsi="Arial" w:cs="Arial"/>
        </w:rPr>
        <w:t>certificate;</w:t>
      </w:r>
      <w:proofErr w:type="gramEnd"/>
      <w:r w:rsidRPr="00987B18">
        <w:rPr>
          <w:rFonts w:ascii="Arial" w:eastAsia="Arial" w:hAnsi="Arial" w:cs="Arial"/>
        </w:rPr>
        <w:t> </w:t>
      </w:r>
      <w:r w:rsidRPr="00987B18">
        <w:rPr>
          <w:rFonts w:ascii="Arial" w:eastAsia="Aptos" w:hAnsi="Arial" w:cs="Arial"/>
        </w:rPr>
        <w:t xml:space="preserve"> </w:t>
      </w:r>
    </w:p>
    <w:p w14:paraId="19879CE9" w14:textId="3629A5B9" w:rsidR="00725BB6" w:rsidRPr="00987B18" w:rsidRDefault="7B6D2275" w:rsidP="00E86ED2">
      <w:pPr>
        <w:pStyle w:val="ListParagraph"/>
        <w:numPr>
          <w:ilvl w:val="0"/>
          <w:numId w:val="1"/>
        </w:numPr>
        <w:spacing w:after="0" w:line="240" w:lineRule="auto"/>
        <w:rPr>
          <w:rFonts w:ascii="Arial" w:eastAsia="Aptos" w:hAnsi="Arial" w:cs="Arial"/>
        </w:rPr>
      </w:pPr>
      <w:r w:rsidRPr="00987B18">
        <w:rPr>
          <w:rFonts w:ascii="Arial" w:eastAsia="Aptos" w:hAnsi="Arial" w:cs="Arial"/>
        </w:rPr>
        <w:t xml:space="preserve">Governance or leadership </w:t>
      </w:r>
      <w:proofErr w:type="gramStart"/>
      <w:r w:rsidRPr="00987B18">
        <w:rPr>
          <w:rFonts w:ascii="Arial" w:eastAsia="Aptos" w:hAnsi="Arial" w:cs="Arial"/>
        </w:rPr>
        <w:t>structure;</w:t>
      </w:r>
      <w:proofErr w:type="gramEnd"/>
      <w:r w:rsidRPr="00987B18">
        <w:rPr>
          <w:rFonts w:ascii="Arial" w:eastAsia="Arial" w:hAnsi="Arial" w:cs="Arial"/>
        </w:rPr>
        <w:t>   </w:t>
      </w:r>
      <w:r w:rsidRPr="00987B18">
        <w:rPr>
          <w:rFonts w:ascii="Arial" w:eastAsia="Aptos" w:hAnsi="Arial" w:cs="Arial"/>
        </w:rPr>
        <w:t xml:space="preserve"> </w:t>
      </w:r>
    </w:p>
    <w:p w14:paraId="11D85FBA" w14:textId="649F5FAC" w:rsidR="00725BB6" w:rsidRPr="00987B18" w:rsidRDefault="7B6D2275" w:rsidP="00E86ED2">
      <w:pPr>
        <w:pStyle w:val="ListParagraph"/>
        <w:numPr>
          <w:ilvl w:val="0"/>
          <w:numId w:val="1"/>
        </w:numPr>
        <w:spacing w:after="0" w:line="240" w:lineRule="auto"/>
        <w:rPr>
          <w:rFonts w:ascii="Arial" w:eastAsia="Aptos" w:hAnsi="Arial" w:cs="Arial"/>
        </w:rPr>
      </w:pPr>
      <w:proofErr w:type="gramStart"/>
      <w:r w:rsidRPr="00987B18">
        <w:rPr>
          <w:rFonts w:ascii="Arial" w:eastAsia="Aptos" w:hAnsi="Arial" w:cs="Arial"/>
        </w:rPr>
        <w:t>Bylaws;</w:t>
      </w:r>
      <w:proofErr w:type="gramEnd"/>
      <w:r w:rsidRPr="00987B18">
        <w:rPr>
          <w:rFonts w:ascii="Arial" w:eastAsia="Arial" w:hAnsi="Arial" w:cs="Arial"/>
        </w:rPr>
        <w:t> </w:t>
      </w:r>
      <w:r w:rsidRPr="00987B18">
        <w:rPr>
          <w:rFonts w:ascii="Arial" w:eastAsia="Aptos" w:hAnsi="Arial" w:cs="Arial"/>
        </w:rPr>
        <w:t xml:space="preserve"> </w:t>
      </w:r>
    </w:p>
    <w:p w14:paraId="27CE2191" w14:textId="796CB0A0" w:rsidR="00725BB6" w:rsidRPr="00987B18" w:rsidRDefault="7B6D2275" w:rsidP="00E86ED2">
      <w:pPr>
        <w:pStyle w:val="ListParagraph"/>
        <w:numPr>
          <w:ilvl w:val="0"/>
          <w:numId w:val="1"/>
        </w:numPr>
        <w:spacing w:after="0" w:line="240" w:lineRule="auto"/>
        <w:rPr>
          <w:rFonts w:ascii="Arial" w:eastAsia="Aptos" w:hAnsi="Arial" w:cs="Arial"/>
        </w:rPr>
      </w:pPr>
      <w:r w:rsidRPr="00987B18">
        <w:rPr>
          <w:rFonts w:ascii="Arial" w:eastAsia="Aptos" w:hAnsi="Arial" w:cs="Arial"/>
        </w:rPr>
        <w:t>Schedule (length of school year, school week, or school day</w:t>
      </w:r>
      <w:proofErr w:type="gramStart"/>
      <w:r w:rsidRPr="00987B18">
        <w:rPr>
          <w:rFonts w:ascii="Arial" w:eastAsia="Aptos" w:hAnsi="Arial" w:cs="Arial"/>
        </w:rPr>
        <w:t>);</w:t>
      </w:r>
      <w:proofErr w:type="gramEnd"/>
      <w:r w:rsidRPr="00987B18">
        <w:rPr>
          <w:rFonts w:ascii="Arial" w:eastAsia="Arial" w:hAnsi="Arial" w:cs="Arial"/>
        </w:rPr>
        <w:t> </w:t>
      </w:r>
      <w:r w:rsidRPr="00987B18">
        <w:rPr>
          <w:rFonts w:ascii="Arial" w:eastAsia="Aptos" w:hAnsi="Arial" w:cs="Arial"/>
        </w:rPr>
        <w:t xml:space="preserve"> </w:t>
      </w:r>
    </w:p>
    <w:p w14:paraId="02F89673" w14:textId="2A3CF6F5" w:rsidR="00725BB6" w:rsidRPr="00987B18" w:rsidRDefault="7B6D2275" w:rsidP="00E86ED2">
      <w:pPr>
        <w:pStyle w:val="ListParagraph"/>
        <w:numPr>
          <w:ilvl w:val="0"/>
          <w:numId w:val="1"/>
        </w:numPr>
        <w:spacing w:after="0" w:line="240" w:lineRule="auto"/>
        <w:rPr>
          <w:rFonts w:ascii="Arial" w:eastAsia="Aptos" w:hAnsi="Arial" w:cs="Arial"/>
        </w:rPr>
      </w:pPr>
      <w:r w:rsidRPr="00987B18">
        <w:rPr>
          <w:rFonts w:ascii="Arial" w:eastAsia="Aptos" w:hAnsi="Arial" w:cs="Arial"/>
        </w:rPr>
        <w:t xml:space="preserve">Identity of software or curriculum </w:t>
      </w:r>
      <w:proofErr w:type="gramStart"/>
      <w:r w:rsidRPr="00987B18">
        <w:rPr>
          <w:rFonts w:ascii="Arial" w:eastAsia="Aptos" w:hAnsi="Arial" w:cs="Arial"/>
        </w:rPr>
        <w:t>providers;</w:t>
      </w:r>
      <w:proofErr w:type="gramEnd"/>
      <w:r w:rsidRPr="00987B18">
        <w:rPr>
          <w:rFonts w:ascii="Arial" w:eastAsia="Arial" w:hAnsi="Arial" w:cs="Arial"/>
        </w:rPr>
        <w:t> </w:t>
      </w:r>
      <w:r w:rsidRPr="00987B18">
        <w:rPr>
          <w:rFonts w:ascii="Arial" w:eastAsia="Aptos" w:hAnsi="Arial" w:cs="Arial"/>
        </w:rPr>
        <w:t xml:space="preserve"> </w:t>
      </w:r>
    </w:p>
    <w:p w14:paraId="486B832A" w14:textId="54E3FA95" w:rsidR="00725BB6" w:rsidRPr="00987B18" w:rsidRDefault="7B6D2275" w:rsidP="00E86ED2">
      <w:pPr>
        <w:pStyle w:val="ListParagraph"/>
        <w:numPr>
          <w:ilvl w:val="0"/>
          <w:numId w:val="1"/>
        </w:numPr>
        <w:spacing w:after="0" w:line="240" w:lineRule="auto"/>
        <w:rPr>
          <w:rFonts w:ascii="Arial" w:eastAsia="Aptos" w:hAnsi="Arial" w:cs="Arial"/>
        </w:rPr>
      </w:pPr>
      <w:r w:rsidRPr="00987B18">
        <w:rPr>
          <w:rFonts w:ascii="Arial" w:eastAsia="Aptos" w:hAnsi="Arial" w:cs="Arial"/>
        </w:rPr>
        <w:lastRenderedPageBreak/>
        <w:t xml:space="preserve">Contractual relationships with an individual or entity providing or planning to provide substantially all the virtual school's educational </w:t>
      </w:r>
      <w:proofErr w:type="gramStart"/>
      <w:r w:rsidRPr="00987B18">
        <w:rPr>
          <w:rFonts w:ascii="Arial" w:eastAsia="Aptos" w:hAnsi="Arial" w:cs="Arial"/>
        </w:rPr>
        <w:t>services;</w:t>
      </w:r>
      <w:proofErr w:type="gramEnd"/>
      <w:r w:rsidRPr="00987B18">
        <w:rPr>
          <w:rFonts w:ascii="Arial" w:eastAsia="Arial" w:hAnsi="Arial" w:cs="Arial"/>
        </w:rPr>
        <w:t> </w:t>
      </w:r>
      <w:r w:rsidRPr="00987B18">
        <w:rPr>
          <w:rFonts w:ascii="Arial" w:eastAsia="Aptos" w:hAnsi="Arial" w:cs="Arial"/>
        </w:rPr>
        <w:t xml:space="preserve"> </w:t>
      </w:r>
    </w:p>
    <w:p w14:paraId="1A861565" w14:textId="50307BE9" w:rsidR="00725BB6" w:rsidRPr="00987B18" w:rsidRDefault="7B6D2275" w:rsidP="00E86ED2">
      <w:pPr>
        <w:pStyle w:val="ListParagraph"/>
        <w:numPr>
          <w:ilvl w:val="0"/>
          <w:numId w:val="1"/>
        </w:numPr>
        <w:spacing w:after="0" w:line="240" w:lineRule="auto"/>
        <w:rPr>
          <w:rFonts w:ascii="Arial" w:eastAsia="Aptos" w:hAnsi="Arial" w:cs="Arial"/>
        </w:rPr>
      </w:pPr>
      <w:r w:rsidRPr="00987B18">
        <w:rPr>
          <w:rFonts w:ascii="Arial" w:eastAsia="Aptos" w:hAnsi="Arial" w:cs="Arial"/>
        </w:rPr>
        <w:t xml:space="preserve">Support and storage of critical </w:t>
      </w:r>
      <w:proofErr w:type="gramStart"/>
      <w:r w:rsidRPr="00987B18">
        <w:rPr>
          <w:rFonts w:ascii="Arial" w:eastAsia="Aptos" w:hAnsi="Arial" w:cs="Arial"/>
        </w:rPr>
        <w:t>data;</w:t>
      </w:r>
      <w:proofErr w:type="gramEnd"/>
      <w:r w:rsidRPr="00987B18">
        <w:rPr>
          <w:rFonts w:ascii="Arial" w:eastAsia="Arial" w:hAnsi="Arial" w:cs="Arial"/>
        </w:rPr>
        <w:t> </w:t>
      </w:r>
      <w:r w:rsidRPr="00987B18">
        <w:rPr>
          <w:rFonts w:ascii="Arial" w:eastAsia="Aptos" w:hAnsi="Arial" w:cs="Arial"/>
        </w:rPr>
        <w:t xml:space="preserve"> </w:t>
      </w:r>
    </w:p>
    <w:p w14:paraId="0CB71F52" w14:textId="50BCB4EF" w:rsidR="00725BB6" w:rsidRPr="00987B18" w:rsidRDefault="7B6D2275" w:rsidP="00E86ED2">
      <w:pPr>
        <w:pStyle w:val="ListParagraph"/>
        <w:numPr>
          <w:ilvl w:val="0"/>
          <w:numId w:val="1"/>
        </w:numPr>
        <w:spacing w:after="0" w:line="240" w:lineRule="auto"/>
        <w:rPr>
          <w:rFonts w:ascii="Arial" w:eastAsia="Aptos" w:hAnsi="Arial" w:cs="Arial"/>
        </w:rPr>
      </w:pPr>
      <w:r w:rsidRPr="00987B18">
        <w:rPr>
          <w:rFonts w:ascii="Arial" w:eastAsia="Aptos" w:hAnsi="Arial" w:cs="Arial"/>
        </w:rPr>
        <w:t xml:space="preserve">Accountability </w:t>
      </w:r>
      <w:proofErr w:type="gramStart"/>
      <w:r w:rsidRPr="00987B18">
        <w:rPr>
          <w:rFonts w:ascii="Arial" w:eastAsia="Aptos" w:hAnsi="Arial" w:cs="Arial"/>
        </w:rPr>
        <w:t>Plan;</w:t>
      </w:r>
      <w:proofErr w:type="gramEnd"/>
      <w:r w:rsidRPr="00987B18">
        <w:rPr>
          <w:rFonts w:ascii="Arial" w:eastAsia="Arial" w:hAnsi="Arial" w:cs="Arial"/>
        </w:rPr>
        <w:t> </w:t>
      </w:r>
      <w:r w:rsidRPr="00987B18">
        <w:rPr>
          <w:rFonts w:ascii="Arial" w:eastAsia="Aptos" w:hAnsi="Arial" w:cs="Arial"/>
        </w:rPr>
        <w:t xml:space="preserve"> </w:t>
      </w:r>
    </w:p>
    <w:p w14:paraId="026C3FE5" w14:textId="3DAA9575" w:rsidR="00725BB6" w:rsidRPr="00987B18" w:rsidRDefault="7B6D2275" w:rsidP="00E86ED2">
      <w:pPr>
        <w:pStyle w:val="ListParagraph"/>
        <w:numPr>
          <w:ilvl w:val="0"/>
          <w:numId w:val="1"/>
        </w:numPr>
        <w:spacing w:after="0" w:line="240" w:lineRule="auto"/>
        <w:rPr>
          <w:rFonts w:ascii="Arial" w:eastAsia="Aptos" w:hAnsi="Arial" w:cs="Arial"/>
        </w:rPr>
      </w:pPr>
      <w:r w:rsidRPr="00987B18">
        <w:rPr>
          <w:rFonts w:ascii="Arial" w:eastAsia="Aptos" w:hAnsi="Arial" w:cs="Arial"/>
        </w:rPr>
        <w:t xml:space="preserve">Enrollment policy and application for </w:t>
      </w:r>
      <w:proofErr w:type="gramStart"/>
      <w:r w:rsidRPr="00987B18">
        <w:rPr>
          <w:rFonts w:ascii="Arial" w:eastAsia="Aptos" w:hAnsi="Arial" w:cs="Arial"/>
        </w:rPr>
        <w:t>admission;</w:t>
      </w:r>
      <w:proofErr w:type="gramEnd"/>
      <w:r w:rsidRPr="00987B18">
        <w:rPr>
          <w:rFonts w:ascii="Arial" w:eastAsia="Arial" w:hAnsi="Arial" w:cs="Arial"/>
        </w:rPr>
        <w:t> </w:t>
      </w:r>
      <w:r w:rsidRPr="00987B18">
        <w:rPr>
          <w:rFonts w:ascii="Arial" w:eastAsia="Aptos" w:hAnsi="Arial" w:cs="Arial"/>
        </w:rPr>
        <w:t xml:space="preserve"> </w:t>
      </w:r>
    </w:p>
    <w:p w14:paraId="42CC1E30" w14:textId="72D77431" w:rsidR="00725BB6" w:rsidRPr="00987B18" w:rsidRDefault="7B6D2275" w:rsidP="00E86ED2">
      <w:pPr>
        <w:pStyle w:val="ListParagraph"/>
        <w:numPr>
          <w:ilvl w:val="0"/>
          <w:numId w:val="1"/>
        </w:numPr>
        <w:spacing w:after="0" w:line="240" w:lineRule="auto"/>
        <w:rPr>
          <w:rFonts w:ascii="Arial" w:eastAsia="Aptos" w:hAnsi="Arial" w:cs="Arial"/>
        </w:rPr>
      </w:pPr>
      <w:r w:rsidRPr="00987B18">
        <w:rPr>
          <w:rFonts w:ascii="Arial" w:eastAsia="Aptos" w:hAnsi="Arial" w:cs="Arial"/>
        </w:rPr>
        <w:t xml:space="preserve">Attendance </w:t>
      </w:r>
      <w:proofErr w:type="gramStart"/>
      <w:r w:rsidRPr="00987B18">
        <w:rPr>
          <w:rFonts w:ascii="Arial" w:eastAsia="Aptos" w:hAnsi="Arial" w:cs="Arial"/>
        </w:rPr>
        <w:t>policy;</w:t>
      </w:r>
      <w:proofErr w:type="gramEnd"/>
    </w:p>
    <w:p w14:paraId="288F3368" w14:textId="733C5A5C" w:rsidR="00725BB6" w:rsidRPr="00987B18" w:rsidRDefault="7B6D2275" w:rsidP="00E86ED2">
      <w:pPr>
        <w:pStyle w:val="ListParagraph"/>
        <w:numPr>
          <w:ilvl w:val="0"/>
          <w:numId w:val="1"/>
        </w:numPr>
        <w:spacing w:after="0" w:line="240" w:lineRule="auto"/>
        <w:rPr>
          <w:rFonts w:ascii="Arial" w:eastAsia="Aptos" w:hAnsi="Arial" w:cs="Arial"/>
        </w:rPr>
      </w:pPr>
      <w:r w:rsidRPr="00987B18">
        <w:rPr>
          <w:rFonts w:ascii="Arial" w:eastAsia="Aptos" w:hAnsi="Arial" w:cs="Arial"/>
        </w:rPr>
        <w:t>Expulsion policy; and</w:t>
      </w:r>
      <w:r w:rsidRPr="00987B18">
        <w:rPr>
          <w:rFonts w:ascii="Arial" w:eastAsia="Arial" w:hAnsi="Arial" w:cs="Arial"/>
        </w:rPr>
        <w:t>  </w:t>
      </w:r>
      <w:r w:rsidRPr="00987B18">
        <w:rPr>
          <w:rFonts w:ascii="Arial" w:eastAsia="Aptos" w:hAnsi="Arial" w:cs="Arial"/>
        </w:rPr>
        <w:t xml:space="preserve"> </w:t>
      </w:r>
    </w:p>
    <w:p w14:paraId="07B5D3DF" w14:textId="441D126E" w:rsidR="00725BB6" w:rsidRPr="00987B18" w:rsidRDefault="7B6D2275" w:rsidP="00E86ED2">
      <w:pPr>
        <w:pStyle w:val="ListParagraph"/>
        <w:numPr>
          <w:ilvl w:val="0"/>
          <w:numId w:val="1"/>
        </w:numPr>
        <w:spacing w:after="0" w:line="240" w:lineRule="auto"/>
        <w:rPr>
          <w:rFonts w:ascii="Arial" w:eastAsia="Aptos" w:hAnsi="Arial" w:cs="Arial"/>
        </w:rPr>
      </w:pPr>
      <w:r w:rsidRPr="00987B18">
        <w:rPr>
          <w:rFonts w:ascii="Arial" w:eastAsia="Aptos" w:hAnsi="Arial" w:cs="Arial"/>
        </w:rPr>
        <w:t>Location of facilities, if such change involves relocating to or adding a facility in another municipality or school district.</w:t>
      </w:r>
      <w:r w:rsidRPr="00987B18">
        <w:rPr>
          <w:rFonts w:ascii="Arial" w:eastAsia="Arial" w:hAnsi="Arial" w:cs="Arial"/>
        </w:rPr>
        <w:t> </w:t>
      </w:r>
      <w:r w:rsidRPr="00987B18">
        <w:rPr>
          <w:rFonts w:ascii="Arial" w:eastAsia="Aptos" w:hAnsi="Arial" w:cs="Arial"/>
        </w:rPr>
        <w:t xml:space="preserve"> </w:t>
      </w:r>
    </w:p>
    <w:p w14:paraId="67C51E6C" w14:textId="43A68489" w:rsidR="00725BB6" w:rsidRPr="0050710D" w:rsidRDefault="7B6D2275" w:rsidP="0050710D">
      <w:pPr>
        <w:spacing w:before="240" w:after="0"/>
        <w:rPr>
          <w:rFonts w:ascii="Arial" w:hAnsi="Arial" w:cs="Arial"/>
          <w:b/>
          <w:bCs/>
        </w:rPr>
      </w:pPr>
      <w:r w:rsidRPr="0050710D">
        <w:rPr>
          <w:rFonts w:ascii="Arial" w:hAnsi="Arial" w:cs="Arial"/>
          <w:b/>
          <w:bCs/>
        </w:rPr>
        <w:t>Office of Charter Schools and School Redesign</w:t>
      </w:r>
    </w:p>
    <w:p w14:paraId="07BAD180" w14:textId="67566A47" w:rsidR="00725BB6" w:rsidRPr="00987B18" w:rsidRDefault="7B6D2275" w:rsidP="00E86ED2">
      <w:pPr>
        <w:spacing w:after="0" w:line="240" w:lineRule="auto"/>
        <w:rPr>
          <w:rFonts w:ascii="Arial" w:hAnsi="Arial" w:cs="Arial"/>
        </w:rPr>
      </w:pPr>
      <w:r w:rsidRPr="00987B18">
        <w:rPr>
          <w:rFonts w:ascii="Arial" w:eastAsia="Times New Roman" w:hAnsi="Arial" w:cs="Arial"/>
        </w:rPr>
        <w:t xml:space="preserve"> </w:t>
      </w:r>
    </w:p>
    <w:p w14:paraId="24D86165" w14:textId="5F25E8BC" w:rsidR="00725BB6" w:rsidRPr="00987B18" w:rsidRDefault="005565C2" w:rsidP="00E86ED2">
      <w:pPr>
        <w:spacing w:after="0" w:line="240" w:lineRule="auto"/>
        <w:rPr>
          <w:rFonts w:ascii="Arial" w:hAnsi="Arial" w:cs="Arial"/>
        </w:rPr>
      </w:pPr>
      <w:r>
        <w:rPr>
          <w:rFonts w:ascii="Arial" w:eastAsia="Times New Roman" w:hAnsi="Arial" w:cs="Arial"/>
          <w:color w:val="000000" w:themeColor="text1"/>
        </w:rPr>
        <w:t>Within t</w:t>
      </w:r>
      <w:r w:rsidR="7B6D2275" w:rsidRPr="00987B18">
        <w:rPr>
          <w:rFonts w:ascii="Arial" w:eastAsia="Times New Roman" w:hAnsi="Arial" w:cs="Arial"/>
          <w:color w:val="000000" w:themeColor="text1"/>
        </w:rPr>
        <w:t>he Department</w:t>
      </w:r>
      <w:r>
        <w:rPr>
          <w:rFonts w:ascii="Arial" w:eastAsia="Times New Roman" w:hAnsi="Arial" w:cs="Arial"/>
          <w:color w:val="000000" w:themeColor="text1"/>
        </w:rPr>
        <w:t xml:space="preserve"> </w:t>
      </w:r>
      <w:r w:rsidRPr="00987B18">
        <w:rPr>
          <w:rFonts w:ascii="Arial" w:eastAsia="Aptos" w:hAnsi="Arial" w:cs="Arial"/>
          <w:color w:val="000000" w:themeColor="text1"/>
        </w:rPr>
        <w:t>of Elementary and Secondary Education</w:t>
      </w:r>
      <w:r>
        <w:rPr>
          <w:rFonts w:ascii="Arial" w:eastAsia="Aptos" w:hAnsi="Arial" w:cs="Arial"/>
          <w:color w:val="000000" w:themeColor="text1"/>
        </w:rPr>
        <w:t>, the</w:t>
      </w:r>
      <w:r w:rsidR="7B6D2275" w:rsidRPr="00987B18">
        <w:rPr>
          <w:rFonts w:ascii="Arial" w:eastAsia="Times New Roman" w:hAnsi="Arial" w:cs="Arial"/>
          <w:color w:val="000000" w:themeColor="text1"/>
        </w:rPr>
        <w:t xml:space="preserve"> Office of Charter Schools and School Redesign </w:t>
      </w:r>
      <w:proofErr w:type="gramStart"/>
      <w:r>
        <w:rPr>
          <w:rFonts w:ascii="Arial" w:eastAsia="Times New Roman" w:hAnsi="Arial" w:cs="Arial"/>
          <w:color w:val="000000" w:themeColor="text1"/>
        </w:rPr>
        <w:t>provides</w:t>
      </w:r>
      <w:proofErr w:type="gramEnd"/>
      <w:r>
        <w:rPr>
          <w:rFonts w:ascii="Arial" w:eastAsia="Times New Roman" w:hAnsi="Arial" w:cs="Arial"/>
          <w:color w:val="000000" w:themeColor="text1"/>
        </w:rPr>
        <w:t xml:space="preserve"> staff </w:t>
      </w:r>
      <w:r w:rsidR="7B6D2275" w:rsidRPr="00987B18">
        <w:rPr>
          <w:rFonts w:ascii="Arial" w:eastAsia="Times New Roman" w:hAnsi="Arial" w:cs="Arial"/>
          <w:color w:val="000000" w:themeColor="text1"/>
        </w:rPr>
        <w:t xml:space="preserve">support </w:t>
      </w:r>
      <w:r>
        <w:rPr>
          <w:rFonts w:ascii="Arial" w:eastAsia="Times New Roman" w:hAnsi="Arial" w:cs="Arial"/>
          <w:color w:val="000000" w:themeColor="text1"/>
        </w:rPr>
        <w:t xml:space="preserve">to </w:t>
      </w:r>
      <w:r w:rsidR="7B6D2275" w:rsidRPr="00987B18">
        <w:rPr>
          <w:rFonts w:ascii="Arial" w:eastAsia="Times New Roman" w:hAnsi="Arial" w:cs="Arial"/>
          <w:color w:val="000000" w:themeColor="text1"/>
        </w:rPr>
        <w:t>the Commissioner and the Board with respect to CMVSs and other virtual schools. The mission of the office is to support and oversee the creation and sustainability of a variety of high-quality options for public schools—including, but not limited to, those that innovate in the areas of instructional practice, time, resources, and technology—to ensure that all students in the Commonwealth have equitable opportunities to a pathway to success after high school.</w:t>
      </w:r>
    </w:p>
    <w:p w14:paraId="0911B78C" w14:textId="233009E8" w:rsidR="00725BB6" w:rsidRPr="00987B18" w:rsidRDefault="7B6D2275" w:rsidP="00E86ED2">
      <w:pPr>
        <w:spacing w:after="0" w:line="240" w:lineRule="auto"/>
        <w:rPr>
          <w:rFonts w:ascii="Arial" w:hAnsi="Arial" w:cs="Arial"/>
        </w:rPr>
      </w:pPr>
      <w:r w:rsidRPr="00987B18">
        <w:rPr>
          <w:rFonts w:ascii="Arial" w:eastAsia="Times New Roman" w:hAnsi="Arial" w:cs="Arial"/>
          <w:b/>
          <w:bCs/>
          <w:i/>
          <w:iCs/>
          <w:color w:val="000000" w:themeColor="text1"/>
        </w:rPr>
        <w:t xml:space="preserve"> </w:t>
      </w:r>
    </w:p>
    <w:p w14:paraId="67E3D4F9" w14:textId="20406921" w:rsidR="00725BB6" w:rsidRPr="0050710D" w:rsidRDefault="7B6D2275" w:rsidP="0050710D">
      <w:pPr>
        <w:spacing w:before="240" w:after="0"/>
        <w:rPr>
          <w:rFonts w:ascii="Arial" w:hAnsi="Arial" w:cs="Arial"/>
          <w:b/>
          <w:bCs/>
        </w:rPr>
      </w:pPr>
      <w:r w:rsidRPr="0050710D">
        <w:rPr>
          <w:rFonts w:ascii="Arial" w:hAnsi="Arial" w:cs="Arial"/>
          <w:b/>
          <w:bCs/>
        </w:rPr>
        <w:t>CMVS Items for 202</w:t>
      </w:r>
      <w:r w:rsidR="00C659D6" w:rsidRPr="0050710D">
        <w:rPr>
          <w:rFonts w:ascii="Arial" w:hAnsi="Arial" w:cs="Arial"/>
          <w:b/>
          <w:bCs/>
        </w:rPr>
        <w:t>5</w:t>
      </w:r>
      <w:r w:rsidRPr="0050710D">
        <w:rPr>
          <w:rFonts w:ascii="Arial" w:hAnsi="Arial" w:cs="Arial"/>
          <w:b/>
          <w:bCs/>
        </w:rPr>
        <w:t>-202</w:t>
      </w:r>
      <w:r w:rsidR="00C659D6" w:rsidRPr="0050710D">
        <w:rPr>
          <w:rFonts w:ascii="Arial" w:hAnsi="Arial" w:cs="Arial"/>
          <w:b/>
          <w:bCs/>
        </w:rPr>
        <w:t>6</w:t>
      </w:r>
    </w:p>
    <w:p w14:paraId="0D949549" w14:textId="08E8DB08" w:rsidR="00725BB6" w:rsidRPr="00987B18" w:rsidRDefault="7B6D2275" w:rsidP="00E86ED2">
      <w:pPr>
        <w:spacing w:after="0" w:line="240" w:lineRule="auto"/>
        <w:rPr>
          <w:rFonts w:ascii="Arial" w:hAnsi="Arial" w:cs="Arial"/>
        </w:rPr>
      </w:pPr>
      <w:r w:rsidRPr="00987B18">
        <w:rPr>
          <w:rFonts w:ascii="Arial" w:eastAsia="Times New Roman" w:hAnsi="Arial" w:cs="Arial"/>
        </w:rPr>
        <w:t xml:space="preserve"> </w:t>
      </w:r>
    </w:p>
    <w:p w14:paraId="4E8E74BC" w14:textId="691DF76E" w:rsidR="00A21E6E" w:rsidRPr="00A21E6E" w:rsidRDefault="009F0E75" w:rsidP="00A21E6E">
      <w:pPr>
        <w:spacing w:after="0" w:line="240" w:lineRule="auto"/>
        <w:rPr>
          <w:rFonts w:ascii="Arial" w:eastAsia="Times New Roman" w:hAnsi="Arial" w:cs="Arial"/>
          <w:color w:val="000000" w:themeColor="text1"/>
        </w:rPr>
      </w:pPr>
      <w:r w:rsidRPr="23985973">
        <w:rPr>
          <w:rFonts w:ascii="Arial" w:eastAsia="Times New Roman" w:hAnsi="Arial" w:cs="Arial"/>
          <w:color w:val="000000" w:themeColor="text1"/>
        </w:rPr>
        <w:t xml:space="preserve">On </w:t>
      </w:r>
      <w:r w:rsidR="00F35168" w:rsidRPr="23985973">
        <w:rPr>
          <w:rFonts w:ascii="Arial" w:eastAsia="Times New Roman" w:hAnsi="Arial" w:cs="Arial"/>
          <w:color w:val="000000" w:themeColor="text1"/>
        </w:rPr>
        <w:t>July 25, 2025</w:t>
      </w:r>
      <w:r w:rsidRPr="23985973">
        <w:rPr>
          <w:rFonts w:ascii="Arial" w:eastAsia="Times New Roman" w:hAnsi="Arial" w:cs="Arial"/>
          <w:color w:val="000000" w:themeColor="text1"/>
        </w:rPr>
        <w:t>, t</w:t>
      </w:r>
      <w:r w:rsidR="0030584B" w:rsidRPr="23985973">
        <w:rPr>
          <w:rFonts w:ascii="Arial" w:eastAsia="Times New Roman" w:hAnsi="Arial" w:cs="Arial"/>
          <w:color w:val="000000" w:themeColor="text1"/>
        </w:rPr>
        <w:t>he</w:t>
      </w:r>
      <w:r w:rsidR="7B6D2275" w:rsidRPr="23985973">
        <w:rPr>
          <w:rFonts w:ascii="Arial" w:eastAsia="Times New Roman" w:hAnsi="Arial" w:cs="Arial"/>
          <w:color w:val="000000" w:themeColor="text1"/>
        </w:rPr>
        <w:t xml:space="preserve"> Department receive</w:t>
      </w:r>
      <w:r w:rsidR="00675F7E" w:rsidRPr="23985973">
        <w:rPr>
          <w:rFonts w:ascii="Arial" w:eastAsia="Times New Roman" w:hAnsi="Arial" w:cs="Arial"/>
          <w:color w:val="000000" w:themeColor="text1"/>
        </w:rPr>
        <w:t>d</w:t>
      </w:r>
      <w:r w:rsidR="7B6D2275" w:rsidRPr="23985973">
        <w:rPr>
          <w:rFonts w:ascii="Arial" w:eastAsia="Times New Roman" w:hAnsi="Arial" w:cs="Arial"/>
          <w:color w:val="000000" w:themeColor="text1"/>
        </w:rPr>
        <w:t xml:space="preserve"> </w:t>
      </w:r>
      <w:r w:rsidR="0030584B" w:rsidRPr="23985973">
        <w:rPr>
          <w:rFonts w:ascii="Arial" w:eastAsia="Times New Roman" w:hAnsi="Arial" w:cs="Arial"/>
          <w:color w:val="000000" w:themeColor="text1"/>
        </w:rPr>
        <w:t>a prospectus</w:t>
      </w:r>
      <w:r w:rsidR="7B6D2275" w:rsidRPr="23985973">
        <w:rPr>
          <w:rFonts w:ascii="Arial" w:eastAsia="Times New Roman" w:hAnsi="Arial" w:cs="Arial"/>
          <w:color w:val="000000" w:themeColor="text1"/>
        </w:rPr>
        <w:t xml:space="preserve"> </w:t>
      </w:r>
      <w:r w:rsidR="006F0BF7" w:rsidRPr="23985973">
        <w:rPr>
          <w:rFonts w:ascii="Arial" w:eastAsia="Times New Roman" w:hAnsi="Arial" w:cs="Arial"/>
          <w:color w:val="000000" w:themeColor="text1"/>
        </w:rPr>
        <w:t xml:space="preserve">from a group seeking </w:t>
      </w:r>
      <w:r w:rsidR="7B6D2275" w:rsidRPr="23985973">
        <w:rPr>
          <w:rFonts w:ascii="Arial" w:eastAsia="Times New Roman" w:hAnsi="Arial" w:cs="Arial"/>
          <w:color w:val="000000" w:themeColor="text1"/>
        </w:rPr>
        <w:t xml:space="preserve">to establish </w:t>
      </w:r>
      <w:r w:rsidR="00DE3F33" w:rsidRPr="23985973">
        <w:rPr>
          <w:rFonts w:ascii="Arial" w:eastAsia="Times New Roman" w:hAnsi="Arial" w:cs="Arial"/>
          <w:color w:val="000000" w:themeColor="text1"/>
        </w:rPr>
        <w:t xml:space="preserve">a </w:t>
      </w:r>
      <w:r w:rsidR="7B6D2275" w:rsidRPr="23985973">
        <w:rPr>
          <w:rFonts w:ascii="Arial" w:eastAsia="Times New Roman" w:hAnsi="Arial" w:cs="Arial"/>
          <w:color w:val="000000" w:themeColor="text1"/>
        </w:rPr>
        <w:t>new CMVS</w:t>
      </w:r>
      <w:r w:rsidR="00BC358D" w:rsidRPr="23985973">
        <w:rPr>
          <w:rFonts w:ascii="Arial" w:eastAsia="Times New Roman" w:hAnsi="Arial" w:cs="Arial"/>
          <w:color w:val="000000" w:themeColor="text1"/>
        </w:rPr>
        <w:t>.</w:t>
      </w:r>
      <w:r w:rsidR="7B6D2275" w:rsidRPr="23985973">
        <w:rPr>
          <w:rFonts w:ascii="Arial" w:eastAsia="Times New Roman" w:hAnsi="Arial" w:cs="Arial"/>
          <w:color w:val="000000" w:themeColor="text1"/>
        </w:rPr>
        <w:t xml:space="preserve"> </w:t>
      </w:r>
      <w:r w:rsidR="00A21E6E" w:rsidRPr="23985973">
        <w:rPr>
          <w:rFonts w:ascii="Arial" w:eastAsia="Times New Roman" w:hAnsi="Arial" w:cs="Arial"/>
          <w:color w:val="000000" w:themeColor="text1"/>
        </w:rPr>
        <w:t xml:space="preserve">The proposal </w:t>
      </w:r>
      <w:r w:rsidR="00B92C59" w:rsidRPr="23985973">
        <w:rPr>
          <w:rFonts w:ascii="Arial" w:eastAsia="Times New Roman" w:hAnsi="Arial" w:cs="Arial"/>
          <w:color w:val="000000" w:themeColor="text1"/>
        </w:rPr>
        <w:t>is</w:t>
      </w:r>
      <w:r w:rsidR="00A21E6E" w:rsidRPr="23985973">
        <w:rPr>
          <w:rFonts w:ascii="Arial" w:eastAsia="Times New Roman" w:hAnsi="Arial" w:cs="Arial"/>
          <w:color w:val="000000" w:themeColor="text1"/>
        </w:rPr>
        <w:t xml:space="preserve"> currently under review. I will decide</w:t>
      </w:r>
      <w:r w:rsidR="51A649DC" w:rsidRPr="23985973">
        <w:rPr>
          <w:rFonts w:ascii="Arial" w:eastAsia="Times New Roman" w:hAnsi="Arial" w:cs="Arial"/>
          <w:color w:val="000000" w:themeColor="text1"/>
        </w:rPr>
        <w:t xml:space="preserve"> within the coming month</w:t>
      </w:r>
      <w:r w:rsidR="00A21E6E" w:rsidRPr="23985973">
        <w:rPr>
          <w:rFonts w:ascii="Arial" w:eastAsia="Times New Roman" w:hAnsi="Arial" w:cs="Arial"/>
          <w:color w:val="000000" w:themeColor="text1"/>
        </w:rPr>
        <w:t xml:space="preserve"> whether to invite th</w:t>
      </w:r>
      <w:r w:rsidR="00B92C59" w:rsidRPr="23985973">
        <w:rPr>
          <w:rFonts w:ascii="Arial" w:eastAsia="Times New Roman" w:hAnsi="Arial" w:cs="Arial"/>
          <w:color w:val="000000" w:themeColor="text1"/>
        </w:rPr>
        <w:t>is</w:t>
      </w:r>
      <w:r w:rsidR="00A21E6E" w:rsidRPr="23985973">
        <w:rPr>
          <w:rFonts w:ascii="Arial" w:eastAsia="Times New Roman" w:hAnsi="Arial" w:cs="Arial"/>
          <w:color w:val="000000" w:themeColor="text1"/>
        </w:rPr>
        <w:t xml:space="preserve"> applica</w:t>
      </w:r>
      <w:r w:rsidR="00B92C59" w:rsidRPr="23985973">
        <w:rPr>
          <w:rFonts w:ascii="Arial" w:eastAsia="Times New Roman" w:hAnsi="Arial" w:cs="Arial"/>
          <w:color w:val="000000" w:themeColor="text1"/>
        </w:rPr>
        <w:t>nt group</w:t>
      </w:r>
      <w:r w:rsidR="00A21E6E" w:rsidRPr="23985973">
        <w:rPr>
          <w:rFonts w:ascii="Arial" w:eastAsia="Times New Roman" w:hAnsi="Arial" w:cs="Arial"/>
          <w:color w:val="000000" w:themeColor="text1"/>
        </w:rPr>
        <w:t xml:space="preserve"> to submit a final application</w:t>
      </w:r>
      <w:r w:rsidR="00CF32D3" w:rsidRPr="23985973">
        <w:rPr>
          <w:rFonts w:ascii="Arial" w:eastAsia="Times New Roman" w:hAnsi="Arial" w:cs="Arial"/>
          <w:color w:val="000000" w:themeColor="text1"/>
        </w:rPr>
        <w:t xml:space="preserve"> and </w:t>
      </w:r>
      <w:r w:rsidR="00DD450D" w:rsidRPr="23985973">
        <w:rPr>
          <w:rFonts w:ascii="Arial" w:eastAsia="Times New Roman" w:hAnsi="Arial" w:cs="Arial"/>
          <w:color w:val="000000" w:themeColor="text1"/>
        </w:rPr>
        <w:t>will keep the Board informed of my decision</w:t>
      </w:r>
      <w:r w:rsidR="00A21E6E" w:rsidRPr="23985973">
        <w:rPr>
          <w:rFonts w:ascii="Arial" w:eastAsia="Times New Roman" w:hAnsi="Arial" w:cs="Arial"/>
          <w:color w:val="000000" w:themeColor="text1"/>
        </w:rPr>
        <w:t>.</w:t>
      </w:r>
    </w:p>
    <w:p w14:paraId="4A212770" w14:textId="77777777" w:rsidR="00A21E6E" w:rsidRPr="00A21E6E" w:rsidRDefault="00A21E6E" w:rsidP="00A21E6E">
      <w:pPr>
        <w:spacing w:after="0" w:line="240" w:lineRule="auto"/>
        <w:rPr>
          <w:rFonts w:ascii="Arial" w:eastAsia="Times New Roman" w:hAnsi="Arial" w:cs="Arial"/>
          <w:i/>
          <w:color w:val="000000" w:themeColor="text1"/>
        </w:rPr>
      </w:pPr>
    </w:p>
    <w:p w14:paraId="74F2D70A" w14:textId="2355B782" w:rsidR="00A21E6E" w:rsidRPr="00A21E6E" w:rsidRDefault="00A21E6E" w:rsidP="00A21E6E">
      <w:pPr>
        <w:spacing w:after="0" w:line="240" w:lineRule="auto"/>
        <w:rPr>
          <w:rFonts w:ascii="Arial" w:eastAsia="Times New Roman" w:hAnsi="Arial" w:cs="Arial"/>
          <w:color w:val="000000" w:themeColor="text1"/>
        </w:rPr>
      </w:pPr>
      <w:r w:rsidRPr="00A21E6E">
        <w:rPr>
          <w:rFonts w:ascii="Arial" w:eastAsia="Times New Roman" w:hAnsi="Arial" w:cs="Arial"/>
          <w:color w:val="000000" w:themeColor="text1"/>
        </w:rPr>
        <w:t xml:space="preserve">Should we receive </w:t>
      </w:r>
      <w:r w:rsidR="009054DF">
        <w:rPr>
          <w:rFonts w:ascii="Arial" w:eastAsia="Times New Roman" w:hAnsi="Arial" w:cs="Arial"/>
          <w:color w:val="000000" w:themeColor="text1"/>
        </w:rPr>
        <w:t xml:space="preserve">a </w:t>
      </w:r>
      <w:r w:rsidRPr="00A21E6E">
        <w:rPr>
          <w:rFonts w:ascii="Arial" w:eastAsia="Times New Roman" w:hAnsi="Arial" w:cs="Arial"/>
          <w:color w:val="000000" w:themeColor="text1"/>
        </w:rPr>
        <w:t xml:space="preserve">final application, the statute governing CMVSs requires a public hearing on proposals to establish a new virtual school. At least one Board member must attend the hearing. In the past, the Department has held public hearings on proposed CMVSs </w:t>
      </w:r>
      <w:r w:rsidR="00364E64">
        <w:rPr>
          <w:rFonts w:ascii="Arial" w:eastAsia="Times New Roman" w:hAnsi="Arial" w:cs="Arial"/>
          <w:color w:val="000000" w:themeColor="text1"/>
        </w:rPr>
        <w:t xml:space="preserve">in </w:t>
      </w:r>
      <w:r w:rsidR="0034473A">
        <w:rPr>
          <w:rFonts w:ascii="Arial" w:eastAsia="Times New Roman" w:hAnsi="Arial" w:cs="Arial"/>
          <w:color w:val="000000" w:themeColor="text1"/>
        </w:rPr>
        <w:t>agency</w:t>
      </w:r>
      <w:r w:rsidRPr="00A21E6E">
        <w:rPr>
          <w:rFonts w:ascii="Arial" w:eastAsia="Times New Roman" w:hAnsi="Arial" w:cs="Arial"/>
          <w:color w:val="000000" w:themeColor="text1"/>
        </w:rPr>
        <w:t xml:space="preserve"> offices and allowed remote participation of members of the public from across the state. We will ask two Board members to volunteer to attend any required public hearing, who will then report back to the full Board if I recommend any final applications for award of a certificate in </w:t>
      </w:r>
      <w:r w:rsidR="00783C22">
        <w:rPr>
          <w:rFonts w:ascii="Arial" w:eastAsia="Times New Roman" w:hAnsi="Arial" w:cs="Arial"/>
          <w:color w:val="000000" w:themeColor="text1"/>
        </w:rPr>
        <w:t>March</w:t>
      </w:r>
      <w:r w:rsidRPr="00A21E6E">
        <w:rPr>
          <w:rFonts w:ascii="Arial" w:eastAsia="Times New Roman" w:hAnsi="Arial" w:cs="Arial"/>
          <w:color w:val="000000" w:themeColor="text1"/>
        </w:rPr>
        <w:t xml:space="preserve">. I will be in contact with each of you regarding any hearings as soon as </w:t>
      </w:r>
      <w:proofErr w:type="gramStart"/>
      <w:r w:rsidRPr="00A21E6E">
        <w:rPr>
          <w:rFonts w:ascii="Arial" w:eastAsia="Times New Roman" w:hAnsi="Arial" w:cs="Arial"/>
          <w:color w:val="000000" w:themeColor="text1"/>
        </w:rPr>
        <w:t>a schedule</w:t>
      </w:r>
      <w:proofErr w:type="gramEnd"/>
      <w:r w:rsidRPr="00A21E6E">
        <w:rPr>
          <w:rFonts w:ascii="Arial" w:eastAsia="Times New Roman" w:hAnsi="Arial" w:cs="Arial"/>
          <w:color w:val="000000" w:themeColor="text1"/>
        </w:rPr>
        <w:t xml:space="preserve"> is finalized.</w:t>
      </w:r>
    </w:p>
    <w:p w14:paraId="5E623197" w14:textId="77777777" w:rsidR="00253AC8" w:rsidRDefault="00253AC8" w:rsidP="00E86ED2">
      <w:pPr>
        <w:spacing w:after="0" w:line="240" w:lineRule="auto"/>
        <w:rPr>
          <w:rFonts w:ascii="Arial" w:eastAsia="Times New Roman" w:hAnsi="Arial" w:cs="Arial"/>
          <w:color w:val="000000" w:themeColor="text1"/>
        </w:rPr>
      </w:pPr>
    </w:p>
    <w:p w14:paraId="72D5D72D" w14:textId="2CC99259" w:rsidR="00725BB6" w:rsidRPr="00987B18" w:rsidRDefault="00253AC8" w:rsidP="00E86ED2">
      <w:pPr>
        <w:spacing w:after="0" w:line="240" w:lineRule="auto"/>
        <w:rPr>
          <w:rFonts w:ascii="Arial" w:hAnsi="Arial" w:cs="Arial"/>
        </w:rPr>
      </w:pPr>
      <w:r>
        <w:rPr>
          <w:rFonts w:ascii="Arial" w:eastAsia="Times New Roman" w:hAnsi="Arial" w:cs="Arial"/>
          <w:color w:val="000000" w:themeColor="text1"/>
        </w:rPr>
        <w:t xml:space="preserve">This year, </w:t>
      </w:r>
      <w:r w:rsidR="7B6D2275" w:rsidRPr="00987B18">
        <w:rPr>
          <w:rFonts w:ascii="Arial" w:eastAsia="Times New Roman" w:hAnsi="Arial" w:cs="Arial"/>
          <w:color w:val="000000" w:themeColor="text1"/>
        </w:rPr>
        <w:t xml:space="preserve">I anticipate at least </w:t>
      </w:r>
      <w:r w:rsidR="009F00E6">
        <w:rPr>
          <w:rFonts w:ascii="Arial" w:eastAsia="Times New Roman" w:hAnsi="Arial" w:cs="Arial"/>
          <w:color w:val="000000" w:themeColor="text1"/>
        </w:rPr>
        <w:t>three</w:t>
      </w:r>
      <w:r w:rsidR="009F00E6" w:rsidRPr="00987B18">
        <w:rPr>
          <w:rFonts w:ascii="Arial" w:eastAsia="Times New Roman" w:hAnsi="Arial" w:cs="Arial"/>
          <w:color w:val="000000" w:themeColor="text1"/>
        </w:rPr>
        <w:t xml:space="preserve"> </w:t>
      </w:r>
      <w:r w:rsidR="7B6D2275" w:rsidRPr="00987B18">
        <w:rPr>
          <w:rFonts w:ascii="Arial" w:eastAsia="Times New Roman" w:hAnsi="Arial" w:cs="Arial"/>
          <w:color w:val="000000" w:themeColor="text1"/>
        </w:rPr>
        <w:t xml:space="preserve">CMVS items for Board deliberation and vote. </w:t>
      </w:r>
      <w:r w:rsidR="009F00E6">
        <w:rPr>
          <w:rFonts w:ascii="Arial" w:eastAsia="Times New Roman" w:hAnsi="Arial" w:cs="Arial"/>
          <w:color w:val="000000" w:themeColor="text1"/>
        </w:rPr>
        <w:t xml:space="preserve">In August, Felix </w:t>
      </w:r>
      <w:r w:rsidR="00470B4D">
        <w:rPr>
          <w:rFonts w:ascii="Arial" w:eastAsia="Times New Roman" w:hAnsi="Arial" w:cs="Arial"/>
          <w:color w:val="000000" w:themeColor="text1"/>
        </w:rPr>
        <w:t xml:space="preserve">submitted a request </w:t>
      </w:r>
      <w:r w:rsidR="00EC1597">
        <w:rPr>
          <w:rFonts w:ascii="Arial" w:eastAsia="Times New Roman" w:hAnsi="Arial" w:cs="Arial"/>
          <w:color w:val="000000" w:themeColor="text1"/>
        </w:rPr>
        <w:t xml:space="preserve">which rescinded the school’s </w:t>
      </w:r>
      <w:r w:rsidR="00E72107">
        <w:rPr>
          <w:rFonts w:ascii="Arial" w:eastAsia="Times New Roman" w:hAnsi="Arial" w:cs="Arial"/>
          <w:color w:val="000000" w:themeColor="text1"/>
        </w:rPr>
        <w:t xml:space="preserve">prior </w:t>
      </w:r>
      <w:r w:rsidR="00CB41E8">
        <w:rPr>
          <w:rFonts w:ascii="Arial" w:eastAsia="Times New Roman" w:hAnsi="Arial" w:cs="Arial"/>
          <w:color w:val="000000" w:themeColor="text1"/>
        </w:rPr>
        <w:t xml:space="preserve">return of its certificate and </w:t>
      </w:r>
      <w:r w:rsidR="00AB3983">
        <w:rPr>
          <w:rFonts w:ascii="Arial" w:eastAsia="Times New Roman" w:hAnsi="Arial" w:cs="Arial"/>
          <w:color w:val="000000" w:themeColor="text1"/>
        </w:rPr>
        <w:t xml:space="preserve">sought an extension of </w:t>
      </w:r>
      <w:r w:rsidR="00BA26B6">
        <w:rPr>
          <w:rFonts w:ascii="Arial" w:eastAsia="Times New Roman" w:hAnsi="Arial" w:cs="Arial"/>
          <w:color w:val="000000" w:themeColor="text1"/>
        </w:rPr>
        <w:t xml:space="preserve">the regulatory 19-month requirement for </w:t>
      </w:r>
      <w:r w:rsidR="00AB3983">
        <w:rPr>
          <w:rFonts w:ascii="Arial" w:eastAsia="Times New Roman" w:hAnsi="Arial" w:cs="Arial"/>
          <w:color w:val="000000" w:themeColor="text1"/>
        </w:rPr>
        <w:t xml:space="preserve">the virtual school’s opening. </w:t>
      </w:r>
      <w:r w:rsidR="002B40F4">
        <w:rPr>
          <w:rFonts w:ascii="Arial" w:eastAsia="Times New Roman" w:hAnsi="Arial" w:cs="Arial"/>
          <w:color w:val="000000" w:themeColor="text1"/>
        </w:rPr>
        <w:t xml:space="preserve">My recommendation regarding </w:t>
      </w:r>
      <w:r w:rsidR="005F1763">
        <w:rPr>
          <w:rFonts w:ascii="Arial" w:eastAsia="Times New Roman" w:hAnsi="Arial" w:cs="Arial"/>
          <w:color w:val="000000" w:themeColor="text1"/>
        </w:rPr>
        <w:t>Felix’s</w:t>
      </w:r>
      <w:r w:rsidR="002B40F4">
        <w:rPr>
          <w:rFonts w:ascii="Arial" w:eastAsia="Times New Roman" w:hAnsi="Arial" w:cs="Arial"/>
          <w:color w:val="000000" w:themeColor="text1"/>
        </w:rPr>
        <w:t xml:space="preserve"> request </w:t>
      </w:r>
      <w:r w:rsidR="00055898">
        <w:rPr>
          <w:rFonts w:ascii="Arial" w:eastAsia="Times New Roman" w:hAnsi="Arial" w:cs="Arial"/>
          <w:color w:val="000000" w:themeColor="text1"/>
        </w:rPr>
        <w:t xml:space="preserve">is addressed under a separate September </w:t>
      </w:r>
      <w:r w:rsidR="00CA335D">
        <w:rPr>
          <w:rFonts w:ascii="Arial" w:eastAsia="Times New Roman" w:hAnsi="Arial" w:cs="Arial"/>
          <w:color w:val="000000" w:themeColor="text1"/>
        </w:rPr>
        <w:t xml:space="preserve">Board </w:t>
      </w:r>
      <w:r w:rsidR="00055898">
        <w:rPr>
          <w:rFonts w:ascii="Arial" w:eastAsia="Times New Roman" w:hAnsi="Arial" w:cs="Arial"/>
          <w:color w:val="000000" w:themeColor="text1"/>
        </w:rPr>
        <w:t>memo</w:t>
      </w:r>
      <w:r w:rsidR="005F1763">
        <w:rPr>
          <w:rFonts w:ascii="Arial" w:eastAsia="Times New Roman" w:hAnsi="Arial" w:cs="Arial"/>
          <w:color w:val="000000" w:themeColor="text1"/>
        </w:rPr>
        <w:t>randum</w:t>
      </w:r>
      <w:r w:rsidR="00055898">
        <w:rPr>
          <w:rFonts w:ascii="Arial" w:eastAsia="Times New Roman" w:hAnsi="Arial" w:cs="Arial"/>
          <w:color w:val="000000" w:themeColor="text1"/>
        </w:rPr>
        <w:t xml:space="preserve">. Additionally, </w:t>
      </w:r>
      <w:r w:rsidR="00E32684">
        <w:rPr>
          <w:rFonts w:ascii="Arial" w:eastAsia="Times New Roman" w:hAnsi="Arial" w:cs="Arial"/>
          <w:color w:val="000000" w:themeColor="text1"/>
        </w:rPr>
        <w:t xml:space="preserve">GCVS and TECCA each </w:t>
      </w:r>
      <w:proofErr w:type="gramStart"/>
      <w:r w:rsidR="00E32684">
        <w:rPr>
          <w:rFonts w:ascii="Arial" w:eastAsia="Times New Roman" w:hAnsi="Arial" w:cs="Arial"/>
          <w:color w:val="000000" w:themeColor="text1"/>
        </w:rPr>
        <w:t>submitted an application</w:t>
      </w:r>
      <w:proofErr w:type="gramEnd"/>
      <w:r w:rsidR="00E32684">
        <w:rPr>
          <w:rFonts w:ascii="Arial" w:eastAsia="Times New Roman" w:hAnsi="Arial" w:cs="Arial"/>
          <w:color w:val="000000" w:themeColor="text1"/>
        </w:rPr>
        <w:t xml:space="preserve"> for renewal of a certificate by June 30, 2025. </w:t>
      </w:r>
      <w:r w:rsidR="00DC1C39">
        <w:rPr>
          <w:rFonts w:ascii="Arial" w:eastAsia="Times New Roman" w:hAnsi="Arial" w:cs="Arial"/>
          <w:color w:val="000000" w:themeColor="text1"/>
        </w:rPr>
        <w:t>Each</w:t>
      </w:r>
      <w:r w:rsidR="00C11B5B">
        <w:rPr>
          <w:rFonts w:ascii="Arial" w:eastAsia="Times New Roman" w:hAnsi="Arial" w:cs="Arial"/>
          <w:color w:val="000000" w:themeColor="text1"/>
        </w:rPr>
        <w:t xml:space="preserve"> CMVS</w:t>
      </w:r>
      <w:r w:rsidR="00DC1C39">
        <w:rPr>
          <w:rFonts w:ascii="Arial" w:eastAsia="Times New Roman" w:hAnsi="Arial" w:cs="Arial"/>
          <w:color w:val="000000" w:themeColor="text1"/>
        </w:rPr>
        <w:t xml:space="preserve"> is</w:t>
      </w:r>
      <w:r w:rsidR="00E86E99">
        <w:rPr>
          <w:rFonts w:ascii="Arial" w:eastAsia="Times New Roman" w:hAnsi="Arial" w:cs="Arial"/>
          <w:color w:val="000000" w:themeColor="text1"/>
        </w:rPr>
        <w:t xml:space="preserve"> </w:t>
      </w:r>
      <w:r w:rsidR="00C11B5B">
        <w:rPr>
          <w:rFonts w:ascii="Arial" w:eastAsia="Times New Roman" w:hAnsi="Arial" w:cs="Arial"/>
          <w:color w:val="000000" w:themeColor="text1"/>
        </w:rPr>
        <w:t xml:space="preserve">operating with conditions on </w:t>
      </w:r>
      <w:r w:rsidR="00EA01C0">
        <w:rPr>
          <w:rFonts w:ascii="Arial" w:eastAsia="Times New Roman" w:hAnsi="Arial" w:cs="Arial"/>
          <w:color w:val="000000" w:themeColor="text1"/>
        </w:rPr>
        <w:t xml:space="preserve">its </w:t>
      </w:r>
      <w:r w:rsidR="00C11B5B">
        <w:rPr>
          <w:rFonts w:ascii="Arial" w:eastAsia="Times New Roman" w:hAnsi="Arial" w:cs="Arial"/>
          <w:color w:val="000000" w:themeColor="text1"/>
        </w:rPr>
        <w:t>certificate</w:t>
      </w:r>
      <w:r w:rsidR="00B05079">
        <w:rPr>
          <w:rFonts w:ascii="Arial" w:eastAsia="Times New Roman" w:hAnsi="Arial" w:cs="Arial"/>
          <w:color w:val="000000" w:themeColor="text1"/>
        </w:rPr>
        <w:t xml:space="preserve"> that </w:t>
      </w:r>
      <w:r w:rsidR="00C11B5B">
        <w:rPr>
          <w:rFonts w:ascii="Arial" w:eastAsia="Times New Roman" w:hAnsi="Arial" w:cs="Arial"/>
          <w:color w:val="000000" w:themeColor="text1"/>
        </w:rPr>
        <w:t xml:space="preserve">the </w:t>
      </w:r>
      <w:r w:rsidR="00B05079">
        <w:rPr>
          <w:rFonts w:ascii="Arial" w:eastAsia="Times New Roman" w:hAnsi="Arial" w:cs="Arial"/>
          <w:color w:val="000000" w:themeColor="text1"/>
        </w:rPr>
        <w:t>B</w:t>
      </w:r>
      <w:r w:rsidR="00C11B5B">
        <w:rPr>
          <w:rFonts w:ascii="Arial" w:eastAsia="Times New Roman" w:hAnsi="Arial" w:cs="Arial"/>
          <w:color w:val="000000" w:themeColor="text1"/>
        </w:rPr>
        <w:t xml:space="preserve">oard </w:t>
      </w:r>
      <w:r w:rsidR="00B05079">
        <w:rPr>
          <w:rFonts w:ascii="Arial" w:eastAsia="Times New Roman" w:hAnsi="Arial" w:cs="Arial"/>
          <w:color w:val="000000" w:themeColor="text1"/>
        </w:rPr>
        <w:t xml:space="preserve">imposed </w:t>
      </w:r>
      <w:r w:rsidR="00C11B5B">
        <w:rPr>
          <w:rFonts w:ascii="Arial" w:eastAsia="Times New Roman" w:hAnsi="Arial" w:cs="Arial"/>
          <w:color w:val="000000" w:themeColor="text1"/>
        </w:rPr>
        <w:t>in March 202</w:t>
      </w:r>
      <w:r w:rsidR="00A4396B">
        <w:rPr>
          <w:rFonts w:ascii="Arial" w:eastAsia="Times New Roman" w:hAnsi="Arial" w:cs="Arial"/>
          <w:color w:val="000000" w:themeColor="text1"/>
        </w:rPr>
        <w:t>5</w:t>
      </w:r>
      <w:r w:rsidR="00DE0859">
        <w:rPr>
          <w:rFonts w:ascii="Arial" w:eastAsia="Times New Roman" w:hAnsi="Arial" w:cs="Arial"/>
          <w:color w:val="000000" w:themeColor="text1"/>
        </w:rPr>
        <w:t>.</w:t>
      </w:r>
      <w:r w:rsidR="7B6D2275" w:rsidRPr="00987B18">
        <w:rPr>
          <w:rFonts w:ascii="Arial" w:eastAsia="Times New Roman" w:hAnsi="Arial" w:cs="Arial"/>
          <w:color w:val="000000" w:themeColor="text1"/>
        </w:rPr>
        <w:t xml:space="preserve"> </w:t>
      </w:r>
      <w:r w:rsidR="00EF40C5">
        <w:rPr>
          <w:rFonts w:ascii="Arial" w:eastAsia="Times New Roman" w:hAnsi="Arial" w:cs="Arial"/>
          <w:color w:val="000000" w:themeColor="text1"/>
        </w:rPr>
        <w:t xml:space="preserve">In March 2026, </w:t>
      </w:r>
      <w:r w:rsidR="7B6D2275" w:rsidRPr="00987B18">
        <w:rPr>
          <w:rFonts w:ascii="Arial" w:eastAsia="Times New Roman" w:hAnsi="Arial" w:cs="Arial"/>
          <w:color w:val="000000" w:themeColor="text1"/>
        </w:rPr>
        <w:t xml:space="preserve">I plan to bring </w:t>
      </w:r>
      <w:r w:rsidR="003171F7">
        <w:rPr>
          <w:rFonts w:ascii="Arial" w:eastAsia="Times New Roman" w:hAnsi="Arial" w:cs="Arial"/>
          <w:color w:val="000000" w:themeColor="text1"/>
        </w:rPr>
        <w:t xml:space="preserve">recommendations and </w:t>
      </w:r>
      <w:r w:rsidR="00DE0859">
        <w:rPr>
          <w:rFonts w:ascii="Arial" w:eastAsia="Times New Roman" w:hAnsi="Arial" w:cs="Arial"/>
          <w:color w:val="000000" w:themeColor="text1"/>
        </w:rPr>
        <w:t xml:space="preserve">evidence </w:t>
      </w:r>
      <w:r w:rsidR="00EF40C5">
        <w:rPr>
          <w:rFonts w:ascii="Arial" w:eastAsia="Times New Roman" w:hAnsi="Arial" w:cs="Arial"/>
          <w:color w:val="000000" w:themeColor="text1"/>
        </w:rPr>
        <w:t xml:space="preserve">to the Board </w:t>
      </w:r>
      <w:r w:rsidR="00DE0859">
        <w:rPr>
          <w:rFonts w:ascii="Arial" w:eastAsia="Times New Roman" w:hAnsi="Arial" w:cs="Arial"/>
          <w:color w:val="000000" w:themeColor="text1"/>
        </w:rPr>
        <w:t xml:space="preserve">regarding the </w:t>
      </w:r>
      <w:r w:rsidR="00DE0859">
        <w:rPr>
          <w:rFonts w:ascii="Arial" w:eastAsia="Times New Roman" w:hAnsi="Arial" w:cs="Arial"/>
          <w:color w:val="000000" w:themeColor="text1"/>
        </w:rPr>
        <w:lastRenderedPageBreak/>
        <w:t xml:space="preserve">renewal of </w:t>
      </w:r>
      <w:r w:rsidR="007E059A">
        <w:rPr>
          <w:rFonts w:ascii="Arial" w:eastAsia="Times New Roman" w:hAnsi="Arial" w:cs="Arial"/>
          <w:color w:val="000000" w:themeColor="text1"/>
        </w:rPr>
        <w:t>the</w:t>
      </w:r>
      <w:r w:rsidR="00F479BD">
        <w:rPr>
          <w:rFonts w:ascii="Arial" w:eastAsia="Times New Roman" w:hAnsi="Arial" w:cs="Arial"/>
          <w:color w:val="000000" w:themeColor="text1"/>
        </w:rPr>
        <w:t>se</w:t>
      </w:r>
      <w:r w:rsidR="007E059A">
        <w:rPr>
          <w:rFonts w:ascii="Arial" w:eastAsia="Times New Roman" w:hAnsi="Arial" w:cs="Arial"/>
          <w:color w:val="000000" w:themeColor="text1"/>
        </w:rPr>
        <w:t xml:space="preserve"> schools</w:t>
      </w:r>
      <w:r w:rsidR="00F479BD">
        <w:rPr>
          <w:rFonts w:ascii="Arial" w:eastAsia="Times New Roman" w:hAnsi="Arial" w:cs="Arial"/>
          <w:color w:val="000000" w:themeColor="text1"/>
        </w:rPr>
        <w:t>’</w:t>
      </w:r>
      <w:r w:rsidR="007E059A">
        <w:rPr>
          <w:rFonts w:ascii="Arial" w:eastAsia="Times New Roman" w:hAnsi="Arial" w:cs="Arial"/>
          <w:color w:val="000000" w:themeColor="text1"/>
        </w:rPr>
        <w:t xml:space="preserve"> certificates </w:t>
      </w:r>
      <w:r w:rsidR="00F479BD">
        <w:rPr>
          <w:rFonts w:ascii="Arial" w:eastAsia="Times New Roman" w:hAnsi="Arial" w:cs="Arial"/>
          <w:color w:val="000000" w:themeColor="text1"/>
        </w:rPr>
        <w:t xml:space="preserve">and </w:t>
      </w:r>
      <w:r w:rsidR="00A4396B">
        <w:rPr>
          <w:rFonts w:ascii="Arial" w:eastAsia="Times New Roman" w:hAnsi="Arial" w:cs="Arial"/>
          <w:color w:val="000000" w:themeColor="text1"/>
        </w:rPr>
        <w:t>report on progress the</w:t>
      </w:r>
      <w:r w:rsidR="00F479BD">
        <w:rPr>
          <w:rFonts w:ascii="Arial" w:eastAsia="Times New Roman" w:hAnsi="Arial" w:cs="Arial"/>
          <w:color w:val="000000" w:themeColor="text1"/>
        </w:rPr>
        <w:t>y</w:t>
      </w:r>
      <w:r w:rsidR="00A4396B">
        <w:rPr>
          <w:rFonts w:ascii="Arial" w:eastAsia="Times New Roman" w:hAnsi="Arial" w:cs="Arial"/>
          <w:color w:val="000000" w:themeColor="text1"/>
        </w:rPr>
        <w:t xml:space="preserve"> made towards meeting the conditions</w:t>
      </w:r>
      <w:r w:rsidR="7B6D2275" w:rsidRPr="00987B18">
        <w:rPr>
          <w:rFonts w:ascii="Arial" w:eastAsia="Times New Roman" w:hAnsi="Arial" w:cs="Arial"/>
          <w:color w:val="000000" w:themeColor="text1"/>
        </w:rPr>
        <w:t xml:space="preserve"> </w:t>
      </w:r>
      <w:r w:rsidR="00232F47">
        <w:rPr>
          <w:rFonts w:ascii="Arial" w:eastAsia="Times New Roman" w:hAnsi="Arial" w:cs="Arial"/>
          <w:color w:val="000000" w:themeColor="text1"/>
        </w:rPr>
        <w:t xml:space="preserve">that the Board imposed </w:t>
      </w:r>
      <w:r w:rsidR="00EF40C5">
        <w:rPr>
          <w:rFonts w:ascii="Arial" w:eastAsia="Times New Roman" w:hAnsi="Arial" w:cs="Arial"/>
          <w:color w:val="000000" w:themeColor="text1"/>
        </w:rPr>
        <w:t xml:space="preserve">on their </w:t>
      </w:r>
      <w:r w:rsidR="00232F47">
        <w:rPr>
          <w:rFonts w:ascii="Arial" w:eastAsia="Times New Roman" w:hAnsi="Arial" w:cs="Arial"/>
          <w:color w:val="000000" w:themeColor="text1"/>
        </w:rPr>
        <w:t xml:space="preserve">current </w:t>
      </w:r>
      <w:r w:rsidR="00EF40C5">
        <w:rPr>
          <w:rFonts w:ascii="Arial" w:eastAsia="Times New Roman" w:hAnsi="Arial" w:cs="Arial"/>
          <w:color w:val="000000" w:themeColor="text1"/>
        </w:rPr>
        <w:t>certificates</w:t>
      </w:r>
      <w:r w:rsidR="7B6D2275" w:rsidRPr="00987B18">
        <w:rPr>
          <w:rFonts w:ascii="Arial" w:eastAsia="Times New Roman" w:hAnsi="Arial" w:cs="Arial"/>
          <w:color w:val="000000" w:themeColor="text1"/>
        </w:rPr>
        <w:t xml:space="preserve">. </w:t>
      </w:r>
    </w:p>
    <w:p w14:paraId="2753CAED" w14:textId="3A329086" w:rsidR="00725BB6" w:rsidRPr="00987B18" w:rsidRDefault="7B6D2275" w:rsidP="00E86ED2">
      <w:pPr>
        <w:spacing w:after="0" w:line="240" w:lineRule="auto"/>
        <w:rPr>
          <w:rFonts w:ascii="Arial" w:hAnsi="Arial" w:cs="Arial"/>
        </w:rPr>
      </w:pPr>
      <w:r w:rsidRPr="00987B18">
        <w:rPr>
          <w:rFonts w:ascii="Arial" w:eastAsia="Times New Roman" w:hAnsi="Arial" w:cs="Arial"/>
          <w:b/>
          <w:bCs/>
        </w:rPr>
        <w:t xml:space="preserve"> </w:t>
      </w:r>
    </w:p>
    <w:p w14:paraId="5F83F030" w14:textId="4D512144" w:rsidR="00725BB6" w:rsidRPr="00987B18" w:rsidRDefault="7B6D2275" w:rsidP="00E86ED2">
      <w:pPr>
        <w:spacing w:after="0" w:line="240" w:lineRule="auto"/>
        <w:jc w:val="center"/>
        <w:rPr>
          <w:rFonts w:ascii="Arial" w:hAnsi="Arial" w:cs="Arial"/>
        </w:rPr>
      </w:pPr>
      <w:r w:rsidRPr="717929F4">
        <w:rPr>
          <w:rFonts w:ascii="Arial" w:eastAsia="Times New Roman" w:hAnsi="Arial" w:cs="Arial"/>
        </w:rPr>
        <w:t>***</w:t>
      </w:r>
    </w:p>
    <w:p w14:paraId="6B83C830" w14:textId="7DE9295A" w:rsidR="00725BB6" w:rsidRPr="00987B18" w:rsidRDefault="47B0EE72" w:rsidP="00E86ED2">
      <w:pPr>
        <w:shd w:val="clear" w:color="auto" w:fill="FFFFFF" w:themeFill="background1"/>
        <w:spacing w:before="240" w:after="240" w:line="240" w:lineRule="auto"/>
        <w:rPr>
          <w:rFonts w:ascii="Arial" w:hAnsi="Arial" w:cs="Arial"/>
        </w:rPr>
      </w:pPr>
      <w:r w:rsidRPr="717929F4">
        <w:rPr>
          <w:rFonts w:ascii="Arial" w:eastAsia="Arial" w:hAnsi="Arial" w:cs="Arial"/>
          <w:color w:val="000000" w:themeColor="text1"/>
        </w:rPr>
        <w:t xml:space="preserve">If you have any questions regarding this matter or require additional information, please contact Lauren Secatore, Chief of Staff, at Lauren.Secatore@mass.gov, or me.  </w:t>
      </w:r>
      <w:r w:rsidRPr="717929F4">
        <w:rPr>
          <w:rFonts w:ascii="Arial" w:eastAsia="Arial" w:hAnsi="Arial" w:cs="Arial"/>
        </w:rPr>
        <w:t xml:space="preserve"> </w:t>
      </w:r>
      <w:r w:rsidR="7B6D2275" w:rsidRPr="717929F4">
        <w:rPr>
          <w:rFonts w:ascii="Arial" w:eastAsia="Aptos" w:hAnsi="Arial" w:cs="Arial"/>
          <w:color w:val="000000" w:themeColor="text1"/>
        </w:rPr>
        <w:t xml:space="preserve"> </w:t>
      </w:r>
    </w:p>
    <w:p w14:paraId="21143B6F" w14:textId="77777777" w:rsidR="004C2C8A" w:rsidRPr="004C2C8A" w:rsidRDefault="7B6D2275" w:rsidP="00E86ED2">
      <w:pPr>
        <w:shd w:val="clear" w:color="auto" w:fill="FFFFFF" w:themeFill="background1"/>
        <w:spacing w:after="0" w:line="240" w:lineRule="auto"/>
      </w:pPr>
      <w:r w:rsidRPr="00987B18">
        <w:rPr>
          <w:rFonts w:ascii="Arial" w:eastAsia="Aptos" w:hAnsi="Arial" w:cs="Arial"/>
          <w:color w:val="000000" w:themeColor="text1"/>
        </w:rPr>
        <w:t>E</w:t>
      </w:r>
      <w:r w:rsidRPr="004C2C8A">
        <w:rPr>
          <w:rFonts w:ascii="Arial" w:eastAsia="Aptos" w:hAnsi="Arial" w:cs="Arial"/>
        </w:rPr>
        <w:t>nclosures:</w:t>
      </w:r>
      <w:r w:rsidR="00725BB6" w:rsidRPr="004C2C8A">
        <w:tab/>
      </w:r>
    </w:p>
    <w:p w14:paraId="0F826EC4" w14:textId="508F35EA" w:rsidR="00725BB6" w:rsidRPr="004C2C8A" w:rsidRDefault="7B6D2275" w:rsidP="004C2C8A">
      <w:pPr>
        <w:pStyle w:val="ListParagraph"/>
        <w:numPr>
          <w:ilvl w:val="0"/>
          <w:numId w:val="2"/>
        </w:numPr>
        <w:shd w:val="clear" w:color="auto" w:fill="FFFFFF" w:themeFill="background1"/>
        <w:spacing w:after="0" w:line="240" w:lineRule="auto"/>
        <w:rPr>
          <w:rFonts w:ascii="Arial" w:eastAsia="Aptos" w:hAnsi="Arial" w:cs="Arial"/>
          <w:color w:val="467886"/>
          <w:u w:val="single"/>
        </w:rPr>
      </w:pPr>
      <w:r w:rsidRPr="004C2C8A">
        <w:rPr>
          <w:rFonts w:ascii="Arial" w:eastAsia="Aptos" w:hAnsi="Arial" w:cs="Arial"/>
        </w:rPr>
        <w:t>Types of Virtual Schools</w:t>
      </w:r>
      <w:r w:rsidR="00725BB6">
        <w:tab/>
      </w:r>
    </w:p>
    <w:p w14:paraId="4D79BB79" w14:textId="006BFF6A" w:rsidR="00725BB6" w:rsidRPr="00987B18" w:rsidRDefault="7B6D2275" w:rsidP="351D2192">
      <w:pPr>
        <w:spacing w:after="0"/>
        <w:rPr>
          <w:rFonts w:ascii="Arial" w:hAnsi="Arial" w:cs="Arial"/>
        </w:rPr>
      </w:pPr>
      <w:r w:rsidRPr="00987B18">
        <w:rPr>
          <w:rFonts w:ascii="Arial" w:eastAsia="Aptos" w:hAnsi="Arial" w:cs="Arial"/>
        </w:rPr>
        <w:t xml:space="preserve"> </w:t>
      </w:r>
    </w:p>
    <w:sectPr w:rsidR="00725BB6" w:rsidRPr="00987B18"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1A443" w14:textId="77777777" w:rsidR="009E52AC" w:rsidRDefault="009E52AC" w:rsidP="00C84EE3">
      <w:pPr>
        <w:spacing w:after="0" w:line="240" w:lineRule="auto"/>
      </w:pPr>
      <w:r>
        <w:separator/>
      </w:r>
    </w:p>
  </w:endnote>
  <w:endnote w:type="continuationSeparator" w:id="0">
    <w:p w14:paraId="257437A0" w14:textId="77777777" w:rsidR="009E52AC" w:rsidRDefault="009E52AC"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EFF5" w14:textId="77777777" w:rsidR="003D569C" w:rsidRDefault="003D5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055187E7">
          <wp:simplePos x="0" y="0"/>
          <wp:positionH relativeFrom="margin">
            <wp:align>center</wp:align>
          </wp:positionH>
          <wp:positionV relativeFrom="paragraph">
            <wp:posOffset>-22225</wp:posOffset>
          </wp:positionV>
          <wp:extent cx="7472567" cy="495510"/>
          <wp:effectExtent l="0" t="0" r="0" b="0"/>
          <wp:wrapNone/>
          <wp:docPr id="9776046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64254" name="Picture 358764254"/>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32E1A95E" w:rsidR="004C46FB" w:rsidRDefault="004C46FB">
    <w:pPr>
      <w:pStyle w:val="Footer"/>
      <w:jc w:val="right"/>
    </w:pPr>
  </w:p>
  <w:p w14:paraId="162B3DC3" w14:textId="77777777" w:rsidR="005A487F" w:rsidRPr="00F7335D" w:rsidRDefault="005A487F" w:rsidP="005A487F">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p w14:paraId="3F86CD6C" w14:textId="65256FE2" w:rsidR="00C84EE3" w:rsidRDefault="00C84E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D569C" w:rsidRDefault="001B3D3D">
        <w:pPr>
          <w:pStyle w:val="Footer"/>
          <w:jc w:val="right"/>
          <w:rPr>
            <w:rFonts w:ascii="Arial" w:hAnsi="Arial" w:cs="Arial"/>
          </w:rPr>
        </w:pPr>
        <w:r w:rsidRPr="003D569C">
          <w:rPr>
            <w:rFonts w:ascii="Arial" w:hAnsi="Arial" w:cs="Arial"/>
          </w:rPr>
          <w:fldChar w:fldCharType="begin"/>
        </w:r>
        <w:r w:rsidRPr="003D569C">
          <w:rPr>
            <w:rFonts w:ascii="Arial" w:hAnsi="Arial" w:cs="Arial"/>
          </w:rPr>
          <w:instrText xml:space="preserve"> PAGE   \* MERGEFORMAT </w:instrText>
        </w:r>
        <w:r w:rsidRPr="003D569C">
          <w:rPr>
            <w:rFonts w:ascii="Arial" w:hAnsi="Arial" w:cs="Arial"/>
          </w:rPr>
          <w:fldChar w:fldCharType="separate"/>
        </w:r>
        <w:r w:rsidRPr="003D569C">
          <w:rPr>
            <w:rFonts w:ascii="Arial" w:hAnsi="Arial" w:cs="Arial"/>
            <w:noProof/>
          </w:rPr>
          <w:t>2</w:t>
        </w:r>
        <w:r w:rsidRPr="003D569C">
          <w:rPr>
            <w:rFonts w:ascii="Arial" w:hAnsi="Arial" w:cs="Arial"/>
            <w:noProof/>
          </w:rPr>
          <w:fldChar w:fldCharType="end"/>
        </w:r>
      </w:p>
    </w:sdtContent>
  </w:sdt>
  <w:p w14:paraId="43A119B2" w14:textId="2A560FD0" w:rsidR="00BE0EFA" w:rsidRPr="003D569C"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C3FD" w14:textId="77777777" w:rsidR="009E52AC" w:rsidRDefault="009E52AC" w:rsidP="00C84EE3">
      <w:pPr>
        <w:spacing w:after="0" w:line="240" w:lineRule="auto"/>
      </w:pPr>
      <w:r>
        <w:separator/>
      </w:r>
    </w:p>
  </w:footnote>
  <w:footnote w:type="continuationSeparator" w:id="0">
    <w:p w14:paraId="3FBE1EBF" w14:textId="77777777" w:rsidR="009E52AC" w:rsidRDefault="009E52AC" w:rsidP="00C84EE3">
      <w:pPr>
        <w:spacing w:after="0" w:line="240" w:lineRule="auto"/>
      </w:pPr>
      <w:r>
        <w:continuationSeparator/>
      </w:r>
    </w:p>
  </w:footnote>
  <w:footnote w:id="1">
    <w:p w14:paraId="08B2DAF1" w14:textId="3949FF6F" w:rsidR="00536CCF" w:rsidRPr="00536CCF" w:rsidRDefault="00405D52" w:rsidP="00536CCF">
      <w:pPr>
        <w:spacing w:after="0"/>
        <w:rPr>
          <w:rFonts w:ascii="Arial" w:hAnsi="Arial" w:cs="Arial"/>
          <w:sz w:val="20"/>
          <w:szCs w:val="20"/>
        </w:rPr>
      </w:pPr>
      <w:r>
        <w:rPr>
          <w:rStyle w:val="FootnoteReference"/>
        </w:rPr>
        <w:footnoteRef/>
      </w:r>
      <w:r>
        <w:t xml:space="preserve"> </w:t>
      </w:r>
      <w:r w:rsidR="00536CCF" w:rsidRPr="00536CCF">
        <w:rPr>
          <w:rFonts w:ascii="Arial" w:eastAsia="Aptos" w:hAnsi="Arial" w:cs="Arial"/>
          <w:sz w:val="20"/>
          <w:szCs w:val="20"/>
        </w:rPr>
        <w:t>There are two types of CMVSs. These are further detailed in the attached table.</w:t>
      </w:r>
    </w:p>
    <w:p w14:paraId="5CC2ED1E" w14:textId="5086032D" w:rsidR="00405D52" w:rsidRDefault="00405D52">
      <w:pPr>
        <w:pStyle w:val="FootnoteText"/>
      </w:pPr>
    </w:p>
  </w:footnote>
  <w:footnote w:id="2">
    <w:p w14:paraId="3DCF5D05" w14:textId="0265AFF4" w:rsidR="00C500BE" w:rsidRDefault="00C500BE" w:rsidP="006B5BC0">
      <w:pPr>
        <w:pStyle w:val="FootnoteText"/>
      </w:pPr>
      <w:r>
        <w:rPr>
          <w:rStyle w:val="FootnoteReference"/>
        </w:rPr>
        <w:footnoteRef/>
      </w:r>
      <w:r>
        <w:t xml:space="preserve"> </w:t>
      </w:r>
      <w:r w:rsidR="006B5BC0" w:rsidRPr="006B5BC0">
        <w:rPr>
          <w:rFonts w:ascii="Arial" w:eastAsia="Aptos" w:hAnsi="Arial" w:cs="Arial"/>
        </w:rPr>
        <w:t>Single district virtual schools are locally created and controlled schools operated by a single district and overseen by a school committee. The school committee has final approval over whether and under what terms a single district virtual school operates, provided those terms comply with state and federal law. Please see the attached table for more detailed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8B22" w14:textId="77777777" w:rsidR="003D569C" w:rsidRDefault="003D5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D529" w14:textId="77777777" w:rsidR="003D569C" w:rsidRDefault="003D5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224E9C72">
          <wp:simplePos x="0" y="0"/>
          <wp:positionH relativeFrom="column">
            <wp:posOffset>-926591</wp:posOffset>
          </wp:positionH>
          <wp:positionV relativeFrom="paragraph">
            <wp:posOffset>-688848</wp:posOffset>
          </wp:positionV>
          <wp:extent cx="7798432" cy="1541847"/>
          <wp:effectExtent l="0" t="0" r="0" b="0"/>
          <wp:wrapNone/>
          <wp:docPr id="671528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7F03"/>
    <w:multiLevelType w:val="hybridMultilevel"/>
    <w:tmpl w:val="3AE6EEAA"/>
    <w:lvl w:ilvl="0" w:tplc="74AA0C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F81C6D"/>
    <w:multiLevelType w:val="hybridMultilevel"/>
    <w:tmpl w:val="23CA4672"/>
    <w:lvl w:ilvl="0" w:tplc="FDE83280">
      <w:start w:val="1"/>
      <w:numFmt w:val="bullet"/>
      <w:lvlText w:val="·"/>
      <w:lvlJc w:val="left"/>
      <w:pPr>
        <w:ind w:left="720" w:hanging="360"/>
      </w:pPr>
      <w:rPr>
        <w:rFonts w:ascii="Symbol" w:hAnsi="Symbol" w:hint="default"/>
      </w:rPr>
    </w:lvl>
    <w:lvl w:ilvl="1" w:tplc="B2A86EC6">
      <w:start w:val="1"/>
      <w:numFmt w:val="bullet"/>
      <w:lvlText w:val="o"/>
      <w:lvlJc w:val="left"/>
      <w:pPr>
        <w:ind w:left="1440" w:hanging="360"/>
      </w:pPr>
      <w:rPr>
        <w:rFonts w:ascii="Courier New" w:hAnsi="Courier New" w:hint="default"/>
      </w:rPr>
    </w:lvl>
    <w:lvl w:ilvl="2" w:tplc="FA64759C">
      <w:start w:val="1"/>
      <w:numFmt w:val="bullet"/>
      <w:lvlText w:val=""/>
      <w:lvlJc w:val="left"/>
      <w:pPr>
        <w:ind w:left="2160" w:hanging="360"/>
      </w:pPr>
      <w:rPr>
        <w:rFonts w:ascii="Wingdings" w:hAnsi="Wingdings" w:hint="default"/>
      </w:rPr>
    </w:lvl>
    <w:lvl w:ilvl="3" w:tplc="825C673E">
      <w:start w:val="1"/>
      <w:numFmt w:val="bullet"/>
      <w:lvlText w:val=""/>
      <w:lvlJc w:val="left"/>
      <w:pPr>
        <w:ind w:left="2880" w:hanging="360"/>
      </w:pPr>
      <w:rPr>
        <w:rFonts w:ascii="Symbol" w:hAnsi="Symbol" w:hint="default"/>
      </w:rPr>
    </w:lvl>
    <w:lvl w:ilvl="4" w:tplc="2B523466">
      <w:start w:val="1"/>
      <w:numFmt w:val="bullet"/>
      <w:lvlText w:val="o"/>
      <w:lvlJc w:val="left"/>
      <w:pPr>
        <w:ind w:left="3600" w:hanging="360"/>
      </w:pPr>
      <w:rPr>
        <w:rFonts w:ascii="Courier New" w:hAnsi="Courier New" w:hint="default"/>
      </w:rPr>
    </w:lvl>
    <w:lvl w:ilvl="5" w:tplc="A388119A">
      <w:start w:val="1"/>
      <w:numFmt w:val="bullet"/>
      <w:lvlText w:val=""/>
      <w:lvlJc w:val="left"/>
      <w:pPr>
        <w:ind w:left="4320" w:hanging="360"/>
      </w:pPr>
      <w:rPr>
        <w:rFonts w:ascii="Wingdings" w:hAnsi="Wingdings" w:hint="default"/>
      </w:rPr>
    </w:lvl>
    <w:lvl w:ilvl="6" w:tplc="95E4DDB0">
      <w:start w:val="1"/>
      <w:numFmt w:val="bullet"/>
      <w:lvlText w:val=""/>
      <w:lvlJc w:val="left"/>
      <w:pPr>
        <w:ind w:left="5040" w:hanging="360"/>
      </w:pPr>
      <w:rPr>
        <w:rFonts w:ascii="Symbol" w:hAnsi="Symbol" w:hint="default"/>
      </w:rPr>
    </w:lvl>
    <w:lvl w:ilvl="7" w:tplc="576AFDA0">
      <w:start w:val="1"/>
      <w:numFmt w:val="bullet"/>
      <w:lvlText w:val="o"/>
      <w:lvlJc w:val="left"/>
      <w:pPr>
        <w:ind w:left="5760" w:hanging="360"/>
      </w:pPr>
      <w:rPr>
        <w:rFonts w:ascii="Courier New" w:hAnsi="Courier New" w:hint="default"/>
      </w:rPr>
    </w:lvl>
    <w:lvl w:ilvl="8" w:tplc="A440A6D6">
      <w:start w:val="1"/>
      <w:numFmt w:val="bullet"/>
      <w:lvlText w:val=""/>
      <w:lvlJc w:val="left"/>
      <w:pPr>
        <w:ind w:left="6480" w:hanging="360"/>
      </w:pPr>
      <w:rPr>
        <w:rFonts w:ascii="Wingdings" w:hAnsi="Wingdings" w:hint="default"/>
      </w:rPr>
    </w:lvl>
  </w:abstractNum>
  <w:num w:numId="1" w16cid:durableId="1362126863">
    <w:abstractNumId w:val="1"/>
  </w:num>
  <w:num w:numId="2" w16cid:durableId="1001349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32C6B"/>
    <w:rsid w:val="000351D3"/>
    <w:rsid w:val="000412DD"/>
    <w:rsid w:val="00041FD7"/>
    <w:rsid w:val="00055898"/>
    <w:rsid w:val="00090DAF"/>
    <w:rsid w:val="000C3015"/>
    <w:rsid w:val="000F11A7"/>
    <w:rsid w:val="00166B71"/>
    <w:rsid w:val="00177B70"/>
    <w:rsid w:val="00177C2E"/>
    <w:rsid w:val="00194095"/>
    <w:rsid w:val="001A2C1D"/>
    <w:rsid w:val="001B3D3D"/>
    <w:rsid w:val="001C3070"/>
    <w:rsid w:val="001D7EFF"/>
    <w:rsid w:val="001F6D09"/>
    <w:rsid w:val="00217C1C"/>
    <w:rsid w:val="00232F47"/>
    <w:rsid w:val="00253AC8"/>
    <w:rsid w:val="00255253"/>
    <w:rsid w:val="00265C10"/>
    <w:rsid w:val="002A264C"/>
    <w:rsid w:val="002A53CE"/>
    <w:rsid w:val="002A66A0"/>
    <w:rsid w:val="002B40F4"/>
    <w:rsid w:val="002E4BDE"/>
    <w:rsid w:val="002E6649"/>
    <w:rsid w:val="002E7E6D"/>
    <w:rsid w:val="00300C37"/>
    <w:rsid w:val="0030584B"/>
    <w:rsid w:val="003171F7"/>
    <w:rsid w:val="0032692B"/>
    <w:rsid w:val="00331379"/>
    <w:rsid w:val="0034473A"/>
    <w:rsid w:val="00364E64"/>
    <w:rsid w:val="003A4024"/>
    <w:rsid w:val="003C5276"/>
    <w:rsid w:val="003D569C"/>
    <w:rsid w:val="003E2FDF"/>
    <w:rsid w:val="00405D52"/>
    <w:rsid w:val="00411B82"/>
    <w:rsid w:val="00417804"/>
    <w:rsid w:val="004266E1"/>
    <w:rsid w:val="004308E0"/>
    <w:rsid w:val="00443BC7"/>
    <w:rsid w:val="00443C10"/>
    <w:rsid w:val="00470459"/>
    <w:rsid w:val="00470B4D"/>
    <w:rsid w:val="00486ACC"/>
    <w:rsid w:val="00490D13"/>
    <w:rsid w:val="004A2D65"/>
    <w:rsid w:val="004C2C8A"/>
    <w:rsid w:val="004C46FB"/>
    <w:rsid w:val="004E02FA"/>
    <w:rsid w:val="004E41FD"/>
    <w:rsid w:val="004F2F77"/>
    <w:rsid w:val="0050710D"/>
    <w:rsid w:val="0052041A"/>
    <w:rsid w:val="00536CCF"/>
    <w:rsid w:val="005371A2"/>
    <w:rsid w:val="00552A24"/>
    <w:rsid w:val="005565C2"/>
    <w:rsid w:val="00560D69"/>
    <w:rsid w:val="005762C8"/>
    <w:rsid w:val="00580055"/>
    <w:rsid w:val="0058205C"/>
    <w:rsid w:val="00592894"/>
    <w:rsid w:val="005A00CE"/>
    <w:rsid w:val="005A487F"/>
    <w:rsid w:val="005D5F08"/>
    <w:rsid w:val="005E7584"/>
    <w:rsid w:val="005F1763"/>
    <w:rsid w:val="00675F7E"/>
    <w:rsid w:val="00695D7D"/>
    <w:rsid w:val="006B5BC0"/>
    <w:rsid w:val="006D038D"/>
    <w:rsid w:val="006E507D"/>
    <w:rsid w:val="006F0BF7"/>
    <w:rsid w:val="0071009B"/>
    <w:rsid w:val="00710731"/>
    <w:rsid w:val="0071112A"/>
    <w:rsid w:val="00725BB6"/>
    <w:rsid w:val="0073460C"/>
    <w:rsid w:val="007415A4"/>
    <w:rsid w:val="007647E2"/>
    <w:rsid w:val="00783C22"/>
    <w:rsid w:val="007A0B28"/>
    <w:rsid w:val="007A0FC0"/>
    <w:rsid w:val="007D5779"/>
    <w:rsid w:val="007E059A"/>
    <w:rsid w:val="00807C28"/>
    <w:rsid w:val="00830978"/>
    <w:rsid w:val="0084209E"/>
    <w:rsid w:val="008511EB"/>
    <w:rsid w:val="008631FE"/>
    <w:rsid w:val="00882348"/>
    <w:rsid w:val="008A5BC9"/>
    <w:rsid w:val="008A666C"/>
    <w:rsid w:val="008D3983"/>
    <w:rsid w:val="009054DF"/>
    <w:rsid w:val="009214F2"/>
    <w:rsid w:val="00922FD3"/>
    <w:rsid w:val="0092780F"/>
    <w:rsid w:val="00974FFE"/>
    <w:rsid w:val="00987B18"/>
    <w:rsid w:val="0099588B"/>
    <w:rsid w:val="00997FA4"/>
    <w:rsid w:val="009A1662"/>
    <w:rsid w:val="009A28ED"/>
    <w:rsid w:val="009B4592"/>
    <w:rsid w:val="009C518C"/>
    <w:rsid w:val="009E2449"/>
    <w:rsid w:val="009E25E5"/>
    <w:rsid w:val="009E44DF"/>
    <w:rsid w:val="009E52AC"/>
    <w:rsid w:val="009F00E6"/>
    <w:rsid w:val="009F0E75"/>
    <w:rsid w:val="00A12655"/>
    <w:rsid w:val="00A21E6E"/>
    <w:rsid w:val="00A4396B"/>
    <w:rsid w:val="00A4692F"/>
    <w:rsid w:val="00A47614"/>
    <w:rsid w:val="00A54690"/>
    <w:rsid w:val="00A8777D"/>
    <w:rsid w:val="00AB3983"/>
    <w:rsid w:val="00AB547A"/>
    <w:rsid w:val="00AC2A7B"/>
    <w:rsid w:val="00AC634F"/>
    <w:rsid w:val="00AD02CF"/>
    <w:rsid w:val="00AD0D1D"/>
    <w:rsid w:val="00B05079"/>
    <w:rsid w:val="00B06C16"/>
    <w:rsid w:val="00B129A4"/>
    <w:rsid w:val="00B150A1"/>
    <w:rsid w:val="00B35E0D"/>
    <w:rsid w:val="00B92C59"/>
    <w:rsid w:val="00BA26B6"/>
    <w:rsid w:val="00BA5C56"/>
    <w:rsid w:val="00BB7AD5"/>
    <w:rsid w:val="00BC358D"/>
    <w:rsid w:val="00BC4013"/>
    <w:rsid w:val="00BD1755"/>
    <w:rsid w:val="00BE0EFA"/>
    <w:rsid w:val="00BE5695"/>
    <w:rsid w:val="00BF1CC3"/>
    <w:rsid w:val="00BF5B41"/>
    <w:rsid w:val="00C11B5B"/>
    <w:rsid w:val="00C3665B"/>
    <w:rsid w:val="00C500BE"/>
    <w:rsid w:val="00C659D6"/>
    <w:rsid w:val="00C824D2"/>
    <w:rsid w:val="00C84EE3"/>
    <w:rsid w:val="00CA1E58"/>
    <w:rsid w:val="00CA335D"/>
    <w:rsid w:val="00CB41E8"/>
    <w:rsid w:val="00CF32D3"/>
    <w:rsid w:val="00D0202D"/>
    <w:rsid w:val="00D11E29"/>
    <w:rsid w:val="00D37104"/>
    <w:rsid w:val="00D67EB6"/>
    <w:rsid w:val="00D8276A"/>
    <w:rsid w:val="00D843A6"/>
    <w:rsid w:val="00DC1C39"/>
    <w:rsid w:val="00DD450D"/>
    <w:rsid w:val="00DE0859"/>
    <w:rsid w:val="00DE3F33"/>
    <w:rsid w:val="00E0472E"/>
    <w:rsid w:val="00E0707D"/>
    <w:rsid w:val="00E239D8"/>
    <w:rsid w:val="00E32684"/>
    <w:rsid w:val="00E3654B"/>
    <w:rsid w:val="00E375DD"/>
    <w:rsid w:val="00E460CE"/>
    <w:rsid w:val="00E63E19"/>
    <w:rsid w:val="00E72107"/>
    <w:rsid w:val="00E86E99"/>
    <w:rsid w:val="00E86ED2"/>
    <w:rsid w:val="00E96C57"/>
    <w:rsid w:val="00EA01C0"/>
    <w:rsid w:val="00EA622A"/>
    <w:rsid w:val="00EC1597"/>
    <w:rsid w:val="00EC3675"/>
    <w:rsid w:val="00EC36CC"/>
    <w:rsid w:val="00EF40C5"/>
    <w:rsid w:val="00F00022"/>
    <w:rsid w:val="00F1204C"/>
    <w:rsid w:val="00F2068B"/>
    <w:rsid w:val="00F24E91"/>
    <w:rsid w:val="00F341A5"/>
    <w:rsid w:val="00F35168"/>
    <w:rsid w:val="00F479BD"/>
    <w:rsid w:val="00F7105C"/>
    <w:rsid w:val="00F93EEA"/>
    <w:rsid w:val="00FA56E8"/>
    <w:rsid w:val="00FA7AB2"/>
    <w:rsid w:val="00FF41A3"/>
    <w:rsid w:val="05D2BC21"/>
    <w:rsid w:val="0B23F0C0"/>
    <w:rsid w:val="0B7587BC"/>
    <w:rsid w:val="20551977"/>
    <w:rsid w:val="23985973"/>
    <w:rsid w:val="2702EAFA"/>
    <w:rsid w:val="29610792"/>
    <w:rsid w:val="2F2CABAC"/>
    <w:rsid w:val="351D2192"/>
    <w:rsid w:val="36442A1B"/>
    <w:rsid w:val="45A980F8"/>
    <w:rsid w:val="46A8C622"/>
    <w:rsid w:val="47B0EE72"/>
    <w:rsid w:val="4AC7B879"/>
    <w:rsid w:val="51A649DC"/>
    <w:rsid w:val="5299B036"/>
    <w:rsid w:val="532FDDC6"/>
    <w:rsid w:val="53C9C9A2"/>
    <w:rsid w:val="54537A78"/>
    <w:rsid w:val="55B73D35"/>
    <w:rsid w:val="576581F6"/>
    <w:rsid w:val="5B69D71A"/>
    <w:rsid w:val="6C7F4CC6"/>
    <w:rsid w:val="6F9DF073"/>
    <w:rsid w:val="717929F4"/>
    <w:rsid w:val="7215568B"/>
    <w:rsid w:val="7490E63A"/>
    <w:rsid w:val="7B6D227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13E3B310-0AE3-4A97-AD9D-B94D2AFF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10D"/>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rsid w:val="7490E63A"/>
    <w:rPr>
      <w:rFonts w:asciiTheme="minorHAnsi" w:eastAsiaTheme="minorEastAsia" w:hAnsiTheme="minorHAnsi" w:cstheme="minorBidi"/>
      <w:sz w:val="24"/>
      <w:szCs w:val="24"/>
    </w:rPr>
  </w:style>
  <w:style w:type="character" w:styleId="Hyperlink">
    <w:name w:val="Hyperlink"/>
    <w:basedOn w:val="DefaultParagraphFont"/>
    <w:uiPriority w:val="99"/>
    <w:unhideWhenUsed/>
    <w:rsid w:val="351D2192"/>
    <w:rPr>
      <w:color w:val="467886"/>
      <w:u w:val="single"/>
    </w:rPr>
  </w:style>
  <w:style w:type="paragraph" w:styleId="FootnoteText">
    <w:name w:val="footnote text"/>
    <w:basedOn w:val="Normal"/>
    <w:link w:val="FootnoteTextChar"/>
    <w:uiPriority w:val="99"/>
    <w:semiHidden/>
    <w:unhideWhenUsed/>
    <w:rsid w:val="00194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095"/>
    <w:rPr>
      <w:sz w:val="20"/>
      <w:szCs w:val="20"/>
    </w:rPr>
  </w:style>
  <w:style w:type="character" w:styleId="FootnoteReference">
    <w:name w:val="footnote reference"/>
    <w:basedOn w:val="DefaultParagraphFont"/>
    <w:uiPriority w:val="99"/>
    <w:semiHidden/>
    <w:unhideWhenUsed/>
    <w:rsid w:val="00194095"/>
    <w:rPr>
      <w:vertAlign w:val="superscript"/>
    </w:rPr>
  </w:style>
  <w:style w:type="character" w:styleId="UnresolvedMention">
    <w:name w:val="Unresolved Mention"/>
    <w:basedOn w:val="DefaultParagraphFont"/>
    <w:uiPriority w:val="99"/>
    <w:semiHidden/>
    <w:unhideWhenUsed/>
    <w:rsid w:val="004E41FD"/>
    <w:rPr>
      <w:color w:val="605E5C"/>
      <w:shd w:val="clear" w:color="auto" w:fill="E1DFDD"/>
    </w:rPr>
  </w:style>
  <w:style w:type="character" w:styleId="CommentReference">
    <w:name w:val="annotation reference"/>
    <w:basedOn w:val="DefaultParagraphFont"/>
    <w:uiPriority w:val="99"/>
    <w:semiHidden/>
    <w:unhideWhenUsed/>
    <w:rsid w:val="000351D3"/>
    <w:rPr>
      <w:sz w:val="16"/>
      <w:szCs w:val="16"/>
    </w:rPr>
  </w:style>
  <w:style w:type="paragraph" w:styleId="CommentText">
    <w:name w:val="annotation text"/>
    <w:basedOn w:val="Normal"/>
    <w:link w:val="CommentTextChar"/>
    <w:uiPriority w:val="99"/>
    <w:unhideWhenUsed/>
    <w:rsid w:val="000351D3"/>
    <w:pPr>
      <w:spacing w:line="240" w:lineRule="auto"/>
    </w:pPr>
    <w:rPr>
      <w:sz w:val="20"/>
      <w:szCs w:val="20"/>
    </w:rPr>
  </w:style>
  <w:style w:type="character" w:customStyle="1" w:styleId="CommentTextChar">
    <w:name w:val="Comment Text Char"/>
    <w:basedOn w:val="DefaultParagraphFont"/>
    <w:link w:val="CommentText"/>
    <w:uiPriority w:val="99"/>
    <w:rsid w:val="000351D3"/>
    <w:rPr>
      <w:sz w:val="20"/>
      <w:szCs w:val="20"/>
    </w:rPr>
  </w:style>
  <w:style w:type="paragraph" w:styleId="CommentSubject">
    <w:name w:val="annotation subject"/>
    <w:basedOn w:val="CommentText"/>
    <w:next w:val="CommentText"/>
    <w:link w:val="CommentSubjectChar"/>
    <w:uiPriority w:val="99"/>
    <w:semiHidden/>
    <w:unhideWhenUsed/>
    <w:rsid w:val="000351D3"/>
    <w:rPr>
      <w:b/>
      <w:bCs/>
    </w:rPr>
  </w:style>
  <w:style w:type="character" w:customStyle="1" w:styleId="CommentSubjectChar">
    <w:name w:val="Comment Subject Char"/>
    <w:basedOn w:val="CommentTextChar"/>
    <w:link w:val="CommentSubject"/>
    <w:uiPriority w:val="99"/>
    <w:semiHidden/>
    <w:rsid w:val="000351D3"/>
    <w:rPr>
      <w:b/>
      <w:bCs/>
      <w:sz w:val="20"/>
      <w:szCs w:val="20"/>
    </w:rPr>
  </w:style>
  <w:style w:type="paragraph" w:styleId="Revision">
    <w:name w:val="Revision"/>
    <w:hidden/>
    <w:uiPriority w:val="99"/>
    <w:semiHidden/>
    <w:rsid w:val="00E375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malegislature.gov/Laws/GeneralLaws/PartI/TitleXII/Chapter71/Section9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doe.mass.edu/lawsregs/603cmr5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SharedWithUsers xmlns="7a12eb2f-f040-4639-9fb2-5a6588dc8035">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1D939-8C8A-466E-9C55-CAD6CEB80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38963E94-0C0D-4941-B105-4161EE06000F}">
  <ds:schemaRefs>
    <ds:schemaRef ds:uri="http://schemas.openxmlformats.org/officeDocument/2006/bibliography"/>
  </ds:schemaRefs>
</ds:datastoreItem>
</file>

<file path=customXml/itemProps4.xml><?xml version="1.0" encoding="utf-8"?>
<ds:datastoreItem xmlns:ds="http://schemas.openxmlformats.org/officeDocument/2006/customXml" ds:itemID="{78782DF4-49BE-4D3A-A96E-00B3464CBAD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September 30, 2025 Regular Meeting Item 7: Commonwealth of Massachusetts Virtual Schools – Authorizing Overview for 2025-26</dc:title>
  <dc:subject/>
  <dc:creator>DESE</dc:creator>
  <cp:keywords/>
  <dc:description/>
  <cp:lastModifiedBy>Zou, Dong (EOE)</cp:lastModifiedBy>
  <cp:revision>5</cp:revision>
  <cp:lastPrinted>2025-08-28T00:20:00Z</cp:lastPrinted>
  <dcterms:created xsi:type="dcterms:W3CDTF">2025-09-24T18:46:00Z</dcterms:created>
  <dcterms:modified xsi:type="dcterms:W3CDTF">2025-09-24T21:31:00Z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24 2025 12:00AM</vt:lpwstr>
  </property>
</Properties>
</file>