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A94E48" w:rsidRDefault="00C3665B" w:rsidP="05D2BC21">
      <w:pPr>
        <w:pStyle w:val="Heading1"/>
        <w:jc w:val="center"/>
        <w:rPr>
          <w:rFonts w:ascii="Arial" w:hAnsi="Arial" w:cs="Arial"/>
          <w:b/>
          <w:bCs/>
          <w:color w:val="000000" w:themeColor="text1"/>
        </w:rPr>
      </w:pPr>
      <w:r w:rsidRPr="00A94E48">
        <w:rPr>
          <w:rFonts w:ascii="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576581F6">
        <w:tc>
          <w:tcPr>
            <w:tcW w:w="1184" w:type="dxa"/>
          </w:tcPr>
          <w:p w14:paraId="4BEB8732" w14:textId="77777777" w:rsidR="00C3665B" w:rsidRPr="00A94E48" w:rsidRDefault="00C3665B" w:rsidP="00C3665B">
            <w:pPr>
              <w:spacing w:after="0" w:line="240" w:lineRule="auto"/>
              <w:rPr>
                <w:rFonts w:ascii="Arial" w:hAnsi="Arial" w:cs="Arial"/>
                <w:b/>
              </w:rPr>
            </w:pPr>
            <w:r w:rsidRPr="00A94E48">
              <w:rPr>
                <w:rFonts w:ascii="Arial" w:hAnsi="Arial" w:cs="Arial"/>
                <w:b/>
              </w:rPr>
              <w:t>To:</w:t>
            </w:r>
          </w:p>
        </w:tc>
        <w:tc>
          <w:tcPr>
            <w:tcW w:w="8176" w:type="dxa"/>
          </w:tcPr>
          <w:p w14:paraId="25AE7450" w14:textId="76299224" w:rsidR="00C3665B" w:rsidRPr="00A94E48" w:rsidRDefault="00217C1C" w:rsidP="7490E63A">
            <w:pPr>
              <w:widowControl w:val="0"/>
              <w:tabs>
                <w:tab w:val="center" w:pos="4680"/>
                <w:tab w:val="right" w:pos="9360"/>
              </w:tabs>
              <w:spacing w:after="0" w:line="240" w:lineRule="auto"/>
              <w:rPr>
                <w:rFonts w:ascii="Arial" w:eastAsia="Aptos" w:hAnsi="Arial" w:cs="Arial"/>
                <w:snapToGrid w:val="0"/>
              </w:rPr>
            </w:pPr>
            <w:r w:rsidRPr="00A94E48">
              <w:rPr>
                <w:rFonts w:ascii="Arial" w:hAnsi="Arial" w:cs="Arial"/>
              </w:rPr>
              <w:t>Members of the Board of Elementary and Secondary Education</w:t>
            </w:r>
            <w:r w:rsidR="0B7587BC" w:rsidRPr="00A94E48">
              <w:rPr>
                <w:rFonts w:ascii="Arial" w:eastAsia="Aptos" w:hAnsi="Arial" w:cs="Arial"/>
                <w:color w:val="000000" w:themeColor="text1"/>
              </w:rPr>
              <w:t> </w:t>
            </w:r>
          </w:p>
        </w:tc>
      </w:tr>
      <w:tr w:rsidR="00C3665B" w:rsidRPr="00C3665B" w14:paraId="014ADFC2" w14:textId="77777777" w:rsidTr="576581F6">
        <w:tc>
          <w:tcPr>
            <w:tcW w:w="1184" w:type="dxa"/>
          </w:tcPr>
          <w:p w14:paraId="0F209268" w14:textId="77777777" w:rsidR="00C3665B" w:rsidRPr="00A94E48" w:rsidRDefault="00C3665B" w:rsidP="00C3665B">
            <w:pPr>
              <w:spacing w:after="0" w:line="240" w:lineRule="auto"/>
              <w:rPr>
                <w:rFonts w:ascii="Arial" w:hAnsi="Arial" w:cs="Arial"/>
                <w:b/>
              </w:rPr>
            </w:pPr>
            <w:r w:rsidRPr="00A94E48">
              <w:rPr>
                <w:rFonts w:ascii="Arial" w:hAnsi="Arial" w:cs="Arial"/>
                <w:b/>
              </w:rPr>
              <w:t>From:</w:t>
            </w:r>
            <w:r w:rsidRPr="00A94E48">
              <w:rPr>
                <w:rFonts w:ascii="Arial" w:hAnsi="Arial" w:cs="Arial"/>
              </w:rPr>
              <w:tab/>
            </w:r>
          </w:p>
        </w:tc>
        <w:tc>
          <w:tcPr>
            <w:tcW w:w="8176" w:type="dxa"/>
          </w:tcPr>
          <w:p w14:paraId="6F9D5175" w14:textId="6691D35F" w:rsidR="00C3665B" w:rsidRPr="00A94E48" w:rsidRDefault="00AC2A7B" w:rsidP="00C3665B">
            <w:pPr>
              <w:widowControl w:val="0"/>
              <w:tabs>
                <w:tab w:val="center" w:pos="4680"/>
                <w:tab w:val="right" w:pos="9360"/>
              </w:tabs>
              <w:spacing w:after="0" w:line="240" w:lineRule="auto"/>
              <w:rPr>
                <w:rFonts w:ascii="Arial" w:hAnsi="Arial" w:cs="Arial"/>
                <w:bCs/>
                <w:snapToGrid w:val="0"/>
              </w:rPr>
            </w:pPr>
            <w:r w:rsidRPr="00A94E48">
              <w:rPr>
                <w:rFonts w:ascii="Arial" w:hAnsi="Arial" w:cs="Arial"/>
                <w:bCs/>
                <w:snapToGrid w:val="0"/>
              </w:rPr>
              <w:t>Pedro Martinez</w:t>
            </w:r>
            <w:r w:rsidR="00C3665B" w:rsidRPr="00A94E48">
              <w:rPr>
                <w:rFonts w:ascii="Arial" w:hAnsi="Arial" w:cs="Arial"/>
                <w:bCs/>
                <w:snapToGrid w:val="0"/>
              </w:rPr>
              <w:t>, Commissioner</w:t>
            </w:r>
          </w:p>
        </w:tc>
      </w:tr>
      <w:tr w:rsidR="00C3665B" w:rsidRPr="00C3665B" w14:paraId="02FD8403" w14:textId="77777777" w:rsidTr="576581F6">
        <w:tc>
          <w:tcPr>
            <w:tcW w:w="1184" w:type="dxa"/>
          </w:tcPr>
          <w:p w14:paraId="3076B878" w14:textId="77777777" w:rsidR="00C3665B" w:rsidRPr="00A94E48" w:rsidRDefault="00C3665B" w:rsidP="00C3665B">
            <w:pPr>
              <w:spacing w:after="0" w:line="240" w:lineRule="auto"/>
              <w:rPr>
                <w:rFonts w:ascii="Arial" w:hAnsi="Arial" w:cs="Arial"/>
                <w:b/>
              </w:rPr>
            </w:pPr>
            <w:r w:rsidRPr="00A94E48">
              <w:rPr>
                <w:rFonts w:ascii="Arial" w:hAnsi="Arial" w:cs="Arial"/>
                <w:b/>
              </w:rPr>
              <w:t>Date:</w:t>
            </w:r>
            <w:r w:rsidRPr="00A94E48">
              <w:rPr>
                <w:rFonts w:ascii="Arial" w:hAnsi="Arial" w:cs="Arial"/>
              </w:rPr>
              <w:tab/>
            </w:r>
          </w:p>
        </w:tc>
        <w:tc>
          <w:tcPr>
            <w:tcW w:w="8176" w:type="dxa"/>
          </w:tcPr>
          <w:p w14:paraId="558FA6C4" w14:textId="38FD7618" w:rsidR="00C3665B" w:rsidRPr="00A94E48" w:rsidRDefault="00A94E48" w:rsidP="00C3665B">
            <w:pPr>
              <w:widowControl w:val="0"/>
              <w:tabs>
                <w:tab w:val="center" w:pos="4680"/>
                <w:tab w:val="right" w:pos="9360"/>
              </w:tabs>
              <w:spacing w:after="0" w:line="240" w:lineRule="auto"/>
              <w:rPr>
                <w:rFonts w:ascii="Arial" w:hAnsi="Arial" w:cs="Arial"/>
              </w:rPr>
            </w:pPr>
            <w:r>
              <w:rPr>
                <w:rFonts w:ascii="Arial" w:hAnsi="Arial" w:cs="Arial"/>
              </w:rPr>
              <w:t>October 21</w:t>
            </w:r>
            <w:r w:rsidR="6C7F4CC6" w:rsidRPr="00A94E48">
              <w:rPr>
                <w:rFonts w:ascii="Arial" w:hAnsi="Arial" w:cs="Arial"/>
              </w:rPr>
              <w:t>,</w:t>
            </w:r>
            <w:r w:rsidR="00C3665B" w:rsidRPr="00A94E48">
              <w:rPr>
                <w:rFonts w:ascii="Arial" w:hAnsi="Arial" w:cs="Arial"/>
              </w:rPr>
              <w:t xml:space="preserve"> 202</w:t>
            </w:r>
            <w:r w:rsidR="20551977" w:rsidRPr="00A94E48">
              <w:rPr>
                <w:rFonts w:ascii="Arial" w:hAnsi="Arial" w:cs="Arial"/>
              </w:rPr>
              <w:t>5</w:t>
            </w:r>
          </w:p>
        </w:tc>
      </w:tr>
      <w:tr w:rsidR="00C3665B" w:rsidRPr="00C3665B" w14:paraId="3A43128D" w14:textId="77777777" w:rsidTr="576581F6">
        <w:tc>
          <w:tcPr>
            <w:tcW w:w="1184" w:type="dxa"/>
          </w:tcPr>
          <w:p w14:paraId="52BE17F1" w14:textId="77777777" w:rsidR="00C3665B" w:rsidRPr="00A94E48" w:rsidRDefault="00C3665B" w:rsidP="00C3665B">
            <w:pPr>
              <w:spacing w:after="0" w:line="240" w:lineRule="auto"/>
              <w:rPr>
                <w:rFonts w:ascii="Arial" w:hAnsi="Arial" w:cs="Arial"/>
                <w:b/>
              </w:rPr>
            </w:pPr>
            <w:r w:rsidRPr="00A94E48">
              <w:rPr>
                <w:rFonts w:ascii="Arial" w:hAnsi="Arial" w:cs="Arial"/>
                <w:b/>
              </w:rPr>
              <w:t>Subject:</w:t>
            </w:r>
          </w:p>
        </w:tc>
        <w:tc>
          <w:tcPr>
            <w:tcW w:w="8176" w:type="dxa"/>
          </w:tcPr>
          <w:p w14:paraId="61A962E0" w14:textId="652EBAAF" w:rsidR="00C3665B" w:rsidRPr="00C3669C" w:rsidRDefault="00A94E48"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C3669C">
              <w:rPr>
                <w:rStyle w:val="normaltextrun"/>
                <w:rFonts w:ascii="Arial" w:eastAsia="Aptos" w:hAnsi="Arial" w:cs="Arial"/>
                <w:color w:val="000000" w:themeColor="text1"/>
              </w:rPr>
              <w:t>Student Records: Proposed Amendments to Regulations on Student Records</w:t>
            </w:r>
            <w:r w:rsidR="00C3669C" w:rsidRPr="00C3669C">
              <w:rPr>
                <w:rStyle w:val="normaltextrun"/>
                <w:rFonts w:ascii="Arial" w:eastAsia="Aptos" w:hAnsi="Arial" w:cs="Arial"/>
                <w:color w:val="000000" w:themeColor="text1"/>
              </w:rPr>
              <w:t xml:space="preserve"> </w:t>
            </w:r>
            <w:r w:rsidR="00C3669C" w:rsidRPr="7CC6D3E8">
              <w:rPr>
                <w:rStyle w:val="normaltextrun"/>
                <w:rFonts w:ascii="Arial" w:eastAsia="Aptos" w:hAnsi="Arial" w:cs="Arial"/>
                <w:color w:val="000000" w:themeColor="text1"/>
              </w:rPr>
              <w:t>(Definitions)</w:t>
            </w:r>
            <w:r w:rsidRPr="00C3669C">
              <w:rPr>
                <w:rStyle w:val="normaltextrun"/>
                <w:rFonts w:ascii="Arial" w:eastAsia="Aptos" w:hAnsi="Arial" w:cs="Arial"/>
                <w:color w:val="000000" w:themeColor="text1"/>
              </w:rPr>
              <w:t>, 603 CMR 23.</w:t>
            </w:r>
            <w:r w:rsidRPr="7CC6D3E8">
              <w:rPr>
                <w:rStyle w:val="normaltextrun"/>
                <w:rFonts w:ascii="Arial" w:eastAsia="Aptos" w:hAnsi="Arial" w:cs="Arial"/>
                <w:color w:val="000000" w:themeColor="text1"/>
              </w:rPr>
              <w:t>0</w:t>
            </w:r>
            <w:r w:rsidR="00C3669C" w:rsidRPr="7CC6D3E8">
              <w:rPr>
                <w:rStyle w:val="normaltextrun"/>
                <w:rFonts w:ascii="Arial" w:eastAsia="Aptos" w:hAnsi="Arial" w:cs="Arial"/>
                <w:color w:val="000000" w:themeColor="text1"/>
              </w:rPr>
              <w:t>2</w:t>
            </w:r>
            <w:r w:rsidR="00C3669C" w:rsidRPr="00C3669C">
              <w:rPr>
                <w:rStyle w:val="normaltextrun"/>
                <w:rFonts w:ascii="Arial" w:eastAsia="Aptos" w:hAnsi="Arial" w:cs="Arial"/>
                <w:color w:val="000000" w:themeColor="text1"/>
              </w:rPr>
              <w:t xml:space="preserve">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725BB6">
          <w:footerReference w:type="default" r:id="rId16"/>
          <w:type w:val="continuous"/>
          <w:pgSz w:w="12240" w:h="15840"/>
          <w:pgMar w:top="1440" w:right="1440" w:bottom="1440" w:left="1440" w:header="720" w:footer="720" w:gutter="0"/>
          <w:cols w:space="720"/>
          <w:docGrid w:linePitch="360"/>
        </w:sectPr>
      </w:pPr>
    </w:p>
    <w:p w14:paraId="5CD4DEEF" w14:textId="2878BA42" w:rsidR="00725BB6" w:rsidRDefault="00A94E48">
      <w:pPr>
        <w:rPr>
          <w:rFonts w:ascii="Arial" w:hAnsi="Arial" w:cs="Arial"/>
        </w:rPr>
      </w:pPr>
      <w:r>
        <w:rPr>
          <w:rFonts w:ascii="Arial" w:hAnsi="Arial" w:cs="Arial"/>
        </w:rPr>
        <w:t>This month I am presenting proposed amendments to 603 CMR 23.</w:t>
      </w:r>
      <w:r w:rsidRPr="7CC6D3E8">
        <w:rPr>
          <w:rFonts w:ascii="Arial" w:hAnsi="Arial" w:cs="Arial"/>
        </w:rPr>
        <w:t>0</w:t>
      </w:r>
      <w:r w:rsidR="00DB6A6E" w:rsidRPr="7CC6D3E8">
        <w:rPr>
          <w:rFonts w:ascii="Arial" w:hAnsi="Arial" w:cs="Arial"/>
        </w:rPr>
        <w:t>2</w:t>
      </w:r>
      <w:r>
        <w:rPr>
          <w:rFonts w:ascii="Arial" w:hAnsi="Arial" w:cs="Arial"/>
        </w:rPr>
        <w:t xml:space="preserve">, the </w:t>
      </w:r>
      <w:r w:rsidR="00DB6A6E">
        <w:rPr>
          <w:rFonts w:ascii="Arial" w:hAnsi="Arial" w:cs="Arial"/>
        </w:rPr>
        <w:t xml:space="preserve">definition of “transcript” in the </w:t>
      </w:r>
      <w:r>
        <w:rPr>
          <w:rFonts w:ascii="Arial" w:hAnsi="Arial" w:cs="Arial"/>
        </w:rPr>
        <w:t xml:space="preserve">Regulations on Student Records, to the Board of Elementary and Secondary Education (Board) for a vote to solicit public comment, anticipating a final vote by the Board in January 2026, following the public comment period. </w:t>
      </w:r>
    </w:p>
    <w:p w14:paraId="4F67CB54" w14:textId="78A7BA77" w:rsidR="00A94E48" w:rsidRDefault="00A94E48">
      <w:pPr>
        <w:rPr>
          <w:rFonts w:ascii="Arial" w:hAnsi="Arial" w:cs="Arial"/>
        </w:rPr>
      </w:pPr>
      <w:r>
        <w:rPr>
          <w:rFonts w:ascii="Arial" w:hAnsi="Arial" w:cs="Arial"/>
        </w:rPr>
        <w:t xml:space="preserve">The Regulations on Student Records address matters relating to parents’ and students’ rights of confidentiality, inspection, amendment, and destruction of student records. In the definition section of the regulations, 603 CMR 23.02, a transcript is defined as follows (emphasis added): </w:t>
      </w:r>
    </w:p>
    <w:p w14:paraId="5C3FFE1C" w14:textId="741C04D2" w:rsidR="00A94E48" w:rsidRPr="003A4024" w:rsidRDefault="00A94E48" w:rsidP="00A94E48">
      <w:pPr>
        <w:ind w:left="720"/>
        <w:rPr>
          <w:rFonts w:ascii="Arial" w:hAnsi="Arial" w:cs="Arial"/>
        </w:rPr>
      </w:pPr>
      <w:r w:rsidRPr="00A94E48">
        <w:rPr>
          <w:rFonts w:ascii="Arial" w:hAnsi="Arial" w:cs="Arial"/>
        </w:rPr>
        <w:t xml:space="preserve">The transcript shall contain administrative records that constitute the minimum data necessary to reflect the student's educational progress and to operate the educational system. These data shall be limited to the name, address, and phone number of the student; his/ her birthdate; name, address, and phone number of the parent or guardian; course titles, grades (or the equivalent when grades are not applicable), course credit, grade level completed, and the year completed, and highest performance level achieved on all MCAS tests </w:t>
      </w:r>
      <w:r w:rsidRPr="00A94E48">
        <w:rPr>
          <w:rFonts w:ascii="Arial" w:hAnsi="Arial" w:cs="Arial"/>
          <w:b/>
          <w:bCs/>
        </w:rPr>
        <w:t>required for the competency determination.</w:t>
      </w:r>
    </w:p>
    <w:p w14:paraId="66232CDF" w14:textId="38221372" w:rsidR="00725BB6" w:rsidRDefault="57D627BC">
      <w:pPr>
        <w:rPr>
          <w:rFonts w:ascii="Arial" w:hAnsi="Arial" w:cs="Arial"/>
        </w:rPr>
      </w:pPr>
      <w:r w:rsidRPr="129DF21F">
        <w:rPr>
          <w:rFonts w:ascii="Arial" w:hAnsi="Arial" w:cs="Arial"/>
        </w:rPr>
        <w:t xml:space="preserve">Following the passage of Question 2 in November 2024, attaining a certain MCAS score is no longer a requirement for the competency determination. As a result, we are proposing a technical change to </w:t>
      </w:r>
      <w:r w:rsidR="4D184753" w:rsidRPr="129DF21F">
        <w:rPr>
          <w:rFonts w:ascii="Arial" w:hAnsi="Arial" w:cs="Arial"/>
        </w:rPr>
        <w:t xml:space="preserve">the </w:t>
      </w:r>
      <w:r w:rsidR="2F399EB6" w:rsidRPr="129DF21F">
        <w:rPr>
          <w:rFonts w:ascii="Arial" w:hAnsi="Arial" w:cs="Arial"/>
        </w:rPr>
        <w:t xml:space="preserve">definition of “transcript” in </w:t>
      </w:r>
      <w:r w:rsidRPr="129DF21F">
        <w:rPr>
          <w:rFonts w:ascii="Arial" w:hAnsi="Arial" w:cs="Arial"/>
        </w:rPr>
        <w:t xml:space="preserve">the regulations to delete the reference to the competency determination, to conform the definition to state law, as amended. </w:t>
      </w:r>
      <w:r w:rsidR="037697E3" w:rsidRPr="129DF21F">
        <w:rPr>
          <w:rFonts w:ascii="Arial" w:hAnsi="Arial" w:cs="Arial"/>
        </w:rPr>
        <w:t xml:space="preserve">The </w:t>
      </w:r>
      <w:r w:rsidR="02265E8F" w:rsidRPr="129DF21F">
        <w:rPr>
          <w:rFonts w:ascii="Arial" w:hAnsi="Arial" w:cs="Arial"/>
        </w:rPr>
        <w:t>proposed amendment</w:t>
      </w:r>
      <w:r w:rsidR="16115017" w:rsidRPr="129DF21F">
        <w:rPr>
          <w:rFonts w:ascii="Arial" w:hAnsi="Arial" w:cs="Arial"/>
        </w:rPr>
        <w:t>s</w:t>
      </w:r>
      <w:r w:rsidR="02265E8F" w:rsidRPr="129DF21F">
        <w:rPr>
          <w:rFonts w:ascii="Arial" w:hAnsi="Arial" w:cs="Arial"/>
        </w:rPr>
        <w:t xml:space="preserve"> </w:t>
      </w:r>
      <w:r w:rsidR="47A7E44E" w:rsidRPr="129DF21F">
        <w:rPr>
          <w:rFonts w:ascii="Arial" w:hAnsi="Arial" w:cs="Arial"/>
        </w:rPr>
        <w:t xml:space="preserve">also </w:t>
      </w:r>
      <w:r w:rsidR="02265E8F" w:rsidRPr="129DF21F">
        <w:rPr>
          <w:rFonts w:ascii="Arial" w:hAnsi="Arial" w:cs="Arial"/>
        </w:rPr>
        <w:t xml:space="preserve">include </w:t>
      </w:r>
      <w:r w:rsidR="47A7E44E" w:rsidRPr="129DF21F">
        <w:rPr>
          <w:rFonts w:ascii="Arial" w:hAnsi="Arial" w:cs="Arial"/>
        </w:rPr>
        <w:t xml:space="preserve">a </w:t>
      </w:r>
      <w:r w:rsidR="55DA996C" w:rsidRPr="129DF21F">
        <w:rPr>
          <w:rFonts w:ascii="Arial" w:hAnsi="Arial" w:cs="Arial"/>
        </w:rPr>
        <w:t xml:space="preserve">copy edit for clarity and a </w:t>
      </w:r>
      <w:r w:rsidR="3496056A" w:rsidRPr="129DF21F">
        <w:rPr>
          <w:rFonts w:ascii="Arial" w:hAnsi="Arial" w:cs="Arial"/>
        </w:rPr>
        <w:t xml:space="preserve">reference to </w:t>
      </w:r>
      <w:r w:rsidR="4F78884D" w:rsidRPr="129DF21F">
        <w:rPr>
          <w:rFonts w:ascii="Arial" w:hAnsi="Arial" w:cs="Arial"/>
        </w:rPr>
        <w:t xml:space="preserve">state endorsed seals or awards, consistent with the proposed amendment to the </w:t>
      </w:r>
      <w:r w:rsidR="3496056A" w:rsidRPr="129DF21F">
        <w:rPr>
          <w:rFonts w:ascii="Arial" w:hAnsi="Arial" w:cs="Arial"/>
        </w:rPr>
        <w:t>Seal of Biliteracy</w:t>
      </w:r>
      <w:r w:rsidR="47A7E44E" w:rsidRPr="129DF21F">
        <w:rPr>
          <w:rFonts w:ascii="Arial" w:hAnsi="Arial" w:cs="Arial"/>
        </w:rPr>
        <w:t xml:space="preserve"> </w:t>
      </w:r>
      <w:r w:rsidR="4D74321D" w:rsidRPr="129DF21F">
        <w:rPr>
          <w:rFonts w:ascii="Arial" w:hAnsi="Arial" w:cs="Arial"/>
        </w:rPr>
        <w:t>regulations</w:t>
      </w:r>
      <w:r w:rsidR="47A7E44E" w:rsidRPr="129DF21F">
        <w:rPr>
          <w:rFonts w:ascii="Arial" w:hAnsi="Arial" w:cs="Arial"/>
        </w:rPr>
        <w:t>.</w:t>
      </w:r>
    </w:p>
    <w:p w14:paraId="322B3B58" w14:textId="6D075745" w:rsidR="00A94E48" w:rsidRDefault="45E72AEA" w:rsidP="00A94E48">
      <w:pPr>
        <w:rPr>
          <w:rFonts w:ascii="Arial" w:hAnsi="Arial" w:cs="Arial"/>
        </w:rPr>
      </w:pPr>
      <w:r w:rsidRPr="129DF21F">
        <w:rPr>
          <w:rFonts w:ascii="Arial" w:hAnsi="Arial" w:cs="Arial"/>
        </w:rPr>
        <w:lastRenderedPageBreak/>
        <w:t>Rob Curtin</w:t>
      </w:r>
      <w:r w:rsidR="57D627BC" w:rsidRPr="129DF21F">
        <w:rPr>
          <w:rFonts w:ascii="Arial" w:hAnsi="Arial" w:cs="Arial"/>
        </w:rPr>
        <w:t xml:space="preserve">, </w:t>
      </w:r>
      <w:r w:rsidR="443BBE96" w:rsidRPr="129DF21F">
        <w:rPr>
          <w:rFonts w:ascii="Arial" w:eastAsia="Arial" w:hAnsi="Arial" w:cs="Arial"/>
        </w:rPr>
        <w:t xml:space="preserve">chief officer for data, assessment, and accountability, </w:t>
      </w:r>
      <w:r w:rsidR="57D627BC" w:rsidRPr="129DF21F">
        <w:rPr>
          <w:rFonts w:ascii="Arial" w:hAnsi="Arial" w:cs="Arial"/>
        </w:rPr>
        <w:t xml:space="preserve">will join </w:t>
      </w:r>
      <w:r w:rsidR="07559007" w:rsidRPr="129DF21F">
        <w:rPr>
          <w:rFonts w:ascii="Arial" w:hAnsi="Arial" w:cs="Arial"/>
        </w:rPr>
        <w:t>us</w:t>
      </w:r>
      <w:r w:rsidR="57D627BC" w:rsidRPr="129DF21F">
        <w:rPr>
          <w:rFonts w:ascii="Arial" w:hAnsi="Arial" w:cs="Arial"/>
        </w:rPr>
        <w:t xml:space="preserve"> for the discussion at the October Board meeting. </w:t>
      </w:r>
    </w:p>
    <w:p w14:paraId="4333B253" w14:textId="4117ADE1" w:rsidR="00A94E48" w:rsidRPr="00A94E48" w:rsidRDefault="005B4744" w:rsidP="00A94E48">
      <w:pPr>
        <w:rPr>
          <w:rFonts w:ascii="Arial" w:hAnsi="Arial" w:cs="Arial"/>
        </w:rPr>
      </w:pPr>
      <w:r>
        <w:rPr>
          <w:rFonts w:ascii="Arial" w:hAnsi="Arial" w:cs="Arial"/>
        </w:rPr>
        <w:t xml:space="preserve">With the Board’s approval, the Department will solicit public comment on the proposed amendments. </w:t>
      </w:r>
      <w:r w:rsidR="00A94E48" w:rsidRPr="00A94E48">
        <w:rPr>
          <w:rFonts w:ascii="Arial" w:hAnsi="Arial" w:cs="Arial"/>
        </w:rPr>
        <w:t xml:space="preserve">After reviewing all the comments and determining whether further changes are needed, the Department anticipates bringing the amendments back to the Board in </w:t>
      </w:r>
      <w:r w:rsidR="00A94E48">
        <w:rPr>
          <w:rFonts w:ascii="Arial" w:hAnsi="Arial" w:cs="Arial"/>
        </w:rPr>
        <w:t>January</w:t>
      </w:r>
      <w:r w:rsidR="00A94E48" w:rsidRPr="00A94E48">
        <w:rPr>
          <w:rFonts w:ascii="Arial" w:hAnsi="Arial" w:cs="Arial"/>
        </w:rPr>
        <w:t xml:space="preserve"> 202</w:t>
      </w:r>
      <w:r w:rsidR="00A94E48">
        <w:rPr>
          <w:rFonts w:ascii="Arial" w:hAnsi="Arial" w:cs="Arial"/>
        </w:rPr>
        <w:t>6</w:t>
      </w:r>
      <w:r w:rsidR="00A94E48" w:rsidRPr="00A94E48">
        <w:rPr>
          <w:rFonts w:ascii="Arial" w:hAnsi="Arial" w:cs="Arial"/>
        </w:rPr>
        <w:t xml:space="preserve"> for final adoption. </w:t>
      </w:r>
    </w:p>
    <w:p w14:paraId="580527A8" w14:textId="314CFF62" w:rsidR="00725BB6" w:rsidRPr="003A4024" w:rsidRDefault="00A94E48" w:rsidP="00A94E48">
      <w:pPr>
        <w:rPr>
          <w:rFonts w:ascii="Arial" w:hAnsi="Arial" w:cs="Arial"/>
        </w:rPr>
      </w:pPr>
      <w:r w:rsidRPr="00A94E48">
        <w:rPr>
          <w:rFonts w:ascii="Arial" w:hAnsi="Arial" w:cs="Arial"/>
        </w:rPr>
        <w:t>A redlined version of the regulations is attached, along with a motion to solicit public comment on the proposed amendments. </w:t>
      </w:r>
    </w:p>
    <w:p w14:paraId="5114CC0A" w14:textId="0875D795" w:rsidR="00A94E48" w:rsidRPr="00A94E48" w:rsidRDefault="00A94E48" w:rsidP="00A94E48">
      <w:pPr>
        <w:rPr>
          <w:rFonts w:ascii="Arial" w:hAnsi="Arial" w:cs="Arial"/>
        </w:rPr>
      </w:pPr>
      <w:r w:rsidRPr="00A94E48">
        <w:rPr>
          <w:rFonts w:ascii="Arial" w:hAnsi="Arial" w:cs="Arial"/>
        </w:rPr>
        <w:t>Enclosures:  </w:t>
      </w:r>
    </w:p>
    <w:p w14:paraId="2F4E82D8" w14:textId="6EBE028F" w:rsidR="00A94E48" w:rsidRDefault="00A94E48" w:rsidP="00A94E48">
      <w:pPr>
        <w:pStyle w:val="ListParagraph"/>
        <w:numPr>
          <w:ilvl w:val="0"/>
          <w:numId w:val="1"/>
        </w:numPr>
        <w:rPr>
          <w:rFonts w:ascii="Arial" w:hAnsi="Arial" w:cs="Arial"/>
        </w:rPr>
      </w:pPr>
      <w:r w:rsidRPr="00A94E48">
        <w:rPr>
          <w:rFonts w:ascii="Arial" w:hAnsi="Arial" w:cs="Arial"/>
        </w:rPr>
        <w:t xml:space="preserve">603 CMR </w:t>
      </w:r>
      <w:r>
        <w:rPr>
          <w:rFonts w:ascii="Arial" w:hAnsi="Arial" w:cs="Arial"/>
        </w:rPr>
        <w:t>23</w:t>
      </w:r>
      <w:r w:rsidRPr="00A94E48">
        <w:rPr>
          <w:rFonts w:ascii="Arial" w:hAnsi="Arial" w:cs="Arial"/>
        </w:rPr>
        <w:t>.</w:t>
      </w:r>
      <w:r w:rsidRPr="7CC6D3E8">
        <w:rPr>
          <w:rFonts w:ascii="Arial" w:hAnsi="Arial" w:cs="Arial"/>
        </w:rPr>
        <w:t>0</w:t>
      </w:r>
      <w:r w:rsidR="005B4744" w:rsidRPr="7CC6D3E8">
        <w:rPr>
          <w:rFonts w:ascii="Arial" w:hAnsi="Arial" w:cs="Arial"/>
        </w:rPr>
        <w:t>2</w:t>
      </w:r>
      <w:r w:rsidRPr="00A94E48">
        <w:rPr>
          <w:rFonts w:ascii="Arial" w:hAnsi="Arial" w:cs="Arial"/>
        </w:rPr>
        <w:t xml:space="preserve"> Strikethrough version of relevant portion of regulations showing</w:t>
      </w:r>
      <w:r>
        <w:rPr>
          <w:rFonts w:ascii="Arial" w:hAnsi="Arial" w:cs="Arial"/>
        </w:rPr>
        <w:t xml:space="preserve"> </w:t>
      </w:r>
      <w:r w:rsidRPr="7CC6D3E8">
        <w:rPr>
          <w:rFonts w:ascii="Arial" w:hAnsi="Arial" w:cs="Arial"/>
        </w:rPr>
        <w:t>amendments </w:t>
      </w:r>
      <w:r w:rsidRPr="00A94E48">
        <w:rPr>
          <w:rFonts w:ascii="Arial" w:hAnsi="Arial" w:cs="Arial"/>
        </w:rPr>
        <w:t> </w:t>
      </w:r>
    </w:p>
    <w:p w14:paraId="4708A550" w14:textId="3BD776B4" w:rsidR="00A94E48" w:rsidRPr="00A94E48" w:rsidRDefault="00A94E48" w:rsidP="00A94E48">
      <w:pPr>
        <w:pStyle w:val="ListParagraph"/>
        <w:numPr>
          <w:ilvl w:val="0"/>
          <w:numId w:val="1"/>
        </w:numPr>
        <w:rPr>
          <w:rFonts w:ascii="Arial" w:hAnsi="Arial" w:cs="Arial"/>
        </w:rPr>
      </w:pPr>
      <w:r w:rsidRPr="00A94E48">
        <w:rPr>
          <w:rFonts w:ascii="Arial" w:hAnsi="Arial" w:cs="Arial"/>
        </w:rPr>
        <w:t>Motion</w:t>
      </w:r>
    </w:p>
    <w:p w14:paraId="21E0F0DB" w14:textId="77777777" w:rsidR="00725BB6" w:rsidRPr="003A4024" w:rsidRDefault="00725BB6">
      <w:pPr>
        <w:rPr>
          <w:rFonts w:ascii="Arial" w:hAnsi="Arial" w:cs="Arial"/>
        </w:rPr>
      </w:pPr>
    </w:p>
    <w:p w14:paraId="793893E2" w14:textId="77777777" w:rsidR="00725BB6" w:rsidRPr="003A4024" w:rsidRDefault="00725BB6">
      <w:pPr>
        <w:rPr>
          <w:rFonts w:ascii="Arial" w:hAnsi="Arial" w:cs="Arial"/>
        </w:rPr>
      </w:pPr>
    </w:p>
    <w:p w14:paraId="0F111292" w14:textId="77777777" w:rsidR="00725BB6" w:rsidRPr="003A4024" w:rsidRDefault="00725BB6">
      <w:pPr>
        <w:rPr>
          <w:rFonts w:ascii="Arial" w:hAnsi="Arial" w:cs="Arial"/>
        </w:rPr>
      </w:pPr>
    </w:p>
    <w:p w14:paraId="73DB30D3" w14:textId="77777777" w:rsidR="00725BB6" w:rsidRPr="003A4024" w:rsidRDefault="00725BB6">
      <w:pPr>
        <w:rPr>
          <w:rFonts w:ascii="Arial" w:hAnsi="Arial" w:cs="Arial"/>
        </w:rPr>
      </w:pPr>
    </w:p>
    <w:p w14:paraId="2F354936" w14:textId="77777777" w:rsidR="00725BB6" w:rsidRPr="003A4024" w:rsidRDefault="00725BB6">
      <w:pPr>
        <w:rPr>
          <w:rFonts w:ascii="Arial" w:hAnsi="Arial" w:cs="Arial"/>
        </w:rPr>
      </w:pPr>
    </w:p>
    <w:p w14:paraId="1258AC9C" w14:textId="77777777" w:rsidR="00E63E19" w:rsidRPr="003A4024" w:rsidRDefault="00E63E19">
      <w:pPr>
        <w:rPr>
          <w:rFonts w:ascii="Arial" w:hAnsi="Arial" w:cs="Arial"/>
        </w:rPr>
      </w:pP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43A2" w14:textId="77777777" w:rsidR="00987884" w:rsidRDefault="00987884" w:rsidP="00C84EE3">
      <w:pPr>
        <w:spacing w:after="0" w:line="240" w:lineRule="auto"/>
      </w:pPr>
      <w:r>
        <w:separator/>
      </w:r>
    </w:p>
  </w:endnote>
  <w:endnote w:type="continuationSeparator" w:id="0">
    <w:p w14:paraId="30E800C1" w14:textId="77777777" w:rsidR="00987884" w:rsidRDefault="00987884"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0B06BA61">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E873" w14:textId="77777777" w:rsidR="00987884" w:rsidRDefault="00987884" w:rsidP="00C84EE3">
      <w:pPr>
        <w:spacing w:after="0" w:line="240" w:lineRule="auto"/>
      </w:pPr>
      <w:r>
        <w:separator/>
      </w:r>
    </w:p>
  </w:footnote>
  <w:footnote w:type="continuationSeparator" w:id="0">
    <w:p w14:paraId="58A742C8" w14:textId="77777777" w:rsidR="00987884" w:rsidRDefault="00987884"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65F663FC">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01A57"/>
    <w:multiLevelType w:val="hybridMultilevel"/>
    <w:tmpl w:val="623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57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97805"/>
    <w:rsid w:val="000F11A7"/>
    <w:rsid w:val="001B3D3D"/>
    <w:rsid w:val="00217C1C"/>
    <w:rsid w:val="002E4BDE"/>
    <w:rsid w:val="003112E1"/>
    <w:rsid w:val="0035790F"/>
    <w:rsid w:val="003811FF"/>
    <w:rsid w:val="003A4024"/>
    <w:rsid w:val="003A4E02"/>
    <w:rsid w:val="003D569C"/>
    <w:rsid w:val="003E2FDF"/>
    <w:rsid w:val="00420EFE"/>
    <w:rsid w:val="00425BEE"/>
    <w:rsid w:val="00433CE6"/>
    <w:rsid w:val="00490D13"/>
    <w:rsid w:val="004948D1"/>
    <w:rsid w:val="004A2F15"/>
    <w:rsid w:val="004C46FB"/>
    <w:rsid w:val="00531526"/>
    <w:rsid w:val="00560D69"/>
    <w:rsid w:val="0058205C"/>
    <w:rsid w:val="0059217A"/>
    <w:rsid w:val="005A00CE"/>
    <w:rsid w:val="005A487F"/>
    <w:rsid w:val="005B4744"/>
    <w:rsid w:val="005B79E8"/>
    <w:rsid w:val="006C61E3"/>
    <w:rsid w:val="00725BB6"/>
    <w:rsid w:val="007415A4"/>
    <w:rsid w:val="00761321"/>
    <w:rsid w:val="007647E2"/>
    <w:rsid w:val="007B6D4B"/>
    <w:rsid w:val="008273D1"/>
    <w:rsid w:val="0086514D"/>
    <w:rsid w:val="009214F2"/>
    <w:rsid w:val="00922FD3"/>
    <w:rsid w:val="00987884"/>
    <w:rsid w:val="009A28ED"/>
    <w:rsid w:val="00A47614"/>
    <w:rsid w:val="00A6328B"/>
    <w:rsid w:val="00A94E48"/>
    <w:rsid w:val="00AA1906"/>
    <w:rsid w:val="00AB547A"/>
    <w:rsid w:val="00AC2A7B"/>
    <w:rsid w:val="00B150A1"/>
    <w:rsid w:val="00B35E0D"/>
    <w:rsid w:val="00BD3356"/>
    <w:rsid w:val="00BE0EFA"/>
    <w:rsid w:val="00BE5695"/>
    <w:rsid w:val="00BF189F"/>
    <w:rsid w:val="00C3665B"/>
    <w:rsid w:val="00C3669C"/>
    <w:rsid w:val="00C75F43"/>
    <w:rsid w:val="00C824D2"/>
    <w:rsid w:val="00C84EE3"/>
    <w:rsid w:val="00C949A1"/>
    <w:rsid w:val="00D47E8F"/>
    <w:rsid w:val="00D873C2"/>
    <w:rsid w:val="00DA5922"/>
    <w:rsid w:val="00DB1720"/>
    <w:rsid w:val="00DB6A6E"/>
    <w:rsid w:val="00E0707D"/>
    <w:rsid w:val="00E63E03"/>
    <w:rsid w:val="00E63E19"/>
    <w:rsid w:val="00F00022"/>
    <w:rsid w:val="00F2068B"/>
    <w:rsid w:val="00F24E91"/>
    <w:rsid w:val="00F47D06"/>
    <w:rsid w:val="00F733B3"/>
    <w:rsid w:val="00F913B6"/>
    <w:rsid w:val="00F9735E"/>
    <w:rsid w:val="00FA56E8"/>
    <w:rsid w:val="02265E8F"/>
    <w:rsid w:val="037697E3"/>
    <w:rsid w:val="05D2BC21"/>
    <w:rsid w:val="07559007"/>
    <w:rsid w:val="0B23F0C0"/>
    <w:rsid w:val="0B7587BC"/>
    <w:rsid w:val="0CFA1DE5"/>
    <w:rsid w:val="0EBABC9F"/>
    <w:rsid w:val="129DF21F"/>
    <w:rsid w:val="16115017"/>
    <w:rsid w:val="16134803"/>
    <w:rsid w:val="20551977"/>
    <w:rsid w:val="29610792"/>
    <w:rsid w:val="2F399EB6"/>
    <w:rsid w:val="3496056A"/>
    <w:rsid w:val="3B46A8AB"/>
    <w:rsid w:val="443BBE96"/>
    <w:rsid w:val="45A980F8"/>
    <w:rsid w:val="45E72AEA"/>
    <w:rsid w:val="46A8C622"/>
    <w:rsid w:val="47A7E44E"/>
    <w:rsid w:val="4D184753"/>
    <w:rsid w:val="4D74321D"/>
    <w:rsid w:val="4F78884D"/>
    <w:rsid w:val="54537A78"/>
    <w:rsid w:val="55B73D35"/>
    <w:rsid w:val="55DA996C"/>
    <w:rsid w:val="576581F6"/>
    <w:rsid w:val="57D627BC"/>
    <w:rsid w:val="59B0E0C1"/>
    <w:rsid w:val="5B69D71A"/>
    <w:rsid w:val="6C7F4CC6"/>
    <w:rsid w:val="711FF5F6"/>
    <w:rsid w:val="7490E63A"/>
    <w:rsid w:val="762A2B6B"/>
    <w:rsid w:val="79BECE4E"/>
    <w:rsid w:val="7AECEED8"/>
    <w:rsid w:val="7CC6D3E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36B6B3A6-6887-4991-A2FE-5A96FCF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Revision">
    <w:name w:val="Revision"/>
    <w:hidden/>
    <w:uiPriority w:val="99"/>
    <w:semiHidden/>
    <w:rsid w:val="0059217A"/>
    <w:pPr>
      <w:spacing w:after="0" w:line="240" w:lineRule="auto"/>
    </w:pPr>
  </w:style>
  <w:style w:type="character" w:styleId="CommentReference">
    <w:name w:val="annotation reference"/>
    <w:basedOn w:val="DefaultParagraphFont"/>
    <w:uiPriority w:val="99"/>
    <w:semiHidden/>
    <w:unhideWhenUsed/>
    <w:rsid w:val="00F733B3"/>
    <w:rPr>
      <w:sz w:val="16"/>
      <w:szCs w:val="16"/>
    </w:rPr>
  </w:style>
  <w:style w:type="paragraph" w:styleId="CommentText">
    <w:name w:val="annotation text"/>
    <w:basedOn w:val="Normal"/>
    <w:link w:val="CommentTextChar"/>
    <w:uiPriority w:val="99"/>
    <w:unhideWhenUsed/>
    <w:rsid w:val="00F733B3"/>
    <w:pPr>
      <w:spacing w:line="240" w:lineRule="auto"/>
    </w:pPr>
    <w:rPr>
      <w:sz w:val="20"/>
      <w:szCs w:val="20"/>
    </w:rPr>
  </w:style>
  <w:style w:type="character" w:customStyle="1" w:styleId="CommentTextChar">
    <w:name w:val="Comment Text Char"/>
    <w:basedOn w:val="DefaultParagraphFont"/>
    <w:link w:val="CommentText"/>
    <w:uiPriority w:val="99"/>
    <w:rsid w:val="00F733B3"/>
    <w:rPr>
      <w:sz w:val="20"/>
      <w:szCs w:val="20"/>
    </w:rPr>
  </w:style>
  <w:style w:type="paragraph" w:styleId="CommentSubject">
    <w:name w:val="annotation subject"/>
    <w:basedOn w:val="CommentText"/>
    <w:next w:val="CommentText"/>
    <w:link w:val="CommentSubjectChar"/>
    <w:uiPriority w:val="99"/>
    <w:semiHidden/>
    <w:unhideWhenUsed/>
    <w:rsid w:val="00F733B3"/>
    <w:rPr>
      <w:b/>
      <w:bCs/>
    </w:rPr>
  </w:style>
  <w:style w:type="character" w:customStyle="1" w:styleId="CommentSubjectChar">
    <w:name w:val="Comment Subject Char"/>
    <w:basedOn w:val="CommentTextChar"/>
    <w:link w:val="CommentSubject"/>
    <w:uiPriority w:val="99"/>
    <w:semiHidden/>
    <w:rsid w:val="00F733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B6D63019-4D76-4461-B037-A4DE193AB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412</Words>
  <Characters>2247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BESE October 28, 2025 Regular Meeting Item 3: Student Records: Proposed Amendments to Regulations on Student Records (Definitions), 603 CMR 23.02</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October 28, 2025 Regular Meeting Item 3: Student Records: Proposed Amendments to Regulations on Student Records (Definitions), 603 CMR 23.02</dc:title>
  <dc:subject/>
  <dc:creator>DESE</dc:creator>
  <cp:keywords/>
  <dc:description/>
  <cp:lastModifiedBy>Zou, Dong (EOE)</cp:lastModifiedBy>
  <cp:revision>6</cp:revision>
  <cp:lastPrinted>2025-10-03T20:51:00Z</cp:lastPrinted>
  <dcterms:created xsi:type="dcterms:W3CDTF">2025-10-21T22:17:00Z</dcterms:created>
  <dcterms:modified xsi:type="dcterms:W3CDTF">2025-10-22T17:01:00Z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2025 12:00AM</vt:lpwstr>
  </property>
</Properties>
</file>