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700F3508" w14:textId="77777777" w:rsidR="00C3665B" w:rsidRPr="00482BA2" w:rsidRDefault="00C3665B" w:rsidP="5BEF9C21">
      <w:pPr>
        <w:pStyle w:val="Heading1"/>
        <w:jc w:val="center"/>
        <w:rPr>
          <w:rFonts w:ascii="Arial" w:eastAsia="Arial" w:hAnsi="Arial" w:cs="Arial"/>
          <w:b/>
          <w:bCs/>
          <w:color w:val="000000" w:themeColor="text1"/>
        </w:rPr>
      </w:pPr>
      <w:r w:rsidRPr="5BEF9C21">
        <w:rPr>
          <w:rFonts w:ascii="Arial" w:eastAsia="Arial" w:hAnsi="Arial" w:cs="Arial"/>
          <w:b/>
          <w:bCs/>
          <w:color w:val="000000" w:themeColor="text1"/>
        </w:rPr>
        <w:t>MEMORANDUM</w:t>
      </w:r>
    </w:p>
    <w:p w14:paraId="1272747C" w14:textId="77777777" w:rsidR="00C3665B" w:rsidRPr="00482BA2" w:rsidRDefault="00C3665B" w:rsidP="00C3665B">
      <w:pPr>
        <w:widowControl w:val="0"/>
        <w:tabs>
          <w:tab w:val="center" w:pos="4680"/>
          <w:tab w:val="right" w:pos="9360"/>
        </w:tabs>
        <w:spacing w:after="0" w:line="240" w:lineRule="auto"/>
        <w:rPr>
          <w:rFonts w:ascii="Arial" w:hAnsi="Arial" w:cs="Arial"/>
          <w:snapToGrid w:val="0"/>
          <w:szCs w:val="20"/>
        </w:rPr>
      </w:pPr>
    </w:p>
    <w:tbl>
      <w:tblPr>
        <w:tblW w:w="0" w:type="auto"/>
        <w:tblLook w:val="01E0" w:firstRow="1" w:lastRow="1" w:firstColumn="1" w:lastColumn="1" w:noHBand="0" w:noVBand="0"/>
      </w:tblPr>
      <w:tblGrid>
        <w:gridCol w:w="1184"/>
        <w:gridCol w:w="8176"/>
      </w:tblGrid>
      <w:tr w:rsidR="00C3665B" w:rsidRPr="00482BA2" w14:paraId="30B0F129" w14:textId="77777777" w:rsidTr="1F462C29">
        <w:tc>
          <w:tcPr>
            <w:tcW w:w="1184" w:type="dxa"/>
          </w:tcPr>
          <w:p w14:paraId="4BEB8732" w14:textId="77777777" w:rsidR="00C3665B" w:rsidRPr="00482BA2" w:rsidRDefault="00C3665B" w:rsidP="00C3665B">
            <w:pPr>
              <w:spacing w:after="0" w:line="240" w:lineRule="auto"/>
              <w:rPr>
                <w:rFonts w:ascii="Arial" w:hAnsi="Arial" w:cs="Arial"/>
                <w:b/>
              </w:rPr>
            </w:pPr>
            <w:r w:rsidRPr="00482BA2">
              <w:rPr>
                <w:rFonts w:ascii="Arial" w:hAnsi="Arial" w:cs="Arial"/>
                <w:b/>
              </w:rPr>
              <w:t>To:</w:t>
            </w:r>
          </w:p>
        </w:tc>
        <w:tc>
          <w:tcPr>
            <w:tcW w:w="8176" w:type="dxa"/>
          </w:tcPr>
          <w:p w14:paraId="25AE7450" w14:textId="584142E0" w:rsidR="00C3665B" w:rsidRPr="00482BA2" w:rsidRDefault="00B525C9" w:rsidP="7490E63A">
            <w:pPr>
              <w:widowControl w:val="0"/>
              <w:tabs>
                <w:tab w:val="center" w:pos="4680"/>
                <w:tab w:val="right" w:pos="9360"/>
              </w:tabs>
              <w:spacing w:after="0" w:line="240" w:lineRule="auto"/>
              <w:rPr>
                <w:rFonts w:ascii="Arial" w:eastAsia="Aptos" w:hAnsi="Arial" w:cs="Arial"/>
                <w:snapToGrid w:val="0"/>
              </w:rPr>
            </w:pPr>
            <w:r w:rsidRPr="00B525C9">
              <w:rPr>
                <w:rFonts w:ascii="Arial" w:eastAsia="Aptos" w:hAnsi="Arial" w:cs="Arial"/>
                <w:color w:val="000000" w:themeColor="text1"/>
              </w:rPr>
              <w:t>Members of the Board of Elementary and Secondary Education</w:t>
            </w:r>
            <w:r w:rsidR="0B7587BC" w:rsidRPr="00482BA2">
              <w:rPr>
                <w:rFonts w:ascii="Arial" w:eastAsia="Aptos" w:hAnsi="Arial" w:cs="Arial"/>
                <w:color w:val="000000" w:themeColor="text1"/>
              </w:rPr>
              <w:t> </w:t>
            </w:r>
          </w:p>
        </w:tc>
      </w:tr>
      <w:tr w:rsidR="00C3665B" w:rsidRPr="00482BA2" w14:paraId="014ADFC2" w14:textId="77777777" w:rsidTr="1F462C29">
        <w:tc>
          <w:tcPr>
            <w:tcW w:w="1184" w:type="dxa"/>
          </w:tcPr>
          <w:p w14:paraId="0F209268" w14:textId="77777777" w:rsidR="00C3665B" w:rsidRPr="00482BA2" w:rsidRDefault="00C3665B" w:rsidP="00C3665B">
            <w:pPr>
              <w:spacing w:after="0" w:line="240" w:lineRule="auto"/>
              <w:rPr>
                <w:rFonts w:ascii="Arial" w:hAnsi="Arial" w:cs="Arial"/>
                <w:b/>
              </w:rPr>
            </w:pPr>
            <w:r w:rsidRPr="00482BA2">
              <w:rPr>
                <w:rFonts w:ascii="Arial" w:hAnsi="Arial" w:cs="Arial"/>
                <w:b/>
              </w:rPr>
              <w:t>From:</w:t>
            </w:r>
            <w:r w:rsidRPr="00482BA2">
              <w:rPr>
                <w:rFonts w:ascii="Arial" w:hAnsi="Arial" w:cs="Arial"/>
              </w:rPr>
              <w:tab/>
            </w:r>
          </w:p>
        </w:tc>
        <w:tc>
          <w:tcPr>
            <w:tcW w:w="8176" w:type="dxa"/>
          </w:tcPr>
          <w:p w14:paraId="6F9D5175" w14:textId="6691D35F" w:rsidR="00C3665B" w:rsidRPr="00482BA2" w:rsidRDefault="00AC2A7B" w:rsidP="00C3665B">
            <w:pPr>
              <w:widowControl w:val="0"/>
              <w:tabs>
                <w:tab w:val="center" w:pos="4680"/>
                <w:tab w:val="right" w:pos="9360"/>
              </w:tabs>
              <w:spacing w:after="0" w:line="240" w:lineRule="auto"/>
              <w:rPr>
                <w:rFonts w:ascii="Arial" w:hAnsi="Arial" w:cs="Arial"/>
                <w:bCs/>
                <w:snapToGrid w:val="0"/>
              </w:rPr>
            </w:pPr>
            <w:r w:rsidRPr="00482BA2">
              <w:rPr>
                <w:rFonts w:ascii="Arial" w:hAnsi="Arial" w:cs="Arial"/>
                <w:bCs/>
                <w:snapToGrid w:val="0"/>
              </w:rPr>
              <w:t>Pedro Martinez</w:t>
            </w:r>
            <w:r w:rsidR="00C3665B" w:rsidRPr="00482BA2">
              <w:rPr>
                <w:rFonts w:ascii="Arial" w:hAnsi="Arial" w:cs="Arial"/>
                <w:bCs/>
                <w:snapToGrid w:val="0"/>
              </w:rPr>
              <w:t>, Commissioner</w:t>
            </w:r>
          </w:p>
        </w:tc>
      </w:tr>
      <w:tr w:rsidR="00C3665B" w:rsidRPr="00482BA2" w14:paraId="02FD8403" w14:textId="77777777" w:rsidTr="1F462C29">
        <w:tc>
          <w:tcPr>
            <w:tcW w:w="1184" w:type="dxa"/>
          </w:tcPr>
          <w:p w14:paraId="3076B878" w14:textId="77777777" w:rsidR="00C3665B" w:rsidRPr="00482BA2" w:rsidRDefault="00C3665B" w:rsidP="00C3665B">
            <w:pPr>
              <w:spacing w:after="0" w:line="240" w:lineRule="auto"/>
              <w:rPr>
                <w:rFonts w:ascii="Arial" w:hAnsi="Arial" w:cs="Arial"/>
                <w:b/>
              </w:rPr>
            </w:pPr>
            <w:r w:rsidRPr="00482BA2">
              <w:rPr>
                <w:rFonts w:ascii="Arial" w:hAnsi="Arial" w:cs="Arial"/>
                <w:b/>
              </w:rPr>
              <w:t>Date:</w:t>
            </w:r>
            <w:r w:rsidRPr="00482BA2">
              <w:rPr>
                <w:rFonts w:ascii="Arial" w:hAnsi="Arial" w:cs="Arial"/>
              </w:rPr>
              <w:tab/>
            </w:r>
          </w:p>
        </w:tc>
        <w:tc>
          <w:tcPr>
            <w:tcW w:w="8176" w:type="dxa"/>
          </w:tcPr>
          <w:p w14:paraId="558FA6C4" w14:textId="35CCD20A" w:rsidR="00C3665B" w:rsidRPr="00482BA2" w:rsidRDefault="00457101" w:rsidP="00C3665B">
            <w:pPr>
              <w:widowControl w:val="0"/>
              <w:tabs>
                <w:tab w:val="center" w:pos="4680"/>
                <w:tab w:val="right" w:pos="9360"/>
              </w:tabs>
              <w:spacing w:after="0" w:line="240" w:lineRule="auto"/>
              <w:rPr>
                <w:rFonts w:ascii="Arial" w:hAnsi="Arial" w:cs="Arial"/>
              </w:rPr>
            </w:pPr>
            <w:r w:rsidRPr="1F462C29">
              <w:rPr>
                <w:rFonts w:ascii="Arial" w:hAnsi="Arial" w:cs="Arial"/>
              </w:rPr>
              <w:t>October 2</w:t>
            </w:r>
            <w:r w:rsidR="009067F6" w:rsidRPr="1F462C29">
              <w:rPr>
                <w:rFonts w:ascii="Arial" w:hAnsi="Arial" w:cs="Arial"/>
              </w:rPr>
              <w:t>1</w:t>
            </w:r>
            <w:r w:rsidR="6C7F4CC6" w:rsidRPr="1F462C29">
              <w:rPr>
                <w:rFonts w:ascii="Arial" w:hAnsi="Arial" w:cs="Arial"/>
              </w:rPr>
              <w:t>,</w:t>
            </w:r>
            <w:r w:rsidR="00C3665B" w:rsidRPr="1F462C29">
              <w:rPr>
                <w:rFonts w:ascii="Arial" w:hAnsi="Arial" w:cs="Arial"/>
              </w:rPr>
              <w:t xml:space="preserve"> 202</w:t>
            </w:r>
            <w:r w:rsidR="20551977" w:rsidRPr="1F462C29">
              <w:rPr>
                <w:rFonts w:ascii="Arial" w:hAnsi="Arial" w:cs="Arial"/>
              </w:rPr>
              <w:t>5</w:t>
            </w:r>
          </w:p>
        </w:tc>
      </w:tr>
      <w:tr w:rsidR="00C3665B" w:rsidRPr="00482BA2" w14:paraId="3A43128D" w14:textId="77777777" w:rsidTr="1F462C29">
        <w:tc>
          <w:tcPr>
            <w:tcW w:w="1184" w:type="dxa"/>
          </w:tcPr>
          <w:p w14:paraId="52BE17F1" w14:textId="77777777" w:rsidR="00C3665B" w:rsidRPr="00482BA2" w:rsidRDefault="00C3665B" w:rsidP="00C3665B">
            <w:pPr>
              <w:spacing w:after="0" w:line="240" w:lineRule="auto"/>
              <w:rPr>
                <w:rFonts w:ascii="Arial" w:hAnsi="Arial" w:cs="Arial"/>
                <w:b/>
              </w:rPr>
            </w:pPr>
            <w:r w:rsidRPr="00482BA2">
              <w:rPr>
                <w:rFonts w:ascii="Arial" w:hAnsi="Arial" w:cs="Arial"/>
                <w:b/>
              </w:rPr>
              <w:t>Subject:</w:t>
            </w:r>
          </w:p>
        </w:tc>
        <w:tc>
          <w:tcPr>
            <w:tcW w:w="8176" w:type="dxa"/>
          </w:tcPr>
          <w:p w14:paraId="61A962E0" w14:textId="48500C56" w:rsidR="00C3665B" w:rsidRPr="00482BA2" w:rsidRDefault="00457101" w:rsidP="576581F6">
            <w:pPr>
              <w:widowControl w:val="0"/>
              <w:tabs>
                <w:tab w:val="center" w:pos="4680"/>
                <w:tab w:val="right" w:pos="9360"/>
              </w:tabs>
              <w:spacing w:after="0" w:line="240" w:lineRule="auto"/>
              <w:rPr>
                <w:rStyle w:val="normaltextrun"/>
                <w:rFonts w:ascii="Arial" w:eastAsia="Aptos" w:hAnsi="Arial" w:cs="Arial"/>
                <w:snapToGrid w:val="0"/>
                <w:color w:val="000000" w:themeColor="text1"/>
              </w:rPr>
            </w:pPr>
            <w:r w:rsidRPr="00457101">
              <w:rPr>
                <w:rStyle w:val="normaltextrun"/>
                <w:rFonts w:ascii="Arial" w:eastAsia="Aptos" w:hAnsi="Arial" w:cs="Arial"/>
                <w:color w:val="000000" w:themeColor="text1"/>
              </w:rPr>
              <w:t>Update on Chronically Underperforming Schools: SY202</w:t>
            </w:r>
            <w:r>
              <w:rPr>
                <w:rStyle w:val="normaltextrun"/>
                <w:rFonts w:ascii="Arial" w:eastAsia="Aptos" w:hAnsi="Arial" w:cs="Arial"/>
                <w:color w:val="000000" w:themeColor="text1"/>
              </w:rPr>
              <w:t>5</w:t>
            </w:r>
            <w:r w:rsidRPr="00457101">
              <w:rPr>
                <w:rStyle w:val="normaltextrun"/>
                <w:rFonts w:ascii="Arial" w:eastAsia="Aptos" w:hAnsi="Arial" w:cs="Arial"/>
                <w:color w:val="000000" w:themeColor="text1"/>
              </w:rPr>
              <w:t xml:space="preserve"> –202</w:t>
            </w:r>
            <w:r>
              <w:rPr>
                <w:rStyle w:val="normaltextrun"/>
                <w:rFonts w:ascii="Arial" w:eastAsia="Aptos" w:hAnsi="Arial" w:cs="Arial"/>
                <w:color w:val="000000" w:themeColor="text1"/>
              </w:rPr>
              <w:t>6</w:t>
            </w:r>
            <w:r w:rsidRPr="00457101">
              <w:rPr>
                <w:rStyle w:val="normaltextrun"/>
                <w:rFonts w:ascii="Arial" w:eastAsia="Aptos" w:hAnsi="Arial" w:cs="Arial"/>
                <w:color w:val="000000" w:themeColor="text1"/>
              </w:rPr>
              <w:t xml:space="preserve"> Quarter 1 Reports</w:t>
            </w:r>
          </w:p>
        </w:tc>
      </w:tr>
    </w:tbl>
    <w:p w14:paraId="3A2B89A2" w14:textId="77777777" w:rsidR="00C3665B" w:rsidRPr="00482BA2" w:rsidRDefault="00C3665B" w:rsidP="00C3665B">
      <w:pPr>
        <w:pBdr>
          <w:bottom w:val="single" w:sz="4" w:space="1" w:color="auto"/>
        </w:pBdr>
        <w:spacing w:after="0" w:line="240" w:lineRule="auto"/>
        <w:rPr>
          <w:rFonts w:ascii="Arial" w:hAnsi="Arial" w:cs="Arial"/>
        </w:rPr>
      </w:pPr>
      <w:bookmarkStart w:id="0" w:name="TO"/>
      <w:bookmarkStart w:id="1" w:name="FROM"/>
      <w:bookmarkStart w:id="2" w:name="DATE"/>
      <w:bookmarkStart w:id="3" w:name="RE"/>
      <w:bookmarkEnd w:id="0"/>
      <w:bookmarkEnd w:id="1"/>
      <w:bookmarkEnd w:id="2"/>
      <w:bookmarkEnd w:id="3"/>
    </w:p>
    <w:p w14:paraId="246FBEE1" w14:textId="77777777" w:rsidR="00B150A1" w:rsidRPr="00482BA2" w:rsidRDefault="00B150A1">
      <w:pPr>
        <w:rPr>
          <w:rFonts w:ascii="Arial" w:hAnsi="Arial" w:cs="Arial"/>
        </w:rPr>
      </w:pPr>
    </w:p>
    <w:p w14:paraId="454239BF" w14:textId="77777777" w:rsidR="002E4BDE" w:rsidRPr="00482BA2" w:rsidRDefault="002E4BDE">
      <w:pPr>
        <w:rPr>
          <w:rFonts w:ascii="Arial" w:hAnsi="Arial" w:cs="Arial"/>
        </w:rPr>
        <w:sectPr w:rsidR="002E4BDE" w:rsidRPr="00482BA2" w:rsidSect="00725BB6">
          <w:footerReference w:type="default" r:id="rId13"/>
          <w:type w:val="continuous"/>
          <w:pgSz w:w="12240" w:h="15840"/>
          <w:pgMar w:top="1440" w:right="1440" w:bottom="1440" w:left="1440" w:header="720" w:footer="720" w:gutter="0"/>
          <w:cols w:space="720"/>
          <w:docGrid w:linePitch="360"/>
        </w:sectPr>
      </w:pPr>
    </w:p>
    <w:p w14:paraId="04E12C31" w14:textId="3103D056" w:rsidR="00C410F3" w:rsidRPr="00C410F3" w:rsidRDefault="00C410F3" w:rsidP="00C410F3">
      <w:pPr>
        <w:rPr>
          <w:rFonts w:ascii="Arial" w:hAnsi="Arial" w:cs="Arial"/>
        </w:rPr>
      </w:pPr>
      <w:r w:rsidRPr="5D47B0D5">
        <w:rPr>
          <w:rFonts w:ascii="Arial" w:hAnsi="Arial" w:cs="Arial"/>
        </w:rPr>
        <w:t>This month, I am presenting the first of four SY2025-2026 quarterly progress updates to the Board of Elementary and Secondary Education (Board) on the t</w:t>
      </w:r>
      <w:r w:rsidR="00B122E1" w:rsidRPr="5D47B0D5">
        <w:rPr>
          <w:rFonts w:ascii="Arial" w:hAnsi="Arial" w:cs="Arial"/>
        </w:rPr>
        <w:t>wo</w:t>
      </w:r>
      <w:r w:rsidRPr="5D47B0D5">
        <w:rPr>
          <w:rFonts w:ascii="Arial" w:hAnsi="Arial" w:cs="Arial"/>
        </w:rPr>
        <w:t xml:space="preserve"> chronically underperforming schools’ implementation of their school turnaround plans, focusing on activities from July to October 202</w:t>
      </w:r>
      <w:r w:rsidR="00B122E1" w:rsidRPr="5D47B0D5">
        <w:rPr>
          <w:rFonts w:ascii="Arial" w:hAnsi="Arial" w:cs="Arial"/>
        </w:rPr>
        <w:t>5</w:t>
      </w:r>
      <w:r w:rsidRPr="5D47B0D5">
        <w:rPr>
          <w:rFonts w:ascii="Arial" w:hAnsi="Arial" w:cs="Arial"/>
        </w:rPr>
        <w:t>. Future quarterly updates for SY202</w:t>
      </w:r>
      <w:r w:rsidR="00B122E1" w:rsidRPr="5D47B0D5">
        <w:rPr>
          <w:rFonts w:ascii="Arial" w:hAnsi="Arial" w:cs="Arial"/>
        </w:rPr>
        <w:t>5</w:t>
      </w:r>
      <w:r w:rsidRPr="5D47B0D5">
        <w:rPr>
          <w:rFonts w:ascii="Arial" w:hAnsi="Arial" w:cs="Arial"/>
        </w:rPr>
        <w:t>-202</w:t>
      </w:r>
      <w:r w:rsidR="00B122E1" w:rsidRPr="5D47B0D5">
        <w:rPr>
          <w:rFonts w:ascii="Arial" w:hAnsi="Arial" w:cs="Arial"/>
        </w:rPr>
        <w:t>6</w:t>
      </w:r>
      <w:r w:rsidRPr="5D47B0D5">
        <w:rPr>
          <w:rFonts w:ascii="Arial" w:hAnsi="Arial" w:cs="Arial"/>
        </w:rPr>
        <w:t xml:space="preserve"> will be presented in January 202</w:t>
      </w:r>
      <w:r w:rsidR="00B122E1" w:rsidRPr="5D47B0D5">
        <w:rPr>
          <w:rFonts w:ascii="Arial" w:hAnsi="Arial" w:cs="Arial"/>
        </w:rPr>
        <w:t>6</w:t>
      </w:r>
      <w:r w:rsidRPr="5D47B0D5">
        <w:rPr>
          <w:rFonts w:ascii="Arial" w:hAnsi="Arial" w:cs="Arial"/>
        </w:rPr>
        <w:t xml:space="preserve"> and March 202</w:t>
      </w:r>
      <w:r w:rsidR="00B122E1" w:rsidRPr="5D47B0D5">
        <w:rPr>
          <w:rFonts w:ascii="Arial" w:hAnsi="Arial" w:cs="Arial"/>
        </w:rPr>
        <w:t>6</w:t>
      </w:r>
      <w:r w:rsidRPr="5D47B0D5">
        <w:rPr>
          <w:rFonts w:ascii="Arial" w:hAnsi="Arial" w:cs="Arial"/>
        </w:rPr>
        <w:t>, and a final annual review in June 202</w:t>
      </w:r>
      <w:r w:rsidR="00B122E1" w:rsidRPr="5D47B0D5">
        <w:rPr>
          <w:rFonts w:ascii="Arial" w:hAnsi="Arial" w:cs="Arial"/>
        </w:rPr>
        <w:t>6</w:t>
      </w:r>
      <w:r w:rsidRPr="5D47B0D5">
        <w:rPr>
          <w:rFonts w:ascii="Arial" w:hAnsi="Arial" w:cs="Arial"/>
        </w:rPr>
        <w:t>.</w:t>
      </w:r>
    </w:p>
    <w:p w14:paraId="294FB97B" w14:textId="73477D1B" w:rsidR="00D75BB0" w:rsidRDefault="00C410F3" w:rsidP="42BC92B7">
      <w:pPr>
        <w:rPr>
          <w:rFonts w:ascii="Arial" w:hAnsi="Arial" w:cs="Arial"/>
        </w:rPr>
      </w:pPr>
      <w:r w:rsidRPr="42BC92B7">
        <w:rPr>
          <w:rFonts w:ascii="Arial" w:hAnsi="Arial" w:cs="Arial"/>
        </w:rPr>
        <w:t>SY202</w:t>
      </w:r>
      <w:r w:rsidR="00875EE1" w:rsidRPr="42BC92B7">
        <w:rPr>
          <w:rFonts w:ascii="Arial" w:hAnsi="Arial" w:cs="Arial"/>
        </w:rPr>
        <w:t>4</w:t>
      </w:r>
      <w:r w:rsidRPr="42BC92B7">
        <w:rPr>
          <w:rFonts w:ascii="Arial" w:hAnsi="Arial" w:cs="Arial"/>
        </w:rPr>
        <w:t>-202</w:t>
      </w:r>
      <w:r w:rsidR="00875EE1" w:rsidRPr="42BC92B7">
        <w:rPr>
          <w:rFonts w:ascii="Arial" w:hAnsi="Arial" w:cs="Arial"/>
        </w:rPr>
        <w:t>5</w:t>
      </w:r>
      <w:r w:rsidRPr="42BC92B7">
        <w:rPr>
          <w:rFonts w:ascii="Arial" w:hAnsi="Arial" w:cs="Arial"/>
        </w:rPr>
        <w:t xml:space="preserve"> accountability data has been included for your reference.</w:t>
      </w:r>
    </w:p>
    <w:p w14:paraId="7348DA02" w14:textId="7231481A" w:rsidR="42BC92B7" w:rsidRDefault="42BC92B7" w:rsidP="42BC92B7">
      <w:pPr>
        <w:rPr>
          <w:rFonts w:ascii="Arial" w:hAnsi="Arial" w:cs="Arial"/>
          <w:b/>
          <w:bCs/>
        </w:rPr>
      </w:pPr>
    </w:p>
    <w:p w14:paraId="70B51179" w14:textId="4AC2AC10" w:rsidR="00C410F3" w:rsidRPr="00875EE1" w:rsidRDefault="00C410F3" w:rsidP="00C410F3">
      <w:pPr>
        <w:rPr>
          <w:rFonts w:ascii="Arial" w:hAnsi="Arial" w:cs="Arial"/>
          <w:b/>
          <w:bCs/>
        </w:rPr>
      </w:pPr>
      <w:r w:rsidRPr="00875EE1">
        <w:rPr>
          <w:rFonts w:ascii="Arial" w:hAnsi="Arial" w:cs="Arial"/>
          <w:b/>
          <w:bCs/>
        </w:rPr>
        <w:t>Chronically Underperforming Schools</w:t>
      </w:r>
    </w:p>
    <w:p w14:paraId="60234F0B" w14:textId="1276EE6D" w:rsidR="00C410F3" w:rsidRPr="00C410F3" w:rsidRDefault="00C410F3" w:rsidP="00C410F3">
      <w:pPr>
        <w:rPr>
          <w:rFonts w:ascii="Arial" w:hAnsi="Arial" w:cs="Arial"/>
        </w:rPr>
      </w:pPr>
      <w:r w:rsidRPr="00C410F3">
        <w:rPr>
          <w:rFonts w:ascii="Arial" w:hAnsi="Arial" w:cs="Arial"/>
        </w:rPr>
        <w:t>In the fall of 2013, four schools were designated as chronically underperforming in response to their low performance and lack of improvement while in underperforming status: John P. Holland Elementary School (UP Academy Holland) and Paul A. Dever Elementary School (Dever) in Boston, Morgan Full Service Community School (Morgan) in Holyoke, and John Avery Parker Elementary School (Parker) in New Bedford.</w:t>
      </w:r>
    </w:p>
    <w:p w14:paraId="52DEFEBE" w14:textId="356C3703" w:rsidR="00F97A0C" w:rsidRPr="000D6028" w:rsidRDefault="00B93E2B" w:rsidP="42BC92B7">
      <w:pPr>
        <w:rPr>
          <w:rFonts w:ascii="Arial" w:hAnsi="Arial" w:cs="Arial"/>
        </w:rPr>
      </w:pPr>
      <w:r w:rsidRPr="00B93E2B">
        <w:rPr>
          <w:rFonts w:ascii="Arial" w:hAnsi="Arial" w:cs="Arial"/>
        </w:rPr>
        <w:t>As of September 26, 2022</w:t>
      </w:r>
      <w:r w:rsidR="00E543FF">
        <w:rPr>
          <w:rFonts w:ascii="Arial" w:hAnsi="Arial" w:cs="Arial"/>
        </w:rPr>
        <w:t>,</w:t>
      </w:r>
      <w:r w:rsidRPr="00B93E2B">
        <w:rPr>
          <w:rFonts w:ascii="Arial" w:hAnsi="Arial" w:cs="Arial"/>
        </w:rPr>
        <w:t xml:space="preserve"> the Morgan </w:t>
      </w:r>
      <w:proofErr w:type="gramStart"/>
      <w:r w:rsidRPr="00B93E2B">
        <w:rPr>
          <w:rFonts w:ascii="Arial" w:hAnsi="Arial" w:cs="Arial"/>
        </w:rPr>
        <w:t>Full Service</w:t>
      </w:r>
      <w:proofErr w:type="gramEnd"/>
      <w:r w:rsidRPr="00B93E2B">
        <w:rPr>
          <w:rFonts w:ascii="Arial" w:hAnsi="Arial" w:cs="Arial"/>
        </w:rPr>
        <w:t xml:space="preserve"> Community School in Holyoke </w:t>
      </w:r>
      <w:r w:rsidR="7572342B" w:rsidRPr="00B93E2B">
        <w:rPr>
          <w:rFonts w:ascii="Arial" w:hAnsi="Arial" w:cs="Arial"/>
        </w:rPr>
        <w:t>wa</w:t>
      </w:r>
      <w:r w:rsidR="00E543FF">
        <w:rPr>
          <w:rFonts w:ascii="Arial" w:hAnsi="Arial" w:cs="Arial"/>
        </w:rPr>
        <w:t>s no longer designated as a chronically underperforming school.</w:t>
      </w:r>
      <w:r w:rsidR="00FE0791">
        <w:rPr>
          <w:rStyle w:val="FootnoteReference"/>
          <w:rFonts w:ascii="Arial" w:hAnsi="Arial" w:cs="Arial"/>
        </w:rPr>
        <w:footnoteReference w:id="1"/>
      </w:r>
      <w:r w:rsidR="00E543FF">
        <w:rPr>
          <w:rFonts w:ascii="Arial" w:hAnsi="Arial" w:cs="Arial"/>
        </w:rPr>
        <w:t xml:space="preserve"> </w:t>
      </w:r>
      <w:r w:rsidR="00FE0791">
        <w:rPr>
          <w:rFonts w:ascii="Arial" w:hAnsi="Arial" w:cs="Arial"/>
        </w:rPr>
        <w:t xml:space="preserve">The John Avery Parker Elementary School in New Bedford exited </w:t>
      </w:r>
      <w:r w:rsidR="001A6865">
        <w:rPr>
          <w:rFonts w:ascii="Arial" w:hAnsi="Arial" w:cs="Arial"/>
        </w:rPr>
        <w:t>chronically underperforming status on January 1, 2025</w:t>
      </w:r>
      <w:r w:rsidR="001A6865">
        <w:rPr>
          <w:rStyle w:val="FootnoteReference"/>
          <w:rFonts w:ascii="Arial" w:hAnsi="Arial" w:cs="Arial"/>
        </w:rPr>
        <w:footnoteReference w:id="2"/>
      </w:r>
      <w:r w:rsidR="001A6865">
        <w:rPr>
          <w:rFonts w:ascii="Arial" w:hAnsi="Arial" w:cs="Arial"/>
        </w:rPr>
        <w:t xml:space="preserve"> and</w:t>
      </w:r>
      <w:r w:rsidR="009E6A41">
        <w:rPr>
          <w:rFonts w:ascii="Arial" w:hAnsi="Arial" w:cs="Arial"/>
        </w:rPr>
        <w:t xml:space="preserve"> </w:t>
      </w:r>
      <w:r w:rsidR="00144FE0">
        <w:rPr>
          <w:rFonts w:ascii="Arial" w:hAnsi="Arial" w:cs="Arial"/>
        </w:rPr>
        <w:t>has been converted</w:t>
      </w:r>
      <w:r w:rsidR="0064146E">
        <w:rPr>
          <w:rFonts w:ascii="Arial" w:hAnsi="Arial" w:cs="Arial"/>
        </w:rPr>
        <w:t xml:space="preserve"> by the district</w:t>
      </w:r>
      <w:r w:rsidR="00144FE0">
        <w:rPr>
          <w:rFonts w:ascii="Arial" w:hAnsi="Arial" w:cs="Arial"/>
        </w:rPr>
        <w:t xml:space="preserve"> into</w:t>
      </w:r>
      <w:r w:rsidR="009E6A41">
        <w:rPr>
          <w:rFonts w:ascii="Arial" w:hAnsi="Arial" w:cs="Arial"/>
        </w:rPr>
        <w:t xml:space="preserve"> </w:t>
      </w:r>
      <w:r w:rsidR="00FB2334">
        <w:rPr>
          <w:rFonts w:ascii="Arial" w:hAnsi="Arial" w:cs="Arial"/>
        </w:rPr>
        <w:t>an early childhood center serving pre</w:t>
      </w:r>
      <w:r w:rsidR="008842FA">
        <w:rPr>
          <w:rFonts w:ascii="Arial" w:hAnsi="Arial" w:cs="Arial"/>
        </w:rPr>
        <w:t>-kindergarten students</w:t>
      </w:r>
      <w:r w:rsidR="009B326E">
        <w:rPr>
          <w:rFonts w:ascii="Arial" w:hAnsi="Arial" w:cs="Arial"/>
        </w:rPr>
        <w:t xml:space="preserve"> </w:t>
      </w:r>
      <w:r w:rsidR="001C1CAC">
        <w:rPr>
          <w:rFonts w:ascii="Arial" w:hAnsi="Arial" w:cs="Arial"/>
        </w:rPr>
        <w:t>as of</w:t>
      </w:r>
      <w:r w:rsidR="004044ED">
        <w:rPr>
          <w:rFonts w:ascii="Arial" w:hAnsi="Arial" w:cs="Arial"/>
        </w:rPr>
        <w:t xml:space="preserve"> the</w:t>
      </w:r>
      <w:r w:rsidR="00520F55">
        <w:rPr>
          <w:rFonts w:ascii="Arial" w:hAnsi="Arial" w:cs="Arial"/>
        </w:rPr>
        <w:t xml:space="preserve"> 2025-2026 school year</w:t>
      </w:r>
      <w:r w:rsidR="008842FA">
        <w:rPr>
          <w:rFonts w:ascii="Arial" w:hAnsi="Arial" w:cs="Arial"/>
        </w:rPr>
        <w:t>.</w:t>
      </w:r>
      <w:r w:rsidR="008803EF">
        <w:rPr>
          <w:rFonts w:ascii="Arial" w:hAnsi="Arial" w:cs="Arial"/>
        </w:rPr>
        <w:t xml:space="preserve"> </w:t>
      </w:r>
      <w:r w:rsidR="00645727" w:rsidRPr="00645727">
        <w:rPr>
          <w:rFonts w:ascii="Arial" w:hAnsi="Arial" w:cs="Arial"/>
        </w:rPr>
        <w:t>As a result, this update and future quarterly updates include information on the t</w:t>
      </w:r>
      <w:r w:rsidR="00645727">
        <w:rPr>
          <w:rFonts w:ascii="Arial" w:hAnsi="Arial" w:cs="Arial"/>
        </w:rPr>
        <w:t>wo</w:t>
      </w:r>
      <w:r w:rsidR="00645727" w:rsidRPr="00645727">
        <w:rPr>
          <w:rFonts w:ascii="Arial" w:hAnsi="Arial" w:cs="Arial"/>
        </w:rPr>
        <w:t xml:space="preserve"> remaining chronically underperforming schools: UP Academy Holland</w:t>
      </w:r>
      <w:r w:rsidR="00645727">
        <w:rPr>
          <w:rFonts w:ascii="Arial" w:hAnsi="Arial" w:cs="Arial"/>
        </w:rPr>
        <w:t xml:space="preserve"> and</w:t>
      </w:r>
      <w:r w:rsidR="00645727" w:rsidRPr="00645727">
        <w:rPr>
          <w:rFonts w:ascii="Arial" w:hAnsi="Arial" w:cs="Arial"/>
        </w:rPr>
        <w:t xml:space="preserve"> Dever</w:t>
      </w:r>
      <w:r w:rsidR="00645727">
        <w:rPr>
          <w:rFonts w:ascii="Arial" w:hAnsi="Arial" w:cs="Arial"/>
        </w:rPr>
        <w:t>.</w:t>
      </w:r>
    </w:p>
    <w:p w14:paraId="17A26FAD" w14:textId="6089FC7E" w:rsidR="00F97A0C" w:rsidRPr="00F97A0C" w:rsidRDefault="00F97A0C" w:rsidP="42BC92B7">
      <w:pPr>
        <w:rPr>
          <w:rFonts w:ascii="Arial" w:hAnsi="Arial" w:cs="Arial"/>
          <w:b/>
          <w:bCs/>
        </w:rPr>
      </w:pPr>
      <w:r w:rsidRPr="42BC92B7">
        <w:rPr>
          <w:rFonts w:ascii="Arial" w:hAnsi="Arial" w:cs="Arial"/>
          <w:b/>
          <w:bCs/>
        </w:rPr>
        <w:lastRenderedPageBreak/>
        <w:t>Updates on the Chronically Underperforming Schools</w:t>
      </w:r>
    </w:p>
    <w:p w14:paraId="4DA2F50C" w14:textId="45DE40A0" w:rsidR="00F97A0C" w:rsidRPr="00F97A0C" w:rsidRDefault="00F97A0C" w:rsidP="00F97A0C">
      <w:pPr>
        <w:rPr>
          <w:rFonts w:ascii="Arial" w:hAnsi="Arial" w:cs="Arial"/>
        </w:rPr>
      </w:pPr>
      <w:r w:rsidRPr="007549CF">
        <w:rPr>
          <w:rFonts w:ascii="Arial" w:hAnsi="Arial" w:cs="Arial"/>
          <w:u w:val="single"/>
        </w:rPr>
        <w:t>Paul A. Dever Elementary School, Boston</w:t>
      </w:r>
    </w:p>
    <w:p w14:paraId="72D3A889" w14:textId="3392CBD8" w:rsidR="00BA1391" w:rsidRDefault="00F97A0C" w:rsidP="00F97A0C">
      <w:pPr>
        <w:rPr>
          <w:rFonts w:ascii="Arial" w:hAnsi="Arial" w:cs="Arial"/>
        </w:rPr>
      </w:pPr>
      <w:r w:rsidRPr="60E87912">
        <w:rPr>
          <w:rFonts w:ascii="Arial" w:hAnsi="Arial" w:cs="Arial"/>
        </w:rPr>
        <w:t>The Paul A. Dever Elementary (Dever) opened school with School &amp; Main Institute (SMI) returning as receiver for the sixth year and Margaret Reardon beginning her sixth year as principal.</w:t>
      </w:r>
      <w:r w:rsidR="00076ADF" w:rsidRPr="60E87912">
        <w:rPr>
          <w:rFonts w:ascii="Arial" w:hAnsi="Arial" w:cs="Arial"/>
        </w:rPr>
        <w:t xml:space="preserve"> </w:t>
      </w:r>
      <w:r w:rsidR="00BA1391" w:rsidRPr="60E87912">
        <w:rPr>
          <w:rFonts w:ascii="Arial" w:hAnsi="Arial" w:cs="Arial"/>
        </w:rPr>
        <w:t xml:space="preserve">The 2025-2026 school year will be Dever’s final year of operations, following a </w:t>
      </w:r>
      <w:r w:rsidR="006E720B" w:rsidRPr="60E87912">
        <w:rPr>
          <w:rFonts w:ascii="Arial" w:hAnsi="Arial" w:cs="Arial"/>
        </w:rPr>
        <w:t xml:space="preserve">school closure </w:t>
      </w:r>
      <w:r w:rsidR="0079778B" w:rsidRPr="60E87912">
        <w:rPr>
          <w:rFonts w:ascii="Arial" w:hAnsi="Arial" w:cs="Arial"/>
        </w:rPr>
        <w:t>vote by the Boston School Committee on March 20, 2025</w:t>
      </w:r>
      <w:r w:rsidR="00763C2E" w:rsidRPr="60E87912">
        <w:rPr>
          <w:rFonts w:ascii="Arial" w:hAnsi="Arial" w:cs="Arial"/>
        </w:rPr>
        <w:t>.</w:t>
      </w:r>
      <w:r w:rsidR="477DFF3A" w:rsidRPr="60E87912">
        <w:rPr>
          <w:rFonts w:ascii="Arial" w:hAnsi="Arial" w:cs="Arial"/>
        </w:rPr>
        <w:t xml:space="preserve"> With involvement of SMI and staff from the Department of Elementary and Secondary </w:t>
      </w:r>
      <w:r w:rsidR="566BDC67" w:rsidRPr="60E87912">
        <w:rPr>
          <w:rFonts w:ascii="Arial" w:hAnsi="Arial" w:cs="Arial"/>
        </w:rPr>
        <w:t>Education, t</w:t>
      </w:r>
      <w:r w:rsidR="477DFF3A" w:rsidRPr="60E87912">
        <w:rPr>
          <w:rFonts w:ascii="Arial" w:hAnsi="Arial" w:cs="Arial"/>
        </w:rPr>
        <w:t xml:space="preserve">he district is implementing </w:t>
      </w:r>
      <w:r w:rsidR="0FF92D9C" w:rsidRPr="60E87912">
        <w:rPr>
          <w:rFonts w:ascii="Arial" w:hAnsi="Arial" w:cs="Arial"/>
        </w:rPr>
        <w:t xml:space="preserve">a comprehensive closure plan that includes personalized </w:t>
      </w:r>
      <w:proofErr w:type="gramStart"/>
      <w:r w:rsidR="0FF92D9C" w:rsidRPr="60E87912">
        <w:rPr>
          <w:rFonts w:ascii="Arial" w:hAnsi="Arial" w:cs="Arial"/>
        </w:rPr>
        <w:t>supports</w:t>
      </w:r>
      <w:proofErr w:type="gramEnd"/>
      <w:r w:rsidR="0FF92D9C" w:rsidRPr="60E87912">
        <w:rPr>
          <w:rFonts w:ascii="Arial" w:hAnsi="Arial" w:cs="Arial"/>
        </w:rPr>
        <w:t xml:space="preserve"> for families and staff transitioning to</w:t>
      </w:r>
      <w:r w:rsidR="4DE77912" w:rsidRPr="60E87912">
        <w:rPr>
          <w:rFonts w:ascii="Arial" w:hAnsi="Arial" w:cs="Arial"/>
        </w:rPr>
        <w:t xml:space="preserve"> a new school next year.</w:t>
      </w:r>
      <w:r w:rsidR="477DFF3A" w:rsidRPr="60E87912">
        <w:rPr>
          <w:rFonts w:ascii="Arial" w:hAnsi="Arial" w:cs="Arial"/>
        </w:rPr>
        <w:t xml:space="preserve"> </w:t>
      </w:r>
    </w:p>
    <w:p w14:paraId="55CC8E7F" w14:textId="71394F1C" w:rsidR="0060755C" w:rsidRPr="00F97A0C" w:rsidRDefault="009A59D9" w:rsidP="00F97A0C">
      <w:pPr>
        <w:rPr>
          <w:rFonts w:ascii="Arial" w:hAnsi="Arial" w:cs="Arial"/>
        </w:rPr>
      </w:pPr>
      <w:r>
        <w:rPr>
          <w:rFonts w:ascii="Arial" w:hAnsi="Arial" w:cs="Arial"/>
        </w:rPr>
        <w:t xml:space="preserve">For the school’s final year of operations, Dever school leaders </w:t>
      </w:r>
      <w:r w:rsidR="000B5FC0">
        <w:rPr>
          <w:rFonts w:ascii="Arial" w:hAnsi="Arial" w:cs="Arial"/>
        </w:rPr>
        <w:t xml:space="preserve">developed a strategic plan that </w:t>
      </w:r>
      <w:r w:rsidR="00474003">
        <w:rPr>
          <w:rFonts w:ascii="Arial" w:hAnsi="Arial" w:cs="Arial"/>
        </w:rPr>
        <w:t>m</w:t>
      </w:r>
      <w:r w:rsidR="00B478C8">
        <w:rPr>
          <w:rFonts w:ascii="Arial" w:hAnsi="Arial" w:cs="Arial"/>
        </w:rPr>
        <w:t>aintains</w:t>
      </w:r>
      <w:r w:rsidR="00D70A31">
        <w:rPr>
          <w:rFonts w:ascii="Arial" w:hAnsi="Arial" w:cs="Arial"/>
        </w:rPr>
        <w:t xml:space="preserve"> the school’s focus on three primary improvement strategies: </w:t>
      </w:r>
      <w:r w:rsidR="00E573F4">
        <w:rPr>
          <w:rFonts w:ascii="Arial" w:hAnsi="Arial" w:cs="Arial"/>
        </w:rPr>
        <w:t xml:space="preserve">a schoolwide social-emotional learning </w:t>
      </w:r>
      <w:r w:rsidR="008F00FD">
        <w:rPr>
          <w:rFonts w:ascii="Arial" w:hAnsi="Arial" w:cs="Arial"/>
        </w:rPr>
        <w:t xml:space="preserve">curriculum, </w:t>
      </w:r>
      <w:r w:rsidR="007A3D5D">
        <w:rPr>
          <w:rFonts w:ascii="Arial" w:hAnsi="Arial" w:cs="Arial"/>
        </w:rPr>
        <w:t xml:space="preserve">collaborative problem-solving with families around attendance </w:t>
      </w:r>
      <w:r w:rsidR="003C371E">
        <w:rPr>
          <w:rFonts w:ascii="Arial" w:hAnsi="Arial" w:cs="Arial"/>
        </w:rPr>
        <w:t xml:space="preserve">needs, and </w:t>
      </w:r>
      <w:r w:rsidR="00B5709D">
        <w:rPr>
          <w:rFonts w:ascii="Arial" w:hAnsi="Arial" w:cs="Arial"/>
        </w:rPr>
        <w:t xml:space="preserve">intensive use of </w:t>
      </w:r>
      <w:r w:rsidR="000E6DA5">
        <w:rPr>
          <w:rFonts w:ascii="Arial" w:hAnsi="Arial" w:cs="Arial"/>
        </w:rPr>
        <w:t xml:space="preserve">data on classroom instruction and student learning outcomes to inform </w:t>
      </w:r>
      <w:r w:rsidR="00BA42CC">
        <w:rPr>
          <w:rFonts w:ascii="Arial" w:hAnsi="Arial" w:cs="Arial"/>
        </w:rPr>
        <w:t>decision-making at the school and classroom levels.</w:t>
      </w:r>
      <w:r w:rsidR="00C73F9A">
        <w:rPr>
          <w:rFonts w:ascii="Arial" w:hAnsi="Arial" w:cs="Arial"/>
        </w:rPr>
        <w:t xml:space="preserve"> </w:t>
      </w:r>
      <w:r w:rsidR="0073399B">
        <w:rPr>
          <w:rFonts w:ascii="Arial" w:hAnsi="Arial" w:cs="Arial"/>
        </w:rPr>
        <w:t xml:space="preserve">The school’s </w:t>
      </w:r>
      <w:r w:rsidR="00D0253B">
        <w:rPr>
          <w:rFonts w:ascii="Arial" w:hAnsi="Arial" w:cs="Arial"/>
        </w:rPr>
        <w:t xml:space="preserve">2025-2026 </w:t>
      </w:r>
      <w:r w:rsidR="0073399B">
        <w:rPr>
          <w:rFonts w:ascii="Arial" w:hAnsi="Arial" w:cs="Arial"/>
        </w:rPr>
        <w:t xml:space="preserve">strategic plan also </w:t>
      </w:r>
      <w:r w:rsidR="00F71293">
        <w:rPr>
          <w:rFonts w:ascii="Arial" w:hAnsi="Arial" w:cs="Arial"/>
        </w:rPr>
        <w:t xml:space="preserve">contains a focus on transition planning for </w:t>
      </w:r>
      <w:r w:rsidR="00E61142">
        <w:rPr>
          <w:rFonts w:ascii="Arial" w:hAnsi="Arial" w:cs="Arial"/>
        </w:rPr>
        <w:t>Dever families</w:t>
      </w:r>
      <w:r w:rsidR="006A7271">
        <w:rPr>
          <w:rFonts w:ascii="Arial" w:hAnsi="Arial" w:cs="Arial"/>
        </w:rPr>
        <w:t xml:space="preserve"> </w:t>
      </w:r>
      <w:r w:rsidR="0066633B">
        <w:rPr>
          <w:rFonts w:ascii="Arial" w:hAnsi="Arial" w:cs="Arial"/>
        </w:rPr>
        <w:t>during the school’s closure year.</w:t>
      </w:r>
      <w:r>
        <w:rPr>
          <w:rFonts w:ascii="Arial" w:hAnsi="Arial" w:cs="Arial"/>
        </w:rPr>
        <w:t xml:space="preserve"> </w:t>
      </w:r>
    </w:p>
    <w:p w14:paraId="0576896C" w14:textId="07AB3FD5" w:rsidR="00194838" w:rsidRDefault="000613F7">
      <w:pPr>
        <w:rPr>
          <w:rFonts w:ascii="Arial" w:hAnsi="Arial" w:cs="Arial"/>
        </w:rPr>
      </w:pPr>
      <w:r>
        <w:rPr>
          <w:rFonts w:ascii="Arial" w:hAnsi="Arial" w:cs="Arial"/>
        </w:rPr>
        <w:t>For the fourth consecutive year</w:t>
      </w:r>
      <w:r w:rsidR="007F1102">
        <w:rPr>
          <w:rFonts w:ascii="Arial" w:hAnsi="Arial" w:cs="Arial"/>
        </w:rPr>
        <w:t xml:space="preserve">, Dever faculty </w:t>
      </w:r>
      <w:r w:rsidR="0007268D">
        <w:rPr>
          <w:rFonts w:ascii="Arial" w:hAnsi="Arial" w:cs="Arial"/>
        </w:rPr>
        <w:t xml:space="preserve">are engaged in professional development </w:t>
      </w:r>
      <w:proofErr w:type="gramStart"/>
      <w:r w:rsidR="0007268D">
        <w:rPr>
          <w:rFonts w:ascii="Arial" w:hAnsi="Arial" w:cs="Arial"/>
        </w:rPr>
        <w:t>on</w:t>
      </w:r>
      <w:proofErr w:type="gramEnd"/>
      <w:r w:rsidR="0087713E">
        <w:rPr>
          <w:rFonts w:ascii="Arial" w:hAnsi="Arial" w:cs="Arial"/>
        </w:rPr>
        <w:t xml:space="preserve"> incorporating systemic functional linguistics </w:t>
      </w:r>
      <w:r w:rsidR="006630EF">
        <w:rPr>
          <w:rFonts w:ascii="Arial" w:hAnsi="Arial" w:cs="Arial"/>
        </w:rPr>
        <w:t>into their curricula to ensure equitable access for multilingual learners.</w:t>
      </w:r>
      <w:r w:rsidR="007A4E2C">
        <w:rPr>
          <w:rFonts w:ascii="Arial" w:hAnsi="Arial" w:cs="Arial"/>
        </w:rPr>
        <w:t xml:space="preserve"> With support </w:t>
      </w:r>
      <w:r w:rsidR="00B75E77">
        <w:rPr>
          <w:rFonts w:ascii="Arial" w:hAnsi="Arial" w:cs="Arial"/>
        </w:rPr>
        <w:t>from</w:t>
      </w:r>
      <w:r w:rsidR="007A4E2C">
        <w:rPr>
          <w:rFonts w:ascii="Arial" w:hAnsi="Arial" w:cs="Arial"/>
        </w:rPr>
        <w:t xml:space="preserve"> an external consultant, Dever faculty </w:t>
      </w:r>
      <w:r w:rsidR="00104232">
        <w:rPr>
          <w:rFonts w:ascii="Arial" w:hAnsi="Arial" w:cs="Arial"/>
        </w:rPr>
        <w:t>continue to revise</w:t>
      </w:r>
      <w:r w:rsidR="007A4E2C">
        <w:rPr>
          <w:rFonts w:ascii="Arial" w:hAnsi="Arial" w:cs="Arial"/>
        </w:rPr>
        <w:t xml:space="preserve"> </w:t>
      </w:r>
      <w:r w:rsidR="006218C2">
        <w:rPr>
          <w:rFonts w:ascii="Arial" w:hAnsi="Arial" w:cs="Arial"/>
        </w:rPr>
        <w:t>units of the school’s English Langua</w:t>
      </w:r>
      <w:r w:rsidR="00AE669B">
        <w:rPr>
          <w:rFonts w:ascii="Arial" w:hAnsi="Arial" w:cs="Arial"/>
        </w:rPr>
        <w:t xml:space="preserve">ge Arts and English Language Development curricula to </w:t>
      </w:r>
      <w:r w:rsidR="0012653E">
        <w:rPr>
          <w:rFonts w:ascii="Arial" w:hAnsi="Arial" w:cs="Arial"/>
        </w:rPr>
        <w:t xml:space="preserve">embed </w:t>
      </w:r>
      <w:r w:rsidR="00993352">
        <w:rPr>
          <w:rFonts w:ascii="Arial" w:hAnsi="Arial" w:cs="Arial"/>
        </w:rPr>
        <w:t xml:space="preserve">instructional </w:t>
      </w:r>
      <w:r w:rsidR="001040CB">
        <w:rPr>
          <w:rFonts w:ascii="Arial" w:hAnsi="Arial" w:cs="Arial"/>
        </w:rPr>
        <w:t>strategies</w:t>
      </w:r>
      <w:r w:rsidR="00993352">
        <w:rPr>
          <w:rFonts w:ascii="Arial" w:hAnsi="Arial" w:cs="Arial"/>
        </w:rPr>
        <w:t xml:space="preserve"> based upon systemic functional linguistics.</w:t>
      </w:r>
      <w:r w:rsidR="00794F69">
        <w:rPr>
          <w:rFonts w:ascii="Arial" w:hAnsi="Arial" w:cs="Arial"/>
        </w:rPr>
        <w:t xml:space="preserve"> </w:t>
      </w:r>
      <w:r w:rsidR="002936CF">
        <w:rPr>
          <w:rFonts w:ascii="Arial" w:hAnsi="Arial" w:cs="Arial"/>
        </w:rPr>
        <w:t>In the school’s mathematics instruction, Dever teachers are in</w:t>
      </w:r>
      <w:r w:rsidR="003F1BF3">
        <w:rPr>
          <w:rFonts w:ascii="Arial" w:hAnsi="Arial" w:cs="Arial"/>
        </w:rPr>
        <w:t xml:space="preserve">corporating resources from high-quality mathematics curricula </w:t>
      </w:r>
      <w:r w:rsidR="007B7183">
        <w:rPr>
          <w:rFonts w:ascii="Arial" w:hAnsi="Arial" w:cs="Arial"/>
        </w:rPr>
        <w:t xml:space="preserve">used </w:t>
      </w:r>
      <w:r w:rsidR="00C14C87">
        <w:rPr>
          <w:rFonts w:ascii="Arial" w:hAnsi="Arial" w:cs="Arial"/>
        </w:rPr>
        <w:t xml:space="preserve">by other district schools, to facilitate </w:t>
      </w:r>
      <w:r w:rsidR="008522D6">
        <w:rPr>
          <w:rFonts w:ascii="Arial" w:hAnsi="Arial" w:cs="Arial"/>
        </w:rPr>
        <w:t>the transition of both teachers and students to other schools next year.</w:t>
      </w:r>
      <w:r w:rsidR="00C14C87">
        <w:rPr>
          <w:rFonts w:ascii="Arial" w:hAnsi="Arial" w:cs="Arial"/>
        </w:rPr>
        <w:t xml:space="preserve"> </w:t>
      </w:r>
      <w:r w:rsidR="0007268D">
        <w:rPr>
          <w:rFonts w:ascii="Arial" w:hAnsi="Arial" w:cs="Arial"/>
        </w:rPr>
        <w:t xml:space="preserve"> </w:t>
      </w:r>
    </w:p>
    <w:p w14:paraId="522CD892" w14:textId="56D3AD11" w:rsidR="00552DDD" w:rsidRPr="005C0202" w:rsidRDefault="00A03F6B">
      <w:pPr>
        <w:rPr>
          <w:rFonts w:ascii="Arial" w:hAnsi="Arial" w:cs="Arial"/>
        </w:rPr>
      </w:pPr>
      <w:r>
        <w:rPr>
          <w:rFonts w:ascii="Arial" w:hAnsi="Arial" w:cs="Arial"/>
        </w:rPr>
        <w:t xml:space="preserve">To support the intensive use of data outlined in the </w:t>
      </w:r>
      <w:r w:rsidR="009D3884">
        <w:rPr>
          <w:rFonts w:ascii="Arial" w:hAnsi="Arial" w:cs="Arial"/>
        </w:rPr>
        <w:t xml:space="preserve">school’s strategic plan, Dever school leaders </w:t>
      </w:r>
      <w:r w:rsidR="00D13BFE">
        <w:rPr>
          <w:rFonts w:ascii="Arial" w:hAnsi="Arial" w:cs="Arial"/>
        </w:rPr>
        <w:t xml:space="preserve">lead eight-week cycles of </w:t>
      </w:r>
      <w:r w:rsidR="00877176">
        <w:rPr>
          <w:rFonts w:ascii="Arial" w:hAnsi="Arial" w:cs="Arial"/>
        </w:rPr>
        <w:t xml:space="preserve">biweekly </w:t>
      </w:r>
      <w:r w:rsidR="00D13BFE">
        <w:rPr>
          <w:rFonts w:ascii="Arial" w:hAnsi="Arial" w:cs="Arial"/>
        </w:rPr>
        <w:t>learning</w:t>
      </w:r>
      <w:r w:rsidR="0037698A">
        <w:rPr>
          <w:rFonts w:ascii="Arial" w:hAnsi="Arial" w:cs="Arial"/>
        </w:rPr>
        <w:t xml:space="preserve"> walks </w:t>
      </w:r>
      <w:r w:rsidR="00877176">
        <w:rPr>
          <w:rFonts w:ascii="Arial" w:hAnsi="Arial" w:cs="Arial"/>
        </w:rPr>
        <w:t>in which</w:t>
      </w:r>
      <w:r w:rsidR="00586C37">
        <w:rPr>
          <w:rFonts w:ascii="Arial" w:hAnsi="Arial" w:cs="Arial"/>
        </w:rPr>
        <w:t xml:space="preserve"> the instructional leaders </w:t>
      </w:r>
      <w:r w:rsidR="00ED6BF3">
        <w:rPr>
          <w:rFonts w:ascii="Arial" w:hAnsi="Arial" w:cs="Arial"/>
        </w:rPr>
        <w:t xml:space="preserve">meet regularly as a team to </w:t>
      </w:r>
      <w:r w:rsidR="00586C37">
        <w:rPr>
          <w:rFonts w:ascii="Arial" w:hAnsi="Arial" w:cs="Arial"/>
        </w:rPr>
        <w:t>calibrate their feedback to teachers</w:t>
      </w:r>
      <w:r w:rsidR="00AD1EFB">
        <w:rPr>
          <w:rFonts w:ascii="Arial" w:hAnsi="Arial" w:cs="Arial"/>
        </w:rPr>
        <w:t xml:space="preserve"> and to collaboratively plan the focus of the </w:t>
      </w:r>
      <w:r w:rsidR="007E4D93">
        <w:rPr>
          <w:rFonts w:ascii="Arial" w:hAnsi="Arial" w:cs="Arial"/>
        </w:rPr>
        <w:t>next learning walk.</w:t>
      </w:r>
      <w:r w:rsidR="000037F6">
        <w:rPr>
          <w:rFonts w:ascii="Arial" w:hAnsi="Arial" w:cs="Arial"/>
        </w:rPr>
        <w:t xml:space="preserve"> Th</w:t>
      </w:r>
      <w:r w:rsidR="00F8408E">
        <w:rPr>
          <w:rFonts w:ascii="Arial" w:hAnsi="Arial" w:cs="Arial"/>
        </w:rPr>
        <w:t xml:space="preserve">e school applies this system of </w:t>
      </w:r>
      <w:r w:rsidR="00FC6E87">
        <w:rPr>
          <w:rFonts w:ascii="Arial" w:hAnsi="Arial" w:cs="Arial"/>
        </w:rPr>
        <w:t>classroom observation</w:t>
      </w:r>
      <w:r w:rsidR="0071635A">
        <w:rPr>
          <w:rFonts w:ascii="Arial" w:hAnsi="Arial" w:cs="Arial"/>
        </w:rPr>
        <w:t>s</w:t>
      </w:r>
      <w:r w:rsidR="00FC6E87">
        <w:rPr>
          <w:rFonts w:ascii="Arial" w:hAnsi="Arial" w:cs="Arial"/>
        </w:rPr>
        <w:t xml:space="preserve"> to monitor both academic instruction and implementation of the schoolwide social emotional learning curriculum.</w:t>
      </w:r>
    </w:p>
    <w:p w14:paraId="0F111292" w14:textId="6A094C0F" w:rsidR="00725BB6" w:rsidRDefault="0054725C">
      <w:pPr>
        <w:rPr>
          <w:rFonts w:ascii="Arial" w:hAnsi="Arial" w:cs="Arial"/>
        </w:rPr>
      </w:pPr>
      <w:r>
        <w:rPr>
          <w:rFonts w:ascii="Arial" w:hAnsi="Arial" w:cs="Arial"/>
          <w:u w:val="single"/>
        </w:rPr>
        <w:t>UP Academy Holland, Boston</w:t>
      </w:r>
    </w:p>
    <w:p w14:paraId="371FF185" w14:textId="05B2F637" w:rsidR="0054725C" w:rsidRPr="0054725C" w:rsidRDefault="006C65F0">
      <w:pPr>
        <w:rPr>
          <w:rFonts w:ascii="Arial" w:hAnsi="Arial" w:cs="Arial"/>
        </w:rPr>
      </w:pPr>
      <w:r>
        <w:rPr>
          <w:rFonts w:ascii="Arial" w:hAnsi="Arial" w:cs="Arial"/>
        </w:rPr>
        <w:t>Amelia Massoud-</w:t>
      </w:r>
      <w:proofErr w:type="spellStart"/>
      <w:r>
        <w:rPr>
          <w:rFonts w:ascii="Arial" w:hAnsi="Arial" w:cs="Arial"/>
        </w:rPr>
        <w:t>Tastor</w:t>
      </w:r>
      <w:proofErr w:type="spellEnd"/>
      <w:r>
        <w:rPr>
          <w:rFonts w:ascii="Arial" w:hAnsi="Arial" w:cs="Arial"/>
        </w:rPr>
        <w:t xml:space="preserve"> is serving in her first year as principal of UP Academy Holland (UAH)</w:t>
      </w:r>
      <w:r w:rsidR="00253F1F">
        <w:rPr>
          <w:rFonts w:ascii="Arial" w:hAnsi="Arial" w:cs="Arial"/>
        </w:rPr>
        <w:t xml:space="preserve">. </w:t>
      </w:r>
      <w:r w:rsidR="00A57086">
        <w:rPr>
          <w:rFonts w:ascii="Arial" w:hAnsi="Arial" w:cs="Arial"/>
        </w:rPr>
        <w:t>Since</w:t>
      </w:r>
      <w:r w:rsidR="00BF2E6E">
        <w:rPr>
          <w:rFonts w:ascii="Arial" w:hAnsi="Arial" w:cs="Arial"/>
        </w:rPr>
        <w:t xml:space="preserve"> joining the UAH faculty in</w:t>
      </w:r>
      <w:r w:rsidR="00A57086">
        <w:rPr>
          <w:rFonts w:ascii="Arial" w:hAnsi="Arial" w:cs="Arial"/>
        </w:rPr>
        <w:t xml:space="preserve"> 2014, </w:t>
      </w:r>
      <w:r w:rsidR="00253F1F">
        <w:rPr>
          <w:rFonts w:ascii="Arial" w:hAnsi="Arial" w:cs="Arial"/>
        </w:rPr>
        <w:t>Principal Massoud-</w:t>
      </w:r>
      <w:proofErr w:type="spellStart"/>
      <w:r w:rsidR="00253F1F">
        <w:rPr>
          <w:rFonts w:ascii="Arial" w:hAnsi="Arial" w:cs="Arial"/>
        </w:rPr>
        <w:t>Tastor</w:t>
      </w:r>
      <w:proofErr w:type="spellEnd"/>
      <w:r w:rsidR="00253F1F">
        <w:rPr>
          <w:rFonts w:ascii="Arial" w:hAnsi="Arial" w:cs="Arial"/>
        </w:rPr>
        <w:t xml:space="preserve"> </w:t>
      </w:r>
      <w:r w:rsidR="00B411CF">
        <w:rPr>
          <w:rFonts w:ascii="Arial" w:hAnsi="Arial" w:cs="Arial"/>
        </w:rPr>
        <w:t>has</w:t>
      </w:r>
      <w:r w:rsidR="00017114">
        <w:rPr>
          <w:rFonts w:ascii="Arial" w:hAnsi="Arial" w:cs="Arial"/>
        </w:rPr>
        <w:t xml:space="preserve"> </w:t>
      </w:r>
      <w:r w:rsidR="00A57086">
        <w:rPr>
          <w:rFonts w:ascii="Arial" w:hAnsi="Arial" w:cs="Arial"/>
        </w:rPr>
        <w:t>held numerous leadership positions</w:t>
      </w:r>
      <w:r w:rsidR="00D62160">
        <w:rPr>
          <w:rFonts w:ascii="Arial" w:hAnsi="Arial" w:cs="Arial"/>
        </w:rPr>
        <w:t xml:space="preserve"> at</w:t>
      </w:r>
      <w:r w:rsidR="00342EBA">
        <w:rPr>
          <w:rFonts w:ascii="Arial" w:hAnsi="Arial" w:cs="Arial"/>
        </w:rPr>
        <w:t xml:space="preserve"> the school</w:t>
      </w:r>
      <w:r w:rsidR="00D62160">
        <w:rPr>
          <w:rFonts w:ascii="Arial" w:hAnsi="Arial" w:cs="Arial"/>
        </w:rPr>
        <w:t xml:space="preserve">, including serving as a Principal in Residence during the 2023-2024 school year and leading the school during </w:t>
      </w:r>
      <w:r w:rsidR="00597BF3">
        <w:rPr>
          <w:rFonts w:ascii="Arial" w:hAnsi="Arial" w:cs="Arial"/>
        </w:rPr>
        <w:t xml:space="preserve">her predecessor’s leave of absence </w:t>
      </w:r>
      <w:r w:rsidR="00BF2E6E">
        <w:rPr>
          <w:rFonts w:ascii="Arial" w:hAnsi="Arial" w:cs="Arial"/>
        </w:rPr>
        <w:t>during the 2024-2025 school year.</w:t>
      </w:r>
      <w:r w:rsidR="00342EBA">
        <w:rPr>
          <w:rFonts w:ascii="Arial" w:hAnsi="Arial" w:cs="Arial"/>
        </w:rPr>
        <w:t xml:space="preserve"> </w:t>
      </w:r>
      <w:r w:rsidR="00B61006" w:rsidRPr="00B61006">
        <w:rPr>
          <w:rFonts w:ascii="Arial" w:hAnsi="Arial" w:cs="Arial"/>
        </w:rPr>
        <w:t>UP Education Network continues to serve as the school’s receiver.</w:t>
      </w:r>
    </w:p>
    <w:p w14:paraId="73DB30D3" w14:textId="70E6D18C" w:rsidR="00725BB6" w:rsidRPr="00482BA2" w:rsidRDefault="009057D0">
      <w:pPr>
        <w:rPr>
          <w:rFonts w:ascii="Arial" w:hAnsi="Arial" w:cs="Arial"/>
        </w:rPr>
      </w:pPr>
      <w:r w:rsidRPr="5D47B0D5">
        <w:rPr>
          <w:rFonts w:ascii="Arial" w:hAnsi="Arial" w:cs="Arial"/>
        </w:rPr>
        <w:lastRenderedPageBreak/>
        <w:t xml:space="preserve">UAH is entering the second year of </w:t>
      </w:r>
      <w:r w:rsidR="00121001" w:rsidRPr="5D47B0D5">
        <w:rPr>
          <w:rFonts w:ascii="Arial" w:hAnsi="Arial" w:cs="Arial"/>
        </w:rPr>
        <w:t xml:space="preserve">implementing an instructional framework that is organized around four core actions: </w:t>
      </w:r>
      <w:r w:rsidR="771B225E" w:rsidRPr="5D47B0D5">
        <w:rPr>
          <w:rFonts w:ascii="Arial" w:hAnsi="Arial" w:cs="Arial"/>
        </w:rPr>
        <w:t>promoting</w:t>
      </w:r>
      <w:r w:rsidR="00D94F45" w:rsidRPr="5D47B0D5">
        <w:rPr>
          <w:rFonts w:ascii="Arial" w:hAnsi="Arial" w:cs="Arial"/>
        </w:rPr>
        <w:t xml:space="preserve"> rigor by </w:t>
      </w:r>
      <w:r w:rsidR="00526910" w:rsidRPr="5D47B0D5">
        <w:rPr>
          <w:rFonts w:ascii="Arial" w:hAnsi="Arial" w:cs="Arial"/>
        </w:rPr>
        <w:t>setting the bar for student thinking; creating access through</w:t>
      </w:r>
      <w:r w:rsidR="001A6CB6" w:rsidRPr="5D47B0D5">
        <w:rPr>
          <w:rFonts w:ascii="Arial" w:hAnsi="Arial" w:cs="Arial"/>
        </w:rPr>
        <w:t xml:space="preserve"> appropriately d</w:t>
      </w:r>
      <w:r w:rsidR="00ED6645" w:rsidRPr="5D47B0D5">
        <w:rPr>
          <w:rFonts w:ascii="Arial" w:hAnsi="Arial" w:cs="Arial"/>
        </w:rPr>
        <w:t xml:space="preserve">esigned scaffolds; individualizing </w:t>
      </w:r>
      <w:proofErr w:type="gramStart"/>
      <w:r w:rsidR="00ED6645" w:rsidRPr="5D47B0D5">
        <w:rPr>
          <w:rFonts w:ascii="Arial" w:hAnsi="Arial" w:cs="Arial"/>
        </w:rPr>
        <w:t>supports</w:t>
      </w:r>
      <w:proofErr w:type="gramEnd"/>
      <w:r w:rsidR="00ED6645" w:rsidRPr="5D47B0D5">
        <w:rPr>
          <w:rFonts w:ascii="Arial" w:hAnsi="Arial" w:cs="Arial"/>
        </w:rPr>
        <w:t xml:space="preserve"> for</w:t>
      </w:r>
      <w:r w:rsidR="00221CD0" w:rsidRPr="5D47B0D5">
        <w:rPr>
          <w:rFonts w:ascii="Arial" w:hAnsi="Arial" w:cs="Arial"/>
        </w:rPr>
        <w:t xml:space="preserve"> unique student needs; and checking </w:t>
      </w:r>
      <w:r w:rsidR="000B6C8C" w:rsidRPr="5D47B0D5">
        <w:rPr>
          <w:rFonts w:ascii="Arial" w:hAnsi="Arial" w:cs="Arial"/>
        </w:rPr>
        <w:t xml:space="preserve">for efficacy of the instruction </w:t>
      </w:r>
      <w:proofErr w:type="gramStart"/>
      <w:r w:rsidR="000B6C8C" w:rsidRPr="5D47B0D5">
        <w:rPr>
          <w:rFonts w:ascii="Arial" w:hAnsi="Arial" w:cs="Arial"/>
        </w:rPr>
        <w:t>on a daily basis</w:t>
      </w:r>
      <w:proofErr w:type="gramEnd"/>
      <w:r w:rsidR="000B6C8C" w:rsidRPr="5D47B0D5">
        <w:rPr>
          <w:rFonts w:ascii="Arial" w:hAnsi="Arial" w:cs="Arial"/>
        </w:rPr>
        <w:t>.</w:t>
      </w:r>
      <w:r w:rsidR="00786F79" w:rsidRPr="5D47B0D5">
        <w:rPr>
          <w:rFonts w:ascii="Arial" w:hAnsi="Arial" w:cs="Arial"/>
        </w:rPr>
        <w:t xml:space="preserve"> For the 2025-2026 school year, </w:t>
      </w:r>
      <w:r w:rsidR="0076236D" w:rsidRPr="5D47B0D5">
        <w:rPr>
          <w:rFonts w:ascii="Arial" w:hAnsi="Arial" w:cs="Arial"/>
        </w:rPr>
        <w:t xml:space="preserve">the school has developed a strategic plan that aims to strengthen the implementation of this framework </w:t>
      </w:r>
      <w:r w:rsidR="004C70FB" w:rsidRPr="5D47B0D5">
        <w:rPr>
          <w:rFonts w:ascii="Arial" w:hAnsi="Arial" w:cs="Arial"/>
        </w:rPr>
        <w:t xml:space="preserve">through more focused monitoring of </w:t>
      </w:r>
      <w:r w:rsidR="005D05F8" w:rsidRPr="5D47B0D5">
        <w:rPr>
          <w:rFonts w:ascii="Arial" w:hAnsi="Arial" w:cs="Arial"/>
        </w:rPr>
        <w:t xml:space="preserve">schoolwide practices. </w:t>
      </w:r>
      <w:r w:rsidR="007576C4" w:rsidRPr="5D47B0D5">
        <w:rPr>
          <w:rFonts w:ascii="Arial" w:hAnsi="Arial" w:cs="Arial"/>
        </w:rPr>
        <w:t>Strategic adjustments</w:t>
      </w:r>
      <w:r w:rsidR="005D05F8" w:rsidRPr="5D47B0D5">
        <w:rPr>
          <w:rFonts w:ascii="Arial" w:hAnsi="Arial" w:cs="Arial"/>
        </w:rPr>
        <w:t xml:space="preserve"> include </w:t>
      </w:r>
      <w:r w:rsidR="00F33B60" w:rsidRPr="5D47B0D5">
        <w:rPr>
          <w:rFonts w:ascii="Arial" w:hAnsi="Arial" w:cs="Arial"/>
        </w:rPr>
        <w:t xml:space="preserve">the articulation of </w:t>
      </w:r>
      <w:r w:rsidR="00C46EBA" w:rsidRPr="5D47B0D5">
        <w:rPr>
          <w:rFonts w:ascii="Arial" w:hAnsi="Arial" w:cs="Arial"/>
        </w:rPr>
        <w:t>non-negotiable culture and instructional moves</w:t>
      </w:r>
      <w:r w:rsidR="005D05F8" w:rsidRPr="5D47B0D5">
        <w:rPr>
          <w:rFonts w:ascii="Arial" w:hAnsi="Arial" w:cs="Arial"/>
        </w:rPr>
        <w:t xml:space="preserve"> </w:t>
      </w:r>
      <w:r w:rsidR="00026787" w:rsidRPr="5D47B0D5">
        <w:rPr>
          <w:rFonts w:ascii="Arial" w:hAnsi="Arial" w:cs="Arial"/>
        </w:rPr>
        <w:t>to be implemented schoolwide at the beginning of the year</w:t>
      </w:r>
      <w:r w:rsidR="00E10D38" w:rsidRPr="5D47B0D5">
        <w:rPr>
          <w:rFonts w:ascii="Arial" w:hAnsi="Arial" w:cs="Arial"/>
        </w:rPr>
        <w:t xml:space="preserve">, followed by a narrower focus on creating access for all learners in the middle of the year. </w:t>
      </w:r>
      <w:r w:rsidR="00C46EBA" w:rsidRPr="5D47B0D5">
        <w:rPr>
          <w:rFonts w:ascii="Arial" w:hAnsi="Arial" w:cs="Arial"/>
        </w:rPr>
        <w:t xml:space="preserve"> </w:t>
      </w:r>
      <w:r w:rsidR="00121001" w:rsidRPr="5D47B0D5">
        <w:rPr>
          <w:rFonts w:ascii="Arial" w:hAnsi="Arial" w:cs="Arial"/>
        </w:rPr>
        <w:t xml:space="preserve"> </w:t>
      </w:r>
    </w:p>
    <w:p w14:paraId="2F354936" w14:textId="30E3198C" w:rsidR="00725BB6" w:rsidRPr="00482BA2" w:rsidRDefault="00881DB3">
      <w:pPr>
        <w:rPr>
          <w:rFonts w:ascii="Arial" w:hAnsi="Arial" w:cs="Arial"/>
        </w:rPr>
      </w:pPr>
      <w:r>
        <w:rPr>
          <w:rFonts w:ascii="Arial" w:hAnsi="Arial" w:cs="Arial"/>
        </w:rPr>
        <w:t>In UAH’s strategic plan</w:t>
      </w:r>
      <w:r w:rsidR="005F4459">
        <w:rPr>
          <w:rFonts w:ascii="Arial" w:hAnsi="Arial" w:cs="Arial"/>
        </w:rPr>
        <w:t xml:space="preserve">, </w:t>
      </w:r>
      <w:r w:rsidR="00232E91">
        <w:rPr>
          <w:rFonts w:ascii="Arial" w:hAnsi="Arial" w:cs="Arial"/>
        </w:rPr>
        <w:t xml:space="preserve">instructional coaching </w:t>
      </w:r>
      <w:r w:rsidR="006115D9">
        <w:rPr>
          <w:rFonts w:ascii="Arial" w:hAnsi="Arial" w:cs="Arial"/>
        </w:rPr>
        <w:t xml:space="preserve">is powered by both rigorous monitoring of classroom practices and frequent analysis of student </w:t>
      </w:r>
      <w:r w:rsidR="00752FBD">
        <w:rPr>
          <w:rFonts w:ascii="Arial" w:hAnsi="Arial" w:cs="Arial"/>
        </w:rPr>
        <w:t xml:space="preserve">learning outcomes. </w:t>
      </w:r>
      <w:r w:rsidR="00AF2B6A">
        <w:rPr>
          <w:rFonts w:ascii="Arial" w:hAnsi="Arial" w:cs="Arial"/>
        </w:rPr>
        <w:t xml:space="preserve">In the latter </w:t>
      </w:r>
      <w:r w:rsidR="00DD0628">
        <w:rPr>
          <w:rFonts w:ascii="Arial" w:hAnsi="Arial" w:cs="Arial"/>
        </w:rPr>
        <w:t xml:space="preserve">area, teachers administer weekly </w:t>
      </w:r>
      <w:r w:rsidR="00F653C7">
        <w:rPr>
          <w:rFonts w:ascii="Arial" w:hAnsi="Arial" w:cs="Arial"/>
        </w:rPr>
        <w:t>assessments in English Language Arts</w:t>
      </w:r>
      <w:r w:rsidR="00C47CAD">
        <w:rPr>
          <w:rFonts w:ascii="Arial" w:hAnsi="Arial" w:cs="Arial"/>
        </w:rPr>
        <w:t xml:space="preserve">, </w:t>
      </w:r>
      <w:r w:rsidR="00F653C7">
        <w:rPr>
          <w:rFonts w:ascii="Arial" w:hAnsi="Arial" w:cs="Arial"/>
        </w:rPr>
        <w:t>math and</w:t>
      </w:r>
      <w:r w:rsidR="00727153">
        <w:rPr>
          <w:rFonts w:ascii="Arial" w:hAnsi="Arial" w:cs="Arial"/>
        </w:rPr>
        <w:t xml:space="preserve"> </w:t>
      </w:r>
      <w:r w:rsidR="00C47CAD">
        <w:rPr>
          <w:rFonts w:ascii="Arial" w:hAnsi="Arial" w:cs="Arial"/>
        </w:rPr>
        <w:t>English Language Development</w:t>
      </w:r>
      <w:r w:rsidR="00727153">
        <w:rPr>
          <w:rFonts w:ascii="Arial" w:hAnsi="Arial" w:cs="Arial"/>
        </w:rPr>
        <w:t xml:space="preserve"> (for</w:t>
      </w:r>
      <w:r w:rsidR="00F43564">
        <w:rPr>
          <w:rFonts w:ascii="Arial" w:hAnsi="Arial" w:cs="Arial"/>
        </w:rPr>
        <w:t xml:space="preserve"> students identified as English</w:t>
      </w:r>
      <w:r w:rsidR="00727153">
        <w:rPr>
          <w:rFonts w:ascii="Arial" w:hAnsi="Arial" w:cs="Arial"/>
        </w:rPr>
        <w:t xml:space="preserve"> learners) and</w:t>
      </w:r>
      <w:r w:rsidR="00F653C7">
        <w:rPr>
          <w:rFonts w:ascii="Arial" w:hAnsi="Arial" w:cs="Arial"/>
        </w:rPr>
        <w:t xml:space="preserve"> analyze the data using a schoolwide data protocol.</w:t>
      </w:r>
      <w:r w:rsidR="00F43564">
        <w:rPr>
          <w:rFonts w:ascii="Arial" w:hAnsi="Arial" w:cs="Arial"/>
        </w:rPr>
        <w:t xml:space="preserve"> Teachers of foundational reading skills </w:t>
      </w:r>
      <w:r w:rsidR="007A5F1D">
        <w:rPr>
          <w:rFonts w:ascii="Arial" w:hAnsi="Arial" w:cs="Arial"/>
        </w:rPr>
        <w:t>analyze progress monitoring data on two-week cycles to adjust their small-group instruction.</w:t>
      </w:r>
      <w:r w:rsidR="00F653C7">
        <w:rPr>
          <w:rFonts w:ascii="Arial" w:hAnsi="Arial" w:cs="Arial"/>
        </w:rPr>
        <w:t xml:space="preserve"> </w:t>
      </w:r>
      <w:r w:rsidR="005F4459">
        <w:rPr>
          <w:rFonts w:ascii="Arial" w:hAnsi="Arial" w:cs="Arial"/>
        </w:rPr>
        <w:t xml:space="preserve"> </w:t>
      </w:r>
    </w:p>
    <w:p w14:paraId="702F557C" w14:textId="77777777" w:rsidR="00725BB6" w:rsidRPr="00482BA2" w:rsidRDefault="00725BB6">
      <w:pPr>
        <w:rPr>
          <w:rFonts w:ascii="Arial" w:hAnsi="Arial" w:cs="Arial"/>
        </w:rPr>
      </w:pPr>
    </w:p>
    <w:p w14:paraId="333DFF2B" w14:textId="77777777" w:rsidR="008D7990" w:rsidRDefault="008D7990">
      <w:pPr>
        <w:rPr>
          <w:rFonts w:ascii="Arial" w:hAnsi="Arial" w:cs="Arial"/>
          <w:b/>
          <w:bCs/>
        </w:rPr>
      </w:pPr>
      <w:r w:rsidRPr="26112309">
        <w:rPr>
          <w:rFonts w:ascii="Arial" w:hAnsi="Arial" w:cs="Arial"/>
          <w:b/>
          <w:bCs/>
        </w:rPr>
        <w:br w:type="page"/>
      </w:r>
    </w:p>
    <w:p w14:paraId="14176F59" w14:textId="0FE7308B" w:rsidR="00725BB6" w:rsidRPr="0054725C" w:rsidRDefault="009B793B">
      <w:pPr>
        <w:rPr>
          <w:rFonts w:ascii="Arial" w:hAnsi="Arial" w:cs="Arial"/>
          <w:b/>
          <w:bCs/>
        </w:rPr>
      </w:pPr>
      <w:r w:rsidRPr="009B793B">
        <w:rPr>
          <w:rFonts w:ascii="Arial" w:hAnsi="Arial" w:cs="Arial"/>
          <w:noProof/>
        </w:rPr>
        <w:lastRenderedPageBreak/>
        <w:drawing>
          <wp:anchor distT="0" distB="0" distL="114300" distR="114300" simplePos="0" relativeHeight="251658240" behindDoc="0" locked="0" layoutInCell="1" allowOverlap="1" wp14:anchorId="6D3AEDE5" wp14:editId="3445B78E">
            <wp:simplePos x="0" y="0"/>
            <wp:positionH relativeFrom="margin">
              <wp:posOffset>-44450</wp:posOffset>
            </wp:positionH>
            <wp:positionV relativeFrom="paragraph">
              <wp:posOffset>315595</wp:posOffset>
            </wp:positionV>
            <wp:extent cx="6529688" cy="2355850"/>
            <wp:effectExtent l="0" t="0" r="5080" b="6350"/>
            <wp:wrapNone/>
            <wp:docPr id="334276782" name="Picture 1" descr="Screenshot of the beginning summary section of Dever Elementary School's 2025 Official Accountability Report. Refer to the following DESE webpage for the full report: https://profiles.doe.mass.edu/mcas/achievement_level.aspx?linkid=32&amp;orgcode=00350268&amp;orgtypecode=6&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276782" name="Picture 1" descr="Screenshot of the beginning summary section of Dever Elementary School's 2025 Official Accountability Report. Refer to the following DESE webpage for the full report: https://profiles.doe.mass.edu/mcas/achievement_level.aspx?linkid=32&amp;orgcode=00350268&amp;orgtypecode=6&amp;"/>
                    <pic:cNvPicPr/>
                  </pic:nvPicPr>
                  <pic:blipFill>
                    <a:blip r:embed="rId14">
                      <a:extLst>
                        <a:ext uri="{28A0092B-C50C-407E-A947-70E740481C1C}">
                          <a14:useLocalDpi xmlns:a14="http://schemas.microsoft.com/office/drawing/2010/main" val="0"/>
                        </a:ext>
                      </a:extLst>
                    </a:blip>
                    <a:stretch>
                      <a:fillRect/>
                    </a:stretch>
                  </pic:blipFill>
                  <pic:spPr>
                    <a:xfrm>
                      <a:off x="0" y="0"/>
                      <a:ext cx="6529688" cy="2355850"/>
                    </a:xfrm>
                    <a:prstGeom prst="rect">
                      <a:avLst/>
                    </a:prstGeom>
                  </pic:spPr>
                </pic:pic>
              </a:graphicData>
            </a:graphic>
            <wp14:sizeRelH relativeFrom="page">
              <wp14:pctWidth>0</wp14:pctWidth>
            </wp14:sizeRelH>
            <wp14:sizeRelV relativeFrom="page">
              <wp14:pctHeight>0</wp14:pctHeight>
            </wp14:sizeRelV>
          </wp:anchor>
        </w:drawing>
      </w:r>
      <w:r w:rsidR="0054725C" w:rsidRPr="0054725C">
        <w:rPr>
          <w:rFonts w:ascii="Arial" w:hAnsi="Arial" w:cs="Arial"/>
          <w:b/>
          <w:bCs/>
        </w:rPr>
        <w:t>MCAS and Accountability Data 202</w:t>
      </w:r>
      <w:r w:rsidR="0054725C">
        <w:rPr>
          <w:rFonts w:ascii="Arial" w:hAnsi="Arial" w:cs="Arial"/>
          <w:b/>
          <w:bCs/>
        </w:rPr>
        <w:t>5</w:t>
      </w:r>
    </w:p>
    <w:p w14:paraId="7190FFC6" w14:textId="0B2486A2" w:rsidR="009B793B" w:rsidRDefault="009B793B">
      <w:pPr>
        <w:rPr>
          <w:rFonts w:ascii="Arial" w:hAnsi="Arial" w:cs="Arial"/>
        </w:rPr>
      </w:pPr>
    </w:p>
    <w:p w14:paraId="3962BAD1" w14:textId="6DD65632" w:rsidR="00725BB6" w:rsidRPr="00482BA2" w:rsidRDefault="00725BB6">
      <w:pPr>
        <w:rPr>
          <w:rFonts w:ascii="Arial" w:hAnsi="Arial" w:cs="Arial"/>
        </w:rPr>
      </w:pPr>
    </w:p>
    <w:p w14:paraId="3D0CA0CD" w14:textId="77777777" w:rsidR="00725BB6" w:rsidRPr="00482BA2" w:rsidRDefault="00725BB6">
      <w:pPr>
        <w:rPr>
          <w:rFonts w:ascii="Arial" w:hAnsi="Arial" w:cs="Arial"/>
        </w:rPr>
      </w:pPr>
    </w:p>
    <w:p w14:paraId="147CC366" w14:textId="77777777" w:rsidR="00725BB6" w:rsidRPr="00482BA2" w:rsidRDefault="00725BB6">
      <w:pPr>
        <w:rPr>
          <w:rFonts w:ascii="Arial" w:hAnsi="Arial" w:cs="Arial"/>
        </w:rPr>
      </w:pPr>
    </w:p>
    <w:p w14:paraId="05E98211" w14:textId="77777777" w:rsidR="00E63E19" w:rsidRPr="00482BA2" w:rsidRDefault="00E63E19">
      <w:pPr>
        <w:rPr>
          <w:rFonts w:ascii="Arial" w:hAnsi="Arial" w:cs="Arial"/>
        </w:rPr>
      </w:pPr>
    </w:p>
    <w:p w14:paraId="3CB0B271" w14:textId="77777777" w:rsidR="00E63E19" w:rsidRPr="00482BA2" w:rsidRDefault="00E63E19">
      <w:pPr>
        <w:rPr>
          <w:rFonts w:ascii="Arial" w:hAnsi="Arial" w:cs="Arial"/>
        </w:rPr>
      </w:pPr>
    </w:p>
    <w:p w14:paraId="46CB3E0A" w14:textId="583378FE" w:rsidR="00E63E19" w:rsidRPr="00482BA2" w:rsidRDefault="00E63E19">
      <w:pPr>
        <w:rPr>
          <w:rFonts w:ascii="Arial" w:hAnsi="Arial" w:cs="Arial"/>
        </w:rPr>
      </w:pPr>
    </w:p>
    <w:p w14:paraId="723E9526" w14:textId="4757C284" w:rsidR="00E63E19" w:rsidRPr="00482BA2" w:rsidRDefault="008342C5">
      <w:pPr>
        <w:rPr>
          <w:rFonts w:ascii="Arial" w:hAnsi="Arial" w:cs="Arial"/>
        </w:rPr>
      </w:pPr>
      <w:r w:rsidRPr="008D7990">
        <w:rPr>
          <w:rFonts w:ascii="Arial" w:hAnsi="Arial" w:cs="Arial"/>
          <w:noProof/>
        </w:rPr>
        <w:drawing>
          <wp:anchor distT="0" distB="0" distL="114300" distR="114300" simplePos="0" relativeHeight="251658241" behindDoc="0" locked="0" layoutInCell="1" allowOverlap="1" wp14:anchorId="1C2DAA89" wp14:editId="10498025">
            <wp:simplePos x="0" y="0"/>
            <wp:positionH relativeFrom="column">
              <wp:posOffset>-50800</wp:posOffset>
            </wp:positionH>
            <wp:positionV relativeFrom="paragraph">
              <wp:posOffset>320040</wp:posOffset>
            </wp:positionV>
            <wp:extent cx="6553200" cy="2105660"/>
            <wp:effectExtent l="0" t="0" r="0" b="8890"/>
            <wp:wrapNone/>
            <wp:docPr id="2075424507" name="Picture 1" descr="Screenshot of Dever Elementary School's 2025 MCAS data, consisting of the percent of students at each achievement level on each test administered at the school. Refer to the following DESE webpage for the original publication of the data: https://profiles.doe.mass.edu/mcas/achievement_level.aspx?linkid=32&amp;orgcode=00350268&amp;orgtypecode=6&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424507" name="Picture 1" descr="Screenshot of Dever Elementary School's 2025 MCAS data, consisting of the percent of students at each achievement level on each test administered at the school. Refer to the following DESE webpage for the original publication of the data: https://profiles.doe.mass.edu/mcas/achievement_level.aspx?linkid=32&amp;orgcode=00350268&amp;orgtypecode=6&amp;"/>
                    <pic:cNvPicPr/>
                  </pic:nvPicPr>
                  <pic:blipFill>
                    <a:blip r:embed="rId15">
                      <a:extLst>
                        <a:ext uri="{28A0092B-C50C-407E-A947-70E740481C1C}">
                          <a14:useLocalDpi xmlns:a14="http://schemas.microsoft.com/office/drawing/2010/main" val="0"/>
                        </a:ext>
                      </a:extLst>
                    </a:blip>
                    <a:stretch>
                      <a:fillRect/>
                    </a:stretch>
                  </pic:blipFill>
                  <pic:spPr>
                    <a:xfrm>
                      <a:off x="0" y="0"/>
                      <a:ext cx="6553200" cy="2105660"/>
                    </a:xfrm>
                    <a:prstGeom prst="rect">
                      <a:avLst/>
                    </a:prstGeom>
                  </pic:spPr>
                </pic:pic>
              </a:graphicData>
            </a:graphic>
            <wp14:sizeRelH relativeFrom="page">
              <wp14:pctWidth>0</wp14:pctWidth>
            </wp14:sizeRelH>
            <wp14:sizeRelV relativeFrom="page">
              <wp14:pctHeight>0</wp14:pctHeight>
            </wp14:sizeRelV>
          </wp:anchor>
        </w:drawing>
      </w:r>
    </w:p>
    <w:p w14:paraId="45A1F0ED" w14:textId="3699DA48" w:rsidR="00E63E19" w:rsidRPr="00482BA2" w:rsidRDefault="00E63E19">
      <w:pPr>
        <w:rPr>
          <w:rFonts w:ascii="Arial" w:hAnsi="Arial" w:cs="Arial"/>
        </w:rPr>
      </w:pPr>
    </w:p>
    <w:p w14:paraId="756A1066" w14:textId="70194372" w:rsidR="00E63E19" w:rsidRPr="00482BA2" w:rsidRDefault="00E63E19">
      <w:pPr>
        <w:rPr>
          <w:rFonts w:ascii="Arial" w:hAnsi="Arial" w:cs="Arial"/>
        </w:rPr>
      </w:pPr>
    </w:p>
    <w:p w14:paraId="1258AC9C" w14:textId="1CAF3312" w:rsidR="00344D24" w:rsidRDefault="00344D24">
      <w:pPr>
        <w:rPr>
          <w:rFonts w:ascii="Arial" w:hAnsi="Arial" w:cs="Arial"/>
        </w:rPr>
      </w:pPr>
      <w:r>
        <w:rPr>
          <w:rFonts w:ascii="Arial" w:hAnsi="Arial" w:cs="Arial"/>
        </w:rPr>
        <w:br w:type="page"/>
      </w:r>
    </w:p>
    <w:p w14:paraId="3CE7E9B4" w14:textId="11ACC7D3" w:rsidR="00E63E19" w:rsidRPr="00482BA2" w:rsidRDefault="002F6490">
      <w:pPr>
        <w:rPr>
          <w:rFonts w:ascii="Arial" w:hAnsi="Arial" w:cs="Arial"/>
        </w:rPr>
      </w:pPr>
      <w:r w:rsidRPr="00AD7FA6">
        <w:rPr>
          <w:rFonts w:ascii="Arial" w:hAnsi="Arial" w:cs="Arial"/>
          <w:noProof/>
        </w:rPr>
        <w:lastRenderedPageBreak/>
        <w:drawing>
          <wp:anchor distT="0" distB="0" distL="114300" distR="114300" simplePos="0" relativeHeight="251658242" behindDoc="0" locked="0" layoutInCell="1" allowOverlap="1" wp14:anchorId="37EEF1C1" wp14:editId="198E320B">
            <wp:simplePos x="0" y="0"/>
            <wp:positionH relativeFrom="margin">
              <wp:posOffset>-83820</wp:posOffset>
            </wp:positionH>
            <wp:positionV relativeFrom="paragraph">
              <wp:posOffset>-187960</wp:posOffset>
            </wp:positionV>
            <wp:extent cx="6530340" cy="2317750"/>
            <wp:effectExtent l="0" t="0" r="3810" b="6350"/>
            <wp:wrapNone/>
            <wp:docPr id="2008386584" name="Picture 1" descr="Screenshot of the beginning summary section of UP Academy Holland's 2025 Official Accountability Report. Refer to the following DESE webpage for the full report: https://profiles.doe.mass.edu/accountability/report/school.aspx?linkid=31&amp;orgcode=00350167&amp;orgtypecode=6&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386584" name="Picture 1" descr="Screenshot of the beginning summary section of UP Academy Holland's 2025 Official Accountability Report. Refer to the following DESE webpage for the full report: https://profiles.doe.mass.edu/accountability/report/school.aspx?linkid=31&amp;orgcode=00350167&amp;orgtypecode=6&amp;"/>
                    <pic:cNvPicPr/>
                  </pic:nvPicPr>
                  <pic:blipFill>
                    <a:blip r:embed="rId16">
                      <a:extLst>
                        <a:ext uri="{28A0092B-C50C-407E-A947-70E740481C1C}">
                          <a14:useLocalDpi xmlns:a14="http://schemas.microsoft.com/office/drawing/2010/main" val="0"/>
                        </a:ext>
                      </a:extLst>
                    </a:blip>
                    <a:stretch>
                      <a:fillRect/>
                    </a:stretch>
                  </pic:blipFill>
                  <pic:spPr>
                    <a:xfrm>
                      <a:off x="0" y="0"/>
                      <a:ext cx="6530340" cy="2317750"/>
                    </a:xfrm>
                    <a:prstGeom prst="rect">
                      <a:avLst/>
                    </a:prstGeom>
                  </pic:spPr>
                </pic:pic>
              </a:graphicData>
            </a:graphic>
            <wp14:sizeRelH relativeFrom="page">
              <wp14:pctWidth>0</wp14:pctWidth>
            </wp14:sizeRelH>
            <wp14:sizeRelV relativeFrom="page">
              <wp14:pctHeight>0</wp14:pctHeight>
            </wp14:sizeRelV>
          </wp:anchor>
        </w:drawing>
      </w:r>
      <w:r w:rsidRPr="002F6490">
        <w:rPr>
          <w:rFonts w:ascii="Arial" w:hAnsi="Arial" w:cs="Arial"/>
          <w:noProof/>
        </w:rPr>
        <w:drawing>
          <wp:anchor distT="0" distB="0" distL="114300" distR="114300" simplePos="0" relativeHeight="251658243" behindDoc="0" locked="0" layoutInCell="1" allowOverlap="1" wp14:anchorId="4F85FB01" wp14:editId="3B6B1EA9">
            <wp:simplePos x="0" y="0"/>
            <wp:positionH relativeFrom="column">
              <wp:posOffset>-85825</wp:posOffset>
            </wp:positionH>
            <wp:positionV relativeFrom="paragraph">
              <wp:posOffset>2280920</wp:posOffset>
            </wp:positionV>
            <wp:extent cx="6544945" cy="2125345"/>
            <wp:effectExtent l="0" t="0" r="8255" b="8255"/>
            <wp:wrapNone/>
            <wp:docPr id="1576986912" name="Picture 1" descr="Screenshot of UP Academy Holland's 2025 MCAS data, consisting of the percent of students at each achievement level on each test administered at the school. Refer to the following DESE webpage for the original publication of the data: https://profiles.doe.mass.edu/mcas/achievement_level.aspx?linkid=32&amp;orgcode=00350167&amp;orgtypecode=6&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86912" name="Picture 1" descr="Screenshot of UP Academy Holland's 2025 MCAS data, consisting of the percent of students at each achievement level on each test administered at the school. Refer to the following DESE webpage for the original publication of the data: https://profiles.doe.mass.edu/mcas/achievement_level.aspx?linkid=32&amp;orgcode=00350167&amp;orgtypecode=6&amp;"/>
                    <pic:cNvPicPr/>
                  </pic:nvPicPr>
                  <pic:blipFill>
                    <a:blip r:embed="rId17">
                      <a:extLst>
                        <a:ext uri="{28A0092B-C50C-407E-A947-70E740481C1C}">
                          <a14:useLocalDpi xmlns:a14="http://schemas.microsoft.com/office/drawing/2010/main" val="0"/>
                        </a:ext>
                      </a:extLst>
                    </a:blip>
                    <a:stretch>
                      <a:fillRect/>
                    </a:stretch>
                  </pic:blipFill>
                  <pic:spPr>
                    <a:xfrm>
                      <a:off x="0" y="0"/>
                      <a:ext cx="6544945" cy="2125345"/>
                    </a:xfrm>
                    <a:prstGeom prst="rect">
                      <a:avLst/>
                    </a:prstGeom>
                  </pic:spPr>
                </pic:pic>
              </a:graphicData>
            </a:graphic>
            <wp14:sizeRelH relativeFrom="page">
              <wp14:pctWidth>0</wp14:pctWidth>
            </wp14:sizeRelH>
            <wp14:sizeRelV relativeFrom="page">
              <wp14:pctHeight>0</wp14:pctHeight>
            </wp14:sizeRelV>
          </wp:anchor>
        </w:drawing>
      </w:r>
    </w:p>
    <w:sectPr w:rsidR="00E63E19" w:rsidRPr="00482BA2" w:rsidSect="00725B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CA8F4" w14:textId="77777777" w:rsidR="002D59B8" w:rsidRDefault="002D59B8" w:rsidP="00C84EE3">
      <w:pPr>
        <w:spacing w:after="0" w:line="240" w:lineRule="auto"/>
      </w:pPr>
      <w:r>
        <w:separator/>
      </w:r>
    </w:p>
  </w:endnote>
  <w:endnote w:type="continuationSeparator" w:id="0">
    <w:p w14:paraId="3180BF1B" w14:textId="77777777" w:rsidR="002D59B8" w:rsidRDefault="002D59B8"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58241" behindDoc="1" locked="0" layoutInCell="1" allowOverlap="1" wp14:anchorId="5B14F5DE" wp14:editId="245E91A6">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rPr>
          <w:drawing>
            <wp:anchor distT="0" distB="0" distL="114300" distR="114300" simplePos="0" relativeHeight="251658242" behindDoc="1" locked="0" layoutInCell="1" allowOverlap="1" wp14:anchorId="291FC6C5" wp14:editId="26E6B505">
              <wp:simplePos x="0" y="0"/>
              <wp:positionH relativeFrom="margin">
                <wp:align>center</wp:align>
              </wp:positionH>
              <wp:positionV relativeFrom="paragraph">
                <wp:posOffset>198755</wp:posOffset>
              </wp:positionV>
              <wp:extent cx="7472567" cy="495510"/>
              <wp:effectExtent l="0" t="0" r="0" b="0"/>
              <wp:wrapNone/>
              <wp:docPr id="1725103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49A93" w14:textId="77777777" w:rsidR="002D59B8" w:rsidRDefault="002D59B8" w:rsidP="00C84EE3">
      <w:pPr>
        <w:spacing w:after="0" w:line="240" w:lineRule="auto"/>
      </w:pPr>
      <w:r>
        <w:separator/>
      </w:r>
    </w:p>
  </w:footnote>
  <w:footnote w:type="continuationSeparator" w:id="0">
    <w:p w14:paraId="6B4B6F38" w14:textId="77777777" w:rsidR="002D59B8" w:rsidRDefault="002D59B8" w:rsidP="00C84EE3">
      <w:pPr>
        <w:spacing w:after="0" w:line="240" w:lineRule="auto"/>
      </w:pPr>
      <w:r>
        <w:continuationSeparator/>
      </w:r>
    </w:p>
  </w:footnote>
  <w:footnote w:id="1">
    <w:p w14:paraId="621ED8F2" w14:textId="724925B5" w:rsidR="00FE0791" w:rsidRDefault="00FE0791">
      <w:pPr>
        <w:pStyle w:val="FootnoteText"/>
      </w:pPr>
      <w:r>
        <w:rPr>
          <w:rStyle w:val="FootnoteReference"/>
        </w:rPr>
        <w:footnoteRef/>
      </w:r>
      <w:r>
        <w:t xml:space="preserve"> </w:t>
      </w:r>
      <w:r w:rsidRPr="00C62D4A">
        <w:rPr>
          <w:rFonts w:ascii="Arial" w:hAnsi="Arial" w:cs="Arial"/>
        </w:rPr>
        <w:t xml:space="preserve">The September 26, 2022 letter announcing the change in designation for Morgan may be found here: </w:t>
      </w:r>
      <w:hyperlink r:id="rId1" w:history="1">
        <w:r w:rsidRPr="00B844BE">
          <w:rPr>
            <w:rStyle w:val="Hyperlink"/>
            <w:rFonts w:ascii="Arial" w:hAnsi="Arial" w:cs="Arial"/>
          </w:rPr>
          <w:t>https://www.doe.mass.edu/level5/schools/morgan.html</w:t>
        </w:r>
      </w:hyperlink>
      <w:r w:rsidRPr="00C62D4A">
        <w:rPr>
          <w:rFonts w:ascii="Arial" w:hAnsi="Arial" w:cs="Arial"/>
        </w:rPr>
        <w:t>.</w:t>
      </w:r>
    </w:p>
  </w:footnote>
  <w:footnote w:id="2">
    <w:p w14:paraId="53E76000" w14:textId="49DBF258" w:rsidR="001A6865" w:rsidRDefault="001A6865">
      <w:pPr>
        <w:pStyle w:val="FootnoteText"/>
      </w:pPr>
      <w:r>
        <w:rPr>
          <w:rStyle w:val="FootnoteReference"/>
        </w:rPr>
        <w:footnoteRef/>
      </w:r>
      <w:r>
        <w:t xml:space="preserve"> </w:t>
      </w:r>
      <w:r w:rsidRPr="00C62D4A">
        <w:rPr>
          <w:rFonts w:ascii="Arial" w:hAnsi="Arial" w:cs="Arial"/>
        </w:rPr>
        <w:t xml:space="preserve">The December 17, 2024 letter announcing the change in designation for Parker may be found here: </w:t>
      </w:r>
      <w:hyperlink r:id="rId2" w:history="1">
        <w:r w:rsidRPr="00B844BE">
          <w:rPr>
            <w:rStyle w:val="Hyperlink"/>
            <w:rFonts w:ascii="Arial" w:hAnsi="Arial" w:cs="Arial"/>
          </w:rPr>
          <w:t>https://www.doe.mass.edu/level5/schools/john-avery-parker.html</w:t>
        </w:r>
      </w:hyperlink>
      <w:r w:rsidRPr="00C62D4A">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1C03D268">
          <wp:simplePos x="0" y="0"/>
          <wp:positionH relativeFrom="column">
            <wp:posOffset>-926591</wp:posOffset>
          </wp:positionH>
          <wp:positionV relativeFrom="paragraph">
            <wp:posOffset>-688848</wp:posOffset>
          </wp:positionV>
          <wp:extent cx="7798432"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2" cy="154184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037F6"/>
    <w:rsid w:val="00017114"/>
    <w:rsid w:val="00017D35"/>
    <w:rsid w:val="00026787"/>
    <w:rsid w:val="00032C6B"/>
    <w:rsid w:val="0003530D"/>
    <w:rsid w:val="00035D43"/>
    <w:rsid w:val="000613F7"/>
    <w:rsid w:val="0007268D"/>
    <w:rsid w:val="00076ADF"/>
    <w:rsid w:val="00080C10"/>
    <w:rsid w:val="0008236A"/>
    <w:rsid w:val="000841EB"/>
    <w:rsid w:val="00097805"/>
    <w:rsid w:val="000B5FC0"/>
    <w:rsid w:val="000B64E6"/>
    <w:rsid w:val="000B6C8C"/>
    <w:rsid w:val="000D446D"/>
    <w:rsid w:val="000D6028"/>
    <w:rsid w:val="000E0DE1"/>
    <w:rsid w:val="000E4F85"/>
    <w:rsid w:val="000E6DA5"/>
    <w:rsid w:val="000F11A7"/>
    <w:rsid w:val="001016A2"/>
    <w:rsid w:val="001040CB"/>
    <w:rsid w:val="00104232"/>
    <w:rsid w:val="00121001"/>
    <w:rsid w:val="0012653E"/>
    <w:rsid w:val="00132FAB"/>
    <w:rsid w:val="00144FE0"/>
    <w:rsid w:val="00173A6C"/>
    <w:rsid w:val="00194838"/>
    <w:rsid w:val="001A6865"/>
    <w:rsid w:val="001A6CB6"/>
    <w:rsid w:val="001B3D3D"/>
    <w:rsid w:val="001C1CAC"/>
    <w:rsid w:val="002169B7"/>
    <w:rsid w:val="00221CD0"/>
    <w:rsid w:val="00225FD5"/>
    <w:rsid w:val="00232E91"/>
    <w:rsid w:val="00253F1F"/>
    <w:rsid w:val="00253F32"/>
    <w:rsid w:val="00267E29"/>
    <w:rsid w:val="00273C63"/>
    <w:rsid w:val="002936CF"/>
    <w:rsid w:val="002A002A"/>
    <w:rsid w:val="002A7AB4"/>
    <w:rsid w:val="002C1C2D"/>
    <w:rsid w:val="002C691E"/>
    <w:rsid w:val="002C6EA0"/>
    <w:rsid w:val="002D59B8"/>
    <w:rsid w:val="002D5A25"/>
    <w:rsid w:val="002E4BDE"/>
    <w:rsid w:val="002F6490"/>
    <w:rsid w:val="00322EC3"/>
    <w:rsid w:val="00342EBA"/>
    <w:rsid w:val="00344D24"/>
    <w:rsid w:val="00353547"/>
    <w:rsid w:val="0037698A"/>
    <w:rsid w:val="00376B8D"/>
    <w:rsid w:val="00392BD6"/>
    <w:rsid w:val="003A34F9"/>
    <w:rsid w:val="003C371E"/>
    <w:rsid w:val="003D3B70"/>
    <w:rsid w:val="003D60C1"/>
    <w:rsid w:val="003E2FDF"/>
    <w:rsid w:val="003F1BF3"/>
    <w:rsid w:val="003F65BF"/>
    <w:rsid w:val="003F6E00"/>
    <w:rsid w:val="004044ED"/>
    <w:rsid w:val="00412CAF"/>
    <w:rsid w:val="00413F2E"/>
    <w:rsid w:val="00435B1A"/>
    <w:rsid w:val="004461DE"/>
    <w:rsid w:val="00457101"/>
    <w:rsid w:val="00474003"/>
    <w:rsid w:val="00482BA2"/>
    <w:rsid w:val="00490D13"/>
    <w:rsid w:val="00491BB6"/>
    <w:rsid w:val="004C46FB"/>
    <w:rsid w:val="004C70FB"/>
    <w:rsid w:val="00515F54"/>
    <w:rsid w:val="00520F55"/>
    <w:rsid w:val="00526910"/>
    <w:rsid w:val="0054725C"/>
    <w:rsid w:val="00552DDD"/>
    <w:rsid w:val="00560D69"/>
    <w:rsid w:val="00586C37"/>
    <w:rsid w:val="00597BF3"/>
    <w:rsid w:val="005C0202"/>
    <w:rsid w:val="005D05F8"/>
    <w:rsid w:val="005F4459"/>
    <w:rsid w:val="0060755C"/>
    <w:rsid w:val="006115D9"/>
    <w:rsid w:val="006218C2"/>
    <w:rsid w:val="0064146E"/>
    <w:rsid w:val="00645727"/>
    <w:rsid w:val="006477E2"/>
    <w:rsid w:val="006630EF"/>
    <w:rsid w:val="0066633B"/>
    <w:rsid w:val="006731B2"/>
    <w:rsid w:val="006811BD"/>
    <w:rsid w:val="00687766"/>
    <w:rsid w:val="00696800"/>
    <w:rsid w:val="006A7271"/>
    <w:rsid w:val="006B32CA"/>
    <w:rsid w:val="006C65F0"/>
    <w:rsid w:val="006E720B"/>
    <w:rsid w:val="006F2641"/>
    <w:rsid w:val="006F42A9"/>
    <w:rsid w:val="0071635A"/>
    <w:rsid w:val="00725BB6"/>
    <w:rsid w:val="00727153"/>
    <w:rsid w:val="00730C57"/>
    <w:rsid w:val="0073399B"/>
    <w:rsid w:val="007415A4"/>
    <w:rsid w:val="00752FBD"/>
    <w:rsid w:val="007533AF"/>
    <w:rsid w:val="007549CF"/>
    <w:rsid w:val="007576C4"/>
    <w:rsid w:val="00761321"/>
    <w:rsid w:val="0076236D"/>
    <w:rsid w:val="00763C2E"/>
    <w:rsid w:val="007647E2"/>
    <w:rsid w:val="00767186"/>
    <w:rsid w:val="00786F79"/>
    <w:rsid w:val="00794F69"/>
    <w:rsid w:val="0079778B"/>
    <w:rsid w:val="007A3D5D"/>
    <w:rsid w:val="007A4E2C"/>
    <w:rsid w:val="007A5F1D"/>
    <w:rsid w:val="007B0AD1"/>
    <w:rsid w:val="007B7183"/>
    <w:rsid w:val="007E4D93"/>
    <w:rsid w:val="007E5C9F"/>
    <w:rsid w:val="007F1102"/>
    <w:rsid w:val="00805345"/>
    <w:rsid w:val="00814CE2"/>
    <w:rsid w:val="00832BC0"/>
    <w:rsid w:val="008342C5"/>
    <w:rsid w:val="008522D6"/>
    <w:rsid w:val="00875EE1"/>
    <w:rsid w:val="0087713E"/>
    <w:rsid w:val="00877176"/>
    <w:rsid w:val="008803EF"/>
    <w:rsid w:val="00881DB3"/>
    <w:rsid w:val="008842FA"/>
    <w:rsid w:val="008D7990"/>
    <w:rsid w:val="008E3F36"/>
    <w:rsid w:val="008F00FD"/>
    <w:rsid w:val="00903231"/>
    <w:rsid w:val="009057D0"/>
    <w:rsid w:val="009067F6"/>
    <w:rsid w:val="009105D2"/>
    <w:rsid w:val="00922FD3"/>
    <w:rsid w:val="009476A3"/>
    <w:rsid w:val="00966F9A"/>
    <w:rsid w:val="009741A5"/>
    <w:rsid w:val="00985846"/>
    <w:rsid w:val="00993352"/>
    <w:rsid w:val="009A126B"/>
    <w:rsid w:val="009A28ED"/>
    <w:rsid w:val="009A59D9"/>
    <w:rsid w:val="009B326E"/>
    <w:rsid w:val="009B793B"/>
    <w:rsid w:val="009D3884"/>
    <w:rsid w:val="009E6A41"/>
    <w:rsid w:val="009F55F6"/>
    <w:rsid w:val="00A03F6B"/>
    <w:rsid w:val="00A16E80"/>
    <w:rsid w:val="00A459B2"/>
    <w:rsid w:val="00A47614"/>
    <w:rsid w:val="00A57086"/>
    <w:rsid w:val="00AA759A"/>
    <w:rsid w:val="00AB547A"/>
    <w:rsid w:val="00AC2A7B"/>
    <w:rsid w:val="00AD1EFB"/>
    <w:rsid w:val="00AD7FA6"/>
    <w:rsid w:val="00AE669B"/>
    <w:rsid w:val="00AF2B6A"/>
    <w:rsid w:val="00B122E1"/>
    <w:rsid w:val="00B12957"/>
    <w:rsid w:val="00B150A1"/>
    <w:rsid w:val="00B411CF"/>
    <w:rsid w:val="00B41B5E"/>
    <w:rsid w:val="00B478C8"/>
    <w:rsid w:val="00B525C9"/>
    <w:rsid w:val="00B543FD"/>
    <w:rsid w:val="00B5709D"/>
    <w:rsid w:val="00B61006"/>
    <w:rsid w:val="00B7381C"/>
    <w:rsid w:val="00B75E77"/>
    <w:rsid w:val="00B77A3A"/>
    <w:rsid w:val="00B93E2B"/>
    <w:rsid w:val="00BA1391"/>
    <w:rsid w:val="00BA1A3D"/>
    <w:rsid w:val="00BA42CC"/>
    <w:rsid w:val="00BB3A26"/>
    <w:rsid w:val="00BB7EFD"/>
    <w:rsid w:val="00BE0EFA"/>
    <w:rsid w:val="00BE5695"/>
    <w:rsid w:val="00BE6865"/>
    <w:rsid w:val="00BF19E4"/>
    <w:rsid w:val="00BF2E6E"/>
    <w:rsid w:val="00C00989"/>
    <w:rsid w:val="00C14C87"/>
    <w:rsid w:val="00C3665B"/>
    <w:rsid w:val="00C37201"/>
    <w:rsid w:val="00C410F3"/>
    <w:rsid w:val="00C41547"/>
    <w:rsid w:val="00C43F3B"/>
    <w:rsid w:val="00C46EBA"/>
    <w:rsid w:val="00C47CAD"/>
    <w:rsid w:val="00C576EF"/>
    <w:rsid w:val="00C62D4A"/>
    <w:rsid w:val="00C73F9A"/>
    <w:rsid w:val="00C824D2"/>
    <w:rsid w:val="00C84EE3"/>
    <w:rsid w:val="00C937E6"/>
    <w:rsid w:val="00CC1E55"/>
    <w:rsid w:val="00CE01EB"/>
    <w:rsid w:val="00D0253B"/>
    <w:rsid w:val="00D04CB7"/>
    <w:rsid w:val="00D13BFE"/>
    <w:rsid w:val="00D1645A"/>
    <w:rsid w:val="00D30811"/>
    <w:rsid w:val="00D505FD"/>
    <w:rsid w:val="00D52BB7"/>
    <w:rsid w:val="00D62160"/>
    <w:rsid w:val="00D70A31"/>
    <w:rsid w:val="00D75BB0"/>
    <w:rsid w:val="00D94F45"/>
    <w:rsid w:val="00DA3F3D"/>
    <w:rsid w:val="00DD0628"/>
    <w:rsid w:val="00DE3C3E"/>
    <w:rsid w:val="00DE6B37"/>
    <w:rsid w:val="00DF258F"/>
    <w:rsid w:val="00E0707D"/>
    <w:rsid w:val="00E10D38"/>
    <w:rsid w:val="00E15B52"/>
    <w:rsid w:val="00E543FF"/>
    <w:rsid w:val="00E573F4"/>
    <w:rsid w:val="00E61142"/>
    <w:rsid w:val="00E63E19"/>
    <w:rsid w:val="00ED6645"/>
    <w:rsid w:val="00ED6BF3"/>
    <w:rsid w:val="00F00022"/>
    <w:rsid w:val="00F209B1"/>
    <w:rsid w:val="00F24E91"/>
    <w:rsid w:val="00F33B60"/>
    <w:rsid w:val="00F43564"/>
    <w:rsid w:val="00F653C7"/>
    <w:rsid w:val="00F71293"/>
    <w:rsid w:val="00F8408E"/>
    <w:rsid w:val="00F91937"/>
    <w:rsid w:val="00F97A0C"/>
    <w:rsid w:val="00FB2334"/>
    <w:rsid w:val="00FC1005"/>
    <w:rsid w:val="00FC6E87"/>
    <w:rsid w:val="00FE0791"/>
    <w:rsid w:val="00FF2323"/>
    <w:rsid w:val="0371D61A"/>
    <w:rsid w:val="0B23F0C0"/>
    <w:rsid w:val="0B7587BC"/>
    <w:rsid w:val="0FF92D9C"/>
    <w:rsid w:val="171BCF78"/>
    <w:rsid w:val="1BE458E9"/>
    <w:rsid w:val="1C5E24C0"/>
    <w:rsid w:val="1F462C29"/>
    <w:rsid w:val="200EFB23"/>
    <w:rsid w:val="20551977"/>
    <w:rsid w:val="26112309"/>
    <w:rsid w:val="282B6DFE"/>
    <w:rsid w:val="29610792"/>
    <w:rsid w:val="37AE7990"/>
    <w:rsid w:val="389D54AB"/>
    <w:rsid w:val="3A484BB5"/>
    <w:rsid w:val="3E7324C7"/>
    <w:rsid w:val="42BC92B7"/>
    <w:rsid w:val="432696F9"/>
    <w:rsid w:val="45A980F8"/>
    <w:rsid w:val="46A8C622"/>
    <w:rsid w:val="477DFF3A"/>
    <w:rsid w:val="4DE77912"/>
    <w:rsid w:val="54537A78"/>
    <w:rsid w:val="55B73D35"/>
    <w:rsid w:val="566BDC67"/>
    <w:rsid w:val="576581F6"/>
    <w:rsid w:val="5B69D71A"/>
    <w:rsid w:val="5BEF9C21"/>
    <w:rsid w:val="5D47B0D5"/>
    <w:rsid w:val="60E87912"/>
    <w:rsid w:val="61081E00"/>
    <w:rsid w:val="6656B32B"/>
    <w:rsid w:val="6AD07BD9"/>
    <w:rsid w:val="6C7F4CC6"/>
    <w:rsid w:val="7490E63A"/>
    <w:rsid w:val="7572342B"/>
    <w:rsid w:val="7681E63F"/>
    <w:rsid w:val="771B225E"/>
    <w:rsid w:val="7D78D4C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866943F5-EFA0-4404-AF0F-9D06F39B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uiPriority w:val="1"/>
    <w:rsid w:val="7490E63A"/>
    <w:rPr>
      <w:rFonts w:asciiTheme="minorHAnsi" w:eastAsiaTheme="minorEastAsia" w:hAnsiTheme="minorHAnsi" w:cstheme="minorBidi"/>
      <w:sz w:val="24"/>
      <w:szCs w:val="24"/>
    </w:rPr>
  </w:style>
  <w:style w:type="paragraph" w:styleId="FootnoteText">
    <w:name w:val="footnote text"/>
    <w:basedOn w:val="Normal"/>
    <w:link w:val="FootnoteTextChar"/>
    <w:uiPriority w:val="99"/>
    <w:semiHidden/>
    <w:unhideWhenUsed/>
    <w:rsid w:val="00B543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3FD"/>
    <w:rPr>
      <w:sz w:val="20"/>
      <w:szCs w:val="20"/>
    </w:rPr>
  </w:style>
  <w:style w:type="character" w:styleId="FootnoteReference">
    <w:name w:val="footnote reference"/>
    <w:basedOn w:val="DefaultParagraphFont"/>
    <w:uiPriority w:val="99"/>
    <w:semiHidden/>
    <w:unhideWhenUsed/>
    <w:rsid w:val="00B543FD"/>
    <w:rPr>
      <w:vertAlign w:val="superscript"/>
    </w:rPr>
  </w:style>
  <w:style w:type="character" w:styleId="Hyperlink">
    <w:name w:val="Hyperlink"/>
    <w:basedOn w:val="DefaultParagraphFont"/>
    <w:uiPriority w:val="99"/>
    <w:unhideWhenUsed/>
    <w:rsid w:val="00B543FD"/>
    <w:rPr>
      <w:color w:val="467886" w:themeColor="hyperlink"/>
      <w:u w:val="single"/>
    </w:rPr>
  </w:style>
  <w:style w:type="character" w:styleId="UnresolvedMention">
    <w:name w:val="Unresolved Mention"/>
    <w:basedOn w:val="DefaultParagraphFont"/>
    <w:uiPriority w:val="99"/>
    <w:semiHidden/>
    <w:unhideWhenUsed/>
    <w:rsid w:val="00B543FD"/>
    <w:rPr>
      <w:color w:val="605E5C"/>
      <w:shd w:val="clear" w:color="auto" w:fill="E1DFDD"/>
    </w:rPr>
  </w:style>
  <w:style w:type="character" w:styleId="CommentReference">
    <w:name w:val="annotation reference"/>
    <w:basedOn w:val="DefaultParagraphFont"/>
    <w:uiPriority w:val="99"/>
    <w:semiHidden/>
    <w:unhideWhenUsed/>
    <w:rsid w:val="00435B1A"/>
    <w:rPr>
      <w:sz w:val="16"/>
      <w:szCs w:val="16"/>
    </w:rPr>
  </w:style>
  <w:style w:type="paragraph" w:styleId="CommentText">
    <w:name w:val="annotation text"/>
    <w:basedOn w:val="Normal"/>
    <w:link w:val="CommentTextChar"/>
    <w:uiPriority w:val="99"/>
    <w:unhideWhenUsed/>
    <w:rsid w:val="00435B1A"/>
    <w:pPr>
      <w:spacing w:line="240" w:lineRule="auto"/>
    </w:pPr>
    <w:rPr>
      <w:sz w:val="20"/>
      <w:szCs w:val="20"/>
    </w:rPr>
  </w:style>
  <w:style w:type="character" w:customStyle="1" w:styleId="CommentTextChar">
    <w:name w:val="Comment Text Char"/>
    <w:basedOn w:val="DefaultParagraphFont"/>
    <w:link w:val="CommentText"/>
    <w:uiPriority w:val="99"/>
    <w:rsid w:val="00435B1A"/>
    <w:rPr>
      <w:sz w:val="20"/>
      <w:szCs w:val="20"/>
    </w:rPr>
  </w:style>
  <w:style w:type="paragraph" w:styleId="CommentSubject">
    <w:name w:val="annotation subject"/>
    <w:basedOn w:val="CommentText"/>
    <w:next w:val="CommentText"/>
    <w:link w:val="CommentSubjectChar"/>
    <w:uiPriority w:val="99"/>
    <w:semiHidden/>
    <w:unhideWhenUsed/>
    <w:rsid w:val="00435B1A"/>
    <w:rPr>
      <w:b/>
      <w:bCs/>
    </w:rPr>
  </w:style>
  <w:style w:type="character" w:customStyle="1" w:styleId="CommentSubjectChar">
    <w:name w:val="Comment Subject Char"/>
    <w:basedOn w:val="CommentTextChar"/>
    <w:link w:val="CommentSubject"/>
    <w:uiPriority w:val="99"/>
    <w:semiHidden/>
    <w:rsid w:val="00435B1A"/>
    <w:rPr>
      <w:b/>
      <w:bCs/>
      <w:sz w:val="20"/>
      <w:szCs w:val="20"/>
    </w:rPr>
  </w:style>
  <w:style w:type="paragraph" w:styleId="Revision">
    <w:name w:val="Revision"/>
    <w:hidden/>
    <w:uiPriority w:val="99"/>
    <w:semiHidden/>
    <w:rsid w:val="006477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level5/schools/john-avery-parker.html" TargetMode="External"/><Relationship Id="rId1" Type="http://schemas.openxmlformats.org/officeDocument/2006/relationships/hyperlink" Target="https://www.doe.mass.edu/level5/schools/morga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1564D131-368B-441A-974E-755D87FA321B}">
  <ds:schemaRefs>
    <ds:schemaRef ds:uri="http://schemas.openxmlformats.org/officeDocument/2006/bibliography"/>
  </ds:schemaRefs>
</ds:datastoreItem>
</file>

<file path=customXml/itemProps3.xml><?xml version="1.0" encoding="utf-8"?>
<ds:datastoreItem xmlns:ds="http://schemas.openxmlformats.org/officeDocument/2006/customXml" ds:itemID="{78782DF4-49BE-4D3A-A96E-00B3464CBADD}">
  <ds:schemaRefs>
    <ds:schemaRef ds:uri="http://schemas.microsoft.com/sharepoint/v3/contenttype/forms"/>
  </ds:schemaRefs>
</ds:datastoreItem>
</file>

<file path=customXml/itemProps4.xml><?xml version="1.0" encoding="utf-8"?>
<ds:datastoreItem xmlns:ds="http://schemas.openxmlformats.org/officeDocument/2006/customXml" ds:itemID="{17E7FE9C-7C3E-4524-A11D-658466AC5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932</Words>
  <Characters>5071</Characters>
  <Application>Microsoft Office Word</Application>
  <DocSecurity>0</DocSecurity>
  <Lines>117</Lines>
  <Paragraphs>35</Paragraphs>
  <ScaleCrop>false</ScaleCrop>
  <HeadingPairs>
    <vt:vector size="2" baseType="variant">
      <vt:variant>
        <vt:lpstr>Title</vt:lpstr>
      </vt:variant>
      <vt:variant>
        <vt:i4>1</vt:i4>
      </vt:variant>
    </vt:vector>
  </HeadingPairs>
  <TitlesOfParts>
    <vt:vector size="1" baseType="lpstr">
      <vt:lpstr>BESE October 28, 2025 Regular Meeting Item 6: Chronically Underperforming Schools: Quarter 1 Report</vt:lpstr>
    </vt:vector>
  </TitlesOfParts>
  <Company/>
  <LinksUpToDate>false</LinksUpToDate>
  <CharactersWithSpaces>5968</CharactersWithSpaces>
  <SharedDoc>false</SharedDoc>
  <HLinks>
    <vt:vector size="12" baseType="variant">
      <vt:variant>
        <vt:i4>3145843</vt:i4>
      </vt:variant>
      <vt:variant>
        <vt:i4>3</vt:i4>
      </vt:variant>
      <vt:variant>
        <vt:i4>0</vt:i4>
      </vt:variant>
      <vt:variant>
        <vt:i4>5</vt:i4>
      </vt:variant>
      <vt:variant>
        <vt:lpwstr>https://www.doe.mass.edu/level5/schools/john-avery-parker.html</vt:lpwstr>
      </vt:variant>
      <vt:variant>
        <vt:lpwstr/>
      </vt:variant>
      <vt:variant>
        <vt:i4>8257580</vt:i4>
      </vt:variant>
      <vt:variant>
        <vt:i4>0</vt:i4>
      </vt:variant>
      <vt:variant>
        <vt:i4>0</vt:i4>
      </vt:variant>
      <vt:variant>
        <vt:i4>5</vt:i4>
      </vt:variant>
      <vt:variant>
        <vt:lpwstr>https://www.doe.mass.edu/level5/schools/morgan.html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28, 2025 Regular Meeting Item 6: Chronically Underperforming Schools: Quarter 1 Report</dc:title>
  <dc:subject/>
  <dc:creator>DESE</dc:creator>
  <cp:keywords/>
  <dc:description/>
  <cp:lastModifiedBy>Zou, Dong (EOE)</cp:lastModifiedBy>
  <cp:revision>4</cp:revision>
  <dcterms:created xsi:type="dcterms:W3CDTF">2025-10-21T22:22:00Z</dcterms:created>
  <dcterms:modified xsi:type="dcterms:W3CDTF">2025-10-22T17:21:00Z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2025 12:00AM</vt:lpwstr>
  </property>
</Properties>
</file>