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BE3F" w14:textId="77777777" w:rsidR="00C84EE3" w:rsidRPr="00586EC1" w:rsidRDefault="00C84EE3">
      <w:pPr>
        <w:rPr>
          <w:rFonts w:ascii="Arial" w:hAnsi="Arial" w:cs="Arial"/>
        </w:rPr>
      </w:pPr>
    </w:p>
    <w:p w14:paraId="66DAF1F0" w14:textId="77777777" w:rsidR="000F11A7" w:rsidRPr="00586EC1" w:rsidRDefault="000F11A7">
      <w:pPr>
        <w:rPr>
          <w:rFonts w:ascii="Arial" w:hAnsi="Arial" w:cs="Arial"/>
        </w:rPr>
        <w:sectPr w:rsidR="000F11A7" w:rsidRPr="00586EC1" w:rsidSect="00C84EE3">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00F3508" w14:textId="20649260" w:rsidR="00C3665B" w:rsidRPr="00586EC1" w:rsidRDefault="00C3665B" w:rsidP="19A1BCA1">
      <w:pPr>
        <w:pStyle w:val="Heading1"/>
        <w:jc w:val="center"/>
        <w:rPr>
          <w:rFonts w:ascii="Arial" w:eastAsia="Arial" w:hAnsi="Arial" w:cs="Arial"/>
          <w:b/>
          <w:bCs/>
          <w:color w:val="000000" w:themeColor="text1"/>
        </w:rPr>
      </w:pPr>
      <w:r w:rsidRPr="19A1BCA1">
        <w:rPr>
          <w:rFonts w:ascii="Arial" w:eastAsia="Arial" w:hAnsi="Arial" w:cs="Arial"/>
          <w:b/>
          <w:bCs/>
          <w:color w:val="000000" w:themeColor="text1"/>
        </w:rPr>
        <w:t>MEMORANDUM</w:t>
      </w:r>
    </w:p>
    <w:p w14:paraId="1272747C" w14:textId="77777777" w:rsidR="00C3665B" w:rsidRPr="00586EC1" w:rsidRDefault="00C3665B" w:rsidP="00C3665B">
      <w:pPr>
        <w:widowControl w:val="0"/>
        <w:tabs>
          <w:tab w:val="center" w:pos="4680"/>
          <w:tab w:val="right" w:pos="9360"/>
        </w:tabs>
        <w:spacing w:after="0" w:line="240" w:lineRule="auto"/>
        <w:rPr>
          <w:rFonts w:ascii="Arial" w:hAnsi="Arial" w:cs="Arial"/>
          <w:snapToGrid w:val="0"/>
          <w:szCs w:val="20"/>
        </w:rPr>
      </w:pPr>
    </w:p>
    <w:tbl>
      <w:tblPr>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1E0" w:firstRow="1" w:lastRow="1" w:firstColumn="1" w:lastColumn="1" w:noHBand="0" w:noVBand="0"/>
      </w:tblPr>
      <w:tblGrid>
        <w:gridCol w:w="1320"/>
        <w:gridCol w:w="8040"/>
      </w:tblGrid>
      <w:tr w:rsidR="00C3665B" w:rsidRPr="00586EC1" w14:paraId="30B0F129" w14:textId="77777777" w:rsidTr="596E15C2">
        <w:tc>
          <w:tcPr>
            <w:tcW w:w="1320" w:type="dxa"/>
          </w:tcPr>
          <w:p w14:paraId="4BEB8732" w14:textId="77777777" w:rsidR="00C3665B" w:rsidRPr="00586EC1" w:rsidRDefault="00C3665B" w:rsidP="00C3665B">
            <w:pPr>
              <w:spacing w:after="0" w:line="240" w:lineRule="auto"/>
              <w:rPr>
                <w:rFonts w:ascii="Arial" w:hAnsi="Arial" w:cs="Arial"/>
                <w:b/>
              </w:rPr>
            </w:pPr>
            <w:r w:rsidRPr="00586EC1">
              <w:rPr>
                <w:rFonts w:ascii="Arial" w:hAnsi="Arial" w:cs="Arial"/>
                <w:b/>
              </w:rPr>
              <w:t>To:</w:t>
            </w:r>
          </w:p>
        </w:tc>
        <w:tc>
          <w:tcPr>
            <w:tcW w:w="8040" w:type="dxa"/>
          </w:tcPr>
          <w:p w14:paraId="25AE7450" w14:textId="76299224" w:rsidR="00C3665B" w:rsidRPr="00586EC1" w:rsidRDefault="00217C1C" w:rsidP="7490E63A">
            <w:pPr>
              <w:widowControl w:val="0"/>
              <w:tabs>
                <w:tab w:val="center" w:pos="4680"/>
                <w:tab w:val="right" w:pos="9360"/>
              </w:tabs>
              <w:spacing w:after="0" w:line="240" w:lineRule="auto"/>
              <w:rPr>
                <w:rFonts w:ascii="Arial" w:eastAsia="Aptos" w:hAnsi="Arial" w:cs="Arial"/>
                <w:snapToGrid w:val="0"/>
              </w:rPr>
            </w:pPr>
            <w:r w:rsidRPr="00586EC1">
              <w:rPr>
                <w:rFonts w:ascii="Arial" w:hAnsi="Arial" w:cs="Arial"/>
              </w:rPr>
              <w:t>Members of the Board of Elementary and Secondary Education</w:t>
            </w:r>
            <w:r w:rsidR="0B7587BC" w:rsidRPr="00586EC1">
              <w:rPr>
                <w:rFonts w:ascii="Arial" w:eastAsia="Aptos" w:hAnsi="Arial" w:cs="Arial"/>
                <w:color w:val="000000" w:themeColor="text1"/>
              </w:rPr>
              <w:t> </w:t>
            </w:r>
          </w:p>
        </w:tc>
      </w:tr>
      <w:tr w:rsidR="00C3665B" w:rsidRPr="00586EC1" w14:paraId="014ADFC2" w14:textId="77777777" w:rsidTr="596E15C2">
        <w:tc>
          <w:tcPr>
            <w:tcW w:w="1320" w:type="dxa"/>
          </w:tcPr>
          <w:p w14:paraId="0F209268" w14:textId="77777777" w:rsidR="00C3665B" w:rsidRPr="00586EC1" w:rsidRDefault="00C3665B" w:rsidP="00C3665B">
            <w:pPr>
              <w:spacing w:after="0" w:line="240" w:lineRule="auto"/>
              <w:rPr>
                <w:rFonts w:ascii="Arial" w:hAnsi="Arial" w:cs="Arial"/>
                <w:b/>
              </w:rPr>
            </w:pPr>
            <w:r w:rsidRPr="00586EC1">
              <w:rPr>
                <w:rFonts w:ascii="Arial" w:hAnsi="Arial" w:cs="Arial"/>
                <w:b/>
              </w:rPr>
              <w:t>From:</w:t>
            </w:r>
            <w:r w:rsidRPr="00586EC1">
              <w:rPr>
                <w:rFonts w:ascii="Arial" w:hAnsi="Arial" w:cs="Arial"/>
              </w:rPr>
              <w:tab/>
            </w:r>
          </w:p>
        </w:tc>
        <w:tc>
          <w:tcPr>
            <w:tcW w:w="8040" w:type="dxa"/>
          </w:tcPr>
          <w:p w14:paraId="6F9D5175" w14:textId="6691D35F" w:rsidR="00C3665B" w:rsidRPr="00586EC1" w:rsidRDefault="00AC2A7B" w:rsidP="00C3665B">
            <w:pPr>
              <w:widowControl w:val="0"/>
              <w:tabs>
                <w:tab w:val="center" w:pos="4680"/>
                <w:tab w:val="right" w:pos="9360"/>
              </w:tabs>
              <w:spacing w:after="0" w:line="240" w:lineRule="auto"/>
              <w:rPr>
                <w:rFonts w:ascii="Arial" w:hAnsi="Arial" w:cs="Arial"/>
                <w:bCs/>
                <w:snapToGrid w:val="0"/>
              </w:rPr>
            </w:pPr>
            <w:r w:rsidRPr="00586EC1">
              <w:rPr>
                <w:rFonts w:ascii="Arial" w:hAnsi="Arial" w:cs="Arial"/>
                <w:bCs/>
                <w:snapToGrid w:val="0"/>
              </w:rPr>
              <w:t>Pedro Martinez</w:t>
            </w:r>
            <w:r w:rsidR="00C3665B" w:rsidRPr="00586EC1">
              <w:rPr>
                <w:rFonts w:ascii="Arial" w:hAnsi="Arial" w:cs="Arial"/>
                <w:bCs/>
                <w:snapToGrid w:val="0"/>
              </w:rPr>
              <w:t>, Commissioner</w:t>
            </w:r>
          </w:p>
        </w:tc>
      </w:tr>
      <w:tr w:rsidR="00C3665B" w:rsidRPr="00586EC1" w14:paraId="02FD8403" w14:textId="77777777" w:rsidTr="596E15C2">
        <w:tc>
          <w:tcPr>
            <w:tcW w:w="1320" w:type="dxa"/>
          </w:tcPr>
          <w:p w14:paraId="3076B878" w14:textId="77777777" w:rsidR="00C3665B" w:rsidRPr="00586EC1" w:rsidRDefault="00C3665B" w:rsidP="00C3665B">
            <w:pPr>
              <w:spacing w:after="0" w:line="240" w:lineRule="auto"/>
              <w:rPr>
                <w:rFonts w:ascii="Arial" w:hAnsi="Arial" w:cs="Arial"/>
                <w:b/>
              </w:rPr>
            </w:pPr>
            <w:r w:rsidRPr="00586EC1">
              <w:rPr>
                <w:rFonts w:ascii="Arial" w:hAnsi="Arial" w:cs="Arial"/>
                <w:b/>
              </w:rPr>
              <w:t>Date:</w:t>
            </w:r>
            <w:r w:rsidRPr="00586EC1">
              <w:rPr>
                <w:rFonts w:ascii="Arial" w:hAnsi="Arial" w:cs="Arial"/>
              </w:rPr>
              <w:tab/>
            </w:r>
          </w:p>
        </w:tc>
        <w:tc>
          <w:tcPr>
            <w:tcW w:w="8040" w:type="dxa"/>
          </w:tcPr>
          <w:p w14:paraId="558FA6C4" w14:textId="05B92D52" w:rsidR="00C3665B" w:rsidRPr="00586EC1" w:rsidRDefault="006C50B9" w:rsidP="00C3665B">
            <w:pPr>
              <w:widowControl w:val="0"/>
              <w:tabs>
                <w:tab w:val="center" w:pos="4680"/>
                <w:tab w:val="right" w:pos="9360"/>
              </w:tabs>
              <w:spacing w:after="0" w:line="240" w:lineRule="auto"/>
              <w:rPr>
                <w:rFonts w:ascii="Arial" w:hAnsi="Arial" w:cs="Arial"/>
              </w:rPr>
            </w:pPr>
            <w:r>
              <w:rPr>
                <w:rFonts w:ascii="Arial" w:hAnsi="Arial" w:cs="Arial"/>
              </w:rPr>
              <w:t>October 21</w:t>
            </w:r>
            <w:r w:rsidR="6C7F4CC6" w:rsidRPr="00586EC1">
              <w:rPr>
                <w:rFonts w:ascii="Arial" w:hAnsi="Arial" w:cs="Arial"/>
              </w:rPr>
              <w:t>,</w:t>
            </w:r>
            <w:r w:rsidR="00C3665B" w:rsidRPr="00586EC1">
              <w:rPr>
                <w:rFonts w:ascii="Arial" w:hAnsi="Arial" w:cs="Arial"/>
              </w:rPr>
              <w:t xml:space="preserve"> 202</w:t>
            </w:r>
            <w:r w:rsidR="20551977" w:rsidRPr="00586EC1">
              <w:rPr>
                <w:rFonts w:ascii="Arial" w:hAnsi="Arial" w:cs="Arial"/>
              </w:rPr>
              <w:t>5</w:t>
            </w:r>
          </w:p>
        </w:tc>
      </w:tr>
      <w:tr w:rsidR="00C3665B" w:rsidRPr="00586EC1" w14:paraId="3A43128D" w14:textId="77777777" w:rsidTr="596E15C2">
        <w:trPr>
          <w:trHeight w:val="300"/>
        </w:trPr>
        <w:tc>
          <w:tcPr>
            <w:tcW w:w="1320" w:type="dxa"/>
          </w:tcPr>
          <w:p w14:paraId="52BE17F1" w14:textId="77777777" w:rsidR="00C3665B" w:rsidRPr="00586EC1" w:rsidRDefault="00C3665B" w:rsidP="00C3665B">
            <w:pPr>
              <w:spacing w:after="0" w:line="240" w:lineRule="auto"/>
              <w:rPr>
                <w:rFonts w:ascii="Arial" w:hAnsi="Arial" w:cs="Arial"/>
                <w:b/>
              </w:rPr>
            </w:pPr>
            <w:r w:rsidRPr="00586EC1">
              <w:rPr>
                <w:rFonts w:ascii="Arial" w:hAnsi="Arial" w:cs="Arial"/>
                <w:b/>
              </w:rPr>
              <w:t>Subject:</w:t>
            </w:r>
          </w:p>
        </w:tc>
        <w:tc>
          <w:tcPr>
            <w:tcW w:w="8040" w:type="dxa"/>
          </w:tcPr>
          <w:p w14:paraId="61A962E0" w14:textId="0FEBBD9C" w:rsidR="00C3665B" w:rsidRPr="00586EC1" w:rsidRDefault="6EE5F17E" w:rsidP="596E15C2">
            <w:pPr>
              <w:widowControl w:val="0"/>
              <w:tabs>
                <w:tab w:val="center" w:pos="4680"/>
                <w:tab w:val="right" w:pos="9360"/>
              </w:tabs>
              <w:spacing w:after="0" w:line="240" w:lineRule="auto"/>
              <w:rPr>
                <w:rFonts w:ascii="Arial" w:hAnsi="Arial" w:cs="Arial"/>
              </w:rPr>
            </w:pPr>
            <w:r w:rsidRPr="596E15C2">
              <w:rPr>
                <w:rFonts w:ascii="Arial" w:eastAsia="Aptos" w:hAnsi="Arial" w:cs="Arial"/>
              </w:rPr>
              <w:t>Report on Student Learning Time Waivers for Innovative Programs</w:t>
            </w:r>
          </w:p>
        </w:tc>
      </w:tr>
    </w:tbl>
    <w:p w14:paraId="3A2B89A2" w14:textId="77777777" w:rsidR="00C3665B" w:rsidRPr="00586EC1" w:rsidRDefault="00C3665B" w:rsidP="00C3665B">
      <w:pPr>
        <w:pBdr>
          <w:bottom w:val="single" w:sz="4" w:space="1" w:color="auto"/>
        </w:pBdr>
        <w:spacing w:after="0" w:line="240" w:lineRule="auto"/>
        <w:rPr>
          <w:rFonts w:ascii="Arial" w:hAnsi="Arial" w:cs="Arial"/>
        </w:rPr>
      </w:pPr>
      <w:bookmarkStart w:id="0" w:name="TO"/>
      <w:bookmarkStart w:id="1" w:name="FROM"/>
      <w:bookmarkStart w:id="2" w:name="DATE"/>
      <w:bookmarkStart w:id="3" w:name="RE"/>
      <w:bookmarkEnd w:id="0"/>
      <w:bookmarkEnd w:id="1"/>
      <w:bookmarkEnd w:id="2"/>
      <w:bookmarkEnd w:id="3"/>
    </w:p>
    <w:p w14:paraId="246FBEE1" w14:textId="77777777" w:rsidR="00B150A1" w:rsidRPr="00586EC1" w:rsidRDefault="00B150A1">
      <w:pPr>
        <w:rPr>
          <w:rFonts w:ascii="Arial" w:hAnsi="Arial" w:cs="Arial"/>
        </w:rPr>
      </w:pPr>
    </w:p>
    <w:p w14:paraId="34507015" w14:textId="57549077" w:rsidR="00D41FEB" w:rsidRPr="008C70ED" w:rsidRDefault="00D41FEB" w:rsidP="00C87529">
      <w:pPr>
        <w:spacing w:before="200" w:after="200" w:line="240" w:lineRule="auto"/>
        <w:rPr>
          <w:rFonts w:ascii="Arial" w:eastAsia="Aptos" w:hAnsi="Arial" w:cs="Arial"/>
        </w:rPr>
      </w:pPr>
      <w:r w:rsidRPr="008C70ED">
        <w:rPr>
          <w:rFonts w:ascii="Arial" w:eastAsia="Aptos" w:hAnsi="Arial" w:cs="Arial"/>
        </w:rPr>
        <w:t>On April 23, 2013, the Board of Elementary and Secondary Education (Board) voted to delegate to the Commissioner of Elementary and Secondary Education (Commissioner) the authority to approve waivers of the Student Learning Time regulations for good cause. Pursuant to this authority, the Commissioner may grant waivers to permit districts to initiate innovative programs that provide less instructional time than the minimum school day and school year requirements established in the regulations for Student Learning Time at  </w:t>
      </w:r>
      <w:hyperlink r:id="rId14">
        <w:r w:rsidRPr="008C70ED">
          <w:rPr>
            <w:rStyle w:val="Hyperlink"/>
            <w:rFonts w:ascii="Arial" w:eastAsia="Aptos" w:hAnsi="Arial" w:cs="Arial"/>
          </w:rPr>
          <w:t>603 CMR 27.00</w:t>
        </w:r>
      </w:hyperlink>
      <w:r w:rsidRPr="008C70ED">
        <w:rPr>
          <w:rFonts w:ascii="Arial" w:eastAsia="Aptos" w:hAnsi="Arial" w:cs="Arial"/>
        </w:rPr>
        <w:t>. Following the Board’s delegation, the Department of Elementary and Secondary Education (Department) developed a Student Learning Time Waiver process, including an application, for districts to outline plans for sound educational programming that provides less instructional time than the minimum school day and school year requirements.</w:t>
      </w:r>
    </w:p>
    <w:p w14:paraId="0CE8A32F" w14:textId="0BBE0E63" w:rsidR="00D41FEB" w:rsidRPr="008C70ED" w:rsidRDefault="00D41FEB" w:rsidP="00C87529">
      <w:pPr>
        <w:spacing w:before="200" w:after="200" w:line="240" w:lineRule="auto"/>
        <w:rPr>
          <w:rFonts w:ascii="Arial" w:hAnsi="Arial" w:cs="Arial"/>
        </w:rPr>
      </w:pPr>
      <w:r w:rsidRPr="008C70ED">
        <w:rPr>
          <w:rFonts w:ascii="Arial" w:eastAsia="Aptos" w:hAnsi="Arial" w:cs="Arial"/>
        </w:rPr>
        <w:t>This memorandum provides some background information, an overview of the Student Learning Time Waiver process, a summary of the waivers granted by the Commissioner for the 202</w:t>
      </w:r>
      <w:r w:rsidR="00195D5A" w:rsidRPr="008C70ED">
        <w:rPr>
          <w:rFonts w:ascii="Arial" w:eastAsia="Aptos" w:hAnsi="Arial" w:cs="Arial"/>
        </w:rPr>
        <w:t>5</w:t>
      </w:r>
      <w:r w:rsidRPr="008C70ED">
        <w:rPr>
          <w:rFonts w:ascii="Arial" w:eastAsia="Aptos" w:hAnsi="Arial" w:cs="Arial"/>
        </w:rPr>
        <w:t>-2</w:t>
      </w:r>
      <w:r w:rsidR="00195D5A" w:rsidRPr="008C70ED">
        <w:rPr>
          <w:rFonts w:ascii="Arial" w:eastAsia="Aptos" w:hAnsi="Arial" w:cs="Arial"/>
        </w:rPr>
        <w:t>6</w:t>
      </w:r>
      <w:r w:rsidRPr="008C70ED">
        <w:rPr>
          <w:rFonts w:ascii="Arial" w:eastAsia="Aptos" w:hAnsi="Arial" w:cs="Arial"/>
        </w:rPr>
        <w:t xml:space="preserve"> school year, and a list of districts currently operating under such waivers. </w:t>
      </w:r>
    </w:p>
    <w:p w14:paraId="53C8F579" w14:textId="77777777" w:rsidR="00D41FEB" w:rsidRPr="008C70ED" w:rsidRDefault="00D41FEB" w:rsidP="00C87529">
      <w:pPr>
        <w:spacing w:before="200" w:after="200" w:line="240" w:lineRule="auto"/>
        <w:rPr>
          <w:rFonts w:ascii="Arial" w:eastAsia="Aptos" w:hAnsi="Arial" w:cs="Arial"/>
          <w:b/>
          <w:bCs/>
        </w:rPr>
      </w:pPr>
      <w:r w:rsidRPr="008C70ED">
        <w:rPr>
          <w:rFonts w:ascii="Arial" w:eastAsia="Aptos" w:hAnsi="Arial" w:cs="Arial"/>
          <w:b/>
          <w:bCs/>
        </w:rPr>
        <w:t>Background</w:t>
      </w:r>
    </w:p>
    <w:p w14:paraId="5F7E1406" w14:textId="77777777" w:rsidR="00D41FEB" w:rsidRPr="008C70ED" w:rsidRDefault="00D41FEB" w:rsidP="00C87529">
      <w:pPr>
        <w:spacing w:before="200" w:after="200" w:line="240" w:lineRule="auto"/>
        <w:rPr>
          <w:rFonts w:ascii="Arial" w:hAnsi="Arial" w:cs="Arial"/>
        </w:rPr>
      </w:pPr>
      <w:r w:rsidRPr="008C70ED">
        <w:rPr>
          <w:rFonts w:ascii="Arial" w:hAnsi="Arial" w:cs="Arial"/>
        </w:rPr>
        <w:t xml:space="preserve">Under </w:t>
      </w:r>
      <w:hyperlink r:id="rId15">
        <w:r w:rsidRPr="008C70ED">
          <w:rPr>
            <w:rStyle w:val="Hyperlink"/>
            <w:rFonts w:ascii="Arial" w:eastAsia="Aptos" w:hAnsi="Arial" w:cs="Arial"/>
          </w:rPr>
          <w:t>603 CMR 27.00</w:t>
        </w:r>
      </w:hyperlink>
      <w:r w:rsidRPr="008C70ED">
        <w:rPr>
          <w:rFonts w:ascii="Arial" w:hAnsi="Arial" w:cs="Arial"/>
        </w:rPr>
        <w:t>, school committees are required to schedule a school year that includes at least 185 days at each school and must operate the schools for at least 180 school days in a school year. In addition, schools must ensure that elementary school students are scheduled to receive a minimum of 900 hours of structured learning time</w:t>
      </w:r>
      <w:r w:rsidRPr="008C70ED">
        <w:rPr>
          <w:rStyle w:val="FootnoteReference"/>
          <w:rFonts w:ascii="Arial" w:hAnsi="Arial" w:cs="Arial"/>
          <w:vertAlign w:val="superscript"/>
        </w:rPr>
        <w:footnoteReference w:id="1"/>
      </w:r>
      <w:r w:rsidRPr="008C70ED">
        <w:rPr>
          <w:rFonts w:ascii="Arial" w:hAnsi="Arial" w:cs="Arial"/>
        </w:rPr>
        <w:t xml:space="preserve"> </w:t>
      </w:r>
      <w:r w:rsidRPr="008C70ED">
        <w:rPr>
          <w:rFonts w:ascii="Arial" w:hAnsi="Arial" w:cs="Arial"/>
        </w:rPr>
        <w:lastRenderedPageBreak/>
        <w:t xml:space="preserve">per school year and that secondary school students receive a minimum of 990 hours of structured learning time per school year. Kindergarten students must receive a minimum of 425 hours of structured learning time per school year. </w:t>
      </w:r>
    </w:p>
    <w:p w14:paraId="02D307B2" w14:textId="77777777" w:rsidR="00D41FEB" w:rsidRPr="008C70ED" w:rsidRDefault="00D41FEB" w:rsidP="00C87529">
      <w:pPr>
        <w:spacing w:before="200" w:after="200" w:line="240" w:lineRule="auto"/>
        <w:rPr>
          <w:rFonts w:ascii="Arial" w:hAnsi="Arial" w:cs="Arial"/>
          <w:b/>
          <w:bCs/>
        </w:rPr>
      </w:pPr>
      <w:r w:rsidRPr="008C70ED">
        <w:rPr>
          <w:rFonts w:ascii="Arial" w:hAnsi="Arial" w:cs="Arial"/>
          <w:b/>
          <w:bCs/>
        </w:rPr>
        <w:t>Overview of Waiver Process</w:t>
      </w:r>
    </w:p>
    <w:p w14:paraId="74DADF26" w14:textId="77777777" w:rsidR="00D41FEB" w:rsidRPr="008C70ED" w:rsidRDefault="00D41FEB" w:rsidP="00C87529">
      <w:pPr>
        <w:spacing w:before="200" w:after="200" w:line="240" w:lineRule="auto"/>
        <w:rPr>
          <w:rFonts w:ascii="Arial" w:hAnsi="Arial" w:cs="Arial"/>
        </w:rPr>
      </w:pPr>
      <w:r w:rsidRPr="008C70ED">
        <w:rPr>
          <w:rFonts w:ascii="Arial" w:hAnsi="Arial" w:cs="Arial"/>
        </w:rPr>
        <w:t>Under 603 CMR 27.06(1) and the Board’s delegated authority, the Commissioner may grant waivers of student learning time requirements for “good cause.” In particular, “[s]</w:t>
      </w:r>
      <w:proofErr w:type="spellStart"/>
      <w:r w:rsidRPr="008C70ED">
        <w:rPr>
          <w:rFonts w:ascii="Arial" w:hAnsi="Arial" w:cs="Arial"/>
        </w:rPr>
        <w:t>chool</w:t>
      </w:r>
      <w:proofErr w:type="spellEnd"/>
      <w:r w:rsidRPr="008C70ED">
        <w:rPr>
          <w:rFonts w:ascii="Arial" w:hAnsi="Arial" w:cs="Arial"/>
        </w:rPr>
        <w:t xml:space="preserve"> committees are encouraged to apply for waivers, as needed, to permit the district to initiate innovative programs or schedules intended to improve student learning.” 603 CMR 27.06(1).</w:t>
      </w:r>
      <w:r w:rsidRPr="008C70ED" w:rsidDel="00177335">
        <w:rPr>
          <w:rStyle w:val="FootnoteReference"/>
          <w:rFonts w:ascii="Arial" w:hAnsi="Arial" w:cs="Arial"/>
          <w:vertAlign w:val="superscript"/>
        </w:rPr>
        <w:t xml:space="preserve"> </w:t>
      </w:r>
    </w:p>
    <w:p w14:paraId="0BAFAA73" w14:textId="0A08A119" w:rsidR="00D41FEB" w:rsidRPr="008C70ED" w:rsidRDefault="00D41FEB" w:rsidP="00C87529">
      <w:pPr>
        <w:spacing w:before="200" w:after="200" w:line="240" w:lineRule="auto"/>
        <w:rPr>
          <w:rFonts w:ascii="Arial" w:hAnsi="Arial" w:cs="Arial"/>
        </w:rPr>
      </w:pPr>
      <w:r w:rsidRPr="008C70ED">
        <w:rPr>
          <w:rFonts w:ascii="Arial" w:hAnsi="Arial" w:cs="Arial"/>
        </w:rPr>
        <w:t>The Department manages the review process for waiver requests and provides information on its website</w:t>
      </w:r>
      <w:r w:rsidRPr="00054A78">
        <w:rPr>
          <w:rFonts w:ascii="Arial" w:hAnsi="Arial" w:cs="Arial"/>
        </w:rPr>
        <w:t xml:space="preserve"> at </w:t>
      </w:r>
      <w:hyperlink r:id="rId16" w:history="1">
        <w:r w:rsidRPr="008C70ED">
          <w:rPr>
            <w:rStyle w:val="Hyperlink"/>
            <w:rFonts w:ascii="Arial" w:hAnsi="Arial" w:cs="Arial"/>
          </w:rPr>
          <w:t>https://www.doe.mass.edu/redesign/SLTwaiver.html</w:t>
        </w:r>
      </w:hyperlink>
      <w:r w:rsidRPr="008C70ED">
        <w:rPr>
          <w:rStyle w:val="Hyperlink"/>
          <w:rFonts w:ascii="Arial" w:hAnsi="Arial" w:cs="Arial"/>
        </w:rPr>
        <w:t>.</w:t>
      </w:r>
      <w:r w:rsidRPr="008C70ED">
        <w:rPr>
          <w:rFonts w:ascii="Arial" w:hAnsi="Arial" w:cs="Arial"/>
        </w:rPr>
        <w:t xml:space="preserve"> After a district </w:t>
      </w:r>
      <w:r w:rsidR="000804D8" w:rsidRPr="008C70ED">
        <w:rPr>
          <w:rFonts w:ascii="Arial" w:hAnsi="Arial" w:cs="Arial"/>
        </w:rPr>
        <w:t>applies</w:t>
      </w:r>
      <w:r w:rsidRPr="008C70ED">
        <w:rPr>
          <w:rFonts w:ascii="Arial" w:hAnsi="Arial" w:cs="Arial"/>
        </w:rPr>
        <w:t>, the Department reviews</w:t>
      </w:r>
      <w:r w:rsidR="00C91C91">
        <w:rPr>
          <w:rFonts w:ascii="Arial" w:hAnsi="Arial" w:cs="Arial"/>
        </w:rPr>
        <w:t xml:space="preserve"> the request</w:t>
      </w:r>
      <w:r w:rsidR="000804D8" w:rsidRPr="008C70ED">
        <w:rPr>
          <w:rFonts w:ascii="Arial" w:hAnsi="Arial" w:cs="Arial"/>
        </w:rPr>
        <w:t xml:space="preserve"> </w:t>
      </w:r>
      <w:r w:rsidRPr="008C70ED">
        <w:rPr>
          <w:rFonts w:ascii="Arial" w:hAnsi="Arial" w:cs="Arial"/>
        </w:rPr>
        <w:t xml:space="preserve">based on the criteria outlined in the application and conducts interviews with the applicant, as needed. The Department then presents evidence to Commissioner, who subsequently approves or denies the request. District programs approved for a waiver granted pursuant to 603 CMR 27.06(1) must finalize an evaluation plan, and the Department monitors data twice a year for the duration of the waiver. The Commissioner typically grants waivers for one or two years.  </w:t>
      </w:r>
    </w:p>
    <w:p w14:paraId="6D2AA8B5" w14:textId="77777777" w:rsidR="00D41FEB" w:rsidRPr="008C70ED" w:rsidRDefault="00D41FEB" w:rsidP="00C87529">
      <w:pPr>
        <w:spacing w:before="200" w:after="200" w:line="240" w:lineRule="auto"/>
        <w:rPr>
          <w:rFonts w:ascii="Arial" w:hAnsi="Arial" w:cs="Arial"/>
        </w:rPr>
      </w:pPr>
      <w:r w:rsidRPr="008C70ED">
        <w:rPr>
          <w:rFonts w:ascii="Arial" w:hAnsi="Arial" w:cs="Arial"/>
        </w:rPr>
        <w:t xml:space="preserve">The waiver process permits districts to provide innovative programs and schedules to benefit students educationally and improve student learning. This waiver process is not intended for emergency cases or extraordinary circumstances, such as natural disasters or public health emergencies that force the temporary closing of one or more schools. The Commissioner may grant waivers for high-quality innovative schedules or educational methodologies that are supported by sound educational rationales and accountability for results. </w:t>
      </w:r>
    </w:p>
    <w:p w14:paraId="18972B08" w14:textId="3195B711" w:rsidR="00D41FEB" w:rsidRPr="008C70ED" w:rsidRDefault="00D41FEB" w:rsidP="00C87529">
      <w:pPr>
        <w:spacing w:before="200" w:after="200" w:line="240" w:lineRule="auto"/>
        <w:rPr>
          <w:rFonts w:ascii="Arial" w:hAnsi="Arial" w:cs="Arial"/>
          <w:b/>
          <w:bCs/>
        </w:rPr>
      </w:pPr>
      <w:r w:rsidRPr="008C70ED">
        <w:rPr>
          <w:rFonts w:ascii="Arial" w:eastAsia="Aptos" w:hAnsi="Arial" w:cs="Arial"/>
          <w:b/>
          <w:bCs/>
        </w:rPr>
        <w:t>Waivers Granted by the Commissioner for the 202</w:t>
      </w:r>
      <w:r w:rsidR="00DF39D7" w:rsidRPr="008C70ED">
        <w:rPr>
          <w:rFonts w:ascii="Arial" w:eastAsia="Aptos" w:hAnsi="Arial" w:cs="Arial"/>
          <w:b/>
          <w:bCs/>
        </w:rPr>
        <w:t>5</w:t>
      </w:r>
      <w:r w:rsidRPr="008C70ED">
        <w:rPr>
          <w:rFonts w:ascii="Arial" w:eastAsia="Aptos" w:hAnsi="Arial" w:cs="Arial"/>
          <w:b/>
          <w:bCs/>
        </w:rPr>
        <w:t>-2</w:t>
      </w:r>
      <w:r w:rsidR="00DF39D7" w:rsidRPr="008C70ED">
        <w:rPr>
          <w:rFonts w:ascii="Arial" w:eastAsia="Aptos" w:hAnsi="Arial" w:cs="Arial"/>
          <w:b/>
          <w:bCs/>
        </w:rPr>
        <w:t>6</w:t>
      </w:r>
      <w:r w:rsidRPr="008C70ED">
        <w:rPr>
          <w:rFonts w:ascii="Arial" w:eastAsia="Aptos" w:hAnsi="Arial" w:cs="Arial"/>
          <w:b/>
          <w:bCs/>
        </w:rPr>
        <w:t xml:space="preserve"> School Year </w:t>
      </w:r>
    </w:p>
    <w:p w14:paraId="7A5A8E5F" w14:textId="06560480" w:rsidR="00D41FEB" w:rsidRDefault="00D41FEB" w:rsidP="00C87529">
      <w:pPr>
        <w:spacing w:before="200" w:after="200" w:line="240" w:lineRule="auto"/>
        <w:rPr>
          <w:rFonts w:ascii="Arial" w:eastAsia="Aptos" w:hAnsi="Arial" w:cs="Arial"/>
        </w:rPr>
      </w:pPr>
      <w:r w:rsidRPr="008C70ED">
        <w:rPr>
          <w:rFonts w:ascii="Arial" w:eastAsia="Aptos" w:hAnsi="Arial" w:cs="Arial"/>
        </w:rPr>
        <w:t xml:space="preserve">This summer, in accordance with the review process outlined above, I granted </w:t>
      </w:r>
      <w:r w:rsidR="001C23A5" w:rsidRPr="008C70ED">
        <w:rPr>
          <w:rFonts w:ascii="Arial" w:eastAsia="Aptos" w:hAnsi="Arial" w:cs="Arial"/>
        </w:rPr>
        <w:t>five</w:t>
      </w:r>
      <w:r w:rsidRPr="008C70ED">
        <w:rPr>
          <w:rFonts w:ascii="Arial" w:eastAsia="Aptos" w:hAnsi="Arial" w:cs="Arial"/>
        </w:rPr>
        <w:t xml:space="preserve"> waivers of student learning time (SLT) for innovative programs. </w:t>
      </w:r>
      <w:r w:rsidR="00EB4787" w:rsidRPr="008C70ED">
        <w:rPr>
          <w:rFonts w:ascii="Arial" w:eastAsia="Aptos" w:hAnsi="Arial" w:cs="Arial"/>
        </w:rPr>
        <w:t>Two additional</w:t>
      </w:r>
      <w:r w:rsidR="00932CB9" w:rsidRPr="008C70ED">
        <w:rPr>
          <w:rFonts w:ascii="Arial" w:eastAsia="Aptos" w:hAnsi="Arial" w:cs="Arial"/>
        </w:rPr>
        <w:t xml:space="preserve"> </w:t>
      </w:r>
      <w:r w:rsidRPr="008C70ED">
        <w:rPr>
          <w:rFonts w:ascii="Arial" w:eastAsia="Aptos" w:hAnsi="Arial" w:cs="Arial"/>
        </w:rPr>
        <w:t>district</w:t>
      </w:r>
      <w:r w:rsidR="00EB4787" w:rsidRPr="008C70ED">
        <w:rPr>
          <w:rFonts w:ascii="Arial" w:eastAsia="Aptos" w:hAnsi="Arial" w:cs="Arial"/>
        </w:rPr>
        <w:t>s</w:t>
      </w:r>
      <w:r w:rsidRPr="008C70ED">
        <w:rPr>
          <w:rFonts w:ascii="Arial" w:eastAsia="Aptos" w:hAnsi="Arial" w:cs="Arial"/>
        </w:rPr>
        <w:t xml:space="preserve"> </w:t>
      </w:r>
      <w:r w:rsidR="00231A84" w:rsidRPr="008C70ED">
        <w:rPr>
          <w:rFonts w:ascii="Arial" w:eastAsia="Aptos" w:hAnsi="Arial" w:cs="Arial"/>
        </w:rPr>
        <w:t>continu</w:t>
      </w:r>
      <w:r w:rsidR="00EB4787" w:rsidRPr="008C70ED">
        <w:rPr>
          <w:rFonts w:ascii="Arial" w:eastAsia="Aptos" w:hAnsi="Arial" w:cs="Arial"/>
        </w:rPr>
        <w:t>e</w:t>
      </w:r>
      <w:r w:rsidR="00231A84" w:rsidRPr="008C70ED">
        <w:rPr>
          <w:rFonts w:ascii="Arial" w:eastAsia="Aptos" w:hAnsi="Arial" w:cs="Arial"/>
        </w:rPr>
        <w:t xml:space="preserve"> to </w:t>
      </w:r>
      <w:r w:rsidRPr="008C70ED">
        <w:rPr>
          <w:rFonts w:ascii="Arial" w:eastAsia="Aptos" w:hAnsi="Arial" w:cs="Arial"/>
        </w:rPr>
        <w:t>operat</w:t>
      </w:r>
      <w:r w:rsidR="00B41516" w:rsidRPr="008C70ED">
        <w:rPr>
          <w:rFonts w:ascii="Arial" w:eastAsia="Aptos" w:hAnsi="Arial" w:cs="Arial"/>
        </w:rPr>
        <w:t xml:space="preserve">e in their second year of a two-year waiver. </w:t>
      </w:r>
      <w:r w:rsidRPr="008C70ED">
        <w:rPr>
          <w:rFonts w:ascii="Arial" w:eastAsia="Aptos" w:hAnsi="Arial" w:cs="Arial"/>
        </w:rPr>
        <w:t xml:space="preserve">The </w:t>
      </w:r>
      <w:r w:rsidR="005C1778" w:rsidRPr="008C70ED">
        <w:rPr>
          <w:rFonts w:ascii="Arial" w:eastAsia="Aptos" w:hAnsi="Arial" w:cs="Arial"/>
        </w:rPr>
        <w:t xml:space="preserve">first </w:t>
      </w:r>
      <w:r w:rsidRPr="008C70ED">
        <w:rPr>
          <w:rFonts w:ascii="Arial" w:eastAsia="Aptos" w:hAnsi="Arial" w:cs="Arial"/>
        </w:rPr>
        <w:t xml:space="preserve">table below </w:t>
      </w:r>
      <w:r w:rsidR="000804D8">
        <w:rPr>
          <w:rFonts w:ascii="Arial" w:eastAsia="Aptos" w:hAnsi="Arial" w:cs="Arial"/>
        </w:rPr>
        <w:t xml:space="preserve">summarizes </w:t>
      </w:r>
      <w:r w:rsidRPr="008C70ED">
        <w:rPr>
          <w:rFonts w:ascii="Arial" w:eastAsia="Aptos" w:hAnsi="Arial" w:cs="Arial"/>
        </w:rPr>
        <w:t xml:space="preserve">the </w:t>
      </w:r>
      <w:r w:rsidR="001C23A5" w:rsidRPr="008C70ED">
        <w:rPr>
          <w:rFonts w:ascii="Arial" w:eastAsia="Aptos" w:hAnsi="Arial" w:cs="Arial"/>
        </w:rPr>
        <w:t>five</w:t>
      </w:r>
      <w:r w:rsidRPr="008C70ED">
        <w:rPr>
          <w:rFonts w:ascii="Arial" w:eastAsia="Aptos" w:hAnsi="Arial" w:cs="Arial"/>
        </w:rPr>
        <w:t xml:space="preserve"> district programs </w:t>
      </w:r>
      <w:r w:rsidR="00712F8D" w:rsidRPr="008C70ED">
        <w:rPr>
          <w:rFonts w:ascii="Arial" w:eastAsia="Aptos" w:hAnsi="Arial" w:cs="Arial"/>
        </w:rPr>
        <w:t xml:space="preserve">for which I </w:t>
      </w:r>
      <w:r w:rsidR="00DA655D" w:rsidRPr="008C70ED">
        <w:rPr>
          <w:rFonts w:ascii="Arial" w:eastAsia="Aptos" w:hAnsi="Arial" w:cs="Arial"/>
        </w:rPr>
        <w:t>granted waivers</w:t>
      </w:r>
      <w:r w:rsidR="00712F8D" w:rsidRPr="008C70ED">
        <w:rPr>
          <w:rFonts w:ascii="Arial" w:eastAsia="Aptos" w:hAnsi="Arial" w:cs="Arial"/>
        </w:rPr>
        <w:t xml:space="preserve">. </w:t>
      </w:r>
      <w:r w:rsidRPr="008C70ED">
        <w:rPr>
          <w:rFonts w:ascii="Arial" w:eastAsia="Aptos" w:hAnsi="Arial" w:cs="Arial"/>
        </w:rPr>
        <w:t>It summarizes these requests</w:t>
      </w:r>
      <w:r w:rsidR="002C097D">
        <w:rPr>
          <w:rFonts w:ascii="Arial" w:eastAsia="Aptos" w:hAnsi="Arial" w:cs="Arial"/>
        </w:rPr>
        <w:t>,</w:t>
      </w:r>
      <w:r w:rsidRPr="008C70ED">
        <w:rPr>
          <w:rFonts w:ascii="Arial" w:eastAsia="Aptos" w:hAnsi="Arial" w:cs="Arial"/>
        </w:rPr>
        <w:t xml:space="preserve"> provides program highlights, </w:t>
      </w:r>
      <w:r w:rsidR="00326645" w:rsidRPr="008C70ED">
        <w:rPr>
          <w:rFonts w:ascii="Arial" w:eastAsia="Aptos" w:hAnsi="Arial" w:cs="Arial"/>
        </w:rPr>
        <w:t xml:space="preserve">outlines </w:t>
      </w:r>
      <w:r w:rsidR="006A7F86" w:rsidRPr="008C70ED">
        <w:rPr>
          <w:rFonts w:ascii="Arial" w:eastAsia="Aptos" w:hAnsi="Arial" w:cs="Arial"/>
        </w:rPr>
        <w:t>my decision</w:t>
      </w:r>
      <w:r w:rsidR="00326645" w:rsidRPr="008C70ED">
        <w:rPr>
          <w:rFonts w:ascii="Arial" w:eastAsia="Aptos" w:hAnsi="Arial" w:cs="Arial"/>
        </w:rPr>
        <w:t xml:space="preserve">, </w:t>
      </w:r>
      <w:r w:rsidR="002C097D">
        <w:rPr>
          <w:rFonts w:ascii="Arial" w:eastAsia="Aptos" w:hAnsi="Arial" w:cs="Arial"/>
        </w:rPr>
        <w:t xml:space="preserve">and provides </w:t>
      </w:r>
      <w:r w:rsidRPr="008C70ED">
        <w:rPr>
          <w:rFonts w:ascii="Arial" w:eastAsia="Aptos" w:hAnsi="Arial" w:cs="Arial"/>
        </w:rPr>
        <w:t xml:space="preserve">the date and duration of the waiver. </w:t>
      </w:r>
    </w:p>
    <w:p w14:paraId="6B08273D" w14:textId="2028FBD3" w:rsidR="005C33C9" w:rsidRDefault="005C33C9">
      <w:pPr>
        <w:rPr>
          <w:rFonts w:ascii="Arial" w:eastAsia="Aptos" w:hAnsi="Arial" w:cs="Arial"/>
          <w:b/>
          <w:bCs/>
        </w:rPr>
      </w:pPr>
      <w:r>
        <w:rPr>
          <w:rFonts w:ascii="Arial" w:eastAsia="Aptos" w:hAnsi="Arial" w:cs="Arial"/>
          <w:b/>
          <w:bCs/>
        </w:rPr>
        <w:br w:type="page"/>
      </w:r>
    </w:p>
    <w:tbl>
      <w:tblPr>
        <w:tblStyle w:val="TableGrid1"/>
        <w:tblW w:w="9990" w:type="dxa"/>
        <w:tblInd w:w="-5" w:type="dxa"/>
        <w:tblLook w:val="04A0" w:firstRow="1" w:lastRow="0" w:firstColumn="1" w:lastColumn="0" w:noHBand="0" w:noVBand="1"/>
      </w:tblPr>
      <w:tblGrid>
        <w:gridCol w:w="2460"/>
        <w:gridCol w:w="7530"/>
      </w:tblGrid>
      <w:tr w:rsidR="004260C5" w:rsidRPr="003042B6" w14:paraId="77217E38" w14:textId="77777777" w:rsidTr="596E15C2">
        <w:trPr>
          <w:trHeight w:val="1110"/>
        </w:trPr>
        <w:tc>
          <w:tcPr>
            <w:tcW w:w="2460" w:type="dxa"/>
            <w:shd w:val="clear" w:color="auto" w:fill="E8E8E8" w:themeFill="background2"/>
          </w:tcPr>
          <w:p w14:paraId="620A1DEC" w14:textId="77777777" w:rsidR="004260C5" w:rsidRPr="003042B6" w:rsidRDefault="004260C5" w:rsidP="0056570D">
            <w:pPr>
              <w:rPr>
                <w:rFonts w:ascii="Arial" w:eastAsia="Calibri" w:hAnsi="Arial" w:cs="Arial"/>
                <w:b/>
                <w:bCs/>
              </w:rPr>
            </w:pPr>
          </w:p>
          <w:p w14:paraId="392AC3A5" w14:textId="77777777" w:rsidR="004260C5" w:rsidRPr="003042B6" w:rsidRDefault="004260C5" w:rsidP="0056570D">
            <w:pPr>
              <w:rPr>
                <w:rFonts w:ascii="Arial" w:eastAsia="Calibri" w:hAnsi="Arial" w:cs="Arial"/>
                <w:b/>
                <w:bCs/>
              </w:rPr>
            </w:pPr>
            <w:r w:rsidRPr="003042B6">
              <w:rPr>
                <w:rFonts w:ascii="Arial" w:eastAsia="Calibri" w:hAnsi="Arial" w:cs="Arial"/>
                <w:b/>
                <w:bCs/>
              </w:rPr>
              <w:t xml:space="preserve">District and Program                                           </w:t>
            </w:r>
          </w:p>
          <w:p w14:paraId="38A073C6" w14:textId="77777777" w:rsidR="004260C5" w:rsidRPr="003042B6" w:rsidRDefault="004260C5" w:rsidP="0056570D">
            <w:pPr>
              <w:keepNext/>
              <w:rPr>
                <w:rFonts w:ascii="Arial" w:hAnsi="Arial" w:cs="Arial"/>
                <w:b/>
                <w:bCs/>
              </w:rPr>
            </w:pPr>
          </w:p>
        </w:tc>
        <w:tc>
          <w:tcPr>
            <w:tcW w:w="7530" w:type="dxa"/>
            <w:shd w:val="clear" w:color="auto" w:fill="E8E8E8" w:themeFill="background2"/>
          </w:tcPr>
          <w:p w14:paraId="7E863CCE" w14:textId="77777777" w:rsidR="004260C5" w:rsidRPr="003042B6" w:rsidRDefault="004260C5" w:rsidP="00CB3FB6">
            <w:pPr>
              <w:rPr>
                <w:rFonts w:ascii="Arial" w:hAnsi="Arial" w:cs="Arial"/>
                <w:b/>
                <w:bCs/>
              </w:rPr>
            </w:pPr>
          </w:p>
          <w:p w14:paraId="7EA9C833" w14:textId="26AEBAA8" w:rsidR="004260C5" w:rsidRPr="008C5763" w:rsidRDefault="004260C5" w:rsidP="003042B6">
            <w:pPr>
              <w:widowControl w:val="0"/>
              <w:snapToGrid w:val="0"/>
              <w:rPr>
                <w:rFonts w:ascii="Arial" w:hAnsi="Arial" w:cs="Arial"/>
              </w:rPr>
            </w:pPr>
            <w:r w:rsidRPr="008C70ED">
              <w:rPr>
                <w:rFonts w:ascii="Arial" w:eastAsia="Calibri" w:hAnsi="Arial" w:cs="Arial"/>
              </w:rPr>
              <w:t xml:space="preserve">Fall River Public Schools: FLEX Pathway at Evolve Academy, at </w:t>
            </w:r>
            <w:r w:rsidRPr="008C70ED">
              <w:rPr>
                <w:rFonts w:ascii="Arial" w:eastAsia="Times New Roman" w:hAnsi="Arial" w:cs="Arial"/>
                <w:snapToGrid w:val="0"/>
              </w:rPr>
              <w:t xml:space="preserve">B.M.C. Durfee High School - </w:t>
            </w:r>
            <w:r w:rsidRPr="008C70ED">
              <w:rPr>
                <w:rFonts w:ascii="Arial" w:eastAsia="Calibri" w:hAnsi="Arial" w:cs="Arial"/>
              </w:rPr>
              <w:t>Grades 9-12</w:t>
            </w:r>
            <w:r w:rsidR="003042B6" w:rsidRPr="008C5763">
              <w:rPr>
                <w:rFonts w:ascii="Arial" w:eastAsia="Calibri" w:hAnsi="Arial" w:cs="Arial"/>
              </w:rPr>
              <w:t xml:space="preserve">; </w:t>
            </w:r>
            <w:r w:rsidR="00F93DE8" w:rsidRPr="008C5763">
              <w:rPr>
                <w:rFonts w:ascii="Arial" w:hAnsi="Arial" w:cs="Arial"/>
              </w:rPr>
              <w:t xml:space="preserve">30 </w:t>
            </w:r>
            <w:r w:rsidR="0043222A">
              <w:rPr>
                <w:rFonts w:ascii="Arial" w:hAnsi="Arial" w:cs="Arial"/>
              </w:rPr>
              <w:t>s</w:t>
            </w:r>
            <w:r w:rsidRPr="008C5763">
              <w:rPr>
                <w:rFonts w:ascii="Arial" w:hAnsi="Arial" w:cs="Arial"/>
              </w:rPr>
              <w:t>tudents</w:t>
            </w:r>
          </w:p>
          <w:p w14:paraId="2552DE28" w14:textId="77777777" w:rsidR="004260C5" w:rsidRPr="003042B6" w:rsidRDefault="004260C5" w:rsidP="001F72F2">
            <w:pPr>
              <w:rPr>
                <w:rFonts w:ascii="Arial" w:hAnsi="Arial" w:cs="Arial"/>
                <w:b/>
                <w:bCs/>
              </w:rPr>
            </w:pPr>
          </w:p>
        </w:tc>
      </w:tr>
      <w:tr w:rsidR="004260C5" w:rsidRPr="003042B6" w14:paraId="32F13124" w14:textId="77777777" w:rsidTr="596E15C2">
        <w:trPr>
          <w:trHeight w:val="800"/>
        </w:trPr>
        <w:tc>
          <w:tcPr>
            <w:tcW w:w="2460" w:type="dxa"/>
          </w:tcPr>
          <w:p w14:paraId="5AF41471" w14:textId="31BA3824" w:rsidR="004260C5" w:rsidRPr="003042B6" w:rsidRDefault="00F93DE8" w:rsidP="0056570D">
            <w:pPr>
              <w:rPr>
                <w:rFonts w:ascii="Arial" w:hAnsi="Arial" w:cs="Arial"/>
                <w:b/>
                <w:bCs/>
              </w:rPr>
            </w:pPr>
            <w:r w:rsidRPr="003042B6">
              <w:rPr>
                <w:rFonts w:ascii="Arial" w:hAnsi="Arial" w:cs="Arial"/>
                <w:b/>
                <w:bCs/>
              </w:rPr>
              <w:t>Summary of Request</w:t>
            </w:r>
          </w:p>
          <w:p w14:paraId="60C114AE" w14:textId="77777777" w:rsidR="004260C5" w:rsidRPr="003042B6" w:rsidRDefault="004260C5" w:rsidP="0056570D">
            <w:pPr>
              <w:rPr>
                <w:rFonts w:ascii="Arial" w:hAnsi="Arial" w:cs="Arial"/>
                <w:b/>
                <w:bCs/>
              </w:rPr>
            </w:pPr>
          </w:p>
        </w:tc>
        <w:tc>
          <w:tcPr>
            <w:tcW w:w="7530" w:type="dxa"/>
          </w:tcPr>
          <w:p w14:paraId="32A30485" w14:textId="6522C66C" w:rsidR="004260C5" w:rsidRPr="003042B6" w:rsidRDefault="00F93DE8" w:rsidP="008C5763">
            <w:pPr>
              <w:rPr>
                <w:rFonts w:ascii="Arial" w:hAnsi="Arial" w:cs="Arial"/>
              </w:rPr>
            </w:pPr>
            <w:r w:rsidRPr="003042B6">
              <w:rPr>
                <w:rFonts w:ascii="Arial" w:hAnsi="Arial" w:cs="Arial"/>
                <w:b/>
                <w:bCs/>
              </w:rPr>
              <w:t>“</w:t>
            </w:r>
            <w:r w:rsidRPr="003042B6">
              <w:rPr>
                <w:rFonts w:ascii="Arial" w:hAnsi="Arial" w:cs="Arial"/>
              </w:rPr>
              <w:t xml:space="preserve">The </w:t>
            </w:r>
            <w:r w:rsidRPr="001C5300">
              <w:rPr>
                <w:rFonts w:ascii="Arial" w:hAnsi="Arial" w:cs="Arial"/>
              </w:rPr>
              <w:t>FLEX Pathway at Evolve Academy offers a flexible, competency-based, and project-based learning option for students facing significant barriers to traditional schooling, such as health challenges, employment, or family responsibilities. Combining asynchronous virtual and hybrid learning with daily check-ins and holistic support, FLEX enables at-risk students to persist, re-engage, and complete graduation requirements, ensuring equitable access to a HS diploma and aligning with Evolve Academy’s mission of personalized, rigorous, and supportive education.</w:t>
            </w:r>
            <w:r w:rsidR="008C5763" w:rsidRPr="001C5300">
              <w:rPr>
                <w:rFonts w:ascii="Arial" w:hAnsi="Arial" w:cs="Arial"/>
              </w:rPr>
              <w:t>”</w:t>
            </w:r>
          </w:p>
        </w:tc>
      </w:tr>
      <w:tr w:rsidR="004260C5" w:rsidRPr="003042B6" w14:paraId="511ED81C" w14:textId="77777777" w:rsidTr="596E15C2">
        <w:trPr>
          <w:trHeight w:val="800"/>
        </w:trPr>
        <w:tc>
          <w:tcPr>
            <w:tcW w:w="2460" w:type="dxa"/>
          </w:tcPr>
          <w:p w14:paraId="69F70F36" w14:textId="520965CC" w:rsidR="004260C5" w:rsidRPr="003042B6" w:rsidRDefault="00F93DE8" w:rsidP="0056570D">
            <w:pPr>
              <w:rPr>
                <w:rFonts w:ascii="Arial" w:hAnsi="Arial" w:cs="Arial"/>
                <w:b/>
                <w:bCs/>
              </w:rPr>
            </w:pPr>
            <w:r w:rsidRPr="003042B6">
              <w:rPr>
                <w:rFonts w:ascii="Arial" w:hAnsi="Arial" w:cs="Arial"/>
                <w:b/>
                <w:bCs/>
              </w:rPr>
              <w:t>Commissioner Decision</w:t>
            </w:r>
          </w:p>
        </w:tc>
        <w:tc>
          <w:tcPr>
            <w:tcW w:w="7530" w:type="dxa"/>
          </w:tcPr>
          <w:p w14:paraId="5C089A93" w14:textId="0B1A8696" w:rsidR="004260C5" w:rsidRPr="00FC0781" w:rsidRDefault="00D320A4" w:rsidP="00FC0781">
            <w:pPr>
              <w:rPr>
                <w:rFonts w:ascii="Arial" w:hAnsi="Arial" w:cs="Arial"/>
              </w:rPr>
            </w:pPr>
            <w:r>
              <w:rPr>
                <w:rFonts w:ascii="Arial" w:hAnsi="Arial" w:cs="Arial"/>
              </w:rPr>
              <w:t xml:space="preserve">Granted </w:t>
            </w:r>
            <w:r w:rsidR="00F93DE8" w:rsidRPr="003042B6">
              <w:rPr>
                <w:rFonts w:ascii="Arial" w:hAnsi="Arial" w:cs="Arial"/>
              </w:rPr>
              <w:t xml:space="preserve">Fall River Public Schools a waiver </w:t>
            </w:r>
            <w:r w:rsidR="00733C8A">
              <w:rPr>
                <w:rFonts w:ascii="Arial" w:hAnsi="Arial" w:cs="Arial"/>
              </w:rPr>
              <w:t>of the in-person and number of learning hours requirements outlined in</w:t>
            </w:r>
            <w:r w:rsidR="00A76958">
              <w:rPr>
                <w:rFonts w:ascii="Arial" w:hAnsi="Arial" w:cs="Arial"/>
              </w:rPr>
              <w:t xml:space="preserve"> </w:t>
            </w:r>
            <w:r w:rsidR="00F93DE8" w:rsidRPr="003042B6">
              <w:rPr>
                <w:rFonts w:ascii="Arial" w:hAnsi="Arial" w:cs="Arial"/>
              </w:rPr>
              <w:t xml:space="preserve">student learning time regulations for </w:t>
            </w:r>
            <w:r w:rsidR="00FC0781">
              <w:rPr>
                <w:rFonts w:ascii="Arial" w:hAnsi="Arial" w:cs="Arial"/>
              </w:rPr>
              <w:t xml:space="preserve">the Flex Pathway at </w:t>
            </w:r>
            <w:r w:rsidR="00F93DE8" w:rsidRPr="003042B6">
              <w:rPr>
                <w:rFonts w:ascii="Arial" w:hAnsi="Arial" w:cs="Arial"/>
              </w:rPr>
              <w:t xml:space="preserve">Evolve Academy at B.M.C. Durfee High School. The one-year waiver </w:t>
            </w:r>
            <w:r w:rsidR="00FB5264">
              <w:rPr>
                <w:rFonts w:ascii="Arial" w:hAnsi="Arial" w:cs="Arial"/>
              </w:rPr>
              <w:t>is</w:t>
            </w:r>
            <w:r w:rsidR="00F93DE8" w:rsidRPr="003042B6">
              <w:rPr>
                <w:rFonts w:ascii="Arial" w:hAnsi="Arial" w:cs="Arial"/>
              </w:rPr>
              <w:t xml:space="preserve"> effective from July 2025 through June 2026. The waiver enables Evolve Academy to implement a virtual/hybrid program, as described in its 2025 application materials, for up to 30 students. </w:t>
            </w:r>
          </w:p>
        </w:tc>
      </w:tr>
    </w:tbl>
    <w:p w14:paraId="5DD9995E" w14:textId="77777777" w:rsidR="001E12D9" w:rsidRDefault="001E12D9">
      <w:bookmarkStart w:id="4" w:name="_Hlk208480349"/>
    </w:p>
    <w:tbl>
      <w:tblPr>
        <w:tblStyle w:val="TableGrid1"/>
        <w:tblW w:w="9990" w:type="dxa"/>
        <w:tblInd w:w="-5" w:type="dxa"/>
        <w:tblLook w:val="04A0" w:firstRow="1" w:lastRow="0" w:firstColumn="1" w:lastColumn="0" w:noHBand="0" w:noVBand="1"/>
      </w:tblPr>
      <w:tblGrid>
        <w:gridCol w:w="2460"/>
        <w:gridCol w:w="7530"/>
      </w:tblGrid>
      <w:tr w:rsidR="00FE4AFB" w:rsidRPr="003042B6" w14:paraId="46ED9EC1" w14:textId="26D5A4C9" w:rsidTr="596E15C2">
        <w:trPr>
          <w:trHeight w:val="440"/>
        </w:trPr>
        <w:tc>
          <w:tcPr>
            <w:tcW w:w="2460" w:type="dxa"/>
            <w:tcBorders>
              <w:top w:val="single" w:sz="4" w:space="0" w:color="auto"/>
              <w:left w:val="single" w:sz="4" w:space="0" w:color="auto"/>
              <w:bottom w:val="single" w:sz="4" w:space="0" w:color="auto"/>
              <w:right w:val="single" w:sz="4" w:space="0" w:color="auto"/>
            </w:tcBorders>
            <w:shd w:val="clear" w:color="auto" w:fill="E8E8E8" w:themeFill="background2"/>
          </w:tcPr>
          <w:p w14:paraId="65749DAC" w14:textId="507D6C62" w:rsidR="006A7F86" w:rsidRPr="003042B6" w:rsidRDefault="006A7F86" w:rsidP="0056570D">
            <w:pPr>
              <w:rPr>
                <w:rFonts w:ascii="Arial" w:eastAsia="Calibri" w:hAnsi="Arial" w:cs="Arial"/>
                <w:b/>
                <w:bCs/>
              </w:rPr>
            </w:pPr>
          </w:p>
          <w:p w14:paraId="45D1B636" w14:textId="15541FE0" w:rsidR="006A7F86" w:rsidRPr="003042B6" w:rsidRDefault="006A7F86" w:rsidP="0056570D">
            <w:pPr>
              <w:rPr>
                <w:rFonts w:ascii="Arial" w:eastAsia="Calibri" w:hAnsi="Arial" w:cs="Arial"/>
                <w:b/>
                <w:bCs/>
              </w:rPr>
            </w:pPr>
            <w:r w:rsidRPr="003042B6">
              <w:rPr>
                <w:rFonts w:ascii="Arial" w:eastAsia="Calibri" w:hAnsi="Arial" w:cs="Arial"/>
                <w:b/>
                <w:bCs/>
              </w:rPr>
              <w:t>District and Program</w:t>
            </w:r>
          </w:p>
          <w:p w14:paraId="19481095" w14:textId="77777777" w:rsidR="006A7F86" w:rsidRPr="003042B6" w:rsidRDefault="006A7F86" w:rsidP="0056570D">
            <w:pPr>
              <w:keepNext/>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D1F88F6" w14:textId="3CA1AB85" w:rsidR="006A7F86" w:rsidRPr="0056570D" w:rsidRDefault="006A7F86" w:rsidP="0056570D">
            <w:pPr>
              <w:rPr>
                <w:rFonts w:ascii="Arial" w:hAnsi="Arial" w:cs="Arial"/>
              </w:rPr>
            </w:pPr>
            <w:r w:rsidRPr="0056570D">
              <w:rPr>
                <w:rFonts w:ascii="Arial" w:hAnsi="Arial" w:cs="Arial"/>
              </w:rPr>
              <w:t>Framingham Public Schools: Framingham High School Academy at Thayer</w:t>
            </w:r>
            <w:r w:rsidR="00C7189E" w:rsidRPr="0056570D">
              <w:rPr>
                <w:rFonts w:ascii="Arial" w:hAnsi="Arial" w:cs="Arial"/>
              </w:rPr>
              <w:t xml:space="preserve"> - </w:t>
            </w:r>
            <w:r w:rsidR="00FE4AFB" w:rsidRPr="0056570D">
              <w:rPr>
                <w:rFonts w:ascii="Arial" w:hAnsi="Arial" w:cs="Arial"/>
              </w:rPr>
              <w:t>Grades 10-12</w:t>
            </w:r>
            <w:r w:rsidR="00C7189E" w:rsidRPr="0056570D">
              <w:rPr>
                <w:rFonts w:ascii="Arial" w:hAnsi="Arial" w:cs="Arial"/>
              </w:rPr>
              <w:t xml:space="preserve">; </w:t>
            </w:r>
            <w:r w:rsidR="00FE4AFB" w:rsidRPr="0056570D">
              <w:rPr>
                <w:rFonts w:ascii="Arial" w:hAnsi="Arial" w:cs="Arial"/>
              </w:rPr>
              <w:t xml:space="preserve">150 </w:t>
            </w:r>
            <w:r w:rsidR="0043222A">
              <w:rPr>
                <w:rFonts w:ascii="Arial" w:hAnsi="Arial" w:cs="Arial"/>
              </w:rPr>
              <w:t>s</w:t>
            </w:r>
            <w:r w:rsidR="00FE4AFB" w:rsidRPr="0056570D">
              <w:rPr>
                <w:rFonts w:ascii="Arial" w:hAnsi="Arial" w:cs="Arial"/>
              </w:rPr>
              <w:t>tudents</w:t>
            </w:r>
          </w:p>
        </w:tc>
      </w:tr>
      <w:tr w:rsidR="00FE4AFB" w:rsidRPr="003042B6" w14:paraId="4D258FB8" w14:textId="77777777" w:rsidTr="596E15C2">
        <w:trPr>
          <w:trHeight w:val="800"/>
        </w:trPr>
        <w:tc>
          <w:tcPr>
            <w:tcW w:w="2460" w:type="dxa"/>
            <w:tcBorders>
              <w:top w:val="single" w:sz="4" w:space="0" w:color="auto"/>
              <w:left w:val="single" w:sz="4" w:space="0" w:color="auto"/>
              <w:bottom w:val="single" w:sz="4" w:space="0" w:color="auto"/>
              <w:right w:val="single" w:sz="4" w:space="0" w:color="auto"/>
            </w:tcBorders>
          </w:tcPr>
          <w:p w14:paraId="3101B3C9" w14:textId="77777777" w:rsidR="00E1101A" w:rsidRPr="003042B6" w:rsidRDefault="00E1101A" w:rsidP="0056570D">
            <w:pPr>
              <w:rPr>
                <w:rFonts w:ascii="Arial" w:hAnsi="Arial" w:cs="Arial"/>
                <w:b/>
                <w:bCs/>
              </w:rPr>
            </w:pPr>
            <w:r w:rsidRPr="003042B6">
              <w:rPr>
                <w:rFonts w:ascii="Arial" w:hAnsi="Arial" w:cs="Arial"/>
                <w:b/>
                <w:bCs/>
              </w:rPr>
              <w:t>Summary of Request</w:t>
            </w:r>
          </w:p>
          <w:p w14:paraId="2A6BDCFD" w14:textId="77777777" w:rsidR="006A7F86" w:rsidRPr="003042B6" w:rsidRDefault="006A7F86" w:rsidP="0056570D">
            <w:pPr>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tcPr>
          <w:p w14:paraId="3CD1869A" w14:textId="13A9EA82" w:rsidR="006A7F86" w:rsidRPr="003042B6" w:rsidRDefault="006A7F86" w:rsidP="006F2D31">
            <w:pPr>
              <w:rPr>
                <w:rFonts w:ascii="Arial" w:hAnsi="Arial" w:cs="Arial"/>
              </w:rPr>
            </w:pPr>
            <w:r w:rsidRPr="003042B6">
              <w:rPr>
                <w:rFonts w:ascii="Arial" w:eastAsia="Calibri" w:hAnsi="Arial" w:cs="Arial"/>
              </w:rPr>
              <w:t>“</w:t>
            </w:r>
            <w:r w:rsidRPr="001C5300">
              <w:rPr>
                <w:rFonts w:ascii="Arial" w:eastAsia="Calibri" w:hAnsi="Arial" w:cs="Arial"/>
              </w:rPr>
              <w:t>Framingham Public Schools proposes an innovative, flexible learning model through FHS Academy at Thayer to better serve high-needs students, including English Learners, students with disabilities, and overage/under-credited youth. By combining competency-based instruction, hybrid scheduling, and personalized supports, the program addresses opportunity gaps and promotes equitable access to graduation pathways. The waiver from Student Learning Time requirements enables the district to meet diverse student needs through asynchronous learning, evening classes, and work-based experiences without compromising academic rigor.”</w:t>
            </w:r>
          </w:p>
        </w:tc>
      </w:tr>
      <w:tr w:rsidR="00FE4AFB" w:rsidRPr="003042B6" w14:paraId="564B88D5" w14:textId="77777777" w:rsidTr="596E15C2">
        <w:trPr>
          <w:trHeight w:val="800"/>
        </w:trPr>
        <w:tc>
          <w:tcPr>
            <w:tcW w:w="2460" w:type="dxa"/>
            <w:tcBorders>
              <w:top w:val="single" w:sz="4" w:space="0" w:color="auto"/>
              <w:left w:val="single" w:sz="4" w:space="0" w:color="auto"/>
              <w:bottom w:val="single" w:sz="4" w:space="0" w:color="auto"/>
              <w:right w:val="single" w:sz="4" w:space="0" w:color="auto"/>
            </w:tcBorders>
          </w:tcPr>
          <w:p w14:paraId="2E3A6653" w14:textId="3A69B931" w:rsidR="00FE4AFB" w:rsidRPr="003042B6" w:rsidRDefault="00E32A16" w:rsidP="0056570D">
            <w:pPr>
              <w:rPr>
                <w:rFonts w:ascii="Arial" w:hAnsi="Arial" w:cs="Arial"/>
                <w:b/>
                <w:bCs/>
              </w:rPr>
            </w:pPr>
            <w:r w:rsidRPr="003042B6">
              <w:rPr>
                <w:rFonts w:ascii="Arial" w:hAnsi="Arial" w:cs="Arial"/>
                <w:b/>
                <w:bCs/>
              </w:rPr>
              <w:t>Commissioner Decision</w:t>
            </w:r>
          </w:p>
        </w:tc>
        <w:tc>
          <w:tcPr>
            <w:tcW w:w="7530" w:type="dxa"/>
            <w:tcBorders>
              <w:top w:val="single" w:sz="4" w:space="0" w:color="auto"/>
              <w:left w:val="single" w:sz="4" w:space="0" w:color="auto"/>
              <w:bottom w:val="single" w:sz="4" w:space="0" w:color="auto"/>
              <w:right w:val="single" w:sz="4" w:space="0" w:color="auto"/>
            </w:tcBorders>
          </w:tcPr>
          <w:p w14:paraId="3ECCEA76" w14:textId="6DD1065C" w:rsidR="00FE4AFB" w:rsidRPr="003042B6" w:rsidRDefault="00AE4B2C" w:rsidP="004E5F7D">
            <w:pPr>
              <w:rPr>
                <w:rFonts w:ascii="Arial" w:hAnsi="Arial" w:cs="Arial"/>
                <w:b/>
                <w:bCs/>
              </w:rPr>
            </w:pPr>
            <w:r>
              <w:rPr>
                <w:rFonts w:ascii="Arial" w:eastAsia="Calibri" w:hAnsi="Arial" w:cs="Arial"/>
              </w:rPr>
              <w:t xml:space="preserve">Granted </w:t>
            </w:r>
            <w:r w:rsidR="00FE4AFB" w:rsidRPr="003042B6">
              <w:rPr>
                <w:rFonts w:ascii="Arial" w:eastAsia="Calibri" w:hAnsi="Arial" w:cs="Arial"/>
              </w:rPr>
              <w:t xml:space="preserve">Framingham Public Schools a waiver of </w:t>
            </w:r>
            <w:r w:rsidR="00A76958">
              <w:rPr>
                <w:rFonts w:ascii="Arial" w:eastAsia="Calibri" w:hAnsi="Arial" w:cs="Arial"/>
              </w:rPr>
              <w:t xml:space="preserve">the </w:t>
            </w:r>
            <w:r w:rsidR="00A76958">
              <w:rPr>
                <w:rFonts w:ascii="Arial" w:hAnsi="Arial" w:cs="Arial"/>
              </w:rPr>
              <w:t>in-person and number of learning hours requirements</w:t>
            </w:r>
            <w:r w:rsidR="00A76958" w:rsidRPr="003042B6">
              <w:rPr>
                <w:rFonts w:ascii="Arial" w:eastAsia="Calibri" w:hAnsi="Arial" w:cs="Arial"/>
              </w:rPr>
              <w:t xml:space="preserve"> </w:t>
            </w:r>
            <w:r w:rsidR="00ED20CB">
              <w:rPr>
                <w:rFonts w:ascii="Arial" w:eastAsia="Calibri" w:hAnsi="Arial" w:cs="Arial"/>
              </w:rPr>
              <w:t>outlined in the</w:t>
            </w:r>
            <w:r w:rsidR="00FE4AFB" w:rsidRPr="003042B6">
              <w:rPr>
                <w:rFonts w:ascii="Arial" w:eastAsia="Calibri" w:hAnsi="Arial" w:cs="Arial"/>
              </w:rPr>
              <w:t xml:space="preserve"> student learning time regulations for Framingham High School Academy at Thayer. The one-year waiver </w:t>
            </w:r>
            <w:r>
              <w:rPr>
                <w:rFonts w:ascii="Arial" w:eastAsia="Calibri" w:hAnsi="Arial" w:cs="Arial"/>
              </w:rPr>
              <w:t>is</w:t>
            </w:r>
            <w:r w:rsidR="00FE4AFB" w:rsidRPr="003042B6">
              <w:rPr>
                <w:rFonts w:ascii="Arial" w:eastAsia="Calibri" w:hAnsi="Arial" w:cs="Arial"/>
              </w:rPr>
              <w:t xml:space="preserve"> effective from July 2025 through June 2026. The waiver enables Framingham High School Academy at Thayer to implement a virtual/hybrid program, as described in its 2025 application materials, for up to 150 students. </w:t>
            </w:r>
          </w:p>
        </w:tc>
      </w:tr>
      <w:bookmarkEnd w:id="4"/>
    </w:tbl>
    <w:p w14:paraId="19F5029F" w14:textId="77777777" w:rsidR="001E12D9" w:rsidRDefault="001E12D9"/>
    <w:tbl>
      <w:tblPr>
        <w:tblStyle w:val="TableGrid1"/>
        <w:tblW w:w="9990" w:type="dxa"/>
        <w:tblInd w:w="-5" w:type="dxa"/>
        <w:tblLook w:val="04A0" w:firstRow="1" w:lastRow="0" w:firstColumn="1" w:lastColumn="0" w:noHBand="0" w:noVBand="1"/>
      </w:tblPr>
      <w:tblGrid>
        <w:gridCol w:w="2460"/>
        <w:gridCol w:w="7530"/>
      </w:tblGrid>
      <w:tr w:rsidR="00FE4AFB" w:rsidRPr="003042B6" w14:paraId="09AE1D33" w14:textId="77777777" w:rsidTr="596E15C2">
        <w:trPr>
          <w:trHeight w:val="440"/>
        </w:trPr>
        <w:tc>
          <w:tcPr>
            <w:tcW w:w="2460" w:type="dxa"/>
            <w:tcBorders>
              <w:top w:val="single" w:sz="4" w:space="0" w:color="auto"/>
              <w:left w:val="single" w:sz="4" w:space="0" w:color="auto"/>
              <w:bottom w:val="single" w:sz="4" w:space="0" w:color="auto"/>
              <w:right w:val="single" w:sz="4" w:space="0" w:color="auto"/>
            </w:tcBorders>
            <w:shd w:val="clear" w:color="auto" w:fill="E8E8E8" w:themeFill="background2"/>
          </w:tcPr>
          <w:p w14:paraId="50C60919" w14:textId="72562CDE" w:rsidR="00AD76F7" w:rsidRPr="003042B6" w:rsidRDefault="00AD76F7" w:rsidP="0056570D">
            <w:pPr>
              <w:rPr>
                <w:rFonts w:ascii="Arial" w:eastAsia="Calibri" w:hAnsi="Arial" w:cs="Arial"/>
                <w:b/>
                <w:bCs/>
              </w:rPr>
            </w:pPr>
          </w:p>
          <w:p w14:paraId="5857DC6C" w14:textId="77777777" w:rsidR="00AD76F7" w:rsidRPr="003042B6" w:rsidRDefault="00AD76F7" w:rsidP="0056570D">
            <w:pPr>
              <w:rPr>
                <w:rFonts w:ascii="Arial" w:eastAsia="Calibri" w:hAnsi="Arial" w:cs="Arial"/>
                <w:b/>
                <w:bCs/>
              </w:rPr>
            </w:pPr>
            <w:r w:rsidRPr="003042B6">
              <w:rPr>
                <w:rFonts w:ascii="Arial" w:eastAsia="Calibri" w:hAnsi="Arial" w:cs="Arial"/>
                <w:b/>
                <w:bCs/>
              </w:rPr>
              <w:t xml:space="preserve">District and Program                                           </w:t>
            </w:r>
          </w:p>
          <w:p w14:paraId="3DAFFAFE" w14:textId="77777777" w:rsidR="00AD76F7" w:rsidRPr="003042B6" w:rsidRDefault="00AD76F7" w:rsidP="0056570D">
            <w:pPr>
              <w:keepNext/>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shd w:val="clear" w:color="auto" w:fill="E8E8E8" w:themeFill="background2"/>
          </w:tcPr>
          <w:p w14:paraId="78E101C9" w14:textId="77777777" w:rsidR="000B0670" w:rsidRPr="003042B6" w:rsidRDefault="000B0670" w:rsidP="00E459C7">
            <w:pPr>
              <w:keepNext/>
              <w:rPr>
                <w:rFonts w:ascii="Arial" w:eastAsia="Calibri" w:hAnsi="Arial" w:cs="Arial"/>
                <w:b/>
                <w:bCs/>
              </w:rPr>
            </w:pPr>
          </w:p>
          <w:p w14:paraId="6EB75112" w14:textId="6C962C4D" w:rsidR="00AD76F7" w:rsidRPr="003042B6" w:rsidRDefault="000B0670" w:rsidP="00686123">
            <w:pPr>
              <w:rPr>
                <w:rFonts w:ascii="Arial" w:hAnsi="Arial" w:cs="Arial"/>
                <w:b/>
                <w:bCs/>
              </w:rPr>
            </w:pPr>
            <w:r w:rsidRPr="00686123">
              <w:rPr>
                <w:rFonts w:ascii="Arial" w:eastAsia="Calibri" w:hAnsi="Arial" w:cs="Arial"/>
              </w:rPr>
              <w:t>Holyoke Public Schools</w:t>
            </w:r>
            <w:r w:rsidR="00F46C62">
              <w:rPr>
                <w:rFonts w:ascii="Arial" w:eastAsia="Calibri" w:hAnsi="Arial" w:cs="Arial"/>
              </w:rPr>
              <w:t xml:space="preserve">, </w:t>
            </w:r>
            <w:r w:rsidRPr="00686123">
              <w:rPr>
                <w:rFonts w:ascii="Arial" w:eastAsia="Calibri" w:hAnsi="Arial" w:cs="Arial"/>
              </w:rPr>
              <w:t>High School Opportunity Academy</w:t>
            </w:r>
            <w:r w:rsidR="00D23918">
              <w:rPr>
                <w:rFonts w:ascii="Arial" w:eastAsia="Calibri" w:hAnsi="Arial" w:cs="Arial"/>
              </w:rPr>
              <w:t xml:space="preserve"> - </w:t>
            </w:r>
            <w:r w:rsidR="004C5896" w:rsidRPr="00686123">
              <w:rPr>
                <w:rFonts w:ascii="Arial" w:hAnsi="Arial" w:cs="Arial"/>
              </w:rPr>
              <w:t>Grades 10-12</w:t>
            </w:r>
            <w:r w:rsidR="00686123">
              <w:rPr>
                <w:rFonts w:ascii="Arial" w:hAnsi="Arial" w:cs="Arial"/>
              </w:rPr>
              <w:t>; 25 students</w:t>
            </w:r>
          </w:p>
        </w:tc>
      </w:tr>
      <w:tr w:rsidR="00FE4AFB" w:rsidRPr="003042B6" w14:paraId="091C32CB" w14:textId="77777777" w:rsidTr="596E15C2">
        <w:trPr>
          <w:trHeight w:val="800"/>
        </w:trPr>
        <w:tc>
          <w:tcPr>
            <w:tcW w:w="2460" w:type="dxa"/>
            <w:tcBorders>
              <w:top w:val="single" w:sz="4" w:space="0" w:color="auto"/>
              <w:left w:val="single" w:sz="4" w:space="0" w:color="auto"/>
              <w:bottom w:val="single" w:sz="4" w:space="0" w:color="auto"/>
              <w:right w:val="single" w:sz="4" w:space="0" w:color="auto"/>
            </w:tcBorders>
          </w:tcPr>
          <w:p w14:paraId="5D9DEDF4" w14:textId="77777777" w:rsidR="00E1101A" w:rsidRPr="003042B6" w:rsidRDefault="00E1101A" w:rsidP="0056570D">
            <w:pPr>
              <w:rPr>
                <w:rFonts w:ascii="Arial" w:hAnsi="Arial" w:cs="Arial"/>
                <w:b/>
                <w:bCs/>
              </w:rPr>
            </w:pPr>
            <w:r w:rsidRPr="003042B6">
              <w:rPr>
                <w:rFonts w:ascii="Arial" w:hAnsi="Arial" w:cs="Arial"/>
                <w:b/>
                <w:bCs/>
              </w:rPr>
              <w:t>Summary of Request</w:t>
            </w:r>
          </w:p>
          <w:p w14:paraId="3C658EA4" w14:textId="77777777" w:rsidR="00AD76F7" w:rsidRPr="003042B6" w:rsidRDefault="00AD76F7" w:rsidP="0056570D">
            <w:pPr>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tcPr>
          <w:p w14:paraId="310432C3" w14:textId="2A018DE3" w:rsidR="00AD76F7" w:rsidRPr="00F46C62" w:rsidRDefault="00F56D3D" w:rsidP="00F46C62">
            <w:pPr>
              <w:rPr>
                <w:rFonts w:ascii="Arial" w:eastAsia="Calibri" w:hAnsi="Arial" w:cs="Arial"/>
                <w:kern w:val="0"/>
                <w14:ligatures w14:val="none"/>
              </w:rPr>
            </w:pPr>
            <w:r w:rsidRPr="003042B6">
              <w:rPr>
                <w:rFonts w:ascii="Arial" w:eastAsiaTheme="minorEastAsia" w:hAnsi="Arial" w:cs="Arial"/>
              </w:rPr>
              <w:t xml:space="preserve">“By offering </w:t>
            </w:r>
            <w:r w:rsidRPr="001C5300">
              <w:rPr>
                <w:rFonts w:ascii="Arial" w:eastAsiaTheme="minorEastAsia" w:hAnsi="Arial" w:cs="Arial"/>
              </w:rPr>
              <w:t xml:space="preserve">remote-hybrid options to a small group of </w:t>
            </w:r>
            <w:r w:rsidR="002E65EA">
              <w:rPr>
                <w:rFonts w:ascii="Arial" w:eastAsiaTheme="minorEastAsia" w:hAnsi="Arial" w:cs="Arial"/>
              </w:rPr>
              <w:t>[</w:t>
            </w:r>
            <w:r w:rsidR="00ED709C">
              <w:rPr>
                <w:rFonts w:ascii="Arial" w:eastAsiaTheme="minorEastAsia" w:hAnsi="Arial" w:cs="Arial"/>
              </w:rPr>
              <w:t>Opportunity Academy</w:t>
            </w:r>
            <w:r w:rsidR="002E65EA">
              <w:rPr>
                <w:rFonts w:ascii="Arial" w:eastAsiaTheme="minorEastAsia" w:hAnsi="Arial" w:cs="Arial"/>
              </w:rPr>
              <w:t xml:space="preserve"> (OA)]</w:t>
            </w:r>
            <w:r w:rsidRPr="001C5300">
              <w:rPr>
                <w:rFonts w:ascii="Arial" w:eastAsiaTheme="minorEastAsia" w:hAnsi="Arial" w:cs="Arial"/>
              </w:rPr>
              <w:t xml:space="preserve"> students facing significant barriers to daily in-person attendance, OA aims to reduce dropout rates in Holyoke while expanding access to high-quality curriculum and instruction. At</w:t>
            </w:r>
            <w:r w:rsidRPr="003042B6">
              <w:rPr>
                <w:rFonts w:ascii="Arial" w:eastAsiaTheme="minorEastAsia" w:hAnsi="Arial" w:cs="Arial"/>
              </w:rPr>
              <w:t xml:space="preserve"> OA, we’ve been intentional about ensuring that remote learning doesn’t mean going without support. Students in our hybrid model continue to benefit from the same strong instruction, caring adults, and access to services as their in-person peers. The model simply shifts the format, not the quality of support to meet students where they are.”</w:t>
            </w:r>
            <w:r w:rsidR="00E52A76" w:rsidRPr="003042B6">
              <w:rPr>
                <w:rFonts w:ascii="Arial" w:eastAsia="Calibri" w:hAnsi="Arial" w:cs="Arial"/>
                <w:kern w:val="0"/>
                <w14:ligatures w14:val="none"/>
              </w:rPr>
              <w:t xml:space="preserve"> </w:t>
            </w:r>
          </w:p>
        </w:tc>
      </w:tr>
      <w:tr w:rsidR="004C5896" w:rsidRPr="003042B6" w14:paraId="4802B49F" w14:textId="77777777" w:rsidTr="596E15C2">
        <w:trPr>
          <w:trHeight w:val="800"/>
        </w:trPr>
        <w:tc>
          <w:tcPr>
            <w:tcW w:w="2460" w:type="dxa"/>
            <w:tcBorders>
              <w:top w:val="single" w:sz="4" w:space="0" w:color="auto"/>
              <w:left w:val="single" w:sz="4" w:space="0" w:color="auto"/>
              <w:bottom w:val="single" w:sz="4" w:space="0" w:color="auto"/>
              <w:right w:val="single" w:sz="4" w:space="0" w:color="auto"/>
            </w:tcBorders>
          </w:tcPr>
          <w:p w14:paraId="19D541F5" w14:textId="637BEB6E" w:rsidR="004C5896" w:rsidRPr="003042B6" w:rsidRDefault="004C5896" w:rsidP="0056570D">
            <w:pPr>
              <w:rPr>
                <w:rFonts w:ascii="Arial" w:hAnsi="Arial" w:cs="Arial"/>
                <w:b/>
                <w:bCs/>
              </w:rPr>
            </w:pPr>
            <w:r w:rsidRPr="003042B6">
              <w:rPr>
                <w:rFonts w:ascii="Arial" w:hAnsi="Arial" w:cs="Arial"/>
                <w:b/>
                <w:bCs/>
              </w:rPr>
              <w:t>Commissioner Decision</w:t>
            </w:r>
          </w:p>
        </w:tc>
        <w:tc>
          <w:tcPr>
            <w:tcW w:w="7530" w:type="dxa"/>
            <w:tcBorders>
              <w:top w:val="single" w:sz="4" w:space="0" w:color="auto"/>
              <w:left w:val="single" w:sz="4" w:space="0" w:color="auto"/>
              <w:bottom w:val="single" w:sz="4" w:space="0" w:color="auto"/>
              <w:right w:val="single" w:sz="4" w:space="0" w:color="auto"/>
            </w:tcBorders>
          </w:tcPr>
          <w:p w14:paraId="3ACF4C74" w14:textId="11D37126" w:rsidR="00F46C62" w:rsidRDefault="000920A7" w:rsidP="00E459C7">
            <w:pPr>
              <w:rPr>
                <w:rFonts w:ascii="Arial" w:eastAsiaTheme="minorEastAsia" w:hAnsi="Arial" w:cs="Arial"/>
              </w:rPr>
            </w:pPr>
            <w:r w:rsidRPr="003042B6">
              <w:rPr>
                <w:rFonts w:ascii="Arial" w:eastAsiaTheme="minorEastAsia" w:hAnsi="Arial" w:cs="Arial"/>
              </w:rPr>
              <w:t xml:space="preserve">Holyoke Public Schools (HPS) </w:t>
            </w:r>
            <w:r w:rsidR="00F46C62">
              <w:rPr>
                <w:rFonts w:ascii="Arial" w:eastAsiaTheme="minorEastAsia" w:hAnsi="Arial" w:cs="Arial"/>
              </w:rPr>
              <w:t xml:space="preserve">previously </w:t>
            </w:r>
            <w:r w:rsidRPr="003042B6">
              <w:rPr>
                <w:rFonts w:ascii="Arial" w:eastAsiaTheme="minorEastAsia" w:hAnsi="Arial" w:cs="Arial"/>
              </w:rPr>
              <w:t>received a one-year (2022-23) SLT waiver and a two-year SLT waiver (2023-</w:t>
            </w:r>
            <w:r w:rsidR="00EC4AA4">
              <w:rPr>
                <w:rFonts w:ascii="Arial" w:eastAsiaTheme="minorEastAsia" w:hAnsi="Arial" w:cs="Arial"/>
              </w:rPr>
              <w:t>2</w:t>
            </w:r>
            <w:r w:rsidRPr="003042B6">
              <w:rPr>
                <w:rFonts w:ascii="Arial" w:eastAsiaTheme="minorEastAsia" w:hAnsi="Arial" w:cs="Arial"/>
              </w:rPr>
              <w:t>5) for its High School Opportunity Academy (</w:t>
            </w:r>
            <w:r w:rsidR="00F46C62">
              <w:rPr>
                <w:rFonts w:ascii="Arial" w:eastAsiaTheme="minorEastAsia" w:hAnsi="Arial" w:cs="Arial"/>
              </w:rPr>
              <w:t>HS</w:t>
            </w:r>
            <w:r w:rsidRPr="003042B6">
              <w:rPr>
                <w:rFonts w:ascii="Arial" w:eastAsiaTheme="minorEastAsia" w:hAnsi="Arial" w:cs="Arial"/>
              </w:rPr>
              <w:t>OA)</w:t>
            </w:r>
            <w:r w:rsidR="00F46C62">
              <w:rPr>
                <w:rFonts w:ascii="Arial" w:eastAsiaTheme="minorEastAsia" w:hAnsi="Arial" w:cs="Arial"/>
              </w:rPr>
              <w:t>.</w:t>
            </w:r>
            <w:r w:rsidRPr="003042B6">
              <w:rPr>
                <w:rFonts w:ascii="Arial" w:eastAsiaTheme="minorEastAsia" w:hAnsi="Arial" w:cs="Arial"/>
              </w:rPr>
              <w:t xml:space="preserve"> </w:t>
            </w:r>
          </w:p>
          <w:p w14:paraId="036D760E" w14:textId="77777777" w:rsidR="00F46C62" w:rsidRDefault="00F46C62" w:rsidP="00E459C7">
            <w:pPr>
              <w:rPr>
                <w:rFonts w:ascii="Arial" w:eastAsiaTheme="minorEastAsia" w:hAnsi="Arial" w:cs="Arial"/>
              </w:rPr>
            </w:pPr>
          </w:p>
          <w:p w14:paraId="19A77365" w14:textId="69618999" w:rsidR="004C5896" w:rsidRPr="003042B6" w:rsidRDefault="000B193C" w:rsidP="004F03E3">
            <w:pPr>
              <w:rPr>
                <w:rFonts w:ascii="Arial" w:hAnsi="Arial" w:cs="Arial"/>
                <w:b/>
                <w:bCs/>
              </w:rPr>
            </w:pPr>
            <w:r>
              <w:rPr>
                <w:rFonts w:ascii="Arial" w:eastAsia="Calibri" w:hAnsi="Arial" w:cs="Arial"/>
              </w:rPr>
              <w:t xml:space="preserve">Granted </w:t>
            </w:r>
            <w:r w:rsidR="00C74221">
              <w:rPr>
                <w:rFonts w:ascii="Arial" w:eastAsia="Calibri" w:hAnsi="Arial" w:cs="Arial"/>
              </w:rPr>
              <w:t>HPS</w:t>
            </w:r>
            <w:r w:rsidR="004C5896" w:rsidRPr="003042B6">
              <w:rPr>
                <w:rFonts w:ascii="Arial" w:eastAsia="Calibri" w:hAnsi="Arial" w:cs="Arial"/>
              </w:rPr>
              <w:t xml:space="preserve"> a waiver of</w:t>
            </w:r>
            <w:r w:rsidR="0046581B">
              <w:rPr>
                <w:rFonts w:ascii="Arial" w:eastAsia="Calibri" w:hAnsi="Arial" w:cs="Arial"/>
              </w:rPr>
              <w:t xml:space="preserve"> the </w:t>
            </w:r>
            <w:r w:rsidR="0046581B">
              <w:rPr>
                <w:rFonts w:ascii="Arial" w:hAnsi="Arial" w:cs="Arial"/>
              </w:rPr>
              <w:t>in-person and number of learning hours requirements</w:t>
            </w:r>
            <w:r w:rsidR="0046581B" w:rsidRPr="003042B6">
              <w:rPr>
                <w:rFonts w:ascii="Arial" w:eastAsia="Calibri" w:hAnsi="Arial" w:cs="Arial"/>
              </w:rPr>
              <w:t xml:space="preserve"> </w:t>
            </w:r>
            <w:r w:rsidR="0046581B">
              <w:rPr>
                <w:rFonts w:ascii="Arial" w:eastAsia="Calibri" w:hAnsi="Arial" w:cs="Arial"/>
              </w:rPr>
              <w:t xml:space="preserve">outlined in the </w:t>
            </w:r>
            <w:r w:rsidR="004C5896" w:rsidRPr="003042B6">
              <w:rPr>
                <w:rFonts w:ascii="Arial" w:eastAsia="Calibri" w:hAnsi="Arial" w:cs="Arial"/>
              </w:rPr>
              <w:t xml:space="preserve">student learning time regulations for </w:t>
            </w:r>
            <w:r w:rsidR="004F03E3">
              <w:rPr>
                <w:rFonts w:ascii="Arial" w:eastAsia="Calibri" w:hAnsi="Arial" w:cs="Arial"/>
              </w:rPr>
              <w:t xml:space="preserve">HSOA. </w:t>
            </w:r>
            <w:r w:rsidR="004C5896" w:rsidRPr="003042B6">
              <w:rPr>
                <w:rFonts w:ascii="Arial" w:eastAsia="Calibri" w:hAnsi="Arial" w:cs="Arial"/>
              </w:rPr>
              <w:t xml:space="preserve">This two-year waiver </w:t>
            </w:r>
            <w:r>
              <w:rPr>
                <w:rFonts w:ascii="Arial" w:eastAsia="Calibri" w:hAnsi="Arial" w:cs="Arial"/>
              </w:rPr>
              <w:t>is</w:t>
            </w:r>
            <w:r w:rsidR="004C5896" w:rsidRPr="003042B6">
              <w:rPr>
                <w:rFonts w:ascii="Arial" w:eastAsia="Calibri" w:hAnsi="Arial" w:cs="Arial"/>
              </w:rPr>
              <w:t xml:space="preserve"> effective from July 2025 to June 2027. The waiver enables HPS to implement a remote/hybrid program for approximately 25 students </w:t>
            </w:r>
            <w:r w:rsidR="002D6421">
              <w:rPr>
                <w:rFonts w:ascii="Arial" w:eastAsia="Calibri" w:hAnsi="Arial" w:cs="Arial"/>
              </w:rPr>
              <w:t>in HSOA</w:t>
            </w:r>
            <w:r w:rsidR="004C5896" w:rsidRPr="003042B6">
              <w:rPr>
                <w:rFonts w:ascii="Arial" w:eastAsia="Calibri" w:hAnsi="Arial" w:cs="Arial"/>
              </w:rPr>
              <w:t xml:space="preserve">, as outlined in its 2022 application </w:t>
            </w:r>
            <w:r w:rsidR="009B571F">
              <w:rPr>
                <w:rFonts w:ascii="Arial" w:eastAsia="Calibri" w:hAnsi="Arial" w:cs="Arial"/>
              </w:rPr>
              <w:t>and</w:t>
            </w:r>
            <w:r w:rsidR="004C5896" w:rsidRPr="003042B6">
              <w:rPr>
                <w:rFonts w:ascii="Arial" w:eastAsia="Calibri" w:hAnsi="Arial" w:cs="Arial"/>
              </w:rPr>
              <w:t xml:space="preserve"> in HPS’</w:t>
            </w:r>
            <w:r w:rsidR="00C74221">
              <w:rPr>
                <w:rFonts w:ascii="Arial" w:eastAsia="Calibri" w:hAnsi="Arial" w:cs="Arial"/>
              </w:rPr>
              <w:t>s</w:t>
            </w:r>
            <w:r w:rsidR="004C5896" w:rsidRPr="003042B6">
              <w:rPr>
                <w:rFonts w:ascii="Arial" w:eastAsia="Calibri" w:hAnsi="Arial" w:cs="Arial"/>
              </w:rPr>
              <w:t xml:space="preserve"> </w:t>
            </w:r>
            <w:r w:rsidR="009B571F">
              <w:rPr>
                <w:rFonts w:ascii="Arial" w:eastAsia="Calibri" w:hAnsi="Arial" w:cs="Arial"/>
              </w:rPr>
              <w:t xml:space="preserve">addendums dated </w:t>
            </w:r>
            <w:r w:rsidR="004C5896" w:rsidRPr="003042B6">
              <w:rPr>
                <w:rFonts w:ascii="Arial" w:eastAsia="Calibri" w:hAnsi="Arial" w:cs="Arial"/>
              </w:rPr>
              <w:t>June 23, 2023</w:t>
            </w:r>
            <w:r w:rsidR="009B571F">
              <w:rPr>
                <w:rFonts w:ascii="Arial" w:eastAsia="Calibri" w:hAnsi="Arial" w:cs="Arial"/>
              </w:rPr>
              <w:t>,</w:t>
            </w:r>
            <w:r w:rsidR="004C5896" w:rsidRPr="003042B6">
              <w:rPr>
                <w:rFonts w:ascii="Arial" w:eastAsia="Calibri" w:hAnsi="Arial" w:cs="Arial"/>
              </w:rPr>
              <w:t xml:space="preserve"> and June 19, 2025. </w:t>
            </w:r>
          </w:p>
        </w:tc>
      </w:tr>
    </w:tbl>
    <w:p w14:paraId="169D92A7" w14:textId="77777777" w:rsidR="001E12D9" w:rsidRDefault="001E12D9"/>
    <w:tbl>
      <w:tblPr>
        <w:tblStyle w:val="TableGrid1"/>
        <w:tblW w:w="9990" w:type="dxa"/>
        <w:tblInd w:w="-5" w:type="dxa"/>
        <w:tblLook w:val="04A0" w:firstRow="1" w:lastRow="0" w:firstColumn="1" w:lastColumn="0" w:noHBand="0" w:noVBand="1"/>
      </w:tblPr>
      <w:tblGrid>
        <w:gridCol w:w="2460"/>
        <w:gridCol w:w="7530"/>
      </w:tblGrid>
      <w:tr w:rsidR="00FE4AFB" w:rsidRPr="003042B6" w14:paraId="3E00FD24" w14:textId="77777777" w:rsidTr="596E15C2">
        <w:trPr>
          <w:trHeight w:val="440"/>
        </w:trPr>
        <w:tc>
          <w:tcPr>
            <w:tcW w:w="2460" w:type="dxa"/>
            <w:tcBorders>
              <w:top w:val="single" w:sz="4" w:space="0" w:color="auto"/>
              <w:left w:val="single" w:sz="4" w:space="0" w:color="auto"/>
              <w:bottom w:val="single" w:sz="4" w:space="0" w:color="auto"/>
              <w:right w:val="single" w:sz="4" w:space="0" w:color="auto"/>
            </w:tcBorders>
            <w:shd w:val="clear" w:color="auto" w:fill="E8E8E8" w:themeFill="background2"/>
          </w:tcPr>
          <w:p w14:paraId="26CCAF1D" w14:textId="2620A89E" w:rsidR="00652E74" w:rsidRPr="003042B6" w:rsidRDefault="00652E74" w:rsidP="0056570D">
            <w:pPr>
              <w:rPr>
                <w:rFonts w:ascii="Arial" w:eastAsia="Calibri" w:hAnsi="Arial" w:cs="Arial"/>
                <w:b/>
                <w:bCs/>
              </w:rPr>
            </w:pPr>
          </w:p>
          <w:p w14:paraId="1566B99D" w14:textId="77777777" w:rsidR="00652E74" w:rsidRPr="003042B6" w:rsidRDefault="00652E74" w:rsidP="0056570D">
            <w:pPr>
              <w:rPr>
                <w:rFonts w:ascii="Arial" w:eastAsia="Calibri" w:hAnsi="Arial" w:cs="Arial"/>
                <w:b/>
                <w:bCs/>
              </w:rPr>
            </w:pPr>
            <w:r w:rsidRPr="003042B6">
              <w:rPr>
                <w:rFonts w:ascii="Arial" w:eastAsia="Calibri" w:hAnsi="Arial" w:cs="Arial"/>
                <w:b/>
                <w:bCs/>
              </w:rPr>
              <w:t xml:space="preserve">District and Program                                           </w:t>
            </w:r>
          </w:p>
          <w:p w14:paraId="20EB79DA" w14:textId="77777777" w:rsidR="00652E74" w:rsidRPr="003042B6" w:rsidRDefault="00652E74" w:rsidP="0056570D">
            <w:pPr>
              <w:keepNext/>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shd w:val="clear" w:color="auto" w:fill="E8E8E8" w:themeFill="background2"/>
          </w:tcPr>
          <w:p w14:paraId="04AE746B" w14:textId="77777777" w:rsidR="00652E74" w:rsidRPr="003042B6" w:rsidRDefault="00652E74" w:rsidP="00E459C7">
            <w:pPr>
              <w:keepNext/>
              <w:rPr>
                <w:rFonts w:ascii="Arial" w:eastAsia="Calibri" w:hAnsi="Arial" w:cs="Arial"/>
                <w:b/>
                <w:bCs/>
              </w:rPr>
            </w:pPr>
          </w:p>
          <w:p w14:paraId="33B4E6A4" w14:textId="213DD553" w:rsidR="00652E74" w:rsidRPr="000B2F3E" w:rsidRDefault="00C476BF" w:rsidP="000B2F3E">
            <w:pPr>
              <w:keepNext/>
              <w:rPr>
                <w:rFonts w:ascii="Arial" w:hAnsi="Arial" w:cs="Arial"/>
              </w:rPr>
            </w:pPr>
            <w:r w:rsidRPr="000B2F3E">
              <w:rPr>
                <w:rFonts w:ascii="Arial" w:eastAsia="Calibri" w:hAnsi="Arial" w:cs="Arial"/>
              </w:rPr>
              <w:t>Lawrence Public Schools: RISE Academy Night School Program, at the Lawrence High School</w:t>
            </w:r>
            <w:r w:rsidR="000B2F3E" w:rsidRPr="000B2F3E">
              <w:rPr>
                <w:rFonts w:ascii="Arial" w:eastAsia="Calibri" w:hAnsi="Arial" w:cs="Arial"/>
              </w:rPr>
              <w:t xml:space="preserve"> </w:t>
            </w:r>
            <w:r w:rsidR="00546971">
              <w:rPr>
                <w:rFonts w:ascii="Arial" w:eastAsia="Calibri" w:hAnsi="Arial" w:cs="Arial"/>
              </w:rPr>
              <w:t>–</w:t>
            </w:r>
            <w:r w:rsidR="000B2F3E" w:rsidRPr="000B2F3E">
              <w:rPr>
                <w:rFonts w:ascii="Arial" w:eastAsia="Calibri" w:hAnsi="Arial" w:cs="Arial"/>
              </w:rPr>
              <w:t xml:space="preserve"> </w:t>
            </w:r>
            <w:r w:rsidR="004C5896" w:rsidRPr="000B2F3E">
              <w:rPr>
                <w:rFonts w:ascii="Arial" w:hAnsi="Arial" w:cs="Arial"/>
              </w:rPr>
              <w:t>Grades</w:t>
            </w:r>
            <w:r w:rsidR="00546971">
              <w:rPr>
                <w:rFonts w:ascii="Arial" w:hAnsi="Arial" w:cs="Arial"/>
              </w:rPr>
              <w:t xml:space="preserve"> </w:t>
            </w:r>
            <w:r w:rsidR="004C5896" w:rsidRPr="000B2F3E">
              <w:rPr>
                <w:rFonts w:ascii="Arial" w:hAnsi="Arial" w:cs="Arial"/>
              </w:rPr>
              <w:t>10-12</w:t>
            </w:r>
            <w:r w:rsidR="000B2F3E" w:rsidRPr="000B2F3E">
              <w:rPr>
                <w:rFonts w:ascii="Arial" w:hAnsi="Arial" w:cs="Arial"/>
              </w:rPr>
              <w:t>; 40 students</w:t>
            </w:r>
          </w:p>
        </w:tc>
      </w:tr>
      <w:tr w:rsidR="00FE4AFB" w:rsidRPr="003042B6" w14:paraId="721C63C1" w14:textId="77777777" w:rsidTr="596E15C2">
        <w:trPr>
          <w:trHeight w:val="800"/>
        </w:trPr>
        <w:tc>
          <w:tcPr>
            <w:tcW w:w="2460" w:type="dxa"/>
            <w:tcBorders>
              <w:top w:val="single" w:sz="4" w:space="0" w:color="auto"/>
              <w:left w:val="single" w:sz="4" w:space="0" w:color="auto"/>
              <w:bottom w:val="single" w:sz="4" w:space="0" w:color="auto"/>
              <w:right w:val="single" w:sz="4" w:space="0" w:color="auto"/>
            </w:tcBorders>
          </w:tcPr>
          <w:p w14:paraId="0EC64265" w14:textId="77777777" w:rsidR="00E1101A" w:rsidRPr="003042B6" w:rsidRDefault="00E1101A" w:rsidP="0056570D">
            <w:pPr>
              <w:rPr>
                <w:rFonts w:ascii="Arial" w:hAnsi="Arial" w:cs="Arial"/>
                <w:b/>
                <w:bCs/>
              </w:rPr>
            </w:pPr>
            <w:r w:rsidRPr="003042B6">
              <w:rPr>
                <w:rFonts w:ascii="Arial" w:hAnsi="Arial" w:cs="Arial"/>
                <w:b/>
                <w:bCs/>
              </w:rPr>
              <w:t>Summary of Request</w:t>
            </w:r>
          </w:p>
          <w:p w14:paraId="5260765F" w14:textId="77777777" w:rsidR="00652E74" w:rsidRPr="003042B6" w:rsidRDefault="00652E74" w:rsidP="0056570D">
            <w:pPr>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vAlign w:val="center"/>
          </w:tcPr>
          <w:p w14:paraId="737BDEB9" w14:textId="25CE32D2" w:rsidR="00652E74" w:rsidRPr="00881B82" w:rsidRDefault="00B14675" w:rsidP="00881B82">
            <w:pPr>
              <w:rPr>
                <w:rFonts w:ascii="Arial" w:eastAsia="Calibri" w:hAnsi="Arial" w:cs="Arial"/>
              </w:rPr>
            </w:pPr>
            <w:r w:rsidRPr="003042B6">
              <w:rPr>
                <w:rFonts w:ascii="Arial" w:eastAsia="Calibri" w:hAnsi="Arial" w:cs="Arial"/>
                <w:b/>
                <w:bCs/>
                <w:kern w:val="0"/>
                <w14:ligatures w14:val="none"/>
              </w:rPr>
              <w:t>“</w:t>
            </w:r>
            <w:r w:rsidRPr="003042B6">
              <w:rPr>
                <w:rFonts w:ascii="Arial" w:eastAsia="Calibri" w:hAnsi="Arial" w:cs="Arial"/>
                <w:kern w:val="0"/>
                <w14:ligatures w14:val="none"/>
              </w:rPr>
              <w:t xml:space="preserve">RISE </w:t>
            </w:r>
            <w:r w:rsidRPr="001C5300">
              <w:rPr>
                <w:rFonts w:ascii="Arial" w:eastAsia="Calibri" w:hAnsi="Arial" w:cs="Arial"/>
                <w:kern w:val="0"/>
                <w14:ligatures w14:val="none"/>
              </w:rPr>
              <w:t xml:space="preserve">Academy seeks a waiver </w:t>
            </w:r>
            <w:r w:rsidR="00881B82" w:rsidRPr="001C5300">
              <w:rPr>
                <w:rFonts w:ascii="Arial" w:eastAsia="Calibri" w:hAnsi="Arial" w:cs="Arial"/>
                <w:kern w:val="0"/>
                <w14:ligatures w14:val="none"/>
              </w:rPr>
              <w:t>for a</w:t>
            </w:r>
            <w:r w:rsidRPr="001C5300">
              <w:rPr>
                <w:rFonts w:ascii="Arial" w:eastAsia="Calibri" w:hAnsi="Arial" w:cs="Arial"/>
                <w:kern w:val="0"/>
                <w14:ligatures w14:val="none"/>
              </w:rPr>
              <w:t xml:space="preserve"> Night School Program, offering at-risk and re­engaging students </w:t>
            </w:r>
            <w:r w:rsidR="00FC5500">
              <w:rPr>
                <w:rFonts w:ascii="Arial" w:eastAsia="Calibri" w:hAnsi="Arial" w:cs="Arial"/>
                <w:kern w:val="0"/>
                <w14:ligatures w14:val="none"/>
              </w:rPr>
              <w:t xml:space="preserve">a </w:t>
            </w:r>
            <w:r w:rsidRPr="001C5300">
              <w:rPr>
                <w:rFonts w:ascii="Arial" w:eastAsia="Calibri" w:hAnsi="Arial" w:cs="Arial"/>
                <w:kern w:val="0"/>
                <w14:ligatures w14:val="none"/>
              </w:rPr>
              <w:t>flexible, competency-based path to graduation. The program combines in-person evening classes with asynchronous learning and work/volunteer requirements. It serves</w:t>
            </w:r>
            <w:r w:rsidRPr="003042B6">
              <w:rPr>
                <w:rFonts w:ascii="Arial" w:eastAsia="Calibri" w:hAnsi="Arial" w:cs="Arial"/>
                <w:kern w:val="0"/>
                <w14:ligatures w14:val="none"/>
              </w:rPr>
              <w:t xml:space="preserve"> students facing challenges like low attendance, behavioral issues, or past dropout. A rigorous academic, SEL, and MTSS framework is supported by dedicated staff, high-quality instruction, family engagement, and multilingual learner support.”</w:t>
            </w:r>
          </w:p>
        </w:tc>
      </w:tr>
      <w:tr w:rsidR="004C5896" w:rsidRPr="003042B6" w14:paraId="34703771" w14:textId="77777777" w:rsidTr="596E15C2">
        <w:trPr>
          <w:trHeight w:val="800"/>
        </w:trPr>
        <w:tc>
          <w:tcPr>
            <w:tcW w:w="2460" w:type="dxa"/>
            <w:tcBorders>
              <w:top w:val="single" w:sz="4" w:space="0" w:color="auto"/>
              <w:left w:val="single" w:sz="4" w:space="0" w:color="auto"/>
              <w:bottom w:val="single" w:sz="4" w:space="0" w:color="auto"/>
              <w:right w:val="single" w:sz="4" w:space="0" w:color="auto"/>
            </w:tcBorders>
          </w:tcPr>
          <w:p w14:paraId="462BC964" w14:textId="6F49C7B3" w:rsidR="004C5896" w:rsidRPr="003042B6" w:rsidRDefault="004C5896" w:rsidP="0056570D">
            <w:pPr>
              <w:rPr>
                <w:rFonts w:ascii="Arial" w:hAnsi="Arial" w:cs="Arial"/>
                <w:b/>
                <w:bCs/>
              </w:rPr>
            </w:pPr>
            <w:r w:rsidRPr="003042B6">
              <w:rPr>
                <w:rFonts w:ascii="Arial" w:hAnsi="Arial" w:cs="Arial"/>
                <w:b/>
                <w:bCs/>
              </w:rPr>
              <w:t>Commissioner Decision</w:t>
            </w:r>
          </w:p>
        </w:tc>
        <w:tc>
          <w:tcPr>
            <w:tcW w:w="7530" w:type="dxa"/>
            <w:tcBorders>
              <w:top w:val="single" w:sz="4" w:space="0" w:color="auto"/>
              <w:left w:val="single" w:sz="4" w:space="0" w:color="auto"/>
              <w:bottom w:val="single" w:sz="4" w:space="0" w:color="auto"/>
              <w:right w:val="single" w:sz="4" w:space="0" w:color="auto"/>
            </w:tcBorders>
          </w:tcPr>
          <w:p w14:paraId="51BC009C" w14:textId="7AB0234B" w:rsidR="004C5896" w:rsidRPr="003042B6" w:rsidRDefault="008A13FF" w:rsidP="00683C0E">
            <w:pPr>
              <w:rPr>
                <w:rFonts w:ascii="Arial" w:hAnsi="Arial" w:cs="Arial"/>
                <w:b/>
                <w:bCs/>
              </w:rPr>
            </w:pPr>
            <w:r>
              <w:rPr>
                <w:rFonts w:ascii="Arial" w:eastAsia="Calibri" w:hAnsi="Arial" w:cs="Arial"/>
              </w:rPr>
              <w:t xml:space="preserve">Granted </w:t>
            </w:r>
            <w:r w:rsidR="004C5896" w:rsidRPr="003042B6">
              <w:rPr>
                <w:rFonts w:ascii="Arial" w:eastAsia="Calibri" w:hAnsi="Arial" w:cs="Arial"/>
              </w:rPr>
              <w:t xml:space="preserve">Lawrence Public Schools a waiver of </w:t>
            </w:r>
            <w:r w:rsidR="00317015">
              <w:rPr>
                <w:rFonts w:ascii="Arial" w:eastAsia="Calibri" w:hAnsi="Arial" w:cs="Arial"/>
              </w:rPr>
              <w:t xml:space="preserve">the </w:t>
            </w:r>
            <w:r w:rsidR="00317015">
              <w:rPr>
                <w:rFonts w:ascii="Arial" w:hAnsi="Arial" w:cs="Arial"/>
              </w:rPr>
              <w:t>in-person and number of learning hours requirements</w:t>
            </w:r>
            <w:r w:rsidR="00317015" w:rsidRPr="003042B6">
              <w:rPr>
                <w:rFonts w:ascii="Arial" w:eastAsia="Calibri" w:hAnsi="Arial" w:cs="Arial"/>
              </w:rPr>
              <w:t xml:space="preserve"> </w:t>
            </w:r>
            <w:r w:rsidR="00317015">
              <w:rPr>
                <w:rFonts w:ascii="Arial" w:eastAsia="Calibri" w:hAnsi="Arial" w:cs="Arial"/>
              </w:rPr>
              <w:t>outlined in the</w:t>
            </w:r>
            <w:r w:rsidR="004C5896" w:rsidRPr="003042B6">
              <w:rPr>
                <w:rFonts w:ascii="Arial" w:eastAsia="Calibri" w:hAnsi="Arial" w:cs="Arial"/>
              </w:rPr>
              <w:t xml:space="preserve"> student learning time regulations for the RISE Academy at Lawrence High School. T</w:t>
            </w:r>
            <w:r w:rsidR="00C85644">
              <w:rPr>
                <w:rFonts w:ascii="Arial" w:eastAsia="Calibri" w:hAnsi="Arial" w:cs="Arial"/>
              </w:rPr>
              <w:t>he t</w:t>
            </w:r>
            <w:r w:rsidR="004C5896" w:rsidRPr="003042B6">
              <w:rPr>
                <w:rFonts w:ascii="Arial" w:eastAsia="Calibri" w:hAnsi="Arial" w:cs="Arial"/>
              </w:rPr>
              <w:t xml:space="preserve">wo-year waiver </w:t>
            </w:r>
            <w:r>
              <w:rPr>
                <w:rFonts w:ascii="Arial" w:eastAsia="Calibri" w:hAnsi="Arial" w:cs="Arial"/>
              </w:rPr>
              <w:t xml:space="preserve">is </w:t>
            </w:r>
            <w:r w:rsidR="004C5896" w:rsidRPr="003042B6">
              <w:rPr>
                <w:rFonts w:ascii="Arial" w:eastAsia="Calibri" w:hAnsi="Arial" w:cs="Arial"/>
              </w:rPr>
              <w:t xml:space="preserve">effective from July 2025 through June 2027. The waiver enables the RISE Academy, to implement a “Night School” program at Lawrence High School for up to 40 students, as described in its June 13, 2025, application. </w:t>
            </w:r>
          </w:p>
        </w:tc>
      </w:tr>
    </w:tbl>
    <w:p w14:paraId="68D78104" w14:textId="77777777" w:rsidR="001E12D9" w:rsidRDefault="001E12D9"/>
    <w:tbl>
      <w:tblPr>
        <w:tblStyle w:val="TableGrid1"/>
        <w:tblW w:w="9990" w:type="dxa"/>
        <w:tblInd w:w="-5" w:type="dxa"/>
        <w:tblLook w:val="04A0" w:firstRow="1" w:lastRow="0" w:firstColumn="1" w:lastColumn="0" w:noHBand="0" w:noVBand="1"/>
      </w:tblPr>
      <w:tblGrid>
        <w:gridCol w:w="2460"/>
        <w:gridCol w:w="7530"/>
      </w:tblGrid>
      <w:tr w:rsidR="00FE4AFB" w:rsidRPr="003042B6" w14:paraId="7CC70A28" w14:textId="77777777" w:rsidTr="596E15C2">
        <w:trPr>
          <w:trHeight w:val="440"/>
        </w:trPr>
        <w:tc>
          <w:tcPr>
            <w:tcW w:w="2460" w:type="dxa"/>
            <w:tcBorders>
              <w:top w:val="single" w:sz="4" w:space="0" w:color="auto"/>
              <w:left w:val="single" w:sz="4" w:space="0" w:color="auto"/>
              <w:bottom w:val="single" w:sz="4" w:space="0" w:color="auto"/>
              <w:right w:val="single" w:sz="4" w:space="0" w:color="auto"/>
            </w:tcBorders>
            <w:shd w:val="clear" w:color="auto" w:fill="E8E8E8" w:themeFill="background2"/>
          </w:tcPr>
          <w:p w14:paraId="4002E36A" w14:textId="17154368" w:rsidR="00371EDD" w:rsidRPr="003042B6" w:rsidRDefault="00371EDD" w:rsidP="0056570D">
            <w:pPr>
              <w:rPr>
                <w:rFonts w:ascii="Arial" w:eastAsia="Calibri" w:hAnsi="Arial" w:cs="Arial"/>
                <w:b/>
                <w:bCs/>
              </w:rPr>
            </w:pPr>
          </w:p>
          <w:p w14:paraId="49DB31D9" w14:textId="77777777" w:rsidR="00371EDD" w:rsidRPr="003042B6" w:rsidRDefault="00371EDD" w:rsidP="0056570D">
            <w:pPr>
              <w:rPr>
                <w:rFonts w:ascii="Arial" w:eastAsia="Calibri" w:hAnsi="Arial" w:cs="Arial"/>
                <w:b/>
                <w:bCs/>
              </w:rPr>
            </w:pPr>
            <w:r w:rsidRPr="003042B6">
              <w:rPr>
                <w:rFonts w:ascii="Arial" w:eastAsia="Calibri" w:hAnsi="Arial" w:cs="Arial"/>
                <w:b/>
                <w:bCs/>
              </w:rPr>
              <w:t xml:space="preserve">District and Program                                           </w:t>
            </w:r>
          </w:p>
          <w:p w14:paraId="79143196" w14:textId="77777777" w:rsidR="00371EDD" w:rsidRPr="003042B6" w:rsidRDefault="00371EDD" w:rsidP="0056570D">
            <w:pPr>
              <w:keepNext/>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shd w:val="clear" w:color="auto" w:fill="E8E8E8" w:themeFill="background2"/>
          </w:tcPr>
          <w:p w14:paraId="16BF4CF1" w14:textId="77777777" w:rsidR="00371EDD" w:rsidRPr="003042B6" w:rsidRDefault="00371EDD" w:rsidP="00E459C7">
            <w:pPr>
              <w:keepNext/>
              <w:rPr>
                <w:rFonts w:ascii="Arial" w:eastAsia="Calibri" w:hAnsi="Arial" w:cs="Arial"/>
                <w:b/>
                <w:bCs/>
              </w:rPr>
            </w:pPr>
          </w:p>
          <w:p w14:paraId="090415DA" w14:textId="17377680" w:rsidR="00371EDD" w:rsidRPr="00546971" w:rsidRDefault="0011032F" w:rsidP="00546971">
            <w:pPr>
              <w:keepNext/>
              <w:rPr>
                <w:rFonts w:ascii="Arial" w:eastAsia="Calibri" w:hAnsi="Arial" w:cs="Arial"/>
              </w:rPr>
            </w:pPr>
            <w:r w:rsidRPr="00683C0E">
              <w:rPr>
                <w:rFonts w:ascii="Arial" w:eastAsia="Calibri" w:hAnsi="Arial" w:cs="Arial"/>
              </w:rPr>
              <w:t xml:space="preserve">Quabbin </w:t>
            </w:r>
            <w:r w:rsidR="00371EDD" w:rsidRPr="00683C0E">
              <w:rPr>
                <w:rFonts w:ascii="Arial" w:eastAsia="Calibri" w:hAnsi="Arial" w:cs="Arial"/>
              </w:rPr>
              <w:t xml:space="preserve">Public Schools: </w:t>
            </w:r>
            <w:r w:rsidRPr="00683C0E">
              <w:rPr>
                <w:rFonts w:ascii="Arial" w:eastAsia="Calibri" w:hAnsi="Arial" w:cs="Arial"/>
              </w:rPr>
              <w:t>High School Alternative Learning Program</w:t>
            </w:r>
            <w:r w:rsidR="0011198D" w:rsidRPr="00683C0E">
              <w:rPr>
                <w:rFonts w:ascii="Arial" w:eastAsia="Calibri" w:hAnsi="Arial" w:cs="Arial"/>
              </w:rPr>
              <w:t>, of Quabbin</w:t>
            </w:r>
            <w:r w:rsidR="00371EDD" w:rsidRPr="00683C0E">
              <w:rPr>
                <w:rFonts w:ascii="Arial" w:eastAsia="Calibri" w:hAnsi="Arial" w:cs="Arial"/>
              </w:rPr>
              <w:t xml:space="preserve"> High School</w:t>
            </w:r>
            <w:r w:rsidR="00683C0E">
              <w:rPr>
                <w:rFonts w:ascii="Arial" w:eastAsia="Calibri" w:hAnsi="Arial" w:cs="Arial"/>
              </w:rPr>
              <w:t xml:space="preserve"> – Grades 10-12</w:t>
            </w:r>
            <w:r w:rsidR="00546971">
              <w:rPr>
                <w:rFonts w:ascii="Arial" w:eastAsia="Calibri" w:hAnsi="Arial" w:cs="Arial"/>
              </w:rPr>
              <w:t>; 15 students</w:t>
            </w:r>
          </w:p>
        </w:tc>
      </w:tr>
      <w:tr w:rsidR="00FE4AFB" w:rsidRPr="003042B6" w14:paraId="052C08CE" w14:textId="77777777" w:rsidTr="596E15C2">
        <w:trPr>
          <w:trHeight w:val="350"/>
        </w:trPr>
        <w:tc>
          <w:tcPr>
            <w:tcW w:w="2460" w:type="dxa"/>
            <w:tcBorders>
              <w:top w:val="single" w:sz="4" w:space="0" w:color="auto"/>
              <w:left w:val="single" w:sz="4" w:space="0" w:color="auto"/>
              <w:bottom w:val="single" w:sz="4" w:space="0" w:color="auto"/>
              <w:right w:val="single" w:sz="4" w:space="0" w:color="auto"/>
            </w:tcBorders>
          </w:tcPr>
          <w:p w14:paraId="6245BEAD" w14:textId="77777777" w:rsidR="00E1101A" w:rsidRPr="003042B6" w:rsidRDefault="00E1101A" w:rsidP="0056570D">
            <w:pPr>
              <w:rPr>
                <w:rFonts w:ascii="Arial" w:hAnsi="Arial" w:cs="Arial"/>
                <w:b/>
                <w:bCs/>
              </w:rPr>
            </w:pPr>
            <w:r w:rsidRPr="003042B6">
              <w:rPr>
                <w:rFonts w:ascii="Arial" w:hAnsi="Arial" w:cs="Arial"/>
                <w:b/>
                <w:bCs/>
              </w:rPr>
              <w:t>Summary of Request</w:t>
            </w:r>
          </w:p>
          <w:p w14:paraId="24AB2FC4" w14:textId="77777777" w:rsidR="00371EDD" w:rsidRPr="003042B6" w:rsidRDefault="00371EDD" w:rsidP="0056570D">
            <w:pPr>
              <w:rPr>
                <w:rFonts w:ascii="Arial" w:hAnsi="Arial" w:cs="Arial"/>
                <w:b/>
                <w:bCs/>
              </w:rPr>
            </w:pPr>
          </w:p>
        </w:tc>
        <w:tc>
          <w:tcPr>
            <w:tcW w:w="7530" w:type="dxa"/>
            <w:tcBorders>
              <w:top w:val="single" w:sz="4" w:space="0" w:color="auto"/>
              <w:left w:val="single" w:sz="4" w:space="0" w:color="auto"/>
              <w:bottom w:val="single" w:sz="4" w:space="0" w:color="auto"/>
              <w:right w:val="single" w:sz="4" w:space="0" w:color="auto"/>
            </w:tcBorders>
          </w:tcPr>
          <w:p w14:paraId="4F40D4AE" w14:textId="2419C9BB" w:rsidR="007C4192" w:rsidRPr="003042B6" w:rsidRDefault="00653E0A" w:rsidP="00136256">
            <w:pPr>
              <w:widowControl w:val="0"/>
              <w:snapToGrid w:val="0"/>
              <w:rPr>
                <w:rFonts w:ascii="Arial" w:hAnsi="Arial" w:cs="Arial"/>
              </w:rPr>
            </w:pPr>
            <w:r w:rsidRPr="003042B6">
              <w:rPr>
                <w:rFonts w:ascii="Arial" w:eastAsia="Calibri" w:hAnsi="Arial" w:cs="Arial"/>
              </w:rPr>
              <w:t xml:space="preserve">“The </w:t>
            </w:r>
            <w:bookmarkStart w:id="5" w:name="_Hlk208481688"/>
            <w:r w:rsidRPr="003042B6">
              <w:rPr>
                <w:rFonts w:ascii="Arial" w:eastAsia="Calibri" w:hAnsi="Arial" w:cs="Arial"/>
              </w:rPr>
              <w:t xml:space="preserve">High School Alternative Learning Program </w:t>
            </w:r>
            <w:bookmarkEnd w:id="5"/>
            <w:r w:rsidRPr="003042B6">
              <w:rPr>
                <w:rFonts w:ascii="Arial" w:eastAsia="Calibri" w:hAnsi="Arial" w:cs="Arial"/>
              </w:rPr>
              <w:t xml:space="preserve">offers a small, supportive setting for up to 15 students, blending in-person instruction with </w:t>
            </w:r>
            <w:proofErr w:type="spellStart"/>
            <w:r w:rsidRPr="003042B6">
              <w:rPr>
                <w:rFonts w:ascii="Arial" w:eastAsia="Calibri" w:hAnsi="Arial" w:cs="Arial"/>
              </w:rPr>
              <w:t>Edgenuity’s</w:t>
            </w:r>
            <w:proofErr w:type="spellEnd"/>
            <w:r w:rsidRPr="003042B6">
              <w:rPr>
                <w:rFonts w:ascii="Arial" w:eastAsia="Calibri" w:hAnsi="Arial" w:cs="Arial"/>
              </w:rPr>
              <w:t xml:space="preserve"> flexible, standards-aligned curriculum. Led by one teacher, with an adjustment counselor and paraprofessional, the program emphasizes individualized academics, social-emotional support, and consistent engagement. Students follow a structured day with academic work, group counseling, and skill-building activities, while having the option to continue coursework virtually outside school hours. With a low student-to-staff ratio, access to district specialists, and a focus on whole-student growth, the program provides a personalized pathway to success for students needing an alternative to the traditional high school setting.”</w:t>
            </w:r>
          </w:p>
        </w:tc>
      </w:tr>
      <w:tr w:rsidR="004C5896" w:rsidRPr="003042B6" w14:paraId="551E6FBA" w14:textId="77777777" w:rsidTr="596E15C2">
        <w:trPr>
          <w:trHeight w:val="800"/>
        </w:trPr>
        <w:tc>
          <w:tcPr>
            <w:tcW w:w="2460" w:type="dxa"/>
            <w:tcBorders>
              <w:top w:val="single" w:sz="4" w:space="0" w:color="auto"/>
              <w:left w:val="single" w:sz="4" w:space="0" w:color="auto"/>
              <w:bottom w:val="single" w:sz="4" w:space="0" w:color="auto"/>
              <w:right w:val="single" w:sz="4" w:space="0" w:color="auto"/>
            </w:tcBorders>
          </w:tcPr>
          <w:p w14:paraId="055A8867" w14:textId="582FEDEB" w:rsidR="004C5896" w:rsidRPr="003042B6" w:rsidRDefault="004C5896" w:rsidP="0056570D">
            <w:pPr>
              <w:rPr>
                <w:rFonts w:ascii="Arial" w:hAnsi="Arial" w:cs="Arial"/>
                <w:b/>
                <w:bCs/>
              </w:rPr>
            </w:pPr>
            <w:r w:rsidRPr="003042B6">
              <w:rPr>
                <w:rFonts w:ascii="Arial" w:hAnsi="Arial" w:cs="Arial"/>
                <w:b/>
                <w:bCs/>
              </w:rPr>
              <w:t>Commissioner Decision</w:t>
            </w:r>
          </w:p>
        </w:tc>
        <w:tc>
          <w:tcPr>
            <w:tcW w:w="7530" w:type="dxa"/>
            <w:tcBorders>
              <w:top w:val="single" w:sz="4" w:space="0" w:color="auto"/>
              <w:left w:val="single" w:sz="4" w:space="0" w:color="auto"/>
              <w:bottom w:val="single" w:sz="4" w:space="0" w:color="auto"/>
              <w:right w:val="single" w:sz="4" w:space="0" w:color="auto"/>
            </w:tcBorders>
          </w:tcPr>
          <w:p w14:paraId="21DA7746" w14:textId="315505D9" w:rsidR="004C5896" w:rsidRPr="003042B6" w:rsidRDefault="00916DF9" w:rsidP="008F3E3E">
            <w:pPr>
              <w:rPr>
                <w:rFonts w:ascii="Arial" w:hAnsi="Arial" w:cs="Arial"/>
                <w:b/>
                <w:bCs/>
              </w:rPr>
            </w:pPr>
            <w:r>
              <w:rPr>
                <w:rFonts w:ascii="Arial" w:eastAsia="Calibri" w:hAnsi="Arial" w:cs="Arial"/>
              </w:rPr>
              <w:t xml:space="preserve">Granted </w:t>
            </w:r>
            <w:r w:rsidR="004C5896" w:rsidRPr="003042B6">
              <w:rPr>
                <w:rFonts w:ascii="Arial" w:eastAsia="Calibri" w:hAnsi="Arial" w:cs="Arial"/>
              </w:rPr>
              <w:t xml:space="preserve">Quabbin Public School District a waiver of </w:t>
            </w:r>
            <w:r w:rsidR="0077708A">
              <w:rPr>
                <w:rFonts w:ascii="Arial" w:eastAsia="Calibri" w:hAnsi="Arial" w:cs="Arial"/>
              </w:rPr>
              <w:t>the</w:t>
            </w:r>
            <w:r w:rsidR="0077708A">
              <w:rPr>
                <w:rFonts w:ascii="Arial" w:hAnsi="Arial" w:cs="Arial"/>
              </w:rPr>
              <w:t xml:space="preserve"> number of learning hours requirement</w:t>
            </w:r>
            <w:r w:rsidR="0077708A" w:rsidRPr="003042B6">
              <w:rPr>
                <w:rFonts w:ascii="Arial" w:eastAsia="Calibri" w:hAnsi="Arial" w:cs="Arial"/>
              </w:rPr>
              <w:t xml:space="preserve"> </w:t>
            </w:r>
            <w:r w:rsidR="0077708A">
              <w:rPr>
                <w:rFonts w:ascii="Arial" w:eastAsia="Calibri" w:hAnsi="Arial" w:cs="Arial"/>
              </w:rPr>
              <w:t xml:space="preserve">outlined in the </w:t>
            </w:r>
            <w:r w:rsidR="004C5896" w:rsidRPr="003042B6">
              <w:rPr>
                <w:rFonts w:ascii="Arial" w:eastAsia="Calibri" w:hAnsi="Arial" w:cs="Arial"/>
              </w:rPr>
              <w:t xml:space="preserve">student learning time regulations for the High School Alternative Learning Program housed at the New Braintree Grade School. The one-year waiver </w:t>
            </w:r>
            <w:r w:rsidR="005E6327">
              <w:rPr>
                <w:rFonts w:ascii="Arial" w:eastAsia="Calibri" w:hAnsi="Arial" w:cs="Arial"/>
              </w:rPr>
              <w:t>is</w:t>
            </w:r>
            <w:r w:rsidR="004C5896" w:rsidRPr="003042B6">
              <w:rPr>
                <w:rFonts w:ascii="Arial" w:eastAsia="Calibri" w:hAnsi="Arial" w:cs="Arial"/>
              </w:rPr>
              <w:t xml:space="preserve"> effective from October 2025 through June 2026. The waiver enables the high school to implement a program with </w:t>
            </w:r>
            <w:r w:rsidR="005E6327">
              <w:rPr>
                <w:rFonts w:ascii="Arial" w:eastAsia="Calibri" w:hAnsi="Arial" w:cs="Arial"/>
              </w:rPr>
              <w:t>fewer</w:t>
            </w:r>
            <w:r w:rsidR="004C5896" w:rsidRPr="003042B6">
              <w:rPr>
                <w:rFonts w:ascii="Arial" w:eastAsia="Calibri" w:hAnsi="Arial" w:cs="Arial"/>
              </w:rPr>
              <w:t xml:space="preserve"> student learning time hours per year for a self-paced, in-person, blended learning program for up to 15 students. </w:t>
            </w:r>
            <w:r w:rsidR="004C5896" w:rsidRPr="003042B6">
              <w:rPr>
                <w:rFonts w:ascii="Arial" w:hAnsi="Arial" w:cs="Arial"/>
              </w:rPr>
              <w:t xml:space="preserve"> </w:t>
            </w:r>
          </w:p>
        </w:tc>
      </w:tr>
    </w:tbl>
    <w:p w14:paraId="376B2604" w14:textId="77777777" w:rsidR="007B7E74" w:rsidRPr="003042B6" w:rsidRDefault="007B7E74" w:rsidP="00652E74">
      <w:pPr>
        <w:rPr>
          <w:rFonts w:ascii="Arial" w:eastAsia="Aptos" w:hAnsi="Arial" w:cs="Arial"/>
          <w:color w:val="000000"/>
        </w:rPr>
      </w:pPr>
    </w:p>
    <w:p w14:paraId="7A0DAA4A" w14:textId="0EA887C3" w:rsidR="00D41FEB" w:rsidRDefault="00D41FEB" w:rsidP="00D34E8C">
      <w:pPr>
        <w:spacing w:after="0" w:line="240" w:lineRule="auto"/>
        <w:rPr>
          <w:rFonts w:ascii="Arial" w:eastAsia="Aptos" w:hAnsi="Arial" w:cs="Arial"/>
          <w:b/>
          <w:bCs/>
        </w:rPr>
      </w:pPr>
      <w:r w:rsidRPr="003042B6">
        <w:rPr>
          <w:rFonts w:ascii="Arial" w:eastAsia="Aptos" w:hAnsi="Arial" w:cs="Arial"/>
          <w:b/>
          <w:bCs/>
        </w:rPr>
        <w:t xml:space="preserve">Additional district currently operating under waiver </w:t>
      </w:r>
    </w:p>
    <w:p w14:paraId="2212962F" w14:textId="77777777" w:rsidR="00D76C0A" w:rsidRPr="003042B6" w:rsidRDefault="00D76C0A" w:rsidP="00D34E8C">
      <w:pPr>
        <w:spacing w:after="0" w:line="240" w:lineRule="auto"/>
        <w:rPr>
          <w:rFonts w:ascii="Arial" w:eastAsia="Aptos" w:hAnsi="Arial" w:cs="Arial"/>
          <w:b/>
          <w:bCs/>
        </w:rPr>
      </w:pPr>
    </w:p>
    <w:p w14:paraId="482EEA76" w14:textId="42CB5654" w:rsidR="00D41FEB" w:rsidRDefault="00D41FEB" w:rsidP="00D34E8C">
      <w:pPr>
        <w:spacing w:after="0" w:line="240" w:lineRule="auto"/>
        <w:rPr>
          <w:rFonts w:ascii="Arial" w:eastAsia="Aptos" w:hAnsi="Arial" w:cs="Arial"/>
        </w:rPr>
      </w:pPr>
      <w:r w:rsidRPr="003042B6">
        <w:rPr>
          <w:rFonts w:ascii="Arial" w:eastAsia="Aptos" w:hAnsi="Arial" w:cs="Arial"/>
        </w:rPr>
        <w:t xml:space="preserve">Former </w:t>
      </w:r>
      <w:r w:rsidR="003864D0" w:rsidRPr="003042B6">
        <w:rPr>
          <w:rFonts w:ascii="Arial" w:eastAsia="Aptos" w:hAnsi="Arial" w:cs="Arial"/>
        </w:rPr>
        <w:t xml:space="preserve">Acting </w:t>
      </w:r>
      <w:r w:rsidRPr="003042B6">
        <w:rPr>
          <w:rFonts w:ascii="Arial" w:eastAsia="Aptos" w:hAnsi="Arial" w:cs="Arial"/>
        </w:rPr>
        <w:t xml:space="preserve">Commissioner </w:t>
      </w:r>
      <w:r w:rsidR="003864D0" w:rsidRPr="003042B6">
        <w:rPr>
          <w:rFonts w:ascii="Arial" w:eastAsia="Aptos" w:hAnsi="Arial" w:cs="Arial"/>
        </w:rPr>
        <w:t xml:space="preserve">Russell </w:t>
      </w:r>
      <w:r w:rsidR="0083357C" w:rsidRPr="003042B6">
        <w:rPr>
          <w:rFonts w:ascii="Arial" w:eastAsia="Aptos" w:hAnsi="Arial" w:cs="Arial"/>
        </w:rPr>
        <w:t>D. Joh</w:t>
      </w:r>
      <w:r w:rsidR="00951A19">
        <w:rPr>
          <w:rFonts w:ascii="Arial" w:eastAsia="Aptos" w:hAnsi="Arial" w:cs="Arial"/>
        </w:rPr>
        <w:t>n</w:t>
      </w:r>
      <w:r w:rsidR="0083357C" w:rsidRPr="003042B6">
        <w:rPr>
          <w:rFonts w:ascii="Arial" w:eastAsia="Aptos" w:hAnsi="Arial" w:cs="Arial"/>
        </w:rPr>
        <w:t xml:space="preserve">ston </w:t>
      </w:r>
      <w:r w:rsidRPr="003042B6">
        <w:rPr>
          <w:rFonts w:ascii="Arial" w:eastAsia="Aptos" w:hAnsi="Arial" w:cs="Arial"/>
        </w:rPr>
        <w:t xml:space="preserve">granted </w:t>
      </w:r>
      <w:r w:rsidR="003864D0" w:rsidRPr="003042B6">
        <w:rPr>
          <w:rFonts w:ascii="Arial" w:eastAsia="Aptos" w:hAnsi="Arial" w:cs="Arial"/>
        </w:rPr>
        <w:t xml:space="preserve">two other </w:t>
      </w:r>
      <w:r w:rsidRPr="003042B6">
        <w:rPr>
          <w:rFonts w:ascii="Arial" w:eastAsia="Aptos" w:hAnsi="Arial" w:cs="Arial"/>
        </w:rPr>
        <w:t>district program</w:t>
      </w:r>
      <w:r w:rsidR="003864D0" w:rsidRPr="003042B6">
        <w:rPr>
          <w:rFonts w:ascii="Arial" w:eastAsia="Aptos" w:hAnsi="Arial" w:cs="Arial"/>
        </w:rPr>
        <w:t>s</w:t>
      </w:r>
      <w:r w:rsidRPr="003042B6">
        <w:rPr>
          <w:rFonts w:ascii="Arial" w:eastAsia="Aptos" w:hAnsi="Arial" w:cs="Arial"/>
        </w:rPr>
        <w:t xml:space="preserve"> </w:t>
      </w:r>
      <w:r w:rsidR="0043222A">
        <w:rPr>
          <w:rFonts w:ascii="Arial" w:eastAsia="Aptos" w:hAnsi="Arial" w:cs="Arial"/>
        </w:rPr>
        <w:t>two</w:t>
      </w:r>
      <w:r w:rsidRPr="003042B6">
        <w:rPr>
          <w:rFonts w:ascii="Arial" w:eastAsia="Aptos" w:hAnsi="Arial" w:cs="Arial"/>
        </w:rPr>
        <w:t>-year waiver</w:t>
      </w:r>
      <w:r w:rsidR="00D61822">
        <w:rPr>
          <w:rFonts w:ascii="Arial" w:eastAsia="Aptos" w:hAnsi="Arial" w:cs="Arial"/>
        </w:rPr>
        <w:t>s</w:t>
      </w:r>
      <w:r w:rsidRPr="003042B6">
        <w:rPr>
          <w:rFonts w:ascii="Arial" w:eastAsia="Aptos" w:hAnsi="Arial" w:cs="Arial"/>
        </w:rPr>
        <w:t xml:space="preserve"> of student learning time</w:t>
      </w:r>
      <w:r w:rsidR="00D61822">
        <w:rPr>
          <w:rFonts w:ascii="Arial" w:eastAsia="Aptos" w:hAnsi="Arial" w:cs="Arial"/>
        </w:rPr>
        <w:t>; these waivers are</w:t>
      </w:r>
      <w:r w:rsidRPr="003042B6">
        <w:rPr>
          <w:rFonts w:ascii="Arial" w:eastAsia="Aptos" w:hAnsi="Arial" w:cs="Arial"/>
        </w:rPr>
        <w:t xml:space="preserve"> still in effect. See the table below for</w:t>
      </w:r>
      <w:r w:rsidR="0096008D" w:rsidRPr="003042B6">
        <w:rPr>
          <w:rFonts w:ascii="Arial" w:eastAsia="Aptos" w:hAnsi="Arial" w:cs="Arial"/>
        </w:rPr>
        <w:t xml:space="preserve"> summaries:</w:t>
      </w:r>
      <w:r w:rsidRPr="003042B6">
        <w:rPr>
          <w:rFonts w:ascii="Arial" w:eastAsia="Aptos" w:hAnsi="Arial" w:cs="Arial"/>
        </w:rPr>
        <w:t xml:space="preserve"> </w:t>
      </w:r>
    </w:p>
    <w:p w14:paraId="6115F01B" w14:textId="77777777" w:rsidR="00D76C0A" w:rsidRPr="003042B6" w:rsidRDefault="00D76C0A" w:rsidP="00D34E8C">
      <w:pPr>
        <w:spacing w:after="0" w:line="240" w:lineRule="auto"/>
        <w:rPr>
          <w:rFonts w:ascii="Arial" w:eastAsia="Aptos" w:hAnsi="Arial" w:cs="Arial"/>
        </w:rPr>
      </w:pPr>
    </w:p>
    <w:tbl>
      <w:tblPr>
        <w:tblW w:w="9904" w:type="dxa"/>
        <w:tblLook w:val="04A0" w:firstRow="1" w:lastRow="0" w:firstColumn="1" w:lastColumn="0" w:noHBand="0" w:noVBand="1"/>
      </w:tblPr>
      <w:tblGrid>
        <w:gridCol w:w="1981"/>
        <w:gridCol w:w="7923"/>
      </w:tblGrid>
      <w:tr w:rsidR="004E3D37" w:rsidRPr="003042B6" w14:paraId="3FC4A354" w14:textId="77777777" w:rsidTr="000E3EA8">
        <w:trPr>
          <w:trHeight w:val="1232"/>
        </w:trPr>
        <w:tc>
          <w:tcPr>
            <w:tcW w:w="1981"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39DC2F53" w14:textId="77777777" w:rsidR="008A7B4B" w:rsidRPr="003042B6" w:rsidRDefault="008A7B4B" w:rsidP="00D76C0A">
            <w:pPr>
              <w:spacing w:line="240" w:lineRule="auto"/>
              <w:rPr>
                <w:rFonts w:ascii="Arial" w:eastAsia="Aptos" w:hAnsi="Arial" w:cs="Arial"/>
                <w:b/>
                <w:bCs/>
              </w:rPr>
            </w:pPr>
          </w:p>
          <w:p w14:paraId="4F104B3C" w14:textId="40BC45ED" w:rsidR="008A7B4B" w:rsidRPr="003042B6" w:rsidRDefault="008A7B4B" w:rsidP="00D76C0A">
            <w:pPr>
              <w:spacing w:line="240" w:lineRule="auto"/>
              <w:rPr>
                <w:rFonts w:ascii="Arial" w:eastAsia="Aptos" w:hAnsi="Arial" w:cs="Arial"/>
                <w:b/>
                <w:bCs/>
              </w:rPr>
            </w:pPr>
            <w:r w:rsidRPr="003042B6">
              <w:rPr>
                <w:rFonts w:ascii="Arial" w:eastAsia="Aptos" w:hAnsi="Arial" w:cs="Arial"/>
                <w:b/>
                <w:bCs/>
              </w:rPr>
              <w:t xml:space="preserve">District and Program                     </w:t>
            </w:r>
          </w:p>
          <w:p w14:paraId="3F230C99" w14:textId="77777777" w:rsidR="008A7B4B" w:rsidRPr="003042B6" w:rsidRDefault="008A7B4B" w:rsidP="00D76C0A">
            <w:pPr>
              <w:spacing w:line="240" w:lineRule="auto"/>
              <w:rPr>
                <w:rFonts w:ascii="Arial" w:eastAsia="Aptos" w:hAnsi="Arial" w:cs="Arial"/>
                <w:b/>
                <w:bCs/>
              </w:rPr>
            </w:pPr>
          </w:p>
        </w:tc>
        <w:tc>
          <w:tcPr>
            <w:tcW w:w="7923"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DF3099E" w14:textId="1185322A" w:rsidR="008A7B4B" w:rsidRPr="00D76C0A" w:rsidRDefault="008A7B4B" w:rsidP="00D76C0A">
            <w:pPr>
              <w:spacing w:line="240" w:lineRule="auto"/>
              <w:rPr>
                <w:rFonts w:ascii="Arial" w:eastAsia="Aptos" w:hAnsi="Arial" w:cs="Arial"/>
                <w:bCs/>
              </w:rPr>
            </w:pPr>
            <w:r w:rsidRPr="00D76C0A">
              <w:rPr>
                <w:rFonts w:ascii="Arial" w:eastAsia="Aptos" w:hAnsi="Arial" w:cs="Arial"/>
                <w:bCs/>
              </w:rPr>
              <w:t>Springfield Empowerment Zone Partnership (SEZP), Aspire Program at the High School of Commerce</w:t>
            </w:r>
            <w:r w:rsidR="00D76C0A" w:rsidRPr="00D76C0A">
              <w:rPr>
                <w:rFonts w:ascii="Arial" w:eastAsia="Aptos" w:hAnsi="Arial" w:cs="Arial"/>
                <w:bCs/>
              </w:rPr>
              <w:t xml:space="preserve"> - </w:t>
            </w:r>
            <w:r w:rsidR="004E3D37" w:rsidRPr="00D76C0A">
              <w:rPr>
                <w:rFonts w:ascii="Arial" w:eastAsia="Aptos" w:hAnsi="Arial" w:cs="Arial"/>
                <w:bCs/>
              </w:rPr>
              <w:t>Grades 9-12</w:t>
            </w:r>
            <w:r w:rsidR="008245EB" w:rsidRPr="00D76C0A">
              <w:rPr>
                <w:rFonts w:ascii="Arial" w:eastAsia="Aptos" w:hAnsi="Arial" w:cs="Arial"/>
                <w:bCs/>
              </w:rPr>
              <w:t>; 20 students</w:t>
            </w:r>
          </w:p>
        </w:tc>
      </w:tr>
      <w:tr w:rsidR="008245EB" w:rsidRPr="003042B6" w14:paraId="70899A66" w14:textId="77777777" w:rsidTr="003042B6">
        <w:trPr>
          <w:trHeight w:val="710"/>
        </w:trPr>
        <w:tc>
          <w:tcPr>
            <w:tcW w:w="1981" w:type="dxa"/>
            <w:tcBorders>
              <w:top w:val="single" w:sz="4" w:space="0" w:color="auto"/>
              <w:left w:val="single" w:sz="4" w:space="0" w:color="auto"/>
              <w:bottom w:val="single" w:sz="4" w:space="0" w:color="auto"/>
              <w:right w:val="single" w:sz="4" w:space="0" w:color="auto"/>
            </w:tcBorders>
            <w:vAlign w:val="center"/>
          </w:tcPr>
          <w:p w14:paraId="75BA9871" w14:textId="4C5DF8C3" w:rsidR="008245EB" w:rsidRPr="003042B6" w:rsidRDefault="008245EB" w:rsidP="00D76C0A">
            <w:pPr>
              <w:spacing w:line="240" w:lineRule="auto"/>
              <w:rPr>
                <w:rFonts w:ascii="Arial" w:eastAsia="Aptos" w:hAnsi="Arial" w:cs="Arial"/>
              </w:rPr>
            </w:pPr>
            <w:r w:rsidRPr="003042B6">
              <w:rPr>
                <w:rFonts w:ascii="Arial" w:eastAsia="Aptos" w:hAnsi="Arial" w:cs="Arial"/>
                <w:b/>
                <w:bCs/>
              </w:rPr>
              <w:t>Summary</w:t>
            </w:r>
          </w:p>
        </w:tc>
        <w:tc>
          <w:tcPr>
            <w:tcW w:w="7923" w:type="dxa"/>
            <w:tcBorders>
              <w:top w:val="single" w:sz="4" w:space="0" w:color="auto"/>
              <w:left w:val="single" w:sz="4" w:space="0" w:color="auto"/>
              <w:bottom w:val="single" w:sz="4" w:space="0" w:color="auto"/>
              <w:right w:val="single" w:sz="4" w:space="0" w:color="auto"/>
            </w:tcBorders>
          </w:tcPr>
          <w:p w14:paraId="20CEA7E5" w14:textId="0DBBB28E" w:rsidR="008245EB" w:rsidRPr="003042B6" w:rsidRDefault="008245EB" w:rsidP="00D76C0A">
            <w:pPr>
              <w:spacing w:line="240" w:lineRule="auto"/>
              <w:rPr>
                <w:rFonts w:ascii="Arial" w:eastAsia="Aptos" w:hAnsi="Arial" w:cs="Arial"/>
              </w:rPr>
            </w:pPr>
            <w:r w:rsidRPr="003042B6">
              <w:rPr>
                <w:rFonts w:ascii="Arial" w:eastAsia="Aptos" w:hAnsi="Arial" w:cs="Arial"/>
              </w:rPr>
              <w:t>Consistent with the Memorandum of Understanding (MOU) between the Department, Springfield Public School District (SPSD), and Springfield Empowerment Zone Partnership (SEZP), the SEZP previously applied for and received a one-year (2023-24) SLT waiver for high school students in the Aspire Program at the High School of Commerce. The waiver allow</w:t>
            </w:r>
            <w:r w:rsidR="00F05FED">
              <w:rPr>
                <w:rFonts w:ascii="Arial" w:eastAsia="Aptos" w:hAnsi="Arial" w:cs="Arial"/>
              </w:rPr>
              <w:t>s</w:t>
            </w:r>
            <w:r w:rsidRPr="003042B6">
              <w:rPr>
                <w:rFonts w:ascii="Arial" w:eastAsia="Aptos" w:hAnsi="Arial" w:cs="Arial"/>
              </w:rPr>
              <w:t xml:space="preserve"> the SEZP Aspire Program to provide virtual and hybrid </w:t>
            </w:r>
            <w:r w:rsidRPr="003042B6">
              <w:rPr>
                <w:rFonts w:ascii="Arial" w:eastAsia="Aptos" w:hAnsi="Arial" w:cs="Arial"/>
              </w:rPr>
              <w:lastRenderedPageBreak/>
              <w:t xml:space="preserve">programs with a personalized approach that aims to improve student learning, to engage a small group of SEZP/Aspire students, to decrease dropout rates, and to increase graduation rates. </w:t>
            </w:r>
          </w:p>
          <w:p w14:paraId="5C7044C3" w14:textId="5490D579" w:rsidR="008245EB" w:rsidRPr="003042B6" w:rsidRDefault="008245EB" w:rsidP="00800701">
            <w:pPr>
              <w:spacing w:line="240" w:lineRule="auto"/>
              <w:rPr>
                <w:rFonts w:ascii="Arial" w:eastAsia="Aptos" w:hAnsi="Arial" w:cs="Arial"/>
              </w:rPr>
            </w:pPr>
            <w:r w:rsidRPr="003042B6">
              <w:rPr>
                <w:rFonts w:ascii="Arial" w:eastAsia="Aptos" w:hAnsi="Arial" w:cs="Arial"/>
              </w:rPr>
              <w:t>Based on this 2023-24 experience, in June 2024, SEZP/Aspire submitted another SLT waiver request</w:t>
            </w:r>
            <w:r w:rsidR="001E71C8">
              <w:rPr>
                <w:rFonts w:ascii="Arial" w:eastAsia="Aptos" w:hAnsi="Arial" w:cs="Arial"/>
              </w:rPr>
              <w:t>. Commissioner Johnston approved the waiver for</w:t>
            </w:r>
            <w:r w:rsidR="00800701">
              <w:rPr>
                <w:rFonts w:ascii="Arial" w:eastAsia="Aptos" w:hAnsi="Arial" w:cs="Arial"/>
              </w:rPr>
              <w:t xml:space="preserve"> the </w:t>
            </w:r>
            <w:r w:rsidRPr="003042B6">
              <w:rPr>
                <w:rFonts w:ascii="Arial" w:eastAsia="Aptos" w:hAnsi="Arial" w:cs="Arial"/>
              </w:rPr>
              <w:t>2024-25 and 2025-26</w:t>
            </w:r>
            <w:r w:rsidR="00800701">
              <w:rPr>
                <w:rFonts w:ascii="Arial" w:eastAsia="Aptos" w:hAnsi="Arial" w:cs="Arial"/>
              </w:rPr>
              <w:t xml:space="preserve"> school years</w:t>
            </w:r>
            <w:r w:rsidRPr="003042B6">
              <w:rPr>
                <w:rFonts w:ascii="Arial" w:eastAsia="Aptos" w:hAnsi="Arial" w:cs="Arial"/>
              </w:rPr>
              <w:t xml:space="preserve">. </w:t>
            </w:r>
          </w:p>
        </w:tc>
      </w:tr>
    </w:tbl>
    <w:p w14:paraId="16419482" w14:textId="77777777" w:rsidR="001E12D9" w:rsidRDefault="001E12D9"/>
    <w:tbl>
      <w:tblPr>
        <w:tblW w:w="9904" w:type="dxa"/>
        <w:tblLook w:val="04A0" w:firstRow="1" w:lastRow="0" w:firstColumn="1" w:lastColumn="0" w:noHBand="0" w:noVBand="1"/>
      </w:tblPr>
      <w:tblGrid>
        <w:gridCol w:w="1981"/>
        <w:gridCol w:w="7923"/>
      </w:tblGrid>
      <w:tr w:rsidR="004E3D37" w:rsidRPr="003042B6" w14:paraId="3CF684E2" w14:textId="77777777" w:rsidTr="00800701">
        <w:trPr>
          <w:trHeight w:val="440"/>
        </w:trPr>
        <w:tc>
          <w:tcPr>
            <w:tcW w:w="1981" w:type="dxa"/>
            <w:tcBorders>
              <w:top w:val="single" w:sz="4" w:space="0" w:color="auto"/>
              <w:left w:val="single" w:sz="4" w:space="0" w:color="auto"/>
              <w:bottom w:val="single" w:sz="4" w:space="0" w:color="auto"/>
              <w:right w:val="single" w:sz="4" w:space="0" w:color="auto"/>
            </w:tcBorders>
            <w:shd w:val="clear" w:color="auto" w:fill="E8E8E8" w:themeFill="background2"/>
          </w:tcPr>
          <w:p w14:paraId="6C941A70" w14:textId="1C8EB01B" w:rsidR="008A7B4B" w:rsidRPr="003042B6" w:rsidRDefault="008A7B4B" w:rsidP="00D76C0A">
            <w:pPr>
              <w:spacing w:line="240" w:lineRule="auto"/>
              <w:rPr>
                <w:rFonts w:ascii="Arial" w:eastAsia="Aptos" w:hAnsi="Arial" w:cs="Arial"/>
                <w:b/>
                <w:bCs/>
              </w:rPr>
            </w:pPr>
          </w:p>
          <w:p w14:paraId="08C72ED4" w14:textId="77777777" w:rsidR="008A7B4B" w:rsidRPr="003042B6" w:rsidRDefault="008A7B4B" w:rsidP="00D76C0A">
            <w:pPr>
              <w:spacing w:line="240" w:lineRule="auto"/>
              <w:rPr>
                <w:rFonts w:ascii="Arial" w:eastAsia="Aptos" w:hAnsi="Arial" w:cs="Arial"/>
                <w:b/>
                <w:bCs/>
              </w:rPr>
            </w:pPr>
            <w:r w:rsidRPr="003042B6">
              <w:rPr>
                <w:rFonts w:ascii="Arial" w:eastAsia="Aptos" w:hAnsi="Arial" w:cs="Arial"/>
                <w:b/>
                <w:bCs/>
              </w:rPr>
              <w:t xml:space="preserve">District and Program                                           </w:t>
            </w:r>
          </w:p>
          <w:p w14:paraId="5C5C4378" w14:textId="77777777" w:rsidR="008A7B4B" w:rsidRPr="003042B6" w:rsidRDefault="008A7B4B" w:rsidP="00D76C0A">
            <w:pPr>
              <w:spacing w:line="240" w:lineRule="auto"/>
              <w:rPr>
                <w:rFonts w:ascii="Arial" w:eastAsia="Aptos" w:hAnsi="Arial" w:cs="Arial"/>
                <w:b/>
                <w:bCs/>
              </w:rPr>
            </w:pPr>
          </w:p>
        </w:tc>
        <w:tc>
          <w:tcPr>
            <w:tcW w:w="7923" w:type="dxa"/>
            <w:tcBorders>
              <w:top w:val="single" w:sz="4" w:space="0" w:color="auto"/>
              <w:left w:val="single" w:sz="4" w:space="0" w:color="auto"/>
              <w:bottom w:val="single" w:sz="4" w:space="0" w:color="auto"/>
              <w:right w:val="single" w:sz="4" w:space="0" w:color="auto"/>
            </w:tcBorders>
            <w:shd w:val="clear" w:color="auto" w:fill="E8E8E8" w:themeFill="background2"/>
          </w:tcPr>
          <w:p w14:paraId="5A95453C" w14:textId="77777777" w:rsidR="008A7B4B" w:rsidRPr="003042B6" w:rsidRDefault="008A7B4B" w:rsidP="00D76C0A">
            <w:pPr>
              <w:spacing w:line="240" w:lineRule="auto"/>
              <w:rPr>
                <w:rFonts w:ascii="Arial" w:eastAsia="Aptos" w:hAnsi="Arial" w:cs="Arial"/>
                <w:b/>
                <w:bCs/>
              </w:rPr>
            </w:pPr>
          </w:p>
          <w:p w14:paraId="384FF805" w14:textId="411FCDB9" w:rsidR="008245EB" w:rsidRPr="00800701" w:rsidRDefault="008A7B4B" w:rsidP="00D76C0A">
            <w:pPr>
              <w:spacing w:line="240" w:lineRule="auto"/>
              <w:rPr>
                <w:rFonts w:ascii="Arial" w:eastAsia="Aptos" w:hAnsi="Arial" w:cs="Arial"/>
              </w:rPr>
            </w:pPr>
            <w:r w:rsidRPr="00800701">
              <w:rPr>
                <w:rFonts w:ascii="Arial" w:eastAsia="Aptos" w:hAnsi="Arial" w:cs="Arial"/>
              </w:rPr>
              <w:t>Westfield Public School District (WPS), Middle and High School Virtual Pathway</w:t>
            </w:r>
            <w:r w:rsidR="00800701" w:rsidRPr="00800701">
              <w:rPr>
                <w:rFonts w:ascii="Arial" w:eastAsia="Aptos" w:hAnsi="Arial" w:cs="Arial"/>
              </w:rPr>
              <w:t xml:space="preserve"> – </w:t>
            </w:r>
            <w:r w:rsidR="008245EB" w:rsidRPr="00800701">
              <w:rPr>
                <w:rFonts w:ascii="Arial" w:eastAsia="Aptos" w:hAnsi="Arial" w:cs="Arial"/>
              </w:rPr>
              <w:t>Grades 7-12; 150 students</w:t>
            </w:r>
          </w:p>
          <w:p w14:paraId="7D9E4CD5" w14:textId="77777777" w:rsidR="008A7B4B" w:rsidRPr="003042B6" w:rsidRDefault="008A7B4B" w:rsidP="00D76C0A">
            <w:pPr>
              <w:spacing w:line="240" w:lineRule="auto"/>
              <w:rPr>
                <w:rFonts w:ascii="Arial" w:eastAsia="Aptos" w:hAnsi="Arial" w:cs="Arial"/>
                <w:b/>
                <w:bCs/>
              </w:rPr>
            </w:pPr>
          </w:p>
        </w:tc>
      </w:tr>
      <w:tr w:rsidR="003042B6" w:rsidRPr="003042B6" w14:paraId="0287253B" w14:textId="77777777" w:rsidTr="003042B6">
        <w:trPr>
          <w:trHeight w:val="800"/>
        </w:trPr>
        <w:tc>
          <w:tcPr>
            <w:tcW w:w="1981" w:type="dxa"/>
            <w:tcBorders>
              <w:top w:val="single" w:sz="4" w:space="0" w:color="auto"/>
              <w:left w:val="single" w:sz="4" w:space="0" w:color="auto"/>
              <w:bottom w:val="single" w:sz="4" w:space="0" w:color="auto"/>
              <w:right w:val="single" w:sz="4" w:space="0" w:color="auto"/>
            </w:tcBorders>
            <w:vAlign w:val="center"/>
          </w:tcPr>
          <w:p w14:paraId="5854B588" w14:textId="77777777" w:rsidR="003042B6" w:rsidRPr="003042B6" w:rsidRDefault="003042B6" w:rsidP="00D76C0A">
            <w:pPr>
              <w:spacing w:line="240" w:lineRule="auto"/>
              <w:rPr>
                <w:rFonts w:ascii="Arial" w:eastAsia="Aptos" w:hAnsi="Arial" w:cs="Arial"/>
                <w:b/>
                <w:bCs/>
              </w:rPr>
            </w:pPr>
            <w:r w:rsidRPr="003042B6">
              <w:rPr>
                <w:rFonts w:ascii="Arial" w:eastAsia="Aptos" w:hAnsi="Arial" w:cs="Arial"/>
                <w:b/>
                <w:bCs/>
              </w:rPr>
              <w:t>Request</w:t>
            </w:r>
          </w:p>
          <w:p w14:paraId="44C4FDAB" w14:textId="77777777" w:rsidR="003042B6" w:rsidRPr="003042B6" w:rsidRDefault="003042B6" w:rsidP="00D76C0A">
            <w:pPr>
              <w:spacing w:line="240" w:lineRule="auto"/>
              <w:rPr>
                <w:rFonts w:ascii="Arial" w:eastAsia="Aptos" w:hAnsi="Arial" w:cs="Arial"/>
                <w:b/>
                <w:bCs/>
              </w:rPr>
            </w:pPr>
          </w:p>
        </w:tc>
        <w:tc>
          <w:tcPr>
            <w:tcW w:w="7923" w:type="dxa"/>
            <w:tcBorders>
              <w:top w:val="single" w:sz="4" w:space="0" w:color="auto"/>
              <w:left w:val="single" w:sz="4" w:space="0" w:color="auto"/>
              <w:bottom w:val="single" w:sz="4" w:space="0" w:color="auto"/>
              <w:right w:val="single" w:sz="4" w:space="0" w:color="auto"/>
            </w:tcBorders>
          </w:tcPr>
          <w:p w14:paraId="2B58603A" w14:textId="4E188925" w:rsidR="003042B6" w:rsidRDefault="003042B6" w:rsidP="00D76C0A">
            <w:pPr>
              <w:spacing w:line="240" w:lineRule="auto"/>
              <w:rPr>
                <w:rFonts w:ascii="Arial" w:eastAsia="Aptos" w:hAnsi="Arial" w:cs="Arial"/>
              </w:rPr>
            </w:pPr>
            <w:r w:rsidRPr="003042B6">
              <w:rPr>
                <w:rFonts w:ascii="Arial" w:eastAsia="Aptos" w:hAnsi="Arial" w:cs="Arial"/>
              </w:rPr>
              <w:t>In June 2024, Westfield closed its Single District Virtual School</w:t>
            </w:r>
            <w:r w:rsidR="000D5343">
              <w:rPr>
                <w:rFonts w:ascii="Arial" w:eastAsia="Aptos" w:hAnsi="Arial" w:cs="Arial"/>
              </w:rPr>
              <w:t xml:space="preserve">. </w:t>
            </w:r>
            <w:r w:rsidRPr="003042B6">
              <w:rPr>
                <w:rFonts w:ascii="Arial" w:eastAsia="Aptos" w:hAnsi="Arial" w:cs="Arial"/>
              </w:rPr>
              <w:t xml:space="preserve">During a subsequent school committee meeting, the Superintendent proposed, and the school committee approved, offering a virtual option for middle and high school students. </w:t>
            </w:r>
            <w:r w:rsidR="000D5343">
              <w:rPr>
                <w:rFonts w:ascii="Arial" w:eastAsia="Aptos" w:hAnsi="Arial" w:cs="Arial"/>
              </w:rPr>
              <w:t>I</w:t>
            </w:r>
            <w:r w:rsidRPr="003042B6">
              <w:rPr>
                <w:rFonts w:ascii="Arial" w:eastAsia="Aptos" w:hAnsi="Arial" w:cs="Arial"/>
              </w:rPr>
              <w:t>n August 2024</w:t>
            </w:r>
            <w:r w:rsidRPr="003042B6" w:rsidDel="00966ED0">
              <w:rPr>
                <w:rFonts w:ascii="Arial" w:eastAsia="Aptos" w:hAnsi="Arial" w:cs="Arial"/>
              </w:rPr>
              <w:t>,</w:t>
            </w:r>
            <w:r w:rsidRPr="003042B6">
              <w:rPr>
                <w:rFonts w:ascii="Arial" w:eastAsia="Aptos" w:hAnsi="Arial" w:cs="Arial"/>
              </w:rPr>
              <w:t xml:space="preserve"> WPS sought an SLT waiver to support remote schooling options, called Virtual Pathway, for middle and high school students. The request proposed serving up to 150 students. Virtual Pathway is “structured as a traditional school day, like their brick-and-mortar peers, apart from the classes being virtual.” </w:t>
            </w:r>
          </w:p>
          <w:p w14:paraId="71CA8CC4" w14:textId="10069F2F" w:rsidR="003042B6" w:rsidRPr="003042B6" w:rsidRDefault="00D900D5" w:rsidP="00D900D5">
            <w:pPr>
              <w:spacing w:line="240" w:lineRule="auto"/>
              <w:rPr>
                <w:rFonts w:ascii="Arial" w:eastAsia="Aptos" w:hAnsi="Arial" w:cs="Arial"/>
              </w:rPr>
            </w:pPr>
            <w:r>
              <w:rPr>
                <w:rFonts w:ascii="Arial" w:eastAsia="Aptos" w:hAnsi="Arial" w:cs="Arial"/>
              </w:rPr>
              <w:t xml:space="preserve">Commissioner Johnston approved the waiver for the </w:t>
            </w:r>
            <w:r w:rsidRPr="003042B6">
              <w:rPr>
                <w:rFonts w:ascii="Arial" w:eastAsia="Aptos" w:hAnsi="Arial" w:cs="Arial"/>
              </w:rPr>
              <w:t>2024-25 and 2025-26</w:t>
            </w:r>
            <w:r>
              <w:rPr>
                <w:rFonts w:ascii="Arial" w:eastAsia="Aptos" w:hAnsi="Arial" w:cs="Arial"/>
              </w:rPr>
              <w:t xml:space="preserve"> school years</w:t>
            </w:r>
            <w:r w:rsidR="00927288">
              <w:rPr>
                <w:rFonts w:ascii="Arial" w:eastAsia="Aptos" w:hAnsi="Arial" w:cs="Arial"/>
              </w:rPr>
              <w:t>.</w:t>
            </w:r>
            <w:r w:rsidRPr="003042B6">
              <w:rPr>
                <w:rFonts w:ascii="Arial" w:eastAsia="Aptos" w:hAnsi="Arial" w:cs="Arial"/>
              </w:rPr>
              <w:t xml:space="preserve"> </w:t>
            </w:r>
          </w:p>
        </w:tc>
      </w:tr>
    </w:tbl>
    <w:p w14:paraId="7AC4765C" w14:textId="77777777" w:rsidR="00932CB9" w:rsidRPr="003042B6" w:rsidRDefault="00932CB9" w:rsidP="00D900D5">
      <w:pPr>
        <w:spacing w:line="240" w:lineRule="auto"/>
        <w:rPr>
          <w:rFonts w:ascii="Arial" w:eastAsia="Aptos" w:hAnsi="Arial" w:cs="Arial"/>
          <w:color w:val="000000"/>
        </w:rPr>
      </w:pPr>
      <w:bookmarkStart w:id="6" w:name="_Hlk208481453"/>
    </w:p>
    <w:bookmarkEnd w:id="6"/>
    <w:p w14:paraId="1258AC9C" w14:textId="150D42B2" w:rsidR="00E63E19" w:rsidRPr="008C70ED" w:rsidRDefault="000E3EA8" w:rsidP="000E3EA8">
      <w:pPr>
        <w:spacing w:after="0" w:line="240" w:lineRule="auto"/>
        <w:rPr>
          <w:rFonts w:ascii="Arial" w:hAnsi="Arial" w:cs="Arial"/>
        </w:rPr>
      </w:pPr>
      <w:r w:rsidRPr="000E3EA8">
        <w:rPr>
          <w:rFonts w:ascii="Arial" w:hAnsi="Arial" w:cs="Arial"/>
        </w:rPr>
        <w:t xml:space="preserve">If you have any questions regarding this matter or require additional information, please contact Lauren Secatore, Chief of Staff, at </w:t>
      </w:r>
      <w:hyperlink r:id="rId17" w:history="1">
        <w:r w:rsidRPr="000E3EA8">
          <w:rPr>
            <w:rStyle w:val="Hyperlink"/>
            <w:rFonts w:ascii="Arial" w:hAnsi="Arial" w:cs="Arial"/>
          </w:rPr>
          <w:t>Lauren.Secatore@mass.gov</w:t>
        </w:r>
      </w:hyperlink>
      <w:r w:rsidRPr="000E3EA8">
        <w:rPr>
          <w:rFonts w:ascii="Arial" w:hAnsi="Arial" w:cs="Arial"/>
        </w:rPr>
        <w:t>, or me. </w:t>
      </w:r>
    </w:p>
    <w:sectPr w:rsidR="00E63E19" w:rsidRPr="008C70ED" w:rsidSect="00725BB6">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7D786" w14:textId="77777777" w:rsidR="000C4F44" w:rsidRDefault="000C4F44" w:rsidP="00C84EE3">
      <w:pPr>
        <w:spacing w:after="0" w:line="240" w:lineRule="auto"/>
      </w:pPr>
      <w:r>
        <w:separator/>
      </w:r>
    </w:p>
  </w:endnote>
  <w:endnote w:type="continuationSeparator" w:id="0">
    <w:p w14:paraId="3E771253" w14:textId="77777777" w:rsidR="000C4F44" w:rsidRDefault="000C4F44"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52D6A547">
          <wp:simplePos x="0" y="0"/>
          <wp:positionH relativeFrom="margin">
            <wp:align>center</wp:align>
          </wp:positionH>
          <wp:positionV relativeFrom="paragraph">
            <wp:posOffset>-22225</wp:posOffset>
          </wp:positionV>
          <wp:extent cx="7472567" cy="495510"/>
          <wp:effectExtent l="0" t="0" r="0" b="0"/>
          <wp:wrapNone/>
          <wp:docPr id="977604634"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498998"/>
      <w:docPartObj>
        <w:docPartGallery w:val="Page Numbers (Bottom of Page)"/>
        <w:docPartUnique/>
      </w:docPartObj>
    </w:sdtPr>
    <w:sdtEndPr>
      <w:rPr>
        <w:noProof/>
      </w:rPr>
    </w:sdtEndPr>
    <w:sdtContent>
      <w:p w14:paraId="26F765DC" w14:textId="14D8F576" w:rsidR="00851628" w:rsidRDefault="008516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44BC" w14:textId="77777777" w:rsidR="000C4F44" w:rsidRDefault="000C4F44" w:rsidP="00C84EE3">
      <w:pPr>
        <w:spacing w:after="0" w:line="240" w:lineRule="auto"/>
      </w:pPr>
      <w:r>
        <w:separator/>
      </w:r>
    </w:p>
  </w:footnote>
  <w:footnote w:type="continuationSeparator" w:id="0">
    <w:p w14:paraId="2A21F765" w14:textId="77777777" w:rsidR="000C4F44" w:rsidRDefault="000C4F44" w:rsidP="00C84EE3">
      <w:pPr>
        <w:spacing w:after="0" w:line="240" w:lineRule="auto"/>
      </w:pPr>
      <w:r>
        <w:continuationSeparator/>
      </w:r>
    </w:p>
  </w:footnote>
  <w:footnote w:id="1">
    <w:p w14:paraId="12A909EF" w14:textId="77777777" w:rsidR="00D41FEB" w:rsidRPr="0016122E" w:rsidRDefault="00D41FEB" w:rsidP="00D41FEB">
      <w:pPr>
        <w:pStyle w:val="FootnoteText"/>
        <w:rPr>
          <w:rFonts w:asciiTheme="minorHAnsi" w:hAnsiTheme="minorHAnsi"/>
        </w:rPr>
      </w:pPr>
      <w:r w:rsidRPr="0016122E">
        <w:rPr>
          <w:rStyle w:val="FootnoteReference"/>
          <w:rFonts w:asciiTheme="minorHAnsi" w:hAnsiTheme="minorHAnsi"/>
          <w:vertAlign w:val="superscript"/>
        </w:rPr>
        <w:footnoteRef/>
      </w:r>
      <w:r w:rsidRPr="0016122E">
        <w:rPr>
          <w:rFonts w:asciiTheme="minorHAnsi" w:hAnsiTheme="minorHAnsi"/>
        </w:rPr>
        <w:t xml:space="preserve"> The regulations, at 603 CMR 27.02, define “structured learning time” as follows.</w:t>
      </w:r>
    </w:p>
    <w:p w14:paraId="79EEE253" w14:textId="77777777" w:rsidR="00D41FEB" w:rsidRPr="0016122E" w:rsidRDefault="00D41FEB" w:rsidP="00D41FEB">
      <w:pPr>
        <w:pStyle w:val="FootnoteText"/>
        <w:ind w:left="720"/>
        <w:rPr>
          <w:rFonts w:asciiTheme="minorHAnsi" w:hAnsiTheme="minorHAnsi"/>
        </w:rPr>
      </w:pPr>
      <w:r w:rsidRPr="0016122E">
        <w:rPr>
          <w:rFonts w:asciiTheme="minorHAnsi" w:hAnsiTheme="minorHAnsi"/>
        </w:rPr>
        <w:t>[T]</w:t>
      </w:r>
      <w:proofErr w:type="spellStart"/>
      <w:r w:rsidRPr="0016122E">
        <w:rPr>
          <w:rFonts w:asciiTheme="minorHAnsi" w:hAnsiTheme="minorHAnsi"/>
        </w:rPr>
        <w:t>ime</w:t>
      </w:r>
      <w:proofErr w:type="spellEnd"/>
      <w:r w:rsidRPr="0016122E">
        <w:rPr>
          <w:rFonts w:asciiTheme="minorHAnsi" w:hAnsiTheme="minorHAnsi"/>
        </w:rPr>
        <w:t xml:space="preserv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 Hybrid learning may constitute structured learning time if a district's hybrid learning model is consistent with the requirements of 603 CMR 27.08(3)(a) [addressing hybrid learning during a public health emergency]. Remote learning may constitute structured learning time if a district's remote learning model is consistent with the requirements of 603 CMR 27.08(3)(b) [addressing remote learning during a public health emergency].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6A15A352">
          <wp:simplePos x="0" y="0"/>
          <wp:positionH relativeFrom="column">
            <wp:posOffset>-926591</wp:posOffset>
          </wp:positionH>
          <wp:positionV relativeFrom="paragraph">
            <wp:posOffset>-688848</wp:posOffset>
          </wp:positionV>
          <wp:extent cx="7798432" cy="1541847"/>
          <wp:effectExtent l="0" t="0" r="0" b="0"/>
          <wp:wrapNone/>
          <wp:docPr id="671528852" name="Picture 1" descr="DES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descr="DESE Letterhead"/>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B0A6C"/>
    <w:multiLevelType w:val="hybridMultilevel"/>
    <w:tmpl w:val="4A98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10326"/>
    <w:multiLevelType w:val="hybridMultilevel"/>
    <w:tmpl w:val="9BE62C56"/>
    <w:lvl w:ilvl="0" w:tplc="04090003">
      <w:start w:val="1"/>
      <w:numFmt w:val="bullet"/>
      <w:lvlText w:val="o"/>
      <w:lvlJc w:val="left"/>
      <w:pPr>
        <w:ind w:left="1080" w:hanging="360"/>
      </w:pPr>
      <w:rPr>
        <w:rFonts w:ascii="Courier New" w:hAnsi="Courier New" w:cs="Courier New" w:hint="default"/>
      </w:rPr>
    </w:lvl>
    <w:lvl w:ilvl="1" w:tplc="7DDE5008">
      <w:start w:val="1"/>
      <w:numFmt w:val="bullet"/>
      <w:lvlText w:val="o"/>
      <w:lvlJc w:val="left"/>
      <w:pPr>
        <w:ind w:left="1800" w:hanging="360"/>
      </w:pPr>
      <w:rPr>
        <w:rFonts w:ascii="Courier New" w:hAnsi="Courier New" w:hint="default"/>
      </w:rPr>
    </w:lvl>
    <w:lvl w:ilvl="2" w:tplc="9448170C">
      <w:start w:val="1"/>
      <w:numFmt w:val="bullet"/>
      <w:lvlText w:val=""/>
      <w:lvlJc w:val="left"/>
      <w:pPr>
        <w:ind w:left="2520" w:hanging="360"/>
      </w:pPr>
      <w:rPr>
        <w:rFonts w:ascii="Wingdings" w:hAnsi="Wingdings" w:hint="default"/>
      </w:rPr>
    </w:lvl>
    <w:lvl w:ilvl="3" w:tplc="9AE49E62">
      <w:start w:val="1"/>
      <w:numFmt w:val="bullet"/>
      <w:lvlText w:val=""/>
      <w:lvlJc w:val="left"/>
      <w:pPr>
        <w:ind w:left="3240" w:hanging="360"/>
      </w:pPr>
      <w:rPr>
        <w:rFonts w:ascii="Symbol" w:hAnsi="Symbol" w:hint="default"/>
      </w:rPr>
    </w:lvl>
    <w:lvl w:ilvl="4" w:tplc="7EAAA9EC">
      <w:start w:val="1"/>
      <w:numFmt w:val="bullet"/>
      <w:lvlText w:val="o"/>
      <w:lvlJc w:val="left"/>
      <w:pPr>
        <w:ind w:left="3960" w:hanging="360"/>
      </w:pPr>
      <w:rPr>
        <w:rFonts w:ascii="Courier New" w:hAnsi="Courier New" w:hint="default"/>
      </w:rPr>
    </w:lvl>
    <w:lvl w:ilvl="5" w:tplc="343A0DD6">
      <w:start w:val="1"/>
      <w:numFmt w:val="bullet"/>
      <w:lvlText w:val=""/>
      <w:lvlJc w:val="left"/>
      <w:pPr>
        <w:ind w:left="4680" w:hanging="360"/>
      </w:pPr>
      <w:rPr>
        <w:rFonts w:ascii="Wingdings" w:hAnsi="Wingdings" w:hint="default"/>
      </w:rPr>
    </w:lvl>
    <w:lvl w:ilvl="6" w:tplc="41CEE09C">
      <w:start w:val="1"/>
      <w:numFmt w:val="bullet"/>
      <w:lvlText w:val=""/>
      <w:lvlJc w:val="left"/>
      <w:pPr>
        <w:ind w:left="5400" w:hanging="360"/>
      </w:pPr>
      <w:rPr>
        <w:rFonts w:ascii="Symbol" w:hAnsi="Symbol" w:hint="default"/>
      </w:rPr>
    </w:lvl>
    <w:lvl w:ilvl="7" w:tplc="631488D6">
      <w:start w:val="1"/>
      <w:numFmt w:val="bullet"/>
      <w:lvlText w:val="o"/>
      <w:lvlJc w:val="left"/>
      <w:pPr>
        <w:ind w:left="6120" w:hanging="360"/>
      </w:pPr>
      <w:rPr>
        <w:rFonts w:ascii="Courier New" w:hAnsi="Courier New" w:hint="default"/>
      </w:rPr>
    </w:lvl>
    <w:lvl w:ilvl="8" w:tplc="14566E58">
      <w:start w:val="1"/>
      <w:numFmt w:val="bullet"/>
      <w:lvlText w:val=""/>
      <w:lvlJc w:val="left"/>
      <w:pPr>
        <w:ind w:left="6840" w:hanging="360"/>
      </w:pPr>
      <w:rPr>
        <w:rFonts w:ascii="Wingdings" w:hAnsi="Wingdings" w:hint="default"/>
      </w:rPr>
    </w:lvl>
  </w:abstractNum>
  <w:abstractNum w:abstractNumId="2" w15:restartNumberingAfterBreak="0">
    <w:nsid w:val="78D309E9"/>
    <w:multiLevelType w:val="hybridMultilevel"/>
    <w:tmpl w:val="C56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559526">
    <w:abstractNumId w:val="1"/>
  </w:num>
  <w:num w:numId="2" w16cid:durableId="396321180">
    <w:abstractNumId w:val="2"/>
  </w:num>
  <w:num w:numId="3" w16cid:durableId="98339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35E4"/>
    <w:rsid w:val="000036AE"/>
    <w:rsid w:val="00032C6B"/>
    <w:rsid w:val="00033C4B"/>
    <w:rsid w:val="000364F7"/>
    <w:rsid w:val="00044E6E"/>
    <w:rsid w:val="00054A78"/>
    <w:rsid w:val="000804D8"/>
    <w:rsid w:val="000920A7"/>
    <w:rsid w:val="00097805"/>
    <w:rsid w:val="000B0670"/>
    <w:rsid w:val="000B193C"/>
    <w:rsid w:val="000B2F3E"/>
    <w:rsid w:val="000C3B31"/>
    <w:rsid w:val="000C4F44"/>
    <w:rsid w:val="000C71E4"/>
    <w:rsid w:val="000C7EC7"/>
    <w:rsid w:val="000D5343"/>
    <w:rsid w:val="000E3EA8"/>
    <w:rsid w:val="000E6ED5"/>
    <w:rsid w:val="000F11A7"/>
    <w:rsid w:val="000F2929"/>
    <w:rsid w:val="000F34AA"/>
    <w:rsid w:val="00101FFA"/>
    <w:rsid w:val="001100A4"/>
    <w:rsid w:val="0011032F"/>
    <w:rsid w:val="0011198D"/>
    <w:rsid w:val="00136256"/>
    <w:rsid w:val="0018213C"/>
    <w:rsid w:val="00187164"/>
    <w:rsid w:val="00195D5A"/>
    <w:rsid w:val="001B2214"/>
    <w:rsid w:val="001B3D3D"/>
    <w:rsid w:val="001C23A5"/>
    <w:rsid w:val="001C5300"/>
    <w:rsid w:val="001C75E7"/>
    <w:rsid w:val="001D30C2"/>
    <w:rsid w:val="001D794A"/>
    <w:rsid w:val="001E12D9"/>
    <w:rsid w:val="001E4B63"/>
    <w:rsid w:val="001E71C8"/>
    <w:rsid w:val="001F51C9"/>
    <w:rsid w:val="001F72F2"/>
    <w:rsid w:val="00217C1C"/>
    <w:rsid w:val="00231A84"/>
    <w:rsid w:val="00237C53"/>
    <w:rsid w:val="0025360C"/>
    <w:rsid w:val="00264D86"/>
    <w:rsid w:val="002830E5"/>
    <w:rsid w:val="00283A0F"/>
    <w:rsid w:val="00290F98"/>
    <w:rsid w:val="00295944"/>
    <w:rsid w:val="002A18FA"/>
    <w:rsid w:val="002A4B07"/>
    <w:rsid w:val="002A53CE"/>
    <w:rsid w:val="002A758E"/>
    <w:rsid w:val="002B6C86"/>
    <w:rsid w:val="002C097D"/>
    <w:rsid w:val="002C0DA6"/>
    <w:rsid w:val="002D2D68"/>
    <w:rsid w:val="002D6421"/>
    <w:rsid w:val="002E4BDE"/>
    <w:rsid w:val="002E65EA"/>
    <w:rsid w:val="002F64BC"/>
    <w:rsid w:val="003042B6"/>
    <w:rsid w:val="00317015"/>
    <w:rsid w:val="00326645"/>
    <w:rsid w:val="003625F4"/>
    <w:rsid w:val="00371EDD"/>
    <w:rsid w:val="00385192"/>
    <w:rsid w:val="003864D0"/>
    <w:rsid w:val="003A0BC7"/>
    <w:rsid w:val="003A4024"/>
    <w:rsid w:val="003A6E80"/>
    <w:rsid w:val="003B5D83"/>
    <w:rsid w:val="003C04B8"/>
    <w:rsid w:val="003D569C"/>
    <w:rsid w:val="003E2FDF"/>
    <w:rsid w:val="003F08FE"/>
    <w:rsid w:val="003F45D4"/>
    <w:rsid w:val="00420516"/>
    <w:rsid w:val="004260C5"/>
    <w:rsid w:val="0043222A"/>
    <w:rsid w:val="00433ADC"/>
    <w:rsid w:val="00440F7E"/>
    <w:rsid w:val="004412FF"/>
    <w:rsid w:val="004546A1"/>
    <w:rsid w:val="0046581B"/>
    <w:rsid w:val="00473F90"/>
    <w:rsid w:val="00477663"/>
    <w:rsid w:val="00490D13"/>
    <w:rsid w:val="004C0640"/>
    <w:rsid w:val="004C46FB"/>
    <w:rsid w:val="004C5896"/>
    <w:rsid w:val="004C6C8E"/>
    <w:rsid w:val="004E3D37"/>
    <w:rsid w:val="004E5F7D"/>
    <w:rsid w:val="004E7A82"/>
    <w:rsid w:val="004F03E3"/>
    <w:rsid w:val="00516B80"/>
    <w:rsid w:val="00522113"/>
    <w:rsid w:val="005253B6"/>
    <w:rsid w:val="00527A06"/>
    <w:rsid w:val="00546971"/>
    <w:rsid w:val="00554315"/>
    <w:rsid w:val="00560D69"/>
    <w:rsid w:val="0056570D"/>
    <w:rsid w:val="00567922"/>
    <w:rsid w:val="0058205C"/>
    <w:rsid w:val="0058599A"/>
    <w:rsid w:val="00586EC1"/>
    <w:rsid w:val="005A00CE"/>
    <w:rsid w:val="005A487F"/>
    <w:rsid w:val="005C1778"/>
    <w:rsid w:val="005C33C9"/>
    <w:rsid w:val="005E6327"/>
    <w:rsid w:val="005F76B7"/>
    <w:rsid w:val="006205EC"/>
    <w:rsid w:val="00623A96"/>
    <w:rsid w:val="00652E74"/>
    <w:rsid w:val="00653114"/>
    <w:rsid w:val="00653E0A"/>
    <w:rsid w:val="00683C0E"/>
    <w:rsid w:val="00686123"/>
    <w:rsid w:val="006A7F86"/>
    <w:rsid w:val="006B4A87"/>
    <w:rsid w:val="006C50B9"/>
    <w:rsid w:val="006E3D1E"/>
    <w:rsid w:val="006F2D31"/>
    <w:rsid w:val="00701DFA"/>
    <w:rsid w:val="0070567D"/>
    <w:rsid w:val="00712762"/>
    <w:rsid w:val="00712F8D"/>
    <w:rsid w:val="00725BB6"/>
    <w:rsid w:val="00733C8A"/>
    <w:rsid w:val="007415A4"/>
    <w:rsid w:val="00744843"/>
    <w:rsid w:val="007647E2"/>
    <w:rsid w:val="00771791"/>
    <w:rsid w:val="0077708A"/>
    <w:rsid w:val="007814D3"/>
    <w:rsid w:val="007961B4"/>
    <w:rsid w:val="007B7E74"/>
    <w:rsid w:val="007C4192"/>
    <w:rsid w:val="007C4D7F"/>
    <w:rsid w:val="007F0BFF"/>
    <w:rsid w:val="007F36C8"/>
    <w:rsid w:val="00800701"/>
    <w:rsid w:val="0080498A"/>
    <w:rsid w:val="00813432"/>
    <w:rsid w:val="008245EB"/>
    <w:rsid w:val="0083357C"/>
    <w:rsid w:val="00833A85"/>
    <w:rsid w:val="00835E61"/>
    <w:rsid w:val="00851628"/>
    <w:rsid w:val="00873B47"/>
    <w:rsid w:val="00881B82"/>
    <w:rsid w:val="00881F69"/>
    <w:rsid w:val="00885044"/>
    <w:rsid w:val="00891E82"/>
    <w:rsid w:val="008943D6"/>
    <w:rsid w:val="008A13FF"/>
    <w:rsid w:val="008A5BC9"/>
    <w:rsid w:val="008A7B4B"/>
    <w:rsid w:val="008C5763"/>
    <w:rsid w:val="008C70ED"/>
    <w:rsid w:val="008D4951"/>
    <w:rsid w:val="008F0FA1"/>
    <w:rsid w:val="008F3E3E"/>
    <w:rsid w:val="00916DF9"/>
    <w:rsid w:val="009214F2"/>
    <w:rsid w:val="0092186B"/>
    <w:rsid w:val="00922FD3"/>
    <w:rsid w:val="00927288"/>
    <w:rsid w:val="00932CB9"/>
    <w:rsid w:val="009467DB"/>
    <w:rsid w:val="00951A19"/>
    <w:rsid w:val="0096008D"/>
    <w:rsid w:val="00961EB7"/>
    <w:rsid w:val="0097732F"/>
    <w:rsid w:val="009776B9"/>
    <w:rsid w:val="009803A1"/>
    <w:rsid w:val="009956ED"/>
    <w:rsid w:val="009A28ED"/>
    <w:rsid w:val="009B571F"/>
    <w:rsid w:val="009D24A1"/>
    <w:rsid w:val="009D474E"/>
    <w:rsid w:val="009E7CEA"/>
    <w:rsid w:val="00A025A6"/>
    <w:rsid w:val="00A456A3"/>
    <w:rsid w:val="00A47614"/>
    <w:rsid w:val="00A554B1"/>
    <w:rsid w:val="00A604FF"/>
    <w:rsid w:val="00A76958"/>
    <w:rsid w:val="00A924EC"/>
    <w:rsid w:val="00AB2EC9"/>
    <w:rsid w:val="00AB547A"/>
    <w:rsid w:val="00AC2A7B"/>
    <w:rsid w:val="00AD0EA9"/>
    <w:rsid w:val="00AD76F7"/>
    <w:rsid w:val="00AE4B2C"/>
    <w:rsid w:val="00AF6516"/>
    <w:rsid w:val="00B00C4D"/>
    <w:rsid w:val="00B14675"/>
    <w:rsid w:val="00B150A1"/>
    <w:rsid w:val="00B35E0D"/>
    <w:rsid w:val="00B41516"/>
    <w:rsid w:val="00B46B69"/>
    <w:rsid w:val="00B601CA"/>
    <w:rsid w:val="00B8450D"/>
    <w:rsid w:val="00B91339"/>
    <w:rsid w:val="00B9377B"/>
    <w:rsid w:val="00BA1A3D"/>
    <w:rsid w:val="00BA7421"/>
    <w:rsid w:val="00BB2602"/>
    <w:rsid w:val="00BD3CE8"/>
    <w:rsid w:val="00BD4489"/>
    <w:rsid w:val="00BE0EFA"/>
    <w:rsid w:val="00BE5695"/>
    <w:rsid w:val="00C35C6A"/>
    <w:rsid w:val="00C3665B"/>
    <w:rsid w:val="00C476BF"/>
    <w:rsid w:val="00C629A8"/>
    <w:rsid w:val="00C646D2"/>
    <w:rsid w:val="00C7189E"/>
    <w:rsid w:val="00C74221"/>
    <w:rsid w:val="00C824D2"/>
    <w:rsid w:val="00C84EE3"/>
    <w:rsid w:val="00C85644"/>
    <w:rsid w:val="00C87529"/>
    <w:rsid w:val="00C91C91"/>
    <w:rsid w:val="00CA798C"/>
    <w:rsid w:val="00CB3F0D"/>
    <w:rsid w:val="00CB76A3"/>
    <w:rsid w:val="00CC20E6"/>
    <w:rsid w:val="00D04110"/>
    <w:rsid w:val="00D11BE9"/>
    <w:rsid w:val="00D23918"/>
    <w:rsid w:val="00D320A4"/>
    <w:rsid w:val="00D34E8C"/>
    <w:rsid w:val="00D41FEB"/>
    <w:rsid w:val="00D61822"/>
    <w:rsid w:val="00D76C0A"/>
    <w:rsid w:val="00D81685"/>
    <w:rsid w:val="00D900D5"/>
    <w:rsid w:val="00DA655D"/>
    <w:rsid w:val="00DC3780"/>
    <w:rsid w:val="00DC66FD"/>
    <w:rsid w:val="00DC69D7"/>
    <w:rsid w:val="00DF39D7"/>
    <w:rsid w:val="00E0707D"/>
    <w:rsid w:val="00E1101A"/>
    <w:rsid w:val="00E23D65"/>
    <w:rsid w:val="00E32A16"/>
    <w:rsid w:val="00E35C6C"/>
    <w:rsid w:val="00E52A76"/>
    <w:rsid w:val="00E63E19"/>
    <w:rsid w:val="00E72455"/>
    <w:rsid w:val="00E84B3C"/>
    <w:rsid w:val="00EB4787"/>
    <w:rsid w:val="00EC4AA4"/>
    <w:rsid w:val="00ED20CB"/>
    <w:rsid w:val="00ED709C"/>
    <w:rsid w:val="00F00022"/>
    <w:rsid w:val="00F00AED"/>
    <w:rsid w:val="00F05FED"/>
    <w:rsid w:val="00F07D71"/>
    <w:rsid w:val="00F169AC"/>
    <w:rsid w:val="00F2068B"/>
    <w:rsid w:val="00F24E91"/>
    <w:rsid w:val="00F46C62"/>
    <w:rsid w:val="00F5049B"/>
    <w:rsid w:val="00F549E9"/>
    <w:rsid w:val="00F56D3D"/>
    <w:rsid w:val="00F61B42"/>
    <w:rsid w:val="00F849AE"/>
    <w:rsid w:val="00F93DE8"/>
    <w:rsid w:val="00FA56E8"/>
    <w:rsid w:val="00FB5264"/>
    <w:rsid w:val="00FC0781"/>
    <w:rsid w:val="00FC5500"/>
    <w:rsid w:val="00FD26DB"/>
    <w:rsid w:val="00FE4AFB"/>
    <w:rsid w:val="05D2BC21"/>
    <w:rsid w:val="0B23F0C0"/>
    <w:rsid w:val="0B7587BC"/>
    <w:rsid w:val="19A1BCA1"/>
    <w:rsid w:val="20551977"/>
    <w:rsid w:val="29610792"/>
    <w:rsid w:val="42BD939D"/>
    <w:rsid w:val="45A980F8"/>
    <w:rsid w:val="46A8C622"/>
    <w:rsid w:val="54537A78"/>
    <w:rsid w:val="55B73D35"/>
    <w:rsid w:val="576581F6"/>
    <w:rsid w:val="596E15C2"/>
    <w:rsid w:val="5B69D71A"/>
    <w:rsid w:val="6C7F4CC6"/>
    <w:rsid w:val="6EE5F17E"/>
    <w:rsid w:val="7490E6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181CB95E-9C52-4A5D-B13E-BC9CF503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link w:val="ListParagraphChar"/>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styleId="FootnoteReference">
    <w:name w:val="footnote reference"/>
    <w:rsid w:val="00D41FEB"/>
  </w:style>
  <w:style w:type="paragraph" w:styleId="FootnoteText">
    <w:name w:val="footnote text"/>
    <w:basedOn w:val="Normal"/>
    <w:link w:val="FootnoteTextChar"/>
    <w:unhideWhenUsed/>
    <w:rsid w:val="00D41FEB"/>
    <w:pPr>
      <w:widowControl w:val="0"/>
      <w:spacing w:after="0" w:line="240" w:lineRule="auto"/>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rsid w:val="00D41FEB"/>
    <w:rPr>
      <w:rFonts w:ascii="Times New Roman" w:eastAsia="Times New Roman" w:hAnsi="Times New Roman" w:cs="Times New Roman"/>
      <w:snapToGrid w:val="0"/>
      <w:kern w:val="0"/>
      <w:sz w:val="20"/>
      <w:szCs w:val="20"/>
      <w14:ligatures w14:val="none"/>
    </w:rPr>
  </w:style>
  <w:style w:type="character" w:styleId="Hyperlink">
    <w:name w:val="Hyperlink"/>
    <w:basedOn w:val="DefaultParagraphFont"/>
    <w:uiPriority w:val="99"/>
    <w:unhideWhenUsed/>
    <w:rsid w:val="00D41FEB"/>
    <w:rPr>
      <w:color w:val="467886" w:themeColor="hyperlink"/>
      <w:u w:val="single"/>
    </w:rPr>
  </w:style>
  <w:style w:type="table" w:customStyle="1" w:styleId="TableGrid1">
    <w:name w:val="Table Grid1"/>
    <w:basedOn w:val="TableNormal"/>
    <w:next w:val="TableGrid"/>
    <w:uiPriority w:val="39"/>
    <w:rsid w:val="00D41FEB"/>
    <w:pPr>
      <w:spacing w:after="0" w:line="240" w:lineRule="auto"/>
    </w:pPr>
    <w:rPr>
      <w:rFonts w:ascii="Aptos" w:eastAsia="Aptos" w:hAnsi="Aptos"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1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39D7"/>
    <w:pPr>
      <w:spacing w:after="0" w:line="240" w:lineRule="auto"/>
    </w:pPr>
  </w:style>
  <w:style w:type="character" w:styleId="CommentReference">
    <w:name w:val="annotation reference"/>
    <w:basedOn w:val="DefaultParagraphFont"/>
    <w:uiPriority w:val="99"/>
    <w:semiHidden/>
    <w:unhideWhenUsed/>
    <w:rsid w:val="00B14675"/>
    <w:rPr>
      <w:sz w:val="16"/>
      <w:szCs w:val="16"/>
    </w:rPr>
  </w:style>
  <w:style w:type="paragraph" w:styleId="CommentText">
    <w:name w:val="annotation text"/>
    <w:basedOn w:val="Normal"/>
    <w:link w:val="CommentTextChar"/>
    <w:uiPriority w:val="99"/>
    <w:unhideWhenUsed/>
    <w:rsid w:val="00B14675"/>
    <w:pPr>
      <w:spacing w:line="240" w:lineRule="auto"/>
    </w:pPr>
    <w:rPr>
      <w:sz w:val="20"/>
      <w:szCs w:val="20"/>
    </w:rPr>
  </w:style>
  <w:style w:type="character" w:customStyle="1" w:styleId="CommentTextChar">
    <w:name w:val="Comment Text Char"/>
    <w:basedOn w:val="DefaultParagraphFont"/>
    <w:link w:val="CommentText"/>
    <w:uiPriority w:val="99"/>
    <w:rsid w:val="00B14675"/>
    <w:rPr>
      <w:sz w:val="20"/>
      <w:szCs w:val="20"/>
    </w:rPr>
  </w:style>
  <w:style w:type="paragraph" w:styleId="CommentSubject">
    <w:name w:val="annotation subject"/>
    <w:basedOn w:val="CommentText"/>
    <w:next w:val="CommentText"/>
    <w:link w:val="CommentSubjectChar"/>
    <w:uiPriority w:val="99"/>
    <w:semiHidden/>
    <w:unhideWhenUsed/>
    <w:rsid w:val="00B14675"/>
    <w:rPr>
      <w:b/>
      <w:bCs/>
    </w:rPr>
  </w:style>
  <w:style w:type="character" w:customStyle="1" w:styleId="CommentSubjectChar">
    <w:name w:val="Comment Subject Char"/>
    <w:basedOn w:val="CommentTextChar"/>
    <w:link w:val="CommentSubject"/>
    <w:uiPriority w:val="99"/>
    <w:semiHidden/>
    <w:rsid w:val="00B14675"/>
    <w:rPr>
      <w:b/>
      <w:bCs/>
      <w:sz w:val="20"/>
      <w:szCs w:val="20"/>
    </w:rPr>
  </w:style>
  <w:style w:type="character" w:customStyle="1" w:styleId="ListParagraphChar">
    <w:name w:val="List Paragraph Char"/>
    <w:basedOn w:val="DefaultParagraphFont"/>
    <w:link w:val="ListParagraph"/>
    <w:uiPriority w:val="34"/>
    <w:rsid w:val="00961EB7"/>
  </w:style>
  <w:style w:type="character" w:styleId="UnresolvedMention">
    <w:name w:val="Unresolved Mention"/>
    <w:basedOn w:val="DefaultParagraphFont"/>
    <w:uiPriority w:val="99"/>
    <w:semiHidden/>
    <w:unhideWhenUsed/>
    <w:rsid w:val="00BA7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auren.secatore@mass.gov" TargetMode="External"/><Relationship Id="rId2" Type="http://schemas.openxmlformats.org/officeDocument/2006/relationships/customXml" Target="../customXml/item2.xml"/><Relationship Id="rId16" Type="http://schemas.openxmlformats.org/officeDocument/2006/relationships/hyperlink" Target="https://www.doe.mass.edu/redesign/SLTwaiver.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e.mass.edu/lawsregs/603cmr27.html?section=a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27.html?section=a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3CB268E4-0014-42D9-8F84-A8ED0AFC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ECAD1F85-A982-4F4C-AE39-B1BD4F67812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2039</Words>
  <Characters>10992</Characters>
  <Application>Microsoft Office Word</Application>
  <DocSecurity>0</DocSecurity>
  <Lines>229</Lines>
  <Paragraphs>60</Paragraphs>
  <ScaleCrop>false</ScaleCrop>
  <HeadingPairs>
    <vt:vector size="2" baseType="variant">
      <vt:variant>
        <vt:lpstr>Title</vt:lpstr>
      </vt:variant>
      <vt:variant>
        <vt:i4>1</vt:i4>
      </vt:variant>
    </vt:vector>
  </HeadingPairs>
  <TitlesOfParts>
    <vt:vector size="1" baseType="lpstr">
      <vt:lpstr>BESE October 28, 2025 Regular Meeting Item 7: Report on Student Learning Time Waivers for Innovative Programs</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7: Report on Student Learning Time Waivers for Innovative Programs</dc:title>
  <dc:subject/>
  <dc:creator>DESE</dc:creator>
  <cp:keywords/>
  <dc:description/>
  <cp:lastModifiedBy>Zou, Dong (EOE)</cp:lastModifiedBy>
  <cp:revision>6</cp:revision>
  <dcterms:created xsi:type="dcterms:W3CDTF">2025-10-21T22:23:00Z</dcterms:created>
  <dcterms:modified xsi:type="dcterms:W3CDTF">2025-10-22T18:08:00Z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