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D8CC" w14:textId="6FA391D9" w:rsidR="00A20194" w:rsidRPr="000A0FA5" w:rsidRDefault="004E5697" w:rsidP="000A0FA5">
      <w:pPr>
        <w:rPr>
          <w:rFonts w:ascii="Arial" w:hAnsi="Arial" w:cs="Arial"/>
          <w:b/>
          <w:bCs/>
          <w:i/>
          <w:iCs/>
          <w:sz w:val="40"/>
          <w:szCs w:val="40"/>
        </w:rPr>
      </w:pPr>
      <w:r w:rsidRPr="000A0FA5">
        <w:rPr>
          <w:rFonts w:ascii="Arial" w:hAnsi="Arial" w:cs="Arial"/>
          <w:b/>
          <w:bCs/>
          <w:i/>
          <w:iCs/>
          <w:noProof/>
          <w:snapToGrid/>
          <w:sz w:val="40"/>
          <w:szCs w:val="40"/>
        </w:rPr>
        <w:drawing>
          <wp:anchor distT="0" distB="0" distL="114300" distR="274320" simplePos="0" relativeHeight="251658240" behindDoc="0" locked="0" layoutInCell="0" allowOverlap="1" wp14:anchorId="2D4CAC82" wp14:editId="18815912">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1"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sidRPr="000A0FA5">
        <w:rPr>
          <w:rFonts w:ascii="Arial" w:hAnsi="Arial" w:cs="Arial"/>
          <w:b/>
          <w:bCs/>
          <w:i/>
          <w:iCs/>
          <w:sz w:val="40"/>
          <w:szCs w:val="40"/>
        </w:rPr>
        <w:t xml:space="preserve">Massachusetts </w:t>
      </w:r>
      <w:r w:rsidR="000170B2" w:rsidRPr="000A0FA5">
        <w:rPr>
          <w:rFonts w:ascii="Arial" w:hAnsi="Arial" w:cs="Arial"/>
          <w:b/>
          <w:bCs/>
          <w:i/>
          <w:iCs/>
          <w:sz w:val="40"/>
          <w:szCs w:val="40"/>
        </w:rPr>
        <w:t>Board</w:t>
      </w:r>
      <w:r w:rsidR="00C974A6" w:rsidRPr="000A0FA5">
        <w:rPr>
          <w:rFonts w:ascii="Arial" w:hAnsi="Arial" w:cs="Arial"/>
          <w:b/>
          <w:bCs/>
          <w:i/>
          <w:iCs/>
          <w:sz w:val="40"/>
          <w:szCs w:val="40"/>
        </w:rPr>
        <w:t xml:space="preserve"> of</w:t>
      </w:r>
    </w:p>
    <w:p w14:paraId="4A56CD05" w14:textId="77777777" w:rsidR="00A20194" w:rsidRPr="000A0FA5" w:rsidRDefault="00C974A6" w:rsidP="000A0FA5">
      <w:pPr>
        <w:rPr>
          <w:rFonts w:ascii="Arial" w:hAnsi="Arial" w:cs="Arial"/>
          <w:b/>
          <w:bCs/>
          <w:i/>
          <w:iCs/>
          <w:sz w:val="40"/>
          <w:szCs w:val="40"/>
        </w:rPr>
      </w:pPr>
      <w:r w:rsidRPr="000A0FA5">
        <w:rPr>
          <w:rFonts w:ascii="Arial" w:hAnsi="Arial" w:cs="Arial"/>
          <w:b/>
          <w:bCs/>
          <w:i/>
          <w:iCs/>
          <w:sz w:val="40"/>
          <w:szCs w:val="40"/>
        </w:rPr>
        <w:t>Elementary and Secondary Education</w:t>
      </w:r>
    </w:p>
    <w:p w14:paraId="7F041A85" w14:textId="77777777" w:rsidR="00A20194" w:rsidRDefault="00F878C5">
      <w:pPr>
        <w:rPr>
          <w:rFonts w:ascii="Arial" w:hAnsi="Arial"/>
          <w:i/>
        </w:rPr>
      </w:pPr>
      <w:r>
        <w:rPr>
          <w:rFonts w:ascii="Arial" w:hAnsi="Arial"/>
          <w:i/>
          <w:noProof/>
          <w:snapToGrid/>
        </w:rPr>
        <mc:AlternateContent>
          <mc:Choice Requires="wps">
            <w:drawing>
              <wp:anchor distT="4294967295" distB="4294967295" distL="114300" distR="114300" simplePos="0" relativeHeight="251658241" behindDoc="0" locked="0" layoutInCell="0" allowOverlap="1" wp14:anchorId="42F186F8" wp14:editId="624BFEF8">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B63D4" id="Line 3"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" o:allowincell="f" strokeweight="1pt"/>
            </w:pict>
          </mc:Fallback>
        </mc:AlternateContent>
      </w:r>
    </w:p>
    <w:p w14:paraId="5B7A5B1F" w14:textId="45F37362" w:rsidR="00A20194" w:rsidRPr="000A0FA5" w:rsidRDefault="006862D5" w:rsidP="000A0FA5">
      <w:pPr>
        <w:tabs>
          <w:tab w:val="right" w:pos="8640"/>
        </w:tabs>
        <w:ind w:left="720" w:right="720" w:hanging="720"/>
        <w:rPr>
          <w:rFonts w:ascii="Arial" w:hAnsi="Arial" w:cs="Arial"/>
          <w:i/>
          <w:iCs/>
          <w:sz w:val="16"/>
          <w:szCs w:val="16"/>
        </w:rPr>
      </w:pPr>
      <w:r w:rsidRPr="000A0FA5">
        <w:rPr>
          <w:rFonts w:ascii="Arial" w:hAnsi="Arial" w:cs="Arial"/>
          <w:i/>
          <w:iCs/>
          <w:sz w:val="16"/>
          <w:szCs w:val="16"/>
        </w:rPr>
        <w:t>135 Santilli Highway, Everett, Massachusetts 02149-1962</w:t>
      </w:r>
      <w:r w:rsidR="00C974A6" w:rsidRPr="000A0FA5">
        <w:rPr>
          <w:rFonts w:ascii="Arial" w:hAnsi="Arial" w:cs="Arial"/>
          <w:i/>
          <w:iCs/>
          <w:sz w:val="16"/>
          <w:szCs w:val="16"/>
        </w:rPr>
        <w:tab/>
      </w:r>
      <w:r w:rsidR="00025507" w:rsidRPr="000A0FA5">
        <w:rPr>
          <w:rFonts w:ascii="Arial" w:hAnsi="Arial" w:cs="Arial"/>
          <w:i/>
          <w:iCs/>
          <w:sz w:val="16"/>
          <w:szCs w:val="16"/>
        </w:rPr>
        <w:t xml:space="preserve">       </w:t>
      </w:r>
      <w:r w:rsidR="00A20194" w:rsidRPr="000A0FA5">
        <w:rPr>
          <w:rFonts w:ascii="Arial" w:hAnsi="Arial" w:cs="Arial"/>
          <w:i/>
          <w:iCs/>
          <w:sz w:val="16"/>
          <w:szCs w:val="16"/>
        </w:rPr>
        <w:t>Telephone: (781) 338-3000</w:t>
      </w:r>
      <w:r w:rsidR="000A0FA5">
        <w:rPr>
          <w:rFonts w:ascii="Arial" w:hAnsi="Arial" w:cs="Arial"/>
          <w:i/>
          <w:iCs/>
          <w:sz w:val="16"/>
          <w:szCs w:val="16"/>
        </w:rPr>
        <w:br/>
      </w:r>
      <w:r w:rsidR="00C974A6" w:rsidRPr="000A0FA5">
        <w:rPr>
          <w:rFonts w:ascii="Arial" w:hAnsi="Arial" w:cs="Arial"/>
          <w:i/>
          <w:iCs/>
          <w:sz w:val="16"/>
          <w:szCs w:val="16"/>
        </w:rPr>
        <w:t xml:space="preserve"> </w:t>
      </w:r>
      <w:r w:rsidR="000A0FA5">
        <w:rPr>
          <w:rFonts w:ascii="Arial" w:hAnsi="Arial" w:cs="Arial"/>
          <w:i/>
          <w:iCs/>
          <w:sz w:val="16"/>
          <w:szCs w:val="16"/>
        </w:rPr>
        <w:tab/>
      </w:r>
      <w:r w:rsidR="00A20194" w:rsidRPr="000A0FA5">
        <w:rPr>
          <w:rFonts w:ascii="Arial" w:hAnsi="Arial" w:cs="Arial"/>
          <w:i/>
          <w:iCs/>
          <w:sz w:val="16"/>
          <w:szCs w:val="16"/>
        </w:rPr>
        <w:t>TTY: N.E.T. Relay 1-800-439-2370</w:t>
      </w:r>
    </w:p>
    <w:p w14:paraId="0006A961" w14:textId="77777777" w:rsidR="00A20194" w:rsidRPr="00C974A6" w:rsidRDefault="00A20194">
      <w:pPr>
        <w:ind w:left="720"/>
        <w:rPr>
          <w:rFonts w:ascii="Arial" w:hAnsi="Arial"/>
          <w:i/>
          <w:sz w:val="16"/>
          <w:szCs w:val="16"/>
        </w:rPr>
      </w:pPr>
    </w:p>
    <w:p w14:paraId="1A9C9E0C" w14:textId="77777777" w:rsidR="00A20194" w:rsidRDefault="00A20194">
      <w:pPr>
        <w:ind w:left="720"/>
        <w:rPr>
          <w:rFonts w:ascii="Arial" w:hAnsi="Arial"/>
          <w:i/>
          <w:sz w:val="18"/>
        </w:rPr>
        <w:sectPr w:rsidR="00A20194" w:rsidSect="00C974A6">
          <w:endnotePr>
            <w:numFmt w:val="decimal"/>
          </w:endnotePr>
          <w:pgSz w:w="12240" w:h="15840"/>
          <w:pgMar w:top="864" w:right="1080" w:bottom="1440" w:left="1800" w:header="1440" w:footer="1440" w:gutter="0"/>
          <w:cols w:space="720"/>
          <w:noEndnote/>
        </w:sectPr>
      </w:pPr>
    </w:p>
    <w:p w14:paraId="0567E17F" w14:textId="77777777" w:rsidR="00A20194" w:rsidRPr="00C974A6" w:rsidRDefault="00A20194" w:rsidP="00C974A6">
      <w:pPr>
        <w:ind w:left="720"/>
        <w:jc w:val="center"/>
        <w:rPr>
          <w:rFonts w:ascii="Arial" w:hAnsi="Arial"/>
          <w:i/>
          <w:sz w:val="16"/>
          <w:szCs w:val="16"/>
        </w:rPr>
      </w:pPr>
    </w:p>
    <w:p w14:paraId="1C56BDD7" w14:textId="77777777" w:rsidR="00A20194" w:rsidRDefault="00A20194">
      <w:pPr>
        <w:rPr>
          <w:rFonts w:ascii="Arial" w:hAnsi="Arial"/>
          <w:i/>
          <w:sz w:val="18"/>
        </w:rPr>
      </w:pPr>
    </w:p>
    <w:p w14:paraId="46BD98ED"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060EB659" w14:textId="574F9B48" w:rsidR="0059178C" w:rsidRDefault="0059178C" w:rsidP="005D542C">
      <w:pPr>
        <w:pStyle w:val="Heading1"/>
        <w:tabs>
          <w:tab w:val="clear" w:pos="4680"/>
        </w:tabs>
        <w:rPr>
          <w:sz w:val="40"/>
          <w:szCs w:val="32"/>
        </w:rPr>
      </w:pPr>
      <w:r w:rsidRPr="005D542C">
        <w:rPr>
          <w:sz w:val="40"/>
          <w:szCs w:val="32"/>
        </w:rPr>
        <w:t>MEMORANDUM</w:t>
      </w:r>
    </w:p>
    <w:p w14:paraId="6E7A8054" w14:textId="77777777" w:rsidR="005D542C" w:rsidRPr="005D542C" w:rsidRDefault="005D542C" w:rsidP="005D542C"/>
    <w:tbl>
      <w:tblPr>
        <w:tblW w:w="0" w:type="auto"/>
        <w:tblLook w:val="01E0" w:firstRow="1" w:lastRow="1" w:firstColumn="1" w:lastColumn="1" w:noHBand="0" w:noVBand="0"/>
      </w:tblPr>
      <w:tblGrid>
        <w:gridCol w:w="1184"/>
        <w:gridCol w:w="8176"/>
      </w:tblGrid>
      <w:tr w:rsidR="00CC33DA" w:rsidRPr="00CC33DA" w14:paraId="70787408" w14:textId="77777777" w:rsidTr="72944A32">
        <w:tc>
          <w:tcPr>
            <w:tcW w:w="1188" w:type="dxa"/>
          </w:tcPr>
          <w:p w14:paraId="7D763A9D" w14:textId="77777777" w:rsidR="0059178C" w:rsidRPr="00CC33DA" w:rsidRDefault="0059178C" w:rsidP="0081570B">
            <w:pPr>
              <w:rPr>
                <w:b/>
              </w:rPr>
            </w:pPr>
            <w:r w:rsidRPr="00CC33DA">
              <w:rPr>
                <w:b/>
              </w:rPr>
              <w:t>To:</w:t>
            </w:r>
          </w:p>
        </w:tc>
        <w:tc>
          <w:tcPr>
            <w:tcW w:w="8388" w:type="dxa"/>
          </w:tcPr>
          <w:p w14:paraId="3BB38169" w14:textId="77777777" w:rsidR="0059178C" w:rsidRPr="00CC33DA" w:rsidRDefault="0059178C" w:rsidP="0081570B">
            <w:pPr>
              <w:pStyle w:val="Footer"/>
              <w:widowControl w:val="0"/>
              <w:tabs>
                <w:tab w:val="clear" w:pos="4320"/>
                <w:tab w:val="clear" w:pos="8640"/>
              </w:tabs>
              <w:rPr>
                <w:bCs/>
                <w:snapToGrid w:val="0"/>
                <w:szCs w:val="20"/>
              </w:rPr>
            </w:pPr>
            <w:r w:rsidRPr="00CC33DA">
              <w:rPr>
                <w:bCs/>
                <w:snapToGrid w:val="0"/>
                <w:szCs w:val="20"/>
              </w:rPr>
              <w:t xml:space="preserve">Members of the Board </w:t>
            </w:r>
            <w:bookmarkStart w:id="0" w:name="_Hlk529372248"/>
            <w:r w:rsidRPr="00CC33DA">
              <w:rPr>
                <w:bCs/>
                <w:snapToGrid w:val="0"/>
                <w:szCs w:val="20"/>
              </w:rPr>
              <w:t>of Elementary and Secondary Education</w:t>
            </w:r>
            <w:bookmarkEnd w:id="0"/>
          </w:p>
        </w:tc>
      </w:tr>
      <w:tr w:rsidR="00CC33DA" w:rsidRPr="00CC33DA" w14:paraId="663CBD5C" w14:textId="77777777" w:rsidTr="72944A32">
        <w:tc>
          <w:tcPr>
            <w:tcW w:w="1188" w:type="dxa"/>
          </w:tcPr>
          <w:p w14:paraId="58083D68" w14:textId="77777777" w:rsidR="0059178C" w:rsidRPr="00CC33DA" w:rsidRDefault="0059178C" w:rsidP="0081570B">
            <w:pPr>
              <w:rPr>
                <w:b/>
              </w:rPr>
            </w:pPr>
            <w:r w:rsidRPr="00CC33DA">
              <w:rPr>
                <w:b/>
              </w:rPr>
              <w:t>From:</w:t>
            </w:r>
            <w:r w:rsidRPr="00CC33DA">
              <w:tab/>
            </w:r>
          </w:p>
        </w:tc>
        <w:tc>
          <w:tcPr>
            <w:tcW w:w="8388" w:type="dxa"/>
          </w:tcPr>
          <w:p w14:paraId="4F28AB34" w14:textId="1BF64451" w:rsidR="0059178C" w:rsidRPr="00CC33DA" w:rsidRDefault="00A43B0A" w:rsidP="0081570B">
            <w:pPr>
              <w:pStyle w:val="Footer"/>
              <w:widowControl w:val="0"/>
              <w:tabs>
                <w:tab w:val="clear" w:pos="4320"/>
                <w:tab w:val="clear" w:pos="8640"/>
              </w:tabs>
              <w:rPr>
                <w:bCs/>
                <w:snapToGrid w:val="0"/>
                <w:szCs w:val="20"/>
              </w:rPr>
            </w:pPr>
            <w:r>
              <w:rPr>
                <w:bCs/>
                <w:snapToGrid w:val="0"/>
                <w:szCs w:val="20"/>
              </w:rPr>
              <w:t xml:space="preserve">Farzana </w:t>
            </w:r>
            <w:r w:rsidR="0060125F">
              <w:rPr>
                <w:bCs/>
                <w:snapToGrid w:val="0"/>
                <w:szCs w:val="20"/>
              </w:rPr>
              <w:t>Mohamed</w:t>
            </w:r>
            <w:r w:rsidR="00635E8D" w:rsidRPr="00CC33DA">
              <w:rPr>
                <w:bCs/>
                <w:snapToGrid w:val="0"/>
                <w:szCs w:val="20"/>
              </w:rPr>
              <w:t xml:space="preserve">, </w:t>
            </w:r>
            <w:r w:rsidR="0064770F" w:rsidRPr="00CC33DA">
              <w:rPr>
                <w:bCs/>
                <w:snapToGrid w:val="0"/>
                <w:szCs w:val="20"/>
              </w:rPr>
              <w:t>Board Budget Committee</w:t>
            </w:r>
            <w:r w:rsidR="00635E8D" w:rsidRPr="00CC33DA">
              <w:rPr>
                <w:bCs/>
                <w:snapToGrid w:val="0"/>
                <w:szCs w:val="20"/>
              </w:rPr>
              <w:t xml:space="preserve"> Chair</w:t>
            </w:r>
          </w:p>
        </w:tc>
      </w:tr>
      <w:tr w:rsidR="00CC33DA" w:rsidRPr="00CC33DA" w14:paraId="4D118504" w14:textId="77777777" w:rsidTr="72944A32">
        <w:tc>
          <w:tcPr>
            <w:tcW w:w="1188" w:type="dxa"/>
          </w:tcPr>
          <w:p w14:paraId="43395999" w14:textId="77777777" w:rsidR="0059178C" w:rsidRPr="00CC33DA" w:rsidRDefault="0059178C" w:rsidP="0081570B">
            <w:pPr>
              <w:rPr>
                <w:b/>
              </w:rPr>
            </w:pPr>
            <w:r w:rsidRPr="00CC33DA">
              <w:rPr>
                <w:b/>
              </w:rPr>
              <w:t>Date:</w:t>
            </w:r>
            <w:r w:rsidRPr="00CC33DA">
              <w:tab/>
            </w:r>
          </w:p>
        </w:tc>
        <w:tc>
          <w:tcPr>
            <w:tcW w:w="8388" w:type="dxa"/>
          </w:tcPr>
          <w:p w14:paraId="0A2F20FF" w14:textId="594ED295" w:rsidR="0059178C" w:rsidRPr="00CC33DA" w:rsidRDefault="4AF8806A" w:rsidP="0081570B">
            <w:pPr>
              <w:pStyle w:val="Footer"/>
              <w:widowControl w:val="0"/>
              <w:tabs>
                <w:tab w:val="clear" w:pos="4320"/>
                <w:tab w:val="clear" w:pos="8640"/>
              </w:tabs>
            </w:pPr>
            <w:r w:rsidRPr="6BDE87E8">
              <w:rPr>
                <w:snapToGrid w:val="0"/>
              </w:rPr>
              <w:t xml:space="preserve">November </w:t>
            </w:r>
            <w:r w:rsidR="018DAA4A" w:rsidRPr="6BDE87E8">
              <w:rPr>
                <w:snapToGrid w:val="0"/>
              </w:rPr>
              <w:t>1</w:t>
            </w:r>
            <w:r w:rsidR="26C468D1" w:rsidRPr="6BDE87E8">
              <w:rPr>
                <w:snapToGrid w:val="0"/>
              </w:rPr>
              <w:t>4</w:t>
            </w:r>
            <w:r w:rsidR="04D9142D">
              <w:rPr>
                <w:bCs/>
                <w:snapToGrid w:val="0"/>
                <w:szCs w:val="20"/>
              </w:rPr>
              <w:t>,</w:t>
            </w:r>
            <w:r w:rsidRPr="6BDE87E8">
              <w:rPr>
                <w:snapToGrid w:val="0"/>
              </w:rPr>
              <w:t xml:space="preserve"> 20</w:t>
            </w:r>
            <w:r w:rsidR="140337F9" w:rsidRPr="6BDE87E8">
              <w:rPr>
                <w:snapToGrid w:val="0"/>
              </w:rPr>
              <w:t>2</w:t>
            </w:r>
            <w:r w:rsidR="66A9BE63">
              <w:rPr>
                <w:snapToGrid w:val="0"/>
              </w:rPr>
              <w:t>5</w:t>
            </w:r>
          </w:p>
        </w:tc>
      </w:tr>
      <w:tr w:rsidR="0059178C" w:rsidRPr="00CC33DA" w14:paraId="5D0D4861" w14:textId="77777777" w:rsidTr="72944A32">
        <w:tc>
          <w:tcPr>
            <w:tcW w:w="1188" w:type="dxa"/>
          </w:tcPr>
          <w:p w14:paraId="3428D501" w14:textId="77777777" w:rsidR="0059178C" w:rsidRPr="00CC33DA" w:rsidRDefault="0059178C" w:rsidP="0081570B">
            <w:pPr>
              <w:rPr>
                <w:b/>
              </w:rPr>
            </w:pPr>
            <w:r w:rsidRPr="00CC33DA">
              <w:rPr>
                <w:b/>
              </w:rPr>
              <w:t>Subject:</w:t>
            </w:r>
          </w:p>
        </w:tc>
        <w:tc>
          <w:tcPr>
            <w:tcW w:w="8388" w:type="dxa"/>
          </w:tcPr>
          <w:p w14:paraId="1D804615" w14:textId="58B81B54" w:rsidR="0059178C" w:rsidRPr="00CC33DA" w:rsidRDefault="0064770F" w:rsidP="0081570B">
            <w:pPr>
              <w:pStyle w:val="Footer"/>
              <w:widowControl w:val="0"/>
              <w:tabs>
                <w:tab w:val="clear" w:pos="4320"/>
                <w:tab w:val="clear" w:pos="8640"/>
              </w:tabs>
              <w:rPr>
                <w:bCs/>
                <w:snapToGrid w:val="0"/>
                <w:szCs w:val="20"/>
              </w:rPr>
            </w:pPr>
            <w:r w:rsidRPr="00CC33DA">
              <w:rPr>
                <w:bCs/>
                <w:snapToGrid w:val="0"/>
                <w:szCs w:val="20"/>
              </w:rPr>
              <w:t>FY2</w:t>
            </w:r>
            <w:r w:rsidR="004D3A4D">
              <w:rPr>
                <w:bCs/>
                <w:snapToGrid w:val="0"/>
                <w:szCs w:val="20"/>
              </w:rPr>
              <w:t>7</w:t>
            </w:r>
            <w:r w:rsidR="004E70C2" w:rsidRPr="00CC33DA">
              <w:rPr>
                <w:bCs/>
                <w:snapToGrid w:val="0"/>
                <w:szCs w:val="20"/>
              </w:rPr>
              <w:t xml:space="preserve"> </w:t>
            </w:r>
            <w:r w:rsidRPr="00CC33DA">
              <w:rPr>
                <w:bCs/>
                <w:snapToGrid w:val="0"/>
                <w:szCs w:val="20"/>
              </w:rPr>
              <w:t>D</w:t>
            </w:r>
            <w:r w:rsidR="00F369C7" w:rsidRPr="00CC33DA">
              <w:rPr>
                <w:bCs/>
                <w:snapToGrid w:val="0"/>
                <w:szCs w:val="20"/>
              </w:rPr>
              <w:t xml:space="preserve">epartment of </w:t>
            </w:r>
            <w:r w:rsidRPr="00CC33DA">
              <w:rPr>
                <w:bCs/>
                <w:snapToGrid w:val="0"/>
                <w:szCs w:val="20"/>
              </w:rPr>
              <w:t>E</w:t>
            </w:r>
            <w:r w:rsidR="00F369C7" w:rsidRPr="00CC33DA">
              <w:rPr>
                <w:bCs/>
                <w:snapToGrid w:val="0"/>
                <w:szCs w:val="20"/>
              </w:rPr>
              <w:t xml:space="preserve">lementary and </w:t>
            </w:r>
            <w:r w:rsidRPr="00CC33DA">
              <w:rPr>
                <w:bCs/>
                <w:snapToGrid w:val="0"/>
                <w:szCs w:val="20"/>
              </w:rPr>
              <w:t>S</w:t>
            </w:r>
            <w:r w:rsidR="00F369C7" w:rsidRPr="00CC33DA">
              <w:rPr>
                <w:bCs/>
                <w:snapToGrid w:val="0"/>
                <w:szCs w:val="20"/>
              </w:rPr>
              <w:t xml:space="preserve">econdary </w:t>
            </w:r>
            <w:r w:rsidRPr="00CC33DA">
              <w:rPr>
                <w:bCs/>
                <w:snapToGrid w:val="0"/>
                <w:szCs w:val="20"/>
              </w:rPr>
              <w:t>E</w:t>
            </w:r>
            <w:r w:rsidR="00F369C7" w:rsidRPr="00CC33DA">
              <w:rPr>
                <w:bCs/>
                <w:snapToGrid w:val="0"/>
                <w:szCs w:val="20"/>
              </w:rPr>
              <w:t>ducation</w:t>
            </w:r>
            <w:r w:rsidRPr="00CC33DA">
              <w:rPr>
                <w:bCs/>
                <w:snapToGrid w:val="0"/>
                <w:szCs w:val="20"/>
              </w:rPr>
              <w:t xml:space="preserve"> Budget Priorities</w:t>
            </w:r>
          </w:p>
        </w:tc>
      </w:tr>
    </w:tbl>
    <w:p w14:paraId="619E8648" w14:textId="77777777" w:rsidR="0059178C" w:rsidRPr="00CC33DA" w:rsidRDefault="0059178C" w:rsidP="0059178C">
      <w:pPr>
        <w:pBdr>
          <w:bottom w:val="single" w:sz="4" w:space="1" w:color="auto"/>
        </w:pBdr>
      </w:pPr>
      <w:bookmarkStart w:id="1" w:name="TO"/>
      <w:bookmarkStart w:id="2" w:name="FROM"/>
      <w:bookmarkStart w:id="3" w:name="DATE"/>
      <w:bookmarkStart w:id="4" w:name="RE"/>
      <w:bookmarkEnd w:id="1"/>
      <w:bookmarkEnd w:id="2"/>
      <w:bookmarkEnd w:id="3"/>
      <w:bookmarkEnd w:id="4"/>
    </w:p>
    <w:p w14:paraId="19925838" w14:textId="77777777" w:rsidR="0059178C" w:rsidRPr="00CC33DA" w:rsidRDefault="0059178C" w:rsidP="0059178C">
      <w:pPr>
        <w:rPr>
          <w:sz w:val="16"/>
        </w:rPr>
        <w:sectPr w:rsidR="0059178C" w:rsidRPr="00CC33DA">
          <w:endnotePr>
            <w:numFmt w:val="decimal"/>
          </w:endnotePr>
          <w:type w:val="continuous"/>
          <w:pgSz w:w="12240" w:h="15840"/>
          <w:pgMar w:top="1440" w:right="1440" w:bottom="1440" w:left="1440" w:header="1440" w:footer="1440" w:gutter="0"/>
          <w:cols w:space="720"/>
          <w:noEndnote/>
        </w:sectPr>
      </w:pPr>
    </w:p>
    <w:p w14:paraId="4ABCB965" w14:textId="43050FF3" w:rsidR="00162AB9" w:rsidRPr="00162AB9" w:rsidRDefault="00162AB9" w:rsidP="72944A32">
      <w:pPr>
        <w:pStyle w:val="NormalWeb"/>
        <w:shd w:val="clear" w:color="auto" w:fill="FFFFFF" w:themeFill="background1"/>
      </w:pPr>
      <w:r>
        <w:t xml:space="preserve">The Board of Elementary and Secondary Education (Board) Budget Committee met on November 10, </w:t>
      </w:r>
      <w:proofErr w:type="gramStart"/>
      <w:r>
        <w:t>2025</w:t>
      </w:r>
      <w:proofErr w:type="gramEnd"/>
      <w:r>
        <w:t xml:space="preserve"> to discuss the priority areas of focus for the Board’s FY27 state budget priorities for presentation to the full Board. </w:t>
      </w:r>
    </w:p>
    <w:p w14:paraId="7A2DE722" w14:textId="2D97CE1C" w:rsidR="72944A32" w:rsidRDefault="72944A32" w:rsidP="72944A32">
      <w:pPr>
        <w:pStyle w:val="NormalWeb"/>
        <w:shd w:val="clear" w:color="auto" w:fill="FFFFFF" w:themeFill="background1"/>
      </w:pPr>
    </w:p>
    <w:p w14:paraId="275BCA39" w14:textId="59B024CC" w:rsidR="00162AB9" w:rsidRPr="00162AB9" w:rsidRDefault="00162AB9" w:rsidP="00162AB9">
      <w:pPr>
        <w:pStyle w:val="NormalWeb"/>
        <w:shd w:val="clear" w:color="auto" w:fill="FFFFFF"/>
      </w:pPr>
      <w:r>
        <w:t xml:space="preserve">As always, the committee recommends that the Board support the maximum funding available to support the state education accounts (Chapter 70, Special Education Circuit Breaker, Charter School Tuition Reimbursement and other district transportation reimbursement accounts).  Of </w:t>
      </w:r>
      <w:proofErr w:type="gramStart"/>
      <w:r>
        <w:t>particular note</w:t>
      </w:r>
      <w:proofErr w:type="gramEnd"/>
      <w:r>
        <w:t xml:space="preserve">, the committee discussed the differential impact that Chapter 70 aid has across our </w:t>
      </w:r>
      <w:proofErr w:type="gramStart"/>
      <w:r>
        <w:t>public school</w:t>
      </w:r>
      <w:proofErr w:type="gramEnd"/>
      <w:r>
        <w:t xml:space="preserve"> districts. This included the ability of the Commonwealth to provide additional aid for rural school districts, as defined by language in the FY26 General Appropriations Act. </w:t>
      </w:r>
    </w:p>
    <w:p w14:paraId="0F34D4D7" w14:textId="5536CDAA" w:rsidR="72944A32" w:rsidRDefault="72944A32" w:rsidP="72944A32">
      <w:pPr>
        <w:pStyle w:val="NormalWeb"/>
        <w:shd w:val="clear" w:color="auto" w:fill="FFFFFF" w:themeFill="background1"/>
      </w:pPr>
    </w:p>
    <w:p w14:paraId="12F6226F" w14:textId="6F59F054" w:rsidR="00162AB9" w:rsidRPr="00162AB9" w:rsidRDefault="00162AB9" w:rsidP="72944A32">
      <w:pPr>
        <w:pStyle w:val="NormalWeb"/>
        <w:shd w:val="clear" w:color="auto" w:fill="FFFFFF" w:themeFill="background1"/>
      </w:pPr>
      <w:r>
        <w:t xml:space="preserve">The preponderance of the state budget is programmed through specific formulaic aid distributions; the biggest share of those funds is automatically allocated to fund Chapter 70, circuit breaker reimbursements, district transportation reimbursement accounts, and rural aid. </w:t>
      </w:r>
    </w:p>
    <w:p w14:paraId="1592BADB" w14:textId="38C52544" w:rsidR="00162AB9" w:rsidRPr="00162AB9" w:rsidRDefault="00162AB9" w:rsidP="72944A32">
      <w:pPr>
        <w:pStyle w:val="NormalWeb"/>
        <w:shd w:val="clear" w:color="auto" w:fill="FFFFFF" w:themeFill="background1"/>
      </w:pPr>
    </w:p>
    <w:p w14:paraId="7EFE6585" w14:textId="6D9D1556" w:rsidR="00162AB9" w:rsidRPr="00162AB9" w:rsidRDefault="00162AB9" w:rsidP="72944A32">
      <w:pPr>
        <w:pStyle w:val="NormalWeb"/>
        <w:shd w:val="clear" w:color="auto" w:fill="FFFFFF" w:themeFill="background1"/>
      </w:pPr>
      <w:r>
        <w:t>The committee’s discussions recognized the current state of K-12 public education funding, noting the Commonwealth’s commitment to the funding schedule called for in the 2019 Student Opportunity Act. </w:t>
      </w:r>
    </w:p>
    <w:p w14:paraId="3A165CBD" w14:textId="40746ADF" w:rsidR="72944A32" w:rsidRDefault="72944A32" w:rsidP="72944A32">
      <w:pPr>
        <w:pStyle w:val="NormalWeb"/>
        <w:shd w:val="clear" w:color="auto" w:fill="FFFFFF" w:themeFill="background1"/>
      </w:pPr>
    </w:p>
    <w:p w14:paraId="3B68DB1A" w14:textId="6B84150A" w:rsidR="00162AB9" w:rsidRPr="00162AB9" w:rsidRDefault="00162AB9" w:rsidP="00162AB9">
      <w:pPr>
        <w:pStyle w:val="NormalWeb"/>
        <w:shd w:val="clear" w:color="auto" w:fill="FFFFFF"/>
      </w:pPr>
      <w:r w:rsidRPr="00162AB9">
        <w:t>The committee supports the Commissioner’s budget investment priorities, along with the continuation of programming funded by the Education &amp; Transportation Fund (Fair Share). The committee highlighted the following programmatic areas for further discussion. </w:t>
      </w:r>
    </w:p>
    <w:p w14:paraId="2BCE009D" w14:textId="77777777" w:rsidR="00FA5756" w:rsidRDefault="00162AB9" w:rsidP="00162AB9">
      <w:pPr>
        <w:pStyle w:val="NormalWeb"/>
        <w:numPr>
          <w:ilvl w:val="0"/>
          <w:numId w:val="35"/>
        </w:numPr>
        <w:shd w:val="clear" w:color="auto" w:fill="FFFFFF"/>
      </w:pPr>
      <w:r w:rsidRPr="00162AB9">
        <w:rPr>
          <w:b/>
          <w:bCs/>
        </w:rPr>
        <w:lastRenderedPageBreak/>
        <w:t xml:space="preserve">Literacy Launch: </w:t>
      </w:r>
      <w:r w:rsidRPr="00162AB9">
        <w:t>The committee recommends full funding for the third year of the Governor’s Literacy Launch initiative.  </w:t>
      </w:r>
    </w:p>
    <w:p w14:paraId="336E80B9" w14:textId="77777777" w:rsidR="00FA5756" w:rsidRDefault="00162AB9" w:rsidP="00162AB9">
      <w:pPr>
        <w:pStyle w:val="NormalWeb"/>
        <w:numPr>
          <w:ilvl w:val="0"/>
          <w:numId w:val="35"/>
        </w:numPr>
        <w:shd w:val="clear" w:color="auto" w:fill="FFFFFF"/>
      </w:pPr>
      <w:r w:rsidRPr="00FA5756">
        <w:rPr>
          <w:b/>
          <w:bCs/>
        </w:rPr>
        <w:t xml:space="preserve">Accelerating Achievement – Comprehensive Supports for High-Needs Schools: </w:t>
      </w:r>
      <w:r w:rsidRPr="00162AB9">
        <w:t>The committee supports the 3-year investment plan to fund a comprehensive intervention strategy for the Commonwealth's lowest-performing schools. This initiative would be in partnership with local districts, including local funding support. </w:t>
      </w:r>
    </w:p>
    <w:p w14:paraId="04F2FB5A" w14:textId="77777777" w:rsidR="00FA5756" w:rsidRDefault="00162AB9" w:rsidP="00162AB9">
      <w:pPr>
        <w:pStyle w:val="NormalWeb"/>
        <w:numPr>
          <w:ilvl w:val="0"/>
          <w:numId w:val="35"/>
        </w:numPr>
        <w:shd w:val="clear" w:color="auto" w:fill="FFFFFF"/>
      </w:pPr>
      <w:r w:rsidRPr="00FA5756">
        <w:rPr>
          <w:b/>
          <w:bCs/>
        </w:rPr>
        <w:t xml:space="preserve">Future Focused – Expanding College and Career Pathways: </w:t>
      </w:r>
      <w:r w:rsidRPr="00162AB9">
        <w:t>The committee supports a significant expansion of Early College access to reach 100,000 students across the Commonwealth and increase Career Technical Education (CTE) access for students in high-poverty communities. </w:t>
      </w:r>
    </w:p>
    <w:p w14:paraId="06AE0D6D" w14:textId="6C293C16" w:rsidR="00162AB9" w:rsidRPr="00162AB9" w:rsidRDefault="00162AB9" w:rsidP="72944A32">
      <w:pPr>
        <w:pStyle w:val="NormalWeb"/>
        <w:numPr>
          <w:ilvl w:val="0"/>
          <w:numId w:val="35"/>
        </w:numPr>
        <w:shd w:val="clear" w:color="auto" w:fill="FFFFFF" w:themeFill="background1"/>
      </w:pPr>
      <w:r w:rsidRPr="72944A32">
        <w:rPr>
          <w:b/>
          <w:bCs/>
        </w:rPr>
        <w:t xml:space="preserve">Teach Tomorrow – Building a Robust Educator Pipeline: </w:t>
      </w:r>
      <w:r>
        <w:t>The committee supports continued efforts to diversify our educator workforce, including a 3-year investment plan to update and improve educator recruitment, preparation, and retention through comprehensive talent development strategies.  </w:t>
      </w:r>
    </w:p>
    <w:p w14:paraId="6441257F" w14:textId="26E6480F" w:rsidR="72944A32" w:rsidRDefault="72944A32" w:rsidP="72944A32">
      <w:pPr>
        <w:pStyle w:val="NormalWeb"/>
        <w:shd w:val="clear" w:color="auto" w:fill="FFFFFF" w:themeFill="background1"/>
        <w:ind w:left="720"/>
      </w:pPr>
    </w:p>
    <w:p w14:paraId="5E45C13F" w14:textId="77777777" w:rsidR="00162AB9" w:rsidRPr="00162AB9" w:rsidRDefault="00162AB9" w:rsidP="00162AB9">
      <w:pPr>
        <w:pStyle w:val="NormalWeb"/>
        <w:shd w:val="clear" w:color="auto" w:fill="FFFFFF"/>
      </w:pPr>
      <w:r w:rsidRPr="00162AB9">
        <w:t>Committee members further discussed and expressed support for the following areas: </w:t>
      </w:r>
    </w:p>
    <w:p w14:paraId="351385FF" w14:textId="77777777" w:rsidR="00162AB9" w:rsidRPr="00162AB9" w:rsidRDefault="00162AB9" w:rsidP="00162AB9">
      <w:pPr>
        <w:pStyle w:val="NormalWeb"/>
        <w:numPr>
          <w:ilvl w:val="0"/>
          <w:numId w:val="32"/>
        </w:numPr>
        <w:shd w:val="clear" w:color="auto" w:fill="FFFFFF"/>
      </w:pPr>
      <w:r w:rsidRPr="00162AB9">
        <w:t>High-Dosage Tutoring  </w:t>
      </w:r>
    </w:p>
    <w:p w14:paraId="490867FF" w14:textId="77777777" w:rsidR="00162AB9" w:rsidRPr="00162AB9" w:rsidRDefault="00162AB9" w:rsidP="00162AB9">
      <w:pPr>
        <w:pStyle w:val="NormalWeb"/>
        <w:numPr>
          <w:ilvl w:val="0"/>
          <w:numId w:val="33"/>
        </w:numPr>
        <w:shd w:val="clear" w:color="auto" w:fill="FFFFFF"/>
      </w:pPr>
      <w:r w:rsidRPr="00162AB9">
        <w:t>Rural Aid Reimbursement </w:t>
      </w:r>
    </w:p>
    <w:p w14:paraId="628A6BBD" w14:textId="77777777" w:rsidR="00162AB9" w:rsidRPr="00162AB9" w:rsidRDefault="00162AB9" w:rsidP="00162AB9">
      <w:pPr>
        <w:pStyle w:val="NormalWeb"/>
        <w:numPr>
          <w:ilvl w:val="0"/>
          <w:numId w:val="34"/>
        </w:numPr>
        <w:shd w:val="clear" w:color="auto" w:fill="FFFFFF"/>
      </w:pPr>
      <w:r>
        <w:t>Funding to offset major federal grant reductions in the 2026-2027 school year </w:t>
      </w:r>
    </w:p>
    <w:p w14:paraId="3F93898B" w14:textId="3B0143D5" w:rsidR="72944A32" w:rsidRDefault="72944A32" w:rsidP="72944A32">
      <w:pPr>
        <w:pStyle w:val="NormalWeb"/>
        <w:shd w:val="clear" w:color="auto" w:fill="FFFFFF" w:themeFill="background1"/>
      </w:pPr>
    </w:p>
    <w:p w14:paraId="73542426" w14:textId="77777777" w:rsidR="00162AB9" w:rsidRPr="00162AB9" w:rsidRDefault="00162AB9" w:rsidP="00162AB9">
      <w:pPr>
        <w:pStyle w:val="NormalWeb"/>
        <w:shd w:val="clear" w:color="auto" w:fill="FFFFFF"/>
      </w:pPr>
      <w:r w:rsidRPr="00162AB9">
        <w:t>The Budget Committee looks forward to discussing its recommendations with the Board at the November 18 meeting. We recommend that the Board approve the budget priorities for the FY2027 education budget so the Commissioner can convey these recommendations and priorities to the Secretary, the Governor, and the Legislature. </w:t>
      </w:r>
    </w:p>
    <w:p w14:paraId="1EA516D3" w14:textId="77777777" w:rsidR="006811EA" w:rsidRPr="00CC33DA" w:rsidRDefault="006811EA" w:rsidP="00162AB9">
      <w:pPr>
        <w:pStyle w:val="NormalWeb"/>
        <w:shd w:val="clear" w:color="auto" w:fill="FFFFFF"/>
      </w:pPr>
    </w:p>
    <w:sectPr w:rsidR="006811EA" w:rsidRPr="00CC33DA" w:rsidSect="006811EA">
      <w:footerReference w:type="default" r:id="rId12"/>
      <w:endnotePr>
        <w:numFmt w:val="decimal"/>
      </w:endnotePr>
      <w:type w:val="continuous"/>
      <w:pgSz w:w="12240" w:h="15840"/>
      <w:pgMar w:top="1440" w:right="1440" w:bottom="1440" w:left="1440" w:header="1440" w:footer="1440"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820E" w14:textId="77777777" w:rsidR="00377252" w:rsidRDefault="00377252">
      <w:r>
        <w:separator/>
      </w:r>
    </w:p>
  </w:endnote>
  <w:endnote w:type="continuationSeparator" w:id="0">
    <w:p w14:paraId="6E6931A3" w14:textId="77777777" w:rsidR="00377252" w:rsidRDefault="00377252">
      <w:r>
        <w:continuationSeparator/>
      </w:r>
    </w:p>
  </w:endnote>
  <w:endnote w:type="continuationNotice" w:id="1">
    <w:p w14:paraId="6DF89494" w14:textId="77777777" w:rsidR="00377252" w:rsidRDefault="00377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788422"/>
      <w:docPartObj>
        <w:docPartGallery w:val="Page Numbers (Bottom of Page)"/>
        <w:docPartUnique/>
      </w:docPartObj>
    </w:sdtPr>
    <w:sdtEndPr>
      <w:rPr>
        <w:noProof/>
      </w:rPr>
    </w:sdtEndPr>
    <w:sdtContent>
      <w:p w14:paraId="09909B99" w14:textId="2B46BC78" w:rsidR="006811EA" w:rsidRDefault="006811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31513" w14:textId="77777777" w:rsidR="0081570B" w:rsidRPr="00FB3A80" w:rsidRDefault="0081570B" w:rsidP="00FB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3A94" w14:textId="77777777" w:rsidR="00377252" w:rsidRDefault="00377252">
      <w:r>
        <w:separator/>
      </w:r>
    </w:p>
  </w:footnote>
  <w:footnote w:type="continuationSeparator" w:id="0">
    <w:p w14:paraId="7F56E2FA" w14:textId="77777777" w:rsidR="00377252" w:rsidRDefault="00377252">
      <w:r>
        <w:continuationSeparator/>
      </w:r>
    </w:p>
  </w:footnote>
  <w:footnote w:type="continuationNotice" w:id="1">
    <w:p w14:paraId="35DF7ECB" w14:textId="77777777" w:rsidR="00377252" w:rsidRDefault="003772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59"/>
    <w:multiLevelType w:val="hybridMultilevel"/>
    <w:tmpl w:val="7702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62347"/>
    <w:multiLevelType w:val="hybridMultilevel"/>
    <w:tmpl w:val="4AE81B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5C701A"/>
    <w:multiLevelType w:val="hybridMultilevel"/>
    <w:tmpl w:val="D6DC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AD3697"/>
    <w:multiLevelType w:val="hybridMultilevel"/>
    <w:tmpl w:val="FFFFFFFF"/>
    <w:lvl w:ilvl="0" w:tplc="EAC8910A">
      <w:start w:val="1"/>
      <w:numFmt w:val="bullet"/>
      <w:lvlText w:val=""/>
      <w:lvlJc w:val="left"/>
      <w:pPr>
        <w:ind w:left="720" w:hanging="360"/>
      </w:pPr>
      <w:rPr>
        <w:rFonts w:ascii="Symbol" w:hAnsi="Symbol" w:hint="default"/>
      </w:rPr>
    </w:lvl>
    <w:lvl w:ilvl="1" w:tplc="99E2DF60">
      <w:start w:val="1"/>
      <w:numFmt w:val="bullet"/>
      <w:lvlText w:val="o"/>
      <w:lvlJc w:val="left"/>
      <w:pPr>
        <w:ind w:left="1440" w:hanging="360"/>
      </w:pPr>
      <w:rPr>
        <w:rFonts w:ascii="Courier New" w:hAnsi="Courier New" w:cs="Times New Roman" w:hint="default"/>
      </w:rPr>
    </w:lvl>
    <w:lvl w:ilvl="2" w:tplc="16342080">
      <w:start w:val="1"/>
      <w:numFmt w:val="bullet"/>
      <w:lvlText w:val=""/>
      <w:lvlJc w:val="left"/>
      <w:pPr>
        <w:ind w:left="2160" w:hanging="360"/>
      </w:pPr>
      <w:rPr>
        <w:rFonts w:ascii="Wingdings" w:hAnsi="Wingdings" w:hint="default"/>
      </w:rPr>
    </w:lvl>
    <w:lvl w:ilvl="3" w:tplc="24424972">
      <w:start w:val="1"/>
      <w:numFmt w:val="bullet"/>
      <w:lvlText w:val=""/>
      <w:lvlJc w:val="left"/>
      <w:pPr>
        <w:ind w:left="2880" w:hanging="360"/>
      </w:pPr>
      <w:rPr>
        <w:rFonts w:ascii="Symbol" w:hAnsi="Symbol" w:hint="default"/>
      </w:rPr>
    </w:lvl>
    <w:lvl w:ilvl="4" w:tplc="27E84A9E">
      <w:start w:val="1"/>
      <w:numFmt w:val="bullet"/>
      <w:lvlText w:val="o"/>
      <w:lvlJc w:val="left"/>
      <w:pPr>
        <w:ind w:left="3600" w:hanging="360"/>
      </w:pPr>
      <w:rPr>
        <w:rFonts w:ascii="Courier New" w:hAnsi="Courier New" w:cs="Times New Roman" w:hint="default"/>
      </w:rPr>
    </w:lvl>
    <w:lvl w:ilvl="5" w:tplc="E574402C">
      <w:start w:val="1"/>
      <w:numFmt w:val="bullet"/>
      <w:lvlText w:val=""/>
      <w:lvlJc w:val="left"/>
      <w:pPr>
        <w:ind w:left="4320" w:hanging="360"/>
      </w:pPr>
      <w:rPr>
        <w:rFonts w:ascii="Wingdings" w:hAnsi="Wingdings" w:hint="default"/>
      </w:rPr>
    </w:lvl>
    <w:lvl w:ilvl="6" w:tplc="5A2812C2">
      <w:start w:val="1"/>
      <w:numFmt w:val="bullet"/>
      <w:lvlText w:val=""/>
      <w:lvlJc w:val="left"/>
      <w:pPr>
        <w:ind w:left="5040" w:hanging="360"/>
      </w:pPr>
      <w:rPr>
        <w:rFonts w:ascii="Symbol" w:hAnsi="Symbol" w:hint="default"/>
      </w:rPr>
    </w:lvl>
    <w:lvl w:ilvl="7" w:tplc="00E6E90C">
      <w:start w:val="1"/>
      <w:numFmt w:val="bullet"/>
      <w:lvlText w:val="o"/>
      <w:lvlJc w:val="left"/>
      <w:pPr>
        <w:ind w:left="5760" w:hanging="360"/>
      </w:pPr>
      <w:rPr>
        <w:rFonts w:ascii="Courier New" w:hAnsi="Courier New" w:cs="Times New Roman" w:hint="default"/>
      </w:rPr>
    </w:lvl>
    <w:lvl w:ilvl="8" w:tplc="22403768">
      <w:start w:val="1"/>
      <w:numFmt w:val="bullet"/>
      <w:lvlText w:val=""/>
      <w:lvlJc w:val="left"/>
      <w:pPr>
        <w:ind w:left="6480" w:hanging="360"/>
      </w:pPr>
      <w:rPr>
        <w:rFonts w:ascii="Wingdings" w:hAnsi="Wingdings" w:hint="default"/>
      </w:rPr>
    </w:lvl>
  </w:abstractNum>
  <w:abstractNum w:abstractNumId="4" w15:restartNumberingAfterBreak="0">
    <w:nsid w:val="1AAE4764"/>
    <w:multiLevelType w:val="hybridMultilevel"/>
    <w:tmpl w:val="1F80E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C6533A"/>
    <w:multiLevelType w:val="multilevel"/>
    <w:tmpl w:val="2010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A52D61"/>
    <w:multiLevelType w:val="hybridMultilevel"/>
    <w:tmpl w:val="50287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5845CB"/>
    <w:multiLevelType w:val="hybridMultilevel"/>
    <w:tmpl w:val="597C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765F95"/>
    <w:multiLevelType w:val="hybridMultilevel"/>
    <w:tmpl w:val="94365EA4"/>
    <w:lvl w:ilvl="0" w:tplc="45D09AF6">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104109"/>
    <w:multiLevelType w:val="multilevel"/>
    <w:tmpl w:val="49D0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556D15"/>
    <w:multiLevelType w:val="hybridMultilevel"/>
    <w:tmpl w:val="34144B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C9877B7"/>
    <w:multiLevelType w:val="multilevel"/>
    <w:tmpl w:val="0A1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0056E"/>
    <w:multiLevelType w:val="hybridMultilevel"/>
    <w:tmpl w:val="67105E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F1917"/>
    <w:multiLevelType w:val="hybridMultilevel"/>
    <w:tmpl w:val="73DE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C2BE4"/>
    <w:multiLevelType w:val="hybridMultilevel"/>
    <w:tmpl w:val="127E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F4649F"/>
    <w:multiLevelType w:val="hybridMultilevel"/>
    <w:tmpl w:val="CCBC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62E7F"/>
    <w:multiLevelType w:val="hybridMultilevel"/>
    <w:tmpl w:val="0ADE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B4730A"/>
    <w:multiLevelType w:val="hybridMultilevel"/>
    <w:tmpl w:val="CB96E876"/>
    <w:lvl w:ilvl="0" w:tplc="B0928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E350D"/>
    <w:multiLevelType w:val="hybridMultilevel"/>
    <w:tmpl w:val="AAE49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FF76F8C"/>
    <w:multiLevelType w:val="multilevel"/>
    <w:tmpl w:val="466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3460B3"/>
    <w:multiLevelType w:val="hybridMultilevel"/>
    <w:tmpl w:val="FFFFFFFF"/>
    <w:lvl w:ilvl="0" w:tplc="0A5E34DC">
      <w:start w:val="1"/>
      <w:numFmt w:val="bullet"/>
      <w:lvlText w:val=""/>
      <w:lvlJc w:val="left"/>
      <w:pPr>
        <w:ind w:left="720" w:hanging="360"/>
      </w:pPr>
      <w:rPr>
        <w:rFonts w:ascii="Symbol" w:hAnsi="Symbol" w:hint="default"/>
      </w:rPr>
    </w:lvl>
    <w:lvl w:ilvl="1" w:tplc="614E72BC">
      <w:start w:val="1"/>
      <w:numFmt w:val="bullet"/>
      <w:lvlText w:val="o"/>
      <w:lvlJc w:val="left"/>
      <w:pPr>
        <w:ind w:left="1440" w:hanging="360"/>
      </w:pPr>
      <w:rPr>
        <w:rFonts w:ascii="Courier New" w:hAnsi="Courier New" w:cs="Times New Roman" w:hint="default"/>
      </w:rPr>
    </w:lvl>
    <w:lvl w:ilvl="2" w:tplc="0A0A9AC2">
      <w:start w:val="1"/>
      <w:numFmt w:val="bullet"/>
      <w:lvlText w:val=""/>
      <w:lvlJc w:val="left"/>
      <w:pPr>
        <w:ind w:left="2160" w:hanging="360"/>
      </w:pPr>
      <w:rPr>
        <w:rFonts w:ascii="Wingdings" w:hAnsi="Wingdings" w:hint="default"/>
      </w:rPr>
    </w:lvl>
    <w:lvl w:ilvl="3" w:tplc="910A9112">
      <w:start w:val="1"/>
      <w:numFmt w:val="bullet"/>
      <w:lvlText w:val=""/>
      <w:lvlJc w:val="left"/>
      <w:pPr>
        <w:ind w:left="2880" w:hanging="360"/>
      </w:pPr>
      <w:rPr>
        <w:rFonts w:ascii="Symbol" w:hAnsi="Symbol" w:hint="default"/>
      </w:rPr>
    </w:lvl>
    <w:lvl w:ilvl="4" w:tplc="D74048E8">
      <w:start w:val="1"/>
      <w:numFmt w:val="bullet"/>
      <w:lvlText w:val="o"/>
      <w:lvlJc w:val="left"/>
      <w:pPr>
        <w:ind w:left="3600" w:hanging="360"/>
      </w:pPr>
      <w:rPr>
        <w:rFonts w:ascii="Courier New" w:hAnsi="Courier New" w:cs="Times New Roman" w:hint="default"/>
      </w:rPr>
    </w:lvl>
    <w:lvl w:ilvl="5" w:tplc="7B26D384">
      <w:start w:val="1"/>
      <w:numFmt w:val="bullet"/>
      <w:lvlText w:val=""/>
      <w:lvlJc w:val="left"/>
      <w:pPr>
        <w:ind w:left="4320" w:hanging="360"/>
      </w:pPr>
      <w:rPr>
        <w:rFonts w:ascii="Wingdings" w:hAnsi="Wingdings" w:hint="default"/>
      </w:rPr>
    </w:lvl>
    <w:lvl w:ilvl="6" w:tplc="2A9602E2">
      <w:start w:val="1"/>
      <w:numFmt w:val="bullet"/>
      <w:lvlText w:val=""/>
      <w:lvlJc w:val="left"/>
      <w:pPr>
        <w:ind w:left="5040" w:hanging="360"/>
      </w:pPr>
      <w:rPr>
        <w:rFonts w:ascii="Symbol" w:hAnsi="Symbol" w:hint="default"/>
      </w:rPr>
    </w:lvl>
    <w:lvl w:ilvl="7" w:tplc="F732EB30">
      <w:start w:val="1"/>
      <w:numFmt w:val="bullet"/>
      <w:lvlText w:val="o"/>
      <w:lvlJc w:val="left"/>
      <w:pPr>
        <w:ind w:left="5760" w:hanging="360"/>
      </w:pPr>
      <w:rPr>
        <w:rFonts w:ascii="Courier New" w:hAnsi="Courier New" w:cs="Times New Roman" w:hint="default"/>
      </w:rPr>
    </w:lvl>
    <w:lvl w:ilvl="8" w:tplc="288E5954">
      <w:start w:val="1"/>
      <w:numFmt w:val="bullet"/>
      <w:lvlText w:val=""/>
      <w:lvlJc w:val="left"/>
      <w:pPr>
        <w:ind w:left="6480" w:hanging="360"/>
      </w:pPr>
      <w:rPr>
        <w:rFonts w:ascii="Wingdings" w:hAnsi="Wingdings" w:hint="default"/>
      </w:rPr>
    </w:lvl>
  </w:abstractNum>
  <w:abstractNum w:abstractNumId="22" w15:restartNumberingAfterBreak="0">
    <w:nsid w:val="570C4295"/>
    <w:multiLevelType w:val="hybridMultilevel"/>
    <w:tmpl w:val="4470F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BD0C68"/>
    <w:multiLevelType w:val="hybridMultilevel"/>
    <w:tmpl w:val="316EC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F1773F"/>
    <w:multiLevelType w:val="hybridMultilevel"/>
    <w:tmpl w:val="0254A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C654B33"/>
    <w:multiLevelType w:val="hybridMultilevel"/>
    <w:tmpl w:val="68A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7189C"/>
    <w:multiLevelType w:val="multilevel"/>
    <w:tmpl w:val="B258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473C09"/>
    <w:multiLevelType w:val="hybridMultilevel"/>
    <w:tmpl w:val="8B42EFBE"/>
    <w:lvl w:ilvl="0" w:tplc="8D2446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36CA7"/>
    <w:multiLevelType w:val="hybridMultilevel"/>
    <w:tmpl w:val="44D06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957656"/>
    <w:multiLevelType w:val="multilevel"/>
    <w:tmpl w:val="2592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C22990"/>
    <w:multiLevelType w:val="hybridMultilevel"/>
    <w:tmpl w:val="6D6A0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E04DBF"/>
    <w:multiLevelType w:val="hybridMultilevel"/>
    <w:tmpl w:val="E0862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6C0C0B"/>
    <w:multiLevelType w:val="hybridMultilevel"/>
    <w:tmpl w:val="74347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C3D72C4"/>
    <w:multiLevelType w:val="hybridMultilevel"/>
    <w:tmpl w:val="33FE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B5840"/>
    <w:multiLevelType w:val="hybridMultilevel"/>
    <w:tmpl w:val="D428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954459">
    <w:abstractNumId w:val="16"/>
  </w:num>
  <w:num w:numId="2" w16cid:durableId="1189442925">
    <w:abstractNumId w:val="4"/>
  </w:num>
  <w:num w:numId="3" w16cid:durableId="1824932696">
    <w:abstractNumId w:val="28"/>
  </w:num>
  <w:num w:numId="4" w16cid:durableId="1088843038">
    <w:abstractNumId w:val="12"/>
  </w:num>
  <w:num w:numId="5" w16cid:durableId="1762330911">
    <w:abstractNumId w:val="19"/>
  </w:num>
  <w:num w:numId="6" w16cid:durableId="424958617">
    <w:abstractNumId w:val="24"/>
  </w:num>
  <w:num w:numId="7" w16cid:durableId="1597522835">
    <w:abstractNumId w:val="0"/>
  </w:num>
  <w:num w:numId="8" w16cid:durableId="984353248">
    <w:abstractNumId w:val="34"/>
  </w:num>
  <w:num w:numId="9" w16cid:durableId="1576627839">
    <w:abstractNumId w:val="32"/>
  </w:num>
  <w:num w:numId="10" w16cid:durableId="1971011188">
    <w:abstractNumId w:val="10"/>
  </w:num>
  <w:num w:numId="11" w16cid:durableId="1711026075">
    <w:abstractNumId w:val="21"/>
  </w:num>
  <w:num w:numId="12" w16cid:durableId="618609285">
    <w:abstractNumId w:val="23"/>
  </w:num>
  <w:num w:numId="13" w16cid:durableId="1089740364">
    <w:abstractNumId w:val="17"/>
  </w:num>
  <w:num w:numId="14" w16cid:durableId="7875631">
    <w:abstractNumId w:val="14"/>
  </w:num>
  <w:num w:numId="15" w16cid:durableId="1182821748">
    <w:abstractNumId w:val="3"/>
  </w:num>
  <w:num w:numId="16" w16cid:durableId="65348386">
    <w:abstractNumId w:val="7"/>
  </w:num>
  <w:num w:numId="17" w16cid:durableId="1827285825">
    <w:abstractNumId w:val="15"/>
  </w:num>
  <w:num w:numId="18" w16cid:durableId="371617095">
    <w:abstractNumId w:val="2"/>
  </w:num>
  <w:num w:numId="19" w16cid:durableId="1638878607">
    <w:abstractNumId w:val="22"/>
  </w:num>
  <w:num w:numId="20" w16cid:durableId="115101494">
    <w:abstractNumId w:val="6"/>
  </w:num>
  <w:num w:numId="21" w16cid:durableId="2112050070">
    <w:abstractNumId w:val="31"/>
  </w:num>
  <w:num w:numId="22" w16cid:durableId="276454837">
    <w:abstractNumId w:val="8"/>
  </w:num>
  <w:num w:numId="23" w16cid:durableId="1285428250">
    <w:abstractNumId w:val="27"/>
  </w:num>
  <w:num w:numId="24" w16cid:durableId="887495305">
    <w:abstractNumId w:val="1"/>
  </w:num>
  <w:num w:numId="25" w16cid:durableId="673075907">
    <w:abstractNumId w:val="30"/>
  </w:num>
  <w:num w:numId="26" w16cid:durableId="563370229">
    <w:abstractNumId w:val="18"/>
  </w:num>
  <w:num w:numId="27" w16cid:durableId="82650440">
    <w:abstractNumId w:val="25"/>
  </w:num>
  <w:num w:numId="28" w16cid:durableId="1464150241">
    <w:abstractNumId w:val="13"/>
  </w:num>
  <w:num w:numId="29" w16cid:durableId="448010760">
    <w:abstractNumId w:val="29"/>
  </w:num>
  <w:num w:numId="30" w16cid:durableId="882444717">
    <w:abstractNumId w:val="20"/>
  </w:num>
  <w:num w:numId="31" w16cid:durableId="1094059502">
    <w:abstractNumId w:val="26"/>
  </w:num>
  <w:num w:numId="32" w16cid:durableId="91245467">
    <w:abstractNumId w:val="11"/>
  </w:num>
  <w:num w:numId="33" w16cid:durableId="1371225892">
    <w:abstractNumId w:val="9"/>
  </w:num>
  <w:num w:numId="34" w16cid:durableId="1139616025">
    <w:abstractNumId w:val="5"/>
  </w:num>
  <w:num w:numId="35" w16cid:durableId="4298599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8F"/>
    <w:rsid w:val="00000150"/>
    <w:rsid w:val="000002C8"/>
    <w:rsid w:val="00012C6E"/>
    <w:rsid w:val="000170B2"/>
    <w:rsid w:val="00025507"/>
    <w:rsid w:val="000338A0"/>
    <w:rsid w:val="00037FFD"/>
    <w:rsid w:val="00041CA1"/>
    <w:rsid w:val="00042FE8"/>
    <w:rsid w:val="00057D44"/>
    <w:rsid w:val="000A0FA5"/>
    <w:rsid w:val="000B1C0A"/>
    <w:rsid w:val="000C14DB"/>
    <w:rsid w:val="000C19AE"/>
    <w:rsid w:val="000D1D52"/>
    <w:rsid w:val="000E0994"/>
    <w:rsid w:val="00132E80"/>
    <w:rsid w:val="00162AB9"/>
    <w:rsid w:val="001663A8"/>
    <w:rsid w:val="0019632D"/>
    <w:rsid w:val="001A0651"/>
    <w:rsid w:val="001A5B8A"/>
    <w:rsid w:val="001B0C64"/>
    <w:rsid w:val="001B3B66"/>
    <w:rsid w:val="001B46BB"/>
    <w:rsid w:val="001F152B"/>
    <w:rsid w:val="00201172"/>
    <w:rsid w:val="00222E3F"/>
    <w:rsid w:val="00245D91"/>
    <w:rsid w:val="0026754C"/>
    <w:rsid w:val="0027598F"/>
    <w:rsid w:val="00276DD4"/>
    <w:rsid w:val="002A3E22"/>
    <w:rsid w:val="002B4B10"/>
    <w:rsid w:val="002C0CF9"/>
    <w:rsid w:val="002F5424"/>
    <w:rsid w:val="003131F9"/>
    <w:rsid w:val="00320DEA"/>
    <w:rsid w:val="0032277E"/>
    <w:rsid w:val="003423BF"/>
    <w:rsid w:val="00350C20"/>
    <w:rsid w:val="00360A05"/>
    <w:rsid w:val="0037509D"/>
    <w:rsid w:val="00377252"/>
    <w:rsid w:val="00384C26"/>
    <w:rsid w:val="003953C8"/>
    <w:rsid w:val="00395E81"/>
    <w:rsid w:val="003A5F73"/>
    <w:rsid w:val="003B445A"/>
    <w:rsid w:val="003D0027"/>
    <w:rsid w:val="003D1D47"/>
    <w:rsid w:val="003D7A01"/>
    <w:rsid w:val="003F4C57"/>
    <w:rsid w:val="00402925"/>
    <w:rsid w:val="00411623"/>
    <w:rsid w:val="0041210C"/>
    <w:rsid w:val="0041651C"/>
    <w:rsid w:val="0044220E"/>
    <w:rsid w:val="00466D00"/>
    <w:rsid w:val="004744DD"/>
    <w:rsid w:val="004776FF"/>
    <w:rsid w:val="004A29AF"/>
    <w:rsid w:val="004A4BF4"/>
    <w:rsid w:val="004B303A"/>
    <w:rsid w:val="004D3A4D"/>
    <w:rsid w:val="004E0E0C"/>
    <w:rsid w:val="004E5697"/>
    <w:rsid w:val="004E70C2"/>
    <w:rsid w:val="004F7D68"/>
    <w:rsid w:val="005179E2"/>
    <w:rsid w:val="00542F41"/>
    <w:rsid w:val="005430E2"/>
    <w:rsid w:val="005529C1"/>
    <w:rsid w:val="0055308F"/>
    <w:rsid w:val="00571666"/>
    <w:rsid w:val="0059178C"/>
    <w:rsid w:val="00595188"/>
    <w:rsid w:val="005B69A3"/>
    <w:rsid w:val="005C1013"/>
    <w:rsid w:val="005D542C"/>
    <w:rsid w:val="005E3535"/>
    <w:rsid w:val="0060125F"/>
    <w:rsid w:val="00605F54"/>
    <w:rsid w:val="00607C24"/>
    <w:rsid w:val="00635070"/>
    <w:rsid w:val="00635E8D"/>
    <w:rsid w:val="00637A78"/>
    <w:rsid w:val="006436F9"/>
    <w:rsid w:val="0064770F"/>
    <w:rsid w:val="00657631"/>
    <w:rsid w:val="0066555D"/>
    <w:rsid w:val="006811EA"/>
    <w:rsid w:val="006862D5"/>
    <w:rsid w:val="006925C9"/>
    <w:rsid w:val="006A6B57"/>
    <w:rsid w:val="006C15A9"/>
    <w:rsid w:val="006D571C"/>
    <w:rsid w:val="006E11F8"/>
    <w:rsid w:val="0070041D"/>
    <w:rsid w:val="00700AF8"/>
    <w:rsid w:val="0071033D"/>
    <w:rsid w:val="0073524D"/>
    <w:rsid w:val="00761FD8"/>
    <w:rsid w:val="00772A38"/>
    <w:rsid w:val="007732FB"/>
    <w:rsid w:val="007A0F35"/>
    <w:rsid w:val="007A4E76"/>
    <w:rsid w:val="007B180F"/>
    <w:rsid w:val="007C65C4"/>
    <w:rsid w:val="007D284E"/>
    <w:rsid w:val="007D7607"/>
    <w:rsid w:val="0081570B"/>
    <w:rsid w:val="00833FFD"/>
    <w:rsid w:val="00853395"/>
    <w:rsid w:val="0085357D"/>
    <w:rsid w:val="00865890"/>
    <w:rsid w:val="008A2BB7"/>
    <w:rsid w:val="008C238A"/>
    <w:rsid w:val="0091590C"/>
    <w:rsid w:val="00930CEA"/>
    <w:rsid w:val="00944BC6"/>
    <w:rsid w:val="00950119"/>
    <w:rsid w:val="00960DC7"/>
    <w:rsid w:val="00961C70"/>
    <w:rsid w:val="009B41FF"/>
    <w:rsid w:val="009C01E1"/>
    <w:rsid w:val="009C6613"/>
    <w:rsid w:val="00A0169F"/>
    <w:rsid w:val="00A05125"/>
    <w:rsid w:val="00A20194"/>
    <w:rsid w:val="00A31F71"/>
    <w:rsid w:val="00A4251A"/>
    <w:rsid w:val="00A43B0A"/>
    <w:rsid w:val="00A61FC8"/>
    <w:rsid w:val="00A70FE3"/>
    <w:rsid w:val="00A7681B"/>
    <w:rsid w:val="00A86A71"/>
    <w:rsid w:val="00A9539C"/>
    <w:rsid w:val="00A9562A"/>
    <w:rsid w:val="00AE512D"/>
    <w:rsid w:val="00AF551D"/>
    <w:rsid w:val="00AF62B7"/>
    <w:rsid w:val="00B014E9"/>
    <w:rsid w:val="00B02EE3"/>
    <w:rsid w:val="00B15E7C"/>
    <w:rsid w:val="00B20397"/>
    <w:rsid w:val="00B34968"/>
    <w:rsid w:val="00B413B4"/>
    <w:rsid w:val="00B5385F"/>
    <w:rsid w:val="00B57F86"/>
    <w:rsid w:val="00B76B09"/>
    <w:rsid w:val="00B8184F"/>
    <w:rsid w:val="00BA7F13"/>
    <w:rsid w:val="00BC0B4A"/>
    <w:rsid w:val="00BC19CC"/>
    <w:rsid w:val="00BC5FFC"/>
    <w:rsid w:val="00BD2885"/>
    <w:rsid w:val="00BD4339"/>
    <w:rsid w:val="00BDB941"/>
    <w:rsid w:val="00BE1107"/>
    <w:rsid w:val="00C24CEA"/>
    <w:rsid w:val="00C266C2"/>
    <w:rsid w:val="00C460C2"/>
    <w:rsid w:val="00C578F2"/>
    <w:rsid w:val="00C66B42"/>
    <w:rsid w:val="00C67032"/>
    <w:rsid w:val="00C74B0C"/>
    <w:rsid w:val="00C974A6"/>
    <w:rsid w:val="00CC33DA"/>
    <w:rsid w:val="00D1782C"/>
    <w:rsid w:val="00D2000A"/>
    <w:rsid w:val="00D32560"/>
    <w:rsid w:val="00D456B8"/>
    <w:rsid w:val="00D531CB"/>
    <w:rsid w:val="00D56585"/>
    <w:rsid w:val="00D601F1"/>
    <w:rsid w:val="00D73B50"/>
    <w:rsid w:val="00D85BA3"/>
    <w:rsid w:val="00D97A38"/>
    <w:rsid w:val="00DC07C3"/>
    <w:rsid w:val="00DE73A8"/>
    <w:rsid w:val="00E16288"/>
    <w:rsid w:val="00E17378"/>
    <w:rsid w:val="00E272CB"/>
    <w:rsid w:val="00E35D21"/>
    <w:rsid w:val="00E433A4"/>
    <w:rsid w:val="00E63F70"/>
    <w:rsid w:val="00E77FAD"/>
    <w:rsid w:val="00E8488D"/>
    <w:rsid w:val="00E85EC2"/>
    <w:rsid w:val="00ED7956"/>
    <w:rsid w:val="00EE0A55"/>
    <w:rsid w:val="00F14143"/>
    <w:rsid w:val="00F145C7"/>
    <w:rsid w:val="00F25840"/>
    <w:rsid w:val="00F369C7"/>
    <w:rsid w:val="00F76E32"/>
    <w:rsid w:val="00F878C5"/>
    <w:rsid w:val="00FA5756"/>
    <w:rsid w:val="00FB3A80"/>
    <w:rsid w:val="00FC3918"/>
    <w:rsid w:val="00FE3997"/>
    <w:rsid w:val="00FE5842"/>
    <w:rsid w:val="00FF627C"/>
    <w:rsid w:val="018DAA4A"/>
    <w:rsid w:val="03B72C32"/>
    <w:rsid w:val="04D9142D"/>
    <w:rsid w:val="05E06D6F"/>
    <w:rsid w:val="08B26B69"/>
    <w:rsid w:val="09A62743"/>
    <w:rsid w:val="135C991D"/>
    <w:rsid w:val="140337F9"/>
    <w:rsid w:val="156605E5"/>
    <w:rsid w:val="1A78616A"/>
    <w:rsid w:val="1D85AD73"/>
    <w:rsid w:val="1F1B452C"/>
    <w:rsid w:val="22CAAF79"/>
    <w:rsid w:val="24615C52"/>
    <w:rsid w:val="2602503B"/>
    <w:rsid w:val="26C468D1"/>
    <w:rsid w:val="2D050065"/>
    <w:rsid w:val="2EDEB0EA"/>
    <w:rsid w:val="321DA295"/>
    <w:rsid w:val="38547B06"/>
    <w:rsid w:val="3C3A3BB4"/>
    <w:rsid w:val="4433475C"/>
    <w:rsid w:val="44818C97"/>
    <w:rsid w:val="4AF8806A"/>
    <w:rsid w:val="4DCEB41B"/>
    <w:rsid w:val="5162EE93"/>
    <w:rsid w:val="54A8DDA6"/>
    <w:rsid w:val="56C120B3"/>
    <w:rsid w:val="5DEB1C29"/>
    <w:rsid w:val="65E9A90B"/>
    <w:rsid w:val="66A9BE63"/>
    <w:rsid w:val="67F1AB77"/>
    <w:rsid w:val="69A073C1"/>
    <w:rsid w:val="69AE1095"/>
    <w:rsid w:val="6A2442FF"/>
    <w:rsid w:val="6BDE87E8"/>
    <w:rsid w:val="72944A32"/>
    <w:rsid w:val="7C1644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9D4EF"/>
  <w15:docId w15:val="{2777774A-E42E-4A49-B44D-AD6D7D6C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paragraph" w:styleId="BodyText">
    <w:name w:val="Body Text"/>
    <w:basedOn w:val="Normal"/>
    <w:link w:val="BodyTextChar"/>
    <w:uiPriority w:val="1"/>
    <w:qFormat/>
    <w:rsid w:val="00BC0B4A"/>
    <w:pPr>
      <w:widowControl/>
    </w:pPr>
    <w:rPr>
      <w:rFonts w:ascii="Times" w:hAnsi="Times"/>
      <w:color w:val="000000"/>
    </w:rPr>
  </w:style>
  <w:style w:type="character" w:customStyle="1" w:styleId="BodyTextChar">
    <w:name w:val="Body Text Char"/>
    <w:basedOn w:val="DefaultParagraphFont"/>
    <w:link w:val="BodyText"/>
    <w:uiPriority w:val="1"/>
    <w:rsid w:val="00BC0B4A"/>
    <w:rPr>
      <w:rFonts w:ascii="Times" w:hAnsi="Times"/>
      <w:snapToGrid w:val="0"/>
      <w:color w:val="000000"/>
      <w:sz w:val="24"/>
    </w:rPr>
  </w:style>
  <w:style w:type="paragraph" w:customStyle="1" w:styleId="Default">
    <w:name w:val="Default"/>
    <w:rsid w:val="00BC0B4A"/>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basedOn w:val="Normal"/>
    <w:link w:val="ListParagraphChar"/>
    <w:uiPriority w:val="34"/>
    <w:qFormat/>
    <w:rsid w:val="00BC0B4A"/>
    <w:pPr>
      <w:widowControl/>
      <w:ind w:left="720"/>
    </w:pPr>
    <w:rPr>
      <w:rFonts w:eastAsiaTheme="minorHAnsi"/>
      <w:snapToGrid/>
      <w:szCs w:val="24"/>
    </w:rPr>
  </w:style>
  <w:style w:type="paragraph" w:customStyle="1" w:styleId="ColorfulList-Accent11">
    <w:name w:val="Colorful List - Accent 11"/>
    <w:basedOn w:val="Normal"/>
    <w:qFormat/>
    <w:rsid w:val="00BC0B4A"/>
    <w:pPr>
      <w:widowControl/>
      <w:ind w:left="720"/>
    </w:pPr>
    <w:rPr>
      <w:rFonts w:eastAsia="Calibri"/>
      <w:snapToGrid/>
      <w:szCs w:val="24"/>
    </w:rPr>
  </w:style>
  <w:style w:type="character" w:customStyle="1" w:styleId="ListParagraphChar">
    <w:name w:val="List Paragraph Char"/>
    <w:basedOn w:val="DefaultParagraphFont"/>
    <w:link w:val="ListParagraph"/>
    <w:uiPriority w:val="34"/>
    <w:locked/>
    <w:rsid w:val="00BC0B4A"/>
    <w:rPr>
      <w:rFonts w:eastAsiaTheme="minorHAnsi"/>
      <w:sz w:val="24"/>
      <w:szCs w:val="24"/>
    </w:rPr>
  </w:style>
  <w:style w:type="character" w:customStyle="1" w:styleId="bold">
    <w:name w:val="bold"/>
    <w:basedOn w:val="DefaultParagraphFont"/>
    <w:rsid w:val="00BC0B4A"/>
  </w:style>
  <w:style w:type="paragraph" w:styleId="NormalWeb">
    <w:name w:val="Normal (Web)"/>
    <w:basedOn w:val="Normal"/>
    <w:uiPriority w:val="99"/>
    <w:unhideWhenUsed/>
    <w:rsid w:val="0064770F"/>
    <w:pPr>
      <w:widowControl/>
      <w:spacing w:before="100" w:beforeAutospacing="1" w:after="100" w:afterAutospacing="1"/>
    </w:pPr>
    <w:rPr>
      <w:snapToGrid/>
      <w:szCs w:val="24"/>
    </w:rPr>
  </w:style>
  <w:style w:type="paragraph" w:customStyle="1" w:styleId="xmsonormal">
    <w:name w:val="x_msonormal"/>
    <w:basedOn w:val="Normal"/>
    <w:rsid w:val="0064770F"/>
    <w:pPr>
      <w:widowControl/>
    </w:pPr>
    <w:rPr>
      <w:rFonts w:eastAsiaTheme="minorHAnsi"/>
      <w:snapToGrid/>
      <w:szCs w:val="24"/>
    </w:rPr>
  </w:style>
  <w:style w:type="character" w:styleId="CommentReference">
    <w:name w:val="annotation reference"/>
    <w:basedOn w:val="DefaultParagraphFont"/>
    <w:semiHidden/>
    <w:unhideWhenUsed/>
    <w:rsid w:val="0064770F"/>
    <w:rPr>
      <w:sz w:val="16"/>
      <w:szCs w:val="16"/>
    </w:rPr>
  </w:style>
  <w:style w:type="character" w:styleId="Hyperlink">
    <w:name w:val="Hyperlink"/>
    <w:basedOn w:val="DefaultParagraphFont"/>
    <w:uiPriority w:val="99"/>
    <w:semiHidden/>
    <w:unhideWhenUsed/>
    <w:rsid w:val="003D0027"/>
    <w:rPr>
      <w:color w:val="0000FF" w:themeColor="hyperlink"/>
      <w:u w:val="single"/>
    </w:rPr>
  </w:style>
  <w:style w:type="paragraph" w:styleId="Header">
    <w:name w:val="header"/>
    <w:basedOn w:val="Normal"/>
    <w:link w:val="HeaderChar"/>
    <w:unhideWhenUsed/>
    <w:rsid w:val="00FB3A80"/>
    <w:pPr>
      <w:tabs>
        <w:tab w:val="center" w:pos="4680"/>
        <w:tab w:val="right" w:pos="9360"/>
      </w:tabs>
    </w:pPr>
  </w:style>
  <w:style w:type="character" w:customStyle="1" w:styleId="HeaderChar">
    <w:name w:val="Header Char"/>
    <w:basedOn w:val="DefaultParagraphFont"/>
    <w:link w:val="Header"/>
    <w:rsid w:val="00FB3A80"/>
    <w:rPr>
      <w:snapToGrid w:val="0"/>
      <w:sz w:val="24"/>
    </w:rPr>
  </w:style>
  <w:style w:type="paragraph" w:styleId="Revision">
    <w:name w:val="Revision"/>
    <w:hidden/>
    <w:uiPriority w:val="99"/>
    <w:semiHidden/>
    <w:rsid w:val="00245D91"/>
    <w:rPr>
      <w:snapToGrid w:val="0"/>
      <w:sz w:val="24"/>
    </w:rPr>
  </w:style>
  <w:style w:type="paragraph" w:styleId="CommentText">
    <w:name w:val="annotation text"/>
    <w:basedOn w:val="Normal"/>
    <w:link w:val="CommentTextChar"/>
    <w:unhideWhenUsed/>
    <w:rsid w:val="004744DD"/>
    <w:rPr>
      <w:sz w:val="20"/>
    </w:rPr>
  </w:style>
  <w:style w:type="character" w:customStyle="1" w:styleId="CommentTextChar">
    <w:name w:val="Comment Text Char"/>
    <w:basedOn w:val="DefaultParagraphFont"/>
    <w:link w:val="CommentText"/>
    <w:rsid w:val="004744DD"/>
    <w:rPr>
      <w:snapToGrid w:val="0"/>
    </w:rPr>
  </w:style>
  <w:style w:type="paragraph" w:styleId="CommentSubject">
    <w:name w:val="annotation subject"/>
    <w:basedOn w:val="CommentText"/>
    <w:next w:val="CommentText"/>
    <w:link w:val="CommentSubjectChar"/>
    <w:semiHidden/>
    <w:unhideWhenUsed/>
    <w:rsid w:val="004744DD"/>
    <w:rPr>
      <w:b/>
      <w:bCs/>
    </w:rPr>
  </w:style>
  <w:style w:type="character" w:customStyle="1" w:styleId="CommentSubjectChar">
    <w:name w:val="Comment Subject Char"/>
    <w:basedOn w:val="CommentTextChar"/>
    <w:link w:val="CommentSubject"/>
    <w:semiHidden/>
    <w:rsid w:val="004744DD"/>
    <w:rPr>
      <w:b/>
      <w:bCs/>
      <w:snapToGrid w:val="0"/>
    </w:rPr>
  </w:style>
  <w:style w:type="character" w:styleId="Mention">
    <w:name w:val="Mention"/>
    <w:basedOn w:val="DefaultParagraphFont"/>
    <w:uiPriority w:val="99"/>
    <w:unhideWhenUsed/>
    <w:rsid w:val="000C14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5175">
      <w:bodyDiv w:val="1"/>
      <w:marLeft w:val="0"/>
      <w:marRight w:val="0"/>
      <w:marTop w:val="0"/>
      <w:marBottom w:val="0"/>
      <w:divBdr>
        <w:top w:val="none" w:sz="0" w:space="0" w:color="auto"/>
        <w:left w:val="none" w:sz="0" w:space="0" w:color="auto"/>
        <w:bottom w:val="none" w:sz="0" w:space="0" w:color="auto"/>
        <w:right w:val="none" w:sz="0" w:space="0" w:color="auto"/>
      </w:divBdr>
    </w:div>
    <w:div w:id="634724360">
      <w:bodyDiv w:val="1"/>
      <w:marLeft w:val="0"/>
      <w:marRight w:val="0"/>
      <w:marTop w:val="0"/>
      <w:marBottom w:val="0"/>
      <w:divBdr>
        <w:top w:val="none" w:sz="0" w:space="0" w:color="auto"/>
        <w:left w:val="none" w:sz="0" w:space="0" w:color="auto"/>
        <w:bottom w:val="none" w:sz="0" w:space="0" w:color="auto"/>
        <w:right w:val="none" w:sz="0" w:space="0" w:color="auto"/>
      </w:divBdr>
    </w:div>
    <w:div w:id="1690644008">
      <w:bodyDiv w:val="1"/>
      <w:marLeft w:val="0"/>
      <w:marRight w:val="0"/>
      <w:marTop w:val="0"/>
      <w:marBottom w:val="0"/>
      <w:divBdr>
        <w:top w:val="none" w:sz="0" w:space="0" w:color="auto"/>
        <w:left w:val="none" w:sz="0" w:space="0" w:color="auto"/>
        <w:bottom w:val="none" w:sz="0" w:space="0" w:color="auto"/>
        <w:right w:val="none" w:sz="0" w:space="0" w:color="auto"/>
      </w:divBdr>
    </w:div>
    <w:div w:id="1749955257">
      <w:bodyDiv w:val="1"/>
      <w:marLeft w:val="0"/>
      <w:marRight w:val="0"/>
      <w:marTop w:val="0"/>
      <w:marBottom w:val="0"/>
      <w:divBdr>
        <w:top w:val="none" w:sz="0" w:space="0" w:color="auto"/>
        <w:left w:val="none" w:sz="0" w:space="0" w:color="auto"/>
        <w:bottom w:val="none" w:sz="0" w:space="0" w:color="auto"/>
        <w:right w:val="none" w:sz="0" w:space="0" w:color="auto"/>
      </w:divBdr>
    </w:div>
    <w:div w:id="19292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7957d63c6af7bd7136b468a5b07d2e96">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922f8974c0d453350315bd947701f7da"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C1C68-8A4C-4F19-9BAF-9F3688C2D60F}">
  <ds:schemaRefs>
    <ds:schemaRef ds:uri="http://schemas.openxmlformats.org/officeDocument/2006/bibliography"/>
  </ds:schemaRefs>
</ds:datastoreItem>
</file>

<file path=customXml/itemProps2.xml><?xml version="1.0" encoding="utf-8"?>
<ds:datastoreItem xmlns:ds="http://schemas.openxmlformats.org/officeDocument/2006/customXml" ds:itemID="{102A1B80-9C93-444D-A49F-77CE782B80F5}">
  <ds:schemaRefs>
    <ds:schemaRef ds:uri="http://schemas.microsoft.com/sharepoint/v3/contenttype/forms"/>
  </ds:schemaRefs>
</ds:datastoreItem>
</file>

<file path=customXml/itemProps3.xml><?xml version="1.0" encoding="utf-8"?>
<ds:datastoreItem xmlns:ds="http://schemas.openxmlformats.org/officeDocument/2006/customXml" ds:itemID="{1654391E-A3D1-411C-87D8-47F311BCC86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71F35185-DB35-4094-A3EC-280B039C4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BESE November 2022 Regular Meeting Item 2: FY24 Department of Elementary and Secondary Education Budget Priorities</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November 18, 2025 Regular Meeting Item 1: FY27 Department of Elementary and Secondary Education Budget Priorities</dc:title>
  <dc:subject/>
  <dc:creator>DESE</dc:creator>
  <cp:keywords/>
  <cp:lastModifiedBy>Zou, Dong (EOE)</cp:lastModifiedBy>
  <cp:revision>5</cp:revision>
  <cp:lastPrinted>2022-11-10T12:38:00Z</cp:lastPrinted>
  <dcterms:created xsi:type="dcterms:W3CDTF">2025-11-18T19:17:00Z</dcterms:created>
  <dcterms:modified xsi:type="dcterms:W3CDTF">2025-11-18T19:58:00Z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18 2025 12:00AM</vt:lpwstr>
  </property>
</Properties>
</file>