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1EC7" w14:textId="77777777" w:rsidR="00032C6B" w:rsidRDefault="00032C6B"/>
    <w:p w14:paraId="66DAF1F0" w14:textId="77777777" w:rsidR="000F11A7" w:rsidRDefault="000F11A7">
      <w:pPr>
        <w:sectPr w:rsidR="000F11A7" w:rsidSect="00C84E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3A4024" w:rsidRDefault="00C3665B" w:rsidP="715F56A3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715F56A3">
        <w:rPr>
          <w:rFonts w:ascii="Arial" w:eastAsia="Arial" w:hAnsi="Arial" w:cs="Arial"/>
          <w:b/>
          <w:bCs/>
          <w:color w:val="000000" w:themeColor="text1"/>
        </w:rPr>
        <w:t>MEMORANDUM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1365"/>
        <w:gridCol w:w="7995"/>
      </w:tblGrid>
      <w:tr w:rsidR="00C3665B" w:rsidRPr="00C3665B" w14:paraId="30B0F129" w14:textId="77777777" w:rsidTr="63E1146F">
        <w:tc>
          <w:tcPr>
            <w:tcW w:w="1365" w:type="dxa"/>
          </w:tcPr>
          <w:p w14:paraId="4BEB8732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7995" w:type="dxa"/>
          </w:tcPr>
          <w:p w14:paraId="25AE7450" w14:textId="76299224" w:rsidR="00C3665B" w:rsidRPr="003A4024" w:rsidRDefault="00217C1C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3A4024">
              <w:rPr>
                <w:rFonts w:ascii="Arial" w:hAnsi="Arial" w:cs="Arial"/>
              </w:rPr>
              <w:t>Members of the Board of Elementary and Secondary Education</w:t>
            </w:r>
            <w:r w:rsidR="0B7587BC" w:rsidRPr="003A4024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C3665B" w14:paraId="014ADFC2" w14:textId="77777777" w:rsidTr="63E1146F">
        <w:tc>
          <w:tcPr>
            <w:tcW w:w="1365" w:type="dxa"/>
          </w:tcPr>
          <w:p w14:paraId="0F209268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From:</w:t>
            </w:r>
            <w:r w:rsidRPr="003A4024">
              <w:rPr>
                <w:rFonts w:ascii="Arial" w:hAnsi="Arial" w:cs="Arial"/>
              </w:rPr>
              <w:tab/>
            </w:r>
          </w:p>
        </w:tc>
        <w:tc>
          <w:tcPr>
            <w:tcW w:w="7995" w:type="dxa"/>
          </w:tcPr>
          <w:p w14:paraId="6F9D5175" w14:textId="6691D35F" w:rsidR="00C3665B" w:rsidRPr="003A4024" w:rsidRDefault="00AC2A7B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bCs/>
                <w:snapToGrid w:val="0"/>
              </w:rPr>
            </w:pPr>
            <w:r w:rsidRPr="003A4024">
              <w:rPr>
                <w:rFonts w:ascii="Arial" w:hAnsi="Arial" w:cs="Arial"/>
                <w:bCs/>
                <w:snapToGrid w:val="0"/>
              </w:rPr>
              <w:t>Pedro Martinez</w:t>
            </w:r>
            <w:r w:rsidR="00C3665B" w:rsidRPr="003A4024">
              <w:rPr>
                <w:rFonts w:ascii="Arial" w:hAnsi="Arial" w:cs="Arial"/>
                <w:bCs/>
                <w:snapToGrid w:val="0"/>
              </w:rPr>
              <w:t>, Commissioner</w:t>
            </w:r>
          </w:p>
        </w:tc>
      </w:tr>
      <w:tr w:rsidR="00C3665B" w:rsidRPr="00C3665B" w14:paraId="02FD8403" w14:textId="77777777" w:rsidTr="63E1146F">
        <w:tc>
          <w:tcPr>
            <w:tcW w:w="1365" w:type="dxa"/>
          </w:tcPr>
          <w:p w14:paraId="3076B878" w14:textId="77777777" w:rsidR="00C3665B" w:rsidRPr="003A4024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24">
              <w:rPr>
                <w:rFonts w:ascii="Arial" w:hAnsi="Arial" w:cs="Arial"/>
                <w:b/>
              </w:rPr>
              <w:t>Date:</w:t>
            </w:r>
            <w:r w:rsidRPr="003A4024">
              <w:rPr>
                <w:rFonts w:ascii="Arial" w:hAnsi="Arial" w:cs="Arial"/>
              </w:rPr>
              <w:tab/>
            </w:r>
          </w:p>
        </w:tc>
        <w:tc>
          <w:tcPr>
            <w:tcW w:w="7995" w:type="dxa"/>
          </w:tcPr>
          <w:p w14:paraId="558FA6C4" w14:textId="37F704C7" w:rsidR="00C3665B" w:rsidRPr="003A4024" w:rsidRDefault="00F8166C" w:rsidP="00C3665B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  <w:r w:rsidRPr="63E1146F">
              <w:rPr>
                <w:rFonts w:ascii="Arial" w:hAnsi="Arial" w:cs="Arial"/>
              </w:rPr>
              <w:t>November 1</w:t>
            </w:r>
            <w:r w:rsidR="18C0F763" w:rsidRPr="63E1146F">
              <w:rPr>
                <w:rFonts w:ascii="Arial" w:hAnsi="Arial" w:cs="Arial"/>
              </w:rPr>
              <w:t>3</w:t>
            </w:r>
            <w:r w:rsidR="6C7F4CC6" w:rsidRPr="63E1146F">
              <w:rPr>
                <w:rFonts w:ascii="Arial" w:hAnsi="Arial" w:cs="Arial"/>
              </w:rPr>
              <w:t>,</w:t>
            </w:r>
            <w:r w:rsidR="00C3665B" w:rsidRPr="63E1146F">
              <w:rPr>
                <w:rFonts w:ascii="Arial" w:hAnsi="Arial" w:cs="Arial"/>
              </w:rPr>
              <w:t xml:space="preserve"> 202</w:t>
            </w:r>
            <w:r w:rsidR="20551977" w:rsidRPr="63E1146F">
              <w:rPr>
                <w:rFonts w:ascii="Arial" w:hAnsi="Arial" w:cs="Arial"/>
              </w:rPr>
              <w:t>5</w:t>
            </w:r>
          </w:p>
        </w:tc>
      </w:tr>
      <w:tr w:rsidR="00C3665B" w:rsidRPr="00C3665B" w14:paraId="3A43128D" w14:textId="77777777" w:rsidTr="63E1146F">
        <w:tc>
          <w:tcPr>
            <w:tcW w:w="1365" w:type="dxa"/>
          </w:tcPr>
          <w:p w14:paraId="52BE17F1" w14:textId="08B626B9" w:rsidR="00C3665B" w:rsidRPr="003A4024" w:rsidRDefault="00C3665B" w:rsidP="4C9BBE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4C9BBE0B">
              <w:rPr>
                <w:rFonts w:ascii="Arial" w:hAnsi="Arial" w:cs="Arial"/>
                <w:b/>
                <w:bCs/>
              </w:rPr>
              <w:t>Subject</w:t>
            </w:r>
            <w:r w:rsidR="3CCD66DE" w:rsidRPr="4C9BBE0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95" w:type="dxa"/>
          </w:tcPr>
          <w:p w14:paraId="61A962E0" w14:textId="5CDEDF7F" w:rsidR="00C3665B" w:rsidRPr="003A4024" w:rsidRDefault="000F2AEB" w:rsidP="576581F6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Style w:val="normaltextrun"/>
                <w:rFonts w:ascii="Arial" w:eastAsia="Aptos" w:hAnsi="Arial" w:cs="Arial"/>
                <w:snapToGrid w:val="0"/>
                <w:color w:val="000000" w:themeColor="text1"/>
              </w:rPr>
            </w:pPr>
            <w:r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District and School </w:t>
            </w:r>
            <w:r w:rsidR="00F8166C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Staff Attendance </w:t>
            </w:r>
            <w:r w:rsidR="00460BCF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Data </w:t>
            </w:r>
            <w:r w:rsidR="00F8166C">
              <w:rPr>
                <w:rStyle w:val="normaltextrun"/>
                <w:rFonts w:ascii="Arial" w:eastAsia="Aptos" w:hAnsi="Arial" w:cs="Arial"/>
                <w:color w:val="000000" w:themeColor="text1"/>
              </w:rPr>
              <w:t xml:space="preserve">for School Year </w:t>
            </w:r>
            <w:r w:rsidR="00460BCF">
              <w:rPr>
                <w:rStyle w:val="normaltextrun"/>
                <w:rFonts w:ascii="Arial" w:eastAsia="Aptos" w:hAnsi="Arial" w:cs="Arial"/>
                <w:color w:val="000000" w:themeColor="text1"/>
              </w:rPr>
              <w:t>2024-2025</w:t>
            </w:r>
          </w:p>
        </w:tc>
      </w:tr>
    </w:tbl>
    <w:p w14:paraId="3A2B89A2" w14:textId="77777777" w:rsidR="00C3665B" w:rsidRPr="00C3665B" w:rsidRDefault="00C3665B" w:rsidP="00C3665B">
      <w:pPr>
        <w:pBdr>
          <w:bottom w:val="single" w:sz="4" w:space="1" w:color="auto"/>
        </w:pBdr>
        <w:spacing w:after="0" w:line="240" w:lineRule="auto"/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454239BF" w14:textId="77777777" w:rsidR="002E4BDE" w:rsidRPr="003A4024" w:rsidRDefault="002E4BDE">
      <w:pPr>
        <w:rPr>
          <w:rFonts w:ascii="Arial" w:hAnsi="Arial" w:cs="Arial"/>
        </w:rPr>
        <w:sectPr w:rsidR="002E4BDE" w:rsidRPr="003A4024" w:rsidSect="00725BB6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27EE65" w14:textId="4073B3FC" w:rsidR="42AC6CDB" w:rsidRDefault="42AC6CDB" w:rsidP="00CE4E04">
      <w:pPr>
        <w:spacing w:before="240" w:after="0"/>
        <w:rPr>
          <w:rFonts w:ascii="Arial" w:hAnsi="Arial" w:cs="Arial"/>
        </w:rPr>
      </w:pPr>
    </w:p>
    <w:p w14:paraId="2E451BCB" w14:textId="3C5ADDBC" w:rsidR="008F42C8" w:rsidRPr="008F42C8" w:rsidRDefault="002018B2" w:rsidP="001F0B6A">
      <w:pPr>
        <w:spacing w:before="240"/>
        <w:rPr>
          <w:rFonts w:ascii="Arial" w:hAnsi="Arial" w:cs="Arial"/>
        </w:rPr>
      </w:pPr>
      <w:r w:rsidRPr="5317DF1B">
        <w:rPr>
          <w:rFonts w:ascii="Arial" w:hAnsi="Arial" w:cs="Arial"/>
        </w:rPr>
        <w:t xml:space="preserve">At the </w:t>
      </w:r>
      <w:r w:rsidR="00C52EEB" w:rsidRPr="5317DF1B">
        <w:rPr>
          <w:rFonts w:ascii="Arial" w:hAnsi="Arial" w:cs="Arial"/>
        </w:rPr>
        <w:t>November 18</w:t>
      </w:r>
      <w:r w:rsidR="00DA5B10" w:rsidRPr="5317DF1B">
        <w:rPr>
          <w:rFonts w:ascii="Arial" w:hAnsi="Arial" w:cs="Arial"/>
        </w:rPr>
        <w:t xml:space="preserve">, </w:t>
      </w:r>
      <w:proofErr w:type="gramStart"/>
      <w:r w:rsidR="00DA5B10" w:rsidRPr="5317DF1B">
        <w:rPr>
          <w:rFonts w:ascii="Arial" w:hAnsi="Arial" w:cs="Arial"/>
        </w:rPr>
        <w:t>2025</w:t>
      </w:r>
      <w:proofErr w:type="gramEnd"/>
      <w:r w:rsidR="00C52EEB" w:rsidRPr="5317DF1B">
        <w:rPr>
          <w:rFonts w:ascii="Arial" w:hAnsi="Arial" w:cs="Arial"/>
        </w:rPr>
        <w:t xml:space="preserve"> meeting of the Board of Elementary and Secondary Education (Board), </w:t>
      </w:r>
      <w:r w:rsidR="007565D0" w:rsidRPr="5317DF1B">
        <w:rPr>
          <w:rFonts w:ascii="Arial" w:hAnsi="Arial" w:cs="Arial"/>
        </w:rPr>
        <w:t xml:space="preserve">I will share </w:t>
      </w:r>
      <w:r w:rsidR="000F2AEB" w:rsidRPr="5317DF1B">
        <w:rPr>
          <w:rFonts w:ascii="Arial" w:hAnsi="Arial" w:cs="Arial"/>
        </w:rPr>
        <w:t xml:space="preserve">district and school </w:t>
      </w:r>
      <w:r w:rsidR="008F42C8" w:rsidRPr="5317DF1B">
        <w:rPr>
          <w:rFonts w:ascii="Arial" w:hAnsi="Arial" w:cs="Arial"/>
        </w:rPr>
        <w:t>staff attendance data for the 2024-2025 school yea</w:t>
      </w:r>
      <w:r w:rsidR="007565D0" w:rsidRPr="5317DF1B">
        <w:rPr>
          <w:rFonts w:ascii="Arial" w:hAnsi="Arial" w:cs="Arial"/>
        </w:rPr>
        <w:t>r</w:t>
      </w:r>
      <w:r w:rsidR="00EB35DE" w:rsidRPr="5317DF1B">
        <w:rPr>
          <w:rFonts w:ascii="Arial" w:hAnsi="Arial" w:cs="Arial"/>
        </w:rPr>
        <w:t xml:space="preserve">. </w:t>
      </w:r>
      <w:r w:rsidR="008F42C8" w:rsidRPr="5317DF1B">
        <w:rPr>
          <w:rFonts w:ascii="Arial" w:hAnsi="Arial" w:cs="Arial"/>
        </w:rPr>
        <w:t xml:space="preserve">This </w:t>
      </w:r>
      <w:r w:rsidR="00DA5B10" w:rsidRPr="5317DF1B">
        <w:rPr>
          <w:rFonts w:ascii="Arial" w:hAnsi="Arial" w:cs="Arial"/>
        </w:rPr>
        <w:t>marks</w:t>
      </w:r>
      <w:r w:rsidR="008F42C8" w:rsidRPr="5317DF1B">
        <w:rPr>
          <w:rFonts w:ascii="Arial" w:hAnsi="Arial" w:cs="Arial"/>
        </w:rPr>
        <w:t xml:space="preserve"> the first time that </w:t>
      </w:r>
      <w:r w:rsidR="00DA5B10" w:rsidRPr="5317DF1B">
        <w:rPr>
          <w:rFonts w:ascii="Arial" w:hAnsi="Arial" w:cs="Arial"/>
        </w:rPr>
        <w:t>the Department of Elementary and Secondary Education (Department)</w:t>
      </w:r>
      <w:r w:rsidR="008F42C8" w:rsidRPr="5317DF1B">
        <w:rPr>
          <w:rFonts w:ascii="Arial" w:hAnsi="Arial" w:cs="Arial"/>
        </w:rPr>
        <w:t xml:space="preserve"> will report attendance data for district and school staff, administrators, and teachers. </w:t>
      </w:r>
    </w:p>
    <w:p w14:paraId="4ACC9D84" w14:textId="3BD20262" w:rsidR="008F42C8" w:rsidRPr="008F42C8" w:rsidRDefault="00B90CAF" w:rsidP="008F42C8">
      <w:pPr>
        <w:rPr>
          <w:rFonts w:ascii="Arial" w:hAnsi="Arial" w:cs="Arial"/>
        </w:rPr>
      </w:pPr>
      <w:r w:rsidRPr="20FBD53F">
        <w:rPr>
          <w:rFonts w:ascii="Arial" w:hAnsi="Arial" w:cs="Arial"/>
        </w:rPr>
        <w:t>The new report</w:t>
      </w:r>
      <w:r w:rsidR="00EB35DE" w:rsidRPr="20FBD53F">
        <w:rPr>
          <w:rFonts w:ascii="Arial" w:hAnsi="Arial" w:cs="Arial"/>
        </w:rPr>
        <w:t xml:space="preserve">, which </w:t>
      </w:r>
      <w:r w:rsidR="00496767" w:rsidRPr="20FBD53F">
        <w:rPr>
          <w:rFonts w:ascii="Arial" w:hAnsi="Arial" w:cs="Arial"/>
        </w:rPr>
        <w:t>the Department will publish</w:t>
      </w:r>
      <w:r w:rsidR="00643D98" w:rsidRPr="20FBD53F">
        <w:rPr>
          <w:rFonts w:ascii="Arial" w:hAnsi="Arial" w:cs="Arial"/>
        </w:rPr>
        <w:t xml:space="preserve"> on</w:t>
      </w:r>
      <w:r w:rsidR="00EB35DE" w:rsidRPr="20FBD53F">
        <w:rPr>
          <w:rFonts w:ascii="Arial" w:hAnsi="Arial" w:cs="Arial"/>
        </w:rPr>
        <w:t xml:space="preserve"> the morning of the Board meeting,</w:t>
      </w:r>
      <w:r w:rsidR="008F42C8" w:rsidRPr="20FBD53F">
        <w:rPr>
          <w:rFonts w:ascii="Arial" w:hAnsi="Arial" w:cs="Arial"/>
        </w:rPr>
        <w:t xml:space="preserve"> includes attendance rates and the average number of </w:t>
      </w:r>
      <w:r w:rsidR="72F111D6" w:rsidRPr="20FBD53F">
        <w:rPr>
          <w:rFonts w:ascii="Arial" w:hAnsi="Arial" w:cs="Arial"/>
        </w:rPr>
        <w:t>absences</w:t>
      </w:r>
      <w:r w:rsidR="008F42C8" w:rsidRPr="20FBD53F">
        <w:rPr>
          <w:rFonts w:ascii="Arial" w:hAnsi="Arial" w:cs="Arial"/>
        </w:rPr>
        <w:t>, both of which are reported</w:t>
      </w:r>
      <w:r w:rsidR="003E7BFF" w:rsidRPr="20FBD53F">
        <w:rPr>
          <w:rFonts w:ascii="Arial" w:hAnsi="Arial" w:cs="Arial"/>
        </w:rPr>
        <w:t xml:space="preserve"> in the aggregate</w:t>
      </w:r>
      <w:r w:rsidR="008F42C8" w:rsidRPr="20FBD53F">
        <w:rPr>
          <w:rFonts w:ascii="Arial" w:hAnsi="Arial" w:cs="Arial"/>
        </w:rPr>
        <w:t xml:space="preserve"> at the teacher, administrator, and </w:t>
      </w:r>
      <w:r w:rsidR="00224F0C" w:rsidRPr="20FBD53F">
        <w:rPr>
          <w:rFonts w:ascii="Arial" w:hAnsi="Arial" w:cs="Arial"/>
        </w:rPr>
        <w:t>“</w:t>
      </w:r>
      <w:r w:rsidR="008F42C8" w:rsidRPr="20FBD53F">
        <w:rPr>
          <w:rFonts w:ascii="Arial" w:hAnsi="Arial" w:cs="Arial"/>
        </w:rPr>
        <w:t>all staff</w:t>
      </w:r>
      <w:r w:rsidR="00224F0C" w:rsidRPr="20FBD53F">
        <w:rPr>
          <w:rFonts w:ascii="Arial" w:hAnsi="Arial" w:cs="Arial"/>
        </w:rPr>
        <w:t>”</w:t>
      </w:r>
      <w:r w:rsidR="008F42C8" w:rsidRPr="20FBD53F">
        <w:rPr>
          <w:rFonts w:ascii="Arial" w:hAnsi="Arial" w:cs="Arial"/>
        </w:rPr>
        <w:t xml:space="preserve"> levels for each </w:t>
      </w:r>
      <w:r w:rsidR="00FD3156" w:rsidRPr="20FBD53F">
        <w:rPr>
          <w:rFonts w:ascii="Arial" w:hAnsi="Arial" w:cs="Arial"/>
        </w:rPr>
        <w:t xml:space="preserve">public school </w:t>
      </w:r>
      <w:r w:rsidR="008F42C8" w:rsidRPr="20FBD53F">
        <w:rPr>
          <w:rFonts w:ascii="Arial" w:hAnsi="Arial" w:cs="Arial"/>
        </w:rPr>
        <w:t>district</w:t>
      </w:r>
      <w:r w:rsidR="0F37D093" w:rsidRPr="20FBD53F">
        <w:rPr>
          <w:rFonts w:ascii="Arial" w:hAnsi="Arial" w:cs="Arial"/>
        </w:rPr>
        <w:t>,</w:t>
      </w:r>
      <w:r w:rsidR="00545C19" w:rsidRPr="20FBD53F">
        <w:rPr>
          <w:rFonts w:ascii="Arial" w:hAnsi="Arial" w:cs="Arial"/>
        </w:rPr>
        <w:t xml:space="preserve"> </w:t>
      </w:r>
      <w:r w:rsidR="00685E5B" w:rsidRPr="20FBD53F">
        <w:rPr>
          <w:rFonts w:ascii="Arial" w:hAnsi="Arial" w:cs="Arial"/>
        </w:rPr>
        <w:t xml:space="preserve">public </w:t>
      </w:r>
      <w:r w:rsidR="008F42C8" w:rsidRPr="20FBD53F">
        <w:rPr>
          <w:rFonts w:ascii="Arial" w:hAnsi="Arial" w:cs="Arial"/>
        </w:rPr>
        <w:t>school</w:t>
      </w:r>
      <w:r w:rsidR="00685E5B" w:rsidRPr="20FBD53F">
        <w:rPr>
          <w:rFonts w:ascii="Arial" w:hAnsi="Arial" w:cs="Arial"/>
        </w:rPr>
        <w:t xml:space="preserve"> (including charter and virtual schools)</w:t>
      </w:r>
      <w:r w:rsidR="1A41CA00" w:rsidRPr="20FBD53F">
        <w:rPr>
          <w:rFonts w:ascii="Arial" w:hAnsi="Arial" w:cs="Arial"/>
        </w:rPr>
        <w:t>, and the state as a whole</w:t>
      </w:r>
      <w:r w:rsidR="68453EBF" w:rsidRPr="20FBD53F">
        <w:rPr>
          <w:rFonts w:ascii="Arial" w:hAnsi="Arial" w:cs="Arial"/>
        </w:rPr>
        <w:t>.</w:t>
      </w:r>
      <w:r w:rsidR="008F42C8" w:rsidRPr="20FBD53F">
        <w:rPr>
          <w:rFonts w:ascii="Arial" w:hAnsi="Arial" w:cs="Arial"/>
        </w:rPr>
        <w:t xml:space="preserve"> </w:t>
      </w:r>
      <w:r w:rsidR="00D04B8F" w:rsidRPr="20FBD53F">
        <w:rPr>
          <w:rFonts w:ascii="Arial" w:hAnsi="Arial" w:cs="Arial"/>
        </w:rPr>
        <w:t xml:space="preserve">Consistent with </w:t>
      </w:r>
      <w:r w:rsidR="00451487" w:rsidRPr="20FBD53F">
        <w:rPr>
          <w:rFonts w:ascii="Arial" w:hAnsi="Arial" w:cs="Arial"/>
        </w:rPr>
        <w:t xml:space="preserve">the Department’s practice </w:t>
      </w:r>
      <w:r w:rsidR="00733A1B" w:rsidRPr="20FBD53F">
        <w:rPr>
          <w:rFonts w:ascii="Arial" w:hAnsi="Arial" w:cs="Arial"/>
        </w:rPr>
        <w:t>on</w:t>
      </w:r>
      <w:r w:rsidR="00451487" w:rsidRPr="20FBD53F">
        <w:rPr>
          <w:rFonts w:ascii="Arial" w:hAnsi="Arial" w:cs="Arial"/>
        </w:rPr>
        <w:t xml:space="preserve"> </w:t>
      </w:r>
      <w:r w:rsidR="005A40DC" w:rsidRPr="20FBD53F">
        <w:rPr>
          <w:rFonts w:ascii="Arial" w:hAnsi="Arial" w:cs="Arial"/>
        </w:rPr>
        <w:t>the student attendance</w:t>
      </w:r>
      <w:r w:rsidR="00451487" w:rsidRPr="20FBD53F">
        <w:rPr>
          <w:rFonts w:ascii="Arial" w:hAnsi="Arial" w:cs="Arial"/>
        </w:rPr>
        <w:t xml:space="preserve"> reports, data</w:t>
      </w:r>
      <w:r w:rsidR="00D04B8F" w:rsidRPr="20FBD53F">
        <w:rPr>
          <w:rFonts w:ascii="Arial" w:hAnsi="Arial" w:cs="Arial"/>
        </w:rPr>
        <w:t xml:space="preserve"> </w:t>
      </w:r>
      <w:r w:rsidR="008F42C8" w:rsidRPr="20FBD53F">
        <w:rPr>
          <w:rFonts w:ascii="Arial" w:hAnsi="Arial" w:cs="Arial"/>
        </w:rPr>
        <w:t xml:space="preserve">is suppressed for groups smaller than </w:t>
      </w:r>
      <w:r w:rsidR="0079136E" w:rsidRPr="20FBD53F">
        <w:rPr>
          <w:rFonts w:ascii="Arial" w:hAnsi="Arial" w:cs="Arial"/>
        </w:rPr>
        <w:t>six</w:t>
      </w:r>
      <w:r w:rsidR="008F42C8" w:rsidRPr="20FBD53F">
        <w:rPr>
          <w:rFonts w:ascii="Arial" w:hAnsi="Arial" w:cs="Arial"/>
        </w:rPr>
        <w:t xml:space="preserve"> to protect individuals’ privacy. </w:t>
      </w:r>
    </w:p>
    <w:p w14:paraId="64FB0E35" w14:textId="6FC6DA68" w:rsidR="000524AA" w:rsidRDefault="006943C2" w:rsidP="008F42C8">
      <w:pPr>
        <w:rPr>
          <w:rFonts w:ascii="Arial" w:hAnsi="Arial" w:cs="Arial"/>
        </w:rPr>
      </w:pPr>
      <w:r w:rsidRPr="6C05CD21">
        <w:rPr>
          <w:rFonts w:ascii="Arial" w:hAnsi="Arial" w:cs="Arial"/>
        </w:rPr>
        <w:t xml:space="preserve">Rob Curtin, Chief Officer for Data, Assessment, and Accountability, will </w:t>
      </w:r>
      <w:r w:rsidR="006953D1" w:rsidRPr="6C05CD21">
        <w:rPr>
          <w:rFonts w:ascii="Arial" w:hAnsi="Arial" w:cs="Arial"/>
        </w:rPr>
        <w:t xml:space="preserve">join us for the discussion on November 18. </w:t>
      </w:r>
      <w:r w:rsidR="000341CC" w:rsidRPr="6C05CD21">
        <w:rPr>
          <w:rFonts w:ascii="Arial" w:hAnsi="Arial" w:cs="Arial"/>
        </w:rPr>
        <w:t xml:space="preserve"> </w:t>
      </w:r>
    </w:p>
    <w:sectPr w:rsidR="000524AA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C6B5" w14:textId="77777777" w:rsidR="000564B9" w:rsidRDefault="000564B9" w:rsidP="00C84EE3">
      <w:pPr>
        <w:spacing w:after="0" w:line="240" w:lineRule="auto"/>
      </w:pPr>
      <w:r>
        <w:separator/>
      </w:r>
    </w:p>
  </w:endnote>
  <w:endnote w:type="continuationSeparator" w:id="0">
    <w:p w14:paraId="017210D4" w14:textId="77777777" w:rsidR="000564B9" w:rsidRDefault="000564B9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EFF5" w14:textId="77777777" w:rsidR="003D569C" w:rsidRDefault="003D56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44F99FDF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277" w14:textId="32E1A95E" w:rsidR="004C46FB" w:rsidRDefault="004C46FB">
    <w:pPr>
      <w:pStyle w:val="Footer"/>
      <w:jc w:val="right"/>
    </w:pPr>
  </w:p>
  <w:p w14:paraId="162B3DC3" w14:textId="77777777" w:rsidR="005A487F" w:rsidRPr="00F7335D" w:rsidRDefault="005A487F" w:rsidP="005A487F">
    <w:pPr>
      <w:pStyle w:val="Footer"/>
      <w:rPr>
        <w:rFonts w:ascii="Arial" w:hAnsi="Arial" w:cs="Arial"/>
        <w:sz w:val="20"/>
        <w:szCs w:val="20"/>
      </w:rPr>
    </w:pPr>
    <w:r w:rsidRPr="00F7335D">
      <w:rPr>
        <w:rFonts w:ascii="Arial" w:hAnsi="Arial" w:cs="Arial"/>
        <w:sz w:val="20"/>
        <w:szCs w:val="20"/>
      </w:rPr>
      <w:t>135 Santilli Hwy</w:t>
    </w:r>
    <w:r>
      <w:rPr>
        <w:rFonts w:ascii="Arial" w:hAnsi="Arial" w:cs="Arial"/>
        <w:sz w:val="20"/>
        <w:szCs w:val="20"/>
      </w:rPr>
      <w:t xml:space="preserve">, Everett MA 02149   Voice: (781) 388-3000   TTY: 1-800-439-2370    </w:t>
    </w:r>
    <w:r w:rsidRPr="00F7335D">
      <w:rPr>
        <w:rFonts w:ascii="Arial" w:hAnsi="Arial" w:cs="Arial"/>
        <w:sz w:val="20"/>
        <w:szCs w:val="20"/>
      </w:rPr>
      <w:t>www.doe.mass.edu</w:t>
    </w:r>
    <w:r>
      <w:rPr>
        <w:rFonts w:ascii="Arial" w:hAnsi="Arial" w:cs="Arial"/>
        <w:sz w:val="20"/>
        <w:szCs w:val="20"/>
      </w:rPr>
      <w:t xml:space="preserve"> </w:t>
    </w:r>
  </w:p>
  <w:p w14:paraId="3F86CD6C" w14:textId="65256FE2" w:rsidR="00C84EE3" w:rsidRDefault="00C84E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821F5" w14:textId="0D681FA1" w:rsidR="001B3D3D" w:rsidRPr="003D569C" w:rsidRDefault="001B3D3D">
        <w:pPr>
          <w:pStyle w:val="Footer"/>
          <w:jc w:val="right"/>
          <w:rPr>
            <w:rFonts w:ascii="Arial" w:hAnsi="Arial" w:cs="Arial"/>
          </w:rPr>
        </w:pPr>
        <w:r w:rsidRPr="003D569C">
          <w:rPr>
            <w:rFonts w:ascii="Arial" w:hAnsi="Arial" w:cs="Arial"/>
          </w:rPr>
          <w:fldChar w:fldCharType="begin"/>
        </w:r>
        <w:r w:rsidRPr="003D569C">
          <w:rPr>
            <w:rFonts w:ascii="Arial" w:hAnsi="Arial" w:cs="Arial"/>
          </w:rPr>
          <w:instrText xml:space="preserve"> PAGE   \* MERGEFORMAT </w:instrText>
        </w:r>
        <w:r w:rsidRPr="003D569C">
          <w:rPr>
            <w:rFonts w:ascii="Arial" w:hAnsi="Arial" w:cs="Arial"/>
          </w:rPr>
          <w:fldChar w:fldCharType="separate"/>
        </w:r>
        <w:r w:rsidRPr="003D569C">
          <w:rPr>
            <w:rFonts w:ascii="Arial" w:hAnsi="Arial" w:cs="Arial"/>
            <w:noProof/>
          </w:rPr>
          <w:t>2</w:t>
        </w:r>
        <w:r w:rsidRPr="003D569C">
          <w:rPr>
            <w:rFonts w:ascii="Arial" w:hAnsi="Arial" w:cs="Arial"/>
            <w:noProof/>
          </w:rPr>
          <w:fldChar w:fldCharType="end"/>
        </w:r>
      </w:p>
    </w:sdtContent>
  </w:sdt>
  <w:p w14:paraId="43A119B2" w14:textId="2A560FD0" w:rsidR="00BE0EFA" w:rsidRPr="003D569C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25B4" w14:textId="77777777" w:rsidR="000564B9" w:rsidRDefault="000564B9" w:rsidP="00C84EE3">
      <w:pPr>
        <w:spacing w:after="0" w:line="240" w:lineRule="auto"/>
      </w:pPr>
      <w:r>
        <w:separator/>
      </w:r>
    </w:p>
  </w:footnote>
  <w:footnote w:type="continuationSeparator" w:id="0">
    <w:p w14:paraId="3AB2889E" w14:textId="77777777" w:rsidR="000564B9" w:rsidRDefault="000564B9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B22" w14:textId="77777777" w:rsidR="003D569C" w:rsidRDefault="003D56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D529" w14:textId="77777777" w:rsidR="003D569C" w:rsidRDefault="003D5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6D3B5EF1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32C6B"/>
    <w:rsid w:val="000341CC"/>
    <w:rsid w:val="0004340A"/>
    <w:rsid w:val="000524AA"/>
    <w:rsid w:val="000564B9"/>
    <w:rsid w:val="00074237"/>
    <w:rsid w:val="000A3851"/>
    <w:rsid w:val="000B4627"/>
    <w:rsid w:val="000C17A5"/>
    <w:rsid w:val="000F11A7"/>
    <w:rsid w:val="000F2AEB"/>
    <w:rsid w:val="0013270D"/>
    <w:rsid w:val="00132E85"/>
    <w:rsid w:val="001B3D3D"/>
    <w:rsid w:val="001F0B6A"/>
    <w:rsid w:val="002018B2"/>
    <w:rsid w:val="00217C1C"/>
    <w:rsid w:val="00224F0C"/>
    <w:rsid w:val="0023263B"/>
    <w:rsid w:val="002652FF"/>
    <w:rsid w:val="002D5CEA"/>
    <w:rsid w:val="002E4BDE"/>
    <w:rsid w:val="00345A08"/>
    <w:rsid w:val="003A4024"/>
    <w:rsid w:val="003A775C"/>
    <w:rsid w:val="003D569C"/>
    <w:rsid w:val="003E2FDF"/>
    <w:rsid w:val="003E7BFF"/>
    <w:rsid w:val="003F0E36"/>
    <w:rsid w:val="00414DB5"/>
    <w:rsid w:val="00451487"/>
    <w:rsid w:val="00460BCF"/>
    <w:rsid w:val="00470E44"/>
    <w:rsid w:val="00490D13"/>
    <w:rsid w:val="00496767"/>
    <w:rsid w:val="004976F3"/>
    <w:rsid w:val="004C46FB"/>
    <w:rsid w:val="00515F74"/>
    <w:rsid w:val="00545C19"/>
    <w:rsid w:val="00560D69"/>
    <w:rsid w:val="0058205C"/>
    <w:rsid w:val="005A00CE"/>
    <w:rsid w:val="005A40DC"/>
    <w:rsid w:val="005A487F"/>
    <w:rsid w:val="00602373"/>
    <w:rsid w:val="00632324"/>
    <w:rsid w:val="00635CE7"/>
    <w:rsid w:val="00643D98"/>
    <w:rsid w:val="00685E5B"/>
    <w:rsid w:val="006943C2"/>
    <w:rsid w:val="006953D1"/>
    <w:rsid w:val="006A5F59"/>
    <w:rsid w:val="00717211"/>
    <w:rsid w:val="00725BB6"/>
    <w:rsid w:val="00732153"/>
    <w:rsid w:val="00733A1B"/>
    <w:rsid w:val="007415A4"/>
    <w:rsid w:val="007565D0"/>
    <w:rsid w:val="007647E2"/>
    <w:rsid w:val="00772C41"/>
    <w:rsid w:val="0079136E"/>
    <w:rsid w:val="007F0C69"/>
    <w:rsid w:val="00800EE0"/>
    <w:rsid w:val="00855F7B"/>
    <w:rsid w:val="008E1ECA"/>
    <w:rsid w:val="008F42C8"/>
    <w:rsid w:val="009214F2"/>
    <w:rsid w:val="00922FD3"/>
    <w:rsid w:val="0096324B"/>
    <w:rsid w:val="009A28ED"/>
    <w:rsid w:val="009E12C5"/>
    <w:rsid w:val="00A27C79"/>
    <w:rsid w:val="00A47614"/>
    <w:rsid w:val="00AB547A"/>
    <w:rsid w:val="00AC2A7B"/>
    <w:rsid w:val="00B150A1"/>
    <w:rsid w:val="00B35E0D"/>
    <w:rsid w:val="00B61264"/>
    <w:rsid w:val="00B76560"/>
    <w:rsid w:val="00B90CAF"/>
    <w:rsid w:val="00BE0EFA"/>
    <w:rsid w:val="00BE5695"/>
    <w:rsid w:val="00BF2246"/>
    <w:rsid w:val="00C3665B"/>
    <w:rsid w:val="00C52EEB"/>
    <w:rsid w:val="00C55E24"/>
    <w:rsid w:val="00C824D2"/>
    <w:rsid w:val="00C84EE3"/>
    <w:rsid w:val="00CE4E04"/>
    <w:rsid w:val="00D04B8F"/>
    <w:rsid w:val="00D5016B"/>
    <w:rsid w:val="00DA5B10"/>
    <w:rsid w:val="00DD218E"/>
    <w:rsid w:val="00E0707D"/>
    <w:rsid w:val="00E21768"/>
    <w:rsid w:val="00E31935"/>
    <w:rsid w:val="00E63E19"/>
    <w:rsid w:val="00E82192"/>
    <w:rsid w:val="00EB35DE"/>
    <w:rsid w:val="00F00022"/>
    <w:rsid w:val="00F2068B"/>
    <w:rsid w:val="00F21A98"/>
    <w:rsid w:val="00F24E91"/>
    <w:rsid w:val="00F8166C"/>
    <w:rsid w:val="00FA56E8"/>
    <w:rsid w:val="00FD3156"/>
    <w:rsid w:val="03A561F1"/>
    <w:rsid w:val="03E412B4"/>
    <w:rsid w:val="041F38DD"/>
    <w:rsid w:val="05D2BC21"/>
    <w:rsid w:val="0B23F0C0"/>
    <w:rsid w:val="0B7587BC"/>
    <w:rsid w:val="0C233816"/>
    <w:rsid w:val="0E9BFA34"/>
    <w:rsid w:val="0F37D093"/>
    <w:rsid w:val="17C11E26"/>
    <w:rsid w:val="18C0F763"/>
    <w:rsid w:val="18F560F7"/>
    <w:rsid w:val="1A41CA00"/>
    <w:rsid w:val="20551977"/>
    <w:rsid w:val="20FBD53F"/>
    <w:rsid w:val="22ABDFA1"/>
    <w:rsid w:val="286AFE83"/>
    <w:rsid w:val="29610792"/>
    <w:rsid w:val="2CF73426"/>
    <w:rsid w:val="3136D3F2"/>
    <w:rsid w:val="32D9114F"/>
    <w:rsid w:val="349D4A88"/>
    <w:rsid w:val="381FC814"/>
    <w:rsid w:val="3CCD66DE"/>
    <w:rsid w:val="42AC6CDB"/>
    <w:rsid w:val="45A980F8"/>
    <w:rsid w:val="46A8C622"/>
    <w:rsid w:val="4754653F"/>
    <w:rsid w:val="4C8394EC"/>
    <w:rsid w:val="4C9BBE0B"/>
    <w:rsid w:val="53004130"/>
    <w:rsid w:val="5317DF1B"/>
    <w:rsid w:val="54537A78"/>
    <w:rsid w:val="55B73D35"/>
    <w:rsid w:val="576581F6"/>
    <w:rsid w:val="5973F83F"/>
    <w:rsid w:val="5B69D71A"/>
    <w:rsid w:val="62668408"/>
    <w:rsid w:val="63E1146F"/>
    <w:rsid w:val="68453EBF"/>
    <w:rsid w:val="6C05CD21"/>
    <w:rsid w:val="6C7F4CC6"/>
    <w:rsid w:val="6E20EAC3"/>
    <w:rsid w:val="715F56A3"/>
    <w:rsid w:val="72F111D6"/>
    <w:rsid w:val="7490E63A"/>
    <w:rsid w:val="7B0B9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1B206086-AAF4-4346-8704-29A8E13A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EC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E1EC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82248779-75A2-43A5-9E60-386A53393D1D}">
    <t:Anchor>
      <t:Comment id="1494683583"/>
    </t:Anchor>
    <t:History>
      <t:Event id="{3E551109-05E3-45A8-BDCA-CBBE2E1DDE96}" time="2025-10-16T12:21:38.146Z">
        <t:Attribution userId="S::Erica.M.Gonzales@mass.gov::427ee677-6162-42a0-9277-244131bf98e5" userProvider="AD" userName="Gonzales, Erica (DESE)"/>
        <t:Anchor>
          <t:Comment id="1868900920"/>
        </t:Anchor>
        <t:Create/>
      </t:Event>
      <t:Event id="{3FC02708-C04A-4039-A74B-5FF1EFD1AC46}" time="2025-10-16T12:21:38.146Z">
        <t:Attribution userId="S::Erica.M.Gonzales@mass.gov::427ee677-6162-42a0-9277-244131bf98e5" userProvider="AD" userName="Gonzales, Erica (DESE)"/>
        <t:Anchor>
          <t:Comment id="1868900920"/>
        </t:Anchor>
        <t:Assign userId="S::robert.c.curtin@mass.gov::9284700e-ed31-4409-9ea9-d5bf75419e76" userProvider="AD" userName="Curtin, Robert (DESE)"/>
      </t:Event>
      <t:Event id="{4419DADD-AC72-4159-95BA-7D8C65EEDA53}" time="2025-10-16T12:21:38.146Z">
        <t:Attribution userId="S::Erica.M.Gonzales@mass.gov::427ee677-6162-42a0-9277-244131bf98e5" userProvider="AD" userName="Gonzales, Erica (DESE)"/>
        <t:Anchor>
          <t:Comment id="1868900920"/>
        </t:Anchor>
        <t:SetTitle title="This is so complicated. We have the underlying data haven’t aggregated it until SY23-24, with the promise that it wouldn’t be published… @Curtin, Robert (DESE) , what do you think?"/>
      </t:Event>
      <t:Event id="{D4E0D4EF-7123-48EA-8716-203AAA94BA6C}" time="2025-10-18T12:41:24.132Z">
        <t:Attribution userId="S::Erica.M.Gonzales@mass.gov::427ee677-6162-42a0-9277-244131bf98e5" userProvider="AD" userName="Gonzales, Erica (DES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7957d63c6af7bd7136b468a5b07d2e96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922f8974c0d453350315bd947701f7da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3.xml><?xml version="1.0" encoding="utf-8"?>
<ds:datastoreItem xmlns:ds="http://schemas.openxmlformats.org/officeDocument/2006/customXml" ds:itemID="{BC68EB8A-2D8C-4F54-9CA8-DFA7992AD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November 18, 2025 Regular Meeting Item 3: District and School Staff Attendance Data for School Year 2024-2025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November 18, 2025 Regular Meeting Item 3: District and School Staff Attendance Data for School Year 2024-2025</dc:title>
  <dc:subject/>
  <dc:creator>DESE</dc:creator>
  <cp:keywords/>
  <dc:description/>
  <cp:lastModifiedBy>Zou, Dong (EOE)</cp:lastModifiedBy>
  <cp:revision>58</cp:revision>
  <dcterms:created xsi:type="dcterms:W3CDTF">2025-10-09T21:26:00Z</dcterms:created>
  <dcterms:modified xsi:type="dcterms:W3CDTF">2025-11-13T15:27:00Z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13 2025 12:00AM</vt:lpwstr>
  </property>
</Properties>
</file>