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BE3F" w14:textId="77777777" w:rsidR="00C84EE3" w:rsidRDefault="00C84EE3"/>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1510A1C">
      <w:pPr>
        <w:pStyle w:val="Heading1"/>
        <w:jc w:val="center"/>
        <w:rPr>
          <w:rFonts w:ascii="Arial" w:eastAsia="Arial" w:hAnsi="Arial" w:cs="Arial"/>
          <w:b/>
          <w:bCs/>
          <w:color w:val="000000" w:themeColor="text1"/>
        </w:rPr>
      </w:pPr>
      <w:r w:rsidRPr="21510A1C">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2DDCF28">
        <w:tc>
          <w:tcPr>
            <w:tcW w:w="1184" w:type="dxa"/>
          </w:tcPr>
          <w:p w14:paraId="4BEB8732" w14:textId="77777777" w:rsidR="00C3665B" w:rsidRPr="003A4024" w:rsidRDefault="00C3665B" w:rsidP="00C3665B">
            <w:pPr>
              <w:spacing w:after="0" w:line="240" w:lineRule="auto"/>
              <w:rPr>
                <w:rFonts w:cs="Arial"/>
                <w:b/>
              </w:rPr>
            </w:pPr>
            <w:r w:rsidRPr="003A4024">
              <w:rPr>
                <w:rFonts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eastAsia="Aptos" w:cs="Arial"/>
                <w:snapToGrid w:val="0"/>
              </w:rPr>
            </w:pPr>
            <w:r w:rsidRPr="003A4024">
              <w:rPr>
                <w:rFonts w:cs="Arial"/>
              </w:rPr>
              <w:t>Members of the Board of Elementary and Secondary Education</w:t>
            </w:r>
            <w:r w:rsidR="0B7587BC" w:rsidRPr="003A4024">
              <w:rPr>
                <w:rFonts w:eastAsia="Aptos" w:cs="Arial"/>
                <w:color w:val="000000" w:themeColor="text1"/>
              </w:rPr>
              <w:t> </w:t>
            </w:r>
          </w:p>
        </w:tc>
      </w:tr>
      <w:tr w:rsidR="00C3665B" w:rsidRPr="00C3665B" w14:paraId="014ADFC2" w14:textId="77777777" w:rsidTr="22DDCF28">
        <w:tc>
          <w:tcPr>
            <w:tcW w:w="1184" w:type="dxa"/>
          </w:tcPr>
          <w:p w14:paraId="0F209268" w14:textId="77777777" w:rsidR="00C3665B" w:rsidRPr="003A4024" w:rsidRDefault="00C3665B" w:rsidP="00C3665B">
            <w:pPr>
              <w:spacing w:after="0" w:line="240" w:lineRule="auto"/>
              <w:rPr>
                <w:rFonts w:cs="Arial"/>
                <w:b/>
              </w:rPr>
            </w:pPr>
            <w:r w:rsidRPr="003A4024">
              <w:rPr>
                <w:rFonts w:cs="Arial"/>
                <w:b/>
              </w:rPr>
              <w:t>From:</w:t>
            </w:r>
            <w:r w:rsidRPr="003A4024">
              <w:rPr>
                <w:rFonts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cs="Arial"/>
                <w:bCs/>
                <w:snapToGrid w:val="0"/>
              </w:rPr>
            </w:pPr>
            <w:r w:rsidRPr="003A4024">
              <w:rPr>
                <w:rFonts w:cs="Arial"/>
                <w:bCs/>
                <w:snapToGrid w:val="0"/>
              </w:rPr>
              <w:t>Pedro Martinez</w:t>
            </w:r>
            <w:r w:rsidR="00C3665B" w:rsidRPr="003A4024">
              <w:rPr>
                <w:rFonts w:cs="Arial"/>
                <w:bCs/>
                <w:snapToGrid w:val="0"/>
              </w:rPr>
              <w:t>, Commissioner</w:t>
            </w:r>
          </w:p>
        </w:tc>
      </w:tr>
      <w:tr w:rsidR="00C3665B" w:rsidRPr="00C3665B" w14:paraId="02FD8403" w14:textId="77777777" w:rsidTr="22DDCF28">
        <w:tc>
          <w:tcPr>
            <w:tcW w:w="1184" w:type="dxa"/>
          </w:tcPr>
          <w:p w14:paraId="3076B878" w14:textId="77777777" w:rsidR="00C3665B" w:rsidRPr="003A4024" w:rsidRDefault="00C3665B" w:rsidP="00C3665B">
            <w:pPr>
              <w:spacing w:after="0" w:line="240" w:lineRule="auto"/>
              <w:rPr>
                <w:rFonts w:cs="Arial"/>
                <w:b/>
              </w:rPr>
            </w:pPr>
            <w:r w:rsidRPr="003A4024">
              <w:rPr>
                <w:rFonts w:cs="Arial"/>
                <w:b/>
              </w:rPr>
              <w:t>Date:</w:t>
            </w:r>
            <w:r w:rsidRPr="003A4024">
              <w:rPr>
                <w:rFonts w:cs="Arial"/>
              </w:rPr>
              <w:tab/>
            </w:r>
          </w:p>
        </w:tc>
        <w:tc>
          <w:tcPr>
            <w:tcW w:w="8176" w:type="dxa"/>
          </w:tcPr>
          <w:p w14:paraId="558FA6C4" w14:textId="61578EF8" w:rsidR="00C3665B" w:rsidRPr="003A4024" w:rsidRDefault="73428D43" w:rsidP="00C3665B">
            <w:pPr>
              <w:widowControl w:val="0"/>
              <w:tabs>
                <w:tab w:val="center" w:pos="4680"/>
                <w:tab w:val="right" w:pos="9360"/>
              </w:tabs>
              <w:spacing w:after="0" w:line="240" w:lineRule="auto"/>
              <w:rPr>
                <w:rFonts w:cs="Arial"/>
              </w:rPr>
            </w:pPr>
            <w:r w:rsidRPr="22DDCF28">
              <w:rPr>
                <w:rFonts w:cs="Arial"/>
              </w:rPr>
              <w:t>November 1</w:t>
            </w:r>
            <w:r w:rsidR="387772C8" w:rsidRPr="22DDCF28">
              <w:rPr>
                <w:rFonts w:cs="Arial"/>
              </w:rPr>
              <w:t>3</w:t>
            </w:r>
            <w:r w:rsidR="3D6316F4" w:rsidRPr="22DDCF28">
              <w:rPr>
                <w:rFonts w:cs="Arial"/>
              </w:rPr>
              <w:t>,</w:t>
            </w:r>
            <w:r w:rsidR="00C3665B" w:rsidRPr="22DDCF28">
              <w:rPr>
                <w:rFonts w:cs="Arial"/>
              </w:rPr>
              <w:t xml:space="preserve"> 202</w:t>
            </w:r>
            <w:r w:rsidR="54DD4EA7" w:rsidRPr="22DDCF28">
              <w:rPr>
                <w:rFonts w:cs="Arial"/>
              </w:rPr>
              <w:t>5</w:t>
            </w:r>
          </w:p>
        </w:tc>
      </w:tr>
      <w:tr w:rsidR="00C3665B" w:rsidRPr="00C3665B" w14:paraId="3A43128D" w14:textId="77777777" w:rsidTr="22DDCF28">
        <w:tc>
          <w:tcPr>
            <w:tcW w:w="1184" w:type="dxa"/>
          </w:tcPr>
          <w:p w14:paraId="52BE17F1" w14:textId="77777777" w:rsidR="00C3665B" w:rsidRPr="003A4024" w:rsidRDefault="00C3665B" w:rsidP="00C3665B">
            <w:pPr>
              <w:spacing w:after="0" w:line="240" w:lineRule="auto"/>
              <w:rPr>
                <w:rFonts w:cs="Arial"/>
                <w:b/>
              </w:rPr>
            </w:pPr>
            <w:r w:rsidRPr="003A4024">
              <w:rPr>
                <w:rFonts w:cs="Arial"/>
                <w:b/>
              </w:rPr>
              <w:t>Subject:</w:t>
            </w:r>
          </w:p>
        </w:tc>
        <w:tc>
          <w:tcPr>
            <w:tcW w:w="8176" w:type="dxa"/>
          </w:tcPr>
          <w:p w14:paraId="61A962E0" w14:textId="0F856A5E"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eastAsia="Aptos" w:cs="Arial"/>
                <w:color w:val="000000" w:themeColor="text1"/>
              </w:rPr>
              <w:t>Grant Packages for the Board of Elementary and Secondary Education (</w:t>
            </w:r>
            <w:r w:rsidR="00102292">
              <w:rPr>
                <w:rFonts w:eastAsia="Aptos" w:cs="Arial"/>
                <w:color w:val="000000" w:themeColor="text1"/>
              </w:rPr>
              <w:t>November</w:t>
            </w:r>
            <w:r w:rsidRPr="00164894">
              <w:rPr>
                <w:rFonts w:eastAsia="Aptos" w:cs="Arial"/>
                <w:color w:val="000000" w:themeColor="text1"/>
              </w:rPr>
              <w:t>)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30D27FE2" w14:textId="77777777" w:rsidR="00ED0036" w:rsidRDefault="00ED0036" w:rsidP="2A5BAC5E">
      <w:pPr>
        <w:rPr>
          <w:rFonts w:eastAsia="Arial" w:cs="Arial"/>
          <w:b/>
          <w:bCs/>
          <w:szCs w:val="22"/>
        </w:rPr>
      </w:pPr>
    </w:p>
    <w:p w14:paraId="21E0F0DB" w14:textId="37E394DC" w:rsidR="00725BB6" w:rsidRPr="003A4024" w:rsidRDefault="00ED0036" w:rsidP="00ED0036">
      <w:pPr>
        <w:ind w:left="-360"/>
        <w:rPr>
          <w:rFonts w:eastAsia="Arial" w:cs="Arial"/>
        </w:rPr>
      </w:pPr>
      <w:r w:rsidRPr="35D7E0AB">
        <w:rPr>
          <w:rFonts w:eastAsia="Arial" w:cs="Arial"/>
          <w:b/>
          <w:bCs/>
          <w:szCs w:val="22"/>
        </w:rPr>
        <w:t xml:space="preserve">Pursuant to the authority given to me by the Board of Elementary and Secondary Education at its October 21, </w:t>
      </w:r>
      <w:proofErr w:type="gramStart"/>
      <w:r w:rsidRPr="35D7E0AB">
        <w:rPr>
          <w:rFonts w:eastAsia="Arial" w:cs="Arial"/>
          <w:b/>
          <w:bCs/>
          <w:szCs w:val="22"/>
        </w:rPr>
        <w:t>2008</w:t>
      </w:r>
      <w:proofErr w:type="gramEnd"/>
      <w:r w:rsidRPr="35D7E0AB">
        <w:rPr>
          <w:rFonts w:eastAsia="Arial" w:cs="Arial"/>
          <w:b/>
          <w:bCs/>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ED0036">
        <w:trPr>
          <w:trHeight w:val="774"/>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000F43BC">
            <w:pPr>
              <w:spacing w:after="0"/>
              <w:jc w:val="center"/>
              <w:rPr>
                <w:rFonts w:eastAsia="Arial" w:cs="Arial"/>
                <w:szCs w:val="22"/>
              </w:rPr>
            </w:pPr>
          </w:p>
          <w:p w14:paraId="4747A6B0" w14:textId="1EFFB64B" w:rsidR="00164894" w:rsidRPr="00164894" w:rsidRDefault="00164894" w:rsidP="000F43BC">
            <w:pPr>
              <w:spacing w:after="0"/>
              <w:jc w:val="center"/>
              <w:rPr>
                <w:rFonts w:eastAsia="Arial" w:cs="Arial"/>
                <w:szCs w:val="22"/>
              </w:rPr>
            </w:pPr>
            <w:r w:rsidRPr="2A5BAC5E">
              <w:rPr>
                <w:rFonts w:eastAsia="Arial" w:cs="Arial"/>
                <w:b/>
                <w:bCs/>
                <w:szCs w:val="22"/>
              </w:rPr>
              <w:t>FUND</w:t>
            </w:r>
          </w:p>
          <w:p w14:paraId="22D27D4A" w14:textId="16520164" w:rsidR="00164894" w:rsidRPr="00164894" w:rsidRDefault="00164894" w:rsidP="000F43BC">
            <w:pPr>
              <w:spacing w:after="0"/>
              <w:jc w:val="center"/>
              <w:rPr>
                <w:rFonts w:eastAsia="Arial" w:cs="Arial"/>
                <w:szCs w:val="22"/>
              </w:rPr>
            </w:pPr>
            <w:r w:rsidRPr="2A5BAC5E">
              <w:rPr>
                <w:rFonts w:eastAsia="Arial" w:cs="Arial"/>
                <w:b/>
                <w:bCs/>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000F43BC">
            <w:pPr>
              <w:spacing w:after="0"/>
              <w:jc w:val="center"/>
              <w:rPr>
                <w:rFonts w:eastAsia="Arial" w:cs="Arial"/>
                <w:szCs w:val="22"/>
              </w:rPr>
            </w:pPr>
          </w:p>
          <w:p w14:paraId="7D562A6C" w14:textId="1D63D3E3" w:rsidR="00164894" w:rsidRPr="00164894" w:rsidRDefault="00164894" w:rsidP="000F43BC">
            <w:pPr>
              <w:spacing w:after="0"/>
              <w:jc w:val="center"/>
              <w:rPr>
                <w:rFonts w:eastAsia="Arial" w:cs="Arial"/>
                <w:szCs w:val="22"/>
              </w:rPr>
            </w:pPr>
            <w:r w:rsidRPr="2A5BAC5E">
              <w:rPr>
                <w:rFonts w:eastAsia="Arial" w:cs="Arial"/>
                <w:b/>
                <w:bCs/>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740ABE3B" w:rsidR="00164894" w:rsidRPr="00164894" w:rsidRDefault="00164894" w:rsidP="000F43BC">
            <w:pPr>
              <w:spacing w:after="0"/>
              <w:jc w:val="center"/>
              <w:rPr>
                <w:rFonts w:eastAsia="Arial" w:cs="Arial"/>
                <w:szCs w:val="22"/>
              </w:rPr>
            </w:pPr>
            <w:r w:rsidRPr="2A5BAC5E">
              <w:rPr>
                <w:rFonts w:eastAsia="Arial" w:cs="Arial"/>
                <w:b/>
                <w:bCs/>
                <w:szCs w:val="22"/>
              </w:rPr>
              <w:t>NUMBER OF</w:t>
            </w:r>
          </w:p>
          <w:p w14:paraId="27407FE4" w14:textId="35938341" w:rsidR="00164894" w:rsidRPr="00164894" w:rsidRDefault="00164894" w:rsidP="000F43BC">
            <w:pPr>
              <w:spacing w:after="0"/>
              <w:jc w:val="center"/>
              <w:rPr>
                <w:rFonts w:eastAsia="Arial" w:cs="Arial"/>
                <w:szCs w:val="22"/>
              </w:rPr>
            </w:pPr>
            <w:r w:rsidRPr="2A5BAC5E">
              <w:rPr>
                <w:rFonts w:eastAsia="Arial" w:cs="Arial"/>
                <w:b/>
                <w:bCs/>
                <w:szCs w:val="22"/>
              </w:rPr>
              <w:t>PROPOSALS</w:t>
            </w:r>
          </w:p>
          <w:p w14:paraId="70771C93" w14:textId="056F3D46" w:rsidR="00164894" w:rsidRPr="00164894" w:rsidRDefault="00164894" w:rsidP="000F43BC">
            <w:pPr>
              <w:spacing w:after="0"/>
              <w:jc w:val="center"/>
              <w:rPr>
                <w:rFonts w:eastAsia="Arial" w:cs="Arial"/>
                <w:szCs w:val="22"/>
              </w:rPr>
            </w:pPr>
            <w:r w:rsidRPr="2A5BAC5E">
              <w:rPr>
                <w:rFonts w:eastAsia="Arial" w:cs="Arial"/>
                <w:b/>
                <w:bCs/>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000F43BC">
            <w:pPr>
              <w:spacing w:after="0"/>
              <w:jc w:val="center"/>
              <w:rPr>
                <w:rFonts w:eastAsia="Arial" w:cs="Arial"/>
                <w:szCs w:val="22"/>
              </w:rPr>
            </w:pPr>
          </w:p>
          <w:p w14:paraId="4A8BB978" w14:textId="65F9EC1B" w:rsidR="00164894" w:rsidRPr="00164894" w:rsidRDefault="00164894" w:rsidP="000F43BC">
            <w:pPr>
              <w:spacing w:after="0"/>
              <w:jc w:val="center"/>
              <w:rPr>
                <w:rFonts w:eastAsia="Arial" w:cs="Arial"/>
                <w:szCs w:val="22"/>
              </w:rPr>
            </w:pPr>
            <w:r w:rsidRPr="2A5BAC5E">
              <w:rPr>
                <w:rFonts w:eastAsia="Arial" w:cs="Arial"/>
                <w:b/>
                <w:bCs/>
                <w:szCs w:val="22"/>
              </w:rPr>
              <w:t>AMOUNT</w:t>
            </w:r>
          </w:p>
        </w:tc>
      </w:tr>
      <w:tr w:rsidR="00164894" w:rsidRPr="00164894" w14:paraId="17C13394" w14:textId="77777777" w:rsidTr="00ED0036">
        <w:trPr>
          <w:trHeight w:val="297"/>
        </w:trPr>
        <w:tc>
          <w:tcPr>
            <w:tcW w:w="1407" w:type="dxa"/>
            <w:tcBorders>
              <w:top w:val="single" w:sz="6" w:space="0" w:color="auto"/>
              <w:left w:val="single" w:sz="6" w:space="0" w:color="auto"/>
              <w:bottom w:val="single" w:sz="6" w:space="0" w:color="auto"/>
              <w:right w:val="single" w:sz="6" w:space="0" w:color="auto"/>
            </w:tcBorders>
          </w:tcPr>
          <w:p w14:paraId="259B0A99" w14:textId="59612B31" w:rsidR="00164894" w:rsidRDefault="00102292" w:rsidP="000F43BC">
            <w:pPr>
              <w:spacing w:after="0"/>
              <w:jc w:val="center"/>
              <w:rPr>
                <w:rFonts w:eastAsia="Arial" w:cs="Arial"/>
                <w:szCs w:val="22"/>
              </w:rPr>
            </w:pPr>
            <w:r w:rsidRPr="2A5BAC5E">
              <w:rPr>
                <w:rFonts w:eastAsia="Arial" w:cs="Arial"/>
                <w:szCs w:val="22"/>
              </w:rPr>
              <w:t>0310</w:t>
            </w:r>
          </w:p>
        </w:tc>
        <w:tc>
          <w:tcPr>
            <w:tcW w:w="4178" w:type="dxa"/>
            <w:tcBorders>
              <w:top w:val="single" w:sz="6" w:space="0" w:color="auto"/>
              <w:left w:val="single" w:sz="6" w:space="0" w:color="auto"/>
              <w:bottom w:val="single" w:sz="6" w:space="0" w:color="auto"/>
              <w:right w:val="single" w:sz="6" w:space="0" w:color="auto"/>
            </w:tcBorders>
          </w:tcPr>
          <w:p w14:paraId="47F25AF6" w14:textId="2996E24C" w:rsidR="00164894" w:rsidRPr="00102292" w:rsidRDefault="00102292" w:rsidP="000F43BC">
            <w:pPr>
              <w:spacing w:after="0"/>
              <w:rPr>
                <w:rFonts w:eastAsia="Arial" w:cs="Arial"/>
                <w:szCs w:val="22"/>
              </w:rPr>
            </w:pPr>
            <w:r w:rsidRPr="2A5BAC5E">
              <w:rPr>
                <w:rFonts w:eastAsia="Arial" w:cs="Arial"/>
                <w:szCs w:val="22"/>
              </w:rPr>
              <w:t>McKinney-Vento Homeless Education</w:t>
            </w:r>
          </w:p>
        </w:tc>
        <w:tc>
          <w:tcPr>
            <w:tcW w:w="2471" w:type="dxa"/>
            <w:tcBorders>
              <w:top w:val="single" w:sz="6" w:space="0" w:color="auto"/>
              <w:left w:val="single" w:sz="6" w:space="0" w:color="auto"/>
              <w:bottom w:val="single" w:sz="6" w:space="0" w:color="auto"/>
              <w:right w:val="single" w:sz="6" w:space="0" w:color="auto"/>
            </w:tcBorders>
          </w:tcPr>
          <w:p w14:paraId="37985EDE" w14:textId="738D5CC2" w:rsidR="00164894" w:rsidRPr="00164894" w:rsidRDefault="00102292" w:rsidP="000F43BC">
            <w:pPr>
              <w:spacing w:after="0"/>
              <w:jc w:val="center"/>
              <w:rPr>
                <w:rFonts w:eastAsia="Arial" w:cs="Arial"/>
                <w:szCs w:val="22"/>
              </w:rPr>
            </w:pPr>
            <w:r w:rsidRPr="2A5BAC5E">
              <w:rPr>
                <w:rFonts w:eastAsia="Arial" w:cs="Arial"/>
                <w:szCs w:val="22"/>
              </w:rPr>
              <w:t>41</w:t>
            </w:r>
          </w:p>
        </w:tc>
        <w:tc>
          <w:tcPr>
            <w:tcW w:w="1604" w:type="dxa"/>
            <w:tcBorders>
              <w:top w:val="single" w:sz="6" w:space="0" w:color="auto"/>
              <w:left w:val="single" w:sz="6" w:space="0" w:color="auto"/>
              <w:bottom w:val="single" w:sz="6" w:space="0" w:color="auto"/>
              <w:right w:val="single" w:sz="6" w:space="0" w:color="auto"/>
            </w:tcBorders>
          </w:tcPr>
          <w:p w14:paraId="6B7C39C5" w14:textId="5A10FE9C" w:rsidR="00164894" w:rsidRPr="00102292" w:rsidRDefault="00F4405B" w:rsidP="000F43BC">
            <w:pPr>
              <w:spacing w:after="0"/>
              <w:jc w:val="center"/>
              <w:rPr>
                <w:rFonts w:eastAsia="Arial" w:cs="Arial"/>
                <w:szCs w:val="22"/>
              </w:rPr>
            </w:pPr>
            <w:r w:rsidRPr="2A5BAC5E">
              <w:rPr>
                <w:rFonts w:eastAsia="Arial" w:cs="Arial"/>
                <w:szCs w:val="22"/>
              </w:rPr>
              <w:t>$1,460,000</w:t>
            </w:r>
          </w:p>
        </w:tc>
      </w:tr>
      <w:tr w:rsidR="00983883" w:rsidRPr="00164894" w14:paraId="2B8AB3A3" w14:textId="77777777" w:rsidTr="00ED0036">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7D024F62" w:rsidR="00983883" w:rsidRDefault="00102292" w:rsidP="2A5BAC5E">
            <w:pPr>
              <w:jc w:val="center"/>
              <w:rPr>
                <w:rFonts w:eastAsia="Arial" w:cs="Arial"/>
                <w:szCs w:val="22"/>
              </w:rPr>
            </w:pPr>
            <w:r w:rsidRPr="2A5BAC5E">
              <w:rPr>
                <w:rFonts w:eastAsia="Arial" w:cs="Arial"/>
                <w:szCs w:val="22"/>
              </w:rPr>
              <w:t>0646</w:t>
            </w:r>
          </w:p>
        </w:tc>
        <w:tc>
          <w:tcPr>
            <w:tcW w:w="4178" w:type="dxa"/>
            <w:tcBorders>
              <w:top w:val="single" w:sz="6" w:space="0" w:color="auto"/>
              <w:left w:val="single" w:sz="6" w:space="0" w:color="auto"/>
              <w:bottom w:val="single" w:sz="6" w:space="0" w:color="auto"/>
              <w:right w:val="single" w:sz="6" w:space="0" w:color="auto"/>
            </w:tcBorders>
          </w:tcPr>
          <w:p w14:paraId="35BF9EDC" w14:textId="64700F99" w:rsidR="00983883" w:rsidRPr="00102292" w:rsidRDefault="00102292" w:rsidP="000F43BC">
            <w:pPr>
              <w:spacing w:after="0"/>
              <w:rPr>
                <w:rFonts w:eastAsia="Arial" w:cs="Arial"/>
                <w:szCs w:val="22"/>
              </w:rPr>
            </w:pPr>
            <w:r w:rsidRPr="2A5BAC5E">
              <w:rPr>
                <w:rFonts w:eastAsia="Arial" w:cs="Arial"/>
                <w:szCs w:val="22"/>
              </w:rPr>
              <w:t>Massachusetts 21</w:t>
            </w:r>
            <w:r w:rsidRPr="2A5BAC5E">
              <w:rPr>
                <w:rFonts w:eastAsia="Arial" w:cs="Arial"/>
                <w:szCs w:val="22"/>
                <w:vertAlign w:val="superscript"/>
              </w:rPr>
              <w:t>st</w:t>
            </w:r>
            <w:r w:rsidRPr="2A5BAC5E">
              <w:rPr>
                <w:rFonts w:eastAsia="Arial" w:cs="Arial"/>
                <w:szCs w:val="22"/>
              </w:rPr>
              <w:t xml:space="preserve"> Century Community Learning Centers – Exemplary Programs Grant</w:t>
            </w:r>
          </w:p>
        </w:tc>
        <w:tc>
          <w:tcPr>
            <w:tcW w:w="2471" w:type="dxa"/>
            <w:tcBorders>
              <w:top w:val="single" w:sz="6" w:space="0" w:color="auto"/>
              <w:left w:val="single" w:sz="6" w:space="0" w:color="auto"/>
              <w:bottom w:val="single" w:sz="6" w:space="0" w:color="auto"/>
              <w:right w:val="single" w:sz="6" w:space="0" w:color="auto"/>
            </w:tcBorders>
          </w:tcPr>
          <w:p w14:paraId="133E1B37" w14:textId="7E2B74CE" w:rsidR="00983883" w:rsidRDefault="00102292" w:rsidP="2A5BAC5E">
            <w:pPr>
              <w:jc w:val="center"/>
              <w:rPr>
                <w:rFonts w:eastAsia="Arial" w:cs="Arial"/>
                <w:szCs w:val="22"/>
              </w:rPr>
            </w:pPr>
            <w:r w:rsidRPr="2A5BAC5E">
              <w:rPr>
                <w:rFonts w:eastAsia="Arial" w:cs="Arial"/>
                <w:szCs w:val="22"/>
              </w:rPr>
              <w:t>10</w:t>
            </w:r>
          </w:p>
        </w:tc>
        <w:tc>
          <w:tcPr>
            <w:tcW w:w="1604" w:type="dxa"/>
            <w:tcBorders>
              <w:top w:val="single" w:sz="6" w:space="0" w:color="auto"/>
              <w:left w:val="single" w:sz="6" w:space="0" w:color="auto"/>
              <w:bottom w:val="single" w:sz="6" w:space="0" w:color="auto"/>
              <w:right w:val="single" w:sz="6" w:space="0" w:color="auto"/>
            </w:tcBorders>
          </w:tcPr>
          <w:p w14:paraId="50A6D6C9" w14:textId="4D88E3EF" w:rsidR="00983883" w:rsidRPr="00102292" w:rsidRDefault="00F4405B" w:rsidP="2A5BAC5E">
            <w:pPr>
              <w:jc w:val="center"/>
              <w:rPr>
                <w:rFonts w:eastAsia="Arial" w:cs="Arial"/>
                <w:szCs w:val="22"/>
              </w:rPr>
            </w:pPr>
            <w:r w:rsidRPr="2A5BAC5E">
              <w:rPr>
                <w:rFonts w:eastAsia="Arial" w:cs="Arial"/>
                <w:szCs w:val="22"/>
              </w:rPr>
              <w:t>$1,601,398</w:t>
            </w:r>
          </w:p>
        </w:tc>
      </w:tr>
      <w:tr w:rsidR="00164894" w:rsidRPr="00164894" w14:paraId="006C6542" w14:textId="77777777" w:rsidTr="00ED0036">
        <w:trPr>
          <w:trHeight w:val="410"/>
        </w:trPr>
        <w:tc>
          <w:tcPr>
            <w:tcW w:w="1407" w:type="dxa"/>
            <w:tcBorders>
              <w:top w:val="single" w:sz="6" w:space="0" w:color="auto"/>
              <w:left w:val="single" w:sz="6" w:space="0" w:color="auto"/>
              <w:bottom w:val="single" w:sz="6" w:space="0" w:color="auto"/>
              <w:right w:val="single" w:sz="6" w:space="0" w:color="auto"/>
            </w:tcBorders>
          </w:tcPr>
          <w:p w14:paraId="6C3AD80B" w14:textId="634EF7E9" w:rsidR="00164894" w:rsidRDefault="00102292" w:rsidP="2A5BAC5E">
            <w:pPr>
              <w:jc w:val="center"/>
              <w:rPr>
                <w:rFonts w:eastAsia="Arial" w:cs="Arial"/>
                <w:szCs w:val="22"/>
              </w:rPr>
            </w:pPr>
            <w:r w:rsidRPr="2A5BAC5E">
              <w:rPr>
                <w:rFonts w:eastAsia="Arial" w:cs="Arial"/>
                <w:szCs w:val="22"/>
              </w:rPr>
              <w:t>0726</w:t>
            </w:r>
          </w:p>
        </w:tc>
        <w:tc>
          <w:tcPr>
            <w:tcW w:w="4178" w:type="dxa"/>
            <w:tcBorders>
              <w:top w:val="single" w:sz="6" w:space="0" w:color="auto"/>
              <w:left w:val="single" w:sz="6" w:space="0" w:color="auto"/>
              <w:bottom w:val="single" w:sz="6" w:space="0" w:color="auto"/>
              <w:right w:val="single" w:sz="6" w:space="0" w:color="auto"/>
            </w:tcBorders>
          </w:tcPr>
          <w:p w14:paraId="287F1AD4" w14:textId="7FDD97A2" w:rsidR="00164894" w:rsidRDefault="00102292" w:rsidP="35D7E0AB">
            <w:pPr>
              <w:spacing w:after="0"/>
              <w:rPr>
                <w:rFonts w:eastAsia="Arial" w:cs="Arial"/>
                <w:szCs w:val="22"/>
              </w:rPr>
            </w:pPr>
            <w:r w:rsidRPr="35D7E0AB">
              <w:rPr>
                <w:rFonts w:eastAsia="Arial" w:cs="Arial"/>
                <w:szCs w:val="22"/>
              </w:rPr>
              <w:t>Early Literacy Consortium Grant</w:t>
            </w:r>
          </w:p>
        </w:tc>
        <w:tc>
          <w:tcPr>
            <w:tcW w:w="2471" w:type="dxa"/>
            <w:tcBorders>
              <w:top w:val="single" w:sz="6" w:space="0" w:color="auto"/>
              <w:left w:val="single" w:sz="6" w:space="0" w:color="auto"/>
              <w:bottom w:val="single" w:sz="6" w:space="0" w:color="auto"/>
              <w:right w:val="single" w:sz="6" w:space="0" w:color="auto"/>
            </w:tcBorders>
          </w:tcPr>
          <w:p w14:paraId="2F35022C" w14:textId="303D6C45" w:rsidR="00164894" w:rsidRDefault="00102292" w:rsidP="2A5BAC5E">
            <w:pPr>
              <w:jc w:val="center"/>
              <w:rPr>
                <w:rFonts w:eastAsia="Arial" w:cs="Arial"/>
                <w:szCs w:val="22"/>
              </w:rPr>
            </w:pPr>
            <w:r w:rsidRPr="2A5BAC5E">
              <w:rPr>
                <w:rFonts w:eastAsia="Arial" w:cs="Arial"/>
                <w:szCs w:val="22"/>
              </w:rPr>
              <w:t>7</w:t>
            </w:r>
          </w:p>
        </w:tc>
        <w:tc>
          <w:tcPr>
            <w:tcW w:w="1604" w:type="dxa"/>
            <w:tcBorders>
              <w:top w:val="single" w:sz="6" w:space="0" w:color="auto"/>
              <w:left w:val="single" w:sz="6" w:space="0" w:color="auto"/>
              <w:bottom w:val="single" w:sz="6" w:space="0" w:color="auto"/>
              <w:right w:val="single" w:sz="6" w:space="0" w:color="auto"/>
            </w:tcBorders>
          </w:tcPr>
          <w:p w14:paraId="1FA10C95" w14:textId="36F54AB1" w:rsidR="00164894" w:rsidRDefault="00102292" w:rsidP="2A5BAC5E">
            <w:pPr>
              <w:jc w:val="center"/>
              <w:rPr>
                <w:rFonts w:eastAsia="Arial" w:cs="Arial"/>
                <w:szCs w:val="22"/>
              </w:rPr>
            </w:pPr>
            <w:r w:rsidRPr="2A5BAC5E">
              <w:rPr>
                <w:rFonts w:eastAsia="Arial" w:cs="Arial"/>
                <w:szCs w:val="22"/>
              </w:rPr>
              <w:t>$800,000</w:t>
            </w:r>
          </w:p>
        </w:tc>
      </w:tr>
      <w:tr w:rsidR="00164894" w:rsidRPr="00164894" w14:paraId="4CFF571A" w14:textId="77777777" w:rsidTr="00ED0036">
        <w:trPr>
          <w:trHeight w:val="375"/>
        </w:trPr>
        <w:tc>
          <w:tcPr>
            <w:tcW w:w="1407" w:type="dxa"/>
            <w:tcBorders>
              <w:top w:val="double" w:sz="6" w:space="0" w:color="auto"/>
              <w:left w:val="single" w:sz="6" w:space="0" w:color="auto"/>
              <w:bottom w:val="single" w:sz="6" w:space="0" w:color="auto"/>
              <w:right w:val="single" w:sz="6" w:space="0" w:color="auto"/>
            </w:tcBorders>
            <w:hideMark/>
          </w:tcPr>
          <w:p w14:paraId="41213607" w14:textId="27349AF8" w:rsidR="00164894" w:rsidRPr="00164894" w:rsidRDefault="00164894" w:rsidP="2A5BAC5E">
            <w:pPr>
              <w:jc w:val="center"/>
              <w:rPr>
                <w:rFonts w:eastAsia="Arial" w:cs="Arial"/>
                <w:szCs w:val="22"/>
              </w:rPr>
            </w:pPr>
            <w:r w:rsidRPr="2A5BAC5E">
              <w:rPr>
                <w:rFonts w:eastAsia="Arial" w:cs="Arial"/>
                <w:b/>
                <w:bCs/>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266D107F" w:rsidR="00164894" w:rsidRPr="00164894" w:rsidRDefault="00ED0036" w:rsidP="000F43BC">
            <w:pPr>
              <w:spacing w:after="0"/>
              <w:rPr>
                <w:rFonts w:eastAsia="Arial" w:cs="Arial"/>
                <w:szCs w:val="22"/>
              </w:rPr>
            </w:pPr>
            <w:r>
              <w:rPr>
                <w:rFonts w:eastAsia="Arial" w:cs="Arial"/>
                <w:szCs w:val="22"/>
              </w:rPr>
              <w:t>-</w:t>
            </w:r>
          </w:p>
        </w:tc>
        <w:tc>
          <w:tcPr>
            <w:tcW w:w="2471" w:type="dxa"/>
            <w:tcBorders>
              <w:top w:val="double" w:sz="6" w:space="0" w:color="auto"/>
              <w:left w:val="single" w:sz="6" w:space="0" w:color="auto"/>
              <w:bottom w:val="single" w:sz="6" w:space="0" w:color="auto"/>
              <w:right w:val="single" w:sz="6" w:space="0" w:color="auto"/>
            </w:tcBorders>
            <w:hideMark/>
          </w:tcPr>
          <w:p w14:paraId="6FC4E636" w14:textId="5EB5912E" w:rsidR="00164894" w:rsidRPr="00102292" w:rsidRDefault="00F4405B" w:rsidP="000F43BC">
            <w:pPr>
              <w:spacing w:after="0"/>
              <w:jc w:val="center"/>
              <w:rPr>
                <w:rFonts w:eastAsia="Arial" w:cs="Arial"/>
                <w:b/>
                <w:bCs/>
                <w:szCs w:val="22"/>
              </w:rPr>
            </w:pPr>
            <w:r w:rsidRPr="2A5BAC5E">
              <w:rPr>
                <w:rFonts w:eastAsia="Arial" w:cs="Arial"/>
                <w:b/>
                <w:bCs/>
                <w:szCs w:val="22"/>
              </w:rPr>
              <w:t>58</w:t>
            </w:r>
          </w:p>
        </w:tc>
        <w:tc>
          <w:tcPr>
            <w:tcW w:w="1604" w:type="dxa"/>
            <w:tcBorders>
              <w:top w:val="double" w:sz="6" w:space="0" w:color="auto"/>
              <w:left w:val="single" w:sz="6" w:space="0" w:color="auto"/>
              <w:bottom w:val="single" w:sz="6" w:space="0" w:color="auto"/>
              <w:right w:val="single" w:sz="6" w:space="0" w:color="auto"/>
            </w:tcBorders>
            <w:hideMark/>
          </w:tcPr>
          <w:p w14:paraId="6FC0A824" w14:textId="17079565" w:rsidR="00164894" w:rsidRPr="00F4405B" w:rsidRDefault="00F4405B" w:rsidP="2A5BAC5E">
            <w:pPr>
              <w:jc w:val="center"/>
              <w:rPr>
                <w:rFonts w:eastAsia="Arial" w:cs="Arial"/>
                <w:b/>
                <w:bCs/>
                <w:color w:val="000000"/>
                <w:szCs w:val="22"/>
              </w:rPr>
            </w:pPr>
            <w:r w:rsidRPr="35D7E0AB">
              <w:rPr>
                <w:rFonts w:eastAsia="Arial" w:cs="Arial"/>
                <w:b/>
                <w:bCs/>
                <w:color w:val="000000" w:themeColor="text1"/>
                <w:szCs w:val="22"/>
              </w:rPr>
              <w:t>$3,861,398</w:t>
            </w:r>
          </w:p>
        </w:tc>
      </w:tr>
    </w:tbl>
    <w:p w14:paraId="793893E2" w14:textId="77777777" w:rsidR="00725BB6" w:rsidRPr="00164894" w:rsidRDefault="00725BB6" w:rsidP="2A5BAC5E">
      <w:pPr>
        <w:rPr>
          <w:rFonts w:eastAsia="Arial" w:cs="Arial"/>
          <w:szCs w:val="22"/>
        </w:rPr>
      </w:pPr>
    </w:p>
    <w:p w14:paraId="0F111292" w14:textId="32D1B03A" w:rsidR="000F43BC" w:rsidRDefault="000F43BC">
      <w:pPr>
        <w:rPr>
          <w:rFonts w:eastAsia="Arial" w:cs="Arial"/>
        </w:rPr>
      </w:pPr>
      <w:r>
        <w:rPr>
          <w:rFonts w:eastAsia="Arial" w:cs="Arial"/>
        </w:rPr>
        <w:br w:type="page"/>
      </w:r>
    </w:p>
    <w:p w14:paraId="6DEF02C1" w14:textId="2D60BEE4" w:rsidR="00102292" w:rsidRPr="00102292" w:rsidRDefault="00102292" w:rsidP="007E2E5D">
      <w:pPr>
        <w:pStyle w:val="Heading2"/>
      </w:pPr>
      <w:r w:rsidRPr="2A5BAC5E">
        <w:lastRenderedPageBreak/>
        <w:t>FY2026 McKinney-Vento Homeless Education Fund Code: 0310</w:t>
      </w:r>
    </w:p>
    <w:p w14:paraId="72C9826A" w14:textId="69F7D923" w:rsidR="00102292" w:rsidRPr="00102292" w:rsidRDefault="00102292" w:rsidP="2A5BAC5E">
      <w:pPr>
        <w:rPr>
          <w:rFonts w:eastAsia="Arial" w:cs="Arial"/>
          <w:szCs w:val="22"/>
        </w:rPr>
      </w:pPr>
      <w:r w:rsidRPr="2A5BAC5E">
        <w:rPr>
          <w:rFonts w:eastAsia="Arial" w:cs="Arial"/>
          <w:b/>
          <w:bCs/>
          <w:szCs w:val="22"/>
        </w:rPr>
        <w:t xml:space="preserve">Funds Allocated: </w:t>
      </w:r>
      <w:r w:rsidRPr="2A5BAC5E">
        <w:rPr>
          <w:rFonts w:eastAsia="Arial" w:cs="Arial"/>
          <w:szCs w:val="22"/>
        </w:rPr>
        <w:t>$1,460,000 (Federal)</w:t>
      </w:r>
    </w:p>
    <w:p w14:paraId="1D051640" w14:textId="09F7400A" w:rsidR="00102292" w:rsidRPr="00102292" w:rsidRDefault="00102292" w:rsidP="2A5BAC5E">
      <w:pPr>
        <w:rPr>
          <w:rFonts w:eastAsia="Arial" w:cs="Arial"/>
          <w:szCs w:val="22"/>
        </w:rPr>
      </w:pPr>
      <w:r w:rsidRPr="2A5BAC5E">
        <w:rPr>
          <w:rFonts w:eastAsia="Arial" w:cs="Arial"/>
          <w:b/>
          <w:bCs/>
          <w:szCs w:val="22"/>
        </w:rPr>
        <w:t>Funds Requested</w:t>
      </w:r>
      <w:r w:rsidRPr="2A5BAC5E">
        <w:rPr>
          <w:rFonts w:eastAsia="Arial" w:cs="Arial"/>
          <w:szCs w:val="22"/>
        </w:rPr>
        <w:t xml:space="preserve">: $1,541,677 </w:t>
      </w:r>
    </w:p>
    <w:p w14:paraId="34175727" w14:textId="70D5302C" w:rsidR="00102292" w:rsidRPr="00102292" w:rsidRDefault="00102292" w:rsidP="007E2E5D">
      <w:pPr>
        <w:spacing w:after="80"/>
      </w:pPr>
      <w:r w:rsidRPr="2A5BAC5E">
        <w:rPr>
          <w:b/>
          <w:bCs/>
        </w:rPr>
        <w:t xml:space="preserve">Purpose: </w:t>
      </w:r>
      <w:r w:rsidRPr="2A5BAC5E">
        <w:t xml:space="preserve">This federal competitive grant is to provide funding for programs that ensure students who are homeless enroll and attend school and engage in learning that values and builds on their background knowledge, lived experiences, and cultural and linguistic assets. Students are active participants and have a voice in shaping their learning experiences through five programs: Support Services; Family and Community Engagement; Unaccompanied Homeless Youth Support; Homeless Migrant Student Support; and Regional Technical Assistance Specialists.  </w:t>
      </w:r>
    </w:p>
    <w:p w14:paraId="7E7735A0" w14:textId="26C7544F" w:rsidR="00102292" w:rsidRPr="00102292" w:rsidRDefault="00102292" w:rsidP="2A5BAC5E">
      <w:pPr>
        <w:rPr>
          <w:rFonts w:eastAsia="Arial" w:cs="Arial"/>
          <w:szCs w:val="22"/>
        </w:rPr>
      </w:pPr>
      <w:r w:rsidRPr="2A5BAC5E">
        <w:rPr>
          <w:rFonts w:eastAsia="Arial" w:cs="Arial"/>
          <w:b/>
          <w:bCs/>
          <w:szCs w:val="22"/>
        </w:rPr>
        <w:t>Number of Proposals Received:</w:t>
      </w:r>
      <w:r w:rsidRPr="2A5BAC5E">
        <w:rPr>
          <w:rFonts w:eastAsia="Arial" w:cs="Arial"/>
          <w:szCs w:val="22"/>
        </w:rPr>
        <w:t xml:space="preserve"> 42</w:t>
      </w:r>
    </w:p>
    <w:p w14:paraId="3E513FC0" w14:textId="49CA434E" w:rsidR="00102292" w:rsidRPr="00102292" w:rsidRDefault="00102292" w:rsidP="2A5BAC5E">
      <w:pPr>
        <w:rPr>
          <w:rFonts w:eastAsia="Arial" w:cs="Arial"/>
          <w:szCs w:val="22"/>
        </w:rPr>
      </w:pPr>
      <w:r w:rsidRPr="2A5BAC5E">
        <w:rPr>
          <w:rFonts w:eastAsia="Arial" w:cs="Arial"/>
          <w:b/>
          <w:bCs/>
          <w:szCs w:val="22"/>
        </w:rPr>
        <w:t xml:space="preserve">Number of Proposals Recommended: </w:t>
      </w:r>
      <w:r w:rsidRPr="2A5BAC5E">
        <w:rPr>
          <w:rFonts w:eastAsia="Arial" w:cs="Arial"/>
          <w:szCs w:val="22"/>
        </w:rPr>
        <w:t>41</w:t>
      </w:r>
    </w:p>
    <w:p w14:paraId="0E554D1F" w14:textId="31307E72" w:rsidR="00102292" w:rsidRPr="00102292" w:rsidRDefault="00102292" w:rsidP="2A5BAC5E">
      <w:pPr>
        <w:rPr>
          <w:rFonts w:eastAsia="Arial" w:cs="Arial"/>
          <w:szCs w:val="22"/>
        </w:rPr>
      </w:pPr>
      <w:r w:rsidRPr="2A5BAC5E">
        <w:rPr>
          <w:rFonts w:eastAsia="Arial" w:cs="Arial"/>
          <w:b/>
          <w:bCs/>
          <w:szCs w:val="22"/>
        </w:rPr>
        <w:t>Number of Proposals Not Recommended:</w:t>
      </w:r>
      <w:r w:rsidRPr="2A5BAC5E">
        <w:rPr>
          <w:rFonts w:eastAsia="Arial" w:cs="Arial"/>
          <w:szCs w:val="22"/>
        </w:rPr>
        <w:t xml:space="preserve"> 1</w:t>
      </w:r>
    </w:p>
    <w:p w14:paraId="31AECD74" w14:textId="389ED0AF" w:rsidR="00102292" w:rsidRPr="00102292" w:rsidRDefault="00102292" w:rsidP="007E2E5D">
      <w:pPr>
        <w:spacing w:after="80"/>
        <w:rPr>
          <w:b/>
          <w:bCs/>
        </w:rPr>
      </w:pPr>
      <w:r w:rsidRPr="2A5BAC5E">
        <w:rPr>
          <w:b/>
          <w:bCs/>
        </w:rPr>
        <w:t>Result of Funding:</w:t>
      </w:r>
      <w:r w:rsidRPr="2A5BAC5E">
        <w:t xml:space="preserve"> As a result of the grant opportunities, over 20,000 homeless students in 59 communities served by the 41 grantees will receive support services through this grant. The grant opportunity will enable many districts with an increase in homeless students, including immigrant students, to receive additional support and resources, as well as technical assistance and training for school districts’ liaisons and staff and funding resources for districts working with migrant homeless students.</w:t>
      </w:r>
    </w:p>
    <w:p w14:paraId="1A0CABFE" w14:textId="77777777" w:rsidR="00102292" w:rsidRPr="00102292" w:rsidRDefault="00102292" w:rsidP="2A5BAC5E">
      <w:pPr>
        <w:jc w:val="both"/>
        <w:rPr>
          <w:rFonts w:eastAsia="Arial" w:cs="Arial"/>
          <w:szCs w:val="22"/>
        </w:rPr>
      </w:pPr>
    </w:p>
    <w:tbl>
      <w:tblPr>
        <w:tblW w:w="7282" w:type="dxa"/>
        <w:tblLayout w:type="fixed"/>
        <w:tblCellMar>
          <w:left w:w="30" w:type="dxa"/>
          <w:right w:w="30" w:type="dxa"/>
        </w:tblCellMar>
        <w:tblLook w:val="0020" w:firstRow="1" w:lastRow="0" w:firstColumn="0" w:lastColumn="0" w:noHBand="0" w:noVBand="0"/>
      </w:tblPr>
      <w:tblGrid>
        <w:gridCol w:w="5392"/>
        <w:gridCol w:w="1890"/>
      </w:tblGrid>
      <w:tr w:rsidR="00102292" w:rsidRPr="00102292" w14:paraId="28EC443F" w14:textId="77777777" w:rsidTr="22DDCF28">
        <w:trPr>
          <w:cantSplit/>
          <w:trHeight w:val="261"/>
          <w:tblHeader/>
        </w:trPr>
        <w:tc>
          <w:tcPr>
            <w:tcW w:w="5392" w:type="dxa"/>
            <w:tcBorders>
              <w:top w:val="single" w:sz="6" w:space="0" w:color="auto"/>
              <w:left w:val="single" w:sz="6" w:space="0" w:color="auto"/>
              <w:bottom w:val="double" w:sz="4" w:space="0" w:color="auto"/>
              <w:right w:val="single" w:sz="6" w:space="0" w:color="auto"/>
            </w:tcBorders>
          </w:tcPr>
          <w:p w14:paraId="732EE25F" w14:textId="77777777" w:rsidR="00102292" w:rsidRPr="00102292" w:rsidRDefault="00102292"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Recipients</w:t>
            </w:r>
          </w:p>
        </w:tc>
        <w:tc>
          <w:tcPr>
            <w:tcW w:w="1890" w:type="dxa"/>
            <w:tcBorders>
              <w:top w:val="single" w:sz="6" w:space="0" w:color="auto"/>
              <w:left w:val="single" w:sz="6" w:space="0" w:color="auto"/>
              <w:bottom w:val="double" w:sz="4" w:space="0" w:color="auto"/>
              <w:right w:val="single" w:sz="6" w:space="0" w:color="auto"/>
            </w:tcBorders>
          </w:tcPr>
          <w:p w14:paraId="68AF5211" w14:textId="77777777" w:rsidR="00102292" w:rsidRPr="00102292" w:rsidRDefault="00102292"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Amounts</w:t>
            </w:r>
          </w:p>
        </w:tc>
      </w:tr>
      <w:tr w:rsidR="00102292" w:rsidRPr="00102292" w14:paraId="6615E26C" w14:textId="77777777" w:rsidTr="22DDCF28">
        <w:trPr>
          <w:cantSplit/>
          <w:trHeight w:val="49"/>
        </w:trPr>
        <w:tc>
          <w:tcPr>
            <w:tcW w:w="5392" w:type="dxa"/>
            <w:tcBorders>
              <w:top w:val="single" w:sz="6" w:space="0" w:color="auto"/>
              <w:left w:val="single" w:sz="6" w:space="0" w:color="auto"/>
              <w:bottom w:val="single" w:sz="6" w:space="0" w:color="auto"/>
              <w:right w:val="single" w:sz="6" w:space="0" w:color="auto"/>
            </w:tcBorders>
            <w:vAlign w:val="center"/>
          </w:tcPr>
          <w:p w14:paraId="0B02F836" w14:textId="6D63C156"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Attleboro</w:t>
            </w:r>
          </w:p>
        </w:tc>
        <w:tc>
          <w:tcPr>
            <w:tcW w:w="1890" w:type="dxa"/>
            <w:tcBorders>
              <w:top w:val="single" w:sz="6" w:space="0" w:color="auto"/>
              <w:left w:val="single" w:sz="6" w:space="0" w:color="auto"/>
              <w:bottom w:val="single" w:sz="6" w:space="0" w:color="auto"/>
              <w:right w:val="single" w:sz="6" w:space="0" w:color="auto"/>
            </w:tcBorders>
            <w:vAlign w:val="center"/>
          </w:tcPr>
          <w:p w14:paraId="0BF8E27F" w14:textId="2C2FB021"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$29,000</w:t>
            </w:r>
          </w:p>
        </w:tc>
      </w:tr>
      <w:tr w:rsidR="00102292" w:rsidRPr="00102292" w14:paraId="03DDA258"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709C4397" w14:textId="073F148D"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Barnstable</w:t>
            </w:r>
          </w:p>
        </w:tc>
        <w:tc>
          <w:tcPr>
            <w:tcW w:w="1890" w:type="dxa"/>
            <w:tcBorders>
              <w:top w:val="single" w:sz="6" w:space="0" w:color="auto"/>
              <w:left w:val="single" w:sz="6" w:space="0" w:color="auto"/>
              <w:bottom w:val="single" w:sz="6" w:space="0" w:color="auto"/>
              <w:right w:val="single" w:sz="6" w:space="0" w:color="auto"/>
            </w:tcBorders>
            <w:vAlign w:val="center"/>
          </w:tcPr>
          <w:p w14:paraId="35D9E973" w14:textId="5F347D3B"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$25,000</w:t>
            </w:r>
          </w:p>
        </w:tc>
      </w:tr>
      <w:tr w:rsidR="00102292" w:rsidRPr="00102292" w14:paraId="2EF1CEFE"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68A9BAF8" w14:textId="1BF6E496"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Beverly</w:t>
            </w:r>
          </w:p>
        </w:tc>
        <w:tc>
          <w:tcPr>
            <w:tcW w:w="1890" w:type="dxa"/>
            <w:tcBorders>
              <w:top w:val="single" w:sz="6" w:space="0" w:color="auto"/>
              <w:left w:val="single" w:sz="6" w:space="0" w:color="auto"/>
              <w:bottom w:val="single" w:sz="6" w:space="0" w:color="auto"/>
              <w:right w:val="single" w:sz="6" w:space="0" w:color="auto"/>
            </w:tcBorders>
            <w:vAlign w:val="center"/>
          </w:tcPr>
          <w:p w14:paraId="5276B45A" w14:textId="70E31848"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$30,000</w:t>
            </w:r>
          </w:p>
        </w:tc>
      </w:tr>
      <w:tr w:rsidR="00102292" w:rsidRPr="00102292" w14:paraId="49ED6FA2"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D9EA824" w14:textId="485BDB4F" w:rsidR="00102292" w:rsidRPr="00102292" w:rsidRDefault="00102292" w:rsidP="2A5BAC5E">
            <w:pPr>
              <w:spacing w:before="20" w:after="20"/>
              <w:rPr>
                <w:rFonts w:eastAsia="Arial" w:cs="Arial"/>
                <w:b/>
                <w:bCs/>
                <w:szCs w:val="22"/>
              </w:rPr>
            </w:pPr>
            <w:r w:rsidRPr="2A5BAC5E">
              <w:rPr>
                <w:rFonts w:eastAsia="Arial" w:cs="Arial"/>
                <w:color w:val="000000" w:themeColor="text1"/>
                <w:szCs w:val="22"/>
                <w:lang w:eastAsia="zh-CN" w:bidi="th-TH"/>
              </w:rPr>
              <w:t>Boston</w:t>
            </w:r>
          </w:p>
        </w:tc>
        <w:tc>
          <w:tcPr>
            <w:tcW w:w="1890" w:type="dxa"/>
            <w:tcBorders>
              <w:top w:val="single" w:sz="6" w:space="0" w:color="auto"/>
              <w:left w:val="single" w:sz="6" w:space="0" w:color="auto"/>
              <w:bottom w:val="single" w:sz="6" w:space="0" w:color="auto"/>
              <w:right w:val="single" w:sz="6" w:space="0" w:color="auto"/>
            </w:tcBorders>
            <w:vAlign w:val="center"/>
          </w:tcPr>
          <w:p w14:paraId="1AA51398" w14:textId="415152C6"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$72,000</w:t>
            </w:r>
          </w:p>
        </w:tc>
      </w:tr>
      <w:tr w:rsidR="00102292" w:rsidRPr="00102292" w14:paraId="7F4B79CA"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34E06348" w14:textId="49311C78"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Brockton</w:t>
            </w:r>
          </w:p>
        </w:tc>
        <w:tc>
          <w:tcPr>
            <w:tcW w:w="1890" w:type="dxa"/>
            <w:tcBorders>
              <w:top w:val="single" w:sz="6" w:space="0" w:color="auto"/>
              <w:left w:val="single" w:sz="6" w:space="0" w:color="auto"/>
              <w:bottom w:val="single" w:sz="6" w:space="0" w:color="auto"/>
              <w:right w:val="single" w:sz="6" w:space="0" w:color="auto"/>
            </w:tcBorders>
            <w:vAlign w:val="center"/>
          </w:tcPr>
          <w:p w14:paraId="1F4D9B4C" w14:textId="01A7B99D"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$45,000</w:t>
            </w:r>
          </w:p>
        </w:tc>
      </w:tr>
      <w:tr w:rsidR="00102292" w:rsidRPr="00102292" w14:paraId="49F2AF3A"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D8C29A8" w14:textId="5D1BCE11"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Cambridge</w:t>
            </w:r>
          </w:p>
        </w:tc>
        <w:tc>
          <w:tcPr>
            <w:tcW w:w="1890" w:type="dxa"/>
            <w:tcBorders>
              <w:top w:val="single" w:sz="6" w:space="0" w:color="auto"/>
              <w:left w:val="single" w:sz="6" w:space="0" w:color="auto"/>
              <w:bottom w:val="single" w:sz="6" w:space="0" w:color="auto"/>
              <w:right w:val="single" w:sz="6" w:space="0" w:color="auto"/>
            </w:tcBorders>
            <w:vAlign w:val="center"/>
          </w:tcPr>
          <w:p w14:paraId="5526BB77" w14:textId="18A022F4"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$25,000</w:t>
            </w:r>
          </w:p>
        </w:tc>
      </w:tr>
      <w:tr w:rsidR="00102292" w:rsidRPr="00102292" w14:paraId="67822088"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7E392C98" w14:textId="7ADBF583"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Cape Cod Collaborative (Osterville)</w:t>
            </w:r>
          </w:p>
        </w:tc>
        <w:tc>
          <w:tcPr>
            <w:tcW w:w="1890" w:type="dxa"/>
            <w:tcBorders>
              <w:top w:val="single" w:sz="6" w:space="0" w:color="auto"/>
              <w:left w:val="single" w:sz="6" w:space="0" w:color="auto"/>
              <w:bottom w:val="single" w:sz="6" w:space="0" w:color="auto"/>
              <w:right w:val="single" w:sz="6" w:space="0" w:color="auto"/>
            </w:tcBorders>
            <w:vAlign w:val="center"/>
          </w:tcPr>
          <w:p w14:paraId="7270ABF7" w14:textId="4F151CB1"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$35,000</w:t>
            </w:r>
          </w:p>
        </w:tc>
      </w:tr>
      <w:tr w:rsidR="00102292" w:rsidRPr="00102292" w14:paraId="0ABC05A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62700B7" w14:textId="4B1DB820"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Chicopee</w:t>
            </w:r>
          </w:p>
        </w:tc>
        <w:tc>
          <w:tcPr>
            <w:tcW w:w="1890" w:type="dxa"/>
            <w:tcBorders>
              <w:top w:val="single" w:sz="6" w:space="0" w:color="auto"/>
              <w:left w:val="single" w:sz="6" w:space="0" w:color="auto"/>
              <w:bottom w:val="single" w:sz="6" w:space="0" w:color="auto"/>
              <w:right w:val="single" w:sz="6" w:space="0" w:color="auto"/>
            </w:tcBorders>
            <w:vAlign w:val="center"/>
          </w:tcPr>
          <w:p w14:paraId="215310E6" w14:textId="51B6C269"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$30,000</w:t>
            </w:r>
          </w:p>
        </w:tc>
      </w:tr>
      <w:tr w:rsidR="00102292" w:rsidRPr="00102292" w14:paraId="03E3DF8E"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6A326136" w14:textId="3B983DAD"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Everett</w:t>
            </w:r>
          </w:p>
        </w:tc>
        <w:tc>
          <w:tcPr>
            <w:tcW w:w="1890" w:type="dxa"/>
            <w:tcBorders>
              <w:top w:val="single" w:sz="6" w:space="0" w:color="auto"/>
              <w:left w:val="single" w:sz="6" w:space="0" w:color="auto"/>
              <w:bottom w:val="single" w:sz="6" w:space="0" w:color="auto"/>
              <w:right w:val="single" w:sz="6" w:space="0" w:color="auto"/>
            </w:tcBorders>
            <w:vAlign w:val="center"/>
          </w:tcPr>
          <w:p w14:paraId="29C84AA2" w14:textId="7B7FECB2"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$42,000</w:t>
            </w:r>
          </w:p>
        </w:tc>
      </w:tr>
      <w:tr w:rsidR="00102292" w:rsidRPr="00102292" w14:paraId="04CFA1F7"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5803EEA0" w14:textId="0D98B314"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Fall River</w:t>
            </w:r>
          </w:p>
        </w:tc>
        <w:tc>
          <w:tcPr>
            <w:tcW w:w="1890" w:type="dxa"/>
            <w:tcBorders>
              <w:top w:val="single" w:sz="6" w:space="0" w:color="auto"/>
              <w:left w:val="single" w:sz="6" w:space="0" w:color="auto"/>
              <w:bottom w:val="single" w:sz="6" w:space="0" w:color="auto"/>
              <w:right w:val="single" w:sz="6" w:space="0" w:color="auto"/>
            </w:tcBorders>
            <w:vAlign w:val="center"/>
          </w:tcPr>
          <w:p w14:paraId="29E65821" w14:textId="71998297"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$35,000</w:t>
            </w:r>
          </w:p>
        </w:tc>
      </w:tr>
      <w:tr w:rsidR="00102292" w:rsidRPr="00102292" w14:paraId="44381317" w14:textId="77777777" w:rsidTr="22DDCF28">
        <w:trPr>
          <w:cantSplit/>
          <w:trHeight w:val="300"/>
        </w:trPr>
        <w:tc>
          <w:tcPr>
            <w:tcW w:w="5392" w:type="dxa"/>
            <w:tcBorders>
              <w:top w:val="single" w:sz="6" w:space="0" w:color="auto"/>
              <w:left w:val="single" w:sz="6" w:space="0" w:color="auto"/>
              <w:bottom w:val="single" w:sz="6" w:space="0" w:color="auto"/>
              <w:right w:val="single" w:sz="6" w:space="0" w:color="auto"/>
            </w:tcBorders>
            <w:vAlign w:val="center"/>
          </w:tcPr>
          <w:p w14:paraId="2C852825" w14:textId="42FB4671" w:rsidR="00102292" w:rsidRPr="00102292" w:rsidRDefault="00102292" w:rsidP="7298709F">
            <w:pPr>
              <w:spacing w:before="20" w:after="0"/>
              <w:rPr>
                <w:rFonts w:eastAsia="Arial" w:cs="Arial"/>
                <w:szCs w:val="22"/>
              </w:rPr>
            </w:pPr>
            <w:r w:rsidRPr="7298709F">
              <w:rPr>
                <w:rFonts w:eastAsia="Arial" w:cs="Arial"/>
                <w:color w:val="000000" w:themeColor="text1"/>
                <w:szCs w:val="22"/>
                <w:lang w:eastAsia="zh-CN" w:bidi="th-TH"/>
              </w:rPr>
              <w:t>Fitchburg</w:t>
            </w:r>
          </w:p>
        </w:tc>
        <w:tc>
          <w:tcPr>
            <w:tcW w:w="1890" w:type="dxa"/>
            <w:tcBorders>
              <w:top w:val="single" w:sz="6" w:space="0" w:color="auto"/>
              <w:left w:val="single" w:sz="6" w:space="0" w:color="auto"/>
              <w:bottom w:val="single" w:sz="6" w:space="0" w:color="auto"/>
              <w:right w:val="single" w:sz="6" w:space="0" w:color="auto"/>
            </w:tcBorders>
            <w:vAlign w:val="center"/>
          </w:tcPr>
          <w:p w14:paraId="0B61DBC0" w14:textId="427308F8" w:rsidR="00102292" w:rsidRPr="00102292" w:rsidRDefault="00102292" w:rsidP="7298709F">
            <w:pPr>
              <w:spacing w:after="0"/>
              <w:jc w:val="right"/>
              <w:rPr>
                <w:rFonts w:eastAsia="Arial" w:cs="Arial"/>
                <w:color w:val="000000" w:themeColor="text1"/>
                <w:szCs w:val="22"/>
              </w:rPr>
            </w:pPr>
            <w:r w:rsidRPr="7298709F">
              <w:rPr>
                <w:rFonts w:eastAsia="Arial" w:cs="Arial"/>
                <w:color w:val="000000" w:themeColor="text1"/>
                <w:szCs w:val="22"/>
              </w:rPr>
              <w:t>$42,000</w:t>
            </w:r>
          </w:p>
        </w:tc>
      </w:tr>
      <w:tr w:rsidR="00102292" w:rsidRPr="00102292" w14:paraId="4FBA2222"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364137FE" w14:textId="6E8DB3AB"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Framingham</w:t>
            </w:r>
          </w:p>
        </w:tc>
        <w:tc>
          <w:tcPr>
            <w:tcW w:w="1890" w:type="dxa"/>
            <w:tcBorders>
              <w:top w:val="single" w:sz="6" w:space="0" w:color="auto"/>
              <w:left w:val="single" w:sz="6" w:space="0" w:color="auto"/>
              <w:bottom w:val="single" w:sz="6" w:space="0" w:color="auto"/>
              <w:right w:val="single" w:sz="6" w:space="0" w:color="auto"/>
            </w:tcBorders>
            <w:vAlign w:val="center"/>
          </w:tcPr>
          <w:p w14:paraId="7F0DCE8E" w14:textId="17C2A611"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$57,000</w:t>
            </w:r>
          </w:p>
        </w:tc>
      </w:tr>
      <w:tr w:rsidR="00102292" w:rsidRPr="00102292" w14:paraId="7F243631"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32BC58A1" w14:textId="25C96102"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Gloucester</w:t>
            </w:r>
          </w:p>
        </w:tc>
        <w:tc>
          <w:tcPr>
            <w:tcW w:w="1890" w:type="dxa"/>
            <w:tcBorders>
              <w:top w:val="single" w:sz="6" w:space="0" w:color="auto"/>
              <w:left w:val="single" w:sz="6" w:space="0" w:color="auto"/>
              <w:bottom w:val="single" w:sz="6" w:space="0" w:color="auto"/>
              <w:right w:val="single" w:sz="6" w:space="0" w:color="auto"/>
            </w:tcBorders>
            <w:vAlign w:val="center"/>
          </w:tcPr>
          <w:p w14:paraId="7EA0F000" w14:textId="4C908C93" w:rsidR="00102292" w:rsidRPr="00102292" w:rsidRDefault="00102292" w:rsidP="2A5BAC5E">
            <w:pPr>
              <w:spacing w:before="20" w:after="20"/>
              <w:jc w:val="right"/>
              <w:rPr>
                <w:rFonts w:eastAsia="Arial" w:cs="Arial"/>
                <w:szCs w:val="22"/>
              </w:rPr>
            </w:pPr>
            <w:r w:rsidRPr="2A5BAC5E">
              <w:rPr>
                <w:rFonts w:eastAsia="Arial" w:cs="Arial"/>
                <w:szCs w:val="22"/>
              </w:rPr>
              <w:t>$15,000</w:t>
            </w:r>
          </w:p>
        </w:tc>
      </w:tr>
      <w:tr w:rsidR="00102292" w:rsidRPr="00102292" w14:paraId="38892699"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2B40024B" w14:textId="0ABAFEC6"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lastRenderedPageBreak/>
              <w:t>Greenfield</w:t>
            </w:r>
          </w:p>
        </w:tc>
        <w:tc>
          <w:tcPr>
            <w:tcW w:w="1890" w:type="dxa"/>
            <w:tcBorders>
              <w:top w:val="single" w:sz="6" w:space="0" w:color="auto"/>
              <w:left w:val="single" w:sz="6" w:space="0" w:color="auto"/>
              <w:bottom w:val="single" w:sz="6" w:space="0" w:color="auto"/>
              <w:right w:val="single" w:sz="6" w:space="0" w:color="auto"/>
            </w:tcBorders>
            <w:vAlign w:val="center"/>
          </w:tcPr>
          <w:p w14:paraId="51A4C0E6" w14:textId="6A45A736" w:rsidR="00102292" w:rsidRPr="00102292" w:rsidRDefault="00102292" w:rsidP="2A5BAC5E">
            <w:pPr>
              <w:spacing w:before="20" w:after="20"/>
              <w:jc w:val="right"/>
              <w:rPr>
                <w:rFonts w:eastAsia="Arial" w:cs="Arial"/>
                <w:szCs w:val="22"/>
              </w:rPr>
            </w:pPr>
            <w:r w:rsidRPr="2A5BAC5E">
              <w:rPr>
                <w:rFonts w:eastAsia="Arial" w:cs="Arial"/>
                <w:szCs w:val="22"/>
              </w:rPr>
              <w:t>$22,000</w:t>
            </w:r>
          </w:p>
        </w:tc>
      </w:tr>
      <w:tr w:rsidR="00102292" w:rsidRPr="00102292" w14:paraId="3E0D23F5"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09A9CC5" w14:textId="0D0F1C38"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Haverhill</w:t>
            </w:r>
          </w:p>
        </w:tc>
        <w:tc>
          <w:tcPr>
            <w:tcW w:w="1890" w:type="dxa"/>
            <w:tcBorders>
              <w:top w:val="single" w:sz="6" w:space="0" w:color="auto"/>
              <w:left w:val="single" w:sz="6" w:space="0" w:color="auto"/>
              <w:bottom w:val="single" w:sz="6" w:space="0" w:color="auto"/>
              <w:right w:val="single" w:sz="6" w:space="0" w:color="auto"/>
            </w:tcBorders>
            <w:vAlign w:val="center"/>
          </w:tcPr>
          <w:p w14:paraId="467CD53B" w14:textId="044F4D40"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$42,000</w:t>
            </w:r>
          </w:p>
        </w:tc>
      </w:tr>
      <w:tr w:rsidR="00102292" w:rsidRPr="00102292" w14:paraId="0CD68018"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929460C" w14:textId="02978CE6" w:rsidR="00102292" w:rsidRPr="00102292" w:rsidRDefault="00102292" w:rsidP="2A5BAC5E">
            <w:pPr>
              <w:spacing w:before="20" w:after="20"/>
              <w:rPr>
                <w:rFonts w:eastAsia="Arial" w:cs="Arial"/>
                <w:szCs w:val="22"/>
              </w:rPr>
            </w:pPr>
            <w:r w:rsidRPr="2A5BAC5E">
              <w:rPr>
                <w:rFonts w:eastAsia="Arial" w:cs="Arial"/>
                <w:color w:val="000000" w:themeColor="text1"/>
                <w:szCs w:val="22"/>
                <w:lang w:eastAsia="zh-CN" w:bidi="th-TH"/>
              </w:rPr>
              <w:t>Holyoke</w:t>
            </w:r>
          </w:p>
        </w:tc>
        <w:tc>
          <w:tcPr>
            <w:tcW w:w="1890" w:type="dxa"/>
            <w:tcBorders>
              <w:top w:val="single" w:sz="6" w:space="0" w:color="auto"/>
              <w:left w:val="single" w:sz="6" w:space="0" w:color="auto"/>
              <w:bottom w:val="single" w:sz="6" w:space="0" w:color="auto"/>
              <w:right w:val="single" w:sz="6" w:space="0" w:color="auto"/>
            </w:tcBorders>
            <w:vAlign w:val="center"/>
          </w:tcPr>
          <w:p w14:paraId="5F70FE3E" w14:textId="3D064138"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$42,000</w:t>
            </w:r>
          </w:p>
        </w:tc>
      </w:tr>
      <w:tr w:rsidR="00102292" w:rsidRPr="00102292" w14:paraId="5C8FD238"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BFCDDF4" w14:textId="005247F8"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Lawrence</w:t>
            </w:r>
          </w:p>
        </w:tc>
        <w:tc>
          <w:tcPr>
            <w:tcW w:w="1890" w:type="dxa"/>
            <w:tcBorders>
              <w:top w:val="single" w:sz="6" w:space="0" w:color="auto"/>
              <w:left w:val="single" w:sz="6" w:space="0" w:color="auto"/>
              <w:bottom w:val="single" w:sz="6" w:space="0" w:color="auto"/>
              <w:right w:val="single" w:sz="6" w:space="0" w:color="auto"/>
            </w:tcBorders>
            <w:vAlign w:val="center"/>
          </w:tcPr>
          <w:p w14:paraId="4EDBAD2F" w14:textId="6BBB2BB2"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$30,000</w:t>
            </w:r>
          </w:p>
        </w:tc>
      </w:tr>
      <w:tr w:rsidR="00102292" w:rsidRPr="00102292" w14:paraId="6F01A81E"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48088A3" w14:textId="10FB2468"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Lowell</w:t>
            </w:r>
          </w:p>
        </w:tc>
        <w:tc>
          <w:tcPr>
            <w:tcW w:w="1890" w:type="dxa"/>
            <w:tcBorders>
              <w:top w:val="single" w:sz="6" w:space="0" w:color="auto"/>
              <w:left w:val="single" w:sz="6" w:space="0" w:color="auto"/>
              <w:bottom w:val="single" w:sz="6" w:space="0" w:color="auto"/>
              <w:right w:val="single" w:sz="6" w:space="0" w:color="auto"/>
            </w:tcBorders>
            <w:vAlign w:val="center"/>
          </w:tcPr>
          <w:p w14:paraId="220683F9" w14:textId="06437819"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$69,000</w:t>
            </w:r>
          </w:p>
        </w:tc>
      </w:tr>
      <w:tr w:rsidR="00102292" w:rsidRPr="00102292" w14:paraId="6DB9DDB2"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2D9B7DBC" w14:textId="546AE5E6"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Lynn</w:t>
            </w:r>
          </w:p>
        </w:tc>
        <w:tc>
          <w:tcPr>
            <w:tcW w:w="1890" w:type="dxa"/>
            <w:tcBorders>
              <w:top w:val="single" w:sz="6" w:space="0" w:color="auto"/>
              <w:left w:val="single" w:sz="6" w:space="0" w:color="auto"/>
              <w:bottom w:val="single" w:sz="6" w:space="0" w:color="auto"/>
              <w:right w:val="single" w:sz="6" w:space="0" w:color="auto"/>
            </w:tcBorders>
            <w:vAlign w:val="center"/>
          </w:tcPr>
          <w:p w14:paraId="4133726F" w14:textId="12997D4E"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$69,000</w:t>
            </w:r>
          </w:p>
        </w:tc>
      </w:tr>
      <w:tr w:rsidR="00102292" w:rsidRPr="00102292" w14:paraId="6E910360"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E7AD98C" w14:textId="0B086DD4"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Malden</w:t>
            </w:r>
          </w:p>
        </w:tc>
        <w:tc>
          <w:tcPr>
            <w:tcW w:w="1890" w:type="dxa"/>
            <w:tcBorders>
              <w:top w:val="single" w:sz="6" w:space="0" w:color="auto"/>
              <w:left w:val="single" w:sz="6" w:space="0" w:color="auto"/>
              <w:bottom w:val="single" w:sz="6" w:space="0" w:color="auto"/>
              <w:right w:val="single" w:sz="6" w:space="0" w:color="auto"/>
            </w:tcBorders>
            <w:vAlign w:val="center"/>
          </w:tcPr>
          <w:p w14:paraId="19F88848" w14:textId="27429211" w:rsidR="00102292" w:rsidRPr="00102292" w:rsidRDefault="00102292" w:rsidP="2A5BAC5E">
            <w:pPr>
              <w:spacing w:before="20" w:after="20"/>
              <w:jc w:val="right"/>
              <w:rPr>
                <w:rFonts w:eastAsia="Arial" w:cs="Arial"/>
                <w:szCs w:val="22"/>
              </w:rPr>
            </w:pPr>
            <w:r w:rsidRPr="2A5BAC5E">
              <w:rPr>
                <w:rFonts w:eastAsia="Arial" w:cs="Arial"/>
                <w:szCs w:val="22"/>
              </w:rPr>
              <w:t>$25,000</w:t>
            </w:r>
          </w:p>
        </w:tc>
      </w:tr>
      <w:tr w:rsidR="00102292" w:rsidRPr="00102292" w14:paraId="2C498822"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4C3B762E" w14:textId="28317113"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Map Academy Charter (Plymouth)</w:t>
            </w:r>
          </w:p>
        </w:tc>
        <w:tc>
          <w:tcPr>
            <w:tcW w:w="1890" w:type="dxa"/>
            <w:tcBorders>
              <w:top w:val="single" w:sz="6" w:space="0" w:color="auto"/>
              <w:left w:val="single" w:sz="6" w:space="0" w:color="auto"/>
              <w:bottom w:val="single" w:sz="6" w:space="0" w:color="auto"/>
              <w:right w:val="single" w:sz="6" w:space="0" w:color="auto"/>
            </w:tcBorders>
            <w:vAlign w:val="center"/>
          </w:tcPr>
          <w:p w14:paraId="2031A9BD" w14:textId="65DCAB4A" w:rsidR="00102292" w:rsidRPr="00102292" w:rsidRDefault="00102292" w:rsidP="2A5BAC5E">
            <w:pPr>
              <w:spacing w:before="20" w:after="20"/>
              <w:jc w:val="right"/>
              <w:rPr>
                <w:rFonts w:eastAsia="Arial" w:cs="Arial"/>
                <w:szCs w:val="22"/>
              </w:rPr>
            </w:pPr>
            <w:r w:rsidRPr="2A5BAC5E">
              <w:rPr>
                <w:rFonts w:eastAsia="Arial" w:cs="Arial"/>
                <w:szCs w:val="22"/>
              </w:rPr>
              <w:t>$15,000</w:t>
            </w:r>
          </w:p>
        </w:tc>
      </w:tr>
      <w:tr w:rsidR="00102292" w:rsidRPr="00102292" w14:paraId="7D85E9C0"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BF85D57" w14:textId="14A108EB"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Marlborough</w:t>
            </w:r>
          </w:p>
        </w:tc>
        <w:tc>
          <w:tcPr>
            <w:tcW w:w="1890" w:type="dxa"/>
            <w:tcBorders>
              <w:top w:val="single" w:sz="6" w:space="0" w:color="auto"/>
              <w:left w:val="single" w:sz="6" w:space="0" w:color="auto"/>
              <w:bottom w:val="single" w:sz="6" w:space="0" w:color="auto"/>
              <w:right w:val="single" w:sz="6" w:space="0" w:color="auto"/>
            </w:tcBorders>
            <w:vAlign w:val="center"/>
          </w:tcPr>
          <w:p w14:paraId="2221960B" w14:textId="44E69F06"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$25,000</w:t>
            </w:r>
          </w:p>
        </w:tc>
      </w:tr>
      <w:tr w:rsidR="00102292" w:rsidRPr="00102292" w14:paraId="439E2A2E"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5656F14" w14:textId="6212F5C4"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Marshfield</w:t>
            </w:r>
          </w:p>
        </w:tc>
        <w:tc>
          <w:tcPr>
            <w:tcW w:w="1890" w:type="dxa"/>
            <w:tcBorders>
              <w:top w:val="single" w:sz="6" w:space="0" w:color="auto"/>
              <w:left w:val="single" w:sz="6" w:space="0" w:color="auto"/>
              <w:bottom w:val="single" w:sz="6" w:space="0" w:color="auto"/>
              <w:right w:val="single" w:sz="6" w:space="0" w:color="auto"/>
            </w:tcBorders>
            <w:vAlign w:val="center"/>
          </w:tcPr>
          <w:p w14:paraId="6F62FD59" w14:textId="5541F175" w:rsidR="00102292" w:rsidRPr="00102292" w:rsidRDefault="00102292" w:rsidP="2A5BAC5E">
            <w:pPr>
              <w:spacing w:before="20" w:after="20"/>
              <w:jc w:val="right"/>
              <w:rPr>
                <w:rFonts w:eastAsia="Arial" w:cs="Arial"/>
                <w:szCs w:val="22"/>
              </w:rPr>
            </w:pPr>
            <w:r w:rsidRPr="2A5BAC5E">
              <w:rPr>
                <w:rFonts w:eastAsia="Arial" w:cs="Arial"/>
                <w:szCs w:val="22"/>
              </w:rPr>
              <w:t>$10,000</w:t>
            </w:r>
          </w:p>
        </w:tc>
      </w:tr>
      <w:tr w:rsidR="00102292" w:rsidRPr="00102292" w14:paraId="446A0B45"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25C50173" w14:textId="33FF0FEC"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Medford</w:t>
            </w:r>
          </w:p>
        </w:tc>
        <w:tc>
          <w:tcPr>
            <w:tcW w:w="1890" w:type="dxa"/>
            <w:tcBorders>
              <w:top w:val="single" w:sz="6" w:space="0" w:color="auto"/>
              <w:left w:val="single" w:sz="6" w:space="0" w:color="auto"/>
              <w:bottom w:val="single" w:sz="6" w:space="0" w:color="auto"/>
              <w:right w:val="single" w:sz="6" w:space="0" w:color="auto"/>
            </w:tcBorders>
            <w:vAlign w:val="center"/>
          </w:tcPr>
          <w:p w14:paraId="11D57159" w14:textId="1950CBD8" w:rsidR="00102292" w:rsidRPr="00102292" w:rsidRDefault="00102292" w:rsidP="2A5BAC5E">
            <w:pPr>
              <w:spacing w:before="20" w:after="20"/>
              <w:jc w:val="right"/>
              <w:rPr>
                <w:rFonts w:eastAsia="Arial" w:cs="Arial"/>
                <w:szCs w:val="22"/>
              </w:rPr>
            </w:pPr>
            <w:r w:rsidRPr="2A5BAC5E">
              <w:rPr>
                <w:rFonts w:eastAsia="Arial" w:cs="Arial"/>
                <w:szCs w:val="22"/>
              </w:rPr>
              <w:t>$25,000</w:t>
            </w:r>
          </w:p>
        </w:tc>
      </w:tr>
      <w:tr w:rsidR="00102292" w:rsidRPr="00102292" w14:paraId="12C6266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333F28CA" w14:textId="0EAF5FCD"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Milford</w:t>
            </w:r>
          </w:p>
        </w:tc>
        <w:tc>
          <w:tcPr>
            <w:tcW w:w="1890" w:type="dxa"/>
            <w:tcBorders>
              <w:top w:val="single" w:sz="6" w:space="0" w:color="auto"/>
              <w:left w:val="single" w:sz="6" w:space="0" w:color="auto"/>
              <w:bottom w:val="single" w:sz="6" w:space="0" w:color="auto"/>
              <w:right w:val="single" w:sz="6" w:space="0" w:color="auto"/>
            </w:tcBorders>
            <w:vAlign w:val="center"/>
          </w:tcPr>
          <w:p w14:paraId="190C953E" w14:textId="77A9A4A3" w:rsidR="00102292" w:rsidRPr="00102292" w:rsidRDefault="00102292" w:rsidP="2A5BAC5E">
            <w:pPr>
              <w:spacing w:before="20" w:after="20"/>
              <w:jc w:val="right"/>
              <w:rPr>
                <w:rFonts w:eastAsia="Arial" w:cs="Arial"/>
                <w:szCs w:val="22"/>
              </w:rPr>
            </w:pPr>
            <w:r w:rsidRPr="2A5BAC5E">
              <w:rPr>
                <w:rFonts w:eastAsia="Arial" w:cs="Arial"/>
                <w:szCs w:val="22"/>
              </w:rPr>
              <w:t>$35,000</w:t>
            </w:r>
          </w:p>
        </w:tc>
      </w:tr>
      <w:tr w:rsidR="00102292" w:rsidRPr="00102292" w14:paraId="4FC6DAA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56BCA7DE" w14:textId="2AE92320"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New Bedford</w:t>
            </w:r>
          </w:p>
        </w:tc>
        <w:tc>
          <w:tcPr>
            <w:tcW w:w="1890" w:type="dxa"/>
            <w:tcBorders>
              <w:top w:val="single" w:sz="6" w:space="0" w:color="auto"/>
              <w:left w:val="single" w:sz="6" w:space="0" w:color="auto"/>
              <w:bottom w:val="single" w:sz="6" w:space="0" w:color="auto"/>
              <w:right w:val="single" w:sz="6" w:space="0" w:color="auto"/>
            </w:tcBorders>
            <w:vAlign w:val="center"/>
          </w:tcPr>
          <w:p w14:paraId="1E80D70D" w14:textId="172D8461"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$69,000</w:t>
            </w:r>
          </w:p>
        </w:tc>
      </w:tr>
      <w:tr w:rsidR="00102292" w:rsidRPr="00102292" w14:paraId="2E625E8A"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ABFE73B" w14:textId="368330EB"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North Adams</w:t>
            </w:r>
          </w:p>
        </w:tc>
        <w:tc>
          <w:tcPr>
            <w:tcW w:w="1890" w:type="dxa"/>
            <w:tcBorders>
              <w:top w:val="single" w:sz="6" w:space="0" w:color="auto"/>
              <w:left w:val="single" w:sz="6" w:space="0" w:color="auto"/>
              <w:bottom w:val="single" w:sz="6" w:space="0" w:color="auto"/>
              <w:right w:val="single" w:sz="6" w:space="0" w:color="auto"/>
            </w:tcBorders>
            <w:vAlign w:val="center"/>
          </w:tcPr>
          <w:p w14:paraId="4F1687BE" w14:textId="7C97D039"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$20,000</w:t>
            </w:r>
          </w:p>
        </w:tc>
      </w:tr>
      <w:tr w:rsidR="00102292" w:rsidRPr="00102292" w14:paraId="6E438ABD"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ED197CC" w14:textId="18C54995"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Norwood</w:t>
            </w:r>
          </w:p>
        </w:tc>
        <w:tc>
          <w:tcPr>
            <w:tcW w:w="1890" w:type="dxa"/>
            <w:tcBorders>
              <w:top w:val="single" w:sz="6" w:space="0" w:color="auto"/>
              <w:left w:val="single" w:sz="6" w:space="0" w:color="auto"/>
              <w:bottom w:val="single" w:sz="6" w:space="0" w:color="auto"/>
              <w:right w:val="single" w:sz="6" w:space="0" w:color="auto"/>
            </w:tcBorders>
            <w:vAlign w:val="center"/>
          </w:tcPr>
          <w:p w14:paraId="19B92169" w14:textId="5DE002BB"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$30,000</w:t>
            </w:r>
          </w:p>
        </w:tc>
      </w:tr>
      <w:tr w:rsidR="00102292" w:rsidRPr="00102292" w14:paraId="533D8438"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302E6D72" w14:textId="577BFDE9"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Peabody</w:t>
            </w:r>
          </w:p>
        </w:tc>
        <w:tc>
          <w:tcPr>
            <w:tcW w:w="1890" w:type="dxa"/>
            <w:tcBorders>
              <w:top w:val="single" w:sz="6" w:space="0" w:color="auto"/>
              <w:left w:val="single" w:sz="6" w:space="0" w:color="auto"/>
              <w:bottom w:val="single" w:sz="6" w:space="0" w:color="auto"/>
              <w:right w:val="single" w:sz="6" w:space="0" w:color="auto"/>
            </w:tcBorders>
            <w:vAlign w:val="center"/>
          </w:tcPr>
          <w:p w14:paraId="002980C4" w14:textId="367C277C"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$40,000</w:t>
            </w:r>
          </w:p>
        </w:tc>
      </w:tr>
      <w:tr w:rsidR="00102292" w:rsidRPr="00102292" w14:paraId="24027909"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7A0627D7" w14:textId="24B9AB6D"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Quincy</w:t>
            </w:r>
          </w:p>
        </w:tc>
        <w:tc>
          <w:tcPr>
            <w:tcW w:w="1890" w:type="dxa"/>
            <w:tcBorders>
              <w:top w:val="single" w:sz="6" w:space="0" w:color="auto"/>
              <w:left w:val="single" w:sz="6" w:space="0" w:color="auto"/>
              <w:bottom w:val="single" w:sz="6" w:space="0" w:color="auto"/>
              <w:right w:val="single" w:sz="6" w:space="0" w:color="auto"/>
            </w:tcBorders>
            <w:vAlign w:val="center"/>
          </w:tcPr>
          <w:p w14:paraId="593366FA" w14:textId="252E292E" w:rsidR="00102292" w:rsidRPr="00102292" w:rsidRDefault="00102292" w:rsidP="2A5BAC5E">
            <w:pPr>
              <w:spacing w:before="20" w:after="20"/>
              <w:jc w:val="right"/>
              <w:rPr>
                <w:rFonts w:eastAsia="Arial" w:cs="Arial"/>
                <w:szCs w:val="22"/>
              </w:rPr>
            </w:pPr>
            <w:r w:rsidRPr="2A5BAC5E">
              <w:rPr>
                <w:rFonts w:eastAsia="Arial" w:cs="Arial"/>
                <w:szCs w:val="22"/>
              </w:rPr>
              <w:t>$20,000</w:t>
            </w:r>
          </w:p>
        </w:tc>
      </w:tr>
      <w:tr w:rsidR="00102292" w:rsidRPr="00102292" w14:paraId="5E666446"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DEA1D8C" w14:textId="7019294E"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Revere</w:t>
            </w:r>
          </w:p>
        </w:tc>
        <w:tc>
          <w:tcPr>
            <w:tcW w:w="1890" w:type="dxa"/>
            <w:tcBorders>
              <w:top w:val="single" w:sz="6" w:space="0" w:color="auto"/>
              <w:left w:val="single" w:sz="6" w:space="0" w:color="auto"/>
              <w:bottom w:val="single" w:sz="6" w:space="0" w:color="auto"/>
              <w:right w:val="single" w:sz="6" w:space="0" w:color="auto"/>
            </w:tcBorders>
            <w:vAlign w:val="center"/>
          </w:tcPr>
          <w:p w14:paraId="697C3E14" w14:textId="7C6605EC"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$42,000</w:t>
            </w:r>
          </w:p>
        </w:tc>
      </w:tr>
      <w:tr w:rsidR="00102292" w:rsidRPr="00102292" w14:paraId="334CCD1F"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921B78F" w14:textId="543EF693"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Salem</w:t>
            </w:r>
          </w:p>
        </w:tc>
        <w:tc>
          <w:tcPr>
            <w:tcW w:w="1890" w:type="dxa"/>
            <w:tcBorders>
              <w:top w:val="single" w:sz="6" w:space="0" w:color="auto"/>
              <w:left w:val="single" w:sz="6" w:space="0" w:color="auto"/>
              <w:bottom w:val="single" w:sz="6" w:space="0" w:color="auto"/>
              <w:right w:val="single" w:sz="6" w:space="0" w:color="auto"/>
            </w:tcBorders>
            <w:vAlign w:val="center"/>
          </w:tcPr>
          <w:p w14:paraId="3D8BB287" w14:textId="2E06FB9E" w:rsidR="00102292" w:rsidRPr="00102292" w:rsidRDefault="00102292" w:rsidP="2A5BAC5E">
            <w:pPr>
              <w:spacing w:before="20" w:after="20"/>
              <w:jc w:val="right"/>
              <w:rPr>
                <w:rFonts w:eastAsia="Arial" w:cs="Arial"/>
                <w:szCs w:val="22"/>
              </w:rPr>
            </w:pPr>
            <w:r w:rsidRPr="2A5BAC5E">
              <w:rPr>
                <w:rFonts w:eastAsia="Arial" w:cs="Arial"/>
                <w:szCs w:val="22"/>
              </w:rPr>
              <w:t>$35,000</w:t>
            </w:r>
          </w:p>
        </w:tc>
      </w:tr>
      <w:tr w:rsidR="00102292" w:rsidRPr="00102292" w14:paraId="2AB70C8B"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2465DD34" w14:textId="228FF670" w:rsidR="00102292" w:rsidRPr="00102292" w:rsidRDefault="00102292" w:rsidP="2A5BAC5E">
            <w:pPr>
              <w:spacing w:before="20" w:after="20"/>
              <w:rPr>
                <w:rFonts w:eastAsia="Arial" w:cs="Arial"/>
                <w:color w:val="000000"/>
                <w:szCs w:val="22"/>
              </w:rPr>
            </w:pPr>
            <w:r w:rsidRPr="2A5BAC5E">
              <w:rPr>
                <w:rFonts w:eastAsia="Arial" w:cs="Arial"/>
                <w:color w:val="000000" w:themeColor="text1"/>
                <w:szCs w:val="22"/>
                <w:lang w:eastAsia="zh-CN" w:bidi="th-TH"/>
              </w:rPr>
              <w:t>Springfield</w:t>
            </w:r>
          </w:p>
        </w:tc>
        <w:tc>
          <w:tcPr>
            <w:tcW w:w="1890" w:type="dxa"/>
            <w:tcBorders>
              <w:top w:val="single" w:sz="6" w:space="0" w:color="auto"/>
              <w:left w:val="single" w:sz="6" w:space="0" w:color="auto"/>
              <w:bottom w:val="single" w:sz="6" w:space="0" w:color="auto"/>
              <w:right w:val="single" w:sz="6" w:space="0" w:color="auto"/>
            </w:tcBorders>
            <w:vAlign w:val="center"/>
          </w:tcPr>
          <w:p w14:paraId="72E3DD8B" w14:textId="03020D2E"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$69,000</w:t>
            </w:r>
          </w:p>
        </w:tc>
      </w:tr>
      <w:tr w:rsidR="00102292" w:rsidRPr="00102292" w14:paraId="02C6BD73" w14:textId="77777777" w:rsidTr="22DDCF28">
        <w:trPr>
          <w:cantSplit/>
          <w:trHeight w:val="300"/>
        </w:trPr>
        <w:tc>
          <w:tcPr>
            <w:tcW w:w="5392" w:type="dxa"/>
            <w:tcBorders>
              <w:top w:val="single" w:sz="6" w:space="0" w:color="auto"/>
              <w:left w:val="single" w:sz="6" w:space="0" w:color="auto"/>
              <w:bottom w:val="single" w:sz="6" w:space="0" w:color="auto"/>
              <w:right w:val="single" w:sz="6" w:space="0" w:color="auto"/>
            </w:tcBorders>
            <w:vAlign w:val="center"/>
          </w:tcPr>
          <w:p w14:paraId="4B68EB77" w14:textId="4E236648" w:rsidR="00102292" w:rsidRPr="00102292" w:rsidRDefault="00102292" w:rsidP="7298709F">
            <w:pPr>
              <w:spacing w:after="0"/>
              <w:rPr>
                <w:rFonts w:eastAsia="Arial" w:cs="Arial"/>
                <w:szCs w:val="22"/>
              </w:rPr>
            </w:pPr>
            <w:r w:rsidRPr="7298709F">
              <w:rPr>
                <w:rFonts w:eastAsia="Arial" w:cs="Arial"/>
                <w:color w:val="000000" w:themeColor="text1"/>
                <w:szCs w:val="22"/>
                <w:lang w:eastAsia="zh-CN" w:bidi="th-TH"/>
              </w:rPr>
              <w:t>Stoughton</w:t>
            </w:r>
          </w:p>
        </w:tc>
        <w:tc>
          <w:tcPr>
            <w:tcW w:w="1890" w:type="dxa"/>
            <w:tcBorders>
              <w:top w:val="single" w:sz="6" w:space="0" w:color="auto"/>
              <w:left w:val="single" w:sz="6" w:space="0" w:color="auto"/>
              <w:bottom w:val="single" w:sz="6" w:space="0" w:color="auto"/>
              <w:right w:val="single" w:sz="6" w:space="0" w:color="auto"/>
            </w:tcBorders>
            <w:vAlign w:val="center"/>
          </w:tcPr>
          <w:p w14:paraId="131E0C33" w14:textId="60ED3D73" w:rsidR="00102292" w:rsidRPr="00102292" w:rsidRDefault="00102292" w:rsidP="7298709F">
            <w:pPr>
              <w:spacing w:after="0"/>
              <w:jc w:val="right"/>
              <w:rPr>
                <w:rFonts w:eastAsia="Arial" w:cs="Arial"/>
                <w:szCs w:val="22"/>
              </w:rPr>
            </w:pPr>
            <w:r w:rsidRPr="7298709F">
              <w:rPr>
                <w:rFonts w:eastAsia="Arial" w:cs="Arial"/>
                <w:szCs w:val="22"/>
              </w:rPr>
              <w:t>$20,000</w:t>
            </w:r>
          </w:p>
        </w:tc>
      </w:tr>
      <w:tr w:rsidR="00102292" w:rsidRPr="00102292" w14:paraId="2912182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1D5E8BBE" w14:textId="74927357" w:rsidR="00102292" w:rsidRPr="00102292" w:rsidRDefault="00102292" w:rsidP="7298709F">
            <w:pPr>
              <w:spacing w:after="0"/>
              <w:rPr>
                <w:rFonts w:eastAsia="Arial" w:cs="Arial"/>
                <w:szCs w:val="22"/>
              </w:rPr>
            </w:pPr>
            <w:r w:rsidRPr="7298709F">
              <w:rPr>
                <w:rFonts w:eastAsia="Arial" w:cs="Arial"/>
                <w:color w:val="000000" w:themeColor="text1"/>
                <w:szCs w:val="22"/>
                <w:lang w:eastAsia="zh-CN" w:bidi="th-TH"/>
              </w:rPr>
              <w:t>Tantasqua (</w:t>
            </w:r>
            <w:proofErr w:type="spellStart"/>
            <w:r w:rsidRPr="7298709F">
              <w:rPr>
                <w:rFonts w:eastAsia="Arial" w:cs="Arial"/>
                <w:color w:val="000000" w:themeColor="text1"/>
                <w:szCs w:val="22"/>
                <w:lang w:eastAsia="zh-CN" w:bidi="th-TH"/>
              </w:rPr>
              <w:t>Fiskdale</w:t>
            </w:r>
            <w:proofErr w:type="spellEnd"/>
            <w:r w:rsidRPr="7298709F">
              <w:rPr>
                <w:rFonts w:eastAsia="Arial" w:cs="Arial"/>
                <w:color w:val="000000" w:themeColor="text1"/>
                <w:szCs w:val="22"/>
                <w:lang w:eastAsia="zh-CN" w:bidi="th-TH"/>
              </w:rPr>
              <w:t>)</w:t>
            </w:r>
          </w:p>
        </w:tc>
        <w:tc>
          <w:tcPr>
            <w:tcW w:w="1890" w:type="dxa"/>
            <w:tcBorders>
              <w:top w:val="single" w:sz="6" w:space="0" w:color="auto"/>
              <w:left w:val="single" w:sz="6" w:space="0" w:color="auto"/>
              <w:bottom w:val="single" w:sz="6" w:space="0" w:color="auto"/>
              <w:right w:val="single" w:sz="6" w:space="0" w:color="auto"/>
            </w:tcBorders>
            <w:vAlign w:val="center"/>
          </w:tcPr>
          <w:p w14:paraId="4F23BCE2" w14:textId="7621F6A2" w:rsidR="00102292" w:rsidRPr="00102292" w:rsidRDefault="00102292" w:rsidP="7298709F">
            <w:pPr>
              <w:spacing w:after="0"/>
              <w:jc w:val="right"/>
              <w:rPr>
                <w:rFonts w:eastAsia="Arial" w:cs="Arial"/>
                <w:szCs w:val="22"/>
              </w:rPr>
            </w:pPr>
            <w:r w:rsidRPr="7298709F">
              <w:rPr>
                <w:rFonts w:eastAsia="Arial" w:cs="Arial"/>
                <w:color w:val="000000" w:themeColor="text1"/>
                <w:szCs w:val="22"/>
              </w:rPr>
              <w:t>$20,000</w:t>
            </w:r>
          </w:p>
        </w:tc>
      </w:tr>
      <w:tr w:rsidR="00102292" w:rsidRPr="00102292" w14:paraId="3CBB2E0E" w14:textId="77777777" w:rsidTr="22DDCF28">
        <w:trPr>
          <w:cantSplit/>
          <w:trHeight w:val="300"/>
        </w:trPr>
        <w:tc>
          <w:tcPr>
            <w:tcW w:w="5392" w:type="dxa"/>
            <w:tcBorders>
              <w:top w:val="single" w:sz="6" w:space="0" w:color="auto"/>
              <w:left w:val="single" w:sz="6" w:space="0" w:color="auto"/>
              <w:bottom w:val="single" w:sz="6" w:space="0" w:color="auto"/>
              <w:right w:val="single" w:sz="6" w:space="0" w:color="auto"/>
            </w:tcBorders>
            <w:vAlign w:val="center"/>
          </w:tcPr>
          <w:p w14:paraId="3636234E" w14:textId="47BCF1CA" w:rsidR="00102292" w:rsidRPr="00102292" w:rsidRDefault="00102292" w:rsidP="04C04EC1">
            <w:pPr>
              <w:spacing w:after="0"/>
              <w:rPr>
                <w:rFonts w:eastAsia="Arial" w:cs="Arial"/>
                <w:b/>
                <w:bCs/>
                <w:color w:val="000000"/>
                <w:szCs w:val="22"/>
              </w:rPr>
            </w:pPr>
            <w:r w:rsidRPr="04C04EC1">
              <w:rPr>
                <w:rFonts w:eastAsia="Arial" w:cs="Arial"/>
                <w:color w:val="000000" w:themeColor="text1"/>
                <w:szCs w:val="22"/>
                <w:lang w:eastAsia="zh-CN" w:bidi="th-TH"/>
              </w:rPr>
              <w:t>Triton</w:t>
            </w:r>
          </w:p>
        </w:tc>
        <w:tc>
          <w:tcPr>
            <w:tcW w:w="1890" w:type="dxa"/>
            <w:tcBorders>
              <w:top w:val="single" w:sz="6" w:space="0" w:color="auto"/>
              <w:left w:val="single" w:sz="6" w:space="0" w:color="auto"/>
              <w:bottom w:val="single" w:sz="6" w:space="0" w:color="auto"/>
              <w:right w:val="single" w:sz="6" w:space="0" w:color="auto"/>
            </w:tcBorders>
            <w:vAlign w:val="center"/>
          </w:tcPr>
          <w:p w14:paraId="55F54093" w14:textId="57096C93" w:rsidR="00102292" w:rsidRPr="00102292" w:rsidRDefault="00102292" w:rsidP="2A5BAC5E">
            <w:pPr>
              <w:spacing w:before="20" w:after="20"/>
              <w:jc w:val="right"/>
              <w:rPr>
                <w:rFonts w:eastAsia="Arial" w:cs="Arial"/>
                <w:b/>
                <w:bCs/>
                <w:szCs w:val="22"/>
              </w:rPr>
            </w:pPr>
            <w:r w:rsidRPr="2A5BAC5E">
              <w:rPr>
                <w:rFonts w:eastAsia="Arial" w:cs="Arial"/>
                <w:color w:val="000000" w:themeColor="text1"/>
                <w:szCs w:val="22"/>
              </w:rPr>
              <w:t>$25,000</w:t>
            </w:r>
          </w:p>
        </w:tc>
      </w:tr>
      <w:tr w:rsidR="00102292" w:rsidRPr="00102292" w14:paraId="39E0E47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73E2A314" w14:textId="253A3284" w:rsidR="00102292" w:rsidRPr="00102292" w:rsidRDefault="00102292" w:rsidP="04C04EC1">
            <w:pPr>
              <w:spacing w:after="0"/>
              <w:rPr>
                <w:rFonts w:eastAsia="Arial" w:cs="Arial"/>
                <w:color w:val="000000"/>
                <w:szCs w:val="22"/>
                <w:lang w:eastAsia="zh-CN" w:bidi="th-TH"/>
              </w:rPr>
            </w:pPr>
            <w:r w:rsidRPr="04C04EC1">
              <w:rPr>
                <w:rFonts w:eastAsia="Arial" w:cs="Arial"/>
                <w:color w:val="000000" w:themeColor="text1"/>
                <w:szCs w:val="22"/>
                <w:lang w:eastAsia="zh-CN" w:bidi="th-TH"/>
              </w:rPr>
              <w:t>Waltham</w:t>
            </w:r>
          </w:p>
        </w:tc>
        <w:tc>
          <w:tcPr>
            <w:tcW w:w="1890" w:type="dxa"/>
            <w:tcBorders>
              <w:top w:val="single" w:sz="6" w:space="0" w:color="auto"/>
              <w:left w:val="single" w:sz="6" w:space="0" w:color="auto"/>
              <w:bottom w:val="single" w:sz="6" w:space="0" w:color="auto"/>
              <w:right w:val="single" w:sz="6" w:space="0" w:color="auto"/>
            </w:tcBorders>
            <w:vAlign w:val="center"/>
          </w:tcPr>
          <w:p w14:paraId="589727DB" w14:textId="32B86EBC" w:rsidR="00102292" w:rsidRPr="00102292" w:rsidRDefault="00102292" w:rsidP="2A5BAC5E">
            <w:pPr>
              <w:spacing w:before="20" w:after="20"/>
              <w:jc w:val="right"/>
              <w:rPr>
                <w:rFonts w:eastAsia="Arial" w:cs="Arial"/>
                <w:b/>
                <w:bCs/>
                <w:szCs w:val="22"/>
              </w:rPr>
            </w:pPr>
            <w:r w:rsidRPr="2A5BAC5E">
              <w:rPr>
                <w:rFonts w:eastAsia="Arial" w:cs="Arial"/>
                <w:color w:val="000000" w:themeColor="text1"/>
                <w:szCs w:val="22"/>
              </w:rPr>
              <w:t>$30,000</w:t>
            </w:r>
          </w:p>
        </w:tc>
      </w:tr>
      <w:tr w:rsidR="00102292" w:rsidRPr="00102292" w14:paraId="092E01B7"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3AA406B" w14:textId="79F85CCA" w:rsidR="00102292" w:rsidRPr="00102292" w:rsidRDefault="00102292" w:rsidP="04C04EC1">
            <w:pPr>
              <w:spacing w:after="0"/>
              <w:rPr>
                <w:rFonts w:eastAsia="Arial" w:cs="Arial"/>
                <w:color w:val="000000"/>
                <w:szCs w:val="22"/>
                <w:lang w:eastAsia="zh-CN" w:bidi="th-TH"/>
              </w:rPr>
            </w:pPr>
            <w:r w:rsidRPr="04C04EC1">
              <w:rPr>
                <w:rFonts w:eastAsia="Arial" w:cs="Arial"/>
                <w:color w:val="000000" w:themeColor="text1"/>
                <w:szCs w:val="22"/>
                <w:lang w:eastAsia="zh-CN" w:bidi="th-TH"/>
              </w:rPr>
              <w:t>West Springfield</w:t>
            </w:r>
          </w:p>
        </w:tc>
        <w:tc>
          <w:tcPr>
            <w:tcW w:w="1890" w:type="dxa"/>
            <w:tcBorders>
              <w:top w:val="single" w:sz="6" w:space="0" w:color="auto"/>
              <w:left w:val="single" w:sz="6" w:space="0" w:color="auto"/>
              <w:bottom w:val="single" w:sz="6" w:space="0" w:color="auto"/>
              <w:right w:val="single" w:sz="6" w:space="0" w:color="auto"/>
            </w:tcBorders>
            <w:vAlign w:val="center"/>
          </w:tcPr>
          <w:p w14:paraId="3575F468" w14:textId="3647B16E" w:rsidR="00102292" w:rsidRPr="00102292" w:rsidRDefault="00102292" w:rsidP="2A5BAC5E">
            <w:pPr>
              <w:spacing w:before="20" w:after="20"/>
              <w:jc w:val="right"/>
              <w:rPr>
                <w:rFonts w:eastAsia="Arial" w:cs="Arial"/>
                <w:b/>
                <w:bCs/>
                <w:szCs w:val="22"/>
              </w:rPr>
            </w:pPr>
            <w:r w:rsidRPr="2A5BAC5E">
              <w:rPr>
                <w:rFonts w:eastAsia="Arial" w:cs="Arial"/>
                <w:color w:val="000000" w:themeColor="text1"/>
                <w:szCs w:val="22"/>
              </w:rPr>
              <w:t>$40,000</w:t>
            </w:r>
          </w:p>
        </w:tc>
      </w:tr>
      <w:tr w:rsidR="00102292" w:rsidRPr="00102292" w14:paraId="0F35F53F"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45048B58" w14:textId="008D8343" w:rsidR="00102292" w:rsidRPr="00102292" w:rsidRDefault="00102292" w:rsidP="04C04EC1">
            <w:pPr>
              <w:spacing w:after="0"/>
              <w:rPr>
                <w:rFonts w:eastAsia="Arial" w:cs="Arial"/>
                <w:color w:val="000000"/>
                <w:szCs w:val="22"/>
                <w:lang w:eastAsia="zh-CN" w:bidi="th-TH"/>
              </w:rPr>
            </w:pPr>
            <w:r w:rsidRPr="04C04EC1">
              <w:rPr>
                <w:rFonts w:eastAsia="Arial" w:cs="Arial"/>
                <w:color w:val="000000" w:themeColor="text1"/>
                <w:szCs w:val="22"/>
                <w:lang w:eastAsia="zh-CN" w:bidi="th-TH"/>
              </w:rPr>
              <w:t>Weymouth</w:t>
            </w:r>
          </w:p>
        </w:tc>
        <w:tc>
          <w:tcPr>
            <w:tcW w:w="1890" w:type="dxa"/>
            <w:tcBorders>
              <w:top w:val="single" w:sz="6" w:space="0" w:color="auto"/>
              <w:left w:val="single" w:sz="6" w:space="0" w:color="auto"/>
              <w:bottom w:val="single" w:sz="6" w:space="0" w:color="auto"/>
              <w:right w:val="single" w:sz="6" w:space="0" w:color="auto"/>
            </w:tcBorders>
            <w:vAlign w:val="center"/>
          </w:tcPr>
          <w:p w14:paraId="5A627BD8" w14:textId="3B2E1B55" w:rsidR="00102292" w:rsidRPr="00102292" w:rsidRDefault="00102292" w:rsidP="2A5BAC5E">
            <w:pPr>
              <w:spacing w:before="20" w:after="20"/>
              <w:jc w:val="right"/>
              <w:rPr>
                <w:rFonts w:eastAsia="Arial" w:cs="Arial"/>
                <w:b/>
                <w:bCs/>
                <w:szCs w:val="22"/>
              </w:rPr>
            </w:pPr>
            <w:r w:rsidRPr="2A5BAC5E">
              <w:rPr>
                <w:rFonts w:eastAsia="Arial" w:cs="Arial"/>
                <w:szCs w:val="22"/>
              </w:rPr>
              <w:t>$25,000</w:t>
            </w:r>
          </w:p>
        </w:tc>
      </w:tr>
      <w:tr w:rsidR="00102292" w:rsidRPr="00102292" w14:paraId="7E7FBDDB"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240E3B52" w14:textId="59D8BEA6" w:rsidR="00102292" w:rsidRPr="00102292" w:rsidRDefault="00102292" w:rsidP="04C04EC1">
            <w:pPr>
              <w:spacing w:after="0"/>
              <w:rPr>
                <w:rFonts w:eastAsia="Arial" w:cs="Arial"/>
                <w:color w:val="000000"/>
                <w:szCs w:val="22"/>
                <w:lang w:eastAsia="zh-CN" w:bidi="th-TH"/>
              </w:rPr>
            </w:pPr>
            <w:r w:rsidRPr="04C04EC1">
              <w:rPr>
                <w:rFonts w:eastAsia="Arial" w:cs="Arial"/>
                <w:color w:val="000000" w:themeColor="text1"/>
                <w:szCs w:val="22"/>
                <w:lang w:eastAsia="zh-CN" w:bidi="th-TH"/>
              </w:rPr>
              <w:t>Woburn</w:t>
            </w:r>
          </w:p>
        </w:tc>
        <w:tc>
          <w:tcPr>
            <w:tcW w:w="1890" w:type="dxa"/>
            <w:tcBorders>
              <w:top w:val="single" w:sz="6" w:space="0" w:color="auto"/>
              <w:left w:val="single" w:sz="6" w:space="0" w:color="auto"/>
              <w:bottom w:val="single" w:sz="6" w:space="0" w:color="auto"/>
              <w:right w:val="single" w:sz="6" w:space="0" w:color="auto"/>
            </w:tcBorders>
            <w:vAlign w:val="center"/>
          </w:tcPr>
          <w:p w14:paraId="51066C90" w14:textId="72A26D9E" w:rsidR="00102292" w:rsidRPr="00102292" w:rsidRDefault="00102292" w:rsidP="2A5BAC5E">
            <w:pPr>
              <w:spacing w:before="20" w:after="20"/>
              <w:jc w:val="right"/>
              <w:rPr>
                <w:rFonts w:eastAsia="Arial" w:cs="Arial"/>
                <w:b/>
                <w:bCs/>
                <w:szCs w:val="22"/>
              </w:rPr>
            </w:pPr>
            <w:r w:rsidRPr="2A5BAC5E">
              <w:rPr>
                <w:rFonts w:eastAsia="Arial" w:cs="Arial"/>
                <w:color w:val="000000" w:themeColor="text1"/>
                <w:szCs w:val="22"/>
              </w:rPr>
              <w:t>$30,000</w:t>
            </w:r>
          </w:p>
        </w:tc>
      </w:tr>
      <w:tr w:rsidR="00102292" w:rsidRPr="00102292" w14:paraId="01284B90"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5A369D5" w14:textId="184DCC67" w:rsidR="00102292" w:rsidRPr="00102292" w:rsidRDefault="00102292" w:rsidP="04C04EC1">
            <w:pPr>
              <w:spacing w:after="0"/>
              <w:rPr>
                <w:rFonts w:eastAsia="Arial" w:cs="Arial"/>
                <w:color w:val="000000"/>
                <w:szCs w:val="22"/>
                <w:lang w:eastAsia="zh-CN" w:bidi="th-TH"/>
              </w:rPr>
            </w:pPr>
            <w:r w:rsidRPr="04C04EC1">
              <w:rPr>
                <w:rFonts w:eastAsia="Arial" w:cs="Arial"/>
                <w:color w:val="000000" w:themeColor="text1"/>
                <w:szCs w:val="22"/>
                <w:lang w:eastAsia="zh-CN" w:bidi="th-TH"/>
              </w:rPr>
              <w:t>Worcester</w:t>
            </w:r>
          </w:p>
        </w:tc>
        <w:tc>
          <w:tcPr>
            <w:tcW w:w="1890" w:type="dxa"/>
            <w:tcBorders>
              <w:top w:val="single" w:sz="6" w:space="0" w:color="auto"/>
              <w:left w:val="single" w:sz="6" w:space="0" w:color="auto"/>
              <w:bottom w:val="single" w:sz="6" w:space="0" w:color="auto"/>
              <w:right w:val="single" w:sz="6" w:space="0" w:color="auto"/>
            </w:tcBorders>
            <w:vAlign w:val="center"/>
          </w:tcPr>
          <w:p w14:paraId="691FB9D0" w14:textId="17342499" w:rsidR="00102292" w:rsidRPr="00102292" w:rsidRDefault="00102292" w:rsidP="2A5BAC5E">
            <w:pPr>
              <w:spacing w:before="20" w:after="20"/>
              <w:jc w:val="right"/>
              <w:rPr>
                <w:rFonts w:eastAsia="Arial" w:cs="Arial"/>
                <w:b/>
                <w:bCs/>
                <w:szCs w:val="22"/>
              </w:rPr>
            </w:pPr>
            <w:r w:rsidRPr="2A5BAC5E">
              <w:rPr>
                <w:rFonts w:eastAsia="Arial" w:cs="Arial"/>
                <w:color w:val="000000" w:themeColor="text1"/>
                <w:szCs w:val="22"/>
              </w:rPr>
              <w:t>$54,000</w:t>
            </w:r>
          </w:p>
        </w:tc>
      </w:tr>
      <w:tr w:rsidR="00102292" w:rsidRPr="00102292" w14:paraId="33BFA18C" w14:textId="77777777" w:rsidTr="22DDCF28">
        <w:trPr>
          <w:cantSplit/>
          <w:trHeight w:val="64"/>
        </w:trPr>
        <w:tc>
          <w:tcPr>
            <w:tcW w:w="5392" w:type="dxa"/>
            <w:tcBorders>
              <w:top w:val="single" w:sz="6" w:space="0" w:color="auto"/>
              <w:left w:val="single" w:sz="6" w:space="0" w:color="auto"/>
              <w:bottom w:val="single" w:sz="6" w:space="0" w:color="auto"/>
              <w:right w:val="single" w:sz="6" w:space="0" w:color="auto"/>
            </w:tcBorders>
            <w:vAlign w:val="center"/>
          </w:tcPr>
          <w:p w14:paraId="01E7957A" w14:textId="3E56BC75" w:rsidR="00102292" w:rsidRPr="00102292" w:rsidRDefault="00102292" w:rsidP="22DDCF28">
            <w:pPr>
              <w:spacing w:after="0"/>
              <w:rPr>
                <w:rFonts w:eastAsia="Arial" w:cs="Arial"/>
                <w:color w:val="000000"/>
                <w:szCs w:val="22"/>
                <w:lang w:eastAsia="zh-CN" w:bidi="th-TH"/>
              </w:rPr>
            </w:pPr>
            <w:r w:rsidRPr="22DDCF28">
              <w:rPr>
                <w:rFonts w:eastAsia="Arial" w:cs="Arial"/>
                <w:b/>
                <w:bCs/>
                <w:color w:val="000000" w:themeColor="text1"/>
                <w:szCs w:val="22"/>
                <w:lang w:eastAsia="zh-CN" w:bidi="th-TH"/>
              </w:rPr>
              <w:t>Total Federal Funding</w:t>
            </w:r>
          </w:p>
        </w:tc>
        <w:tc>
          <w:tcPr>
            <w:tcW w:w="1890" w:type="dxa"/>
            <w:tcBorders>
              <w:top w:val="single" w:sz="6" w:space="0" w:color="auto"/>
              <w:left w:val="single" w:sz="6" w:space="0" w:color="auto"/>
              <w:bottom w:val="single" w:sz="6" w:space="0" w:color="auto"/>
              <w:right w:val="single" w:sz="6" w:space="0" w:color="auto"/>
            </w:tcBorders>
            <w:vAlign w:val="center"/>
          </w:tcPr>
          <w:p w14:paraId="2C5E2BB6" w14:textId="5753ED91" w:rsidR="00102292" w:rsidRPr="00102292" w:rsidRDefault="6C8CD904" w:rsidP="22DDCF28">
            <w:pPr>
              <w:spacing w:before="20" w:after="20"/>
              <w:jc w:val="right"/>
              <w:rPr>
                <w:rFonts w:eastAsia="Arial" w:cs="Arial"/>
                <w:b/>
                <w:bCs/>
                <w:noProof/>
                <w:color w:val="000000"/>
                <w:szCs w:val="22"/>
              </w:rPr>
            </w:pPr>
            <w:r w:rsidRPr="22DDCF28">
              <w:rPr>
                <w:rFonts w:eastAsia="Arial" w:cs="Arial"/>
              </w:rPr>
              <w:t>$1,460,000</w:t>
            </w:r>
          </w:p>
        </w:tc>
      </w:tr>
    </w:tbl>
    <w:p w14:paraId="59A53A6F" w14:textId="77777777" w:rsidR="00102292" w:rsidRPr="00455585" w:rsidRDefault="00102292" w:rsidP="2A5BAC5E">
      <w:pPr>
        <w:spacing w:before="60" w:after="60"/>
        <w:jc w:val="both"/>
        <w:rPr>
          <w:rFonts w:eastAsia="Arial" w:cs="Arial"/>
        </w:rPr>
      </w:pPr>
    </w:p>
    <w:p w14:paraId="378FE090" w14:textId="50C1A091" w:rsidR="00102292" w:rsidRPr="00102292" w:rsidRDefault="00102292" w:rsidP="007E2E5D">
      <w:pPr>
        <w:pStyle w:val="Heading2"/>
      </w:pPr>
      <w:r w:rsidRPr="2A5BAC5E">
        <w:lastRenderedPageBreak/>
        <w:t>FY2026 Massachusetts 21</w:t>
      </w:r>
      <w:r w:rsidRPr="2A5BAC5E">
        <w:rPr>
          <w:vertAlign w:val="superscript"/>
        </w:rPr>
        <w:t>st</w:t>
      </w:r>
      <w:r w:rsidRPr="2A5BAC5E">
        <w:t xml:space="preserve"> Century Community Learning Centers – Exemplary Programs Grant Fund Code: 0646</w:t>
      </w:r>
    </w:p>
    <w:p w14:paraId="09BB714D" w14:textId="08643CC0" w:rsidR="00102292" w:rsidRPr="00102292" w:rsidRDefault="00102292" w:rsidP="2A5BAC5E">
      <w:pPr>
        <w:rPr>
          <w:rFonts w:eastAsia="Arial" w:cs="Arial"/>
          <w:szCs w:val="22"/>
        </w:rPr>
      </w:pPr>
      <w:r w:rsidRPr="2A5BAC5E">
        <w:rPr>
          <w:rFonts w:eastAsia="Arial" w:cs="Arial"/>
          <w:b/>
          <w:bCs/>
          <w:szCs w:val="22"/>
        </w:rPr>
        <w:t xml:space="preserve">Funds Allocated: </w:t>
      </w:r>
      <w:r w:rsidRPr="2A5BAC5E">
        <w:rPr>
          <w:rFonts w:eastAsia="Arial" w:cs="Arial"/>
          <w:szCs w:val="22"/>
        </w:rPr>
        <w:t>$1,601,398 (Federal)</w:t>
      </w:r>
    </w:p>
    <w:p w14:paraId="64646EFD" w14:textId="087B5663" w:rsidR="00102292" w:rsidRPr="00102292" w:rsidRDefault="00102292" w:rsidP="2A5BAC5E">
      <w:pPr>
        <w:rPr>
          <w:rFonts w:eastAsia="Arial" w:cs="Arial"/>
          <w:szCs w:val="22"/>
        </w:rPr>
      </w:pPr>
      <w:r w:rsidRPr="2A5BAC5E">
        <w:rPr>
          <w:rFonts w:eastAsia="Arial" w:cs="Arial"/>
          <w:b/>
          <w:bCs/>
          <w:szCs w:val="22"/>
        </w:rPr>
        <w:t>Funds Requested</w:t>
      </w:r>
      <w:r w:rsidRPr="2A5BAC5E">
        <w:rPr>
          <w:rFonts w:eastAsia="Arial" w:cs="Arial"/>
          <w:szCs w:val="22"/>
        </w:rPr>
        <w:t>: $2,104,253</w:t>
      </w:r>
    </w:p>
    <w:p w14:paraId="0FC50A9D" w14:textId="7BF9B418" w:rsidR="00102292" w:rsidRPr="00102292" w:rsidRDefault="00102292" w:rsidP="007E2E5D">
      <w:pPr>
        <w:spacing w:after="80"/>
      </w:pPr>
      <w:r w:rsidRPr="01154859">
        <w:rPr>
          <w:b/>
          <w:bCs/>
        </w:rPr>
        <w:t>Purpose:</w:t>
      </w:r>
      <w:r w:rsidRPr="01154859">
        <w:t xml:space="preserve"> The purpose of this competitive Exemplary Grant Program is to contribute to deepening student learning by enhancing a statewide network of high quality 21st Century Community Learning Centers (CCLC) programs that </w:t>
      </w:r>
      <w:proofErr w:type="gramStart"/>
      <w:r w:rsidRPr="01154859">
        <w:t>are able to</w:t>
      </w:r>
      <w:proofErr w:type="gramEnd"/>
      <w:r w:rsidRPr="01154859">
        <w:t xml:space="preserve"> identify exemplary practices and demonstrate the ability to serve as models, mentors, and resources on those practices.</w:t>
      </w:r>
    </w:p>
    <w:p w14:paraId="1534EF19" w14:textId="03E9A39C" w:rsidR="00102292" w:rsidRPr="00102292" w:rsidRDefault="00102292" w:rsidP="2A5BAC5E">
      <w:pPr>
        <w:rPr>
          <w:rFonts w:eastAsia="Arial" w:cs="Arial"/>
          <w:szCs w:val="22"/>
        </w:rPr>
      </w:pPr>
      <w:r w:rsidRPr="2A5BAC5E">
        <w:rPr>
          <w:rFonts w:eastAsia="Arial" w:cs="Arial"/>
          <w:b/>
          <w:bCs/>
          <w:szCs w:val="22"/>
        </w:rPr>
        <w:t>Number of Proposals Received:</w:t>
      </w:r>
      <w:r w:rsidRPr="2A5BAC5E">
        <w:rPr>
          <w:rFonts w:eastAsia="Arial" w:cs="Arial"/>
          <w:szCs w:val="22"/>
        </w:rPr>
        <w:t xml:space="preserve"> 11 applicants / 21 sites</w:t>
      </w:r>
    </w:p>
    <w:p w14:paraId="2AC53F31" w14:textId="0D5F9047" w:rsidR="00102292" w:rsidRPr="00102292" w:rsidRDefault="00102292" w:rsidP="2A5BAC5E">
      <w:pPr>
        <w:rPr>
          <w:rFonts w:eastAsia="Arial" w:cs="Arial"/>
          <w:szCs w:val="22"/>
        </w:rPr>
      </w:pPr>
      <w:r w:rsidRPr="01154859">
        <w:rPr>
          <w:rFonts w:eastAsia="Arial" w:cs="Arial"/>
          <w:b/>
          <w:bCs/>
          <w:szCs w:val="22"/>
        </w:rPr>
        <w:t>Number of Proposals Recommended:</w:t>
      </w:r>
      <w:r w:rsidRPr="01154859">
        <w:rPr>
          <w:rFonts w:eastAsia="Arial" w:cs="Arial"/>
          <w:szCs w:val="22"/>
        </w:rPr>
        <w:t xml:space="preserve"> 10 </w:t>
      </w:r>
      <w:r w:rsidR="005460EA" w:rsidRPr="01154859">
        <w:rPr>
          <w:rFonts w:eastAsia="Arial" w:cs="Arial"/>
          <w:szCs w:val="22"/>
        </w:rPr>
        <w:t>a</w:t>
      </w:r>
      <w:r w:rsidRPr="01154859">
        <w:rPr>
          <w:rFonts w:eastAsia="Arial" w:cs="Arial"/>
          <w:szCs w:val="22"/>
        </w:rPr>
        <w:t>pplicants/ 16 sites</w:t>
      </w:r>
    </w:p>
    <w:p w14:paraId="22629472" w14:textId="73D320E2" w:rsidR="00102292" w:rsidRPr="00102292" w:rsidRDefault="00102292" w:rsidP="2A5BAC5E">
      <w:pPr>
        <w:rPr>
          <w:rFonts w:eastAsia="Arial" w:cs="Arial"/>
          <w:szCs w:val="22"/>
        </w:rPr>
      </w:pPr>
      <w:r w:rsidRPr="01154859">
        <w:rPr>
          <w:rFonts w:eastAsia="Arial" w:cs="Arial"/>
          <w:b/>
          <w:bCs/>
          <w:szCs w:val="22"/>
        </w:rPr>
        <w:t>Number of Proposals Not Recommended:</w:t>
      </w:r>
      <w:r w:rsidRPr="01154859">
        <w:rPr>
          <w:rFonts w:eastAsia="Arial" w:cs="Arial"/>
          <w:szCs w:val="22"/>
        </w:rPr>
        <w:t xml:space="preserve"> 1 </w:t>
      </w:r>
      <w:r w:rsidR="005460EA" w:rsidRPr="01154859">
        <w:rPr>
          <w:rFonts w:eastAsia="Arial" w:cs="Arial"/>
          <w:szCs w:val="22"/>
        </w:rPr>
        <w:t>a</w:t>
      </w:r>
      <w:r w:rsidRPr="01154859">
        <w:rPr>
          <w:rFonts w:eastAsia="Arial" w:cs="Arial"/>
          <w:szCs w:val="22"/>
        </w:rPr>
        <w:t>pplicant / 5 sites</w:t>
      </w:r>
    </w:p>
    <w:p w14:paraId="3AE5AE29" w14:textId="588C5595" w:rsidR="00102292" w:rsidRPr="00102292" w:rsidRDefault="00102292" w:rsidP="007E2E5D">
      <w:pPr>
        <w:rPr>
          <w:b/>
          <w:bCs/>
        </w:rPr>
      </w:pPr>
      <w:r w:rsidRPr="01154859">
        <w:rPr>
          <w:b/>
          <w:bCs/>
        </w:rPr>
        <w:t xml:space="preserve">Result of Funding: </w:t>
      </w:r>
      <w:r w:rsidRPr="01154859">
        <w:t xml:space="preserve">This funding will support districts and community agencies in implementing Out of School Time </w:t>
      </w:r>
      <w:r w:rsidR="00ED3537" w:rsidRPr="01154859">
        <w:t>(</w:t>
      </w:r>
      <w:r w:rsidRPr="01154859">
        <w:t>OST</w:t>
      </w:r>
      <w:r w:rsidR="00ED3537" w:rsidRPr="01154859">
        <w:t>)</w:t>
      </w:r>
      <w:r w:rsidRPr="01154859">
        <w:t xml:space="preserve"> programming at 15 schools and Expanded Learning Time (ELT) at 1 school.  Grant funded programming will provide students with academically enriching and project-based learning experiences.  In addition, the funded sites will serve as mentors, models, and resources for other programs across the Commonwealth. These programs will also engage with various community partners to support students’ social emotional learning as well as health and wellness.  Approximately 5,000 students will benefit from the programs and services supported through this funding. Grant awards range from $50,000 to $148,730 per site.</w:t>
      </w:r>
    </w:p>
    <w:p w14:paraId="18571F15" w14:textId="77777777" w:rsidR="00102292" w:rsidRPr="00102292" w:rsidRDefault="00102292" w:rsidP="2A5BAC5E">
      <w:pPr>
        <w:jc w:val="both"/>
        <w:rPr>
          <w:rFonts w:eastAsia="Arial" w:cs="Arial"/>
          <w:szCs w:val="22"/>
        </w:rPr>
      </w:pPr>
    </w:p>
    <w:tbl>
      <w:tblPr>
        <w:tblW w:w="8632" w:type="dxa"/>
        <w:tblLayout w:type="fixed"/>
        <w:tblCellMar>
          <w:left w:w="30" w:type="dxa"/>
          <w:right w:w="30" w:type="dxa"/>
        </w:tblCellMar>
        <w:tblLook w:val="0020" w:firstRow="1" w:lastRow="0" w:firstColumn="0" w:lastColumn="0" w:noHBand="0" w:noVBand="0"/>
      </w:tblPr>
      <w:tblGrid>
        <w:gridCol w:w="6472"/>
        <w:gridCol w:w="2160"/>
      </w:tblGrid>
      <w:tr w:rsidR="00102292" w:rsidRPr="00102292" w14:paraId="7EE198AB" w14:textId="77777777" w:rsidTr="22DDCF28">
        <w:trPr>
          <w:cantSplit/>
          <w:trHeight w:val="260"/>
          <w:tblHeader/>
        </w:trPr>
        <w:tc>
          <w:tcPr>
            <w:tcW w:w="6472" w:type="dxa"/>
            <w:tcBorders>
              <w:top w:val="single" w:sz="6" w:space="0" w:color="auto"/>
              <w:left w:val="single" w:sz="6" w:space="0" w:color="auto"/>
              <w:bottom w:val="double" w:sz="4" w:space="0" w:color="auto"/>
              <w:right w:val="single" w:sz="6" w:space="0" w:color="auto"/>
            </w:tcBorders>
          </w:tcPr>
          <w:p w14:paraId="61502758" w14:textId="77777777" w:rsidR="00102292" w:rsidRPr="00102292" w:rsidRDefault="00102292"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Recipients</w:t>
            </w:r>
          </w:p>
        </w:tc>
        <w:tc>
          <w:tcPr>
            <w:tcW w:w="2160" w:type="dxa"/>
            <w:tcBorders>
              <w:top w:val="single" w:sz="6" w:space="0" w:color="auto"/>
              <w:left w:val="single" w:sz="6" w:space="0" w:color="auto"/>
              <w:bottom w:val="double" w:sz="4" w:space="0" w:color="auto"/>
              <w:right w:val="single" w:sz="6" w:space="0" w:color="auto"/>
            </w:tcBorders>
          </w:tcPr>
          <w:p w14:paraId="5B023615" w14:textId="77777777" w:rsidR="00102292" w:rsidRPr="00102292" w:rsidRDefault="00102292"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Amounts</w:t>
            </w:r>
          </w:p>
        </w:tc>
      </w:tr>
      <w:tr w:rsidR="00102292" w:rsidRPr="00102292" w14:paraId="7076C37D"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bottom"/>
          </w:tcPr>
          <w:p w14:paraId="2FAADE8B" w14:textId="2197B958"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 xml:space="preserve">Brockton Public Schools </w:t>
            </w:r>
          </w:p>
          <w:p w14:paraId="49284F3D" w14:textId="74E2F14D" w:rsidR="00102292" w:rsidRPr="00102292" w:rsidRDefault="00102292" w:rsidP="2A5BAC5E">
            <w:pPr>
              <w:pStyle w:val="ListParagraph"/>
              <w:numPr>
                <w:ilvl w:val="0"/>
                <w:numId w:val="8"/>
              </w:numPr>
              <w:spacing w:after="0" w:line="240" w:lineRule="auto"/>
              <w:rPr>
                <w:rFonts w:eastAsia="Arial" w:cs="Arial"/>
                <w:color w:val="000000"/>
                <w:szCs w:val="22"/>
              </w:rPr>
            </w:pPr>
            <w:r w:rsidRPr="2A5BAC5E">
              <w:rPr>
                <w:rFonts w:eastAsia="Arial" w:cs="Arial"/>
                <w:color w:val="000000" w:themeColor="text1"/>
                <w:szCs w:val="22"/>
              </w:rPr>
              <w:t>Downey Elementary School- $90,313</w:t>
            </w:r>
          </w:p>
          <w:p w14:paraId="2A74C1B6" w14:textId="5FDB8545" w:rsidR="00102292" w:rsidRPr="00102292" w:rsidRDefault="00102292" w:rsidP="2A5BAC5E">
            <w:pPr>
              <w:pStyle w:val="ListParagraph"/>
              <w:numPr>
                <w:ilvl w:val="0"/>
                <w:numId w:val="8"/>
              </w:numPr>
              <w:spacing w:before="20" w:after="20" w:line="276" w:lineRule="auto"/>
              <w:rPr>
                <w:rFonts w:eastAsia="Arial" w:cs="Arial"/>
                <w:szCs w:val="22"/>
              </w:rPr>
            </w:pPr>
            <w:r w:rsidRPr="2A5BAC5E">
              <w:rPr>
                <w:rFonts w:eastAsia="Arial" w:cs="Arial"/>
                <w:color w:val="000000" w:themeColor="text1"/>
                <w:szCs w:val="22"/>
              </w:rPr>
              <w:t>East Middle School- $148,750</w:t>
            </w:r>
          </w:p>
        </w:tc>
        <w:tc>
          <w:tcPr>
            <w:tcW w:w="2160" w:type="dxa"/>
            <w:tcBorders>
              <w:top w:val="single" w:sz="6" w:space="0" w:color="auto"/>
              <w:left w:val="single" w:sz="6" w:space="0" w:color="auto"/>
              <w:bottom w:val="single" w:sz="6" w:space="0" w:color="auto"/>
              <w:right w:val="single" w:sz="6" w:space="0" w:color="auto"/>
            </w:tcBorders>
            <w:vAlign w:val="center"/>
          </w:tcPr>
          <w:p w14:paraId="5C3821D5" w14:textId="2C84C668"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$239,063</w:t>
            </w:r>
          </w:p>
        </w:tc>
      </w:tr>
      <w:tr w:rsidR="00102292" w:rsidRPr="00102292" w14:paraId="3B621D95"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17368DD2" w14:textId="74D713F2" w:rsidR="00102292" w:rsidRPr="00102292" w:rsidRDefault="00102292" w:rsidP="2A5BAC5E">
            <w:pPr>
              <w:pStyle w:val="ListParagraph"/>
              <w:ind w:left="780" w:hanging="780"/>
              <w:rPr>
                <w:rFonts w:eastAsia="Arial" w:cs="Arial"/>
                <w:color w:val="000000"/>
                <w:szCs w:val="22"/>
              </w:rPr>
            </w:pPr>
            <w:r w:rsidRPr="2A5BAC5E">
              <w:rPr>
                <w:rFonts w:eastAsia="Arial" w:cs="Arial"/>
                <w:color w:val="000000" w:themeColor="text1"/>
                <w:szCs w:val="22"/>
              </w:rPr>
              <w:t>Collaborative for Educational Services</w:t>
            </w:r>
          </w:p>
          <w:p w14:paraId="22EB6B10" w14:textId="640ED2EC" w:rsidR="00102292" w:rsidRPr="00102292" w:rsidRDefault="00102292" w:rsidP="2A5BAC5E">
            <w:pPr>
              <w:pStyle w:val="ListParagraph"/>
              <w:numPr>
                <w:ilvl w:val="0"/>
                <w:numId w:val="11"/>
              </w:numPr>
              <w:spacing w:before="20" w:after="20" w:line="276" w:lineRule="auto"/>
              <w:rPr>
                <w:rFonts w:eastAsia="Arial" w:cs="Arial"/>
                <w:szCs w:val="22"/>
              </w:rPr>
            </w:pPr>
            <w:r w:rsidRPr="2A5BAC5E">
              <w:rPr>
                <w:rFonts w:eastAsia="Arial" w:cs="Arial"/>
                <w:color w:val="000000" w:themeColor="text1"/>
                <w:szCs w:val="22"/>
              </w:rPr>
              <w:t>Greenfield High School- $54,043</w:t>
            </w:r>
          </w:p>
        </w:tc>
        <w:tc>
          <w:tcPr>
            <w:tcW w:w="2160" w:type="dxa"/>
            <w:tcBorders>
              <w:top w:val="single" w:sz="6" w:space="0" w:color="auto"/>
              <w:left w:val="single" w:sz="6" w:space="0" w:color="auto"/>
              <w:bottom w:val="single" w:sz="6" w:space="0" w:color="auto"/>
              <w:right w:val="single" w:sz="6" w:space="0" w:color="auto"/>
            </w:tcBorders>
            <w:vAlign w:val="center"/>
          </w:tcPr>
          <w:p w14:paraId="3C76FA03" w14:textId="0A8CB698"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$54,043</w:t>
            </w:r>
          </w:p>
        </w:tc>
      </w:tr>
      <w:tr w:rsidR="00102292" w:rsidRPr="00102292" w14:paraId="43522C5C"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3E15A476" w14:textId="34813CE7"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 xml:space="preserve">Fall River Public Schools </w:t>
            </w:r>
          </w:p>
          <w:p w14:paraId="5F5319B5" w14:textId="1B262199" w:rsidR="00102292" w:rsidRPr="00102292" w:rsidRDefault="00102292" w:rsidP="2A5BAC5E">
            <w:pPr>
              <w:pStyle w:val="ListParagraph"/>
              <w:numPr>
                <w:ilvl w:val="0"/>
                <w:numId w:val="11"/>
              </w:numPr>
              <w:spacing w:before="20" w:after="20" w:line="276" w:lineRule="auto"/>
              <w:rPr>
                <w:rFonts w:eastAsia="Arial" w:cs="Arial"/>
                <w:b/>
                <w:bCs/>
                <w:szCs w:val="22"/>
              </w:rPr>
            </w:pPr>
            <w:r w:rsidRPr="2A5BAC5E">
              <w:rPr>
                <w:rFonts w:eastAsia="Arial" w:cs="Arial"/>
                <w:color w:val="000000" w:themeColor="text1"/>
                <w:szCs w:val="22"/>
              </w:rPr>
              <w:t>Henry Lord Community School- $148,750</w:t>
            </w:r>
          </w:p>
        </w:tc>
        <w:tc>
          <w:tcPr>
            <w:tcW w:w="2160" w:type="dxa"/>
            <w:tcBorders>
              <w:top w:val="single" w:sz="6" w:space="0" w:color="auto"/>
              <w:left w:val="single" w:sz="6" w:space="0" w:color="auto"/>
              <w:bottom w:val="single" w:sz="6" w:space="0" w:color="auto"/>
              <w:right w:val="single" w:sz="6" w:space="0" w:color="auto"/>
            </w:tcBorders>
            <w:vAlign w:val="center"/>
          </w:tcPr>
          <w:p w14:paraId="120E229A" w14:textId="069D10CE"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$148,750</w:t>
            </w:r>
          </w:p>
        </w:tc>
      </w:tr>
      <w:tr w:rsidR="00102292" w:rsidRPr="00102292" w14:paraId="6D0EDFBE"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427CAB06" w14:textId="32C50DBF"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 xml:space="preserve"> For Kids Only </w:t>
            </w:r>
          </w:p>
          <w:p w14:paraId="43B9EAB5" w14:textId="1BDDBD52" w:rsidR="00102292" w:rsidRPr="00102292" w:rsidRDefault="00102292" w:rsidP="2A5BAC5E">
            <w:pPr>
              <w:pStyle w:val="ListParagraph"/>
              <w:numPr>
                <w:ilvl w:val="0"/>
                <w:numId w:val="11"/>
              </w:numPr>
              <w:spacing w:before="20" w:after="20" w:line="276" w:lineRule="auto"/>
              <w:rPr>
                <w:rFonts w:eastAsia="Arial" w:cs="Arial"/>
                <w:szCs w:val="22"/>
              </w:rPr>
            </w:pPr>
            <w:r w:rsidRPr="2A5BAC5E">
              <w:rPr>
                <w:rFonts w:eastAsia="Arial" w:cs="Arial"/>
                <w:color w:val="000000" w:themeColor="text1"/>
                <w:szCs w:val="22"/>
              </w:rPr>
              <w:t>Sokolowski Elementary School, Chelsea- $104,763</w:t>
            </w:r>
          </w:p>
        </w:tc>
        <w:tc>
          <w:tcPr>
            <w:tcW w:w="2160" w:type="dxa"/>
            <w:tcBorders>
              <w:top w:val="single" w:sz="6" w:space="0" w:color="auto"/>
              <w:left w:val="single" w:sz="6" w:space="0" w:color="auto"/>
              <w:bottom w:val="single" w:sz="6" w:space="0" w:color="auto"/>
              <w:right w:val="single" w:sz="6" w:space="0" w:color="auto"/>
            </w:tcBorders>
            <w:vAlign w:val="center"/>
          </w:tcPr>
          <w:p w14:paraId="4E6E0050" w14:textId="3F86D3FA"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$104,763</w:t>
            </w:r>
          </w:p>
        </w:tc>
      </w:tr>
      <w:tr w:rsidR="00102292" w:rsidRPr="00102292" w14:paraId="286ED7B4"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6EAA5E54" w14:textId="6853AE4E"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Holyoke Public Schools</w:t>
            </w:r>
          </w:p>
          <w:p w14:paraId="18F1A259" w14:textId="303C3244" w:rsidR="00102292" w:rsidRPr="00102292" w:rsidRDefault="00102292" w:rsidP="2A5BAC5E">
            <w:pPr>
              <w:pStyle w:val="ListParagraph"/>
              <w:numPr>
                <w:ilvl w:val="0"/>
                <w:numId w:val="11"/>
              </w:numPr>
              <w:spacing w:before="20" w:after="20" w:line="276" w:lineRule="auto"/>
              <w:rPr>
                <w:rFonts w:eastAsia="Arial" w:cs="Arial"/>
                <w:szCs w:val="22"/>
              </w:rPr>
            </w:pPr>
            <w:r w:rsidRPr="2A5BAC5E">
              <w:rPr>
                <w:rFonts w:eastAsia="Arial" w:cs="Arial"/>
                <w:color w:val="000000" w:themeColor="text1"/>
                <w:szCs w:val="22"/>
              </w:rPr>
              <w:t>Kelly Elementary School, ELT- $181,213</w:t>
            </w:r>
          </w:p>
        </w:tc>
        <w:tc>
          <w:tcPr>
            <w:tcW w:w="2160" w:type="dxa"/>
            <w:tcBorders>
              <w:top w:val="single" w:sz="6" w:space="0" w:color="auto"/>
              <w:left w:val="single" w:sz="6" w:space="0" w:color="auto"/>
              <w:bottom w:val="single" w:sz="6" w:space="0" w:color="auto"/>
              <w:right w:val="single" w:sz="6" w:space="0" w:color="auto"/>
            </w:tcBorders>
            <w:vAlign w:val="center"/>
          </w:tcPr>
          <w:p w14:paraId="08EDDE1E" w14:textId="177FF871"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$181,213</w:t>
            </w:r>
          </w:p>
        </w:tc>
      </w:tr>
      <w:tr w:rsidR="00102292" w:rsidRPr="00102292" w14:paraId="67066506"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3F55CDB6" w14:textId="7FA99292"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lastRenderedPageBreak/>
              <w:t xml:space="preserve">Lowell Public Schools </w:t>
            </w:r>
          </w:p>
          <w:p w14:paraId="59C1973B" w14:textId="45E447A7" w:rsidR="00102292" w:rsidRPr="00102292" w:rsidRDefault="00102292" w:rsidP="2A5BAC5E">
            <w:pPr>
              <w:pStyle w:val="ListParagraph"/>
              <w:numPr>
                <w:ilvl w:val="0"/>
                <w:numId w:val="9"/>
              </w:numPr>
              <w:spacing w:after="0" w:line="240" w:lineRule="auto"/>
              <w:rPr>
                <w:rFonts w:eastAsia="Arial" w:cs="Arial"/>
                <w:color w:val="000000"/>
                <w:szCs w:val="22"/>
              </w:rPr>
            </w:pPr>
            <w:r w:rsidRPr="2A5BAC5E">
              <w:rPr>
                <w:rFonts w:eastAsia="Arial" w:cs="Arial"/>
                <w:color w:val="000000" w:themeColor="text1"/>
                <w:szCs w:val="22"/>
              </w:rPr>
              <w:t>Butler Middle School- $148,750</w:t>
            </w:r>
          </w:p>
          <w:p w14:paraId="72D3A3A6" w14:textId="51D09B70" w:rsidR="00102292" w:rsidRPr="00102292" w:rsidRDefault="00102292" w:rsidP="2A5BAC5E">
            <w:pPr>
              <w:pStyle w:val="ListParagraph"/>
              <w:numPr>
                <w:ilvl w:val="0"/>
                <w:numId w:val="9"/>
              </w:numPr>
              <w:spacing w:after="0" w:line="240" w:lineRule="auto"/>
              <w:rPr>
                <w:rFonts w:eastAsia="Arial" w:cs="Arial"/>
                <w:color w:val="000000"/>
                <w:szCs w:val="22"/>
              </w:rPr>
            </w:pPr>
            <w:r w:rsidRPr="2A5BAC5E">
              <w:rPr>
                <w:rFonts w:eastAsia="Arial" w:cs="Arial"/>
                <w:color w:val="000000" w:themeColor="text1"/>
                <w:szCs w:val="22"/>
              </w:rPr>
              <w:t>Lincoln Elementary School- $90,313</w:t>
            </w:r>
          </w:p>
          <w:p w14:paraId="3C3A02C1" w14:textId="798F4E5F" w:rsidR="00102292" w:rsidRPr="00102292" w:rsidRDefault="00102292" w:rsidP="2A5BAC5E">
            <w:pPr>
              <w:pStyle w:val="ListParagraph"/>
              <w:numPr>
                <w:ilvl w:val="0"/>
                <w:numId w:val="9"/>
              </w:numPr>
              <w:spacing w:after="0" w:line="240" w:lineRule="auto"/>
              <w:rPr>
                <w:rFonts w:eastAsia="Arial" w:cs="Arial"/>
                <w:color w:val="000000"/>
                <w:szCs w:val="22"/>
              </w:rPr>
            </w:pPr>
            <w:r w:rsidRPr="2A5BAC5E">
              <w:rPr>
                <w:rFonts w:eastAsia="Arial" w:cs="Arial"/>
                <w:color w:val="000000" w:themeColor="text1"/>
                <w:szCs w:val="22"/>
              </w:rPr>
              <w:t>McAuliffe Elementary School- $89,049</w:t>
            </w:r>
          </w:p>
          <w:p w14:paraId="18886BE0" w14:textId="2C141A1A" w:rsidR="00102292" w:rsidRPr="00102292" w:rsidRDefault="00102292" w:rsidP="2A5BAC5E">
            <w:pPr>
              <w:pStyle w:val="ListParagraph"/>
              <w:numPr>
                <w:ilvl w:val="0"/>
                <w:numId w:val="9"/>
              </w:numPr>
              <w:spacing w:after="0" w:line="240" w:lineRule="auto"/>
              <w:rPr>
                <w:rFonts w:eastAsia="Arial" w:cs="Arial"/>
                <w:color w:val="000000"/>
                <w:szCs w:val="22"/>
              </w:rPr>
            </w:pPr>
            <w:r w:rsidRPr="2A5BAC5E">
              <w:rPr>
                <w:rFonts w:eastAsia="Arial" w:cs="Arial"/>
                <w:color w:val="000000" w:themeColor="text1"/>
                <w:szCs w:val="22"/>
              </w:rPr>
              <w:t>Shaughnessy Elementary School- $68,782</w:t>
            </w:r>
          </w:p>
          <w:p w14:paraId="449F27F9" w14:textId="6278270B" w:rsidR="00102292" w:rsidRPr="00102292" w:rsidRDefault="00102292" w:rsidP="2A5BAC5E">
            <w:pPr>
              <w:pStyle w:val="ListParagraph"/>
              <w:numPr>
                <w:ilvl w:val="0"/>
                <w:numId w:val="9"/>
              </w:numPr>
              <w:spacing w:before="20" w:after="20" w:line="276" w:lineRule="auto"/>
              <w:rPr>
                <w:rFonts w:eastAsia="Arial" w:cs="Arial"/>
                <w:szCs w:val="22"/>
              </w:rPr>
            </w:pPr>
            <w:r w:rsidRPr="01154859">
              <w:rPr>
                <w:rFonts w:eastAsia="Arial" w:cs="Arial"/>
                <w:color w:val="000000" w:themeColor="text1"/>
                <w:szCs w:val="22"/>
              </w:rPr>
              <w:t>Stoklosa Middle School- $68,782</w:t>
            </w:r>
          </w:p>
        </w:tc>
        <w:tc>
          <w:tcPr>
            <w:tcW w:w="2160" w:type="dxa"/>
            <w:tcBorders>
              <w:top w:val="single" w:sz="6" w:space="0" w:color="auto"/>
              <w:left w:val="single" w:sz="6" w:space="0" w:color="auto"/>
              <w:bottom w:val="single" w:sz="6" w:space="0" w:color="auto"/>
              <w:right w:val="single" w:sz="6" w:space="0" w:color="auto"/>
            </w:tcBorders>
            <w:vAlign w:val="center"/>
          </w:tcPr>
          <w:p w14:paraId="28CD4CC2" w14:textId="679E77F6"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$465,676</w:t>
            </w:r>
          </w:p>
        </w:tc>
      </w:tr>
      <w:tr w:rsidR="00102292" w:rsidRPr="00102292" w14:paraId="763BB0D8"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7B5E7A02" w14:textId="2FB17D92"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 xml:space="preserve">New Bedford Public Schools </w:t>
            </w:r>
          </w:p>
          <w:p w14:paraId="727B8EF7" w14:textId="6BBF27EC" w:rsidR="00102292" w:rsidRPr="00102292" w:rsidRDefault="00102292" w:rsidP="2A5BAC5E">
            <w:pPr>
              <w:pStyle w:val="ListParagraph"/>
              <w:numPr>
                <w:ilvl w:val="0"/>
                <w:numId w:val="12"/>
              </w:numPr>
              <w:spacing w:before="20" w:after="20" w:line="276" w:lineRule="auto"/>
              <w:rPr>
                <w:rFonts w:eastAsia="Arial" w:cs="Arial"/>
                <w:szCs w:val="22"/>
              </w:rPr>
            </w:pPr>
            <w:r w:rsidRPr="2A5BAC5E">
              <w:rPr>
                <w:rFonts w:eastAsia="Arial" w:cs="Arial"/>
                <w:color w:val="000000" w:themeColor="text1"/>
                <w:szCs w:val="22"/>
              </w:rPr>
              <w:t>Gomes Elementary School- $61,231</w:t>
            </w:r>
          </w:p>
        </w:tc>
        <w:tc>
          <w:tcPr>
            <w:tcW w:w="2160" w:type="dxa"/>
            <w:tcBorders>
              <w:top w:val="single" w:sz="6" w:space="0" w:color="auto"/>
              <w:left w:val="single" w:sz="6" w:space="0" w:color="auto"/>
              <w:bottom w:val="single" w:sz="6" w:space="0" w:color="auto"/>
              <w:right w:val="single" w:sz="6" w:space="0" w:color="auto"/>
            </w:tcBorders>
            <w:vAlign w:val="center"/>
          </w:tcPr>
          <w:p w14:paraId="09289DD5" w14:textId="6879655D"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$61,231</w:t>
            </w:r>
          </w:p>
        </w:tc>
      </w:tr>
      <w:tr w:rsidR="00102292" w:rsidRPr="00102292" w14:paraId="2B176E1C"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6AFC3EB6" w14:textId="0E278B88" w:rsidR="00102292" w:rsidRPr="00102292" w:rsidRDefault="00102292" w:rsidP="000F43BC">
            <w:pPr>
              <w:spacing w:after="0"/>
              <w:ind w:left="420" w:hanging="420"/>
              <w:rPr>
                <w:rFonts w:eastAsia="Arial" w:cs="Arial"/>
                <w:color w:val="000000"/>
                <w:szCs w:val="22"/>
              </w:rPr>
            </w:pPr>
            <w:r w:rsidRPr="2A5BAC5E">
              <w:rPr>
                <w:rFonts w:eastAsia="Arial" w:cs="Arial"/>
                <w:color w:val="000000" w:themeColor="text1"/>
                <w:szCs w:val="22"/>
              </w:rPr>
              <w:t xml:space="preserve">Pittsfield Public Schools </w:t>
            </w:r>
          </w:p>
          <w:p w14:paraId="69FEA9DA" w14:textId="3D6F2E98" w:rsidR="00102292" w:rsidRPr="00102292" w:rsidRDefault="00102292" w:rsidP="2A5BAC5E">
            <w:pPr>
              <w:pStyle w:val="ListParagraph"/>
              <w:numPr>
                <w:ilvl w:val="0"/>
                <w:numId w:val="10"/>
              </w:numPr>
              <w:spacing w:after="0" w:line="240" w:lineRule="auto"/>
              <w:rPr>
                <w:rFonts w:eastAsia="Arial" w:cs="Arial"/>
                <w:color w:val="000000"/>
                <w:szCs w:val="22"/>
              </w:rPr>
            </w:pPr>
            <w:r w:rsidRPr="2A5BAC5E">
              <w:rPr>
                <w:rFonts w:eastAsia="Arial" w:cs="Arial"/>
                <w:color w:val="000000" w:themeColor="text1"/>
                <w:szCs w:val="22"/>
              </w:rPr>
              <w:t>Morningside Elementary School- $90,313</w:t>
            </w:r>
          </w:p>
          <w:p w14:paraId="69C6F306" w14:textId="6FDF0096" w:rsidR="00102292" w:rsidRPr="00102292" w:rsidRDefault="00102292" w:rsidP="2A5BAC5E">
            <w:pPr>
              <w:pStyle w:val="ListParagraph"/>
              <w:numPr>
                <w:ilvl w:val="0"/>
                <w:numId w:val="10"/>
              </w:numPr>
              <w:spacing w:before="20" w:after="20" w:line="276" w:lineRule="auto"/>
              <w:rPr>
                <w:rFonts w:eastAsia="Arial" w:cs="Arial"/>
                <w:szCs w:val="22"/>
              </w:rPr>
            </w:pPr>
            <w:r w:rsidRPr="2A5BAC5E">
              <w:rPr>
                <w:rFonts w:eastAsia="Arial" w:cs="Arial"/>
                <w:color w:val="000000" w:themeColor="text1"/>
                <w:szCs w:val="22"/>
              </w:rPr>
              <w:t>Reid Middle School- $103,173</w:t>
            </w:r>
          </w:p>
        </w:tc>
        <w:tc>
          <w:tcPr>
            <w:tcW w:w="2160" w:type="dxa"/>
            <w:tcBorders>
              <w:top w:val="single" w:sz="6" w:space="0" w:color="auto"/>
              <w:left w:val="single" w:sz="6" w:space="0" w:color="auto"/>
              <w:bottom w:val="single" w:sz="6" w:space="0" w:color="auto"/>
              <w:right w:val="single" w:sz="6" w:space="0" w:color="auto"/>
            </w:tcBorders>
            <w:vAlign w:val="center"/>
          </w:tcPr>
          <w:p w14:paraId="10661D6D" w14:textId="05BF430E" w:rsidR="00102292" w:rsidRPr="00102292" w:rsidRDefault="00102292" w:rsidP="2A5BAC5E">
            <w:pPr>
              <w:jc w:val="right"/>
              <w:rPr>
                <w:rFonts w:eastAsia="Arial" w:cs="Arial"/>
                <w:color w:val="000000"/>
                <w:szCs w:val="22"/>
              </w:rPr>
            </w:pPr>
            <w:r w:rsidRPr="2A5BAC5E">
              <w:rPr>
                <w:rFonts w:eastAsia="Arial" w:cs="Arial"/>
                <w:color w:val="000000" w:themeColor="text1"/>
                <w:szCs w:val="22"/>
              </w:rPr>
              <w:t>$193,486</w:t>
            </w:r>
          </w:p>
          <w:p w14:paraId="388395D2" w14:textId="77777777" w:rsidR="00102292" w:rsidRPr="00102292" w:rsidRDefault="00102292" w:rsidP="2A5BAC5E">
            <w:pPr>
              <w:spacing w:before="20" w:after="20"/>
              <w:jc w:val="right"/>
              <w:rPr>
                <w:rFonts w:eastAsia="Arial" w:cs="Arial"/>
                <w:szCs w:val="22"/>
              </w:rPr>
            </w:pPr>
          </w:p>
        </w:tc>
      </w:tr>
      <w:tr w:rsidR="00102292" w:rsidRPr="00102292" w14:paraId="0E5335EB"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3CE7F353" w14:textId="453BD3F9"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Salem Public Schools</w:t>
            </w:r>
          </w:p>
          <w:p w14:paraId="296E981C" w14:textId="64B04655" w:rsidR="00102292" w:rsidRPr="00102292" w:rsidRDefault="00102292" w:rsidP="2A5BAC5E">
            <w:pPr>
              <w:pStyle w:val="ListParagraph"/>
              <w:numPr>
                <w:ilvl w:val="0"/>
                <w:numId w:val="13"/>
              </w:numPr>
              <w:spacing w:before="20" w:after="20" w:line="276" w:lineRule="auto"/>
              <w:rPr>
                <w:rFonts w:eastAsia="Arial" w:cs="Arial"/>
                <w:szCs w:val="22"/>
              </w:rPr>
            </w:pPr>
            <w:r w:rsidRPr="2A5BAC5E">
              <w:rPr>
                <w:rFonts w:eastAsia="Arial" w:cs="Arial"/>
                <w:color w:val="000000" w:themeColor="text1"/>
                <w:szCs w:val="22"/>
              </w:rPr>
              <w:t>Collins Middle School- $103,173</w:t>
            </w:r>
          </w:p>
        </w:tc>
        <w:tc>
          <w:tcPr>
            <w:tcW w:w="2160" w:type="dxa"/>
            <w:tcBorders>
              <w:top w:val="single" w:sz="6" w:space="0" w:color="auto"/>
              <w:left w:val="single" w:sz="6" w:space="0" w:color="auto"/>
              <w:bottom w:val="single" w:sz="6" w:space="0" w:color="auto"/>
              <w:right w:val="single" w:sz="6" w:space="0" w:color="auto"/>
            </w:tcBorders>
            <w:vAlign w:val="center"/>
          </w:tcPr>
          <w:p w14:paraId="12CE45AA" w14:textId="13A955A3" w:rsidR="00102292" w:rsidRPr="00102292" w:rsidRDefault="00102292" w:rsidP="2A5BAC5E">
            <w:pPr>
              <w:spacing w:before="20" w:after="20"/>
              <w:jc w:val="right"/>
              <w:rPr>
                <w:rFonts w:eastAsia="Arial" w:cs="Arial"/>
                <w:szCs w:val="22"/>
              </w:rPr>
            </w:pPr>
            <w:r w:rsidRPr="2A5BAC5E">
              <w:rPr>
                <w:rFonts w:eastAsia="Arial" w:cs="Arial"/>
                <w:color w:val="000000" w:themeColor="text1"/>
                <w:szCs w:val="22"/>
              </w:rPr>
              <w:t>$103,173</w:t>
            </w:r>
          </w:p>
        </w:tc>
      </w:tr>
      <w:tr w:rsidR="00102292" w:rsidRPr="00102292" w14:paraId="7616DFB8"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center"/>
          </w:tcPr>
          <w:p w14:paraId="294843D3" w14:textId="3F63B130" w:rsidR="00102292" w:rsidRPr="00102292" w:rsidRDefault="00102292" w:rsidP="000F43BC">
            <w:pPr>
              <w:spacing w:after="0"/>
              <w:rPr>
                <w:rFonts w:eastAsia="Arial" w:cs="Arial"/>
                <w:color w:val="000000"/>
                <w:szCs w:val="22"/>
              </w:rPr>
            </w:pPr>
            <w:r w:rsidRPr="2A5BAC5E">
              <w:rPr>
                <w:rFonts w:eastAsia="Arial" w:cs="Arial"/>
                <w:color w:val="000000" w:themeColor="text1"/>
                <w:szCs w:val="22"/>
              </w:rPr>
              <w:t>Wareham Public Schools</w:t>
            </w:r>
          </w:p>
          <w:p w14:paraId="545ECC1E" w14:textId="6AE11971" w:rsidR="00102292" w:rsidRPr="00102292" w:rsidRDefault="00102292" w:rsidP="2A5BAC5E">
            <w:pPr>
              <w:pStyle w:val="ListParagraph"/>
              <w:numPr>
                <w:ilvl w:val="0"/>
                <w:numId w:val="13"/>
              </w:numPr>
              <w:spacing w:before="20" w:after="20" w:line="276" w:lineRule="auto"/>
              <w:rPr>
                <w:rFonts w:eastAsia="Arial" w:cs="Arial"/>
                <w:szCs w:val="22"/>
              </w:rPr>
            </w:pPr>
            <w:r w:rsidRPr="2A5BAC5E">
              <w:rPr>
                <w:rFonts w:eastAsia="Arial" w:cs="Arial"/>
                <w:color w:val="000000" w:themeColor="text1"/>
                <w:szCs w:val="22"/>
              </w:rPr>
              <w:t>Wareham Middle School- $50,000</w:t>
            </w:r>
          </w:p>
        </w:tc>
        <w:tc>
          <w:tcPr>
            <w:tcW w:w="2160" w:type="dxa"/>
            <w:tcBorders>
              <w:top w:val="single" w:sz="6" w:space="0" w:color="auto"/>
              <w:left w:val="single" w:sz="6" w:space="0" w:color="auto"/>
              <w:bottom w:val="single" w:sz="6" w:space="0" w:color="auto"/>
              <w:right w:val="single" w:sz="6" w:space="0" w:color="auto"/>
            </w:tcBorders>
            <w:vAlign w:val="center"/>
          </w:tcPr>
          <w:p w14:paraId="53C98C44" w14:textId="68E0E385" w:rsidR="00102292" w:rsidRPr="00102292" w:rsidRDefault="00102292" w:rsidP="2A5BAC5E">
            <w:pPr>
              <w:jc w:val="right"/>
              <w:rPr>
                <w:rFonts w:eastAsia="Arial" w:cs="Arial"/>
                <w:color w:val="000000" w:themeColor="text1"/>
                <w:szCs w:val="22"/>
              </w:rPr>
            </w:pPr>
            <w:r w:rsidRPr="2A5BAC5E">
              <w:rPr>
                <w:rFonts w:eastAsia="Arial" w:cs="Arial"/>
                <w:color w:val="000000" w:themeColor="text1"/>
                <w:szCs w:val="22"/>
              </w:rPr>
              <w:t>$50,000</w:t>
            </w:r>
          </w:p>
        </w:tc>
      </w:tr>
      <w:tr w:rsidR="00102292" w:rsidRPr="00102292" w14:paraId="652FB1BB" w14:textId="77777777" w:rsidTr="22DDCF28">
        <w:trPr>
          <w:cantSplit/>
          <w:trHeight w:val="64"/>
        </w:trPr>
        <w:tc>
          <w:tcPr>
            <w:tcW w:w="6472" w:type="dxa"/>
            <w:tcBorders>
              <w:top w:val="single" w:sz="6" w:space="0" w:color="auto"/>
              <w:left w:val="single" w:sz="6" w:space="0" w:color="auto"/>
              <w:bottom w:val="single" w:sz="6" w:space="0" w:color="auto"/>
              <w:right w:val="single" w:sz="6" w:space="0" w:color="auto"/>
            </w:tcBorders>
            <w:vAlign w:val="bottom"/>
          </w:tcPr>
          <w:p w14:paraId="66919FEF" w14:textId="6EC9BAD1" w:rsidR="00102292" w:rsidRPr="00102292" w:rsidRDefault="00102292" w:rsidP="22DDCF28">
            <w:pPr>
              <w:spacing w:after="0"/>
              <w:rPr>
                <w:rFonts w:eastAsia="Arial" w:cs="Arial"/>
                <w:b/>
                <w:bCs/>
                <w:color w:val="000000"/>
                <w:szCs w:val="22"/>
              </w:rPr>
            </w:pPr>
            <w:r w:rsidRPr="22DDCF28">
              <w:rPr>
                <w:rFonts w:eastAsia="Arial" w:cs="Arial"/>
                <w:b/>
                <w:bCs/>
                <w:color w:val="000000" w:themeColor="text1"/>
                <w:szCs w:val="22"/>
              </w:rPr>
              <w:t>Total Federal Funds</w:t>
            </w:r>
          </w:p>
        </w:tc>
        <w:tc>
          <w:tcPr>
            <w:tcW w:w="2160" w:type="dxa"/>
            <w:tcBorders>
              <w:top w:val="single" w:sz="6" w:space="0" w:color="auto"/>
              <w:left w:val="single" w:sz="6" w:space="0" w:color="auto"/>
              <w:bottom w:val="single" w:sz="6" w:space="0" w:color="auto"/>
              <w:right w:val="single" w:sz="6" w:space="0" w:color="auto"/>
            </w:tcBorders>
            <w:vAlign w:val="bottom"/>
          </w:tcPr>
          <w:p w14:paraId="7BB18B08" w14:textId="30890002" w:rsidR="00102292" w:rsidRPr="00102292" w:rsidRDefault="00102292" w:rsidP="2A5BAC5E">
            <w:pPr>
              <w:spacing w:before="20" w:after="20"/>
              <w:jc w:val="right"/>
              <w:rPr>
                <w:rFonts w:eastAsia="Arial" w:cs="Arial"/>
                <w:b/>
                <w:bCs/>
                <w:szCs w:val="22"/>
              </w:rPr>
            </w:pPr>
            <w:r w:rsidRPr="2A5BAC5E">
              <w:rPr>
                <w:rFonts w:eastAsia="Arial" w:cs="Arial"/>
                <w:b/>
                <w:bCs/>
                <w:szCs w:val="22"/>
              </w:rPr>
              <w:t>$1,601,398</w:t>
            </w:r>
          </w:p>
        </w:tc>
      </w:tr>
    </w:tbl>
    <w:p w14:paraId="71C24EA3" w14:textId="77777777" w:rsidR="00102292" w:rsidRPr="00102292" w:rsidRDefault="00102292" w:rsidP="2A5BAC5E">
      <w:pPr>
        <w:spacing w:before="60" w:after="60"/>
        <w:jc w:val="both"/>
        <w:rPr>
          <w:rFonts w:eastAsia="Arial" w:cs="Arial"/>
          <w:szCs w:val="22"/>
        </w:rPr>
      </w:pPr>
    </w:p>
    <w:p w14:paraId="3EB08A1A" w14:textId="77777777" w:rsidR="00102292" w:rsidRDefault="00102292" w:rsidP="2A5BAC5E">
      <w:pPr>
        <w:rPr>
          <w:rFonts w:eastAsia="Arial" w:cs="Arial"/>
        </w:rPr>
      </w:pPr>
    </w:p>
    <w:p w14:paraId="59807754" w14:textId="77777777" w:rsidR="00F4405B" w:rsidRDefault="00F4405B" w:rsidP="2A5BAC5E">
      <w:pPr>
        <w:rPr>
          <w:rFonts w:eastAsia="Arial" w:cs="Arial"/>
        </w:rPr>
      </w:pPr>
    </w:p>
    <w:p w14:paraId="2459A992" w14:textId="77777777" w:rsidR="00F4405B" w:rsidRDefault="00F4405B" w:rsidP="2A5BAC5E">
      <w:pPr>
        <w:rPr>
          <w:rFonts w:eastAsia="Arial" w:cs="Arial"/>
        </w:rPr>
      </w:pPr>
    </w:p>
    <w:p w14:paraId="7164CE7A" w14:textId="77777777" w:rsidR="00F4405B" w:rsidRDefault="00F4405B" w:rsidP="2A5BAC5E">
      <w:pPr>
        <w:rPr>
          <w:rFonts w:eastAsia="Arial" w:cs="Arial"/>
        </w:rPr>
      </w:pPr>
    </w:p>
    <w:p w14:paraId="3EBA9FD3" w14:textId="77777777" w:rsidR="00F4405B" w:rsidRDefault="00F4405B" w:rsidP="2A5BAC5E">
      <w:pPr>
        <w:rPr>
          <w:rFonts w:eastAsia="Arial" w:cs="Arial"/>
        </w:rPr>
      </w:pPr>
    </w:p>
    <w:p w14:paraId="3EA1EFB2" w14:textId="77777777" w:rsidR="00F4405B" w:rsidRDefault="00F4405B" w:rsidP="2A5BAC5E">
      <w:pPr>
        <w:rPr>
          <w:rFonts w:eastAsia="Arial" w:cs="Arial"/>
        </w:rPr>
      </w:pPr>
    </w:p>
    <w:p w14:paraId="5E964276" w14:textId="77777777" w:rsidR="00F4405B" w:rsidRDefault="00F4405B" w:rsidP="2A5BAC5E">
      <w:pPr>
        <w:rPr>
          <w:rFonts w:eastAsia="Arial" w:cs="Arial"/>
        </w:rPr>
      </w:pPr>
    </w:p>
    <w:p w14:paraId="6FFD7616" w14:textId="77777777" w:rsidR="00F4405B" w:rsidRDefault="00F4405B" w:rsidP="2A5BAC5E">
      <w:pPr>
        <w:rPr>
          <w:rFonts w:eastAsia="Arial" w:cs="Arial"/>
        </w:rPr>
      </w:pPr>
    </w:p>
    <w:p w14:paraId="6F2BE2BD" w14:textId="77777777" w:rsidR="00F4405B" w:rsidRDefault="00F4405B" w:rsidP="2A5BAC5E">
      <w:pPr>
        <w:rPr>
          <w:rFonts w:eastAsia="Arial" w:cs="Arial"/>
        </w:rPr>
      </w:pPr>
    </w:p>
    <w:p w14:paraId="67CDD610" w14:textId="77777777" w:rsidR="00F4405B" w:rsidRDefault="00F4405B" w:rsidP="2A5BAC5E">
      <w:pPr>
        <w:rPr>
          <w:rFonts w:eastAsia="Arial" w:cs="Arial"/>
        </w:rPr>
      </w:pPr>
    </w:p>
    <w:p w14:paraId="5839C38C" w14:textId="77777777" w:rsidR="00F4405B" w:rsidRDefault="00F4405B" w:rsidP="2A5BAC5E">
      <w:pPr>
        <w:rPr>
          <w:rFonts w:eastAsia="Arial" w:cs="Arial"/>
        </w:rPr>
      </w:pPr>
    </w:p>
    <w:p w14:paraId="662BE1D0" w14:textId="108EE73B" w:rsidR="000F43BC" w:rsidRDefault="000F43BC">
      <w:pPr>
        <w:rPr>
          <w:rFonts w:eastAsia="Arial" w:cs="Arial"/>
        </w:rPr>
      </w:pPr>
      <w:r>
        <w:rPr>
          <w:rFonts w:eastAsia="Arial" w:cs="Arial"/>
        </w:rPr>
        <w:br w:type="page"/>
      </w:r>
    </w:p>
    <w:p w14:paraId="4C47D735" w14:textId="565C6EB9" w:rsidR="00F4405B" w:rsidRPr="00F4405B" w:rsidRDefault="00F4405B" w:rsidP="007E2E5D">
      <w:pPr>
        <w:pStyle w:val="Heading2"/>
      </w:pPr>
      <w:r w:rsidRPr="2A5BAC5E">
        <w:lastRenderedPageBreak/>
        <w:t>FY2026 Early Literacy Consortium Fund Code: 0726</w:t>
      </w:r>
    </w:p>
    <w:p w14:paraId="5EC079F1" w14:textId="403845B1" w:rsidR="00F4405B" w:rsidRPr="00F4405B" w:rsidRDefault="00F4405B" w:rsidP="2A5BAC5E">
      <w:pPr>
        <w:rPr>
          <w:rFonts w:eastAsia="Arial" w:cs="Arial"/>
          <w:szCs w:val="22"/>
        </w:rPr>
      </w:pPr>
      <w:r w:rsidRPr="2A5BAC5E">
        <w:rPr>
          <w:rFonts w:eastAsia="Arial" w:cs="Arial"/>
          <w:b/>
          <w:bCs/>
          <w:szCs w:val="22"/>
        </w:rPr>
        <w:t xml:space="preserve">Funds Allocated: </w:t>
      </w:r>
      <w:r w:rsidRPr="2A5BAC5E">
        <w:rPr>
          <w:rFonts w:eastAsia="Arial" w:cs="Arial"/>
          <w:szCs w:val="22"/>
        </w:rPr>
        <w:t>$800,000 (State)</w:t>
      </w:r>
    </w:p>
    <w:p w14:paraId="07A17761" w14:textId="046C227B" w:rsidR="00F4405B" w:rsidRPr="00F4405B" w:rsidRDefault="00F4405B" w:rsidP="2A5BAC5E">
      <w:pPr>
        <w:rPr>
          <w:rFonts w:eastAsia="Arial" w:cs="Arial"/>
          <w:szCs w:val="22"/>
        </w:rPr>
      </w:pPr>
      <w:r w:rsidRPr="2A5BAC5E">
        <w:rPr>
          <w:rFonts w:eastAsia="Arial" w:cs="Arial"/>
          <w:b/>
          <w:bCs/>
          <w:szCs w:val="22"/>
        </w:rPr>
        <w:t>Funds Requested</w:t>
      </w:r>
      <w:r w:rsidRPr="2A5BAC5E">
        <w:rPr>
          <w:rFonts w:eastAsia="Arial" w:cs="Arial"/>
          <w:szCs w:val="22"/>
        </w:rPr>
        <w:t>: $800,000</w:t>
      </w:r>
    </w:p>
    <w:p w14:paraId="586D8BA5" w14:textId="373CF5A8" w:rsidR="00F4405B" w:rsidRPr="00F4405B" w:rsidRDefault="00F4405B" w:rsidP="2A5BAC5E">
      <w:pPr>
        <w:spacing w:after="120"/>
        <w:jc w:val="both"/>
        <w:rPr>
          <w:rFonts w:eastAsia="Arial" w:cs="Arial"/>
          <w:szCs w:val="22"/>
        </w:rPr>
      </w:pPr>
      <w:r w:rsidRPr="01154859">
        <w:rPr>
          <w:rFonts w:eastAsia="Arial" w:cs="Arial"/>
          <w:b/>
          <w:bCs/>
          <w:szCs w:val="22"/>
        </w:rPr>
        <w:t>Purpose:</w:t>
      </w:r>
      <w:r w:rsidRPr="01154859">
        <w:rPr>
          <w:rFonts w:eastAsia="Arial" w:cs="Arial"/>
          <w:szCs w:val="22"/>
        </w:rPr>
        <w:t xml:space="preserve">  The purpose of this competitive, state-funded grant program is to continue to support the development, launch, and continuation of partnerships between eligible Sponsoring Organizations and PK–12 districts to promote improved teacher preparation and development in evidence-based early literacy instruction and improved early literacy outcomes for PK–3 students. All students deserve access to high-quality instruction, and it will take collaborative and innovative efforts on the part of both districts and </w:t>
      </w:r>
      <w:r w:rsidR="005765A3" w:rsidRPr="01154859">
        <w:rPr>
          <w:rFonts w:eastAsia="Arial" w:cs="Arial"/>
          <w:szCs w:val="22"/>
        </w:rPr>
        <w:t xml:space="preserve">institutions </w:t>
      </w:r>
      <w:r w:rsidRPr="01154859">
        <w:rPr>
          <w:rFonts w:eastAsia="Arial" w:cs="Arial"/>
          <w:szCs w:val="22"/>
        </w:rPr>
        <w:t xml:space="preserve">of higher education to </w:t>
      </w:r>
      <w:r w:rsidR="00E5664F" w:rsidRPr="01154859">
        <w:rPr>
          <w:rFonts w:eastAsia="Arial" w:cs="Arial"/>
          <w:szCs w:val="22"/>
        </w:rPr>
        <w:t xml:space="preserve">equip </w:t>
      </w:r>
      <w:r w:rsidRPr="01154859">
        <w:rPr>
          <w:rFonts w:eastAsia="Arial" w:cs="Arial"/>
          <w:szCs w:val="22"/>
        </w:rPr>
        <w:t xml:space="preserve">PK–3 educators </w:t>
      </w:r>
      <w:r w:rsidR="00E5664F" w:rsidRPr="01154859">
        <w:rPr>
          <w:rFonts w:eastAsia="Arial" w:cs="Arial"/>
          <w:szCs w:val="22"/>
        </w:rPr>
        <w:t xml:space="preserve">with </w:t>
      </w:r>
      <w:r w:rsidRPr="01154859">
        <w:rPr>
          <w:rFonts w:eastAsia="Arial" w:cs="Arial"/>
          <w:szCs w:val="22"/>
        </w:rPr>
        <w:t>the pre-service training as well as the ongoing professional development needed to well-serve Massachusetts students. </w:t>
      </w:r>
    </w:p>
    <w:p w14:paraId="0EDCAD7A" w14:textId="02FC03C5" w:rsidR="00F4405B" w:rsidRPr="00F4405B" w:rsidRDefault="00F4405B" w:rsidP="2A5BAC5E">
      <w:pPr>
        <w:spacing w:after="120"/>
        <w:jc w:val="both"/>
        <w:rPr>
          <w:rFonts w:eastAsia="Arial" w:cs="Arial"/>
          <w:szCs w:val="22"/>
        </w:rPr>
      </w:pPr>
      <w:r w:rsidRPr="01154859">
        <w:rPr>
          <w:rFonts w:eastAsia="Arial" w:cs="Arial"/>
          <w:szCs w:val="22"/>
        </w:rPr>
        <w:t xml:space="preserve">The goal of this grant program is for both districts and Sponsoring Organizations to benefit from collaboration through </w:t>
      </w:r>
      <w:r w:rsidR="00CE294D" w:rsidRPr="01154859">
        <w:rPr>
          <w:rFonts w:eastAsia="Arial" w:cs="Arial"/>
          <w:szCs w:val="22"/>
        </w:rPr>
        <w:t xml:space="preserve">a </w:t>
      </w:r>
      <w:r w:rsidRPr="01154859">
        <w:rPr>
          <w:rFonts w:eastAsia="Arial" w:cs="Arial"/>
          <w:szCs w:val="22"/>
        </w:rPr>
        <w:t>multi-year consortium developed to impact early literacy teaching and learning through preparation of candidates and ultimately hiring and employment of effective Elementary, Early Childhood, and Moderate Disabilities PK–8 teachers.</w:t>
      </w:r>
    </w:p>
    <w:p w14:paraId="42F7E02F" w14:textId="55B32159" w:rsidR="00F4405B" w:rsidRPr="00F4405B" w:rsidRDefault="00F4405B" w:rsidP="2A5BAC5E">
      <w:pPr>
        <w:rPr>
          <w:rFonts w:eastAsia="Arial" w:cs="Arial"/>
          <w:szCs w:val="22"/>
        </w:rPr>
      </w:pPr>
      <w:r w:rsidRPr="2A5BAC5E">
        <w:rPr>
          <w:rFonts w:eastAsia="Arial" w:cs="Arial"/>
          <w:b/>
          <w:bCs/>
          <w:szCs w:val="22"/>
        </w:rPr>
        <w:t>Number of Proposals Received:</w:t>
      </w:r>
      <w:r w:rsidRPr="2A5BAC5E">
        <w:rPr>
          <w:rFonts w:eastAsia="Arial" w:cs="Arial"/>
          <w:szCs w:val="22"/>
        </w:rPr>
        <w:t xml:space="preserve"> 8</w:t>
      </w:r>
    </w:p>
    <w:p w14:paraId="3A605420" w14:textId="07632FB3" w:rsidR="00F4405B" w:rsidRPr="00F4405B" w:rsidRDefault="00F4405B" w:rsidP="2A5BAC5E">
      <w:pPr>
        <w:rPr>
          <w:rFonts w:eastAsia="Arial" w:cs="Arial"/>
          <w:szCs w:val="22"/>
        </w:rPr>
      </w:pPr>
      <w:r w:rsidRPr="2A5BAC5E">
        <w:rPr>
          <w:rFonts w:eastAsia="Arial" w:cs="Arial"/>
          <w:b/>
          <w:bCs/>
          <w:szCs w:val="22"/>
        </w:rPr>
        <w:t xml:space="preserve">Number of Proposals Recommended: </w:t>
      </w:r>
      <w:r w:rsidRPr="2A5BAC5E">
        <w:rPr>
          <w:rFonts w:eastAsia="Arial" w:cs="Arial"/>
          <w:szCs w:val="22"/>
        </w:rPr>
        <w:t xml:space="preserve">7 </w:t>
      </w:r>
    </w:p>
    <w:p w14:paraId="2CB76268" w14:textId="65AEB311" w:rsidR="00F4405B" w:rsidRPr="00F4405B" w:rsidRDefault="00F4405B" w:rsidP="2A5BAC5E">
      <w:pPr>
        <w:rPr>
          <w:rFonts w:eastAsia="Arial" w:cs="Arial"/>
          <w:szCs w:val="22"/>
        </w:rPr>
      </w:pPr>
      <w:r w:rsidRPr="2A5BAC5E">
        <w:rPr>
          <w:rFonts w:eastAsia="Arial" w:cs="Arial"/>
          <w:b/>
          <w:bCs/>
          <w:szCs w:val="22"/>
        </w:rPr>
        <w:t>Number of Proposals Not Recommended:</w:t>
      </w:r>
      <w:r w:rsidRPr="2A5BAC5E">
        <w:rPr>
          <w:rFonts w:eastAsia="Arial" w:cs="Arial"/>
          <w:szCs w:val="22"/>
        </w:rPr>
        <w:t xml:space="preserve"> 1</w:t>
      </w:r>
    </w:p>
    <w:p w14:paraId="453AA7A5" w14:textId="37DC558B" w:rsidR="00F4405B" w:rsidRPr="00F4405B" w:rsidRDefault="00F4405B" w:rsidP="007E2E5D">
      <w:r w:rsidRPr="01154859">
        <w:rPr>
          <w:b/>
          <w:bCs/>
        </w:rPr>
        <w:t>Result of Funding:</w:t>
      </w:r>
      <w:r w:rsidRPr="01154859">
        <w:t xml:space="preserve"> 17 public school districts and 14 Educator Preparation Programs formed 7 regional consortia. These consortia have been awarded grants ranging in amounts from $10,000 to $200,000 depending on the consortium’s stage of development (Visioning Stage, Planning Stage, Implementing Stage). These regional consortia are committed to advancing evidence-based, culturally and linguistically </w:t>
      </w:r>
      <w:r w:rsidR="00503FAE" w:rsidRPr="01154859">
        <w:t xml:space="preserve">sustaining </w:t>
      </w:r>
      <w:r w:rsidRPr="01154859">
        <w:t>early literacy instruction within their districts and sponsoring organizations so that pre-service and in-service educators have the skills and knowledge necessary to close the student opportunity gap in early literacy.</w:t>
      </w:r>
    </w:p>
    <w:tbl>
      <w:tblPr>
        <w:tblW w:w="9037" w:type="dxa"/>
        <w:tblLayout w:type="fixed"/>
        <w:tblCellMar>
          <w:left w:w="30" w:type="dxa"/>
          <w:right w:w="30" w:type="dxa"/>
        </w:tblCellMar>
        <w:tblLook w:val="0020" w:firstRow="1" w:lastRow="0" w:firstColumn="0" w:lastColumn="0" w:noHBand="0" w:noVBand="0"/>
      </w:tblPr>
      <w:tblGrid>
        <w:gridCol w:w="7192"/>
        <w:gridCol w:w="1845"/>
      </w:tblGrid>
      <w:tr w:rsidR="00F4405B" w:rsidRPr="00F4405B" w14:paraId="7BBFC49F" w14:textId="77777777" w:rsidTr="35D7E0AB">
        <w:trPr>
          <w:cantSplit/>
          <w:trHeight w:val="243"/>
          <w:tblHeader/>
        </w:trPr>
        <w:tc>
          <w:tcPr>
            <w:tcW w:w="7192" w:type="dxa"/>
            <w:tcBorders>
              <w:top w:val="single" w:sz="6" w:space="0" w:color="auto"/>
              <w:left w:val="single" w:sz="6" w:space="0" w:color="auto"/>
              <w:bottom w:val="double" w:sz="4" w:space="0" w:color="auto"/>
              <w:right w:val="single" w:sz="6" w:space="0" w:color="auto"/>
            </w:tcBorders>
          </w:tcPr>
          <w:p w14:paraId="763E4273" w14:textId="77777777" w:rsidR="00F4405B" w:rsidRPr="00F4405B" w:rsidRDefault="00F4405B"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Recipients</w:t>
            </w:r>
          </w:p>
        </w:tc>
        <w:tc>
          <w:tcPr>
            <w:tcW w:w="1845" w:type="dxa"/>
            <w:tcBorders>
              <w:top w:val="single" w:sz="6" w:space="0" w:color="auto"/>
              <w:left w:val="single" w:sz="6" w:space="0" w:color="auto"/>
              <w:bottom w:val="double" w:sz="4" w:space="0" w:color="auto"/>
              <w:right w:val="single" w:sz="6" w:space="0" w:color="auto"/>
            </w:tcBorders>
          </w:tcPr>
          <w:p w14:paraId="4D8829FE" w14:textId="77777777" w:rsidR="00F4405B" w:rsidRPr="00F4405B" w:rsidRDefault="00F4405B" w:rsidP="2A5BAC5E">
            <w:pPr>
              <w:spacing w:before="20" w:after="20"/>
              <w:jc w:val="center"/>
              <w:rPr>
                <w:rFonts w:eastAsia="Arial" w:cs="Arial"/>
                <w:b/>
                <w:bCs/>
                <w:snapToGrid w:val="0"/>
                <w:color w:val="000000"/>
                <w:szCs w:val="22"/>
              </w:rPr>
            </w:pPr>
            <w:r w:rsidRPr="2A5BAC5E">
              <w:rPr>
                <w:rFonts w:eastAsia="Arial" w:cs="Arial"/>
                <w:b/>
                <w:bCs/>
                <w:snapToGrid w:val="0"/>
                <w:color w:val="000000"/>
                <w:szCs w:val="22"/>
              </w:rPr>
              <w:t>Amounts</w:t>
            </w:r>
          </w:p>
        </w:tc>
      </w:tr>
      <w:tr w:rsidR="00F4405B" w:rsidRPr="00F4405B" w14:paraId="5DEBD285" w14:textId="77777777" w:rsidTr="35D7E0AB">
        <w:trPr>
          <w:cantSplit/>
          <w:trHeight w:val="46"/>
        </w:trPr>
        <w:tc>
          <w:tcPr>
            <w:tcW w:w="7192" w:type="dxa"/>
            <w:tcBorders>
              <w:top w:val="single" w:sz="6" w:space="0" w:color="auto"/>
              <w:left w:val="single" w:sz="6" w:space="0" w:color="auto"/>
              <w:bottom w:val="single" w:sz="6" w:space="0" w:color="auto"/>
              <w:right w:val="single" w:sz="6" w:space="0" w:color="auto"/>
            </w:tcBorders>
            <w:vAlign w:val="center"/>
          </w:tcPr>
          <w:p w14:paraId="06E6EF51" w14:textId="596F938C" w:rsidR="00F4405B" w:rsidRPr="00F4405B" w:rsidRDefault="00F4405B" w:rsidP="2A5BAC5E">
            <w:pPr>
              <w:spacing w:before="20" w:after="20"/>
              <w:rPr>
                <w:rFonts w:eastAsia="Arial" w:cs="Arial"/>
                <w:szCs w:val="22"/>
              </w:rPr>
            </w:pPr>
            <w:r w:rsidRPr="2A5BAC5E">
              <w:rPr>
                <w:rFonts w:eastAsia="Arial" w:cs="Arial"/>
                <w:szCs w:val="22"/>
              </w:rPr>
              <w:t>Hadley</w:t>
            </w:r>
          </w:p>
        </w:tc>
        <w:tc>
          <w:tcPr>
            <w:tcW w:w="1845" w:type="dxa"/>
            <w:tcBorders>
              <w:top w:val="single" w:sz="6" w:space="0" w:color="auto"/>
              <w:left w:val="single" w:sz="6" w:space="0" w:color="auto"/>
              <w:bottom w:val="single" w:sz="6" w:space="0" w:color="auto"/>
              <w:right w:val="single" w:sz="6" w:space="0" w:color="auto"/>
            </w:tcBorders>
            <w:vAlign w:val="center"/>
          </w:tcPr>
          <w:p w14:paraId="6477AB19" w14:textId="26D35094" w:rsidR="00F4405B" w:rsidRPr="00F4405B" w:rsidRDefault="00F4405B" w:rsidP="2A5BAC5E">
            <w:pPr>
              <w:spacing w:before="20" w:after="20"/>
              <w:jc w:val="right"/>
              <w:rPr>
                <w:rFonts w:eastAsia="Arial" w:cs="Arial"/>
                <w:szCs w:val="22"/>
              </w:rPr>
            </w:pPr>
            <w:r w:rsidRPr="2A5BAC5E">
              <w:rPr>
                <w:rFonts w:eastAsia="Arial" w:cs="Arial"/>
                <w:szCs w:val="22"/>
              </w:rPr>
              <w:t>$10,000</w:t>
            </w:r>
          </w:p>
        </w:tc>
      </w:tr>
      <w:tr w:rsidR="00F4405B" w:rsidRPr="00F4405B" w14:paraId="0DCF6B32"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3AF81C7F" w14:textId="6D5C6166" w:rsidR="00F4405B" w:rsidRPr="00F4405B" w:rsidRDefault="00F4405B" w:rsidP="2A5BAC5E">
            <w:pPr>
              <w:spacing w:before="20" w:after="20"/>
              <w:rPr>
                <w:rFonts w:eastAsia="Arial" w:cs="Arial"/>
                <w:szCs w:val="22"/>
              </w:rPr>
            </w:pPr>
            <w:r w:rsidRPr="2A5BAC5E">
              <w:rPr>
                <w:rFonts w:eastAsia="Arial" w:cs="Arial"/>
                <w:szCs w:val="22"/>
              </w:rPr>
              <w:t>Hampden-Wilbraham Regional School District</w:t>
            </w:r>
          </w:p>
        </w:tc>
        <w:tc>
          <w:tcPr>
            <w:tcW w:w="1845" w:type="dxa"/>
            <w:tcBorders>
              <w:top w:val="single" w:sz="6" w:space="0" w:color="auto"/>
              <w:left w:val="single" w:sz="6" w:space="0" w:color="auto"/>
              <w:bottom w:val="single" w:sz="6" w:space="0" w:color="auto"/>
              <w:right w:val="single" w:sz="6" w:space="0" w:color="auto"/>
            </w:tcBorders>
            <w:vAlign w:val="center"/>
          </w:tcPr>
          <w:p w14:paraId="5B6A085B" w14:textId="1225BBB0" w:rsidR="00F4405B" w:rsidRPr="00F4405B" w:rsidRDefault="00F4405B" w:rsidP="2A5BAC5E">
            <w:pPr>
              <w:spacing w:before="20" w:after="20"/>
              <w:jc w:val="right"/>
              <w:rPr>
                <w:rFonts w:eastAsia="Arial" w:cs="Arial"/>
                <w:szCs w:val="22"/>
              </w:rPr>
            </w:pPr>
            <w:r w:rsidRPr="2A5BAC5E">
              <w:rPr>
                <w:rFonts w:eastAsia="Arial" w:cs="Arial"/>
                <w:szCs w:val="22"/>
              </w:rPr>
              <w:t>$190,000</w:t>
            </w:r>
          </w:p>
        </w:tc>
      </w:tr>
      <w:tr w:rsidR="00F4405B" w:rsidRPr="00F4405B" w14:paraId="28AA3520"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6950125C" w14:textId="20DDC864" w:rsidR="00F4405B" w:rsidRPr="00F4405B" w:rsidRDefault="00F4405B" w:rsidP="2A5BAC5E">
            <w:pPr>
              <w:spacing w:before="20" w:after="20"/>
              <w:rPr>
                <w:rFonts w:eastAsia="Arial" w:cs="Arial"/>
                <w:szCs w:val="22"/>
              </w:rPr>
            </w:pPr>
            <w:r w:rsidRPr="2A5BAC5E">
              <w:rPr>
                <w:rFonts w:eastAsia="Arial" w:cs="Arial"/>
                <w:szCs w:val="22"/>
              </w:rPr>
              <w:t>Smith College</w:t>
            </w:r>
          </w:p>
        </w:tc>
        <w:tc>
          <w:tcPr>
            <w:tcW w:w="1845" w:type="dxa"/>
            <w:tcBorders>
              <w:top w:val="single" w:sz="6" w:space="0" w:color="auto"/>
              <w:left w:val="single" w:sz="6" w:space="0" w:color="auto"/>
              <w:bottom w:val="single" w:sz="6" w:space="0" w:color="auto"/>
              <w:right w:val="single" w:sz="6" w:space="0" w:color="auto"/>
            </w:tcBorders>
            <w:vAlign w:val="center"/>
          </w:tcPr>
          <w:p w14:paraId="3FDD5247" w14:textId="37C0E2A0" w:rsidR="00F4405B" w:rsidRPr="00F4405B" w:rsidRDefault="00F4405B" w:rsidP="2A5BAC5E">
            <w:pPr>
              <w:spacing w:before="20" w:after="20"/>
              <w:jc w:val="right"/>
              <w:rPr>
                <w:rFonts w:eastAsia="Arial" w:cs="Arial"/>
                <w:szCs w:val="22"/>
              </w:rPr>
            </w:pPr>
            <w:r w:rsidRPr="2A5BAC5E">
              <w:rPr>
                <w:rFonts w:eastAsia="Arial" w:cs="Arial"/>
                <w:szCs w:val="22"/>
              </w:rPr>
              <w:t>$199,284</w:t>
            </w:r>
          </w:p>
        </w:tc>
      </w:tr>
      <w:tr w:rsidR="00F4405B" w:rsidRPr="00F4405B" w14:paraId="1D5BCFAF"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24C4E378" w14:textId="5A9447B3" w:rsidR="00F4405B" w:rsidRPr="00F4405B" w:rsidRDefault="00F4405B" w:rsidP="2A5BAC5E">
            <w:pPr>
              <w:spacing w:before="20" w:after="20"/>
              <w:rPr>
                <w:rFonts w:eastAsia="Arial" w:cs="Arial"/>
                <w:b/>
                <w:bCs/>
                <w:szCs w:val="22"/>
              </w:rPr>
            </w:pPr>
            <w:r w:rsidRPr="2A5BAC5E">
              <w:rPr>
                <w:rFonts w:eastAsia="Arial" w:cs="Arial"/>
                <w:szCs w:val="22"/>
              </w:rPr>
              <w:t>Springfield Public Schools</w:t>
            </w:r>
          </w:p>
        </w:tc>
        <w:tc>
          <w:tcPr>
            <w:tcW w:w="1845" w:type="dxa"/>
            <w:tcBorders>
              <w:top w:val="single" w:sz="6" w:space="0" w:color="auto"/>
              <w:left w:val="single" w:sz="6" w:space="0" w:color="auto"/>
              <w:bottom w:val="single" w:sz="6" w:space="0" w:color="auto"/>
              <w:right w:val="single" w:sz="6" w:space="0" w:color="auto"/>
            </w:tcBorders>
            <w:vAlign w:val="center"/>
          </w:tcPr>
          <w:p w14:paraId="30573A14" w14:textId="2E5F9BC9" w:rsidR="00F4405B" w:rsidRPr="00F4405B" w:rsidRDefault="00F4405B" w:rsidP="2A5BAC5E">
            <w:pPr>
              <w:spacing w:before="20" w:after="20"/>
              <w:jc w:val="right"/>
              <w:rPr>
                <w:rFonts w:eastAsia="Arial" w:cs="Arial"/>
                <w:szCs w:val="22"/>
              </w:rPr>
            </w:pPr>
            <w:r w:rsidRPr="2A5BAC5E">
              <w:rPr>
                <w:rFonts w:eastAsia="Arial" w:cs="Arial"/>
                <w:szCs w:val="22"/>
              </w:rPr>
              <w:t>$190,716</w:t>
            </w:r>
          </w:p>
        </w:tc>
      </w:tr>
      <w:tr w:rsidR="00F4405B" w:rsidRPr="00F4405B" w14:paraId="0CCC40EB"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663B2BD0" w14:textId="588C90D1" w:rsidR="00F4405B" w:rsidRPr="00F4405B" w:rsidRDefault="00F4405B" w:rsidP="2A5BAC5E">
            <w:pPr>
              <w:spacing w:before="20" w:after="20"/>
              <w:rPr>
                <w:rFonts w:eastAsia="Arial" w:cs="Arial"/>
                <w:szCs w:val="22"/>
              </w:rPr>
            </w:pPr>
            <w:r w:rsidRPr="2A5BAC5E">
              <w:rPr>
                <w:rFonts w:eastAsia="Arial" w:cs="Arial"/>
                <w:szCs w:val="22"/>
              </w:rPr>
              <w:t>Stonehill College</w:t>
            </w:r>
          </w:p>
        </w:tc>
        <w:tc>
          <w:tcPr>
            <w:tcW w:w="1845" w:type="dxa"/>
            <w:tcBorders>
              <w:top w:val="single" w:sz="6" w:space="0" w:color="auto"/>
              <w:left w:val="single" w:sz="6" w:space="0" w:color="auto"/>
              <w:bottom w:val="single" w:sz="6" w:space="0" w:color="auto"/>
              <w:right w:val="single" w:sz="6" w:space="0" w:color="auto"/>
            </w:tcBorders>
            <w:vAlign w:val="center"/>
          </w:tcPr>
          <w:p w14:paraId="070CB018" w14:textId="63A63681" w:rsidR="00F4405B" w:rsidRPr="00F4405B" w:rsidRDefault="00F4405B" w:rsidP="2A5BAC5E">
            <w:pPr>
              <w:spacing w:before="20" w:after="20"/>
              <w:jc w:val="right"/>
              <w:rPr>
                <w:rFonts w:eastAsia="Arial" w:cs="Arial"/>
                <w:szCs w:val="22"/>
              </w:rPr>
            </w:pPr>
            <w:r w:rsidRPr="2A5BAC5E">
              <w:rPr>
                <w:rFonts w:eastAsia="Arial" w:cs="Arial"/>
                <w:szCs w:val="22"/>
              </w:rPr>
              <w:t>$190,000</w:t>
            </w:r>
          </w:p>
        </w:tc>
      </w:tr>
      <w:tr w:rsidR="00F4405B" w:rsidRPr="00F4405B" w14:paraId="6A2F3559"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12E333B1" w14:textId="0B426949" w:rsidR="00F4405B" w:rsidRPr="00F4405B" w:rsidRDefault="00F4405B" w:rsidP="2A5BAC5E">
            <w:pPr>
              <w:spacing w:before="20" w:after="20"/>
              <w:rPr>
                <w:rFonts w:eastAsia="Arial" w:cs="Arial"/>
                <w:szCs w:val="22"/>
              </w:rPr>
            </w:pPr>
            <w:r w:rsidRPr="2A5BAC5E">
              <w:rPr>
                <w:rFonts w:eastAsia="Arial" w:cs="Arial"/>
                <w:szCs w:val="22"/>
              </w:rPr>
              <w:t>Waltham Public Schools</w:t>
            </w:r>
          </w:p>
        </w:tc>
        <w:tc>
          <w:tcPr>
            <w:tcW w:w="1845" w:type="dxa"/>
            <w:tcBorders>
              <w:top w:val="single" w:sz="6" w:space="0" w:color="auto"/>
              <w:left w:val="single" w:sz="6" w:space="0" w:color="auto"/>
              <w:bottom w:val="single" w:sz="6" w:space="0" w:color="auto"/>
              <w:right w:val="single" w:sz="6" w:space="0" w:color="auto"/>
            </w:tcBorders>
            <w:vAlign w:val="center"/>
          </w:tcPr>
          <w:p w14:paraId="3142C93F" w14:textId="51A7BC23" w:rsidR="00F4405B" w:rsidRPr="00F4405B" w:rsidRDefault="00F4405B" w:rsidP="2A5BAC5E">
            <w:pPr>
              <w:spacing w:before="20" w:after="20"/>
              <w:jc w:val="right"/>
              <w:rPr>
                <w:rFonts w:eastAsia="Arial" w:cs="Arial"/>
                <w:szCs w:val="22"/>
              </w:rPr>
            </w:pPr>
            <w:r w:rsidRPr="2A5BAC5E">
              <w:rPr>
                <w:rFonts w:eastAsia="Arial" w:cs="Arial"/>
                <w:szCs w:val="22"/>
              </w:rPr>
              <w:t>$10,000</w:t>
            </w:r>
          </w:p>
        </w:tc>
      </w:tr>
      <w:tr w:rsidR="00F4405B" w:rsidRPr="00F4405B" w14:paraId="44C2D2DC"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center"/>
          </w:tcPr>
          <w:p w14:paraId="301E91C4" w14:textId="2155E2B2" w:rsidR="00F4405B" w:rsidRPr="00F4405B" w:rsidRDefault="00F4405B" w:rsidP="2A5BAC5E">
            <w:pPr>
              <w:spacing w:before="20" w:after="20"/>
              <w:rPr>
                <w:rFonts w:eastAsia="Arial" w:cs="Arial"/>
                <w:szCs w:val="22"/>
              </w:rPr>
            </w:pPr>
            <w:r w:rsidRPr="2A5BAC5E">
              <w:rPr>
                <w:rFonts w:eastAsia="Arial" w:cs="Arial"/>
                <w:szCs w:val="22"/>
              </w:rPr>
              <w:t>Worcester Public Schools</w:t>
            </w:r>
          </w:p>
        </w:tc>
        <w:tc>
          <w:tcPr>
            <w:tcW w:w="1845" w:type="dxa"/>
            <w:tcBorders>
              <w:top w:val="single" w:sz="6" w:space="0" w:color="auto"/>
              <w:left w:val="single" w:sz="6" w:space="0" w:color="auto"/>
              <w:bottom w:val="single" w:sz="6" w:space="0" w:color="auto"/>
              <w:right w:val="single" w:sz="6" w:space="0" w:color="auto"/>
            </w:tcBorders>
            <w:vAlign w:val="center"/>
          </w:tcPr>
          <w:p w14:paraId="1FCADE67" w14:textId="1561FB4E" w:rsidR="00F4405B" w:rsidRPr="00F4405B" w:rsidRDefault="00F4405B" w:rsidP="2A5BAC5E">
            <w:pPr>
              <w:spacing w:before="20" w:after="20"/>
              <w:jc w:val="right"/>
              <w:rPr>
                <w:rFonts w:eastAsia="Arial" w:cs="Arial"/>
                <w:szCs w:val="22"/>
              </w:rPr>
            </w:pPr>
            <w:r w:rsidRPr="2A5BAC5E">
              <w:rPr>
                <w:rFonts w:eastAsia="Arial" w:cs="Arial"/>
                <w:szCs w:val="22"/>
              </w:rPr>
              <w:t>$10,000</w:t>
            </w:r>
          </w:p>
        </w:tc>
      </w:tr>
      <w:tr w:rsidR="00F4405B" w:rsidRPr="00F4405B" w14:paraId="6252BB0A" w14:textId="77777777" w:rsidTr="35D7E0AB">
        <w:trPr>
          <w:cantSplit/>
          <w:trHeight w:val="59"/>
        </w:trPr>
        <w:tc>
          <w:tcPr>
            <w:tcW w:w="7192" w:type="dxa"/>
            <w:tcBorders>
              <w:top w:val="single" w:sz="6" w:space="0" w:color="auto"/>
              <w:left w:val="single" w:sz="6" w:space="0" w:color="auto"/>
              <w:bottom w:val="single" w:sz="6" w:space="0" w:color="auto"/>
              <w:right w:val="single" w:sz="6" w:space="0" w:color="auto"/>
            </w:tcBorders>
            <w:vAlign w:val="bottom"/>
          </w:tcPr>
          <w:p w14:paraId="012019AB" w14:textId="56D5279E" w:rsidR="00F4405B" w:rsidRPr="00F4405B" w:rsidRDefault="00F4405B" w:rsidP="2A5BAC5E">
            <w:pPr>
              <w:rPr>
                <w:rFonts w:eastAsia="Arial" w:cs="Arial"/>
                <w:b/>
                <w:bCs/>
                <w:color w:val="000000"/>
                <w:szCs w:val="22"/>
              </w:rPr>
            </w:pPr>
            <w:r w:rsidRPr="2A5BAC5E">
              <w:rPr>
                <w:rFonts w:eastAsia="Arial" w:cs="Arial"/>
                <w:b/>
                <w:bCs/>
                <w:color w:val="000000" w:themeColor="text1"/>
                <w:szCs w:val="22"/>
              </w:rPr>
              <w:t>Total State Funds</w:t>
            </w:r>
          </w:p>
        </w:tc>
        <w:tc>
          <w:tcPr>
            <w:tcW w:w="1845" w:type="dxa"/>
            <w:tcBorders>
              <w:top w:val="single" w:sz="6" w:space="0" w:color="auto"/>
              <w:left w:val="single" w:sz="6" w:space="0" w:color="auto"/>
              <w:bottom w:val="single" w:sz="6" w:space="0" w:color="auto"/>
              <w:right w:val="single" w:sz="6" w:space="0" w:color="auto"/>
            </w:tcBorders>
            <w:vAlign w:val="bottom"/>
          </w:tcPr>
          <w:p w14:paraId="47855D22" w14:textId="34BE83C4" w:rsidR="00F4405B" w:rsidRPr="00F4405B" w:rsidRDefault="00F4405B" w:rsidP="2A5BAC5E">
            <w:pPr>
              <w:spacing w:before="20" w:after="20"/>
              <w:jc w:val="right"/>
              <w:rPr>
                <w:rFonts w:eastAsia="Arial" w:cs="Arial"/>
                <w:b/>
                <w:bCs/>
                <w:szCs w:val="22"/>
              </w:rPr>
            </w:pPr>
            <w:r w:rsidRPr="2A5BAC5E">
              <w:rPr>
                <w:rFonts w:eastAsia="Arial" w:cs="Arial"/>
                <w:b/>
                <w:bCs/>
                <w:szCs w:val="22"/>
              </w:rPr>
              <w:t>$800,000</w:t>
            </w:r>
          </w:p>
        </w:tc>
      </w:tr>
    </w:tbl>
    <w:p w14:paraId="0442833A" w14:textId="77777777" w:rsidR="00F4405B" w:rsidRPr="00F4405B" w:rsidRDefault="00F4405B" w:rsidP="2A5BAC5E">
      <w:pPr>
        <w:rPr>
          <w:rFonts w:eastAsia="Arial" w:cs="Arial"/>
          <w:szCs w:val="22"/>
        </w:rPr>
      </w:pPr>
    </w:p>
    <w:sectPr w:rsidR="00F4405B" w:rsidRPr="00F4405B"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BE97" w14:textId="77777777" w:rsidR="00646D30" w:rsidRDefault="00646D30" w:rsidP="00C84EE3">
      <w:pPr>
        <w:spacing w:after="0" w:line="240" w:lineRule="auto"/>
      </w:pPr>
      <w:r>
        <w:separator/>
      </w:r>
    </w:p>
  </w:endnote>
  <w:endnote w:type="continuationSeparator" w:id="0">
    <w:p w14:paraId="19A33864" w14:textId="77777777" w:rsidR="00646D30" w:rsidRDefault="00646D30"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511D2DEF">
          <wp:simplePos x="0" y="0"/>
          <wp:positionH relativeFrom="margin">
            <wp:align>center</wp:align>
          </wp:positionH>
          <wp:positionV relativeFrom="paragraph">
            <wp:posOffset>-22225</wp:posOffset>
          </wp:positionV>
          <wp:extent cx="7472567" cy="495510"/>
          <wp:effectExtent l="0" t="0" r="0" b="0"/>
          <wp:wrapNone/>
          <wp:docPr id="65613087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cs="Arial"/>
        <w:sz w:val="20"/>
        <w:szCs w:val="20"/>
      </w:rPr>
    </w:pPr>
    <w:r w:rsidRPr="00F7335D">
      <w:rPr>
        <w:rFonts w:cs="Arial"/>
        <w:sz w:val="20"/>
        <w:szCs w:val="20"/>
      </w:rPr>
      <w:t>135 Santilli Hwy</w:t>
    </w:r>
    <w:r>
      <w:rPr>
        <w:rFonts w:cs="Arial"/>
        <w:sz w:val="20"/>
        <w:szCs w:val="20"/>
      </w:rPr>
      <w:t xml:space="preserve">, Everett MA 02149   Voice: (781) 388-3000   TTY: 1-800-439-2370    </w:t>
    </w:r>
    <w:r w:rsidRPr="00F7335D">
      <w:rPr>
        <w:rFonts w:cs="Arial"/>
        <w:sz w:val="20"/>
        <w:szCs w:val="20"/>
      </w:rPr>
      <w:t>www.doe.mass.edu</w:t>
    </w:r>
    <w:r>
      <w:rPr>
        <w:rFonts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cs="Arial"/>
        <w:noProof/>
      </w:rPr>
    </w:sdtEndPr>
    <w:sdtContent>
      <w:p w14:paraId="688821F5" w14:textId="0D681FA1" w:rsidR="001B3D3D" w:rsidRPr="003D569C" w:rsidRDefault="001B3D3D">
        <w:pPr>
          <w:pStyle w:val="Footer"/>
          <w:jc w:val="right"/>
          <w:rPr>
            <w:rFonts w:cs="Arial"/>
          </w:rPr>
        </w:pPr>
        <w:r w:rsidRPr="003D569C">
          <w:rPr>
            <w:rFonts w:cs="Arial"/>
          </w:rPr>
          <w:fldChar w:fldCharType="begin"/>
        </w:r>
        <w:r w:rsidRPr="003D569C">
          <w:rPr>
            <w:rFonts w:cs="Arial"/>
          </w:rPr>
          <w:instrText xml:space="preserve"> PAGE   \* MERGEFORMAT </w:instrText>
        </w:r>
        <w:r w:rsidRPr="003D569C">
          <w:rPr>
            <w:rFonts w:cs="Arial"/>
          </w:rPr>
          <w:fldChar w:fldCharType="separate"/>
        </w:r>
        <w:r w:rsidRPr="003D569C">
          <w:rPr>
            <w:rFonts w:cs="Arial"/>
            <w:noProof/>
          </w:rPr>
          <w:t>2</w:t>
        </w:r>
        <w:r w:rsidRPr="003D569C">
          <w:rPr>
            <w:rFonts w:cs="Arial"/>
            <w:noProof/>
          </w:rPr>
          <w:fldChar w:fldCharType="end"/>
        </w:r>
      </w:p>
    </w:sdtContent>
  </w:sdt>
  <w:p w14:paraId="43A119B2" w14:textId="2A560FD0" w:rsidR="00BE0EFA" w:rsidRPr="003D569C" w:rsidRDefault="00BE0EFA">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72DA" w14:textId="77777777" w:rsidR="00646D30" w:rsidRDefault="00646D30" w:rsidP="00C84EE3">
      <w:pPr>
        <w:spacing w:after="0" w:line="240" w:lineRule="auto"/>
      </w:pPr>
      <w:r>
        <w:separator/>
      </w:r>
    </w:p>
  </w:footnote>
  <w:footnote w:type="continuationSeparator" w:id="0">
    <w:p w14:paraId="32054555" w14:textId="77777777" w:rsidR="00646D30" w:rsidRDefault="00646D30"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0BBB33F">
          <wp:simplePos x="0" y="0"/>
          <wp:positionH relativeFrom="column">
            <wp:posOffset>-926591</wp:posOffset>
          </wp:positionH>
          <wp:positionV relativeFrom="paragraph">
            <wp:posOffset>-688848</wp:posOffset>
          </wp:positionV>
          <wp:extent cx="7798432" cy="1541847"/>
          <wp:effectExtent l="0" t="0" r="0" b="0"/>
          <wp:wrapNone/>
          <wp:docPr id="11758666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6"/>
  </w:num>
  <w:num w:numId="2" w16cid:durableId="424308574">
    <w:abstractNumId w:val="3"/>
  </w:num>
  <w:num w:numId="3" w16cid:durableId="341472037">
    <w:abstractNumId w:val="8"/>
  </w:num>
  <w:num w:numId="4" w16cid:durableId="27604955">
    <w:abstractNumId w:val="4"/>
  </w:num>
  <w:num w:numId="5" w16cid:durableId="476337051">
    <w:abstractNumId w:val="0"/>
  </w:num>
  <w:num w:numId="6" w16cid:durableId="1902515491">
    <w:abstractNumId w:val="5"/>
  </w:num>
  <w:num w:numId="7" w16cid:durableId="111831358">
    <w:abstractNumId w:val="7"/>
  </w:num>
  <w:num w:numId="8" w16cid:durableId="760030285">
    <w:abstractNumId w:val="10"/>
  </w:num>
  <w:num w:numId="9" w16cid:durableId="1858888633">
    <w:abstractNumId w:val="2"/>
  </w:num>
  <w:num w:numId="10" w16cid:durableId="1346901115">
    <w:abstractNumId w:val="12"/>
  </w:num>
  <w:num w:numId="11" w16cid:durableId="476533208">
    <w:abstractNumId w:val="1"/>
  </w:num>
  <w:num w:numId="12" w16cid:durableId="1583294758">
    <w:abstractNumId w:val="9"/>
  </w:num>
  <w:num w:numId="13" w16cid:durableId="989868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B4627"/>
    <w:rsid w:val="000F11A7"/>
    <w:rsid w:val="000F43BC"/>
    <w:rsid w:val="00102292"/>
    <w:rsid w:val="00164894"/>
    <w:rsid w:val="001723B5"/>
    <w:rsid w:val="001B3D3D"/>
    <w:rsid w:val="00217C1C"/>
    <w:rsid w:val="00245D9E"/>
    <w:rsid w:val="00285CC7"/>
    <w:rsid w:val="002E4BDE"/>
    <w:rsid w:val="002F0401"/>
    <w:rsid w:val="003A4024"/>
    <w:rsid w:val="003D569C"/>
    <w:rsid w:val="003E2FDF"/>
    <w:rsid w:val="00463235"/>
    <w:rsid w:val="00490D13"/>
    <w:rsid w:val="004C46FB"/>
    <w:rsid w:val="00503FAE"/>
    <w:rsid w:val="005460EA"/>
    <w:rsid w:val="00560D69"/>
    <w:rsid w:val="005765A3"/>
    <w:rsid w:val="0058205C"/>
    <w:rsid w:val="005A00CE"/>
    <w:rsid w:val="005A487F"/>
    <w:rsid w:val="00646D30"/>
    <w:rsid w:val="006D6168"/>
    <w:rsid w:val="006D69FB"/>
    <w:rsid w:val="00725BB6"/>
    <w:rsid w:val="007415A4"/>
    <w:rsid w:val="007647E2"/>
    <w:rsid w:val="007E2E5D"/>
    <w:rsid w:val="007F0C69"/>
    <w:rsid w:val="0081529B"/>
    <w:rsid w:val="00905AD9"/>
    <w:rsid w:val="009214F2"/>
    <w:rsid w:val="00922FD3"/>
    <w:rsid w:val="009570C4"/>
    <w:rsid w:val="00983883"/>
    <w:rsid w:val="0099755E"/>
    <w:rsid w:val="009A28ED"/>
    <w:rsid w:val="009F06A4"/>
    <w:rsid w:val="00A02FD6"/>
    <w:rsid w:val="00A47614"/>
    <w:rsid w:val="00AB547A"/>
    <w:rsid w:val="00AC2A7B"/>
    <w:rsid w:val="00B105F9"/>
    <w:rsid w:val="00B150A1"/>
    <w:rsid w:val="00B35E0D"/>
    <w:rsid w:val="00B9622A"/>
    <w:rsid w:val="00BA1A1F"/>
    <w:rsid w:val="00BB334F"/>
    <w:rsid w:val="00BD7351"/>
    <w:rsid w:val="00BE0EFA"/>
    <w:rsid w:val="00BE5695"/>
    <w:rsid w:val="00C3665B"/>
    <w:rsid w:val="00C478C9"/>
    <w:rsid w:val="00C824D2"/>
    <w:rsid w:val="00C84EE3"/>
    <w:rsid w:val="00CE294D"/>
    <w:rsid w:val="00D664C7"/>
    <w:rsid w:val="00D96AA0"/>
    <w:rsid w:val="00E0707D"/>
    <w:rsid w:val="00E5664F"/>
    <w:rsid w:val="00E63E19"/>
    <w:rsid w:val="00EB577F"/>
    <w:rsid w:val="00ED0036"/>
    <w:rsid w:val="00ED3537"/>
    <w:rsid w:val="00EE0AD9"/>
    <w:rsid w:val="00F00022"/>
    <w:rsid w:val="00F20030"/>
    <w:rsid w:val="00F2068B"/>
    <w:rsid w:val="00F24E91"/>
    <w:rsid w:val="00F4405B"/>
    <w:rsid w:val="00F45650"/>
    <w:rsid w:val="00FA56E8"/>
    <w:rsid w:val="00FC3515"/>
    <w:rsid w:val="01154859"/>
    <w:rsid w:val="04C04EC1"/>
    <w:rsid w:val="05D2BC21"/>
    <w:rsid w:val="069F1A58"/>
    <w:rsid w:val="07EBFADF"/>
    <w:rsid w:val="0B23F0C0"/>
    <w:rsid w:val="0B7587BC"/>
    <w:rsid w:val="20551977"/>
    <w:rsid w:val="20C08AF8"/>
    <w:rsid w:val="21510A1C"/>
    <w:rsid w:val="22DDCF28"/>
    <w:rsid w:val="29610792"/>
    <w:rsid w:val="2A5BAC5E"/>
    <w:rsid w:val="34029DCF"/>
    <w:rsid w:val="35D7E0AB"/>
    <w:rsid w:val="387772C8"/>
    <w:rsid w:val="3D6316F4"/>
    <w:rsid w:val="44831E91"/>
    <w:rsid w:val="45A980F8"/>
    <w:rsid w:val="46A8C622"/>
    <w:rsid w:val="54537A78"/>
    <w:rsid w:val="54DD4EA7"/>
    <w:rsid w:val="55B73D35"/>
    <w:rsid w:val="576581F6"/>
    <w:rsid w:val="5B1D1644"/>
    <w:rsid w:val="5B69D71A"/>
    <w:rsid w:val="6C7F4CC6"/>
    <w:rsid w:val="6C8CD904"/>
    <w:rsid w:val="7298709F"/>
    <w:rsid w:val="73428D43"/>
    <w:rsid w:val="740D2501"/>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9CC2A4D7-0877-4536-97D3-6A9B368E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5D"/>
    <w:rPr>
      <w:rFonts w:ascii="Arial" w:hAnsi="Arial"/>
      <w:sz w:val="22"/>
    </w:rPr>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7E2E5D"/>
    <w:pPr>
      <w:outlineLvl w:val="1"/>
    </w:pPr>
    <w:rPr>
      <w:rFonts w:ascii="Arial" w:eastAsia="Arial" w:hAnsi="Arial" w:cs="Arial"/>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2E5D"/>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6D69FB"/>
    <w:rPr>
      <w:sz w:val="16"/>
      <w:szCs w:val="16"/>
    </w:rPr>
  </w:style>
  <w:style w:type="paragraph" w:styleId="CommentText">
    <w:name w:val="annotation text"/>
    <w:basedOn w:val="Normal"/>
    <w:link w:val="CommentTextChar"/>
    <w:uiPriority w:val="99"/>
    <w:unhideWhenUsed/>
    <w:rsid w:val="006D69FB"/>
    <w:pPr>
      <w:spacing w:line="240" w:lineRule="auto"/>
    </w:pPr>
    <w:rPr>
      <w:sz w:val="20"/>
      <w:szCs w:val="20"/>
    </w:rPr>
  </w:style>
  <w:style w:type="character" w:customStyle="1" w:styleId="CommentTextChar">
    <w:name w:val="Comment Text Char"/>
    <w:basedOn w:val="DefaultParagraphFont"/>
    <w:link w:val="CommentText"/>
    <w:uiPriority w:val="99"/>
    <w:rsid w:val="006D69FB"/>
    <w:rPr>
      <w:sz w:val="20"/>
      <w:szCs w:val="20"/>
    </w:rPr>
  </w:style>
  <w:style w:type="paragraph" w:styleId="CommentSubject">
    <w:name w:val="annotation subject"/>
    <w:basedOn w:val="CommentText"/>
    <w:next w:val="CommentText"/>
    <w:link w:val="CommentSubjectChar"/>
    <w:uiPriority w:val="99"/>
    <w:semiHidden/>
    <w:unhideWhenUsed/>
    <w:rsid w:val="006D69FB"/>
    <w:rPr>
      <w:b/>
      <w:bCs/>
    </w:rPr>
  </w:style>
  <w:style w:type="character" w:customStyle="1" w:styleId="CommentSubjectChar">
    <w:name w:val="Comment Subject Char"/>
    <w:basedOn w:val="CommentTextChar"/>
    <w:link w:val="CommentSubject"/>
    <w:uiPriority w:val="99"/>
    <w:semiHidden/>
    <w:rsid w:val="006D69FB"/>
    <w:rPr>
      <w:b/>
      <w:bCs/>
      <w:sz w:val="20"/>
      <w:szCs w:val="20"/>
    </w:rPr>
  </w:style>
  <w:style w:type="paragraph" w:styleId="Revision">
    <w:name w:val="Revision"/>
    <w:hidden/>
    <w:uiPriority w:val="99"/>
    <w:semiHidden/>
    <w:rsid w:val="00546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7957d63c6af7bd7136b468a5b07d2e96">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922f8974c0d453350315bd947701f7da"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92EAA-D8B5-43AE-BBC2-D5624A1F7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BESE November 18, 2025 Regular Meeting Item 4: Report on Grants Approved by Commissioner</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November 18, 2025 Regular Meeting Item 4: Report on Grants Approved by Commissioner</dc:title>
  <dc:subject/>
  <dc:creator>DESE</dc:creator>
  <cp:keywords/>
  <dc:description/>
  <cp:lastModifiedBy>Zou, Dong (EOE)</cp:lastModifiedBy>
  <cp:revision>28</cp:revision>
  <dcterms:created xsi:type="dcterms:W3CDTF">2025-09-22T19:13:00Z</dcterms:created>
  <dcterms:modified xsi:type="dcterms:W3CDTF">2025-11-13T15:40:00Z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13 2025 12:00AM</vt:lpwstr>
  </property>
</Properties>
</file>