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617A4" w14:textId="40551EBD" w:rsidR="00D7679D" w:rsidRPr="006A6E6F" w:rsidRDefault="00D7679D" w:rsidP="32B439D6">
      <w:pPr>
        <w:jc w:val="center"/>
        <w:rPr>
          <w:rFonts w:ascii="Arial" w:eastAsia="Arial" w:hAnsi="Arial" w:cs="Arial"/>
          <w:b/>
          <w:bCs/>
          <w:sz w:val="23"/>
          <w:szCs w:val="23"/>
          <w:u w:val="single"/>
        </w:rPr>
      </w:pPr>
      <w:r w:rsidRPr="32B439D6">
        <w:rPr>
          <w:rFonts w:ascii="Arial" w:eastAsia="Arial" w:hAnsi="Arial" w:cs="Arial"/>
          <w:b/>
          <w:bCs/>
          <w:sz w:val="23"/>
          <w:szCs w:val="23"/>
          <w:u w:val="single"/>
        </w:rPr>
        <w:t xml:space="preserve">Proposed Amendments to Regulations on Student Records </w:t>
      </w:r>
      <w:r w:rsidR="00842765" w:rsidRPr="32B439D6">
        <w:rPr>
          <w:rFonts w:ascii="Arial" w:eastAsia="Arial" w:hAnsi="Arial" w:cs="Arial"/>
          <w:b/>
          <w:bCs/>
          <w:sz w:val="23"/>
          <w:szCs w:val="23"/>
          <w:u w:val="single"/>
        </w:rPr>
        <w:t xml:space="preserve">(Definitions), </w:t>
      </w:r>
      <w:r w:rsidRPr="32B439D6">
        <w:rPr>
          <w:rFonts w:ascii="Arial" w:eastAsia="Arial" w:hAnsi="Arial" w:cs="Arial"/>
          <w:b/>
          <w:bCs/>
          <w:sz w:val="23"/>
          <w:szCs w:val="23"/>
          <w:u w:val="single"/>
        </w:rPr>
        <w:t xml:space="preserve">603 CMR </w:t>
      </w:r>
      <w:r w:rsidR="00842765" w:rsidRPr="32B439D6">
        <w:rPr>
          <w:rFonts w:ascii="Arial" w:eastAsia="Arial" w:hAnsi="Arial" w:cs="Arial"/>
          <w:b/>
          <w:bCs/>
          <w:sz w:val="23"/>
          <w:szCs w:val="23"/>
          <w:u w:val="single"/>
        </w:rPr>
        <w:t>23.02</w:t>
      </w:r>
    </w:p>
    <w:p w14:paraId="25A5D921" w14:textId="77777777" w:rsidR="00D7679D" w:rsidRPr="006A6E6F" w:rsidRDefault="00D7679D" w:rsidP="3C48FEDC">
      <w:pPr>
        <w:spacing w:after="0"/>
        <w:rPr>
          <w:rFonts w:ascii="Arial" w:eastAsia="Arial" w:hAnsi="Arial" w:cs="Arial"/>
          <w:b/>
          <w:bCs/>
          <w:sz w:val="23"/>
          <w:szCs w:val="23"/>
        </w:rPr>
      </w:pPr>
      <w:r w:rsidRPr="3C48FEDC">
        <w:rPr>
          <w:rFonts w:ascii="Arial" w:eastAsia="Arial" w:hAnsi="Arial" w:cs="Arial"/>
          <w:b/>
          <w:bCs/>
          <w:sz w:val="23"/>
          <w:szCs w:val="23"/>
        </w:rPr>
        <w:t>For consideration and initial action by the Board of Elementary and Secondary Education: October 28, 2025</w:t>
      </w:r>
    </w:p>
    <w:p w14:paraId="668785B4" w14:textId="512447B3" w:rsidR="00D7679D" w:rsidRPr="006A6E6F" w:rsidRDefault="00D7679D" w:rsidP="3C48FEDC">
      <w:pPr>
        <w:spacing w:after="0"/>
        <w:rPr>
          <w:rFonts w:ascii="Arial" w:eastAsia="Arial" w:hAnsi="Arial" w:cs="Arial"/>
          <w:b/>
          <w:bCs/>
          <w:sz w:val="23"/>
          <w:szCs w:val="23"/>
        </w:rPr>
      </w:pPr>
      <w:r w:rsidRPr="5B3ADAFF">
        <w:rPr>
          <w:rFonts w:ascii="Arial" w:eastAsia="Arial" w:hAnsi="Arial" w:cs="Arial"/>
          <w:b/>
          <w:bCs/>
          <w:sz w:val="23"/>
          <w:szCs w:val="23"/>
        </w:rPr>
        <w:t>Period of public comment: through December 5, 2025</w:t>
      </w:r>
    </w:p>
    <w:p w14:paraId="0852EB89" w14:textId="51A1FB8F" w:rsidR="00D7679D" w:rsidRDefault="00D7679D" w:rsidP="3C48FEDC">
      <w:pPr>
        <w:spacing w:after="0"/>
        <w:rPr>
          <w:rFonts w:ascii="Arial" w:eastAsia="Arial" w:hAnsi="Arial" w:cs="Arial"/>
          <w:sz w:val="23"/>
          <w:szCs w:val="23"/>
        </w:rPr>
      </w:pPr>
      <w:r w:rsidRPr="3C48FEDC">
        <w:rPr>
          <w:rFonts w:ascii="Arial" w:eastAsia="Arial" w:hAnsi="Arial" w:cs="Arial"/>
          <w:b/>
          <w:bCs/>
          <w:sz w:val="23"/>
          <w:szCs w:val="23"/>
        </w:rPr>
        <w:t>Final action by the Board of Elementary and Secondary Education anticipated: January 27, 2026</w:t>
      </w:r>
    </w:p>
    <w:p w14:paraId="2675C6E3" w14:textId="43478B5D" w:rsidR="3C48FEDC" w:rsidRDefault="3C48FEDC" w:rsidP="3C48FEDC">
      <w:pPr>
        <w:spacing w:after="0"/>
        <w:rPr>
          <w:rFonts w:ascii="Arial" w:eastAsia="Arial" w:hAnsi="Arial" w:cs="Arial"/>
          <w:b/>
          <w:bCs/>
          <w:sz w:val="23"/>
          <w:szCs w:val="23"/>
        </w:rPr>
      </w:pPr>
    </w:p>
    <w:p w14:paraId="6E92DB92" w14:textId="6C6666F5" w:rsidR="00D7679D" w:rsidRDefault="00D7679D" w:rsidP="3C48FEDC">
      <w:pPr>
        <w:rPr>
          <w:rFonts w:ascii="Arial" w:eastAsia="Arial" w:hAnsi="Arial" w:cs="Arial"/>
          <w:b/>
          <w:bCs/>
          <w:sz w:val="23"/>
          <w:szCs w:val="23"/>
        </w:rPr>
      </w:pPr>
      <w:r w:rsidRPr="3C48FEDC">
        <w:rPr>
          <w:rFonts w:ascii="Arial" w:eastAsia="Arial" w:hAnsi="Arial" w:cs="Arial"/>
          <w:sz w:val="23"/>
          <w:szCs w:val="23"/>
        </w:rPr>
        <w:t xml:space="preserve">The proposed amendments relate to the </w:t>
      </w:r>
      <w:r w:rsidR="007C4420" w:rsidRPr="3C48FEDC">
        <w:rPr>
          <w:rFonts w:ascii="Arial" w:eastAsia="Arial" w:hAnsi="Arial" w:cs="Arial"/>
          <w:sz w:val="23"/>
          <w:szCs w:val="23"/>
        </w:rPr>
        <w:t xml:space="preserve">definition of “transcript” in the </w:t>
      </w:r>
      <w:r w:rsidR="009F3707" w:rsidRPr="3C48FEDC">
        <w:rPr>
          <w:rFonts w:ascii="Arial" w:eastAsia="Arial" w:hAnsi="Arial" w:cs="Arial"/>
          <w:sz w:val="23"/>
          <w:szCs w:val="23"/>
        </w:rPr>
        <w:t xml:space="preserve">Regulations on Student Records. </w:t>
      </w:r>
      <w:r w:rsidRPr="3C48FEDC">
        <w:rPr>
          <w:rFonts w:ascii="Arial" w:eastAsia="Arial" w:hAnsi="Arial" w:cs="Arial"/>
          <w:sz w:val="23"/>
          <w:szCs w:val="23"/>
        </w:rPr>
        <w:t>In accordance with the Administrative Procedure Act, M.G.L</w:t>
      </w:r>
      <w:proofErr w:type="gramStart"/>
      <w:r w:rsidRPr="3C48FEDC">
        <w:rPr>
          <w:rFonts w:ascii="Arial" w:eastAsia="Arial" w:hAnsi="Arial" w:cs="Arial"/>
          <w:sz w:val="23"/>
          <w:szCs w:val="23"/>
        </w:rPr>
        <w:t>. c</w:t>
      </w:r>
      <w:proofErr w:type="gramEnd"/>
      <w:r w:rsidRPr="3C48FEDC">
        <w:rPr>
          <w:rFonts w:ascii="Arial" w:eastAsia="Arial" w:hAnsi="Arial" w:cs="Arial"/>
          <w:sz w:val="23"/>
          <w:szCs w:val="23"/>
        </w:rPr>
        <w:t xml:space="preserve">. 30A, § 3, the Board of Elementary and Secondary Education invites written comments on the proposed amendments to these regulations. Following the period of public comment, the Board is expected to vote on the regulations in final form at its regular meeting in January 2026. </w:t>
      </w:r>
    </w:p>
    <w:p w14:paraId="6BD63C11" w14:textId="5C8F09BD" w:rsidR="00D7679D" w:rsidRPr="006A6E6F" w:rsidRDefault="00D7679D" w:rsidP="3C48FEDC">
      <w:pPr>
        <w:spacing w:after="0"/>
        <w:rPr>
          <w:rFonts w:ascii="Arial" w:eastAsia="Arial" w:hAnsi="Arial" w:cs="Arial"/>
          <w:sz w:val="23"/>
          <w:szCs w:val="23"/>
        </w:rPr>
      </w:pPr>
      <w:r w:rsidRPr="3C48FEDC">
        <w:rPr>
          <w:rFonts w:ascii="Arial" w:eastAsia="Arial" w:hAnsi="Arial" w:cs="Arial"/>
          <w:sz w:val="23"/>
          <w:szCs w:val="23"/>
        </w:rPr>
        <w:t xml:space="preserve">The proposed amendments to the regulations are indicated below by </w:t>
      </w:r>
      <w:r w:rsidRPr="3C48FEDC">
        <w:rPr>
          <w:rFonts w:ascii="Arial" w:eastAsia="Arial" w:hAnsi="Arial" w:cs="Arial"/>
          <w:sz w:val="23"/>
          <w:szCs w:val="23"/>
          <w:u w:val="single"/>
        </w:rPr>
        <w:t>underscore</w:t>
      </w:r>
      <w:r w:rsidRPr="3C48FEDC">
        <w:rPr>
          <w:rFonts w:ascii="Arial" w:eastAsia="Arial" w:hAnsi="Arial" w:cs="Arial"/>
          <w:sz w:val="23"/>
          <w:szCs w:val="23"/>
        </w:rPr>
        <w:t xml:space="preserve"> (new language) and </w:t>
      </w:r>
      <w:r w:rsidRPr="3C48FEDC">
        <w:rPr>
          <w:rFonts w:ascii="Arial" w:eastAsia="Arial" w:hAnsi="Arial" w:cs="Arial"/>
          <w:strike/>
          <w:sz w:val="23"/>
          <w:szCs w:val="23"/>
        </w:rPr>
        <w:t>strikethrough</w:t>
      </w:r>
      <w:r w:rsidRPr="3C48FEDC">
        <w:rPr>
          <w:rFonts w:ascii="Arial" w:eastAsia="Arial" w:hAnsi="Arial" w:cs="Arial"/>
          <w:sz w:val="23"/>
          <w:szCs w:val="23"/>
        </w:rPr>
        <w:t xml:space="preserve"> (deleted language).</w:t>
      </w:r>
      <w:r w:rsidRPr="3C48FEDC">
        <w:rPr>
          <w:rFonts w:ascii="Arial" w:eastAsia="Arial" w:hAnsi="Arial" w:cs="Arial"/>
          <w:i/>
          <w:iCs/>
          <w:sz w:val="23"/>
          <w:szCs w:val="23"/>
        </w:rPr>
        <w:t xml:space="preserve"> </w:t>
      </w:r>
      <w:r w:rsidRPr="3C48FEDC">
        <w:rPr>
          <w:rFonts w:ascii="Arial" w:eastAsia="Arial" w:hAnsi="Arial" w:cs="Arial"/>
          <w:sz w:val="23"/>
          <w:szCs w:val="23"/>
        </w:rPr>
        <w:t xml:space="preserve">The full current text of 603 CMR </w:t>
      </w:r>
      <w:r w:rsidR="006A6E6F" w:rsidRPr="3C48FEDC">
        <w:rPr>
          <w:rFonts w:ascii="Arial" w:eastAsia="Arial" w:hAnsi="Arial" w:cs="Arial"/>
          <w:sz w:val="23"/>
          <w:szCs w:val="23"/>
        </w:rPr>
        <w:t>23.02</w:t>
      </w:r>
      <w:r w:rsidRPr="3C48FEDC">
        <w:rPr>
          <w:rFonts w:ascii="Arial" w:eastAsia="Arial" w:hAnsi="Arial" w:cs="Arial"/>
          <w:sz w:val="23"/>
          <w:szCs w:val="23"/>
        </w:rPr>
        <w:t xml:space="preserve"> is available on the Department of Elementary and Secondary Education website at </w:t>
      </w:r>
      <w:hyperlink r:id="rId10">
        <w:r w:rsidR="006A6E6F" w:rsidRPr="3C48FEDC">
          <w:rPr>
            <w:rStyle w:val="Hyperlink"/>
            <w:rFonts w:ascii="Arial" w:eastAsia="Arial" w:hAnsi="Arial" w:cs="Arial"/>
            <w:sz w:val="23"/>
            <w:szCs w:val="23"/>
          </w:rPr>
          <w:t>http://www.doe.mass.edu/lawsregs/603cmr23.html</w:t>
        </w:r>
      </w:hyperlink>
      <w:r w:rsidRPr="3C48FEDC">
        <w:rPr>
          <w:rFonts w:ascii="Arial" w:eastAsia="Arial" w:hAnsi="Arial" w:cs="Arial"/>
          <w:sz w:val="23"/>
          <w:szCs w:val="23"/>
        </w:rPr>
        <w:t xml:space="preserve">.  </w:t>
      </w:r>
    </w:p>
    <w:p w14:paraId="14CB5708" w14:textId="77777777" w:rsidR="00D7679D" w:rsidRPr="006A6E6F" w:rsidRDefault="00D7679D" w:rsidP="3C48FEDC">
      <w:pPr>
        <w:rPr>
          <w:rFonts w:ascii="Arial" w:eastAsia="Arial" w:hAnsi="Arial" w:cs="Arial"/>
          <w:sz w:val="23"/>
          <w:szCs w:val="23"/>
        </w:rPr>
      </w:pPr>
    </w:p>
    <w:p w14:paraId="6EF28B1B" w14:textId="79EFDBB1" w:rsidR="007F2A41" w:rsidRPr="00BA3AB6" w:rsidRDefault="00D0301A" w:rsidP="3C48FEDC">
      <w:pPr>
        <w:rPr>
          <w:rFonts w:ascii="Arial" w:eastAsia="Arial" w:hAnsi="Arial" w:cs="Arial"/>
          <w:b/>
          <w:bCs/>
          <w:sz w:val="24"/>
          <w:szCs w:val="24"/>
        </w:rPr>
      </w:pPr>
      <w:r w:rsidRPr="3C48FEDC">
        <w:rPr>
          <w:rFonts w:ascii="Arial" w:eastAsia="Arial" w:hAnsi="Arial" w:cs="Arial"/>
          <w:b/>
          <w:bCs/>
          <w:sz w:val="24"/>
          <w:szCs w:val="24"/>
        </w:rPr>
        <w:t xml:space="preserve">603 </w:t>
      </w:r>
      <w:r w:rsidR="00391ADE" w:rsidRPr="3C48FEDC">
        <w:rPr>
          <w:rFonts w:ascii="Arial" w:eastAsia="Arial" w:hAnsi="Arial" w:cs="Arial"/>
          <w:b/>
          <w:bCs/>
          <w:sz w:val="24"/>
          <w:szCs w:val="24"/>
        </w:rPr>
        <w:t>CMR</w:t>
      </w:r>
      <w:r w:rsidR="00DC6348" w:rsidRPr="3C48FEDC">
        <w:rPr>
          <w:rFonts w:ascii="Arial" w:eastAsia="Arial" w:hAnsi="Arial" w:cs="Arial"/>
          <w:b/>
          <w:bCs/>
          <w:sz w:val="24"/>
          <w:szCs w:val="24"/>
        </w:rPr>
        <w:t xml:space="preserve"> 23.</w:t>
      </w:r>
      <w:r w:rsidR="00A01885" w:rsidRPr="3C48FEDC">
        <w:rPr>
          <w:rFonts w:ascii="Arial" w:eastAsia="Arial" w:hAnsi="Arial" w:cs="Arial"/>
          <w:b/>
          <w:bCs/>
          <w:sz w:val="24"/>
          <w:szCs w:val="24"/>
        </w:rPr>
        <w:t>00</w:t>
      </w:r>
      <w:r w:rsidR="00134A98" w:rsidRPr="3C48FEDC">
        <w:rPr>
          <w:rFonts w:ascii="Arial" w:eastAsia="Arial" w:hAnsi="Arial" w:cs="Arial"/>
          <w:b/>
          <w:bCs/>
          <w:sz w:val="24"/>
          <w:szCs w:val="24"/>
        </w:rPr>
        <w:t>,</w:t>
      </w:r>
      <w:r w:rsidR="003B289B" w:rsidRPr="3C48FEDC">
        <w:rPr>
          <w:rFonts w:ascii="Arial" w:eastAsia="Arial" w:hAnsi="Arial" w:cs="Arial"/>
          <w:b/>
          <w:bCs/>
          <w:sz w:val="24"/>
          <w:szCs w:val="24"/>
        </w:rPr>
        <w:t xml:space="preserve"> </w:t>
      </w:r>
      <w:r w:rsidR="00424287" w:rsidRPr="3C48FEDC">
        <w:rPr>
          <w:rFonts w:ascii="Arial" w:eastAsia="Arial" w:hAnsi="Arial" w:cs="Arial"/>
          <w:b/>
          <w:bCs/>
          <w:sz w:val="24"/>
          <w:szCs w:val="24"/>
        </w:rPr>
        <w:t>Student R</w:t>
      </w:r>
      <w:r w:rsidR="0036172D" w:rsidRPr="3C48FEDC">
        <w:rPr>
          <w:rFonts w:ascii="Arial" w:eastAsia="Arial" w:hAnsi="Arial" w:cs="Arial"/>
          <w:b/>
          <w:bCs/>
          <w:sz w:val="24"/>
          <w:szCs w:val="24"/>
        </w:rPr>
        <w:t>ecor</w:t>
      </w:r>
      <w:r w:rsidR="001B3B29" w:rsidRPr="3C48FEDC">
        <w:rPr>
          <w:rFonts w:ascii="Arial" w:eastAsia="Arial" w:hAnsi="Arial" w:cs="Arial"/>
          <w:b/>
          <w:bCs/>
          <w:sz w:val="24"/>
          <w:szCs w:val="24"/>
        </w:rPr>
        <w:t>ds</w:t>
      </w:r>
    </w:p>
    <w:p w14:paraId="554C3AEE" w14:textId="0ED574B8" w:rsidR="007F2A41" w:rsidRPr="00BA3AB6" w:rsidRDefault="007F2A41" w:rsidP="3C48FEDC">
      <w:pPr>
        <w:ind w:firstLine="720"/>
        <w:rPr>
          <w:rFonts w:ascii="Arial" w:eastAsia="Arial" w:hAnsi="Arial" w:cs="Arial"/>
          <w:b/>
          <w:bCs/>
          <w:sz w:val="24"/>
          <w:szCs w:val="24"/>
        </w:rPr>
      </w:pPr>
      <w:r w:rsidRPr="3C48FEDC">
        <w:rPr>
          <w:rFonts w:ascii="Arial" w:eastAsia="Arial" w:hAnsi="Arial" w:cs="Arial"/>
          <w:b/>
          <w:bCs/>
          <w:sz w:val="24"/>
          <w:szCs w:val="24"/>
        </w:rPr>
        <w:t>23.02: Definition of Terms</w:t>
      </w:r>
    </w:p>
    <w:p w14:paraId="06CEB719" w14:textId="6173945B" w:rsidR="007A4E0C" w:rsidRPr="00BA3AB6" w:rsidRDefault="007A4E0C" w:rsidP="3C48FEDC">
      <w:pPr>
        <w:ind w:left="720"/>
        <w:rPr>
          <w:rFonts w:ascii="Arial" w:eastAsia="Arial" w:hAnsi="Arial" w:cs="Arial"/>
          <w:sz w:val="24"/>
          <w:szCs w:val="24"/>
        </w:rPr>
      </w:pPr>
      <w:r w:rsidRPr="3C48FEDC">
        <w:rPr>
          <w:rFonts w:ascii="Arial" w:eastAsia="Arial" w:hAnsi="Arial" w:cs="Arial"/>
          <w:b/>
          <w:bCs/>
          <w:sz w:val="24"/>
          <w:szCs w:val="24"/>
        </w:rPr>
        <w:t>The transcript</w:t>
      </w:r>
      <w:r w:rsidRPr="3C48FEDC">
        <w:rPr>
          <w:rFonts w:ascii="Arial" w:eastAsia="Arial" w:hAnsi="Arial" w:cs="Arial"/>
          <w:sz w:val="24"/>
          <w:szCs w:val="24"/>
        </w:rPr>
        <w:t xml:space="preserve"> shall contain administrative records that constitute the minimum data necessary to reflect the student's educational progress and to operate the educational system. These data shall be limited to the name, address, and phone number of the student; </w:t>
      </w:r>
      <w:r w:rsidRPr="3C48FEDC">
        <w:rPr>
          <w:rFonts w:ascii="Arial" w:eastAsia="Arial" w:hAnsi="Arial" w:cs="Arial"/>
          <w:strike/>
          <w:sz w:val="24"/>
          <w:szCs w:val="24"/>
        </w:rPr>
        <w:t>his/ her</w:t>
      </w:r>
      <w:r w:rsidRPr="3C48FEDC">
        <w:rPr>
          <w:rFonts w:ascii="Arial" w:eastAsia="Arial" w:hAnsi="Arial" w:cs="Arial"/>
          <w:sz w:val="24"/>
          <w:szCs w:val="24"/>
        </w:rPr>
        <w:t xml:space="preserve"> </w:t>
      </w:r>
      <w:r w:rsidR="003A5DB1" w:rsidRPr="3C48FEDC">
        <w:rPr>
          <w:rFonts w:ascii="Arial" w:eastAsia="Arial" w:hAnsi="Arial" w:cs="Arial"/>
          <w:sz w:val="24"/>
          <w:szCs w:val="24"/>
          <w:u w:val="single"/>
        </w:rPr>
        <w:t xml:space="preserve">the </w:t>
      </w:r>
      <w:r w:rsidR="009F7982" w:rsidRPr="3C48FEDC">
        <w:rPr>
          <w:rFonts w:ascii="Arial" w:eastAsia="Arial" w:hAnsi="Arial" w:cs="Arial"/>
          <w:sz w:val="24"/>
          <w:szCs w:val="24"/>
          <w:u w:val="single"/>
        </w:rPr>
        <w:t>student’s</w:t>
      </w:r>
      <w:r w:rsidR="009F7982" w:rsidRPr="3C48FEDC">
        <w:rPr>
          <w:rFonts w:ascii="Arial" w:eastAsia="Arial" w:hAnsi="Arial" w:cs="Arial"/>
          <w:sz w:val="24"/>
          <w:szCs w:val="24"/>
        </w:rPr>
        <w:t xml:space="preserve"> </w:t>
      </w:r>
      <w:r w:rsidRPr="3C48FEDC">
        <w:rPr>
          <w:rFonts w:ascii="Arial" w:eastAsia="Arial" w:hAnsi="Arial" w:cs="Arial"/>
          <w:sz w:val="24"/>
          <w:szCs w:val="24"/>
        </w:rPr>
        <w:t>birthdate; name, address, and phone number of the parent or guardian; course titles, grades (or the equivalent when grades are not applicable), course credit, grade level completed, and the year completed</w:t>
      </w:r>
      <w:r w:rsidRPr="3C48FEDC">
        <w:rPr>
          <w:rFonts w:ascii="Arial" w:eastAsia="Arial" w:hAnsi="Arial" w:cs="Arial"/>
          <w:strike/>
          <w:sz w:val="24"/>
          <w:szCs w:val="24"/>
        </w:rPr>
        <w:t>,</w:t>
      </w:r>
      <w:r w:rsidR="00676074" w:rsidRPr="3C48FEDC">
        <w:rPr>
          <w:rFonts w:ascii="Arial" w:eastAsia="Arial" w:hAnsi="Arial" w:cs="Arial"/>
          <w:sz w:val="24"/>
          <w:szCs w:val="24"/>
          <w:u w:val="single"/>
        </w:rPr>
        <w:t>;</w:t>
      </w:r>
      <w:r w:rsidRPr="3C48FEDC">
        <w:rPr>
          <w:rFonts w:ascii="Arial" w:eastAsia="Arial" w:hAnsi="Arial" w:cs="Arial"/>
          <w:sz w:val="24"/>
          <w:szCs w:val="24"/>
        </w:rPr>
        <w:t xml:space="preserve"> </w:t>
      </w:r>
      <w:r w:rsidR="00F15DFC" w:rsidRPr="3C48FEDC">
        <w:rPr>
          <w:rFonts w:ascii="Arial" w:eastAsia="Arial" w:hAnsi="Arial" w:cs="Arial"/>
          <w:sz w:val="24"/>
          <w:szCs w:val="24"/>
          <w:u w:val="single"/>
        </w:rPr>
        <w:t xml:space="preserve">the </w:t>
      </w:r>
      <w:r w:rsidRPr="3C48FEDC">
        <w:rPr>
          <w:rFonts w:ascii="Arial" w:eastAsia="Arial" w:hAnsi="Arial" w:cs="Arial"/>
          <w:sz w:val="24"/>
          <w:szCs w:val="24"/>
        </w:rPr>
        <w:t xml:space="preserve">highest performance level achieved on all </w:t>
      </w:r>
      <w:r w:rsidR="006D7566" w:rsidRPr="3C48FEDC">
        <w:rPr>
          <w:rFonts w:ascii="Arial" w:eastAsia="Arial" w:hAnsi="Arial" w:cs="Arial"/>
          <w:sz w:val="24"/>
          <w:szCs w:val="24"/>
          <w:u w:val="single"/>
        </w:rPr>
        <w:t xml:space="preserve">high school  </w:t>
      </w:r>
      <w:r w:rsidRPr="3C48FEDC">
        <w:rPr>
          <w:rFonts w:ascii="Arial" w:eastAsia="Arial" w:hAnsi="Arial" w:cs="Arial"/>
          <w:sz w:val="24"/>
          <w:szCs w:val="24"/>
        </w:rPr>
        <w:t>MCAS tests</w:t>
      </w:r>
      <w:r w:rsidRPr="3C48FEDC">
        <w:rPr>
          <w:rFonts w:ascii="Arial" w:eastAsia="Arial" w:hAnsi="Arial" w:cs="Arial"/>
          <w:strike/>
          <w:sz w:val="24"/>
          <w:szCs w:val="24"/>
        </w:rPr>
        <w:t xml:space="preserve"> required for the competency determination</w:t>
      </w:r>
      <w:r w:rsidR="00F15DFC" w:rsidRPr="3C48FEDC">
        <w:rPr>
          <w:rFonts w:ascii="Arial" w:eastAsia="Arial" w:hAnsi="Arial" w:cs="Arial"/>
          <w:sz w:val="24"/>
          <w:szCs w:val="24"/>
          <w:u w:val="single"/>
        </w:rPr>
        <w:t xml:space="preserve">; and, when applicable, </w:t>
      </w:r>
      <w:r w:rsidR="00C417DE" w:rsidRPr="3C48FEDC">
        <w:rPr>
          <w:rFonts w:ascii="Arial" w:eastAsia="Arial" w:hAnsi="Arial" w:cs="Arial"/>
          <w:sz w:val="24"/>
          <w:szCs w:val="24"/>
          <w:u w:val="single"/>
        </w:rPr>
        <w:t>any seal or award</w:t>
      </w:r>
      <w:r w:rsidR="001727E8" w:rsidRPr="3C48FEDC">
        <w:rPr>
          <w:rFonts w:ascii="Arial" w:eastAsia="Arial" w:hAnsi="Arial" w:cs="Arial"/>
          <w:sz w:val="24"/>
          <w:szCs w:val="24"/>
          <w:u w:val="single"/>
        </w:rPr>
        <w:t xml:space="preserve"> endorsed by the Department of Elementary and Secondary Education</w:t>
      </w:r>
      <w:r w:rsidRPr="3C48FEDC">
        <w:rPr>
          <w:rFonts w:ascii="Arial" w:eastAsia="Arial" w:hAnsi="Arial" w:cs="Arial"/>
          <w:sz w:val="24"/>
          <w:szCs w:val="24"/>
        </w:rPr>
        <w:t>.</w:t>
      </w:r>
    </w:p>
    <w:sectPr w:rsidR="007A4E0C" w:rsidRPr="00BA3A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070AF" w14:textId="77777777" w:rsidR="00B907FB" w:rsidRDefault="00B907FB" w:rsidP="00AD3146">
      <w:pPr>
        <w:spacing w:after="0" w:line="240" w:lineRule="auto"/>
      </w:pPr>
      <w:r>
        <w:separator/>
      </w:r>
    </w:p>
  </w:endnote>
  <w:endnote w:type="continuationSeparator" w:id="0">
    <w:p w14:paraId="0015500B" w14:textId="77777777" w:rsidR="00B907FB" w:rsidRDefault="00B907FB" w:rsidP="00AD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9760" w14:textId="77777777" w:rsidR="00B907FB" w:rsidRDefault="00B907FB" w:rsidP="00AD3146">
      <w:pPr>
        <w:spacing w:after="0" w:line="240" w:lineRule="auto"/>
      </w:pPr>
      <w:r>
        <w:separator/>
      </w:r>
    </w:p>
  </w:footnote>
  <w:footnote w:type="continuationSeparator" w:id="0">
    <w:p w14:paraId="1F59AACD" w14:textId="77777777" w:rsidR="00B907FB" w:rsidRDefault="00B907FB" w:rsidP="00AD3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466E3"/>
    <w:multiLevelType w:val="multilevel"/>
    <w:tmpl w:val="C79C21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143B87"/>
    <w:multiLevelType w:val="multilevel"/>
    <w:tmpl w:val="B6042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112266">
    <w:abstractNumId w:val="1"/>
  </w:num>
  <w:num w:numId="2" w16cid:durableId="151148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0C"/>
    <w:rsid w:val="00081F95"/>
    <w:rsid w:val="000A71BA"/>
    <w:rsid w:val="000C2E50"/>
    <w:rsid w:val="000D146B"/>
    <w:rsid w:val="000E18E3"/>
    <w:rsid w:val="0010709C"/>
    <w:rsid w:val="0011392C"/>
    <w:rsid w:val="0011717C"/>
    <w:rsid w:val="00117184"/>
    <w:rsid w:val="00134A98"/>
    <w:rsid w:val="001562E7"/>
    <w:rsid w:val="001727E8"/>
    <w:rsid w:val="001B16A8"/>
    <w:rsid w:val="001B274F"/>
    <w:rsid w:val="001B3B29"/>
    <w:rsid w:val="001E58C7"/>
    <w:rsid w:val="00203BD5"/>
    <w:rsid w:val="00226804"/>
    <w:rsid w:val="0025140E"/>
    <w:rsid w:val="002A17D6"/>
    <w:rsid w:val="002A4EAD"/>
    <w:rsid w:val="002B5E0D"/>
    <w:rsid w:val="002D2ABB"/>
    <w:rsid w:val="002E4B1C"/>
    <w:rsid w:val="002F1F72"/>
    <w:rsid w:val="003101BE"/>
    <w:rsid w:val="003536B2"/>
    <w:rsid w:val="00354F95"/>
    <w:rsid w:val="00361197"/>
    <w:rsid w:val="0036172D"/>
    <w:rsid w:val="00362528"/>
    <w:rsid w:val="00391ADE"/>
    <w:rsid w:val="003A5DB1"/>
    <w:rsid w:val="003B289B"/>
    <w:rsid w:val="003B48F9"/>
    <w:rsid w:val="003E11FA"/>
    <w:rsid w:val="003F3C63"/>
    <w:rsid w:val="0041042F"/>
    <w:rsid w:val="004205BA"/>
    <w:rsid w:val="00424287"/>
    <w:rsid w:val="00455B11"/>
    <w:rsid w:val="00466899"/>
    <w:rsid w:val="004941F2"/>
    <w:rsid w:val="004D14A3"/>
    <w:rsid w:val="004F4FBA"/>
    <w:rsid w:val="00515338"/>
    <w:rsid w:val="00525DD8"/>
    <w:rsid w:val="005412E1"/>
    <w:rsid w:val="005A405D"/>
    <w:rsid w:val="005D2797"/>
    <w:rsid w:val="0061629F"/>
    <w:rsid w:val="006274FB"/>
    <w:rsid w:val="00641115"/>
    <w:rsid w:val="006472EF"/>
    <w:rsid w:val="00654216"/>
    <w:rsid w:val="00662298"/>
    <w:rsid w:val="00663BDF"/>
    <w:rsid w:val="00676074"/>
    <w:rsid w:val="006A6E6F"/>
    <w:rsid w:val="006D7566"/>
    <w:rsid w:val="006F6884"/>
    <w:rsid w:val="007456A3"/>
    <w:rsid w:val="007712DA"/>
    <w:rsid w:val="007849B6"/>
    <w:rsid w:val="007A4E0C"/>
    <w:rsid w:val="007C3E39"/>
    <w:rsid w:val="007C4420"/>
    <w:rsid w:val="007C64A8"/>
    <w:rsid w:val="007F2A41"/>
    <w:rsid w:val="007F4416"/>
    <w:rsid w:val="00837657"/>
    <w:rsid w:val="00842765"/>
    <w:rsid w:val="008A37D1"/>
    <w:rsid w:val="00900F70"/>
    <w:rsid w:val="0093122D"/>
    <w:rsid w:val="00991371"/>
    <w:rsid w:val="009D0A9A"/>
    <w:rsid w:val="009F3707"/>
    <w:rsid w:val="009F7982"/>
    <w:rsid w:val="00A01885"/>
    <w:rsid w:val="00A1703B"/>
    <w:rsid w:val="00A4142E"/>
    <w:rsid w:val="00A75D17"/>
    <w:rsid w:val="00A91B57"/>
    <w:rsid w:val="00A924FB"/>
    <w:rsid w:val="00AB097C"/>
    <w:rsid w:val="00AD3146"/>
    <w:rsid w:val="00AD7004"/>
    <w:rsid w:val="00AF3357"/>
    <w:rsid w:val="00B162C8"/>
    <w:rsid w:val="00B907FB"/>
    <w:rsid w:val="00BA1A3D"/>
    <w:rsid w:val="00BA3AB6"/>
    <w:rsid w:val="00BC41CD"/>
    <w:rsid w:val="00BD06BF"/>
    <w:rsid w:val="00BE0CC3"/>
    <w:rsid w:val="00BF41DC"/>
    <w:rsid w:val="00C01CB0"/>
    <w:rsid w:val="00C110DA"/>
    <w:rsid w:val="00C417DE"/>
    <w:rsid w:val="00C523F2"/>
    <w:rsid w:val="00C56E67"/>
    <w:rsid w:val="00C610B3"/>
    <w:rsid w:val="00C80494"/>
    <w:rsid w:val="00C94F72"/>
    <w:rsid w:val="00C95B0A"/>
    <w:rsid w:val="00CA5191"/>
    <w:rsid w:val="00CB4D29"/>
    <w:rsid w:val="00CC1995"/>
    <w:rsid w:val="00CC753E"/>
    <w:rsid w:val="00D0301A"/>
    <w:rsid w:val="00D15A1A"/>
    <w:rsid w:val="00D7679D"/>
    <w:rsid w:val="00DC6348"/>
    <w:rsid w:val="00E4187D"/>
    <w:rsid w:val="00E514CB"/>
    <w:rsid w:val="00EC49B8"/>
    <w:rsid w:val="00EC6DF8"/>
    <w:rsid w:val="00EE47AC"/>
    <w:rsid w:val="00F04F5B"/>
    <w:rsid w:val="00F15DFC"/>
    <w:rsid w:val="00F6778C"/>
    <w:rsid w:val="00FB56B5"/>
    <w:rsid w:val="00FC1DD7"/>
    <w:rsid w:val="00FF1846"/>
    <w:rsid w:val="03D17CF7"/>
    <w:rsid w:val="1026E7E8"/>
    <w:rsid w:val="16A8CA8A"/>
    <w:rsid w:val="1B060367"/>
    <w:rsid w:val="21AFCAD0"/>
    <w:rsid w:val="26695C9C"/>
    <w:rsid w:val="32B439D6"/>
    <w:rsid w:val="3C48FEDC"/>
    <w:rsid w:val="4FE0022A"/>
    <w:rsid w:val="589D64CE"/>
    <w:rsid w:val="5A78CA5B"/>
    <w:rsid w:val="5B3ADAFF"/>
    <w:rsid w:val="5ECA5F03"/>
    <w:rsid w:val="5FB6A7E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FD3D7"/>
  <w15:chartTrackingRefBased/>
  <w15:docId w15:val="{C82C9C2E-52CA-4011-8CC0-D42F26AD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E0C"/>
    <w:rPr>
      <w:rFonts w:eastAsiaTheme="majorEastAsia" w:cstheme="majorBidi"/>
      <w:color w:val="272727" w:themeColor="text1" w:themeTint="D8"/>
    </w:rPr>
  </w:style>
  <w:style w:type="paragraph" w:styleId="Title">
    <w:name w:val="Title"/>
    <w:basedOn w:val="Normal"/>
    <w:next w:val="Normal"/>
    <w:link w:val="TitleChar"/>
    <w:uiPriority w:val="10"/>
    <w:qFormat/>
    <w:rsid w:val="007A4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E0C"/>
    <w:pPr>
      <w:spacing w:before="160"/>
      <w:jc w:val="center"/>
    </w:pPr>
    <w:rPr>
      <w:i/>
      <w:iCs/>
      <w:color w:val="404040" w:themeColor="text1" w:themeTint="BF"/>
    </w:rPr>
  </w:style>
  <w:style w:type="character" w:customStyle="1" w:styleId="QuoteChar">
    <w:name w:val="Quote Char"/>
    <w:basedOn w:val="DefaultParagraphFont"/>
    <w:link w:val="Quote"/>
    <w:uiPriority w:val="29"/>
    <w:rsid w:val="007A4E0C"/>
    <w:rPr>
      <w:i/>
      <w:iCs/>
      <w:color w:val="404040" w:themeColor="text1" w:themeTint="BF"/>
    </w:rPr>
  </w:style>
  <w:style w:type="paragraph" w:styleId="ListParagraph">
    <w:name w:val="List Paragraph"/>
    <w:basedOn w:val="Normal"/>
    <w:uiPriority w:val="34"/>
    <w:qFormat/>
    <w:rsid w:val="007A4E0C"/>
    <w:pPr>
      <w:ind w:left="720"/>
      <w:contextualSpacing/>
    </w:pPr>
  </w:style>
  <w:style w:type="character" w:styleId="IntenseEmphasis">
    <w:name w:val="Intense Emphasis"/>
    <w:basedOn w:val="DefaultParagraphFont"/>
    <w:uiPriority w:val="21"/>
    <w:qFormat/>
    <w:rsid w:val="007A4E0C"/>
    <w:rPr>
      <w:i/>
      <w:iCs/>
      <w:color w:val="0F4761" w:themeColor="accent1" w:themeShade="BF"/>
    </w:rPr>
  </w:style>
  <w:style w:type="paragraph" w:styleId="IntenseQuote">
    <w:name w:val="Intense Quote"/>
    <w:basedOn w:val="Normal"/>
    <w:next w:val="Normal"/>
    <w:link w:val="IntenseQuoteChar"/>
    <w:uiPriority w:val="30"/>
    <w:qFormat/>
    <w:rsid w:val="007A4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E0C"/>
    <w:rPr>
      <w:i/>
      <w:iCs/>
      <w:color w:val="0F4761" w:themeColor="accent1" w:themeShade="BF"/>
    </w:rPr>
  </w:style>
  <w:style w:type="character" w:styleId="IntenseReference">
    <w:name w:val="Intense Reference"/>
    <w:basedOn w:val="DefaultParagraphFont"/>
    <w:uiPriority w:val="32"/>
    <w:qFormat/>
    <w:rsid w:val="007A4E0C"/>
    <w:rPr>
      <w:b/>
      <w:bCs/>
      <w:smallCaps/>
      <w:color w:val="0F4761" w:themeColor="accent1" w:themeShade="BF"/>
      <w:spacing w:val="5"/>
    </w:rPr>
  </w:style>
  <w:style w:type="character" w:styleId="Hyperlink">
    <w:name w:val="Hyperlink"/>
    <w:basedOn w:val="DefaultParagraphFont"/>
    <w:unhideWhenUsed/>
    <w:rsid w:val="00D7679D"/>
    <w:rPr>
      <w:color w:val="0000FF"/>
      <w:u w:val="single"/>
    </w:rPr>
  </w:style>
  <w:style w:type="character" w:styleId="UnresolvedMention">
    <w:name w:val="Unresolved Mention"/>
    <w:basedOn w:val="DefaultParagraphFont"/>
    <w:uiPriority w:val="99"/>
    <w:semiHidden/>
    <w:unhideWhenUsed/>
    <w:rsid w:val="006A6E6F"/>
    <w:rPr>
      <w:color w:val="605E5C"/>
      <w:shd w:val="clear" w:color="auto" w:fill="E1DFDD"/>
    </w:rPr>
  </w:style>
  <w:style w:type="paragraph" w:styleId="Header">
    <w:name w:val="header"/>
    <w:basedOn w:val="Normal"/>
    <w:link w:val="HeaderChar"/>
    <w:uiPriority w:val="99"/>
    <w:unhideWhenUsed/>
    <w:rsid w:val="00AD3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146"/>
  </w:style>
  <w:style w:type="paragraph" w:styleId="Footer">
    <w:name w:val="footer"/>
    <w:basedOn w:val="Normal"/>
    <w:link w:val="FooterChar"/>
    <w:uiPriority w:val="99"/>
    <w:unhideWhenUsed/>
    <w:rsid w:val="00AD3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oe.mass.edu/lawsregs/603cmr23.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A3C97-508D-4210-9807-DF5ABAC5C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A9A28-1A23-4435-899A-7CA81397DE2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F6BDEB12-EAE5-4F9A-9B0D-10EFE82C983F}">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BESE January 27, 2026 Regular Meeting Item 3 Attachment: Proposed final regulations 603 CMR 23.02</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January 27, 2026 Regular Meeting Item 3 Attachment: Proposed final regulations 603 CMR 23.02</dc:title>
  <dc:subject/>
  <dc:creator>DESE</dc:creator>
  <cp:keywords/>
  <dc:description/>
  <cp:lastModifiedBy>Zou, Dong (EOE)</cp:lastModifiedBy>
  <cp:revision>4</cp:revision>
  <dcterms:created xsi:type="dcterms:W3CDTF">2026-01-21T15:57:00Z</dcterms:created>
  <dcterms:modified xsi:type="dcterms:W3CDTF">2026-01-21T17:45:00Z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21 2026 12:00AM</vt:lpwstr>
  </property>
</Properties>
</file>