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153F8569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72747C" w14:textId="6DE0A072" w:rsidR="00C3665B" w:rsidRPr="00C3665B" w:rsidRDefault="5BBAFE1B" w:rsidP="0511B2EB">
      <w:pPr>
        <w:pStyle w:val="Heading1"/>
        <w:widowControl w:val="0"/>
        <w:spacing w:line="240" w:lineRule="auto"/>
        <w:jc w:val="center"/>
        <w:rPr>
          <w:rFonts w:ascii="Arial" w:eastAsia="Arial" w:hAnsi="Arial" w:cs="Arial"/>
          <w:b/>
          <w:bCs/>
          <w:snapToGrid w:val="0"/>
          <w:color w:val="000000" w:themeColor="text1"/>
        </w:rPr>
      </w:pPr>
      <w:r w:rsidRPr="0511B2EB">
        <w:rPr>
          <w:rFonts w:ascii="Arial" w:eastAsia="Arial" w:hAnsi="Arial" w:cs="Arial"/>
          <w:b/>
          <w:bCs/>
          <w:color w:val="000000" w:themeColor="text1"/>
        </w:rPr>
        <w:t>MEMORANDUM</w:t>
      </w:r>
    </w:p>
    <w:tbl>
      <w:tblPr>
        <w:tblW w:w="936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1305"/>
        <w:gridCol w:w="8055"/>
      </w:tblGrid>
      <w:tr w:rsidR="00C3665B" w:rsidRPr="00C3665B" w14:paraId="30B0F129" w14:textId="77777777" w:rsidTr="14B3B615">
        <w:tc>
          <w:tcPr>
            <w:tcW w:w="1305" w:type="dxa"/>
          </w:tcPr>
          <w:p w14:paraId="4BEB8732" w14:textId="77777777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To:</w:t>
            </w:r>
          </w:p>
        </w:tc>
        <w:tc>
          <w:tcPr>
            <w:tcW w:w="8055" w:type="dxa"/>
          </w:tcPr>
          <w:p w14:paraId="25AE7450" w14:textId="76299224" w:rsidR="00C3665B" w:rsidRPr="003A4024" w:rsidRDefault="00217C1C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</w:rPr>
              <w:t>Members of the Board of Elementary and Secondary Education</w:t>
            </w:r>
            <w:r w:rsidR="0B7587BC" w:rsidRPr="33A2744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14B3B615">
        <w:tc>
          <w:tcPr>
            <w:tcW w:w="1305" w:type="dxa"/>
          </w:tcPr>
          <w:p w14:paraId="0F209268" w14:textId="7C027B21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From:</w:t>
            </w:r>
          </w:p>
        </w:tc>
        <w:tc>
          <w:tcPr>
            <w:tcW w:w="8055" w:type="dxa"/>
          </w:tcPr>
          <w:p w14:paraId="6F9D5175" w14:textId="6691D35F" w:rsidR="00C3665B" w:rsidRPr="003A4024" w:rsidRDefault="00AC2A7B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33A27448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14B3B615">
        <w:tc>
          <w:tcPr>
            <w:tcW w:w="1305" w:type="dxa"/>
          </w:tcPr>
          <w:p w14:paraId="3076B878" w14:textId="448D6E55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8055" w:type="dxa"/>
          </w:tcPr>
          <w:p w14:paraId="558FA6C4" w14:textId="0D13133B" w:rsidR="00C3665B" w:rsidRPr="003A4024" w:rsidRDefault="4F490CAC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14B3B615">
              <w:rPr>
                <w:rFonts w:ascii="Arial" w:eastAsia="Arial" w:hAnsi="Arial" w:cs="Arial"/>
              </w:rPr>
              <w:t xml:space="preserve">March </w:t>
            </w:r>
            <w:r w:rsidR="5CFF3210" w:rsidRPr="14B3B615">
              <w:rPr>
                <w:rFonts w:ascii="Arial" w:eastAsia="Arial" w:hAnsi="Arial" w:cs="Arial"/>
              </w:rPr>
              <w:t>1</w:t>
            </w:r>
            <w:r w:rsidR="4B15EF40" w:rsidRPr="14B3B615">
              <w:rPr>
                <w:rFonts w:ascii="Arial" w:eastAsia="Arial" w:hAnsi="Arial" w:cs="Arial"/>
              </w:rPr>
              <w:t>8</w:t>
            </w:r>
            <w:r w:rsidR="5CFF3210" w:rsidRPr="14B3B615">
              <w:rPr>
                <w:rFonts w:ascii="Arial" w:eastAsia="Arial" w:hAnsi="Arial" w:cs="Arial"/>
              </w:rPr>
              <w:t>, 2026</w:t>
            </w:r>
          </w:p>
        </w:tc>
      </w:tr>
      <w:tr w:rsidR="00C3665B" w:rsidRPr="00C3665B" w14:paraId="3A43128D" w14:textId="77777777" w:rsidTr="14B3B615">
        <w:trPr>
          <w:trHeight w:val="315"/>
        </w:trPr>
        <w:tc>
          <w:tcPr>
            <w:tcW w:w="1305" w:type="dxa"/>
          </w:tcPr>
          <w:p w14:paraId="52BE17F1" w14:textId="47EA92CC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Subjec</w:t>
            </w:r>
            <w:r w:rsidR="392AB364" w:rsidRPr="33A27448">
              <w:rPr>
                <w:rFonts w:ascii="Arial" w:eastAsia="Arial" w:hAnsi="Arial" w:cs="Arial"/>
                <w:b/>
                <w:bCs/>
              </w:rPr>
              <w:t>t:</w:t>
            </w:r>
          </w:p>
        </w:tc>
        <w:tc>
          <w:tcPr>
            <w:tcW w:w="8055" w:type="dxa"/>
          </w:tcPr>
          <w:p w14:paraId="61A962E0" w14:textId="57E65249" w:rsidR="00C3665B" w:rsidRPr="003A4024" w:rsidRDefault="208621C8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rial" w:hAnsi="Arial" w:cs="Arial"/>
                <w:snapToGrid w:val="0"/>
                <w:color w:val="000000" w:themeColor="text1"/>
              </w:rPr>
            </w:pPr>
            <w:r w:rsidRPr="179797D4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Proposed Amendments to Regulations on Educator Licensure and Preparation Program Approval, 603 CMR 7.00   </w:t>
            </w:r>
          </w:p>
        </w:tc>
      </w:tr>
    </w:tbl>
    <w:p w14:paraId="3A2B89A2" w14:textId="2C498362" w:rsidR="00C3665B" w:rsidRPr="00C3665B" w:rsidRDefault="00C3665B" w:rsidP="33A27448">
      <w:pPr>
        <w:pBdr>
          <w:bottom w:val="single" w:sz="4" w:space="1" w:color="auto"/>
        </w:pBdr>
        <w:spacing w:line="240" w:lineRule="auto"/>
        <w:rPr>
          <w:rFonts w:ascii="Arial" w:eastAsia="Arial" w:hAnsi="Arial" w:cs="Arial"/>
        </w:rPr>
      </w:pPr>
    </w:p>
    <w:p w14:paraId="6BC8778D" w14:textId="22CA77CD" w:rsidR="008D293A" w:rsidRPr="008D293A" w:rsidRDefault="3F3A30D1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In</w:t>
      </w:r>
      <w:r w:rsidR="63E0B4CD">
        <w:rPr>
          <w:rFonts w:ascii="Arial" w:eastAsia="Arial" w:hAnsi="Arial" w:cs="Arial"/>
          <w:kern w:val="0"/>
          <w14:ligatures w14:val="none"/>
        </w:rPr>
        <w:t xml:space="preserve"> November 2025</w:t>
      </w:r>
      <w:r w:rsidR="7C5DD087">
        <w:rPr>
          <w:rFonts w:ascii="Arial" w:eastAsia="Arial" w:hAnsi="Arial" w:cs="Arial"/>
          <w:kern w:val="0"/>
          <w14:ligatures w14:val="none"/>
        </w:rPr>
        <w:t>, the</w:t>
      </w:r>
      <w:r>
        <w:rPr>
          <w:rFonts w:ascii="Arial" w:eastAsia="Arial" w:hAnsi="Arial" w:cs="Arial"/>
          <w:kern w:val="0"/>
          <w14:ligatures w14:val="none"/>
        </w:rPr>
        <w:t xml:space="preserve"> Board of Elementary</w:t>
      </w:r>
      <w:r w:rsidR="1B0D9651" w:rsidRPr="008D293A">
        <w:rPr>
          <w:rFonts w:ascii="Arial" w:eastAsia="Arial" w:hAnsi="Arial" w:cs="Arial"/>
          <w:kern w:val="0"/>
          <w14:ligatures w14:val="none"/>
        </w:rPr>
        <w:t xml:space="preserve"> and Secondary Education (Board)</w:t>
      </w:r>
      <w:r>
        <w:rPr>
          <w:rFonts w:ascii="Arial" w:eastAsia="Arial" w:hAnsi="Arial" w:cs="Arial"/>
          <w:kern w:val="0"/>
          <w14:ligatures w14:val="none"/>
        </w:rPr>
        <w:t xml:space="preserve"> voted to solicit public comment on the proposed amendments to the </w:t>
      </w:r>
      <w:r w:rsidR="1B0D9651" w:rsidRPr="008D293A">
        <w:rPr>
          <w:rFonts w:ascii="Arial" w:eastAsia="Arial" w:hAnsi="Arial" w:cs="Arial"/>
          <w:kern w:val="0"/>
          <w14:ligatures w14:val="none"/>
        </w:rPr>
        <w:t>603 CMR 7.00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="1B0D9651" w:rsidRPr="008D293A">
        <w:rPr>
          <w:rFonts w:ascii="Arial" w:eastAsia="Arial" w:hAnsi="Arial" w:cs="Arial"/>
          <w:kern w:val="0"/>
          <w14:ligatures w14:val="none"/>
        </w:rPr>
        <w:t>Regulations for Educator Licensure and Preparation Program Approval</w:t>
      </w:r>
      <w:r w:rsidR="5F0F0C09">
        <w:rPr>
          <w:rFonts w:ascii="Arial" w:eastAsia="Arial" w:hAnsi="Arial" w:cs="Arial"/>
          <w:kern w:val="0"/>
          <w14:ligatures w14:val="none"/>
        </w:rPr>
        <w:t>. The Department of Elementary and Secondary Education (Department)</w:t>
      </w:r>
      <w:r w:rsidR="033DDCE1">
        <w:rPr>
          <w:rFonts w:ascii="Arial" w:eastAsia="Arial" w:hAnsi="Arial" w:cs="Arial"/>
          <w:kern w:val="0"/>
          <w14:ligatures w14:val="none"/>
        </w:rPr>
        <w:t xml:space="preserve"> invited public </w:t>
      </w:r>
      <w:proofErr w:type="gramStart"/>
      <w:r w:rsidR="033DDCE1">
        <w:rPr>
          <w:rFonts w:ascii="Arial" w:eastAsia="Arial" w:hAnsi="Arial" w:cs="Arial"/>
          <w:kern w:val="0"/>
          <w14:ligatures w14:val="none"/>
        </w:rPr>
        <w:t>comment</w:t>
      </w:r>
      <w:proofErr w:type="gramEnd"/>
      <w:r w:rsidR="033DDCE1">
        <w:rPr>
          <w:rFonts w:ascii="Arial" w:eastAsia="Arial" w:hAnsi="Arial" w:cs="Arial"/>
          <w:kern w:val="0"/>
          <w14:ligatures w14:val="none"/>
        </w:rPr>
        <w:t xml:space="preserve"> on the proposed regulatory changes from November 19</w:t>
      </w:r>
      <w:r w:rsidR="508A676A">
        <w:rPr>
          <w:rFonts w:ascii="Arial" w:eastAsia="Arial" w:hAnsi="Arial" w:cs="Arial"/>
          <w:kern w:val="0"/>
          <w14:ligatures w14:val="none"/>
        </w:rPr>
        <w:t xml:space="preserve">, </w:t>
      </w:r>
      <w:proofErr w:type="gramStart"/>
      <w:r w:rsidR="033DDCE1">
        <w:rPr>
          <w:rFonts w:ascii="Arial" w:eastAsia="Arial" w:hAnsi="Arial" w:cs="Arial"/>
          <w:kern w:val="0"/>
          <w14:ligatures w14:val="none"/>
        </w:rPr>
        <w:t>2025</w:t>
      </w:r>
      <w:proofErr w:type="gramEnd"/>
      <w:r w:rsidR="033DDCE1">
        <w:rPr>
          <w:rFonts w:ascii="Arial" w:eastAsia="Arial" w:hAnsi="Arial" w:cs="Arial"/>
          <w:kern w:val="0"/>
          <w14:ligatures w14:val="none"/>
        </w:rPr>
        <w:t xml:space="preserve"> through January 23, 2026</w:t>
      </w:r>
      <w:r w:rsidR="296D62D6">
        <w:rPr>
          <w:rFonts w:ascii="Arial" w:eastAsia="Arial" w:hAnsi="Arial" w:cs="Arial"/>
          <w:kern w:val="0"/>
          <w14:ligatures w14:val="none"/>
        </w:rPr>
        <w:t>. Following the public comment</w:t>
      </w:r>
      <w:r w:rsidR="54461FA8">
        <w:rPr>
          <w:rFonts w:ascii="Arial" w:eastAsia="Arial" w:hAnsi="Arial" w:cs="Arial"/>
          <w:kern w:val="0"/>
          <w14:ligatures w14:val="none"/>
        </w:rPr>
        <w:t xml:space="preserve"> period</w:t>
      </w:r>
      <w:r w:rsidR="68CD0D23">
        <w:rPr>
          <w:rFonts w:ascii="Arial" w:eastAsia="Arial" w:hAnsi="Arial" w:cs="Arial"/>
          <w:kern w:val="0"/>
          <w14:ligatures w14:val="none"/>
        </w:rPr>
        <w:t xml:space="preserve">, I am recommending </w:t>
      </w:r>
      <w:r w:rsidR="00E41967">
        <w:rPr>
          <w:rFonts w:ascii="Arial" w:eastAsia="Arial" w:hAnsi="Arial" w:cs="Arial"/>
          <w:kern w:val="0"/>
          <w14:ligatures w14:val="none"/>
        </w:rPr>
        <w:t>two additional ch</w:t>
      </w:r>
      <w:r w:rsidR="68CD0D23">
        <w:rPr>
          <w:rFonts w:ascii="Arial" w:eastAsia="Arial" w:hAnsi="Arial" w:cs="Arial"/>
          <w:kern w:val="0"/>
          <w14:ligatures w14:val="none"/>
        </w:rPr>
        <w:t>anges to the regulation</w:t>
      </w:r>
      <w:r w:rsidR="00E41967">
        <w:rPr>
          <w:rFonts w:ascii="Arial" w:eastAsia="Arial" w:hAnsi="Arial" w:cs="Arial"/>
          <w:kern w:val="0"/>
          <w14:ligatures w14:val="none"/>
        </w:rPr>
        <w:t>s</w:t>
      </w:r>
      <w:r w:rsidR="68CD0D23">
        <w:rPr>
          <w:rFonts w:ascii="Arial" w:eastAsia="Arial" w:hAnsi="Arial" w:cs="Arial"/>
          <w:kern w:val="0"/>
          <w14:ligatures w14:val="none"/>
        </w:rPr>
        <w:t xml:space="preserve">. Enclosed with this memorandum are the amended </w:t>
      </w:r>
      <w:r w:rsidR="00B01764">
        <w:rPr>
          <w:rFonts w:ascii="Arial" w:eastAsia="Arial" w:hAnsi="Arial" w:cs="Arial"/>
          <w:kern w:val="0"/>
          <w14:ligatures w14:val="none"/>
        </w:rPr>
        <w:t>r</w:t>
      </w:r>
      <w:r w:rsidR="68CD0D23">
        <w:rPr>
          <w:rFonts w:ascii="Arial" w:eastAsia="Arial" w:hAnsi="Arial" w:cs="Arial"/>
          <w:kern w:val="0"/>
          <w14:ligatures w14:val="none"/>
        </w:rPr>
        <w:t>egulations, for final adoption.</w:t>
      </w:r>
      <w:r w:rsidR="1B0D9651" w:rsidRPr="008D293A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118E5960" w14:textId="77777777" w:rsidR="00987C02" w:rsidRDefault="00987C02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26C7F080" w14:textId="4060FB3E" w:rsidR="00CA4913" w:rsidRPr="008D293A" w:rsidRDefault="5E5E3AD5" w:rsidP="008D293A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  <w:r w:rsidRPr="00CA4913">
        <w:rPr>
          <w:rFonts w:ascii="Arial" w:eastAsia="Arial" w:hAnsi="Arial" w:cs="Arial"/>
          <w:b/>
          <w:bCs/>
          <w:kern w:val="0"/>
          <w14:ligatures w14:val="none"/>
        </w:rPr>
        <w:t>Background</w:t>
      </w:r>
    </w:p>
    <w:p w14:paraId="2099E468" w14:textId="02185AC6" w:rsidR="00BE54D6" w:rsidRPr="00BE54D6" w:rsidRDefault="000926E7" w:rsidP="00BE54D6">
      <w:pPr>
        <w:spacing w:after="0" w:line="240" w:lineRule="auto"/>
      </w:pPr>
      <w:r>
        <w:rPr>
          <w:rFonts w:ascii="Arial" w:eastAsia="Arial" w:hAnsi="Arial" w:cs="Arial"/>
          <w:kern w:val="0"/>
          <w14:ligatures w14:val="none"/>
        </w:rPr>
        <w:t xml:space="preserve">At the November 2025 Board meeting, the Board voted to </w:t>
      </w:r>
      <w:proofErr w:type="gramStart"/>
      <w:r>
        <w:rPr>
          <w:rFonts w:ascii="Arial" w:eastAsia="Arial" w:hAnsi="Arial" w:cs="Arial"/>
          <w:kern w:val="0"/>
          <w14:ligatures w14:val="none"/>
        </w:rPr>
        <w:t>release for</w:t>
      </w:r>
      <w:proofErr w:type="gramEnd"/>
      <w:r>
        <w:rPr>
          <w:rFonts w:ascii="Arial" w:eastAsia="Arial" w:hAnsi="Arial" w:cs="Arial"/>
          <w:kern w:val="0"/>
          <w14:ligatures w14:val="none"/>
        </w:rPr>
        <w:t xml:space="preserve"> public comment proposed amendments to the Regulations for Educator Licensure and Preparation Program Approval, 603 CMR 7.00.</w:t>
      </w:r>
      <w:r w:rsidR="000B20CB">
        <w:rPr>
          <w:rFonts w:ascii="Arial" w:eastAsia="Arial" w:hAnsi="Arial" w:cs="Arial"/>
          <w:kern w:val="0"/>
          <w14:ligatures w14:val="none"/>
        </w:rPr>
        <w:t xml:space="preserve"> The proposed amendments to the regulations</w:t>
      </w:r>
      <w:r w:rsidR="00E870C7">
        <w:rPr>
          <w:rFonts w:ascii="Arial" w:eastAsia="Arial" w:hAnsi="Arial" w:cs="Arial"/>
          <w:kern w:val="0"/>
          <w14:ligatures w14:val="none"/>
        </w:rPr>
        <w:t xml:space="preserve"> were made in response to </w:t>
      </w:r>
      <w:r w:rsidR="00232676" w:rsidRPr="00E56F4F">
        <w:rPr>
          <w:rFonts w:ascii="Arial" w:hAnsi="Arial" w:cs="Arial"/>
        </w:rPr>
        <w:t xml:space="preserve">Section 300 (d) </w:t>
      </w:r>
      <w:r w:rsidR="00232676">
        <w:rPr>
          <w:rFonts w:ascii="Arial" w:hAnsi="Arial" w:cs="Arial"/>
        </w:rPr>
        <w:t xml:space="preserve">of </w:t>
      </w:r>
      <w:r w:rsidR="00E870C7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hyperlink r:id="rId16">
        <w:r w:rsidR="00E870C7" w:rsidRPr="3CFABC20">
          <w:rPr>
            <w:rStyle w:val="Hyperlink"/>
            <w:rFonts w:ascii="Arial" w:eastAsia="Arial" w:hAnsi="Arial" w:cs="Arial"/>
          </w:rPr>
          <w:t>Mass Leads Act</w:t>
        </w:r>
      </w:hyperlink>
      <w:r w:rsidR="00E870C7" w:rsidRPr="3CFABC20">
        <w:rPr>
          <w:rFonts w:ascii="Arial" w:eastAsia="Arial" w:hAnsi="Arial" w:cs="Arial"/>
          <w:color w:val="000000" w:themeColor="text1"/>
        </w:rPr>
        <w:t xml:space="preserve">, </w:t>
      </w:r>
      <w:hyperlink r:id="rId17" w:history="1">
        <w:r w:rsidR="00E870C7" w:rsidRPr="3CFABC20">
          <w:rPr>
            <w:rStyle w:val="Hyperlink"/>
            <w:rFonts w:ascii="Arial" w:eastAsia="Arial" w:hAnsi="Arial" w:cs="Arial"/>
          </w:rPr>
          <w:t>Chapter 238 of the Acts of 2024</w:t>
        </w:r>
      </w:hyperlink>
      <w:r w:rsidR="00232676">
        <w:t xml:space="preserve">, </w:t>
      </w:r>
      <w:r w:rsidR="00232676" w:rsidRPr="57D0BF58">
        <w:rPr>
          <w:rFonts w:ascii="Arial" w:eastAsia="Arial" w:hAnsi="Arial" w:cs="Arial"/>
        </w:rPr>
        <w:t>which authorizes</w:t>
      </w:r>
      <w:r w:rsidR="00232676">
        <w:t xml:space="preserve"> </w:t>
      </w:r>
      <w:r w:rsidR="00BE54D6" w:rsidRPr="00E56F4F">
        <w:rPr>
          <w:rFonts w:ascii="Arial" w:hAnsi="Arial" w:cs="Arial"/>
        </w:rPr>
        <w:t>the development of a</w:t>
      </w:r>
      <w:r w:rsidR="00456572">
        <w:rPr>
          <w:rFonts w:ascii="Arial" w:hAnsi="Arial" w:cs="Arial"/>
        </w:rPr>
        <w:t xml:space="preserve"> new</w:t>
      </w:r>
      <w:r w:rsidR="00BE54D6" w:rsidRPr="00E56F4F">
        <w:rPr>
          <w:rFonts w:ascii="Arial" w:hAnsi="Arial" w:cs="Arial"/>
        </w:rPr>
        <w:t xml:space="preserve"> alternative licensure pathway</w:t>
      </w:r>
      <w:r w:rsidR="00E56F4F">
        <w:rPr>
          <w:rFonts w:ascii="Arial" w:hAnsi="Arial" w:cs="Arial"/>
        </w:rPr>
        <w:t>.</w:t>
      </w:r>
      <w:r w:rsidR="00BE54D6" w:rsidRPr="00E56F4F">
        <w:rPr>
          <w:rFonts w:ascii="Arial" w:hAnsi="Arial" w:cs="Arial"/>
        </w:rPr>
        <w:t xml:space="preserve"> </w:t>
      </w:r>
    </w:p>
    <w:p w14:paraId="327A9D45" w14:textId="551F90A9" w:rsidR="00FF6DAF" w:rsidRDefault="00FF6DAF" w:rsidP="57D0BF58">
      <w:pPr>
        <w:spacing w:after="0" w:line="240" w:lineRule="auto"/>
      </w:pPr>
    </w:p>
    <w:p w14:paraId="7F522D0F" w14:textId="18B9FF0F" w:rsidR="00BA4A6B" w:rsidRPr="00B0345A" w:rsidRDefault="00BA4A6B" w:rsidP="33A27448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kern w:val="0"/>
          <w14:ligatures w14:val="none"/>
        </w:rPr>
        <w:t>Key provisions of the proposed amendments</w:t>
      </w:r>
      <w:r w:rsidR="00ED075A">
        <w:rPr>
          <w:rFonts w:ascii="Arial" w:eastAsia="Arial" w:hAnsi="Arial" w:cs="Arial"/>
          <w:kern w:val="0"/>
          <w14:ligatures w14:val="none"/>
        </w:rPr>
        <w:t xml:space="preserve"> that went out for public comment</w:t>
      </w:r>
      <w:r w:rsidRPr="33A27448">
        <w:rPr>
          <w:rFonts w:ascii="Arial" w:eastAsia="Arial" w:hAnsi="Arial" w:cs="Arial"/>
          <w:kern w:val="0"/>
          <w14:ligatures w14:val="none"/>
        </w:rPr>
        <w:t xml:space="preserve"> include</w:t>
      </w:r>
      <w:r w:rsidR="00ED075A">
        <w:rPr>
          <w:rFonts w:ascii="Arial" w:eastAsia="Arial" w:hAnsi="Arial" w:cs="Arial"/>
          <w:kern w:val="0"/>
          <w14:ligatures w14:val="none"/>
        </w:rPr>
        <w:t>d</w:t>
      </w:r>
      <w:r w:rsidRPr="33A27448">
        <w:rPr>
          <w:rFonts w:ascii="Arial" w:eastAsia="Arial" w:hAnsi="Arial" w:cs="Arial"/>
          <w:kern w:val="0"/>
          <w14:ligatures w14:val="none"/>
        </w:rPr>
        <w:t xml:space="preserve"> the following:  </w:t>
      </w:r>
    </w:p>
    <w:p w14:paraId="69A2368B" w14:textId="77777777" w:rsidR="00BA4A6B" w:rsidRPr="00BA4A6B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0F1369B6" w14:textId="359249AC" w:rsidR="00BA4A6B" w:rsidRDefault="3E75E5B5" w:rsidP="33A27448">
      <w:pPr>
        <w:pStyle w:val="ListParagraph"/>
        <w:numPr>
          <w:ilvl w:val="0"/>
          <w:numId w:val="8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New and amended </w:t>
      </w:r>
      <w:r w:rsidRPr="3CFABC20">
        <w:rPr>
          <w:rStyle w:val="normaltextrun"/>
          <w:rFonts w:ascii="Arial" w:eastAsia="Arial" w:hAnsi="Arial" w:cs="Arial"/>
          <w:i/>
          <w:iCs/>
          <w:color w:val="000000" w:themeColor="text1"/>
        </w:rPr>
        <w:t>Definitions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in 603 CMR </w:t>
      </w:r>
      <w:r w:rsidR="1FC5082F" w:rsidRPr="3CFABC20">
        <w:rPr>
          <w:rStyle w:val="normaltextrun"/>
          <w:rFonts w:ascii="Arial" w:eastAsia="Arial" w:hAnsi="Arial" w:cs="Arial"/>
          <w:color w:val="000000" w:themeColor="text1"/>
        </w:rPr>
        <w:t>7.02</w:t>
      </w:r>
      <w:r w:rsidR="59CC8441" w:rsidRPr="3CFABC20">
        <w:rPr>
          <w:rStyle w:val="normaltextrun"/>
          <w:rFonts w:ascii="Arial" w:eastAsia="Arial" w:hAnsi="Arial" w:cs="Arial"/>
          <w:color w:val="000000" w:themeColor="text1"/>
        </w:rPr>
        <w:t xml:space="preserve"> in alignment with </w:t>
      </w:r>
      <w:r w:rsidR="314D4EFA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r w:rsidR="59CC8441" w:rsidRPr="3CFABC20">
        <w:rPr>
          <w:rStyle w:val="normaltextrun"/>
          <w:rFonts w:ascii="Arial" w:eastAsia="Arial" w:hAnsi="Arial" w:cs="Arial"/>
          <w:color w:val="000000" w:themeColor="text1"/>
        </w:rPr>
        <w:t>proposed alternative licensure pathway</w:t>
      </w:r>
      <w:r w:rsidRPr="3CFABC20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7DBAF532" w14:textId="15C6E45A" w:rsidR="00C46A34" w:rsidRPr="00B0345A" w:rsidRDefault="006D7191" w:rsidP="33A2744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BBA5D91">
        <w:rPr>
          <w:rFonts w:ascii="Arial" w:eastAsia="Arial" w:hAnsi="Arial" w:cs="Arial"/>
          <w:color w:val="000000" w:themeColor="text1"/>
        </w:rPr>
        <w:t xml:space="preserve">New language in </w:t>
      </w:r>
      <w:r w:rsidR="000C70B2" w:rsidRPr="1BBA5D91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Pr="1BBA5D91">
        <w:rPr>
          <w:rFonts w:ascii="Arial" w:eastAsia="Arial" w:hAnsi="Arial" w:cs="Arial"/>
          <w:color w:val="000000" w:themeColor="text1"/>
        </w:rPr>
        <w:t>7.04 outlining the new alternative licensure pathway that would all</w:t>
      </w:r>
      <w:r w:rsidR="00BA297C" w:rsidRPr="1BBA5D91">
        <w:rPr>
          <w:rFonts w:ascii="Arial" w:eastAsia="Arial" w:hAnsi="Arial" w:cs="Arial"/>
          <w:color w:val="000000" w:themeColor="text1"/>
        </w:rPr>
        <w:t xml:space="preserve">ow an </w:t>
      </w:r>
      <w:r w:rsidR="0067057A" w:rsidRPr="1BBA5D91">
        <w:rPr>
          <w:rFonts w:ascii="Arial" w:eastAsia="Arial" w:hAnsi="Arial" w:cs="Arial"/>
          <w:color w:val="000000" w:themeColor="text1"/>
        </w:rPr>
        <w:t xml:space="preserve">eligible </w:t>
      </w:r>
      <w:r w:rsidR="00BA297C" w:rsidRPr="1BBA5D91">
        <w:rPr>
          <w:rFonts w:ascii="Arial" w:eastAsia="Arial" w:hAnsi="Arial" w:cs="Arial"/>
          <w:color w:val="000000" w:themeColor="text1"/>
        </w:rPr>
        <w:t xml:space="preserve">educator candidate to waive the </w:t>
      </w:r>
      <w:r w:rsidR="00B86507" w:rsidRPr="1BBA5D91">
        <w:rPr>
          <w:rFonts w:ascii="Arial" w:eastAsia="Arial" w:hAnsi="Arial" w:cs="Arial"/>
          <w:color w:val="000000" w:themeColor="text1"/>
        </w:rPr>
        <w:t>c</w:t>
      </w:r>
      <w:r w:rsidR="00BA297C" w:rsidRPr="1BBA5D91">
        <w:rPr>
          <w:rFonts w:ascii="Arial" w:eastAsia="Arial" w:hAnsi="Arial" w:cs="Arial"/>
          <w:color w:val="000000" w:themeColor="text1"/>
        </w:rPr>
        <w:t xml:space="preserve">ommunication and </w:t>
      </w:r>
      <w:r w:rsidR="00B86507" w:rsidRPr="1BBA5D91">
        <w:rPr>
          <w:rFonts w:ascii="Arial" w:eastAsia="Arial" w:hAnsi="Arial" w:cs="Arial"/>
          <w:color w:val="000000" w:themeColor="text1"/>
        </w:rPr>
        <w:t>l</w:t>
      </w:r>
      <w:r w:rsidR="00BA297C" w:rsidRPr="1BBA5D91">
        <w:rPr>
          <w:rFonts w:ascii="Arial" w:eastAsia="Arial" w:hAnsi="Arial" w:cs="Arial"/>
          <w:color w:val="000000" w:themeColor="text1"/>
        </w:rPr>
        <w:t xml:space="preserve">iteracy </w:t>
      </w:r>
      <w:r w:rsidR="00B86507" w:rsidRPr="1BBA5D91">
        <w:rPr>
          <w:rFonts w:ascii="Arial" w:eastAsia="Arial" w:hAnsi="Arial" w:cs="Arial"/>
          <w:color w:val="000000" w:themeColor="text1"/>
        </w:rPr>
        <w:t>s</w:t>
      </w:r>
      <w:r w:rsidR="00BA297C" w:rsidRPr="1BBA5D91">
        <w:rPr>
          <w:rFonts w:ascii="Arial" w:eastAsia="Arial" w:hAnsi="Arial" w:cs="Arial"/>
          <w:color w:val="000000" w:themeColor="text1"/>
        </w:rPr>
        <w:t xml:space="preserve">kills test or </w:t>
      </w:r>
      <w:r w:rsidR="006F5A81" w:rsidRPr="1BBA5D91">
        <w:rPr>
          <w:rFonts w:ascii="Arial" w:eastAsia="Arial" w:hAnsi="Arial" w:cs="Arial"/>
          <w:color w:val="000000" w:themeColor="text1"/>
        </w:rPr>
        <w:t>a subject matter knowledge test</w:t>
      </w:r>
    </w:p>
    <w:p w14:paraId="5CD4DEEF" w14:textId="63619320" w:rsidR="00725BB6" w:rsidRPr="00CE2938" w:rsidRDefault="00CE2938" w:rsidP="33A27448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Arial" w:eastAsia="Arial" w:hAnsi="Arial" w:cs="Arial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Revisions to </w:t>
      </w:r>
      <w:r w:rsidR="00526416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r w:rsidRPr="3CFABC20">
        <w:rPr>
          <w:rStyle w:val="normaltextrun"/>
          <w:rFonts w:ascii="Arial" w:eastAsia="Arial" w:hAnsi="Arial" w:cs="Arial"/>
          <w:i/>
          <w:iCs/>
          <w:color w:val="000000" w:themeColor="text1"/>
        </w:rPr>
        <w:t>add license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options </w:t>
      </w:r>
      <w:r w:rsidR="00E16693" w:rsidRPr="3CFABC20">
        <w:rPr>
          <w:rStyle w:val="normaltextrun"/>
          <w:rFonts w:ascii="Arial" w:eastAsia="Arial" w:hAnsi="Arial" w:cs="Arial"/>
          <w:color w:val="000000" w:themeColor="text1"/>
        </w:rPr>
        <w:t xml:space="preserve">in </w:t>
      </w:r>
      <w:r w:rsidR="000C70B2" w:rsidRPr="3CFABC20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="00E16693" w:rsidRPr="3CFABC20">
        <w:rPr>
          <w:rStyle w:val="normaltextrun"/>
          <w:rFonts w:ascii="Arial" w:eastAsia="Arial" w:hAnsi="Arial" w:cs="Arial"/>
          <w:color w:val="000000" w:themeColor="text1"/>
        </w:rPr>
        <w:t xml:space="preserve">7.15 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>to include alternative assessment</w:t>
      </w:r>
      <w:r w:rsidR="00526416" w:rsidRPr="3CFABC20">
        <w:rPr>
          <w:rStyle w:val="normaltextrun"/>
          <w:rFonts w:ascii="Arial" w:eastAsia="Arial" w:hAnsi="Arial" w:cs="Arial"/>
          <w:color w:val="000000" w:themeColor="text1"/>
        </w:rPr>
        <w:t>s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and the proposed alternative licensure pathway</w:t>
      </w:r>
    </w:p>
    <w:p w14:paraId="188C2E5B" w14:textId="7E7D8E14" w:rsidR="00CE2938" w:rsidRPr="00B0345A" w:rsidRDefault="00CE2938" w:rsidP="42904822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43B5969B">
        <w:rPr>
          <w:rStyle w:val="normaltextrun"/>
          <w:rFonts w:ascii="Arial" w:eastAsia="Arial" w:hAnsi="Arial" w:cs="Arial"/>
          <w:color w:val="000000" w:themeColor="text1"/>
        </w:rPr>
        <w:t xml:space="preserve">New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implementation language in </w:t>
      </w:r>
      <w:r w:rsidR="000C70B2" w:rsidRPr="43B5969B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7.15 </w:t>
      </w:r>
      <w:r w:rsidR="00526416" w:rsidRPr="43B5969B">
        <w:rPr>
          <w:rStyle w:val="normaltextrun"/>
          <w:rFonts w:ascii="Arial" w:eastAsia="Arial" w:hAnsi="Arial" w:cs="Arial"/>
          <w:color w:val="000000" w:themeColor="text1"/>
        </w:rPr>
        <w:t xml:space="preserve">to include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timelines for </w:t>
      </w:r>
      <w:r w:rsidR="00C46A34" w:rsidRPr="43B5969B">
        <w:rPr>
          <w:rStyle w:val="normaltextrun"/>
          <w:rFonts w:ascii="Arial" w:eastAsia="Arial" w:hAnsi="Arial" w:cs="Arial"/>
          <w:color w:val="000000" w:themeColor="text1"/>
        </w:rPr>
        <w:t>implementing revised subject matter knowledge requirements</w:t>
      </w:r>
    </w:p>
    <w:p w14:paraId="42EA63A4" w14:textId="6D410DD9" w:rsidR="0E0717F0" w:rsidRDefault="0E0717F0" w:rsidP="752F65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3B5969B">
        <w:rPr>
          <w:rFonts w:ascii="Arial" w:eastAsia="Arial" w:hAnsi="Arial" w:cs="Arial"/>
          <w:color w:val="000000" w:themeColor="text1"/>
        </w:rPr>
        <w:t xml:space="preserve">Revisions to non-substantive language to </w:t>
      </w:r>
      <w:r w:rsidR="6C9E8ECE" w:rsidRPr="43B5969B">
        <w:rPr>
          <w:rFonts w:ascii="Arial" w:eastAsia="Arial" w:hAnsi="Arial" w:cs="Arial"/>
          <w:color w:val="000000" w:themeColor="text1"/>
        </w:rPr>
        <w:t xml:space="preserve">update references </w:t>
      </w:r>
      <w:r w:rsidRPr="43B5969B">
        <w:rPr>
          <w:rFonts w:ascii="Arial" w:eastAsia="Arial" w:hAnsi="Arial" w:cs="Arial"/>
          <w:color w:val="000000" w:themeColor="text1"/>
        </w:rPr>
        <w:t>in various sections of the regulations.</w:t>
      </w:r>
    </w:p>
    <w:p w14:paraId="1A840BFF" w14:textId="77777777" w:rsidR="009A1E64" w:rsidRDefault="009A1E64" w:rsidP="33A27448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</w:p>
    <w:p w14:paraId="0A99EF7E" w14:textId="7BDDEB30" w:rsidR="000F38B0" w:rsidRDefault="000F38B0" w:rsidP="33A27448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>Summary of the Public Comment</w:t>
      </w:r>
    </w:p>
    <w:p w14:paraId="299D179B" w14:textId="2140CD4F" w:rsidR="00ED075A" w:rsidRPr="00ED075A" w:rsidRDefault="494A8C3B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During </w:t>
      </w:r>
      <w:r w:rsidR="748E8C83">
        <w:rPr>
          <w:rFonts w:ascii="Arial" w:eastAsia="Arial" w:hAnsi="Arial" w:cs="Arial"/>
          <w:color w:val="000000"/>
          <w:kern w:val="0"/>
          <w14:ligatures w14:val="none"/>
        </w:rPr>
        <w:t xml:space="preserve">the over 60-day public comment period, </w:t>
      </w:r>
      <w:r w:rsidR="4D757A22">
        <w:rPr>
          <w:rFonts w:ascii="Arial" w:eastAsia="Arial" w:hAnsi="Arial" w:cs="Arial"/>
          <w:color w:val="000000"/>
          <w:kern w:val="0"/>
          <w14:ligatures w14:val="none"/>
        </w:rPr>
        <w:t>t</w:t>
      </w:r>
      <w:r w:rsidR="748E8C83">
        <w:rPr>
          <w:rFonts w:ascii="Arial" w:eastAsia="Arial" w:hAnsi="Arial" w:cs="Arial"/>
          <w:color w:val="000000"/>
          <w:kern w:val="0"/>
          <w14:ligatures w14:val="none"/>
        </w:rPr>
        <w:t>he Department received</w:t>
      </w:r>
      <w:r w:rsidR="227DD7C5">
        <w:rPr>
          <w:rFonts w:ascii="Arial" w:eastAsia="Arial" w:hAnsi="Arial" w:cs="Arial"/>
          <w:color w:val="000000"/>
          <w:kern w:val="0"/>
          <w14:ligatures w14:val="none"/>
        </w:rPr>
        <w:t xml:space="preserve"> more than</w:t>
      </w:r>
      <w:r w:rsidR="406B04B8">
        <w:rPr>
          <w:rFonts w:ascii="Arial" w:eastAsia="Arial" w:hAnsi="Arial" w:cs="Arial"/>
          <w:color w:val="000000"/>
          <w:kern w:val="0"/>
          <w14:ligatures w14:val="none"/>
        </w:rPr>
        <w:t xml:space="preserve"> 200</w:t>
      </w:r>
      <w:r w:rsidR="428CC759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748E8C83">
        <w:rPr>
          <w:rFonts w:ascii="Arial" w:eastAsia="Arial" w:hAnsi="Arial" w:cs="Arial"/>
          <w:color w:val="000000"/>
          <w:kern w:val="0"/>
          <w14:ligatures w14:val="none"/>
        </w:rPr>
        <w:t>comments</w:t>
      </w:r>
      <w:r w:rsidR="0FB1C829">
        <w:rPr>
          <w:rFonts w:ascii="Arial" w:eastAsia="Arial" w:hAnsi="Arial" w:cs="Arial"/>
          <w:color w:val="000000"/>
          <w:kern w:val="0"/>
          <w14:ligatures w14:val="none"/>
        </w:rPr>
        <w:t xml:space="preserve"> from </w:t>
      </w:r>
      <w:r w:rsidR="10201529">
        <w:rPr>
          <w:rFonts w:ascii="Arial" w:eastAsia="Arial" w:hAnsi="Arial" w:cs="Arial"/>
          <w:color w:val="000000"/>
          <w:kern w:val="0"/>
          <w14:ligatures w14:val="none"/>
        </w:rPr>
        <w:t>both individuals and organizations.</w:t>
      </w:r>
      <w:r w:rsidR="3C14C5A2">
        <w:rPr>
          <w:rFonts w:ascii="Arial" w:eastAsia="Arial" w:hAnsi="Arial" w:cs="Arial"/>
          <w:color w:val="000000"/>
          <w:kern w:val="0"/>
          <w14:ligatures w14:val="none"/>
        </w:rPr>
        <w:t xml:space="preserve">  </w:t>
      </w:r>
      <w:r w:rsidR="5D80EF45">
        <w:rPr>
          <w:rFonts w:ascii="Arial" w:eastAsia="Arial" w:hAnsi="Arial" w:cs="Arial"/>
          <w:color w:val="000000"/>
          <w:kern w:val="0"/>
          <w14:ligatures w14:val="none"/>
        </w:rPr>
        <w:t>Commentors included</w:t>
      </w:r>
      <w:r w:rsidR="64D05A4F">
        <w:rPr>
          <w:rFonts w:ascii="Arial" w:eastAsia="Arial" w:hAnsi="Arial" w:cs="Arial"/>
          <w:color w:val="000000"/>
          <w:kern w:val="0"/>
          <w14:ligatures w14:val="none"/>
        </w:rPr>
        <w:t xml:space="preserve"> individuals who serve in roles within districts</w:t>
      </w:r>
      <w:r w:rsidR="516477BC">
        <w:rPr>
          <w:rFonts w:ascii="Arial" w:eastAsia="Arial" w:hAnsi="Arial" w:cs="Arial"/>
          <w:color w:val="000000"/>
          <w:kern w:val="0"/>
          <w14:ligatures w14:val="none"/>
        </w:rPr>
        <w:t xml:space="preserve"> and</w:t>
      </w:r>
      <w:r w:rsidR="64D05A4F">
        <w:rPr>
          <w:rFonts w:ascii="Arial" w:eastAsia="Arial" w:hAnsi="Arial" w:cs="Arial"/>
          <w:color w:val="000000"/>
          <w:kern w:val="0"/>
          <w14:ligatures w14:val="none"/>
        </w:rPr>
        <w:t xml:space="preserve"> preparation programs</w:t>
      </w:r>
      <w:r w:rsidR="516477BC">
        <w:rPr>
          <w:rFonts w:ascii="Arial" w:eastAsia="Arial" w:hAnsi="Arial" w:cs="Arial"/>
          <w:color w:val="000000"/>
          <w:kern w:val="0"/>
          <w14:ligatures w14:val="none"/>
        </w:rPr>
        <w:t>;</w:t>
      </w:r>
      <w:r w:rsidR="64D05A4F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148D4B83">
        <w:rPr>
          <w:rFonts w:ascii="Arial" w:eastAsia="Arial" w:hAnsi="Arial" w:cs="Arial"/>
          <w:color w:val="000000"/>
          <w:kern w:val="0"/>
          <w14:ligatures w14:val="none"/>
        </w:rPr>
        <w:t>advocacy organizations</w:t>
      </w:r>
      <w:r w:rsidR="516477BC">
        <w:rPr>
          <w:rFonts w:ascii="Arial" w:eastAsia="Arial" w:hAnsi="Arial" w:cs="Arial"/>
          <w:color w:val="000000"/>
          <w:kern w:val="0"/>
          <w14:ligatures w14:val="none"/>
        </w:rPr>
        <w:t>;</w:t>
      </w:r>
      <w:r w:rsidR="148D4B83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70E6DF53">
        <w:rPr>
          <w:rFonts w:ascii="Arial" w:eastAsia="Arial" w:hAnsi="Arial" w:cs="Arial"/>
          <w:color w:val="000000"/>
          <w:kern w:val="0"/>
          <w14:ligatures w14:val="none"/>
        </w:rPr>
        <w:lastRenderedPageBreak/>
        <w:t xml:space="preserve">students, </w:t>
      </w:r>
      <w:r w:rsidR="148D4B83">
        <w:rPr>
          <w:rFonts w:ascii="Arial" w:eastAsia="Arial" w:hAnsi="Arial" w:cs="Arial"/>
          <w:color w:val="000000"/>
          <w:kern w:val="0"/>
          <w14:ligatures w14:val="none"/>
        </w:rPr>
        <w:t>family and community members</w:t>
      </w:r>
      <w:r w:rsidR="516477BC">
        <w:rPr>
          <w:rFonts w:ascii="Arial" w:eastAsia="Arial" w:hAnsi="Arial" w:cs="Arial"/>
          <w:color w:val="000000"/>
          <w:kern w:val="0"/>
          <w14:ligatures w14:val="none"/>
        </w:rPr>
        <w:t>;</w:t>
      </w:r>
      <w:r w:rsidR="42ECCFA7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7AA10786">
        <w:rPr>
          <w:rFonts w:ascii="Arial" w:eastAsia="Arial" w:hAnsi="Arial" w:cs="Arial"/>
          <w:color w:val="000000"/>
          <w:kern w:val="0"/>
          <w14:ligatures w14:val="none"/>
        </w:rPr>
        <w:t>and statewide associations and organizations</w:t>
      </w:r>
      <w:r w:rsidR="69379307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42ECCFA7">
        <w:rPr>
          <w:rFonts w:ascii="Arial" w:eastAsia="Arial" w:hAnsi="Arial" w:cs="Arial"/>
          <w:color w:val="000000"/>
          <w:kern w:val="0"/>
          <w14:ligatures w14:val="none"/>
        </w:rPr>
        <w:t xml:space="preserve"> with 56</w:t>
      </w:r>
      <w:r w:rsidR="69642ED5">
        <w:rPr>
          <w:rFonts w:ascii="Arial" w:eastAsia="Arial" w:hAnsi="Arial" w:cs="Arial"/>
          <w:color w:val="000000"/>
          <w:kern w:val="0"/>
          <w14:ligatures w14:val="none"/>
        </w:rPr>
        <w:t xml:space="preserve"> percent </w:t>
      </w:r>
      <w:r w:rsidR="42ECCFA7">
        <w:rPr>
          <w:rFonts w:ascii="Arial" w:eastAsia="Arial" w:hAnsi="Arial" w:cs="Arial"/>
          <w:color w:val="000000"/>
          <w:kern w:val="0"/>
          <w14:ligatures w14:val="none"/>
        </w:rPr>
        <w:t xml:space="preserve">of comments coming from teachers.  </w:t>
      </w:r>
      <w:r w:rsidR="07FCAF74">
        <w:rPr>
          <w:rFonts w:ascii="Arial" w:eastAsia="Arial" w:hAnsi="Arial" w:cs="Arial"/>
          <w:color w:val="000000"/>
          <w:kern w:val="0"/>
          <w14:ligatures w14:val="none"/>
        </w:rPr>
        <w:t xml:space="preserve">A summary of the public comment is </w:t>
      </w:r>
      <w:r w:rsidR="1425C47E">
        <w:rPr>
          <w:rFonts w:ascii="Arial" w:eastAsia="Arial" w:hAnsi="Arial" w:cs="Arial"/>
          <w:color w:val="000000"/>
          <w:kern w:val="0"/>
          <w14:ligatures w14:val="none"/>
        </w:rPr>
        <w:t>enclosed with this memo.</w:t>
      </w:r>
    </w:p>
    <w:p w14:paraId="5C10A5AC" w14:textId="77777777" w:rsidR="000F38B0" w:rsidRDefault="000F38B0" w:rsidP="33A27448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</w:p>
    <w:p w14:paraId="6564650D" w14:textId="07206250" w:rsidR="000F38B0" w:rsidRDefault="000F38B0" w:rsidP="33A27448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>Response to the Public Comment</w:t>
      </w:r>
    </w:p>
    <w:p w14:paraId="65389001" w14:textId="4AAE0086" w:rsidR="000020E3" w:rsidRDefault="001B36E9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Overall, p</w:t>
      </w:r>
      <w:r w:rsidR="003E662E">
        <w:rPr>
          <w:rFonts w:ascii="Arial" w:eastAsia="Arial" w:hAnsi="Arial" w:cs="Arial"/>
          <w:color w:val="000000"/>
          <w:kern w:val="0"/>
          <w14:ligatures w14:val="none"/>
        </w:rPr>
        <w:t>ublic comment was supportive of the proposed amend</w:t>
      </w:r>
      <w:r w:rsidR="00177DD6">
        <w:rPr>
          <w:rFonts w:ascii="Arial" w:eastAsia="Arial" w:hAnsi="Arial" w:cs="Arial"/>
          <w:color w:val="000000"/>
          <w:kern w:val="0"/>
          <w14:ligatures w14:val="none"/>
        </w:rPr>
        <w:t xml:space="preserve">ments. </w:t>
      </w:r>
      <w:r w:rsidR="000020E3">
        <w:rPr>
          <w:rFonts w:ascii="Arial" w:eastAsia="Arial" w:hAnsi="Arial" w:cs="Arial"/>
          <w:color w:val="000000"/>
          <w:kern w:val="0"/>
          <w14:ligatures w14:val="none"/>
        </w:rPr>
        <w:t xml:space="preserve">Based on </w:t>
      </w:r>
      <w:r w:rsidR="00035004">
        <w:rPr>
          <w:rFonts w:ascii="Arial" w:eastAsia="Arial" w:hAnsi="Arial" w:cs="Arial"/>
          <w:color w:val="000000"/>
          <w:kern w:val="0"/>
          <w14:ligatures w14:val="none"/>
        </w:rPr>
        <w:t xml:space="preserve">specific </w:t>
      </w:r>
      <w:r w:rsidR="00E51C4A">
        <w:rPr>
          <w:rFonts w:ascii="Arial" w:eastAsia="Arial" w:hAnsi="Arial" w:cs="Arial"/>
          <w:color w:val="000000"/>
          <w:kern w:val="0"/>
          <w14:ligatures w14:val="none"/>
        </w:rPr>
        <w:t>suggestions</w:t>
      </w:r>
      <w:r w:rsidR="00035004" w:rsidRPr="1BBA5D91">
        <w:rPr>
          <w:rFonts w:ascii="Arial" w:eastAsia="Arial" w:hAnsi="Arial" w:cs="Arial"/>
          <w:color w:val="000000" w:themeColor="text1"/>
        </w:rPr>
        <w:t xml:space="preserve"> submitted</w:t>
      </w:r>
      <w:r w:rsidR="00035004">
        <w:rPr>
          <w:rFonts w:ascii="Arial" w:eastAsia="Arial" w:hAnsi="Arial" w:cs="Arial"/>
          <w:color w:val="000000"/>
          <w:kern w:val="0"/>
          <w14:ligatures w14:val="none"/>
        </w:rPr>
        <w:t xml:space="preserve"> through</w:t>
      </w:r>
      <w:r w:rsidR="000020E3">
        <w:rPr>
          <w:rFonts w:ascii="Arial" w:eastAsia="Arial" w:hAnsi="Arial" w:cs="Arial"/>
          <w:color w:val="000000"/>
          <w:kern w:val="0"/>
          <w14:ligatures w14:val="none"/>
        </w:rPr>
        <w:t xml:space="preserve"> public comment received, I am recommending two additional changes to the </w:t>
      </w:r>
      <w:r w:rsidR="0044232C">
        <w:rPr>
          <w:rFonts w:ascii="Arial" w:eastAsia="Arial" w:hAnsi="Arial" w:cs="Arial"/>
          <w:color w:val="000000"/>
          <w:kern w:val="0"/>
          <w14:ligatures w14:val="none"/>
        </w:rPr>
        <w:t xml:space="preserve">regulations proposed at the November 2025 Board meeting. </w:t>
      </w:r>
      <w:r w:rsidR="00E45EA5">
        <w:rPr>
          <w:rFonts w:ascii="Arial" w:eastAsia="Arial" w:hAnsi="Arial" w:cs="Arial"/>
          <w:color w:val="000000"/>
          <w:kern w:val="0"/>
          <w14:ligatures w14:val="none"/>
        </w:rPr>
        <w:t xml:space="preserve">The two </w:t>
      </w:r>
      <w:r w:rsidR="00B869A7">
        <w:rPr>
          <w:rFonts w:ascii="Arial" w:eastAsia="Arial" w:hAnsi="Arial" w:cs="Arial"/>
          <w:color w:val="000000"/>
          <w:kern w:val="0"/>
          <w14:ligatures w14:val="none"/>
        </w:rPr>
        <w:t xml:space="preserve">additional </w:t>
      </w:r>
      <w:r w:rsidR="00E45EA5">
        <w:rPr>
          <w:rFonts w:ascii="Arial" w:eastAsia="Arial" w:hAnsi="Arial" w:cs="Arial"/>
          <w:color w:val="000000"/>
          <w:kern w:val="0"/>
          <w14:ligatures w14:val="none"/>
        </w:rPr>
        <w:t xml:space="preserve">changes </w:t>
      </w:r>
      <w:r w:rsidR="00AF75B8">
        <w:rPr>
          <w:rFonts w:ascii="Arial" w:eastAsia="Arial" w:hAnsi="Arial" w:cs="Arial"/>
          <w:color w:val="000000"/>
          <w:kern w:val="0"/>
          <w14:ligatures w14:val="none"/>
        </w:rPr>
        <w:t>are</w:t>
      </w:r>
      <w:r w:rsidR="00E45EA5">
        <w:rPr>
          <w:rFonts w:ascii="Arial" w:eastAsia="Arial" w:hAnsi="Arial" w:cs="Arial"/>
          <w:color w:val="000000"/>
          <w:kern w:val="0"/>
          <w14:ligatures w14:val="none"/>
        </w:rPr>
        <w:t>:</w:t>
      </w:r>
    </w:p>
    <w:p w14:paraId="5671F57E" w14:textId="128B13F9" w:rsidR="1BBA5D91" w:rsidRDefault="1BBA5D91" w:rsidP="1BBA5D91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07BD8DF" w14:textId="2CE91C22" w:rsidR="00E45EA5" w:rsidRPr="00E45EA5" w:rsidRDefault="00B869A7" w:rsidP="00E45EA5">
      <w:pPr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An up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dated </w:t>
      </w:r>
      <w:r>
        <w:rPr>
          <w:rFonts w:ascii="Arial" w:eastAsia="Arial" w:hAnsi="Arial" w:cs="Arial"/>
          <w:color w:val="000000"/>
          <w:kern w:val="0"/>
          <w14:ligatures w14:val="none"/>
        </w:rPr>
        <w:t xml:space="preserve">definition of </w:t>
      </w:r>
      <w:r w:rsidR="00E45EA5" w:rsidRPr="1BBA5D91">
        <w:rPr>
          <w:rFonts w:ascii="Arial" w:eastAsia="Arial" w:hAnsi="Arial" w:cs="Arial"/>
          <w:i/>
          <w:iCs/>
          <w:color w:val="000000"/>
          <w:kern w:val="0"/>
          <w14:ligatures w14:val="none"/>
        </w:rPr>
        <w:t>school-based employment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to </w:t>
      </w:r>
      <w:r w:rsidR="00404A76">
        <w:rPr>
          <w:rFonts w:ascii="Arial" w:eastAsia="Arial" w:hAnsi="Arial" w:cs="Arial"/>
          <w:color w:val="000000"/>
          <w:kern w:val="0"/>
          <w14:ligatures w14:val="none"/>
        </w:rPr>
        <w:t>allow</w:t>
      </w:r>
      <w:r w:rsidR="00903936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experience in </w:t>
      </w:r>
      <w:r w:rsidR="00C615D6">
        <w:rPr>
          <w:rFonts w:ascii="Arial" w:eastAsia="Arial" w:hAnsi="Arial" w:cs="Arial"/>
          <w:color w:val="000000"/>
          <w:kern w:val="0"/>
          <w14:ligatures w14:val="none"/>
        </w:rPr>
        <w:t>one</w:t>
      </w:r>
      <w:r w:rsidR="00C615D6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district</w:t>
      </w:r>
      <w:r w:rsidR="25291233" w:rsidRPr="00E45EA5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not just one school</w:t>
      </w:r>
      <w:r w:rsidR="56968321" w:rsidRPr="00E45EA5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417574">
        <w:rPr>
          <w:rFonts w:ascii="Arial" w:eastAsia="Arial" w:hAnsi="Arial" w:cs="Arial"/>
          <w:color w:val="000000"/>
          <w:kern w:val="0"/>
          <w14:ligatures w14:val="none"/>
        </w:rPr>
        <w:t xml:space="preserve">to </w:t>
      </w:r>
      <w:r w:rsidR="00717D1B">
        <w:rPr>
          <w:rFonts w:ascii="Arial" w:eastAsia="Arial" w:hAnsi="Arial" w:cs="Arial"/>
          <w:color w:val="000000"/>
          <w:kern w:val="0"/>
          <w14:ligatures w14:val="none"/>
        </w:rPr>
        <w:t xml:space="preserve">count toward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eligibility</w:t>
      </w:r>
      <w:r w:rsidR="003C06F3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B57158">
        <w:rPr>
          <w:rFonts w:ascii="Arial" w:eastAsia="Arial" w:hAnsi="Arial" w:cs="Arial"/>
          <w:color w:val="000000"/>
          <w:kern w:val="0"/>
          <w14:ligatures w14:val="none"/>
        </w:rPr>
        <w:t xml:space="preserve">for </w:t>
      </w:r>
      <w:r w:rsidR="00717D1B">
        <w:rPr>
          <w:rFonts w:ascii="Arial" w:eastAsia="Arial" w:hAnsi="Arial" w:cs="Arial"/>
          <w:color w:val="000000"/>
          <w:kern w:val="0"/>
          <w14:ligatures w14:val="none"/>
        </w:rPr>
        <w:t xml:space="preserve">waiving </w:t>
      </w:r>
      <w:r w:rsidR="003C06F3">
        <w:rPr>
          <w:rFonts w:ascii="Arial" w:eastAsia="Arial" w:hAnsi="Arial" w:cs="Arial"/>
          <w:color w:val="000000"/>
          <w:kern w:val="0"/>
          <w14:ligatures w14:val="none"/>
        </w:rPr>
        <w:t>the Communication and Literacy Skills test</w:t>
      </w:r>
      <w:r w:rsidR="00DA2D99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="003C06F3">
        <w:rPr>
          <w:rFonts w:ascii="Arial" w:eastAsia="Arial" w:hAnsi="Arial" w:cs="Arial"/>
          <w:color w:val="000000"/>
          <w:kern w:val="0"/>
          <w14:ligatures w14:val="none"/>
        </w:rPr>
        <w:t xml:space="preserve"> or eligibility </w:t>
      </w:r>
      <w:r w:rsidR="000A2CF6" w:rsidRPr="1BBA5D91">
        <w:rPr>
          <w:rFonts w:ascii="Arial" w:eastAsia="Arial" w:hAnsi="Arial" w:cs="Arial"/>
          <w:color w:val="000000" w:themeColor="text1"/>
        </w:rPr>
        <w:t>to access the portfolio option</w:t>
      </w:r>
      <w:r w:rsidR="000A2CF6">
        <w:rPr>
          <w:rFonts w:ascii="Arial" w:eastAsia="Arial" w:hAnsi="Arial" w:cs="Arial"/>
          <w:color w:val="000000"/>
          <w:kern w:val="0"/>
          <w14:ligatures w14:val="none"/>
        </w:rPr>
        <w:t xml:space="preserve"> in lieu of</w:t>
      </w:r>
      <w:r w:rsidR="003C06F3">
        <w:rPr>
          <w:rFonts w:ascii="Arial" w:eastAsia="Arial" w:hAnsi="Arial" w:cs="Arial"/>
          <w:color w:val="000000"/>
          <w:kern w:val="0"/>
          <w14:ligatures w14:val="none"/>
        </w:rPr>
        <w:t xml:space="preserve"> the subject matter test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. This </w:t>
      </w:r>
      <w:r w:rsidR="004E25CD">
        <w:rPr>
          <w:rFonts w:ascii="Arial" w:eastAsia="Arial" w:hAnsi="Arial" w:cs="Arial"/>
          <w:color w:val="000000"/>
          <w:kern w:val="0"/>
          <w14:ligatures w14:val="none"/>
        </w:rPr>
        <w:t xml:space="preserve">will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allow someone who may move </w:t>
      </w:r>
      <w:r w:rsidR="00454CFF">
        <w:rPr>
          <w:rFonts w:ascii="Arial" w:eastAsia="Arial" w:hAnsi="Arial" w:cs="Arial"/>
          <w:color w:val="000000"/>
          <w:kern w:val="0"/>
          <w14:ligatures w14:val="none"/>
        </w:rPr>
        <w:t xml:space="preserve">between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schools within a district to </w:t>
      </w:r>
      <w:r w:rsidR="00BE1D69" w:rsidRPr="1BBA5D91">
        <w:rPr>
          <w:rFonts w:ascii="Arial" w:eastAsia="Arial" w:hAnsi="Arial" w:cs="Arial"/>
          <w:color w:val="000000" w:themeColor="text1"/>
        </w:rPr>
        <w:t>still accrue</w:t>
      </w:r>
      <w:r w:rsidR="00BE1D69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the two years of required experience.</w:t>
      </w:r>
    </w:p>
    <w:p w14:paraId="398A3CA7" w14:textId="483C6980" w:rsidR="1BBA5D91" w:rsidRDefault="1BBA5D91" w:rsidP="1BBA5D91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5A3BD1D4" w14:textId="45C507FB" w:rsidR="00E45EA5" w:rsidRPr="00E45EA5" w:rsidRDefault="00627969" w:rsidP="00E45EA5">
      <w:pPr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 xml:space="preserve">The inclusion of </w:t>
      </w:r>
      <w:r w:rsidR="0093703D">
        <w:rPr>
          <w:rFonts w:ascii="Arial" w:eastAsia="Arial" w:hAnsi="Arial" w:cs="Arial"/>
          <w:color w:val="000000"/>
          <w:kern w:val="0"/>
          <w14:ligatures w14:val="none"/>
        </w:rPr>
        <w:t xml:space="preserve">appropriate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C</w:t>
      </w:r>
      <w:r w:rsidR="00CF77A3">
        <w:rPr>
          <w:rFonts w:ascii="Arial" w:eastAsia="Arial" w:hAnsi="Arial" w:cs="Arial"/>
          <w:color w:val="000000"/>
          <w:kern w:val="0"/>
          <w14:ligatures w14:val="none"/>
        </w:rPr>
        <w:t xml:space="preserve">areer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T</w:t>
      </w:r>
      <w:r w:rsidR="00CF77A3">
        <w:rPr>
          <w:rFonts w:ascii="Arial" w:eastAsia="Arial" w:hAnsi="Arial" w:cs="Arial"/>
          <w:color w:val="000000"/>
          <w:kern w:val="0"/>
          <w14:ligatures w14:val="none"/>
        </w:rPr>
        <w:t xml:space="preserve">echnical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E</w:t>
      </w:r>
      <w:r w:rsidR="00CF77A3">
        <w:rPr>
          <w:rFonts w:ascii="Arial" w:eastAsia="Arial" w:hAnsi="Arial" w:cs="Arial"/>
          <w:color w:val="000000"/>
          <w:kern w:val="0"/>
          <w14:ligatures w14:val="none"/>
        </w:rPr>
        <w:t>ducat</w:t>
      </w:r>
      <w:r w:rsidR="00856A8A">
        <w:rPr>
          <w:rFonts w:ascii="Arial" w:eastAsia="Arial" w:hAnsi="Arial" w:cs="Arial"/>
          <w:color w:val="000000"/>
          <w:kern w:val="0"/>
          <w14:ligatures w14:val="none"/>
        </w:rPr>
        <w:t>ion</w:t>
      </w:r>
      <w:r w:rsidR="00CF77A3">
        <w:rPr>
          <w:rFonts w:ascii="Arial" w:eastAsia="Arial" w:hAnsi="Arial" w:cs="Arial"/>
          <w:color w:val="000000"/>
          <w:kern w:val="0"/>
          <w14:ligatures w14:val="none"/>
        </w:rPr>
        <w:t xml:space="preserve"> (CTE)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licensure tests </w:t>
      </w:r>
      <w:r w:rsidR="0039577A">
        <w:rPr>
          <w:rFonts w:ascii="Arial" w:eastAsia="Arial" w:hAnsi="Arial" w:cs="Arial"/>
          <w:color w:val="000000"/>
          <w:kern w:val="0"/>
          <w14:ligatures w14:val="none"/>
        </w:rPr>
        <w:t>for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eligibility to </w:t>
      </w:r>
      <w:r w:rsidR="00707ABF" w:rsidRPr="1BBA5D91">
        <w:rPr>
          <w:rFonts w:ascii="Arial" w:eastAsia="Arial" w:hAnsi="Arial" w:cs="Arial"/>
          <w:color w:val="000000" w:themeColor="text1"/>
        </w:rPr>
        <w:t>access the portfolio option</w:t>
      </w:r>
      <w:r w:rsidR="00707ABF">
        <w:rPr>
          <w:rFonts w:ascii="Arial" w:eastAsia="Arial" w:hAnsi="Arial" w:cs="Arial"/>
          <w:color w:val="000000"/>
          <w:kern w:val="0"/>
          <w14:ligatures w14:val="none"/>
        </w:rPr>
        <w:t xml:space="preserve"> in lieu of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the subject matter test</w:t>
      </w:r>
      <w:r w:rsidR="0039577A">
        <w:rPr>
          <w:rFonts w:ascii="Arial" w:eastAsia="Arial" w:hAnsi="Arial" w:cs="Arial"/>
          <w:color w:val="000000"/>
          <w:kern w:val="0"/>
          <w14:ligatures w14:val="none"/>
        </w:rPr>
        <w:t>.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7C71BD">
        <w:rPr>
          <w:rFonts w:ascii="Arial" w:eastAsia="Arial" w:hAnsi="Arial" w:cs="Arial"/>
          <w:color w:val="000000"/>
          <w:kern w:val="0"/>
          <w14:ligatures w14:val="none"/>
        </w:rPr>
        <w:t>T</w:t>
      </w:r>
      <w:r w:rsidR="0047102A">
        <w:rPr>
          <w:rFonts w:ascii="Arial" w:eastAsia="Arial" w:hAnsi="Arial" w:cs="Arial"/>
          <w:color w:val="000000"/>
          <w:kern w:val="0"/>
          <w14:ligatures w14:val="none"/>
        </w:rPr>
        <w:t>his will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increase access to the portfolio </w:t>
      </w:r>
      <w:r w:rsidR="001E3680">
        <w:rPr>
          <w:rFonts w:ascii="Arial" w:eastAsia="Arial" w:hAnsi="Arial" w:cs="Arial"/>
          <w:color w:val="000000"/>
          <w:kern w:val="0"/>
          <w14:ligatures w14:val="none"/>
        </w:rPr>
        <w:t>o</w:t>
      </w:r>
      <w:r w:rsidR="001E3680" w:rsidRPr="1BBA5D91">
        <w:rPr>
          <w:rFonts w:ascii="Arial" w:eastAsia="Arial" w:hAnsi="Arial" w:cs="Arial"/>
          <w:color w:val="000000" w:themeColor="text1"/>
        </w:rPr>
        <w:t>ption</w:t>
      </w:r>
      <w:r w:rsidR="001E3680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F5618D">
        <w:rPr>
          <w:rFonts w:ascii="Arial" w:eastAsia="Arial" w:hAnsi="Arial" w:cs="Arial"/>
          <w:color w:val="000000"/>
          <w:kern w:val="0"/>
          <w14:ligatures w14:val="none"/>
        </w:rPr>
        <w:t xml:space="preserve">for </w:t>
      </w:r>
      <w:r w:rsidR="00711BD4">
        <w:rPr>
          <w:rFonts w:ascii="Arial" w:eastAsia="Arial" w:hAnsi="Arial" w:cs="Arial"/>
          <w:color w:val="000000"/>
          <w:kern w:val="0"/>
          <w14:ligatures w14:val="none"/>
        </w:rPr>
        <w:t>educator</w:t>
      </w:r>
      <w:r w:rsidR="00522B09">
        <w:rPr>
          <w:rFonts w:ascii="Arial" w:eastAsia="Arial" w:hAnsi="Arial" w:cs="Arial"/>
          <w:color w:val="000000"/>
          <w:kern w:val="0"/>
          <w14:ligatures w14:val="none"/>
        </w:rPr>
        <w:t>s</w:t>
      </w:r>
      <w:r w:rsidR="00F5618D">
        <w:rPr>
          <w:rFonts w:ascii="Arial" w:eastAsia="Arial" w:hAnsi="Arial" w:cs="Arial"/>
          <w:color w:val="000000"/>
          <w:kern w:val="0"/>
          <w14:ligatures w14:val="none"/>
        </w:rPr>
        <w:t xml:space="preserve"> who have </w:t>
      </w:r>
      <w:r w:rsidR="004D2712">
        <w:rPr>
          <w:rFonts w:ascii="Arial" w:eastAsia="Arial" w:hAnsi="Arial" w:cs="Arial"/>
          <w:color w:val="000000"/>
          <w:kern w:val="0"/>
          <w14:ligatures w14:val="none"/>
        </w:rPr>
        <w:t xml:space="preserve">already </w:t>
      </w:r>
      <w:r w:rsidR="00F5618D" w:rsidRPr="1BBA5D91">
        <w:rPr>
          <w:rFonts w:ascii="Arial" w:eastAsia="Arial" w:hAnsi="Arial" w:cs="Arial"/>
          <w:color w:val="000000" w:themeColor="text1"/>
        </w:rPr>
        <w:t>demonstrated</w:t>
      </w:r>
      <w:r w:rsidR="00F5618D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FC005B">
        <w:rPr>
          <w:rFonts w:ascii="Arial" w:eastAsia="Arial" w:hAnsi="Arial" w:cs="Arial"/>
          <w:color w:val="000000"/>
          <w:kern w:val="0"/>
          <w14:ligatures w14:val="none"/>
        </w:rPr>
        <w:t>related</w:t>
      </w:r>
      <w:r w:rsidR="00F5618D">
        <w:rPr>
          <w:rFonts w:ascii="Arial" w:eastAsia="Arial" w:hAnsi="Arial" w:cs="Arial"/>
          <w:color w:val="000000"/>
          <w:kern w:val="0"/>
          <w14:ligatures w14:val="none"/>
        </w:rPr>
        <w:t xml:space="preserve"> subject matter knowledge </w:t>
      </w:r>
      <w:r w:rsidR="00B76BFF">
        <w:rPr>
          <w:rFonts w:ascii="Arial" w:eastAsia="Arial" w:hAnsi="Arial" w:cs="Arial"/>
          <w:color w:val="000000"/>
          <w:kern w:val="0"/>
          <w14:ligatures w14:val="none"/>
        </w:rPr>
        <w:t>through a</w:t>
      </w:r>
      <w:r w:rsidR="00FC005B">
        <w:rPr>
          <w:rFonts w:ascii="Arial" w:eastAsia="Arial" w:hAnsi="Arial" w:cs="Arial"/>
          <w:color w:val="000000"/>
          <w:kern w:val="0"/>
          <w14:ligatures w14:val="none"/>
        </w:rPr>
        <w:t>n appropriate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 xml:space="preserve"> </w:t>
      </w:r>
      <w:r w:rsidR="00B76BFF">
        <w:rPr>
          <w:rFonts w:ascii="Arial" w:eastAsia="Arial" w:hAnsi="Arial" w:cs="Arial"/>
          <w:color w:val="000000"/>
          <w:kern w:val="0"/>
          <w14:ligatures w14:val="none"/>
        </w:rPr>
        <w:t xml:space="preserve">CTE 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test</w:t>
      </w:r>
      <w:r w:rsidR="00B76BFF">
        <w:rPr>
          <w:rFonts w:ascii="Arial" w:eastAsia="Arial" w:hAnsi="Arial" w:cs="Arial"/>
          <w:color w:val="000000"/>
          <w:kern w:val="0"/>
          <w14:ligatures w14:val="none"/>
        </w:rPr>
        <w:t>(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s</w:t>
      </w:r>
      <w:r w:rsidR="00B76BFF">
        <w:rPr>
          <w:rFonts w:ascii="Arial" w:eastAsia="Arial" w:hAnsi="Arial" w:cs="Arial"/>
          <w:color w:val="000000"/>
          <w:kern w:val="0"/>
          <w14:ligatures w14:val="none"/>
        </w:rPr>
        <w:t>)</w:t>
      </w:r>
      <w:r w:rsidR="00E45EA5" w:rsidRPr="00E45EA5">
        <w:rPr>
          <w:rFonts w:ascii="Arial" w:eastAsia="Arial" w:hAnsi="Arial" w:cs="Arial"/>
          <w:color w:val="000000"/>
          <w:kern w:val="0"/>
          <w14:ligatures w14:val="none"/>
        </w:rPr>
        <w:t>.</w:t>
      </w:r>
    </w:p>
    <w:p w14:paraId="5C965B46" w14:textId="2506703A" w:rsidR="004D45CE" w:rsidRPr="000F38B0" w:rsidRDefault="00C221D5" w:rsidP="33A27448">
      <w:pPr>
        <w:spacing w:after="0" w:line="240" w:lineRule="auto"/>
        <w:rPr>
          <w:rFonts w:ascii="Arial" w:eastAsia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4538AA75" w14:textId="6F7E4EE5" w:rsidR="00BA4A6B" w:rsidRPr="00B0345A" w:rsidRDefault="004465F3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At the </w:t>
      </w:r>
      <w:r w:rsidR="000F38B0">
        <w:rPr>
          <w:rFonts w:ascii="Arial" w:eastAsia="Arial" w:hAnsi="Arial" w:cs="Arial"/>
          <w:color w:val="000000"/>
          <w:kern w:val="0"/>
          <w14:ligatures w14:val="none"/>
        </w:rPr>
        <w:t xml:space="preserve">March 24, </w:t>
      </w:r>
      <w:proofErr w:type="gramStart"/>
      <w:r w:rsidR="000F38B0">
        <w:rPr>
          <w:rFonts w:ascii="Arial" w:eastAsia="Arial" w:hAnsi="Arial" w:cs="Arial"/>
          <w:color w:val="000000"/>
          <w:kern w:val="0"/>
          <w14:ligatures w14:val="none"/>
        </w:rPr>
        <w:t>2026</w:t>
      </w:r>
      <w:proofErr w:type="gramEnd"/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Board meeting</w:t>
      </w:r>
      <w:r w:rsidR="001C5303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33A2744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 xml:space="preserve">Claire Abbott, Director of Educator Effectiveness, Brian Devine, Director of </w:t>
      </w:r>
      <w:r w:rsidR="104CBE62">
        <w:rPr>
          <w:rStyle w:val="normaltextrun"/>
          <w:rFonts w:ascii="Arial" w:eastAsia="Arial" w:hAnsi="Arial" w:cs="Arial"/>
          <w:color w:val="000000" w:themeColor="text1"/>
        </w:rPr>
        <w:t xml:space="preserve">Educator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>Licensure, Liz Losee, Director of Educator Effectiveness Policy</w:t>
      </w:r>
      <w:r w:rsidR="001102C6" w:rsidRPr="33A27448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D60741">
        <w:rPr>
          <w:rStyle w:val="normaltextrun"/>
          <w:rFonts w:ascii="Arial" w:eastAsia="Arial" w:hAnsi="Arial" w:cs="Arial"/>
          <w:color w:val="000000" w:themeColor="text1"/>
        </w:rPr>
        <w:t xml:space="preserve">and </w:t>
      </w:r>
      <w:r w:rsidR="00D60741" w:rsidRPr="33A27448">
        <w:rPr>
          <w:rStyle w:val="normaltextrun"/>
          <w:rFonts w:ascii="Arial" w:eastAsia="Arial" w:hAnsi="Arial" w:cs="Arial"/>
          <w:color w:val="000000" w:themeColor="text1"/>
        </w:rPr>
        <w:t xml:space="preserve">Lucy Wall of our legal staff </w:t>
      </w:r>
      <w:r w:rsidR="00BA4A6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will </w:t>
      </w:r>
      <w:r w:rsidR="00C30662">
        <w:rPr>
          <w:rFonts w:ascii="Arial" w:eastAsia="Arial" w:hAnsi="Arial" w:cs="Arial"/>
          <w:color w:val="000000"/>
          <w:kern w:val="0"/>
          <w14:ligatures w14:val="none"/>
        </w:rPr>
        <w:t>present a</w:t>
      </w:r>
      <w:r w:rsidR="009C4F1C">
        <w:rPr>
          <w:rFonts w:ascii="Arial" w:eastAsia="Arial" w:hAnsi="Arial" w:cs="Arial"/>
          <w:color w:val="000000"/>
          <w:kern w:val="0"/>
          <w14:ligatures w14:val="none"/>
        </w:rPr>
        <w:t xml:space="preserve"> summary of the public comment and </w:t>
      </w:r>
      <w:r w:rsidR="002C11F8">
        <w:rPr>
          <w:rFonts w:ascii="Arial" w:eastAsia="Arial" w:hAnsi="Arial" w:cs="Arial"/>
          <w:color w:val="000000"/>
          <w:kern w:val="0"/>
          <w14:ligatures w14:val="none"/>
        </w:rPr>
        <w:t>the two additional proposed changes to the regulations based on public comment</w:t>
      </w:r>
      <w:r w:rsidR="00CF2B36">
        <w:rPr>
          <w:rFonts w:ascii="Arial" w:eastAsia="Arial" w:hAnsi="Arial" w:cs="Arial"/>
          <w:color w:val="000000"/>
          <w:kern w:val="0"/>
          <w14:ligatures w14:val="none"/>
        </w:rPr>
        <w:t xml:space="preserve">. </w:t>
      </w:r>
    </w:p>
    <w:p w14:paraId="017A4259" w14:textId="77777777" w:rsidR="001102C6" w:rsidRPr="00BA4A6B" w:rsidRDefault="001102C6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5B2CDBA8" w14:textId="13228598" w:rsidR="0056065F" w:rsidRDefault="0056065F" w:rsidP="33A27448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  <w:r w:rsidRPr="0056065F">
        <w:rPr>
          <w:rFonts w:ascii="Arial" w:eastAsia="Arial" w:hAnsi="Arial" w:cs="Arial"/>
          <w:color w:val="000000"/>
          <w:kern w:val="0"/>
          <w14:ligatures w14:val="none"/>
        </w:rPr>
        <w:t xml:space="preserve">Attached are </w:t>
      </w:r>
      <w:r w:rsidR="00EA3EA2">
        <w:rPr>
          <w:rFonts w:ascii="Arial" w:eastAsia="Arial" w:hAnsi="Arial" w:cs="Arial"/>
          <w:color w:val="000000"/>
          <w:kern w:val="0"/>
          <w14:ligatures w14:val="none"/>
        </w:rPr>
        <w:t>three</w:t>
      </w:r>
      <w:r w:rsidRPr="0056065F">
        <w:rPr>
          <w:rFonts w:ascii="Arial" w:eastAsia="Arial" w:hAnsi="Arial" w:cs="Arial"/>
          <w:color w:val="000000"/>
          <w:kern w:val="0"/>
          <w14:ligatures w14:val="none"/>
        </w:rPr>
        <w:t xml:space="preserve"> documents: </w:t>
      </w:r>
      <w:r w:rsidR="00EA3EA2">
        <w:rPr>
          <w:rFonts w:ascii="Arial" w:eastAsia="Arial" w:hAnsi="Arial" w:cs="Arial"/>
          <w:color w:val="000000"/>
          <w:kern w:val="0"/>
          <w14:ligatures w14:val="none"/>
        </w:rPr>
        <w:t>a sum</w:t>
      </w:r>
      <w:r w:rsidRPr="0056065F">
        <w:rPr>
          <w:rFonts w:ascii="Arial" w:eastAsia="Arial" w:hAnsi="Arial" w:cs="Arial"/>
          <w:color w:val="000000"/>
          <w:kern w:val="0"/>
          <w14:ligatures w14:val="none"/>
        </w:rPr>
        <w:t>mary of public comment received and the Department’s response; the proposed final regulations; and a motion to adopt the regulations. All comments, with personal data redacted as required, are available upon request.</w:t>
      </w:r>
    </w:p>
    <w:p w14:paraId="7A3991F6" w14:textId="00691A91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 </w:t>
      </w:r>
    </w:p>
    <w:p w14:paraId="0DA177EA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Attachments: </w:t>
      </w:r>
    </w:p>
    <w:p w14:paraId="7764097D" w14:textId="11E53167" w:rsidR="00EA3EA2" w:rsidRDefault="00EA3EA2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Summary of Public Comment</w:t>
      </w:r>
    </w:p>
    <w:p w14:paraId="25D8092E" w14:textId="7B92F614" w:rsidR="00A53C10" w:rsidRPr="0019389F" w:rsidRDefault="004D45CE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>
        <w:rPr>
          <w:rFonts w:ascii="Arial" w:eastAsia="Arial" w:hAnsi="Arial" w:cs="Arial"/>
          <w:color w:val="000000"/>
          <w:kern w:val="0"/>
          <w14:ligatures w14:val="none"/>
        </w:rPr>
        <w:t>Proposed Final Regulations</w:t>
      </w:r>
    </w:p>
    <w:p w14:paraId="6BE4EE1E" w14:textId="77777777" w:rsidR="00A53C10" w:rsidRPr="0019389F" w:rsidRDefault="00A53C10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>Motion: 603 CMR 7.00</w:t>
      </w:r>
    </w:p>
    <w:p w14:paraId="0F111292" w14:textId="77777777" w:rsidR="00725BB6" w:rsidRPr="00B0345A" w:rsidRDefault="00725BB6" w:rsidP="33A27448">
      <w:pPr>
        <w:rPr>
          <w:rFonts w:ascii="Arial" w:eastAsia="Arial" w:hAnsi="Arial" w:cs="Arial"/>
        </w:rPr>
      </w:pPr>
    </w:p>
    <w:p w14:paraId="0FC05FE7" w14:textId="39268D46" w:rsidR="00725BB6" w:rsidRPr="00B0345A" w:rsidRDefault="00725BB6" w:rsidP="33A27448">
      <w:pPr>
        <w:rPr>
          <w:rFonts w:ascii="Arial" w:eastAsia="Arial" w:hAnsi="Arial" w:cs="Arial"/>
        </w:rPr>
      </w:pPr>
    </w:p>
    <w:sectPr w:rsidR="00725BB6" w:rsidRPr="00B0345A" w:rsidSect="00725BB6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D1BF" w14:textId="77777777" w:rsidR="00EE73DE" w:rsidRDefault="00EE73DE" w:rsidP="00C84EE3">
      <w:pPr>
        <w:spacing w:after="0" w:line="240" w:lineRule="auto"/>
      </w:pPr>
      <w:r>
        <w:separator/>
      </w:r>
    </w:p>
  </w:endnote>
  <w:endnote w:type="continuationSeparator" w:id="0">
    <w:p w14:paraId="65672509" w14:textId="77777777" w:rsidR="00EE73DE" w:rsidRDefault="00EE73DE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56B79AB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2359" w14:textId="77777777" w:rsidR="00EE73DE" w:rsidRDefault="00EE73DE" w:rsidP="00C84EE3">
      <w:pPr>
        <w:spacing w:after="0" w:line="240" w:lineRule="auto"/>
      </w:pPr>
      <w:r>
        <w:separator/>
      </w:r>
    </w:p>
  </w:footnote>
  <w:footnote w:type="continuationSeparator" w:id="0">
    <w:p w14:paraId="5D723495" w14:textId="77777777" w:rsidR="00EE73DE" w:rsidRDefault="00EE73DE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407D579A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07C523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5D67"/>
    <w:multiLevelType w:val="multilevel"/>
    <w:tmpl w:val="F8DE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A0"/>
    <w:multiLevelType w:val="multilevel"/>
    <w:tmpl w:val="FB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23290"/>
    <w:multiLevelType w:val="multilevel"/>
    <w:tmpl w:val="D5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77BC"/>
    <w:multiLevelType w:val="multilevel"/>
    <w:tmpl w:val="150A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8222"/>
    <w:multiLevelType w:val="multilevel"/>
    <w:tmpl w:val="71008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0E96"/>
    <w:multiLevelType w:val="multilevel"/>
    <w:tmpl w:val="9A5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D7E67"/>
    <w:multiLevelType w:val="multilevel"/>
    <w:tmpl w:val="F2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A2283F"/>
    <w:multiLevelType w:val="multilevel"/>
    <w:tmpl w:val="5BAC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7DC"/>
    <w:multiLevelType w:val="multilevel"/>
    <w:tmpl w:val="70D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810D9"/>
    <w:multiLevelType w:val="multilevel"/>
    <w:tmpl w:val="078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E10F3C"/>
    <w:multiLevelType w:val="multilevel"/>
    <w:tmpl w:val="5FF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936C7"/>
    <w:multiLevelType w:val="hybridMultilevel"/>
    <w:tmpl w:val="5400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04A50"/>
    <w:multiLevelType w:val="multilevel"/>
    <w:tmpl w:val="45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66E330"/>
    <w:multiLevelType w:val="multilevel"/>
    <w:tmpl w:val="0D7EE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A0356"/>
    <w:multiLevelType w:val="multilevel"/>
    <w:tmpl w:val="64F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4222B6"/>
    <w:multiLevelType w:val="multilevel"/>
    <w:tmpl w:val="940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864655"/>
    <w:multiLevelType w:val="multilevel"/>
    <w:tmpl w:val="09509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B7FEC"/>
    <w:multiLevelType w:val="multilevel"/>
    <w:tmpl w:val="CB1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6B7D09"/>
    <w:multiLevelType w:val="multilevel"/>
    <w:tmpl w:val="01C8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301">
    <w:abstractNumId w:val="3"/>
  </w:num>
  <w:num w:numId="2" w16cid:durableId="2140226754">
    <w:abstractNumId w:val="14"/>
  </w:num>
  <w:num w:numId="3" w16cid:durableId="1954826123">
    <w:abstractNumId w:val="17"/>
  </w:num>
  <w:num w:numId="4" w16cid:durableId="77946674">
    <w:abstractNumId w:val="5"/>
  </w:num>
  <w:num w:numId="5" w16cid:durableId="521749260">
    <w:abstractNumId w:val="0"/>
  </w:num>
  <w:num w:numId="6" w16cid:durableId="472257735">
    <w:abstractNumId w:val="19"/>
  </w:num>
  <w:num w:numId="7" w16cid:durableId="1398939502">
    <w:abstractNumId w:val="4"/>
  </w:num>
  <w:num w:numId="8" w16cid:durableId="2092657768">
    <w:abstractNumId w:val="20"/>
  </w:num>
  <w:num w:numId="9" w16cid:durableId="1850097980">
    <w:abstractNumId w:val="11"/>
  </w:num>
  <w:num w:numId="10" w16cid:durableId="1382555551">
    <w:abstractNumId w:val="15"/>
  </w:num>
  <w:num w:numId="11" w16cid:durableId="144975618">
    <w:abstractNumId w:val="13"/>
  </w:num>
  <w:num w:numId="12" w16cid:durableId="2015180585">
    <w:abstractNumId w:val="9"/>
  </w:num>
  <w:num w:numId="13" w16cid:durableId="55129788">
    <w:abstractNumId w:val="6"/>
  </w:num>
  <w:num w:numId="14" w16cid:durableId="717243541">
    <w:abstractNumId w:val="2"/>
  </w:num>
  <w:num w:numId="15" w16cid:durableId="446125539">
    <w:abstractNumId w:val="18"/>
  </w:num>
  <w:num w:numId="16" w16cid:durableId="1759205722">
    <w:abstractNumId w:val="10"/>
  </w:num>
  <w:num w:numId="17" w16cid:durableId="1407456489">
    <w:abstractNumId w:val="7"/>
  </w:num>
  <w:num w:numId="18" w16cid:durableId="1883400158">
    <w:abstractNumId w:val="16"/>
  </w:num>
  <w:num w:numId="19" w16cid:durableId="25183033">
    <w:abstractNumId w:val="1"/>
  </w:num>
  <w:num w:numId="20" w16cid:durableId="147401555">
    <w:abstractNumId w:val="12"/>
  </w:num>
  <w:num w:numId="21" w16cid:durableId="628321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20E3"/>
    <w:rsid w:val="000240AB"/>
    <w:rsid w:val="00032C6B"/>
    <w:rsid w:val="00035004"/>
    <w:rsid w:val="0005552E"/>
    <w:rsid w:val="00065193"/>
    <w:rsid w:val="00070EC6"/>
    <w:rsid w:val="000802EE"/>
    <w:rsid w:val="000926E7"/>
    <w:rsid w:val="000A2CF6"/>
    <w:rsid w:val="000A5D44"/>
    <w:rsid w:val="000A6316"/>
    <w:rsid w:val="000B20CB"/>
    <w:rsid w:val="000B4627"/>
    <w:rsid w:val="000C70B2"/>
    <w:rsid w:val="000F11A7"/>
    <w:rsid w:val="000F38B0"/>
    <w:rsid w:val="001102C6"/>
    <w:rsid w:val="001230AC"/>
    <w:rsid w:val="001277F3"/>
    <w:rsid w:val="0014716F"/>
    <w:rsid w:val="00151404"/>
    <w:rsid w:val="001558BE"/>
    <w:rsid w:val="00162AFF"/>
    <w:rsid w:val="0017433D"/>
    <w:rsid w:val="00176E05"/>
    <w:rsid w:val="00177DD6"/>
    <w:rsid w:val="00181CCD"/>
    <w:rsid w:val="0018260E"/>
    <w:rsid w:val="0019389F"/>
    <w:rsid w:val="001949C7"/>
    <w:rsid w:val="001B36E9"/>
    <w:rsid w:val="001B3D3D"/>
    <w:rsid w:val="001B7A1E"/>
    <w:rsid w:val="001C5303"/>
    <w:rsid w:val="001D39AA"/>
    <w:rsid w:val="001E133A"/>
    <w:rsid w:val="001E3680"/>
    <w:rsid w:val="001E41A0"/>
    <w:rsid w:val="001F0500"/>
    <w:rsid w:val="00201299"/>
    <w:rsid w:val="00217C1C"/>
    <w:rsid w:val="00227925"/>
    <w:rsid w:val="00232676"/>
    <w:rsid w:val="00234193"/>
    <w:rsid w:val="002358FD"/>
    <w:rsid w:val="00242284"/>
    <w:rsid w:val="002438DB"/>
    <w:rsid w:val="00261C58"/>
    <w:rsid w:val="0026609A"/>
    <w:rsid w:val="00274CB4"/>
    <w:rsid w:val="0027738B"/>
    <w:rsid w:val="00284F1E"/>
    <w:rsid w:val="002859B3"/>
    <w:rsid w:val="00285ED7"/>
    <w:rsid w:val="00296679"/>
    <w:rsid w:val="002C11F8"/>
    <w:rsid w:val="002C12EC"/>
    <w:rsid w:val="002C1F1B"/>
    <w:rsid w:val="002C4A10"/>
    <w:rsid w:val="002D1F98"/>
    <w:rsid w:val="002E4BDE"/>
    <w:rsid w:val="002E5199"/>
    <w:rsid w:val="002F5DC0"/>
    <w:rsid w:val="002F6B85"/>
    <w:rsid w:val="0030604C"/>
    <w:rsid w:val="00313FC3"/>
    <w:rsid w:val="00326B30"/>
    <w:rsid w:val="00336118"/>
    <w:rsid w:val="00337390"/>
    <w:rsid w:val="00355EC4"/>
    <w:rsid w:val="003649B9"/>
    <w:rsid w:val="00390B3A"/>
    <w:rsid w:val="0039577A"/>
    <w:rsid w:val="00397E64"/>
    <w:rsid w:val="003A37B3"/>
    <w:rsid w:val="003A4024"/>
    <w:rsid w:val="003A4CDA"/>
    <w:rsid w:val="003C06F3"/>
    <w:rsid w:val="003C1741"/>
    <w:rsid w:val="003CCA93"/>
    <w:rsid w:val="003D16E6"/>
    <w:rsid w:val="003D569C"/>
    <w:rsid w:val="003D6578"/>
    <w:rsid w:val="003D7A28"/>
    <w:rsid w:val="003E2FDF"/>
    <w:rsid w:val="003E662E"/>
    <w:rsid w:val="003F3D66"/>
    <w:rsid w:val="00400234"/>
    <w:rsid w:val="004002FD"/>
    <w:rsid w:val="00403F93"/>
    <w:rsid w:val="00404A76"/>
    <w:rsid w:val="00417574"/>
    <w:rsid w:val="00437AA6"/>
    <w:rsid w:val="0044232C"/>
    <w:rsid w:val="004465F3"/>
    <w:rsid w:val="00447B43"/>
    <w:rsid w:val="00454CFF"/>
    <w:rsid w:val="00456572"/>
    <w:rsid w:val="0047102A"/>
    <w:rsid w:val="00484193"/>
    <w:rsid w:val="00490D13"/>
    <w:rsid w:val="00491F7E"/>
    <w:rsid w:val="00492D7D"/>
    <w:rsid w:val="004A3C1B"/>
    <w:rsid w:val="004C46FB"/>
    <w:rsid w:val="004D2712"/>
    <w:rsid w:val="004D45CE"/>
    <w:rsid w:val="004D6B81"/>
    <w:rsid w:val="004E25CD"/>
    <w:rsid w:val="004E2728"/>
    <w:rsid w:val="004F089A"/>
    <w:rsid w:val="004F18ED"/>
    <w:rsid w:val="005034B0"/>
    <w:rsid w:val="00510755"/>
    <w:rsid w:val="00511806"/>
    <w:rsid w:val="0051278F"/>
    <w:rsid w:val="005160A3"/>
    <w:rsid w:val="00521466"/>
    <w:rsid w:val="00522B09"/>
    <w:rsid w:val="005240B4"/>
    <w:rsid w:val="00526416"/>
    <w:rsid w:val="0056065F"/>
    <w:rsid w:val="00560D69"/>
    <w:rsid w:val="0058205C"/>
    <w:rsid w:val="00594CC2"/>
    <w:rsid w:val="00596B6C"/>
    <w:rsid w:val="005A00CE"/>
    <w:rsid w:val="005A487F"/>
    <w:rsid w:val="005A611B"/>
    <w:rsid w:val="005B174C"/>
    <w:rsid w:val="005C047F"/>
    <w:rsid w:val="005C08DB"/>
    <w:rsid w:val="005C4E26"/>
    <w:rsid w:val="005E6364"/>
    <w:rsid w:val="005F1BBE"/>
    <w:rsid w:val="0060290C"/>
    <w:rsid w:val="00616047"/>
    <w:rsid w:val="00623836"/>
    <w:rsid w:val="00627969"/>
    <w:rsid w:val="00637174"/>
    <w:rsid w:val="00643428"/>
    <w:rsid w:val="0064658E"/>
    <w:rsid w:val="006532E2"/>
    <w:rsid w:val="006540E0"/>
    <w:rsid w:val="00654C3B"/>
    <w:rsid w:val="0067057A"/>
    <w:rsid w:val="00673A41"/>
    <w:rsid w:val="0067732C"/>
    <w:rsid w:val="006928EF"/>
    <w:rsid w:val="0069423E"/>
    <w:rsid w:val="00694273"/>
    <w:rsid w:val="006A7D2B"/>
    <w:rsid w:val="006B3460"/>
    <w:rsid w:val="006B3640"/>
    <w:rsid w:val="006B37BA"/>
    <w:rsid w:val="006B4CC2"/>
    <w:rsid w:val="006D7191"/>
    <w:rsid w:val="006D7CCB"/>
    <w:rsid w:val="006F24C7"/>
    <w:rsid w:val="006F5A81"/>
    <w:rsid w:val="006F68AA"/>
    <w:rsid w:val="00704332"/>
    <w:rsid w:val="00707ABF"/>
    <w:rsid w:val="00711BD4"/>
    <w:rsid w:val="00714A90"/>
    <w:rsid w:val="00717D1B"/>
    <w:rsid w:val="00724D0C"/>
    <w:rsid w:val="00725BB6"/>
    <w:rsid w:val="007338EB"/>
    <w:rsid w:val="0073777A"/>
    <w:rsid w:val="00737BD2"/>
    <w:rsid w:val="007415A4"/>
    <w:rsid w:val="00744BA0"/>
    <w:rsid w:val="00745475"/>
    <w:rsid w:val="007647E2"/>
    <w:rsid w:val="00775351"/>
    <w:rsid w:val="00777B4C"/>
    <w:rsid w:val="00777C24"/>
    <w:rsid w:val="00781882"/>
    <w:rsid w:val="00793B9D"/>
    <w:rsid w:val="00795E64"/>
    <w:rsid w:val="00797520"/>
    <w:rsid w:val="007C290C"/>
    <w:rsid w:val="007C437C"/>
    <w:rsid w:val="007C71BD"/>
    <w:rsid w:val="007C72F9"/>
    <w:rsid w:val="007E2ADE"/>
    <w:rsid w:val="007E4F92"/>
    <w:rsid w:val="007F0C69"/>
    <w:rsid w:val="007F5FC7"/>
    <w:rsid w:val="00806B49"/>
    <w:rsid w:val="008137B5"/>
    <w:rsid w:val="008177DB"/>
    <w:rsid w:val="00822780"/>
    <w:rsid w:val="00827F87"/>
    <w:rsid w:val="00856A8A"/>
    <w:rsid w:val="00882A31"/>
    <w:rsid w:val="00883730"/>
    <w:rsid w:val="0088397D"/>
    <w:rsid w:val="008D293A"/>
    <w:rsid w:val="008D2BA8"/>
    <w:rsid w:val="008D5335"/>
    <w:rsid w:val="008D75CD"/>
    <w:rsid w:val="008E0DE7"/>
    <w:rsid w:val="008F0585"/>
    <w:rsid w:val="008F7AC3"/>
    <w:rsid w:val="00903936"/>
    <w:rsid w:val="00904F16"/>
    <w:rsid w:val="00906144"/>
    <w:rsid w:val="00912B9E"/>
    <w:rsid w:val="009214F2"/>
    <w:rsid w:val="00922179"/>
    <w:rsid w:val="00922FD3"/>
    <w:rsid w:val="0092335A"/>
    <w:rsid w:val="009304A9"/>
    <w:rsid w:val="00931CB4"/>
    <w:rsid w:val="0093703D"/>
    <w:rsid w:val="00943B65"/>
    <w:rsid w:val="0096151D"/>
    <w:rsid w:val="0096163C"/>
    <w:rsid w:val="009643ED"/>
    <w:rsid w:val="00987126"/>
    <w:rsid w:val="00987C02"/>
    <w:rsid w:val="009A1E64"/>
    <w:rsid w:val="009A28ED"/>
    <w:rsid w:val="009A2BC6"/>
    <w:rsid w:val="009C058D"/>
    <w:rsid w:val="009C2170"/>
    <w:rsid w:val="009C4F1C"/>
    <w:rsid w:val="009D160F"/>
    <w:rsid w:val="009D1A97"/>
    <w:rsid w:val="009D6547"/>
    <w:rsid w:val="009D6E89"/>
    <w:rsid w:val="009E3AF2"/>
    <w:rsid w:val="009F3998"/>
    <w:rsid w:val="00A227BE"/>
    <w:rsid w:val="00A25FA6"/>
    <w:rsid w:val="00A32A4C"/>
    <w:rsid w:val="00A35994"/>
    <w:rsid w:val="00A40B8F"/>
    <w:rsid w:val="00A40EB2"/>
    <w:rsid w:val="00A44B1F"/>
    <w:rsid w:val="00A46F5E"/>
    <w:rsid w:val="00A47614"/>
    <w:rsid w:val="00A53C10"/>
    <w:rsid w:val="00A63483"/>
    <w:rsid w:val="00A7717C"/>
    <w:rsid w:val="00A77B20"/>
    <w:rsid w:val="00A900DF"/>
    <w:rsid w:val="00A948D9"/>
    <w:rsid w:val="00AA44B6"/>
    <w:rsid w:val="00AB547A"/>
    <w:rsid w:val="00AC2A7B"/>
    <w:rsid w:val="00AD45AC"/>
    <w:rsid w:val="00AF75B8"/>
    <w:rsid w:val="00AF784C"/>
    <w:rsid w:val="00B00A9A"/>
    <w:rsid w:val="00B01764"/>
    <w:rsid w:val="00B023C8"/>
    <w:rsid w:val="00B0345A"/>
    <w:rsid w:val="00B03746"/>
    <w:rsid w:val="00B1387A"/>
    <w:rsid w:val="00B150A1"/>
    <w:rsid w:val="00B216BB"/>
    <w:rsid w:val="00B35DDC"/>
    <w:rsid w:val="00B35E0D"/>
    <w:rsid w:val="00B50145"/>
    <w:rsid w:val="00B56613"/>
    <w:rsid w:val="00B57158"/>
    <w:rsid w:val="00B6059D"/>
    <w:rsid w:val="00B71333"/>
    <w:rsid w:val="00B76BFF"/>
    <w:rsid w:val="00B76DB0"/>
    <w:rsid w:val="00B77A36"/>
    <w:rsid w:val="00B8165F"/>
    <w:rsid w:val="00B82A5A"/>
    <w:rsid w:val="00B86507"/>
    <w:rsid w:val="00B869A7"/>
    <w:rsid w:val="00B8798E"/>
    <w:rsid w:val="00BA297C"/>
    <w:rsid w:val="00BA4A6B"/>
    <w:rsid w:val="00BB6EE7"/>
    <w:rsid w:val="00BC213E"/>
    <w:rsid w:val="00BC5496"/>
    <w:rsid w:val="00BE0EFA"/>
    <w:rsid w:val="00BE1D69"/>
    <w:rsid w:val="00BE54D6"/>
    <w:rsid w:val="00BE5695"/>
    <w:rsid w:val="00BF5872"/>
    <w:rsid w:val="00BF5B2C"/>
    <w:rsid w:val="00C072E9"/>
    <w:rsid w:val="00C221D5"/>
    <w:rsid w:val="00C30662"/>
    <w:rsid w:val="00C31A8D"/>
    <w:rsid w:val="00C32358"/>
    <w:rsid w:val="00C3344F"/>
    <w:rsid w:val="00C3665B"/>
    <w:rsid w:val="00C46A34"/>
    <w:rsid w:val="00C57A40"/>
    <w:rsid w:val="00C60D55"/>
    <w:rsid w:val="00C61305"/>
    <w:rsid w:val="00C615D6"/>
    <w:rsid w:val="00C64009"/>
    <w:rsid w:val="00C807B9"/>
    <w:rsid w:val="00C824D2"/>
    <w:rsid w:val="00C84EE3"/>
    <w:rsid w:val="00C911C4"/>
    <w:rsid w:val="00CA4913"/>
    <w:rsid w:val="00CD1910"/>
    <w:rsid w:val="00CE1F61"/>
    <w:rsid w:val="00CE2938"/>
    <w:rsid w:val="00CE2E18"/>
    <w:rsid w:val="00CE3F28"/>
    <w:rsid w:val="00CF2B36"/>
    <w:rsid w:val="00CF77A3"/>
    <w:rsid w:val="00D30E04"/>
    <w:rsid w:val="00D33A09"/>
    <w:rsid w:val="00D44AEF"/>
    <w:rsid w:val="00D60741"/>
    <w:rsid w:val="00D73D75"/>
    <w:rsid w:val="00D779DD"/>
    <w:rsid w:val="00D77B31"/>
    <w:rsid w:val="00D86FE7"/>
    <w:rsid w:val="00D87B5D"/>
    <w:rsid w:val="00D91496"/>
    <w:rsid w:val="00DA2D99"/>
    <w:rsid w:val="00DA361F"/>
    <w:rsid w:val="00DA57BD"/>
    <w:rsid w:val="00DC4C35"/>
    <w:rsid w:val="00DC535B"/>
    <w:rsid w:val="00DC7C79"/>
    <w:rsid w:val="00DD0148"/>
    <w:rsid w:val="00DD0D44"/>
    <w:rsid w:val="00DD56BD"/>
    <w:rsid w:val="00DD6C66"/>
    <w:rsid w:val="00DD703E"/>
    <w:rsid w:val="00DE71CF"/>
    <w:rsid w:val="00DF3FFE"/>
    <w:rsid w:val="00DF5B57"/>
    <w:rsid w:val="00DF7370"/>
    <w:rsid w:val="00E03A26"/>
    <w:rsid w:val="00E042CD"/>
    <w:rsid w:val="00E0707D"/>
    <w:rsid w:val="00E07869"/>
    <w:rsid w:val="00E16693"/>
    <w:rsid w:val="00E27AF2"/>
    <w:rsid w:val="00E32AED"/>
    <w:rsid w:val="00E3528A"/>
    <w:rsid w:val="00E41967"/>
    <w:rsid w:val="00E45EA5"/>
    <w:rsid w:val="00E51C4A"/>
    <w:rsid w:val="00E540EC"/>
    <w:rsid w:val="00E56F4F"/>
    <w:rsid w:val="00E62074"/>
    <w:rsid w:val="00E63E19"/>
    <w:rsid w:val="00E66A28"/>
    <w:rsid w:val="00E71687"/>
    <w:rsid w:val="00E74290"/>
    <w:rsid w:val="00E8308C"/>
    <w:rsid w:val="00E870C7"/>
    <w:rsid w:val="00E92B10"/>
    <w:rsid w:val="00EA3EA2"/>
    <w:rsid w:val="00EB580D"/>
    <w:rsid w:val="00EB6A37"/>
    <w:rsid w:val="00EC230E"/>
    <w:rsid w:val="00EC3886"/>
    <w:rsid w:val="00ED0170"/>
    <w:rsid w:val="00ED075A"/>
    <w:rsid w:val="00ED39F8"/>
    <w:rsid w:val="00ED5EE1"/>
    <w:rsid w:val="00EE0733"/>
    <w:rsid w:val="00EE374C"/>
    <w:rsid w:val="00EE3991"/>
    <w:rsid w:val="00EE73DE"/>
    <w:rsid w:val="00EF64D2"/>
    <w:rsid w:val="00F00022"/>
    <w:rsid w:val="00F02208"/>
    <w:rsid w:val="00F03B22"/>
    <w:rsid w:val="00F0D4D9"/>
    <w:rsid w:val="00F12947"/>
    <w:rsid w:val="00F2068B"/>
    <w:rsid w:val="00F20BFA"/>
    <w:rsid w:val="00F247AF"/>
    <w:rsid w:val="00F24E91"/>
    <w:rsid w:val="00F361E6"/>
    <w:rsid w:val="00F40D34"/>
    <w:rsid w:val="00F54101"/>
    <w:rsid w:val="00F5489E"/>
    <w:rsid w:val="00F5618D"/>
    <w:rsid w:val="00F620FA"/>
    <w:rsid w:val="00F62DC4"/>
    <w:rsid w:val="00F63B95"/>
    <w:rsid w:val="00F6604A"/>
    <w:rsid w:val="00F67F90"/>
    <w:rsid w:val="00F70BBA"/>
    <w:rsid w:val="00F805D3"/>
    <w:rsid w:val="00F81ACA"/>
    <w:rsid w:val="00F83849"/>
    <w:rsid w:val="00F91741"/>
    <w:rsid w:val="00F9380F"/>
    <w:rsid w:val="00F9649F"/>
    <w:rsid w:val="00FA56E8"/>
    <w:rsid w:val="00FA5CAB"/>
    <w:rsid w:val="00FB250A"/>
    <w:rsid w:val="00FC005B"/>
    <w:rsid w:val="00FC6202"/>
    <w:rsid w:val="00FC7D47"/>
    <w:rsid w:val="00FD2654"/>
    <w:rsid w:val="00FD5E10"/>
    <w:rsid w:val="00FE52E8"/>
    <w:rsid w:val="00FE686E"/>
    <w:rsid w:val="00FF23BC"/>
    <w:rsid w:val="00FF3EB7"/>
    <w:rsid w:val="00FF6733"/>
    <w:rsid w:val="00FF6DAF"/>
    <w:rsid w:val="01DB2228"/>
    <w:rsid w:val="02229F25"/>
    <w:rsid w:val="0281F027"/>
    <w:rsid w:val="033DDCE1"/>
    <w:rsid w:val="0353F5C6"/>
    <w:rsid w:val="038CD932"/>
    <w:rsid w:val="03EFA230"/>
    <w:rsid w:val="043E495F"/>
    <w:rsid w:val="0466E0D2"/>
    <w:rsid w:val="0511B2EB"/>
    <w:rsid w:val="05D2BC21"/>
    <w:rsid w:val="07FCAF74"/>
    <w:rsid w:val="09BCE162"/>
    <w:rsid w:val="0A68DC03"/>
    <w:rsid w:val="0B23F0C0"/>
    <w:rsid w:val="0B7587BC"/>
    <w:rsid w:val="0E0717F0"/>
    <w:rsid w:val="0F287CB4"/>
    <w:rsid w:val="0F5CB20F"/>
    <w:rsid w:val="0F80123F"/>
    <w:rsid w:val="0F8DEF6B"/>
    <w:rsid w:val="0F9612BD"/>
    <w:rsid w:val="0FB1C829"/>
    <w:rsid w:val="10201529"/>
    <w:rsid w:val="104CBE62"/>
    <w:rsid w:val="110CA6B3"/>
    <w:rsid w:val="11FAAF33"/>
    <w:rsid w:val="12A7237D"/>
    <w:rsid w:val="1425C47E"/>
    <w:rsid w:val="148D4B83"/>
    <w:rsid w:val="14B3B615"/>
    <w:rsid w:val="14FE921B"/>
    <w:rsid w:val="179797D4"/>
    <w:rsid w:val="1869E091"/>
    <w:rsid w:val="1949B6EC"/>
    <w:rsid w:val="1B0D9651"/>
    <w:rsid w:val="1B471A06"/>
    <w:rsid w:val="1BBA5D91"/>
    <w:rsid w:val="1D41156A"/>
    <w:rsid w:val="1E091B01"/>
    <w:rsid w:val="1E6136B3"/>
    <w:rsid w:val="1F5511CE"/>
    <w:rsid w:val="1FAFEB35"/>
    <w:rsid w:val="1FC5082F"/>
    <w:rsid w:val="20551977"/>
    <w:rsid w:val="205F6C7A"/>
    <w:rsid w:val="208621C8"/>
    <w:rsid w:val="20C81A42"/>
    <w:rsid w:val="211E111F"/>
    <w:rsid w:val="21A171FD"/>
    <w:rsid w:val="21DFBC1E"/>
    <w:rsid w:val="2243A693"/>
    <w:rsid w:val="227DD7C5"/>
    <w:rsid w:val="22A8AFD4"/>
    <w:rsid w:val="2332F31D"/>
    <w:rsid w:val="249C7F51"/>
    <w:rsid w:val="24E9C941"/>
    <w:rsid w:val="25291233"/>
    <w:rsid w:val="253C8F42"/>
    <w:rsid w:val="25D86AF9"/>
    <w:rsid w:val="2607B142"/>
    <w:rsid w:val="29330B8A"/>
    <w:rsid w:val="29610792"/>
    <w:rsid w:val="296D62D6"/>
    <w:rsid w:val="2A5C610B"/>
    <w:rsid w:val="2D5E39D9"/>
    <w:rsid w:val="314D4EFA"/>
    <w:rsid w:val="317B92DD"/>
    <w:rsid w:val="323FBADD"/>
    <w:rsid w:val="3255865C"/>
    <w:rsid w:val="33A27448"/>
    <w:rsid w:val="35A53A18"/>
    <w:rsid w:val="35F11DF5"/>
    <w:rsid w:val="3783F5C7"/>
    <w:rsid w:val="378AFAA0"/>
    <w:rsid w:val="378D5957"/>
    <w:rsid w:val="38213DF6"/>
    <w:rsid w:val="392AB364"/>
    <w:rsid w:val="39AB078B"/>
    <w:rsid w:val="3A8E1BCF"/>
    <w:rsid w:val="3C0FF0AA"/>
    <w:rsid w:val="3C14C5A2"/>
    <w:rsid w:val="3CFABC20"/>
    <w:rsid w:val="3E69F536"/>
    <w:rsid w:val="3E75E5B5"/>
    <w:rsid w:val="3F3A30D1"/>
    <w:rsid w:val="406B04B8"/>
    <w:rsid w:val="410E3D44"/>
    <w:rsid w:val="428CC759"/>
    <w:rsid w:val="428CF087"/>
    <w:rsid w:val="42904822"/>
    <w:rsid w:val="42ECCFA7"/>
    <w:rsid w:val="43B5969B"/>
    <w:rsid w:val="45A980F8"/>
    <w:rsid w:val="469A69A9"/>
    <w:rsid w:val="46A8C622"/>
    <w:rsid w:val="484A316E"/>
    <w:rsid w:val="494A8C3B"/>
    <w:rsid w:val="49A726AB"/>
    <w:rsid w:val="4A8CBF5B"/>
    <w:rsid w:val="4AC90698"/>
    <w:rsid w:val="4B15EF40"/>
    <w:rsid w:val="4B2C7207"/>
    <w:rsid w:val="4B7ABDE2"/>
    <w:rsid w:val="4CEC0572"/>
    <w:rsid w:val="4D43C963"/>
    <w:rsid w:val="4D57904B"/>
    <w:rsid w:val="4D6362FF"/>
    <w:rsid w:val="4D757A22"/>
    <w:rsid w:val="4EB5D5C4"/>
    <w:rsid w:val="4F490CAC"/>
    <w:rsid w:val="4F523608"/>
    <w:rsid w:val="508A676A"/>
    <w:rsid w:val="512C1E76"/>
    <w:rsid w:val="5156BE44"/>
    <w:rsid w:val="516477BC"/>
    <w:rsid w:val="54461FA8"/>
    <w:rsid w:val="54537A78"/>
    <w:rsid w:val="55B73D35"/>
    <w:rsid w:val="56968321"/>
    <w:rsid w:val="576581F6"/>
    <w:rsid w:val="57D0BF58"/>
    <w:rsid w:val="58901B2E"/>
    <w:rsid w:val="58A18B46"/>
    <w:rsid w:val="59CC8441"/>
    <w:rsid w:val="5B69D71A"/>
    <w:rsid w:val="5BAF3CDB"/>
    <w:rsid w:val="5BBAFE1B"/>
    <w:rsid w:val="5CFF3210"/>
    <w:rsid w:val="5D80EF45"/>
    <w:rsid w:val="5DDB09A3"/>
    <w:rsid w:val="5E5E3AD5"/>
    <w:rsid w:val="5F0F0C09"/>
    <w:rsid w:val="5F6630A1"/>
    <w:rsid w:val="60BB9A4C"/>
    <w:rsid w:val="62463E4A"/>
    <w:rsid w:val="63E0B4CD"/>
    <w:rsid w:val="64D05A4F"/>
    <w:rsid w:val="65A3917F"/>
    <w:rsid w:val="668F55FD"/>
    <w:rsid w:val="66DB4E47"/>
    <w:rsid w:val="677310D6"/>
    <w:rsid w:val="67B7E552"/>
    <w:rsid w:val="68CD0D23"/>
    <w:rsid w:val="69379307"/>
    <w:rsid w:val="69642ED5"/>
    <w:rsid w:val="6C7F4CC6"/>
    <w:rsid w:val="6C9E8ECE"/>
    <w:rsid w:val="6D13237C"/>
    <w:rsid w:val="6EA7D72A"/>
    <w:rsid w:val="6EAC1540"/>
    <w:rsid w:val="6F4F862D"/>
    <w:rsid w:val="6F69C7DD"/>
    <w:rsid w:val="6F809AD9"/>
    <w:rsid w:val="70E6DF53"/>
    <w:rsid w:val="70F657BC"/>
    <w:rsid w:val="72309E32"/>
    <w:rsid w:val="72BECFC0"/>
    <w:rsid w:val="72FEA86A"/>
    <w:rsid w:val="73EDCF70"/>
    <w:rsid w:val="748E8C83"/>
    <w:rsid w:val="7490E63A"/>
    <w:rsid w:val="74B9DFFA"/>
    <w:rsid w:val="7526B414"/>
    <w:rsid w:val="752F65DA"/>
    <w:rsid w:val="76E6A6BB"/>
    <w:rsid w:val="7773E169"/>
    <w:rsid w:val="78FDBD33"/>
    <w:rsid w:val="7A129367"/>
    <w:rsid w:val="7A425C12"/>
    <w:rsid w:val="7A5CF954"/>
    <w:rsid w:val="7AA10786"/>
    <w:rsid w:val="7B886C47"/>
    <w:rsid w:val="7C06935B"/>
    <w:rsid w:val="7C1536A5"/>
    <w:rsid w:val="7C21825B"/>
    <w:rsid w:val="7C5DD087"/>
    <w:rsid w:val="7E8E4533"/>
    <w:rsid w:val="7F6041A5"/>
    <w:rsid w:val="7FC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3762F77F-D117-45EF-808D-1E9AA18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FDBD33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B9D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548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malegislature.gov/Laws/SessionLaws/Acts/2024/Chapter2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economic-development-bil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A534541A-DF27-4F2C-9D5F-AC01F117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November 18, 2025 Regular Meeting Item 2: Proposed Amendments to Regulations on Educator Licensure and Preparation Program Approval, 603 CMR 7.00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March 24, 2026 Regular Meeting Item 3: Proposed Amendments to Regulations on Educator Licensure and Preparation Program Approval, 603 CMR 7.00</dc:title>
  <dc:subject/>
  <dc:creator>DESE</dc:creator>
  <cp:keywords/>
  <dc:description/>
  <cp:lastModifiedBy>Zou, Dong (EOE)</cp:lastModifiedBy>
  <cp:revision>4</cp:revision>
  <dcterms:created xsi:type="dcterms:W3CDTF">2026-03-18T21:26:00Z</dcterms:created>
  <dcterms:modified xsi:type="dcterms:W3CDTF">2026-03-18T22:28:00Z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18 2026 12:00AM</vt:lpwstr>
  </property>
</Properties>
</file>