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3A4024" w:rsidRDefault="00C3665B" w:rsidP="25AF2A5A">
      <w:pPr>
        <w:pStyle w:val="Heading1"/>
        <w:jc w:val="center"/>
        <w:rPr>
          <w:rFonts w:ascii="Arial" w:eastAsia="Arial" w:hAnsi="Arial" w:cs="Arial"/>
          <w:b/>
          <w:bCs/>
          <w:color w:val="000000" w:themeColor="text1"/>
        </w:rPr>
      </w:pPr>
      <w:r w:rsidRPr="25AF2A5A">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200"/>
        <w:gridCol w:w="8160"/>
      </w:tblGrid>
      <w:tr w:rsidR="00C3665B" w:rsidRPr="00C3665B" w14:paraId="30B0F129" w14:textId="77777777" w:rsidTr="090B60D5">
        <w:tc>
          <w:tcPr>
            <w:tcW w:w="1200"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60"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090B60D5">
        <w:tc>
          <w:tcPr>
            <w:tcW w:w="1200"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60"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090B60D5">
        <w:tc>
          <w:tcPr>
            <w:tcW w:w="1200"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60" w:type="dxa"/>
          </w:tcPr>
          <w:p w14:paraId="558FA6C4" w14:textId="57CAB585" w:rsidR="00C3665B" w:rsidRPr="003A4024" w:rsidRDefault="00352BC5" w:rsidP="00C3665B">
            <w:pPr>
              <w:widowControl w:val="0"/>
              <w:tabs>
                <w:tab w:val="center" w:pos="4680"/>
                <w:tab w:val="right" w:pos="9360"/>
              </w:tabs>
              <w:spacing w:after="0" w:line="240" w:lineRule="auto"/>
              <w:rPr>
                <w:rFonts w:ascii="Arial" w:hAnsi="Arial" w:cs="Arial"/>
              </w:rPr>
            </w:pPr>
            <w:r w:rsidRPr="090B60D5">
              <w:rPr>
                <w:rFonts w:ascii="Arial" w:hAnsi="Arial" w:cs="Arial"/>
              </w:rPr>
              <w:t>March</w:t>
            </w:r>
            <w:r w:rsidR="1B72DD70" w:rsidRPr="090B60D5">
              <w:rPr>
                <w:rFonts w:ascii="Arial" w:hAnsi="Arial" w:cs="Arial"/>
              </w:rPr>
              <w:t xml:space="preserve"> </w:t>
            </w:r>
            <w:r w:rsidR="3E077EB9" w:rsidRPr="090B60D5">
              <w:rPr>
                <w:rFonts w:ascii="Arial" w:hAnsi="Arial" w:cs="Arial"/>
              </w:rPr>
              <w:t>1</w:t>
            </w:r>
            <w:r w:rsidR="5775B7E3" w:rsidRPr="090B60D5">
              <w:rPr>
                <w:rFonts w:ascii="Arial" w:hAnsi="Arial" w:cs="Arial"/>
              </w:rPr>
              <w:t>8</w:t>
            </w:r>
            <w:r w:rsidR="3E077EB9" w:rsidRPr="090B60D5">
              <w:rPr>
                <w:rFonts w:ascii="Arial" w:hAnsi="Arial" w:cs="Arial"/>
              </w:rPr>
              <w:t xml:space="preserve">, </w:t>
            </w:r>
            <w:r w:rsidR="00C3665B" w:rsidRPr="090B60D5">
              <w:rPr>
                <w:rFonts w:ascii="Arial" w:hAnsi="Arial" w:cs="Arial"/>
              </w:rPr>
              <w:t>202</w:t>
            </w:r>
            <w:r w:rsidR="00443825" w:rsidRPr="090B60D5">
              <w:rPr>
                <w:rFonts w:ascii="Arial" w:hAnsi="Arial" w:cs="Arial"/>
              </w:rPr>
              <w:t>6</w:t>
            </w:r>
          </w:p>
        </w:tc>
      </w:tr>
      <w:tr w:rsidR="00C3665B" w:rsidRPr="00C3665B" w14:paraId="3A43128D" w14:textId="77777777" w:rsidTr="090B60D5">
        <w:tc>
          <w:tcPr>
            <w:tcW w:w="1200"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60" w:type="dxa"/>
          </w:tcPr>
          <w:p w14:paraId="61A962E0" w14:textId="3A40FFE9" w:rsidR="00C3665B" w:rsidRPr="003A4024" w:rsidRDefault="0016489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164894">
              <w:rPr>
                <w:rFonts w:ascii="Arial" w:eastAsia="Aptos" w:hAnsi="Arial" w:cs="Arial"/>
                <w:color w:val="000000" w:themeColor="text1"/>
              </w:rPr>
              <w:t>Grant Packages for the Board of Elementary and Secondary Education (</w:t>
            </w:r>
            <w:r w:rsidR="00352BC5">
              <w:rPr>
                <w:rFonts w:ascii="Arial" w:eastAsia="Aptos" w:hAnsi="Arial" w:cs="Arial"/>
                <w:color w:val="000000" w:themeColor="text1"/>
              </w:rPr>
              <w:t>March</w:t>
            </w:r>
            <w:r w:rsidRPr="00164894">
              <w:rPr>
                <w:rFonts w:ascii="Arial" w:eastAsia="Aptos" w:hAnsi="Arial" w:cs="Arial"/>
                <w:color w:val="000000" w:themeColor="text1"/>
              </w:rPr>
              <w:t>) </w:t>
            </w:r>
            <w:r w:rsidR="008019F7">
              <w:rPr>
                <w:rFonts w:ascii="Arial" w:eastAsia="Aptos" w:hAnsi="Arial" w:cs="Arial"/>
                <w:color w:val="000000" w:themeColor="text1"/>
              </w:rPr>
              <w:t xml:space="preserve">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21E0F0DB" w14:textId="77777777" w:rsidR="00725BB6" w:rsidRPr="003A4024" w:rsidRDefault="00725BB6" w:rsidP="25AF2A5A">
      <w:pPr>
        <w:rPr>
          <w:rFonts w:ascii="Arial" w:eastAsia="Arial" w:hAnsi="Arial" w:cs="Arial"/>
        </w:rPr>
      </w:pPr>
    </w:p>
    <w:tbl>
      <w:tblPr>
        <w:tblW w:w="966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47612251" w14:textId="77777777" w:rsidTr="0EE0DE95">
        <w:trPr>
          <w:trHeight w:val="713"/>
        </w:trPr>
        <w:tc>
          <w:tcPr>
            <w:tcW w:w="9660" w:type="dxa"/>
            <w:gridSpan w:val="4"/>
            <w:tcBorders>
              <w:top w:val="double" w:sz="6" w:space="0" w:color="auto"/>
              <w:left w:val="double" w:sz="6" w:space="0" w:color="auto"/>
              <w:bottom w:val="double" w:sz="6" w:space="0" w:color="auto"/>
              <w:right w:val="double" w:sz="6" w:space="0" w:color="auto"/>
            </w:tcBorders>
            <w:hideMark/>
          </w:tcPr>
          <w:p w14:paraId="0584814D" w14:textId="67E17F0B" w:rsidR="00164894" w:rsidRPr="00164894" w:rsidRDefault="00164894" w:rsidP="25AF2A5A">
            <w:pPr>
              <w:jc w:val="center"/>
              <w:rPr>
                <w:rFonts w:ascii="Arial" w:eastAsia="Arial" w:hAnsi="Arial" w:cs="Arial"/>
                <w:sz w:val="22"/>
                <w:szCs w:val="22"/>
              </w:rPr>
            </w:pPr>
            <w:r w:rsidRPr="4C8709D5">
              <w:rPr>
                <w:rFonts w:ascii="Arial" w:eastAsia="Arial" w:hAnsi="Arial" w:cs="Arial"/>
                <w:b/>
                <w:bCs/>
                <w:sz w:val="22"/>
                <w:szCs w:val="22"/>
              </w:rPr>
              <w:t xml:space="preserve">Pursuant to the authority given to me by the Board of Elementary and Secondary Education at its October 21, </w:t>
            </w:r>
            <w:proofErr w:type="gramStart"/>
            <w:r w:rsidRPr="4C8709D5">
              <w:rPr>
                <w:rFonts w:ascii="Arial" w:eastAsia="Arial" w:hAnsi="Arial" w:cs="Arial"/>
                <w:b/>
                <w:bCs/>
                <w:sz w:val="22"/>
                <w:szCs w:val="22"/>
              </w:rPr>
              <w:t>2008</w:t>
            </w:r>
            <w:proofErr w:type="gramEnd"/>
            <w:r w:rsidRPr="4C8709D5">
              <w:rPr>
                <w:rFonts w:ascii="Arial" w:eastAsia="Arial" w:hAnsi="Arial" w:cs="Arial"/>
                <w:b/>
                <w:bCs/>
                <w:sz w:val="22"/>
                <w:szCs w:val="22"/>
              </w:rPr>
              <w:t xml:space="preserve"> meeting, I approved the following competitive grants.</w:t>
            </w:r>
          </w:p>
        </w:tc>
      </w:tr>
      <w:tr w:rsidR="00164894" w:rsidRPr="00164894" w14:paraId="6D56FBAB" w14:textId="77777777" w:rsidTr="0EE0DE95">
        <w:trPr>
          <w:trHeight w:val="1002"/>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25AF2A5A">
            <w:pPr>
              <w:spacing w:after="0"/>
              <w:jc w:val="center"/>
              <w:rPr>
                <w:rFonts w:ascii="Arial" w:eastAsia="Arial" w:hAnsi="Arial" w:cs="Arial"/>
                <w:sz w:val="22"/>
                <w:szCs w:val="22"/>
              </w:rPr>
            </w:pPr>
          </w:p>
          <w:p w14:paraId="4747A6B0" w14:textId="66BDE800"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FUND</w:t>
            </w:r>
          </w:p>
          <w:p w14:paraId="22D27D4A" w14:textId="1E7A39BE"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25AF2A5A">
            <w:pPr>
              <w:spacing w:after="0"/>
              <w:jc w:val="center"/>
              <w:rPr>
                <w:rFonts w:ascii="Arial" w:eastAsia="Arial" w:hAnsi="Arial" w:cs="Arial"/>
                <w:sz w:val="22"/>
                <w:szCs w:val="22"/>
              </w:rPr>
            </w:pPr>
          </w:p>
          <w:p w14:paraId="7D562A6C" w14:textId="4ADBCCCE"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6D4CCD7B"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NUMBER OF</w:t>
            </w:r>
          </w:p>
          <w:p w14:paraId="27407FE4" w14:textId="3673CEF0"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PROPOSALS</w:t>
            </w:r>
          </w:p>
          <w:p w14:paraId="70771C93" w14:textId="13D68C5B"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25AF2A5A">
            <w:pPr>
              <w:spacing w:after="0"/>
              <w:jc w:val="center"/>
              <w:rPr>
                <w:rFonts w:ascii="Arial" w:eastAsia="Arial" w:hAnsi="Arial" w:cs="Arial"/>
                <w:sz w:val="22"/>
                <w:szCs w:val="22"/>
              </w:rPr>
            </w:pPr>
          </w:p>
          <w:p w14:paraId="4A8BB978" w14:textId="49FB9B4B"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AMOUNT</w:t>
            </w:r>
          </w:p>
        </w:tc>
      </w:tr>
      <w:tr w:rsidR="00164894" w:rsidRPr="00164894" w14:paraId="17C13394" w14:textId="77777777" w:rsidTr="0EE0DE95">
        <w:trPr>
          <w:trHeight w:val="410"/>
        </w:trPr>
        <w:tc>
          <w:tcPr>
            <w:tcW w:w="1407" w:type="dxa"/>
            <w:tcBorders>
              <w:top w:val="single" w:sz="6" w:space="0" w:color="auto"/>
              <w:left w:val="single" w:sz="6" w:space="0" w:color="auto"/>
              <w:bottom w:val="single" w:sz="6" w:space="0" w:color="auto"/>
              <w:right w:val="single" w:sz="6" w:space="0" w:color="auto"/>
            </w:tcBorders>
          </w:tcPr>
          <w:p w14:paraId="259B0A99" w14:textId="0AED7AAD" w:rsidR="00164894" w:rsidRDefault="00352BC5" w:rsidP="25AF2A5A">
            <w:pPr>
              <w:spacing w:after="0"/>
              <w:jc w:val="center"/>
              <w:rPr>
                <w:rFonts w:ascii="Arial" w:eastAsia="Arial" w:hAnsi="Arial" w:cs="Arial"/>
                <w:sz w:val="22"/>
                <w:szCs w:val="22"/>
              </w:rPr>
            </w:pPr>
            <w:r w:rsidRPr="4C8709D5">
              <w:rPr>
                <w:rFonts w:ascii="Arial" w:eastAsia="Arial" w:hAnsi="Arial" w:cs="Arial"/>
                <w:sz w:val="22"/>
                <w:szCs w:val="22"/>
              </w:rPr>
              <w:t>0213</w:t>
            </w:r>
          </w:p>
        </w:tc>
        <w:tc>
          <w:tcPr>
            <w:tcW w:w="4178" w:type="dxa"/>
            <w:tcBorders>
              <w:top w:val="single" w:sz="6" w:space="0" w:color="auto"/>
              <w:left w:val="single" w:sz="6" w:space="0" w:color="auto"/>
              <w:bottom w:val="single" w:sz="6" w:space="0" w:color="auto"/>
              <w:right w:val="single" w:sz="6" w:space="0" w:color="auto"/>
            </w:tcBorders>
          </w:tcPr>
          <w:p w14:paraId="47F25AF6" w14:textId="28317D29" w:rsidR="00164894" w:rsidRPr="00102292" w:rsidRDefault="00CC3F12" w:rsidP="00CC3F12">
            <w:pPr>
              <w:tabs>
                <w:tab w:val="left" w:pos="1139"/>
              </w:tabs>
              <w:spacing w:after="0"/>
              <w:jc w:val="center"/>
              <w:rPr>
                <w:rFonts w:ascii="Arial" w:eastAsia="Arial" w:hAnsi="Arial" w:cs="Arial"/>
                <w:sz w:val="22"/>
                <w:szCs w:val="22"/>
              </w:rPr>
            </w:pPr>
            <w:r w:rsidRPr="4C8709D5">
              <w:rPr>
                <w:rFonts w:ascii="Arial" w:eastAsia="Arial" w:hAnsi="Arial" w:cs="Arial"/>
                <w:color w:val="222222"/>
                <w:sz w:val="22"/>
                <w:szCs w:val="22"/>
              </w:rPr>
              <w:t>Support Implementing Updated Regulations Regarding Time-Out Practices</w:t>
            </w:r>
          </w:p>
        </w:tc>
        <w:tc>
          <w:tcPr>
            <w:tcW w:w="2471" w:type="dxa"/>
            <w:tcBorders>
              <w:top w:val="single" w:sz="6" w:space="0" w:color="auto"/>
              <w:left w:val="single" w:sz="6" w:space="0" w:color="auto"/>
              <w:bottom w:val="single" w:sz="6" w:space="0" w:color="auto"/>
              <w:right w:val="single" w:sz="6" w:space="0" w:color="auto"/>
            </w:tcBorders>
          </w:tcPr>
          <w:p w14:paraId="37985EDE" w14:textId="0382EA2A" w:rsidR="00164894" w:rsidRPr="00164894" w:rsidRDefault="00CC3F12" w:rsidP="25AF2A5A">
            <w:pPr>
              <w:spacing w:after="0"/>
              <w:jc w:val="center"/>
              <w:rPr>
                <w:rFonts w:ascii="Arial" w:eastAsia="Arial" w:hAnsi="Arial" w:cs="Arial"/>
                <w:sz w:val="22"/>
                <w:szCs w:val="22"/>
              </w:rPr>
            </w:pPr>
            <w:r w:rsidRPr="4C8709D5">
              <w:rPr>
                <w:rFonts w:ascii="Arial" w:eastAsia="Arial" w:hAnsi="Arial" w:cs="Arial"/>
                <w:sz w:val="22"/>
                <w:szCs w:val="22"/>
              </w:rPr>
              <w:t>78</w:t>
            </w:r>
          </w:p>
        </w:tc>
        <w:tc>
          <w:tcPr>
            <w:tcW w:w="1604" w:type="dxa"/>
            <w:tcBorders>
              <w:top w:val="single" w:sz="6" w:space="0" w:color="auto"/>
              <w:left w:val="single" w:sz="6" w:space="0" w:color="auto"/>
              <w:bottom w:val="single" w:sz="6" w:space="0" w:color="auto"/>
              <w:right w:val="single" w:sz="6" w:space="0" w:color="auto"/>
            </w:tcBorders>
            <w:vAlign w:val="center"/>
          </w:tcPr>
          <w:p w14:paraId="6B7C39C5" w14:textId="750ACC49" w:rsidR="00164894" w:rsidRPr="00443825" w:rsidRDefault="00FC1CEE" w:rsidP="4C8709D5">
            <w:pPr>
              <w:spacing w:after="0"/>
              <w:jc w:val="right"/>
              <w:rPr>
                <w:rFonts w:ascii="Arial" w:eastAsia="Arial" w:hAnsi="Arial" w:cs="Arial"/>
                <w:sz w:val="22"/>
                <w:szCs w:val="22"/>
              </w:rPr>
            </w:pPr>
            <w:r w:rsidRPr="4C8709D5">
              <w:rPr>
                <w:rFonts w:ascii="Arial" w:eastAsia="Arial" w:hAnsi="Arial" w:cs="Arial"/>
                <w:sz w:val="22"/>
                <w:szCs w:val="22"/>
              </w:rPr>
              <w:t>$3,616,623</w:t>
            </w:r>
          </w:p>
        </w:tc>
      </w:tr>
      <w:tr w:rsidR="00983883" w:rsidRPr="00164894" w14:paraId="2B8AB3A3" w14:textId="77777777" w:rsidTr="0EE0DE95">
        <w:trPr>
          <w:trHeight w:val="410"/>
        </w:trPr>
        <w:tc>
          <w:tcPr>
            <w:tcW w:w="1407" w:type="dxa"/>
            <w:tcBorders>
              <w:top w:val="single" w:sz="6" w:space="0" w:color="auto"/>
              <w:left w:val="single" w:sz="6" w:space="0" w:color="auto"/>
              <w:bottom w:val="single" w:sz="6" w:space="0" w:color="auto"/>
              <w:right w:val="single" w:sz="6" w:space="0" w:color="auto"/>
            </w:tcBorders>
          </w:tcPr>
          <w:p w14:paraId="4D00E0DF" w14:textId="61395829" w:rsidR="00983883" w:rsidRDefault="00352BC5" w:rsidP="25AF2A5A">
            <w:pPr>
              <w:spacing w:after="0"/>
              <w:jc w:val="center"/>
              <w:rPr>
                <w:rFonts w:ascii="Arial" w:eastAsia="Arial" w:hAnsi="Arial" w:cs="Arial"/>
                <w:sz w:val="22"/>
                <w:szCs w:val="22"/>
              </w:rPr>
            </w:pPr>
            <w:r w:rsidRPr="4C8709D5">
              <w:rPr>
                <w:rFonts w:ascii="Arial" w:eastAsia="Arial" w:hAnsi="Arial" w:cs="Arial"/>
                <w:sz w:val="22"/>
                <w:szCs w:val="22"/>
              </w:rPr>
              <w:t>0253</w:t>
            </w:r>
          </w:p>
        </w:tc>
        <w:tc>
          <w:tcPr>
            <w:tcW w:w="4178" w:type="dxa"/>
            <w:tcBorders>
              <w:top w:val="single" w:sz="6" w:space="0" w:color="auto"/>
              <w:left w:val="single" w:sz="6" w:space="0" w:color="auto"/>
              <w:bottom w:val="single" w:sz="6" w:space="0" w:color="auto"/>
              <w:right w:val="single" w:sz="6" w:space="0" w:color="auto"/>
            </w:tcBorders>
          </w:tcPr>
          <w:p w14:paraId="35BF9EDC" w14:textId="109F5BAD" w:rsidR="00983883" w:rsidRPr="00443825" w:rsidRDefault="00DD180B" w:rsidP="4C8709D5">
            <w:pPr>
              <w:spacing w:after="0"/>
              <w:jc w:val="center"/>
              <w:rPr>
                <w:rFonts w:ascii="Arial" w:eastAsia="Arial" w:hAnsi="Arial" w:cs="Arial"/>
                <w:sz w:val="22"/>
                <w:szCs w:val="22"/>
              </w:rPr>
            </w:pPr>
            <w:r w:rsidRPr="4C8709D5">
              <w:rPr>
                <w:rFonts w:ascii="Arial" w:eastAsia="Arial" w:hAnsi="Arial" w:cs="Arial"/>
                <w:color w:val="222222"/>
                <w:sz w:val="22"/>
                <w:szCs w:val="22"/>
              </w:rPr>
              <w:t>Transforming Diverse Educator Pathways Grant</w:t>
            </w:r>
          </w:p>
        </w:tc>
        <w:tc>
          <w:tcPr>
            <w:tcW w:w="2471" w:type="dxa"/>
            <w:tcBorders>
              <w:top w:val="single" w:sz="6" w:space="0" w:color="auto"/>
              <w:left w:val="single" w:sz="6" w:space="0" w:color="auto"/>
              <w:bottom w:val="single" w:sz="6" w:space="0" w:color="auto"/>
              <w:right w:val="single" w:sz="6" w:space="0" w:color="auto"/>
            </w:tcBorders>
          </w:tcPr>
          <w:p w14:paraId="133E1B37" w14:textId="54ACAAB6" w:rsidR="00983883" w:rsidRDefault="00F437E2" w:rsidP="25AF2A5A">
            <w:pPr>
              <w:spacing w:after="0"/>
              <w:jc w:val="center"/>
              <w:rPr>
                <w:rFonts w:ascii="Arial" w:eastAsia="Arial" w:hAnsi="Arial" w:cs="Arial"/>
                <w:sz w:val="22"/>
                <w:szCs w:val="22"/>
              </w:rPr>
            </w:pPr>
            <w:r w:rsidRPr="4C8709D5">
              <w:rPr>
                <w:rFonts w:ascii="Arial" w:eastAsia="Arial" w:hAnsi="Arial" w:cs="Arial"/>
                <w:sz w:val="22"/>
                <w:szCs w:val="22"/>
              </w:rPr>
              <w:t>20</w:t>
            </w:r>
          </w:p>
        </w:tc>
        <w:tc>
          <w:tcPr>
            <w:tcW w:w="1604" w:type="dxa"/>
            <w:tcBorders>
              <w:top w:val="single" w:sz="6" w:space="0" w:color="auto"/>
              <w:left w:val="single" w:sz="6" w:space="0" w:color="auto"/>
              <w:bottom w:val="single" w:sz="6" w:space="0" w:color="auto"/>
              <w:right w:val="single" w:sz="6" w:space="0" w:color="auto"/>
            </w:tcBorders>
            <w:vAlign w:val="center"/>
          </w:tcPr>
          <w:p w14:paraId="50A6D6C9" w14:textId="3B88FDC2" w:rsidR="00983883" w:rsidRPr="00443825" w:rsidRDefault="002D7E97" w:rsidP="4C8709D5">
            <w:pPr>
              <w:spacing w:after="0"/>
              <w:jc w:val="right"/>
              <w:rPr>
                <w:rFonts w:ascii="Arial" w:eastAsia="Arial" w:hAnsi="Arial" w:cs="Arial"/>
                <w:sz w:val="22"/>
                <w:szCs w:val="22"/>
              </w:rPr>
            </w:pPr>
            <w:r w:rsidRPr="4C8709D5">
              <w:rPr>
                <w:rFonts w:ascii="Arial" w:eastAsia="Arial" w:hAnsi="Arial" w:cs="Arial"/>
                <w:sz w:val="22"/>
                <w:szCs w:val="22"/>
              </w:rPr>
              <w:t>$1,300,000</w:t>
            </w:r>
          </w:p>
        </w:tc>
      </w:tr>
      <w:tr w:rsidR="00164894" w:rsidRPr="00164894" w14:paraId="006C6542" w14:textId="77777777" w:rsidTr="0EE0DE95">
        <w:trPr>
          <w:trHeight w:val="410"/>
        </w:trPr>
        <w:tc>
          <w:tcPr>
            <w:tcW w:w="1407" w:type="dxa"/>
            <w:tcBorders>
              <w:top w:val="single" w:sz="6" w:space="0" w:color="auto"/>
              <w:left w:val="single" w:sz="6" w:space="0" w:color="auto"/>
              <w:bottom w:val="single" w:sz="6" w:space="0" w:color="auto"/>
              <w:right w:val="single" w:sz="6" w:space="0" w:color="auto"/>
            </w:tcBorders>
          </w:tcPr>
          <w:p w14:paraId="6C3AD80B" w14:textId="10197DE2" w:rsidR="00164894" w:rsidRDefault="00352BC5" w:rsidP="25AF2A5A">
            <w:pPr>
              <w:spacing w:after="0"/>
              <w:jc w:val="center"/>
              <w:rPr>
                <w:rFonts w:ascii="Arial" w:eastAsia="Arial" w:hAnsi="Arial" w:cs="Arial"/>
                <w:sz w:val="22"/>
                <w:szCs w:val="22"/>
              </w:rPr>
            </w:pPr>
            <w:r w:rsidRPr="4C8709D5">
              <w:rPr>
                <w:rFonts w:ascii="Arial" w:eastAsia="Arial" w:hAnsi="Arial" w:cs="Arial"/>
                <w:sz w:val="22"/>
                <w:szCs w:val="22"/>
              </w:rPr>
              <w:t>412A</w:t>
            </w:r>
          </w:p>
        </w:tc>
        <w:tc>
          <w:tcPr>
            <w:tcW w:w="4178" w:type="dxa"/>
            <w:tcBorders>
              <w:top w:val="single" w:sz="6" w:space="0" w:color="auto"/>
              <w:left w:val="single" w:sz="6" w:space="0" w:color="auto"/>
              <w:bottom w:val="single" w:sz="6" w:space="0" w:color="auto"/>
              <w:right w:val="single" w:sz="6" w:space="0" w:color="auto"/>
            </w:tcBorders>
          </w:tcPr>
          <w:p w14:paraId="287F1AD4" w14:textId="3A9AE341" w:rsidR="00164894" w:rsidRPr="00443825" w:rsidRDefault="008C79B6" w:rsidP="4C8709D5">
            <w:pPr>
              <w:spacing w:after="0"/>
              <w:jc w:val="center"/>
              <w:rPr>
                <w:rFonts w:ascii="Arial" w:eastAsia="Arial" w:hAnsi="Arial" w:cs="Arial"/>
                <w:sz w:val="22"/>
                <w:szCs w:val="22"/>
              </w:rPr>
            </w:pPr>
            <w:r w:rsidRPr="4C8709D5">
              <w:rPr>
                <w:rFonts w:ascii="Arial" w:eastAsia="Arial" w:hAnsi="Arial" w:cs="Arial"/>
                <w:color w:val="222222"/>
                <w:sz w:val="22"/>
                <w:szCs w:val="22"/>
              </w:rPr>
              <w:t>CTE Partnership Program Planning and Implementation Grant</w:t>
            </w:r>
          </w:p>
        </w:tc>
        <w:tc>
          <w:tcPr>
            <w:tcW w:w="2471" w:type="dxa"/>
            <w:tcBorders>
              <w:top w:val="single" w:sz="6" w:space="0" w:color="auto"/>
              <w:left w:val="single" w:sz="6" w:space="0" w:color="auto"/>
              <w:bottom w:val="single" w:sz="6" w:space="0" w:color="auto"/>
              <w:right w:val="single" w:sz="6" w:space="0" w:color="auto"/>
            </w:tcBorders>
          </w:tcPr>
          <w:p w14:paraId="2F35022C" w14:textId="271A9865" w:rsidR="00164894" w:rsidRDefault="00C4248B" w:rsidP="25AF2A5A">
            <w:pPr>
              <w:spacing w:after="0"/>
              <w:jc w:val="center"/>
              <w:rPr>
                <w:rFonts w:ascii="Arial" w:eastAsia="Arial" w:hAnsi="Arial" w:cs="Arial"/>
                <w:sz w:val="22"/>
                <w:szCs w:val="22"/>
              </w:rPr>
            </w:pPr>
            <w:r w:rsidRPr="4C8709D5">
              <w:rPr>
                <w:rFonts w:ascii="Arial" w:eastAsia="Arial" w:hAnsi="Arial" w:cs="Arial"/>
                <w:sz w:val="22"/>
                <w:szCs w:val="22"/>
              </w:rPr>
              <w:t>3</w:t>
            </w:r>
          </w:p>
        </w:tc>
        <w:tc>
          <w:tcPr>
            <w:tcW w:w="1604" w:type="dxa"/>
            <w:tcBorders>
              <w:top w:val="single" w:sz="6" w:space="0" w:color="auto"/>
              <w:left w:val="single" w:sz="6" w:space="0" w:color="auto"/>
              <w:bottom w:val="single" w:sz="6" w:space="0" w:color="auto"/>
              <w:right w:val="single" w:sz="6" w:space="0" w:color="auto"/>
            </w:tcBorders>
            <w:vAlign w:val="center"/>
          </w:tcPr>
          <w:p w14:paraId="1FA10C95" w14:textId="212925AC" w:rsidR="00164894" w:rsidRPr="00A61DB4" w:rsidRDefault="00AC3C79" w:rsidP="4C8709D5">
            <w:pPr>
              <w:spacing w:after="0"/>
              <w:jc w:val="right"/>
              <w:rPr>
                <w:rFonts w:ascii="Arial" w:eastAsia="Arial" w:hAnsi="Arial" w:cs="Arial"/>
                <w:sz w:val="22"/>
                <w:szCs w:val="22"/>
              </w:rPr>
            </w:pPr>
            <w:r w:rsidRPr="4C8709D5">
              <w:rPr>
                <w:rFonts w:ascii="Arial" w:eastAsia="Arial" w:hAnsi="Arial" w:cs="Arial"/>
                <w:sz w:val="22"/>
                <w:szCs w:val="22"/>
              </w:rPr>
              <w:t>$166,028</w:t>
            </w:r>
          </w:p>
        </w:tc>
      </w:tr>
      <w:tr w:rsidR="008D240A" w:rsidRPr="00164894" w14:paraId="59FA822D" w14:textId="77777777" w:rsidTr="0EE0DE95">
        <w:trPr>
          <w:trHeight w:val="410"/>
        </w:trPr>
        <w:tc>
          <w:tcPr>
            <w:tcW w:w="1407" w:type="dxa"/>
            <w:tcBorders>
              <w:top w:val="single" w:sz="6" w:space="0" w:color="auto"/>
              <w:left w:val="single" w:sz="6" w:space="0" w:color="auto"/>
              <w:bottom w:val="single" w:sz="6" w:space="0" w:color="auto"/>
              <w:right w:val="single" w:sz="6" w:space="0" w:color="auto"/>
            </w:tcBorders>
          </w:tcPr>
          <w:p w14:paraId="70BEC1DD" w14:textId="6615E297" w:rsidR="008D240A" w:rsidRDefault="00352BC5" w:rsidP="25AF2A5A">
            <w:pPr>
              <w:spacing w:after="0"/>
              <w:jc w:val="center"/>
              <w:rPr>
                <w:rFonts w:ascii="Arial" w:eastAsia="Arial" w:hAnsi="Arial" w:cs="Arial"/>
                <w:sz w:val="22"/>
                <w:szCs w:val="22"/>
              </w:rPr>
            </w:pPr>
            <w:r w:rsidRPr="4C8709D5">
              <w:rPr>
                <w:rFonts w:ascii="Arial" w:eastAsia="Arial" w:hAnsi="Arial" w:cs="Arial"/>
                <w:sz w:val="22"/>
                <w:szCs w:val="22"/>
              </w:rPr>
              <w:t>426A</w:t>
            </w:r>
          </w:p>
        </w:tc>
        <w:tc>
          <w:tcPr>
            <w:tcW w:w="4178" w:type="dxa"/>
            <w:tcBorders>
              <w:top w:val="single" w:sz="6" w:space="0" w:color="auto"/>
              <w:left w:val="single" w:sz="6" w:space="0" w:color="auto"/>
              <w:bottom w:val="single" w:sz="6" w:space="0" w:color="auto"/>
              <w:right w:val="single" w:sz="6" w:space="0" w:color="auto"/>
            </w:tcBorders>
          </w:tcPr>
          <w:p w14:paraId="61201C2A" w14:textId="459DD5C6" w:rsidR="008D240A" w:rsidRPr="00AB7361" w:rsidRDefault="00DC46C7" w:rsidP="4C8709D5">
            <w:pPr>
              <w:spacing w:after="0"/>
              <w:jc w:val="center"/>
              <w:rPr>
                <w:rFonts w:ascii="Arial" w:eastAsia="Arial" w:hAnsi="Arial" w:cs="Arial"/>
                <w:sz w:val="22"/>
                <w:szCs w:val="22"/>
              </w:rPr>
            </w:pPr>
            <w:r w:rsidRPr="4C8709D5">
              <w:rPr>
                <w:rFonts w:ascii="Arial" w:eastAsia="Arial" w:hAnsi="Arial" w:cs="Arial"/>
                <w:color w:val="222222"/>
                <w:sz w:val="22"/>
                <w:szCs w:val="22"/>
              </w:rPr>
              <w:t>CTE Frameworks and Competency Based Implementation Grant</w:t>
            </w:r>
          </w:p>
        </w:tc>
        <w:tc>
          <w:tcPr>
            <w:tcW w:w="2471" w:type="dxa"/>
            <w:tcBorders>
              <w:top w:val="single" w:sz="6" w:space="0" w:color="auto"/>
              <w:left w:val="single" w:sz="6" w:space="0" w:color="auto"/>
              <w:bottom w:val="single" w:sz="6" w:space="0" w:color="auto"/>
              <w:right w:val="single" w:sz="6" w:space="0" w:color="auto"/>
            </w:tcBorders>
          </w:tcPr>
          <w:p w14:paraId="27E57238" w14:textId="379E597E" w:rsidR="008D240A" w:rsidRDefault="00DC46C7" w:rsidP="25AF2A5A">
            <w:pPr>
              <w:spacing w:after="0"/>
              <w:jc w:val="center"/>
              <w:rPr>
                <w:rFonts w:ascii="Arial" w:eastAsia="Arial" w:hAnsi="Arial" w:cs="Arial"/>
                <w:sz w:val="22"/>
                <w:szCs w:val="22"/>
              </w:rPr>
            </w:pPr>
            <w:r w:rsidRPr="4C8709D5">
              <w:rPr>
                <w:rFonts w:ascii="Arial" w:eastAsia="Arial" w:hAnsi="Arial" w:cs="Arial"/>
                <w:sz w:val="22"/>
                <w:szCs w:val="22"/>
              </w:rPr>
              <w:t>3</w:t>
            </w:r>
          </w:p>
        </w:tc>
        <w:tc>
          <w:tcPr>
            <w:tcW w:w="1604" w:type="dxa"/>
            <w:tcBorders>
              <w:top w:val="single" w:sz="6" w:space="0" w:color="auto"/>
              <w:left w:val="single" w:sz="6" w:space="0" w:color="auto"/>
              <w:bottom w:val="single" w:sz="6" w:space="0" w:color="auto"/>
              <w:right w:val="single" w:sz="6" w:space="0" w:color="auto"/>
            </w:tcBorders>
            <w:vAlign w:val="center"/>
          </w:tcPr>
          <w:p w14:paraId="285B8498" w14:textId="4F795B37" w:rsidR="008D240A" w:rsidRPr="007010F7" w:rsidRDefault="007010F7" w:rsidP="4C8709D5">
            <w:pPr>
              <w:spacing w:after="0"/>
              <w:jc w:val="right"/>
              <w:rPr>
                <w:rFonts w:ascii="Arial" w:eastAsia="Arial" w:hAnsi="Arial" w:cs="Arial"/>
                <w:sz w:val="22"/>
                <w:szCs w:val="22"/>
              </w:rPr>
            </w:pPr>
            <w:r w:rsidRPr="4C8709D5">
              <w:rPr>
                <w:rFonts w:ascii="Arial" w:eastAsia="Arial" w:hAnsi="Arial" w:cs="Arial"/>
                <w:sz w:val="22"/>
                <w:szCs w:val="22"/>
              </w:rPr>
              <w:t>$117,655</w:t>
            </w:r>
          </w:p>
        </w:tc>
      </w:tr>
      <w:tr w:rsidR="00164894" w:rsidRPr="00164894" w14:paraId="4CFF571A" w14:textId="77777777" w:rsidTr="0EE0DE95">
        <w:trPr>
          <w:trHeight w:val="410"/>
        </w:trPr>
        <w:tc>
          <w:tcPr>
            <w:tcW w:w="1407" w:type="dxa"/>
            <w:tcBorders>
              <w:top w:val="double" w:sz="6" w:space="0" w:color="auto"/>
              <w:left w:val="single" w:sz="6" w:space="0" w:color="auto"/>
              <w:bottom w:val="single" w:sz="6" w:space="0" w:color="auto"/>
              <w:right w:val="single" w:sz="6" w:space="0" w:color="auto"/>
            </w:tcBorders>
            <w:hideMark/>
          </w:tcPr>
          <w:p w14:paraId="41213607" w14:textId="0E3A07AC" w:rsidR="00164894" w:rsidRPr="00164894" w:rsidRDefault="00164894" w:rsidP="25AF2A5A">
            <w:pPr>
              <w:spacing w:after="0"/>
              <w:jc w:val="center"/>
              <w:rPr>
                <w:rFonts w:ascii="Arial" w:eastAsia="Arial" w:hAnsi="Arial" w:cs="Arial"/>
                <w:sz w:val="22"/>
                <w:szCs w:val="22"/>
              </w:rPr>
            </w:pPr>
            <w:r w:rsidRPr="4C8709D5">
              <w:rPr>
                <w:rFonts w:ascii="Arial" w:eastAsia="Arial" w:hAnsi="Arial" w:cs="Arial"/>
                <w:b/>
                <w:bCs/>
                <w:sz w:val="22"/>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77777777" w:rsidR="00164894" w:rsidRPr="00164894" w:rsidRDefault="00164894" w:rsidP="25AF2A5A">
            <w:pPr>
              <w:spacing w:after="0"/>
              <w:rPr>
                <w:rFonts w:ascii="Arial" w:eastAsia="Arial" w:hAnsi="Arial" w:cs="Arial"/>
                <w:sz w:val="22"/>
                <w:szCs w:val="22"/>
              </w:rPr>
            </w:pPr>
            <w:r w:rsidRPr="4C8709D5">
              <w:rPr>
                <w:rFonts w:ascii="Arial" w:eastAsia="Arial" w:hAnsi="Arial" w:cs="Arial"/>
                <w:sz w:val="22"/>
                <w:szCs w:val="22"/>
              </w:rPr>
              <w:t> </w:t>
            </w:r>
          </w:p>
        </w:tc>
        <w:tc>
          <w:tcPr>
            <w:tcW w:w="2471" w:type="dxa"/>
            <w:tcBorders>
              <w:top w:val="double" w:sz="6" w:space="0" w:color="auto"/>
              <w:left w:val="single" w:sz="6" w:space="0" w:color="auto"/>
              <w:bottom w:val="single" w:sz="6" w:space="0" w:color="auto"/>
              <w:right w:val="single" w:sz="6" w:space="0" w:color="auto"/>
            </w:tcBorders>
            <w:hideMark/>
          </w:tcPr>
          <w:p w14:paraId="6FC4E636" w14:textId="7D64B595" w:rsidR="00164894" w:rsidRPr="00102292" w:rsidRDefault="003A2C1E" w:rsidP="003A2C1E">
            <w:pPr>
              <w:spacing w:after="0"/>
              <w:jc w:val="center"/>
              <w:rPr>
                <w:rFonts w:ascii="Arial" w:eastAsia="Arial" w:hAnsi="Arial" w:cs="Arial"/>
                <w:b/>
                <w:bCs/>
                <w:sz w:val="22"/>
                <w:szCs w:val="22"/>
              </w:rPr>
            </w:pPr>
            <w:r w:rsidRPr="4C8709D5">
              <w:rPr>
                <w:rFonts w:ascii="Arial" w:eastAsia="Arial" w:hAnsi="Arial" w:cs="Arial"/>
                <w:b/>
                <w:bCs/>
                <w:sz w:val="22"/>
                <w:szCs w:val="22"/>
              </w:rPr>
              <w:t>10</w:t>
            </w:r>
            <w:r w:rsidR="004B3426" w:rsidRPr="4C8709D5">
              <w:rPr>
                <w:rFonts w:ascii="Arial" w:eastAsia="Arial" w:hAnsi="Arial" w:cs="Arial"/>
                <w:b/>
                <w:bCs/>
                <w:sz w:val="22"/>
                <w:szCs w:val="22"/>
              </w:rPr>
              <w:t>4</w:t>
            </w:r>
          </w:p>
        </w:tc>
        <w:tc>
          <w:tcPr>
            <w:tcW w:w="1604" w:type="dxa"/>
            <w:tcBorders>
              <w:top w:val="double" w:sz="6" w:space="0" w:color="auto"/>
              <w:left w:val="single" w:sz="6" w:space="0" w:color="auto"/>
              <w:bottom w:val="single" w:sz="6" w:space="0" w:color="auto"/>
              <w:right w:val="single" w:sz="6" w:space="0" w:color="auto"/>
            </w:tcBorders>
            <w:hideMark/>
          </w:tcPr>
          <w:p w14:paraId="6FC0A824" w14:textId="5F8A5493" w:rsidR="00164894" w:rsidRPr="00F4405B" w:rsidRDefault="007610EF" w:rsidP="25AF2A5A">
            <w:pPr>
              <w:spacing w:after="0"/>
              <w:jc w:val="center"/>
              <w:rPr>
                <w:rFonts w:ascii="Arial" w:eastAsia="Arial" w:hAnsi="Arial" w:cs="Arial"/>
                <w:b/>
                <w:bCs/>
                <w:color w:val="000000"/>
                <w:sz w:val="22"/>
                <w:szCs w:val="22"/>
              </w:rPr>
            </w:pPr>
            <w:r w:rsidRPr="0EE0DE95">
              <w:rPr>
                <w:rFonts w:ascii="Arial" w:eastAsia="Arial" w:hAnsi="Arial" w:cs="Arial"/>
                <w:b/>
                <w:bCs/>
                <w:color w:val="000000" w:themeColor="text1"/>
                <w:sz w:val="22"/>
                <w:szCs w:val="22"/>
              </w:rPr>
              <w:t xml:space="preserve">       </w:t>
            </w:r>
            <w:r w:rsidR="00DB62C3" w:rsidRPr="0EE0DE95">
              <w:rPr>
                <w:rFonts w:ascii="Arial" w:eastAsia="Arial" w:hAnsi="Arial" w:cs="Arial"/>
                <w:b/>
                <w:bCs/>
                <w:color w:val="000000" w:themeColor="text1"/>
                <w:sz w:val="22"/>
                <w:szCs w:val="22"/>
              </w:rPr>
              <w:t>$</w:t>
            </w:r>
            <w:r w:rsidR="00C17FE2" w:rsidRPr="0EE0DE95">
              <w:rPr>
                <w:rFonts w:ascii="Arial" w:eastAsia="Arial" w:hAnsi="Arial" w:cs="Arial"/>
                <w:b/>
                <w:bCs/>
                <w:color w:val="000000" w:themeColor="text1"/>
                <w:sz w:val="22"/>
                <w:szCs w:val="22"/>
              </w:rPr>
              <w:t>5</w:t>
            </w:r>
            <w:r w:rsidR="00DB62C3" w:rsidRPr="0EE0DE95">
              <w:rPr>
                <w:rFonts w:ascii="Arial" w:eastAsia="Arial" w:hAnsi="Arial" w:cs="Arial"/>
                <w:b/>
                <w:bCs/>
                <w:color w:val="000000" w:themeColor="text1"/>
                <w:sz w:val="22"/>
                <w:szCs w:val="22"/>
              </w:rPr>
              <w:t>,</w:t>
            </w:r>
            <w:r w:rsidR="00C17FE2" w:rsidRPr="0EE0DE95">
              <w:rPr>
                <w:rFonts w:ascii="Arial" w:eastAsia="Arial" w:hAnsi="Arial" w:cs="Arial"/>
                <w:b/>
                <w:bCs/>
                <w:color w:val="000000" w:themeColor="text1"/>
                <w:sz w:val="22"/>
                <w:szCs w:val="22"/>
              </w:rPr>
              <w:t>200</w:t>
            </w:r>
            <w:r w:rsidR="00DB62C3" w:rsidRPr="0EE0DE95">
              <w:rPr>
                <w:rFonts w:ascii="Arial" w:eastAsia="Arial" w:hAnsi="Arial" w:cs="Arial"/>
                <w:b/>
                <w:bCs/>
                <w:color w:val="000000" w:themeColor="text1"/>
                <w:sz w:val="22"/>
                <w:szCs w:val="22"/>
              </w:rPr>
              <w:t>,</w:t>
            </w:r>
            <w:r w:rsidR="00C17FE2" w:rsidRPr="0EE0DE95">
              <w:rPr>
                <w:rFonts w:ascii="Arial" w:eastAsia="Arial" w:hAnsi="Arial" w:cs="Arial"/>
                <w:b/>
                <w:bCs/>
                <w:color w:val="000000" w:themeColor="text1"/>
                <w:sz w:val="22"/>
                <w:szCs w:val="22"/>
              </w:rPr>
              <w:t>306</w:t>
            </w:r>
          </w:p>
        </w:tc>
      </w:tr>
    </w:tbl>
    <w:p w14:paraId="51E874E2" w14:textId="247B2DA0" w:rsidR="00A36185" w:rsidRPr="00A36185" w:rsidRDefault="00A36185" w:rsidP="008202CE"/>
    <w:p w14:paraId="258E13A0" w14:textId="0ED5C8C8" w:rsidR="00A36185" w:rsidRPr="00A36185" w:rsidRDefault="00A36185" w:rsidP="25AF2A5A">
      <w:r>
        <w:br w:type="page"/>
      </w:r>
    </w:p>
    <w:p w14:paraId="73AAC32A" w14:textId="0DC98E87" w:rsidR="007669C6" w:rsidRPr="00582526" w:rsidRDefault="007669C6" w:rsidP="00582526">
      <w:pPr>
        <w:pStyle w:val="Heading2"/>
      </w:pPr>
      <w:r w:rsidRPr="00582526">
        <w:lastRenderedPageBreak/>
        <w:t>FY</w:t>
      </w:r>
      <w:r w:rsidR="00582526" w:rsidRPr="00582526">
        <w:t>20</w:t>
      </w:r>
      <w:r w:rsidRPr="00582526">
        <w:t>26 Support Implementing Updated Regulations Regarding Time-Out Practices Fund Code: 0213</w:t>
      </w:r>
    </w:p>
    <w:p w14:paraId="790E07C9" w14:textId="77777777" w:rsidR="007669C6" w:rsidRPr="00FF32E3" w:rsidRDefault="007669C6" w:rsidP="4C8709D5">
      <w:pPr>
        <w:rPr>
          <w:rFonts w:ascii="Arial" w:hAnsi="Arial" w:cs="Arial"/>
          <w:sz w:val="22"/>
          <w:szCs w:val="22"/>
        </w:rPr>
      </w:pPr>
      <w:r w:rsidRPr="4C8709D5">
        <w:rPr>
          <w:rFonts w:ascii="Arial" w:hAnsi="Arial" w:cs="Arial"/>
          <w:b/>
          <w:bCs/>
          <w:sz w:val="22"/>
          <w:szCs w:val="22"/>
        </w:rPr>
        <w:t xml:space="preserve">Funds Allocated: </w:t>
      </w:r>
      <w:r w:rsidRPr="4C8709D5">
        <w:rPr>
          <w:rFonts w:ascii="Arial" w:hAnsi="Arial" w:cs="Arial"/>
          <w:sz w:val="22"/>
          <w:szCs w:val="22"/>
        </w:rPr>
        <w:t xml:space="preserve">$ 3,000,000 (Federal) </w:t>
      </w:r>
    </w:p>
    <w:p w14:paraId="7EEFF0D1" w14:textId="57978049" w:rsidR="007669C6" w:rsidRPr="00FF32E3" w:rsidRDefault="007669C6" w:rsidP="4C8709D5">
      <w:pPr>
        <w:spacing w:before="240" w:after="240"/>
        <w:rPr>
          <w:rFonts w:ascii="Arial" w:hAnsi="Arial" w:cs="Arial"/>
          <w:sz w:val="22"/>
          <w:szCs w:val="22"/>
        </w:rPr>
      </w:pPr>
      <w:r w:rsidRPr="4C8709D5">
        <w:rPr>
          <w:rFonts w:ascii="Arial" w:hAnsi="Arial" w:cs="Arial"/>
          <w:b/>
          <w:bCs/>
          <w:sz w:val="22"/>
          <w:szCs w:val="22"/>
        </w:rPr>
        <w:t>Funds Requested:</w:t>
      </w:r>
      <w:r w:rsidRPr="4C8709D5">
        <w:rPr>
          <w:rFonts w:ascii="Arial" w:hAnsi="Arial" w:cs="Arial"/>
          <w:sz w:val="22"/>
          <w:szCs w:val="22"/>
        </w:rPr>
        <w:t xml:space="preserve"> $7,765,722 </w:t>
      </w:r>
    </w:p>
    <w:p w14:paraId="699B03CF" w14:textId="3D7C6590" w:rsidR="007669C6" w:rsidRPr="00FF32E3" w:rsidRDefault="007669C6" w:rsidP="4C8709D5">
      <w:pPr>
        <w:rPr>
          <w:rFonts w:ascii="Arial" w:hAnsi="Arial" w:cs="Arial"/>
          <w:b/>
          <w:bCs/>
          <w:sz w:val="22"/>
          <w:szCs w:val="22"/>
        </w:rPr>
      </w:pPr>
      <w:r w:rsidRPr="4C8709D5">
        <w:rPr>
          <w:rFonts w:ascii="Arial" w:hAnsi="Arial" w:cs="Arial"/>
          <w:b/>
          <w:bCs/>
          <w:sz w:val="22"/>
          <w:szCs w:val="22"/>
        </w:rPr>
        <w:t>Purpose:</w:t>
      </w:r>
      <w:r w:rsidRPr="4C8709D5">
        <w:rPr>
          <w:rFonts w:ascii="Arial" w:hAnsi="Arial" w:cs="Arial"/>
          <w:sz w:val="22"/>
          <w:szCs w:val="22"/>
        </w:rPr>
        <w:t xml:space="preserve"> The purpose of this federally funded competitive grant program is to support schools and districts in implementing strategies, interventions, and supports that promote full compliance with the revised DESE regulations adopted by the Board in June 2025.</w:t>
      </w:r>
    </w:p>
    <w:p w14:paraId="7AEE1009" w14:textId="77777777" w:rsidR="007669C6" w:rsidRPr="00FF32E3" w:rsidRDefault="007669C6" w:rsidP="4C8709D5">
      <w:pPr>
        <w:rPr>
          <w:rFonts w:ascii="Arial" w:hAnsi="Arial" w:cs="Arial"/>
          <w:sz w:val="22"/>
          <w:szCs w:val="22"/>
        </w:rPr>
      </w:pPr>
      <w:r w:rsidRPr="4C8709D5">
        <w:rPr>
          <w:rFonts w:ascii="Arial" w:hAnsi="Arial" w:cs="Arial"/>
          <w:b/>
          <w:bCs/>
          <w:sz w:val="22"/>
          <w:szCs w:val="22"/>
        </w:rPr>
        <w:t>Number of Proposals Received:</w:t>
      </w:r>
      <w:r w:rsidRPr="4C8709D5">
        <w:rPr>
          <w:rFonts w:ascii="Arial" w:hAnsi="Arial" w:cs="Arial"/>
          <w:sz w:val="22"/>
          <w:szCs w:val="22"/>
        </w:rPr>
        <w:t xml:space="preserve"> 124</w:t>
      </w:r>
    </w:p>
    <w:p w14:paraId="19EA226E" w14:textId="77777777" w:rsidR="007669C6" w:rsidRPr="00FF32E3" w:rsidRDefault="007669C6" w:rsidP="4C8709D5">
      <w:pPr>
        <w:rPr>
          <w:rFonts w:ascii="Arial" w:hAnsi="Arial" w:cs="Arial"/>
          <w:sz w:val="22"/>
          <w:szCs w:val="22"/>
        </w:rPr>
      </w:pPr>
      <w:r w:rsidRPr="4C8709D5">
        <w:rPr>
          <w:rFonts w:ascii="Arial" w:hAnsi="Arial" w:cs="Arial"/>
          <w:b/>
          <w:bCs/>
          <w:sz w:val="22"/>
          <w:szCs w:val="22"/>
        </w:rPr>
        <w:t>Number of Proposals Recommended:</w:t>
      </w:r>
      <w:r w:rsidRPr="4C8709D5">
        <w:rPr>
          <w:rFonts w:ascii="Arial" w:hAnsi="Arial" w:cs="Arial"/>
          <w:sz w:val="22"/>
          <w:szCs w:val="22"/>
        </w:rPr>
        <w:t xml:space="preserve"> 78</w:t>
      </w:r>
    </w:p>
    <w:p w14:paraId="5FBC7006" w14:textId="7AE164B8" w:rsidR="007669C6" w:rsidRPr="008D15B0" w:rsidRDefault="007669C6" w:rsidP="4C8709D5">
      <w:pPr>
        <w:rPr>
          <w:rFonts w:ascii="Arial" w:hAnsi="Arial" w:cs="Arial"/>
          <w:sz w:val="22"/>
          <w:szCs w:val="22"/>
        </w:rPr>
      </w:pPr>
      <w:r w:rsidRPr="4C8709D5">
        <w:rPr>
          <w:rFonts w:ascii="Arial" w:hAnsi="Arial" w:cs="Arial"/>
          <w:b/>
          <w:bCs/>
          <w:sz w:val="22"/>
          <w:szCs w:val="22"/>
        </w:rPr>
        <w:t>Number of Proposals Not Recommended:</w:t>
      </w:r>
      <w:r w:rsidRPr="4C8709D5">
        <w:rPr>
          <w:rFonts w:ascii="Arial" w:hAnsi="Arial" w:cs="Arial"/>
          <w:sz w:val="22"/>
          <w:szCs w:val="22"/>
        </w:rPr>
        <w:t xml:space="preserve"> 46</w:t>
      </w:r>
    </w:p>
    <w:p w14:paraId="570D1500" w14:textId="52C3D813" w:rsidR="007669C6" w:rsidRPr="00582526" w:rsidRDefault="007669C6" w:rsidP="00582526">
      <w:pPr>
        <w:rPr>
          <w:rFonts w:ascii="Arial" w:hAnsi="Arial" w:cs="Arial"/>
          <w:b/>
          <w:bCs/>
          <w:sz w:val="22"/>
          <w:szCs w:val="22"/>
        </w:rPr>
      </w:pPr>
      <w:r w:rsidRPr="00582526">
        <w:rPr>
          <w:rFonts w:ascii="Arial" w:hAnsi="Arial" w:cs="Arial"/>
          <w:b/>
          <w:bCs/>
          <w:sz w:val="22"/>
          <w:szCs w:val="22"/>
        </w:rPr>
        <w:t>Result of Funding:</w:t>
      </w:r>
      <w:r w:rsidRPr="00582526">
        <w:rPr>
          <w:rFonts w:ascii="Arial" w:hAnsi="Arial" w:cs="Arial"/>
          <w:sz w:val="22"/>
          <w:szCs w:val="22"/>
        </w:rPr>
        <w:t xml:space="preserve"> The purpose of this federally funded competitive grant program is to support schools and districts in implementing strategies, interventions, and supports that promote full compliance with the revised DESE regulations adopted by the Board in June 2025</w:t>
      </w:r>
    </w:p>
    <w:p w14:paraId="04081974" w14:textId="07A85410" w:rsidR="007669C6" w:rsidRPr="00582526" w:rsidRDefault="007669C6" w:rsidP="4C8709D5">
      <w:pPr>
        <w:rPr>
          <w:rFonts w:ascii="Arial" w:hAnsi="Arial" w:cs="Arial"/>
          <w:sz w:val="22"/>
          <w:szCs w:val="22"/>
        </w:rPr>
      </w:pPr>
      <w:r w:rsidRPr="00582526">
        <w:rPr>
          <w:rFonts w:ascii="Arial" w:hAnsi="Arial" w:cs="Arial"/>
          <w:sz w:val="22"/>
          <w:szCs w:val="22"/>
        </w:rPr>
        <w:t xml:space="preserve">Expected outcomes: </w:t>
      </w:r>
    </w:p>
    <w:p w14:paraId="45C52CB7" w14:textId="77777777" w:rsidR="007669C6" w:rsidRPr="00582526" w:rsidRDefault="007669C6" w:rsidP="4C8709D5">
      <w:pPr>
        <w:numPr>
          <w:ilvl w:val="0"/>
          <w:numId w:val="21"/>
        </w:numPr>
        <w:spacing w:after="0" w:line="240" w:lineRule="auto"/>
        <w:jc w:val="both"/>
        <w:rPr>
          <w:rFonts w:ascii="Arial" w:hAnsi="Arial" w:cs="Arial"/>
          <w:sz w:val="22"/>
          <w:szCs w:val="22"/>
        </w:rPr>
      </w:pPr>
      <w:r w:rsidRPr="00582526">
        <w:rPr>
          <w:rFonts w:ascii="Arial" w:hAnsi="Arial" w:cs="Arial"/>
          <w:sz w:val="22"/>
          <w:szCs w:val="22"/>
        </w:rPr>
        <w:t>A significant reduction in the use of time-out rooms and an increase in the amount of time students spend learning alongside peers.</w:t>
      </w:r>
    </w:p>
    <w:p w14:paraId="38513D73" w14:textId="77777777" w:rsidR="007669C6" w:rsidRPr="00582526" w:rsidRDefault="007669C6" w:rsidP="4C8709D5">
      <w:pPr>
        <w:numPr>
          <w:ilvl w:val="0"/>
          <w:numId w:val="21"/>
        </w:numPr>
        <w:spacing w:after="0" w:line="240" w:lineRule="auto"/>
        <w:jc w:val="both"/>
        <w:rPr>
          <w:rFonts w:ascii="Arial" w:hAnsi="Arial" w:cs="Arial"/>
          <w:sz w:val="22"/>
          <w:szCs w:val="22"/>
        </w:rPr>
      </w:pPr>
      <w:r w:rsidRPr="00582526">
        <w:rPr>
          <w:rFonts w:ascii="Arial" w:hAnsi="Arial" w:cs="Arial"/>
          <w:sz w:val="22"/>
          <w:szCs w:val="22"/>
        </w:rPr>
        <w:t>Improved student emotional and behavioral regulation (self- and/or co-regulation) and overall school climate.</w:t>
      </w:r>
    </w:p>
    <w:p w14:paraId="1FAF3DDF" w14:textId="77777777" w:rsidR="007669C6" w:rsidRPr="00582526" w:rsidRDefault="007669C6" w:rsidP="4C8709D5">
      <w:pPr>
        <w:numPr>
          <w:ilvl w:val="0"/>
          <w:numId w:val="21"/>
        </w:numPr>
        <w:spacing w:after="0" w:line="240" w:lineRule="auto"/>
        <w:jc w:val="both"/>
        <w:rPr>
          <w:rFonts w:ascii="Arial" w:hAnsi="Arial" w:cs="Arial"/>
          <w:sz w:val="22"/>
          <w:szCs w:val="22"/>
        </w:rPr>
      </w:pPr>
      <w:r w:rsidRPr="00582526">
        <w:rPr>
          <w:rFonts w:ascii="Arial" w:hAnsi="Arial" w:cs="Arial"/>
          <w:sz w:val="22"/>
          <w:szCs w:val="22"/>
        </w:rPr>
        <w:t>Increased collaboration and communication among school staff, parents, and the community.</w:t>
      </w:r>
    </w:p>
    <w:p w14:paraId="20E5465E" w14:textId="77777777" w:rsidR="007669C6" w:rsidRPr="00FF32E3" w:rsidRDefault="007669C6" w:rsidP="007669C6">
      <w:pPr>
        <w:jc w:val="both"/>
        <w:rPr>
          <w:rFonts w:ascii="Arial" w:hAnsi="Arial" w:cs="Arial"/>
          <w:sz w:val="20"/>
        </w:rPr>
      </w:pPr>
    </w:p>
    <w:tbl>
      <w:tblPr>
        <w:tblStyle w:val="TableGrid1"/>
        <w:tblW w:w="9355" w:type="dxa"/>
        <w:tblLook w:val="04A0" w:firstRow="1" w:lastRow="0" w:firstColumn="1" w:lastColumn="0" w:noHBand="0" w:noVBand="1"/>
      </w:tblPr>
      <w:tblGrid>
        <w:gridCol w:w="7735"/>
        <w:gridCol w:w="1620"/>
      </w:tblGrid>
      <w:tr w:rsidR="007669C6" w:rsidRPr="00FF32E3" w14:paraId="310F9600" w14:textId="77777777" w:rsidTr="4C8709D5">
        <w:trPr>
          <w:trHeight w:val="467"/>
        </w:trPr>
        <w:tc>
          <w:tcPr>
            <w:tcW w:w="7735" w:type="dxa"/>
            <w:hideMark/>
          </w:tcPr>
          <w:p w14:paraId="16C93A06" w14:textId="77777777" w:rsidR="007669C6" w:rsidRPr="004E009C" w:rsidRDefault="007669C6" w:rsidP="4C8709D5">
            <w:pPr>
              <w:jc w:val="center"/>
              <w:rPr>
                <w:rFonts w:ascii="Arial" w:eastAsia="Arial" w:hAnsi="Arial" w:cs="Arial"/>
                <w:b/>
                <w:bCs/>
                <w:sz w:val="22"/>
                <w:szCs w:val="22"/>
              </w:rPr>
            </w:pPr>
            <w:r w:rsidRPr="4C8709D5">
              <w:rPr>
                <w:rFonts w:ascii="Arial" w:eastAsia="Arial" w:hAnsi="Arial" w:cs="Arial"/>
                <w:b/>
                <w:bCs/>
                <w:sz w:val="22"/>
                <w:szCs w:val="22"/>
              </w:rPr>
              <w:t xml:space="preserve">District &amp; Charter Schools </w:t>
            </w:r>
            <w:r w:rsidRPr="4C8709D5">
              <w:rPr>
                <w:rFonts w:ascii="Arial" w:eastAsia="Arial" w:hAnsi="Arial" w:cs="Arial"/>
                <w:b/>
                <w:bCs/>
                <w:snapToGrid w:val="0"/>
                <w:color w:val="000000"/>
                <w:sz w:val="22"/>
                <w:szCs w:val="22"/>
              </w:rPr>
              <w:t>Recipients</w:t>
            </w:r>
          </w:p>
        </w:tc>
        <w:tc>
          <w:tcPr>
            <w:tcW w:w="1620" w:type="dxa"/>
            <w:hideMark/>
          </w:tcPr>
          <w:p w14:paraId="40C3C2A9" w14:textId="28E87A91" w:rsidR="007669C6" w:rsidRPr="00FF32E3" w:rsidRDefault="007669C6" w:rsidP="4C8709D5">
            <w:pPr>
              <w:jc w:val="center"/>
              <w:rPr>
                <w:rFonts w:ascii="Arial" w:eastAsia="Arial" w:hAnsi="Arial" w:cs="Arial"/>
                <w:b/>
                <w:bCs/>
                <w:sz w:val="22"/>
                <w:szCs w:val="22"/>
              </w:rPr>
            </w:pPr>
            <w:r w:rsidRPr="4C8709D5">
              <w:rPr>
                <w:rFonts w:ascii="Arial" w:eastAsia="Arial" w:hAnsi="Arial" w:cs="Arial"/>
                <w:b/>
                <w:bCs/>
                <w:sz w:val="22"/>
                <w:szCs w:val="22"/>
              </w:rPr>
              <w:t>Amounts</w:t>
            </w:r>
          </w:p>
        </w:tc>
      </w:tr>
      <w:tr w:rsidR="007669C6" w:rsidRPr="00FF32E3" w14:paraId="36065123" w14:textId="77777777" w:rsidTr="4C8709D5">
        <w:trPr>
          <w:trHeight w:val="300"/>
        </w:trPr>
        <w:tc>
          <w:tcPr>
            <w:tcW w:w="7735" w:type="dxa"/>
            <w:hideMark/>
          </w:tcPr>
          <w:p w14:paraId="3DFA5837"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Acton- Boxborough</w:t>
            </w:r>
          </w:p>
        </w:tc>
        <w:tc>
          <w:tcPr>
            <w:tcW w:w="1620" w:type="dxa"/>
            <w:hideMark/>
          </w:tcPr>
          <w:p w14:paraId="48170421"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4BC27994" w14:textId="77777777" w:rsidTr="4C8709D5">
        <w:trPr>
          <w:trHeight w:val="300"/>
        </w:trPr>
        <w:tc>
          <w:tcPr>
            <w:tcW w:w="7735" w:type="dxa"/>
            <w:hideMark/>
          </w:tcPr>
          <w:p w14:paraId="2B637BD1"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Arlington</w:t>
            </w:r>
          </w:p>
        </w:tc>
        <w:tc>
          <w:tcPr>
            <w:tcW w:w="1620" w:type="dxa"/>
            <w:hideMark/>
          </w:tcPr>
          <w:p w14:paraId="2291BB12"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2F28E7B4" w14:textId="77777777" w:rsidTr="4C8709D5">
        <w:trPr>
          <w:trHeight w:val="300"/>
        </w:trPr>
        <w:tc>
          <w:tcPr>
            <w:tcW w:w="7735" w:type="dxa"/>
            <w:hideMark/>
          </w:tcPr>
          <w:p w14:paraId="7EBF0D03"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Attleboro</w:t>
            </w:r>
          </w:p>
        </w:tc>
        <w:tc>
          <w:tcPr>
            <w:tcW w:w="1620" w:type="dxa"/>
            <w:hideMark/>
          </w:tcPr>
          <w:p w14:paraId="02631BAA"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841A982" w14:textId="77777777" w:rsidTr="4C8709D5">
        <w:trPr>
          <w:trHeight w:val="300"/>
        </w:trPr>
        <w:tc>
          <w:tcPr>
            <w:tcW w:w="7735" w:type="dxa"/>
            <w:hideMark/>
          </w:tcPr>
          <w:p w14:paraId="4F4DBEE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Bedford</w:t>
            </w:r>
          </w:p>
        </w:tc>
        <w:tc>
          <w:tcPr>
            <w:tcW w:w="1620" w:type="dxa"/>
            <w:hideMark/>
          </w:tcPr>
          <w:p w14:paraId="74A1A4F1"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3E64FD4" w14:textId="77777777" w:rsidTr="4C8709D5">
        <w:trPr>
          <w:trHeight w:val="300"/>
        </w:trPr>
        <w:tc>
          <w:tcPr>
            <w:tcW w:w="7735" w:type="dxa"/>
            <w:hideMark/>
          </w:tcPr>
          <w:p w14:paraId="0A10D917"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Bellingham</w:t>
            </w:r>
          </w:p>
        </w:tc>
        <w:tc>
          <w:tcPr>
            <w:tcW w:w="1620" w:type="dxa"/>
            <w:hideMark/>
          </w:tcPr>
          <w:p w14:paraId="4364FA62"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5C0BBD61" w14:textId="77777777" w:rsidTr="4C8709D5">
        <w:trPr>
          <w:trHeight w:val="341"/>
        </w:trPr>
        <w:tc>
          <w:tcPr>
            <w:tcW w:w="7735" w:type="dxa"/>
            <w:hideMark/>
          </w:tcPr>
          <w:p w14:paraId="059143C6"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Berkshire Arts and Technology Charter Public</w:t>
            </w:r>
          </w:p>
        </w:tc>
        <w:tc>
          <w:tcPr>
            <w:tcW w:w="1620" w:type="dxa"/>
            <w:hideMark/>
          </w:tcPr>
          <w:p w14:paraId="30E1A88C"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4FC26E57" w14:textId="77777777" w:rsidTr="4C8709D5">
        <w:trPr>
          <w:trHeight w:val="300"/>
        </w:trPr>
        <w:tc>
          <w:tcPr>
            <w:tcW w:w="7735" w:type="dxa"/>
            <w:hideMark/>
          </w:tcPr>
          <w:p w14:paraId="496D06C2"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Braintree</w:t>
            </w:r>
          </w:p>
        </w:tc>
        <w:tc>
          <w:tcPr>
            <w:tcW w:w="1620" w:type="dxa"/>
            <w:hideMark/>
          </w:tcPr>
          <w:p w14:paraId="76A9161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DF71917" w14:textId="77777777" w:rsidTr="4C8709D5">
        <w:trPr>
          <w:trHeight w:val="300"/>
        </w:trPr>
        <w:tc>
          <w:tcPr>
            <w:tcW w:w="7735" w:type="dxa"/>
            <w:hideMark/>
          </w:tcPr>
          <w:p w14:paraId="710FD9BE"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Canton</w:t>
            </w:r>
          </w:p>
        </w:tc>
        <w:tc>
          <w:tcPr>
            <w:tcW w:w="1620" w:type="dxa"/>
            <w:hideMark/>
          </w:tcPr>
          <w:p w14:paraId="08213B93"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26B6752" w14:textId="77777777" w:rsidTr="4C8709D5">
        <w:trPr>
          <w:trHeight w:val="300"/>
        </w:trPr>
        <w:tc>
          <w:tcPr>
            <w:tcW w:w="7735" w:type="dxa"/>
            <w:hideMark/>
          </w:tcPr>
          <w:p w14:paraId="0B8A8B62"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Chicopee</w:t>
            </w:r>
          </w:p>
        </w:tc>
        <w:tc>
          <w:tcPr>
            <w:tcW w:w="1620" w:type="dxa"/>
            <w:hideMark/>
          </w:tcPr>
          <w:p w14:paraId="5D11E42D"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3FB7B5C" w14:textId="77777777" w:rsidTr="4C8709D5">
        <w:trPr>
          <w:trHeight w:val="300"/>
        </w:trPr>
        <w:tc>
          <w:tcPr>
            <w:tcW w:w="7735" w:type="dxa"/>
            <w:hideMark/>
          </w:tcPr>
          <w:p w14:paraId="3D676784"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Danvers</w:t>
            </w:r>
          </w:p>
        </w:tc>
        <w:tc>
          <w:tcPr>
            <w:tcW w:w="1620" w:type="dxa"/>
            <w:hideMark/>
          </w:tcPr>
          <w:p w14:paraId="42FB0BAB"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4E2CEE4" w14:textId="77777777" w:rsidTr="4C8709D5">
        <w:trPr>
          <w:trHeight w:val="300"/>
        </w:trPr>
        <w:tc>
          <w:tcPr>
            <w:tcW w:w="7735" w:type="dxa"/>
            <w:hideMark/>
          </w:tcPr>
          <w:p w14:paraId="51B842E6"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Dighton-Rehoboth</w:t>
            </w:r>
          </w:p>
        </w:tc>
        <w:tc>
          <w:tcPr>
            <w:tcW w:w="1620" w:type="dxa"/>
            <w:hideMark/>
          </w:tcPr>
          <w:p w14:paraId="24EB6087"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54129D15" w14:textId="77777777" w:rsidTr="4C8709D5">
        <w:trPr>
          <w:trHeight w:val="300"/>
        </w:trPr>
        <w:tc>
          <w:tcPr>
            <w:tcW w:w="7735" w:type="dxa"/>
            <w:hideMark/>
          </w:tcPr>
          <w:p w14:paraId="3C27F55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Fairhaven</w:t>
            </w:r>
          </w:p>
        </w:tc>
        <w:tc>
          <w:tcPr>
            <w:tcW w:w="1620" w:type="dxa"/>
            <w:hideMark/>
          </w:tcPr>
          <w:p w14:paraId="63FBF5D3"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2E6DB61" w14:textId="77777777" w:rsidTr="4C8709D5">
        <w:trPr>
          <w:trHeight w:val="300"/>
        </w:trPr>
        <w:tc>
          <w:tcPr>
            <w:tcW w:w="7735" w:type="dxa"/>
            <w:hideMark/>
          </w:tcPr>
          <w:p w14:paraId="69210B03"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Falmouth</w:t>
            </w:r>
          </w:p>
        </w:tc>
        <w:tc>
          <w:tcPr>
            <w:tcW w:w="1620" w:type="dxa"/>
            <w:hideMark/>
          </w:tcPr>
          <w:p w14:paraId="33B070DF"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$38,800</w:t>
            </w:r>
          </w:p>
        </w:tc>
      </w:tr>
      <w:tr w:rsidR="007669C6" w:rsidRPr="00FF32E3" w14:paraId="4A4DCEEB" w14:textId="77777777" w:rsidTr="4C8709D5">
        <w:trPr>
          <w:trHeight w:val="300"/>
        </w:trPr>
        <w:tc>
          <w:tcPr>
            <w:tcW w:w="7735" w:type="dxa"/>
            <w:hideMark/>
          </w:tcPr>
          <w:p w14:paraId="3D7ACCD7"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lastRenderedPageBreak/>
              <w:t>Framingham</w:t>
            </w:r>
          </w:p>
        </w:tc>
        <w:tc>
          <w:tcPr>
            <w:tcW w:w="1620" w:type="dxa"/>
            <w:hideMark/>
          </w:tcPr>
          <w:p w14:paraId="2B111B37"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2104DD05" w14:textId="77777777" w:rsidTr="4C8709D5">
        <w:trPr>
          <w:trHeight w:val="300"/>
        </w:trPr>
        <w:tc>
          <w:tcPr>
            <w:tcW w:w="7735" w:type="dxa"/>
            <w:hideMark/>
          </w:tcPr>
          <w:p w14:paraId="2607E13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Franklin</w:t>
            </w:r>
          </w:p>
        </w:tc>
        <w:tc>
          <w:tcPr>
            <w:tcW w:w="1620" w:type="dxa"/>
            <w:hideMark/>
          </w:tcPr>
          <w:p w14:paraId="1757DEA3"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D37C17C" w14:textId="77777777" w:rsidTr="4C8709D5">
        <w:trPr>
          <w:trHeight w:val="300"/>
        </w:trPr>
        <w:tc>
          <w:tcPr>
            <w:tcW w:w="7735" w:type="dxa"/>
            <w:hideMark/>
          </w:tcPr>
          <w:p w14:paraId="529FDF6F"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Gloucester</w:t>
            </w:r>
          </w:p>
        </w:tc>
        <w:tc>
          <w:tcPr>
            <w:tcW w:w="1620" w:type="dxa"/>
            <w:hideMark/>
          </w:tcPr>
          <w:p w14:paraId="5A4B7E43"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52D6ED8F" w14:textId="77777777" w:rsidTr="4C8709D5">
        <w:trPr>
          <w:trHeight w:val="300"/>
        </w:trPr>
        <w:tc>
          <w:tcPr>
            <w:tcW w:w="7735" w:type="dxa"/>
            <w:hideMark/>
          </w:tcPr>
          <w:p w14:paraId="7F067029"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Granby</w:t>
            </w:r>
          </w:p>
        </w:tc>
        <w:tc>
          <w:tcPr>
            <w:tcW w:w="1620" w:type="dxa"/>
            <w:hideMark/>
          </w:tcPr>
          <w:p w14:paraId="3509C4FD"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$26,141</w:t>
            </w:r>
          </w:p>
        </w:tc>
      </w:tr>
      <w:tr w:rsidR="007669C6" w:rsidRPr="00FF32E3" w14:paraId="58A376C6" w14:textId="77777777" w:rsidTr="4C8709D5">
        <w:trPr>
          <w:trHeight w:val="300"/>
        </w:trPr>
        <w:tc>
          <w:tcPr>
            <w:tcW w:w="7735" w:type="dxa"/>
            <w:hideMark/>
          </w:tcPr>
          <w:p w14:paraId="1A646403"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Haverhill</w:t>
            </w:r>
          </w:p>
        </w:tc>
        <w:tc>
          <w:tcPr>
            <w:tcW w:w="1620" w:type="dxa"/>
            <w:hideMark/>
          </w:tcPr>
          <w:p w14:paraId="185D917F"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FD724FD" w14:textId="77777777" w:rsidTr="4C8709D5">
        <w:trPr>
          <w:trHeight w:val="350"/>
        </w:trPr>
        <w:tc>
          <w:tcPr>
            <w:tcW w:w="7735" w:type="dxa"/>
            <w:hideMark/>
          </w:tcPr>
          <w:p w14:paraId="12106844"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KIPP Academy Lynn Charter </w:t>
            </w:r>
          </w:p>
        </w:tc>
        <w:tc>
          <w:tcPr>
            <w:tcW w:w="1620" w:type="dxa"/>
            <w:hideMark/>
          </w:tcPr>
          <w:p w14:paraId="1A7CC67B"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6CAAACC5" w14:textId="77777777" w:rsidTr="4C8709D5">
        <w:trPr>
          <w:trHeight w:val="300"/>
        </w:trPr>
        <w:tc>
          <w:tcPr>
            <w:tcW w:w="7735" w:type="dxa"/>
            <w:hideMark/>
          </w:tcPr>
          <w:p w14:paraId="3BB2E29D"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 xml:space="preserve">Leominster </w:t>
            </w:r>
          </w:p>
        </w:tc>
        <w:tc>
          <w:tcPr>
            <w:tcW w:w="1620" w:type="dxa"/>
            <w:hideMark/>
          </w:tcPr>
          <w:p w14:paraId="58AC7FAB"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$50,003</w:t>
            </w:r>
          </w:p>
        </w:tc>
      </w:tr>
      <w:tr w:rsidR="007669C6" w:rsidRPr="00FF32E3" w14:paraId="5ECD770F" w14:textId="77777777" w:rsidTr="4C8709D5">
        <w:trPr>
          <w:trHeight w:val="300"/>
        </w:trPr>
        <w:tc>
          <w:tcPr>
            <w:tcW w:w="7735" w:type="dxa"/>
            <w:hideMark/>
          </w:tcPr>
          <w:p w14:paraId="6AB2DFC0"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Leverett</w:t>
            </w:r>
          </w:p>
        </w:tc>
        <w:tc>
          <w:tcPr>
            <w:tcW w:w="1620" w:type="dxa"/>
            <w:hideMark/>
          </w:tcPr>
          <w:p w14:paraId="6B3EAF06"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$19,450</w:t>
            </w:r>
          </w:p>
        </w:tc>
      </w:tr>
      <w:tr w:rsidR="007669C6" w:rsidRPr="00FF32E3" w14:paraId="748D743A" w14:textId="77777777" w:rsidTr="4C8709D5">
        <w:trPr>
          <w:trHeight w:val="300"/>
        </w:trPr>
        <w:tc>
          <w:tcPr>
            <w:tcW w:w="7735" w:type="dxa"/>
            <w:hideMark/>
          </w:tcPr>
          <w:p w14:paraId="0B5D5A49"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Ludlow</w:t>
            </w:r>
          </w:p>
        </w:tc>
        <w:tc>
          <w:tcPr>
            <w:tcW w:w="1620" w:type="dxa"/>
            <w:hideMark/>
          </w:tcPr>
          <w:p w14:paraId="175D6236"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$35,495</w:t>
            </w:r>
          </w:p>
        </w:tc>
      </w:tr>
      <w:tr w:rsidR="007669C6" w:rsidRPr="00FF32E3" w14:paraId="20EA3E1B" w14:textId="77777777" w:rsidTr="4C8709D5">
        <w:trPr>
          <w:trHeight w:val="300"/>
        </w:trPr>
        <w:tc>
          <w:tcPr>
            <w:tcW w:w="7735" w:type="dxa"/>
            <w:hideMark/>
          </w:tcPr>
          <w:p w14:paraId="71B0C144"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Lynn</w:t>
            </w:r>
          </w:p>
        </w:tc>
        <w:tc>
          <w:tcPr>
            <w:tcW w:w="1620" w:type="dxa"/>
            <w:hideMark/>
          </w:tcPr>
          <w:p w14:paraId="24F332A2"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6E956FE" w14:textId="77777777" w:rsidTr="4C8709D5">
        <w:trPr>
          <w:trHeight w:val="300"/>
        </w:trPr>
        <w:tc>
          <w:tcPr>
            <w:tcW w:w="7735" w:type="dxa"/>
            <w:hideMark/>
          </w:tcPr>
          <w:p w14:paraId="555D4FB3"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Martha’s Vineyard</w:t>
            </w:r>
          </w:p>
        </w:tc>
        <w:tc>
          <w:tcPr>
            <w:tcW w:w="1620" w:type="dxa"/>
            <w:hideMark/>
          </w:tcPr>
          <w:p w14:paraId="77C76136"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$45,392</w:t>
            </w:r>
          </w:p>
        </w:tc>
      </w:tr>
      <w:tr w:rsidR="007669C6" w:rsidRPr="00FF32E3" w14:paraId="53BB0995" w14:textId="77777777" w:rsidTr="4C8709D5">
        <w:trPr>
          <w:trHeight w:val="300"/>
        </w:trPr>
        <w:tc>
          <w:tcPr>
            <w:tcW w:w="7735" w:type="dxa"/>
            <w:hideMark/>
          </w:tcPr>
          <w:p w14:paraId="30BB2A36"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Maynard</w:t>
            </w:r>
          </w:p>
        </w:tc>
        <w:tc>
          <w:tcPr>
            <w:tcW w:w="1620" w:type="dxa"/>
            <w:hideMark/>
          </w:tcPr>
          <w:p w14:paraId="174F2E97"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7FAB53B" w14:textId="77777777" w:rsidTr="4C8709D5">
        <w:trPr>
          <w:trHeight w:val="300"/>
        </w:trPr>
        <w:tc>
          <w:tcPr>
            <w:tcW w:w="7735" w:type="dxa"/>
            <w:hideMark/>
          </w:tcPr>
          <w:p w14:paraId="496B71D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New Salem-Wendell</w:t>
            </w:r>
          </w:p>
        </w:tc>
        <w:tc>
          <w:tcPr>
            <w:tcW w:w="1620" w:type="dxa"/>
            <w:hideMark/>
          </w:tcPr>
          <w:p w14:paraId="39FB47B5"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$25,248</w:t>
            </w:r>
          </w:p>
        </w:tc>
      </w:tr>
      <w:tr w:rsidR="007669C6" w:rsidRPr="00FF32E3" w14:paraId="1CD878E0" w14:textId="77777777" w:rsidTr="4C8709D5">
        <w:trPr>
          <w:trHeight w:val="300"/>
        </w:trPr>
        <w:tc>
          <w:tcPr>
            <w:tcW w:w="7735" w:type="dxa"/>
            <w:hideMark/>
          </w:tcPr>
          <w:p w14:paraId="68078766"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Newton</w:t>
            </w:r>
          </w:p>
        </w:tc>
        <w:tc>
          <w:tcPr>
            <w:tcW w:w="1620" w:type="dxa"/>
            <w:hideMark/>
          </w:tcPr>
          <w:p w14:paraId="03E254B6"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5D06B2CB" w14:textId="77777777" w:rsidTr="4C8709D5">
        <w:trPr>
          <w:trHeight w:val="300"/>
        </w:trPr>
        <w:tc>
          <w:tcPr>
            <w:tcW w:w="7735" w:type="dxa"/>
            <w:hideMark/>
          </w:tcPr>
          <w:p w14:paraId="37A1EA0A"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North Adams</w:t>
            </w:r>
          </w:p>
        </w:tc>
        <w:tc>
          <w:tcPr>
            <w:tcW w:w="1620" w:type="dxa"/>
            <w:hideMark/>
          </w:tcPr>
          <w:p w14:paraId="599C521B"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8DF825B" w14:textId="77777777" w:rsidTr="4C8709D5">
        <w:trPr>
          <w:trHeight w:val="300"/>
        </w:trPr>
        <w:tc>
          <w:tcPr>
            <w:tcW w:w="7735" w:type="dxa"/>
            <w:hideMark/>
          </w:tcPr>
          <w:p w14:paraId="6505FF8B"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North Brookfield</w:t>
            </w:r>
          </w:p>
        </w:tc>
        <w:tc>
          <w:tcPr>
            <w:tcW w:w="1620" w:type="dxa"/>
            <w:hideMark/>
          </w:tcPr>
          <w:p w14:paraId="3229639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$14,780</w:t>
            </w:r>
          </w:p>
        </w:tc>
      </w:tr>
      <w:tr w:rsidR="007669C6" w:rsidRPr="00FF32E3" w14:paraId="6AD975D0" w14:textId="77777777" w:rsidTr="4C8709D5">
        <w:trPr>
          <w:trHeight w:val="300"/>
        </w:trPr>
        <w:tc>
          <w:tcPr>
            <w:tcW w:w="7735" w:type="dxa"/>
            <w:hideMark/>
          </w:tcPr>
          <w:p w14:paraId="3198D4B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Northampton</w:t>
            </w:r>
          </w:p>
        </w:tc>
        <w:tc>
          <w:tcPr>
            <w:tcW w:w="1620" w:type="dxa"/>
            <w:hideMark/>
          </w:tcPr>
          <w:p w14:paraId="4F2573D4"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A01EBF0" w14:textId="77777777" w:rsidTr="4C8709D5">
        <w:trPr>
          <w:trHeight w:val="300"/>
        </w:trPr>
        <w:tc>
          <w:tcPr>
            <w:tcW w:w="7735" w:type="dxa"/>
            <w:hideMark/>
          </w:tcPr>
          <w:p w14:paraId="338998AF"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Northboro-Southboro</w:t>
            </w:r>
          </w:p>
        </w:tc>
        <w:tc>
          <w:tcPr>
            <w:tcW w:w="1620" w:type="dxa"/>
            <w:hideMark/>
          </w:tcPr>
          <w:p w14:paraId="40B34F9C"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B7BA2E7" w14:textId="77777777" w:rsidTr="4C8709D5">
        <w:trPr>
          <w:trHeight w:val="300"/>
        </w:trPr>
        <w:tc>
          <w:tcPr>
            <w:tcW w:w="7735" w:type="dxa"/>
            <w:hideMark/>
          </w:tcPr>
          <w:p w14:paraId="76C52EF9"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Northborough</w:t>
            </w:r>
          </w:p>
        </w:tc>
        <w:tc>
          <w:tcPr>
            <w:tcW w:w="1620" w:type="dxa"/>
            <w:hideMark/>
          </w:tcPr>
          <w:p w14:paraId="05A81007"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758E6DF" w14:textId="77777777" w:rsidTr="4C8709D5">
        <w:trPr>
          <w:trHeight w:val="300"/>
        </w:trPr>
        <w:tc>
          <w:tcPr>
            <w:tcW w:w="7735" w:type="dxa"/>
            <w:hideMark/>
          </w:tcPr>
          <w:p w14:paraId="712540E5"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Norton</w:t>
            </w:r>
          </w:p>
        </w:tc>
        <w:tc>
          <w:tcPr>
            <w:tcW w:w="1620" w:type="dxa"/>
            <w:hideMark/>
          </w:tcPr>
          <w:p w14:paraId="3D378E3F"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A3A9FDC" w14:textId="77777777" w:rsidTr="4C8709D5">
        <w:trPr>
          <w:trHeight w:val="300"/>
        </w:trPr>
        <w:tc>
          <w:tcPr>
            <w:tcW w:w="7735" w:type="dxa"/>
            <w:hideMark/>
          </w:tcPr>
          <w:p w14:paraId="489DC6A3"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Oxford</w:t>
            </w:r>
          </w:p>
        </w:tc>
        <w:tc>
          <w:tcPr>
            <w:tcW w:w="1620" w:type="dxa"/>
            <w:hideMark/>
          </w:tcPr>
          <w:p w14:paraId="67DA3BF2"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$33,000</w:t>
            </w:r>
          </w:p>
        </w:tc>
      </w:tr>
      <w:tr w:rsidR="007669C6" w:rsidRPr="00FF32E3" w14:paraId="0F5FA714" w14:textId="77777777" w:rsidTr="4C8709D5">
        <w:trPr>
          <w:trHeight w:val="300"/>
        </w:trPr>
        <w:tc>
          <w:tcPr>
            <w:tcW w:w="7735" w:type="dxa"/>
            <w:hideMark/>
          </w:tcPr>
          <w:p w14:paraId="761398CE"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Randolph</w:t>
            </w:r>
          </w:p>
        </w:tc>
        <w:tc>
          <w:tcPr>
            <w:tcW w:w="1620" w:type="dxa"/>
            <w:hideMark/>
          </w:tcPr>
          <w:p w14:paraId="68DA0787"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3D7FE7A" w14:textId="77777777" w:rsidTr="4C8709D5">
        <w:trPr>
          <w:trHeight w:val="300"/>
        </w:trPr>
        <w:tc>
          <w:tcPr>
            <w:tcW w:w="7735" w:type="dxa"/>
            <w:hideMark/>
          </w:tcPr>
          <w:p w14:paraId="6399665B"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Rochester</w:t>
            </w:r>
          </w:p>
        </w:tc>
        <w:tc>
          <w:tcPr>
            <w:tcW w:w="1620" w:type="dxa"/>
            <w:hideMark/>
          </w:tcPr>
          <w:p w14:paraId="0EF8A4D3"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2E463404" w14:textId="77777777" w:rsidTr="4C8709D5">
        <w:trPr>
          <w:trHeight w:val="300"/>
        </w:trPr>
        <w:tc>
          <w:tcPr>
            <w:tcW w:w="7735" w:type="dxa"/>
            <w:hideMark/>
          </w:tcPr>
          <w:p w14:paraId="404A87A1"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Salem</w:t>
            </w:r>
          </w:p>
        </w:tc>
        <w:tc>
          <w:tcPr>
            <w:tcW w:w="1620" w:type="dxa"/>
            <w:hideMark/>
          </w:tcPr>
          <w:p w14:paraId="06420854"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A011B0A" w14:textId="77777777" w:rsidTr="4C8709D5">
        <w:trPr>
          <w:trHeight w:val="300"/>
        </w:trPr>
        <w:tc>
          <w:tcPr>
            <w:tcW w:w="7735" w:type="dxa"/>
            <w:hideMark/>
          </w:tcPr>
          <w:p w14:paraId="56464B74"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Salem Academy Charter</w:t>
            </w:r>
          </w:p>
        </w:tc>
        <w:tc>
          <w:tcPr>
            <w:tcW w:w="1620" w:type="dxa"/>
            <w:hideMark/>
          </w:tcPr>
          <w:p w14:paraId="61C97E5A"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5728E39" w14:textId="77777777" w:rsidTr="4C8709D5">
        <w:trPr>
          <w:trHeight w:val="300"/>
        </w:trPr>
        <w:tc>
          <w:tcPr>
            <w:tcW w:w="7735" w:type="dxa"/>
            <w:hideMark/>
          </w:tcPr>
          <w:p w14:paraId="67770807"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Southborough</w:t>
            </w:r>
          </w:p>
        </w:tc>
        <w:tc>
          <w:tcPr>
            <w:tcW w:w="1620" w:type="dxa"/>
            <w:hideMark/>
          </w:tcPr>
          <w:p w14:paraId="5C7BD3A0"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6EAC1E88" w14:textId="77777777" w:rsidTr="4C8709D5">
        <w:trPr>
          <w:trHeight w:val="368"/>
        </w:trPr>
        <w:tc>
          <w:tcPr>
            <w:tcW w:w="7735" w:type="dxa"/>
            <w:hideMark/>
          </w:tcPr>
          <w:p w14:paraId="66C6E62A"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Southwick Tolland Granville Regional</w:t>
            </w:r>
          </w:p>
        </w:tc>
        <w:tc>
          <w:tcPr>
            <w:tcW w:w="1620" w:type="dxa"/>
            <w:hideMark/>
          </w:tcPr>
          <w:p w14:paraId="7778C1B4"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$40,000</w:t>
            </w:r>
          </w:p>
        </w:tc>
      </w:tr>
      <w:tr w:rsidR="007669C6" w:rsidRPr="00FF32E3" w14:paraId="7C5AEBD2" w14:textId="77777777" w:rsidTr="4C8709D5">
        <w:trPr>
          <w:trHeight w:val="300"/>
        </w:trPr>
        <w:tc>
          <w:tcPr>
            <w:tcW w:w="7735" w:type="dxa"/>
            <w:hideMark/>
          </w:tcPr>
          <w:p w14:paraId="5C1C4941"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Springfield </w:t>
            </w:r>
          </w:p>
        </w:tc>
        <w:tc>
          <w:tcPr>
            <w:tcW w:w="1620" w:type="dxa"/>
            <w:hideMark/>
          </w:tcPr>
          <w:p w14:paraId="44333A93"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6F96479B" w14:textId="77777777" w:rsidTr="4C8709D5">
        <w:trPr>
          <w:trHeight w:val="300"/>
        </w:trPr>
        <w:tc>
          <w:tcPr>
            <w:tcW w:w="7735" w:type="dxa"/>
          </w:tcPr>
          <w:p w14:paraId="4715D000"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Springfield Preparatory Charter School</w:t>
            </w:r>
          </w:p>
        </w:tc>
        <w:tc>
          <w:tcPr>
            <w:tcW w:w="1620" w:type="dxa"/>
          </w:tcPr>
          <w:p w14:paraId="2AD95B74"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$9,000</w:t>
            </w:r>
          </w:p>
        </w:tc>
      </w:tr>
      <w:tr w:rsidR="007669C6" w:rsidRPr="00FF32E3" w14:paraId="6B2A9152" w14:textId="77777777" w:rsidTr="4C8709D5">
        <w:trPr>
          <w:trHeight w:val="300"/>
        </w:trPr>
        <w:tc>
          <w:tcPr>
            <w:tcW w:w="7735" w:type="dxa"/>
            <w:hideMark/>
          </w:tcPr>
          <w:p w14:paraId="7345F6AC"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Taunton</w:t>
            </w:r>
          </w:p>
        </w:tc>
        <w:tc>
          <w:tcPr>
            <w:tcW w:w="1620" w:type="dxa"/>
            <w:hideMark/>
          </w:tcPr>
          <w:p w14:paraId="5E151DF1"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E1AAB62" w14:textId="77777777" w:rsidTr="4C8709D5">
        <w:trPr>
          <w:trHeight w:val="300"/>
        </w:trPr>
        <w:tc>
          <w:tcPr>
            <w:tcW w:w="7735" w:type="dxa"/>
            <w:hideMark/>
          </w:tcPr>
          <w:p w14:paraId="5B15F0C5"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Triton</w:t>
            </w:r>
          </w:p>
        </w:tc>
        <w:tc>
          <w:tcPr>
            <w:tcW w:w="1620" w:type="dxa"/>
            <w:hideMark/>
          </w:tcPr>
          <w:p w14:paraId="73C2AAAD"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41D48B4" w14:textId="77777777" w:rsidTr="4C8709D5">
        <w:trPr>
          <w:trHeight w:val="300"/>
        </w:trPr>
        <w:tc>
          <w:tcPr>
            <w:tcW w:w="7735" w:type="dxa"/>
            <w:hideMark/>
          </w:tcPr>
          <w:p w14:paraId="302D7DE2"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Waltham</w:t>
            </w:r>
          </w:p>
        </w:tc>
        <w:tc>
          <w:tcPr>
            <w:tcW w:w="1620" w:type="dxa"/>
            <w:hideMark/>
          </w:tcPr>
          <w:p w14:paraId="5C43122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A3D6EC3" w14:textId="77777777" w:rsidTr="4C8709D5">
        <w:trPr>
          <w:trHeight w:val="300"/>
        </w:trPr>
        <w:tc>
          <w:tcPr>
            <w:tcW w:w="7735" w:type="dxa"/>
            <w:hideMark/>
          </w:tcPr>
          <w:p w14:paraId="427ADAA3"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Watertown</w:t>
            </w:r>
          </w:p>
        </w:tc>
        <w:tc>
          <w:tcPr>
            <w:tcW w:w="1620" w:type="dxa"/>
            <w:hideMark/>
          </w:tcPr>
          <w:p w14:paraId="7E22705C"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4D990241" w14:textId="77777777" w:rsidTr="4C8709D5">
        <w:trPr>
          <w:trHeight w:val="300"/>
        </w:trPr>
        <w:tc>
          <w:tcPr>
            <w:tcW w:w="7735" w:type="dxa"/>
            <w:hideMark/>
          </w:tcPr>
          <w:p w14:paraId="71CEF3B2"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Wayland</w:t>
            </w:r>
          </w:p>
        </w:tc>
        <w:tc>
          <w:tcPr>
            <w:tcW w:w="1620" w:type="dxa"/>
            <w:hideMark/>
          </w:tcPr>
          <w:p w14:paraId="2B67F118"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2F6A38B2" w14:textId="77777777" w:rsidTr="4C8709D5">
        <w:trPr>
          <w:trHeight w:val="300"/>
        </w:trPr>
        <w:tc>
          <w:tcPr>
            <w:tcW w:w="7735" w:type="dxa"/>
            <w:hideMark/>
          </w:tcPr>
          <w:p w14:paraId="01F85DF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Webster</w:t>
            </w:r>
          </w:p>
        </w:tc>
        <w:tc>
          <w:tcPr>
            <w:tcW w:w="1620" w:type="dxa"/>
            <w:hideMark/>
          </w:tcPr>
          <w:p w14:paraId="3039AB37"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560F2F34" w14:textId="77777777" w:rsidTr="4C8709D5">
        <w:trPr>
          <w:trHeight w:val="300"/>
        </w:trPr>
        <w:tc>
          <w:tcPr>
            <w:tcW w:w="7735" w:type="dxa"/>
            <w:hideMark/>
          </w:tcPr>
          <w:p w14:paraId="190DDBBC"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West Bridgewater</w:t>
            </w:r>
          </w:p>
        </w:tc>
        <w:tc>
          <w:tcPr>
            <w:tcW w:w="1620" w:type="dxa"/>
            <w:hideMark/>
          </w:tcPr>
          <w:p w14:paraId="43B37152"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$43,000</w:t>
            </w:r>
          </w:p>
        </w:tc>
      </w:tr>
      <w:tr w:rsidR="007669C6" w:rsidRPr="00FF32E3" w14:paraId="448002E4" w14:textId="77777777" w:rsidTr="4C8709D5">
        <w:trPr>
          <w:trHeight w:val="300"/>
        </w:trPr>
        <w:tc>
          <w:tcPr>
            <w:tcW w:w="7735" w:type="dxa"/>
            <w:hideMark/>
          </w:tcPr>
          <w:p w14:paraId="1F92C49F"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Weymouth</w:t>
            </w:r>
          </w:p>
        </w:tc>
        <w:tc>
          <w:tcPr>
            <w:tcW w:w="1620" w:type="dxa"/>
            <w:hideMark/>
          </w:tcPr>
          <w:p w14:paraId="5C8DBC5C"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$28,415</w:t>
            </w:r>
          </w:p>
        </w:tc>
      </w:tr>
      <w:tr w:rsidR="007669C6" w:rsidRPr="00FF32E3" w14:paraId="57EC551B" w14:textId="77777777" w:rsidTr="4C8709D5">
        <w:trPr>
          <w:trHeight w:val="300"/>
        </w:trPr>
        <w:tc>
          <w:tcPr>
            <w:tcW w:w="7735" w:type="dxa"/>
            <w:hideMark/>
          </w:tcPr>
          <w:p w14:paraId="7DFBCD20"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Woburn</w:t>
            </w:r>
          </w:p>
        </w:tc>
        <w:tc>
          <w:tcPr>
            <w:tcW w:w="1620" w:type="dxa"/>
            <w:hideMark/>
          </w:tcPr>
          <w:p w14:paraId="3FF93ED5"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B0FCE75" w14:textId="77777777" w:rsidTr="4C8709D5">
        <w:trPr>
          <w:trHeight w:val="300"/>
        </w:trPr>
        <w:tc>
          <w:tcPr>
            <w:tcW w:w="7735" w:type="dxa"/>
            <w:tcBorders>
              <w:bottom w:val="single" w:sz="4" w:space="0" w:color="auto"/>
            </w:tcBorders>
            <w:hideMark/>
          </w:tcPr>
          <w:p w14:paraId="2089E3F2"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Worcester</w:t>
            </w:r>
          </w:p>
        </w:tc>
        <w:tc>
          <w:tcPr>
            <w:tcW w:w="1620" w:type="dxa"/>
            <w:tcBorders>
              <w:bottom w:val="single" w:sz="4" w:space="0" w:color="auto"/>
            </w:tcBorders>
            <w:hideMark/>
          </w:tcPr>
          <w:p w14:paraId="64FA8D68"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69D1D4F9" w14:textId="77777777" w:rsidTr="4C8709D5">
        <w:trPr>
          <w:trHeight w:val="320"/>
        </w:trPr>
        <w:tc>
          <w:tcPr>
            <w:tcW w:w="7735" w:type="dxa"/>
            <w:tcBorders>
              <w:bottom w:val="nil"/>
            </w:tcBorders>
            <w:hideMark/>
          </w:tcPr>
          <w:p w14:paraId="28704C20" w14:textId="77777777" w:rsidR="007669C6" w:rsidRPr="00FF32E3" w:rsidRDefault="007669C6" w:rsidP="4C8709D5">
            <w:pPr>
              <w:jc w:val="center"/>
              <w:rPr>
                <w:rFonts w:ascii="Arial" w:eastAsia="Arial" w:hAnsi="Arial" w:cs="Arial"/>
                <w:b/>
                <w:bCs/>
                <w:sz w:val="22"/>
                <w:szCs w:val="22"/>
              </w:rPr>
            </w:pPr>
            <w:r w:rsidRPr="4C8709D5">
              <w:rPr>
                <w:rFonts w:ascii="Arial" w:eastAsia="Arial" w:hAnsi="Arial" w:cs="Arial"/>
                <w:b/>
                <w:bCs/>
                <w:sz w:val="22"/>
                <w:szCs w:val="22"/>
              </w:rPr>
              <w:t xml:space="preserve">Collaborative </w:t>
            </w:r>
            <w:r w:rsidRPr="4C8709D5">
              <w:rPr>
                <w:rFonts w:ascii="Arial" w:eastAsia="Arial" w:hAnsi="Arial" w:cs="Arial"/>
                <w:b/>
                <w:bCs/>
                <w:snapToGrid w:val="0"/>
                <w:color w:val="000000"/>
                <w:sz w:val="22"/>
                <w:szCs w:val="22"/>
              </w:rPr>
              <w:t>Recipients</w:t>
            </w:r>
          </w:p>
        </w:tc>
        <w:tc>
          <w:tcPr>
            <w:tcW w:w="1620" w:type="dxa"/>
            <w:tcBorders>
              <w:bottom w:val="nil"/>
            </w:tcBorders>
            <w:hideMark/>
          </w:tcPr>
          <w:p w14:paraId="77253792" w14:textId="60FB4BC5" w:rsidR="007669C6" w:rsidRPr="00FF32E3" w:rsidRDefault="00460D17" w:rsidP="4C8709D5">
            <w:pPr>
              <w:jc w:val="center"/>
              <w:rPr>
                <w:rFonts w:ascii="Arial" w:eastAsia="Arial" w:hAnsi="Arial" w:cs="Arial"/>
                <w:b/>
                <w:bCs/>
                <w:sz w:val="22"/>
                <w:szCs w:val="22"/>
              </w:rPr>
            </w:pPr>
            <w:r>
              <w:rPr>
                <w:rFonts w:ascii="Arial" w:eastAsia="Arial" w:hAnsi="Arial" w:cs="Arial"/>
                <w:b/>
                <w:bCs/>
                <w:sz w:val="22"/>
                <w:szCs w:val="22"/>
              </w:rPr>
              <w:t>-</w:t>
            </w:r>
          </w:p>
        </w:tc>
      </w:tr>
      <w:tr w:rsidR="007669C6" w:rsidRPr="00FF32E3" w14:paraId="671368EC" w14:textId="77777777" w:rsidTr="4C8709D5">
        <w:trPr>
          <w:trHeight w:val="81"/>
        </w:trPr>
        <w:tc>
          <w:tcPr>
            <w:tcW w:w="7735" w:type="dxa"/>
            <w:tcBorders>
              <w:top w:val="nil"/>
            </w:tcBorders>
            <w:hideMark/>
          </w:tcPr>
          <w:p w14:paraId="31E434E4" w14:textId="77777777" w:rsidR="007669C6" w:rsidRPr="00FF32E3" w:rsidRDefault="007669C6" w:rsidP="4C8709D5">
            <w:pPr>
              <w:rPr>
                <w:rFonts w:ascii="Arial" w:eastAsia="Arial" w:hAnsi="Arial" w:cs="Arial"/>
                <w:sz w:val="22"/>
                <w:szCs w:val="22"/>
              </w:rPr>
            </w:pPr>
          </w:p>
        </w:tc>
        <w:tc>
          <w:tcPr>
            <w:tcW w:w="1620" w:type="dxa"/>
            <w:tcBorders>
              <w:top w:val="nil"/>
            </w:tcBorders>
            <w:hideMark/>
          </w:tcPr>
          <w:p w14:paraId="1ACDDFE7" w14:textId="77777777" w:rsidR="007669C6" w:rsidRPr="00FF32E3" w:rsidRDefault="007669C6" w:rsidP="4C8709D5">
            <w:pPr>
              <w:jc w:val="right"/>
              <w:rPr>
                <w:rFonts w:ascii="Arial" w:eastAsia="Arial" w:hAnsi="Arial" w:cs="Arial"/>
                <w:sz w:val="22"/>
                <w:szCs w:val="22"/>
              </w:rPr>
            </w:pPr>
          </w:p>
        </w:tc>
      </w:tr>
      <w:tr w:rsidR="007669C6" w:rsidRPr="00FF32E3" w14:paraId="4669A135" w14:textId="77777777" w:rsidTr="4C8709D5">
        <w:trPr>
          <w:trHeight w:val="300"/>
        </w:trPr>
        <w:tc>
          <w:tcPr>
            <w:tcW w:w="7735" w:type="dxa"/>
            <w:tcBorders>
              <w:top w:val="nil"/>
            </w:tcBorders>
          </w:tcPr>
          <w:p w14:paraId="6EAD14ED"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ACCEPT</w:t>
            </w:r>
          </w:p>
        </w:tc>
        <w:tc>
          <w:tcPr>
            <w:tcW w:w="1620" w:type="dxa"/>
            <w:tcBorders>
              <w:top w:val="nil"/>
            </w:tcBorders>
          </w:tcPr>
          <w:p w14:paraId="0108B738"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6FB1CDA" w14:textId="77777777" w:rsidTr="4C8709D5">
        <w:trPr>
          <w:trHeight w:val="440"/>
        </w:trPr>
        <w:tc>
          <w:tcPr>
            <w:tcW w:w="7735" w:type="dxa"/>
            <w:hideMark/>
          </w:tcPr>
          <w:p w14:paraId="5D5A3B21"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lastRenderedPageBreak/>
              <w:t>Assabet Valley Collaborative</w:t>
            </w:r>
          </w:p>
        </w:tc>
        <w:tc>
          <w:tcPr>
            <w:tcW w:w="1620" w:type="dxa"/>
            <w:hideMark/>
          </w:tcPr>
          <w:p w14:paraId="699B543A"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837D3DE" w14:textId="77777777" w:rsidTr="4C8709D5">
        <w:trPr>
          <w:trHeight w:val="350"/>
        </w:trPr>
        <w:tc>
          <w:tcPr>
            <w:tcW w:w="7735" w:type="dxa"/>
            <w:hideMark/>
          </w:tcPr>
          <w:p w14:paraId="6A8E7A42"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Bi-County Collaborative (BICO)</w:t>
            </w:r>
          </w:p>
        </w:tc>
        <w:tc>
          <w:tcPr>
            <w:tcW w:w="1620" w:type="dxa"/>
            <w:hideMark/>
          </w:tcPr>
          <w:p w14:paraId="76F5367A"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B223D83" w14:textId="77777777" w:rsidTr="4C8709D5">
        <w:trPr>
          <w:trHeight w:val="300"/>
        </w:trPr>
        <w:tc>
          <w:tcPr>
            <w:tcW w:w="7735" w:type="dxa"/>
            <w:hideMark/>
          </w:tcPr>
          <w:p w14:paraId="50C7B4B4"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Cape Cod Collaborative</w:t>
            </w:r>
          </w:p>
        </w:tc>
        <w:tc>
          <w:tcPr>
            <w:tcW w:w="1620" w:type="dxa"/>
            <w:hideMark/>
          </w:tcPr>
          <w:p w14:paraId="186C3B0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9D10AAE" w14:textId="77777777" w:rsidTr="4C8709D5">
        <w:trPr>
          <w:trHeight w:val="300"/>
        </w:trPr>
        <w:tc>
          <w:tcPr>
            <w:tcW w:w="7735" w:type="dxa"/>
            <w:hideMark/>
          </w:tcPr>
          <w:p w14:paraId="3B9E919F"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CAPS Collaborative</w:t>
            </w:r>
          </w:p>
        </w:tc>
        <w:tc>
          <w:tcPr>
            <w:tcW w:w="1620" w:type="dxa"/>
            <w:hideMark/>
          </w:tcPr>
          <w:p w14:paraId="4D456218"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447E3D32" w14:textId="77777777" w:rsidTr="4C8709D5">
        <w:trPr>
          <w:trHeight w:val="620"/>
        </w:trPr>
        <w:tc>
          <w:tcPr>
            <w:tcW w:w="7735" w:type="dxa"/>
            <w:hideMark/>
          </w:tcPr>
          <w:p w14:paraId="6393BEDA"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Collaborative for Regional Educational Service and Training (CREST)</w:t>
            </w:r>
          </w:p>
        </w:tc>
        <w:tc>
          <w:tcPr>
            <w:tcW w:w="1620" w:type="dxa"/>
            <w:hideMark/>
          </w:tcPr>
          <w:p w14:paraId="360DA4F6"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675685B7" w14:textId="77777777" w:rsidTr="4C8709D5">
        <w:trPr>
          <w:trHeight w:val="570"/>
        </w:trPr>
        <w:tc>
          <w:tcPr>
            <w:tcW w:w="7735" w:type="dxa"/>
            <w:hideMark/>
          </w:tcPr>
          <w:p w14:paraId="39FE7A1C"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 xml:space="preserve">Lower Pioneer Valley Educational Collaborative </w:t>
            </w:r>
          </w:p>
        </w:tc>
        <w:tc>
          <w:tcPr>
            <w:tcW w:w="1620" w:type="dxa"/>
            <w:hideMark/>
          </w:tcPr>
          <w:p w14:paraId="729F60E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$40,580</w:t>
            </w:r>
          </w:p>
        </w:tc>
      </w:tr>
      <w:tr w:rsidR="007669C6" w:rsidRPr="00FF32E3" w14:paraId="4DEA7D6E" w14:textId="77777777" w:rsidTr="4C8709D5">
        <w:trPr>
          <w:trHeight w:val="296"/>
        </w:trPr>
        <w:tc>
          <w:tcPr>
            <w:tcW w:w="7735" w:type="dxa"/>
            <w:hideMark/>
          </w:tcPr>
          <w:p w14:paraId="7D54B609"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Northshore Education Consortium</w:t>
            </w:r>
          </w:p>
        </w:tc>
        <w:tc>
          <w:tcPr>
            <w:tcW w:w="1620" w:type="dxa"/>
            <w:hideMark/>
          </w:tcPr>
          <w:p w14:paraId="35D88170"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234F6B90" w14:textId="77777777" w:rsidTr="4C8709D5">
        <w:trPr>
          <w:trHeight w:val="300"/>
        </w:trPr>
        <w:tc>
          <w:tcPr>
            <w:tcW w:w="7735" w:type="dxa"/>
            <w:hideMark/>
          </w:tcPr>
          <w:p w14:paraId="37DAB356"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 xml:space="preserve">Pilgrim Area Collaborative </w:t>
            </w:r>
          </w:p>
        </w:tc>
        <w:tc>
          <w:tcPr>
            <w:tcW w:w="1620" w:type="dxa"/>
            <w:hideMark/>
          </w:tcPr>
          <w:p w14:paraId="5C1EC3E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2E35281B" w14:textId="77777777" w:rsidTr="4C8709D5">
        <w:trPr>
          <w:trHeight w:val="300"/>
        </w:trPr>
        <w:tc>
          <w:tcPr>
            <w:tcW w:w="7735" w:type="dxa"/>
            <w:hideMark/>
          </w:tcPr>
          <w:p w14:paraId="38DE2E95"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SEEM Collaborative</w:t>
            </w:r>
          </w:p>
        </w:tc>
        <w:tc>
          <w:tcPr>
            <w:tcW w:w="1620" w:type="dxa"/>
            <w:hideMark/>
          </w:tcPr>
          <w:p w14:paraId="3EADD79B"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$49,919</w:t>
            </w:r>
          </w:p>
        </w:tc>
      </w:tr>
      <w:tr w:rsidR="007669C6" w:rsidRPr="00FF32E3" w14:paraId="38596448" w14:textId="77777777" w:rsidTr="4C8709D5">
        <w:trPr>
          <w:trHeight w:val="359"/>
        </w:trPr>
        <w:tc>
          <w:tcPr>
            <w:tcW w:w="7735" w:type="dxa"/>
            <w:hideMark/>
          </w:tcPr>
          <w:p w14:paraId="485062A2"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South Coast Educational Collaborative</w:t>
            </w:r>
          </w:p>
        </w:tc>
        <w:tc>
          <w:tcPr>
            <w:tcW w:w="1620" w:type="dxa"/>
            <w:hideMark/>
          </w:tcPr>
          <w:p w14:paraId="4EE4BDFD"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A72F46F" w14:textId="77777777" w:rsidTr="4C8709D5">
        <w:trPr>
          <w:trHeight w:val="570"/>
        </w:trPr>
        <w:tc>
          <w:tcPr>
            <w:tcW w:w="7735" w:type="dxa"/>
            <w:hideMark/>
          </w:tcPr>
          <w:p w14:paraId="58690209"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South Shore Educational Collaborative (SSEC)</w:t>
            </w:r>
          </w:p>
        </w:tc>
        <w:tc>
          <w:tcPr>
            <w:tcW w:w="1620" w:type="dxa"/>
            <w:hideMark/>
          </w:tcPr>
          <w:p w14:paraId="4F7FF1FA"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087954A" w14:textId="77777777" w:rsidTr="4C8709D5">
        <w:trPr>
          <w:trHeight w:val="665"/>
        </w:trPr>
        <w:tc>
          <w:tcPr>
            <w:tcW w:w="7735" w:type="dxa"/>
            <w:hideMark/>
          </w:tcPr>
          <w:p w14:paraId="271846C1"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Southeastern Mass. Educational Collaborative (SMEC)</w:t>
            </w:r>
          </w:p>
        </w:tc>
        <w:tc>
          <w:tcPr>
            <w:tcW w:w="1620" w:type="dxa"/>
            <w:hideMark/>
          </w:tcPr>
          <w:p w14:paraId="695F1A79"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7FD6E6FA" w14:textId="77777777" w:rsidTr="4C8709D5">
        <w:trPr>
          <w:trHeight w:val="341"/>
        </w:trPr>
        <w:tc>
          <w:tcPr>
            <w:tcW w:w="7735" w:type="dxa"/>
            <w:hideMark/>
          </w:tcPr>
          <w:p w14:paraId="6C76D8A0"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The Education Cooperative (TEC)</w:t>
            </w:r>
          </w:p>
        </w:tc>
        <w:tc>
          <w:tcPr>
            <w:tcW w:w="1620" w:type="dxa"/>
            <w:hideMark/>
          </w:tcPr>
          <w:p w14:paraId="26615A6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8DE51DE" w14:textId="77777777" w:rsidTr="4C8709D5">
        <w:trPr>
          <w:trHeight w:val="359"/>
        </w:trPr>
        <w:tc>
          <w:tcPr>
            <w:tcW w:w="7735" w:type="dxa"/>
            <w:hideMark/>
          </w:tcPr>
          <w:p w14:paraId="72680DC9" w14:textId="77777777" w:rsidR="007669C6" w:rsidRPr="00FF32E3" w:rsidRDefault="007669C6" w:rsidP="4C8709D5">
            <w:pPr>
              <w:jc w:val="center"/>
              <w:rPr>
                <w:rFonts w:ascii="Arial" w:eastAsia="Arial" w:hAnsi="Arial" w:cs="Arial"/>
                <w:b/>
                <w:bCs/>
                <w:sz w:val="22"/>
                <w:szCs w:val="22"/>
              </w:rPr>
            </w:pPr>
            <w:r w:rsidRPr="4C8709D5">
              <w:rPr>
                <w:rFonts w:ascii="Arial" w:eastAsia="Arial" w:hAnsi="Arial" w:cs="Arial"/>
                <w:b/>
                <w:bCs/>
                <w:sz w:val="22"/>
                <w:szCs w:val="22"/>
              </w:rPr>
              <w:t xml:space="preserve">Approved Special Education Schools </w:t>
            </w:r>
            <w:r w:rsidRPr="4C8709D5">
              <w:rPr>
                <w:rFonts w:ascii="Arial" w:eastAsia="Arial" w:hAnsi="Arial" w:cs="Arial"/>
                <w:b/>
                <w:bCs/>
                <w:snapToGrid w:val="0"/>
                <w:color w:val="000000"/>
                <w:sz w:val="22"/>
                <w:szCs w:val="22"/>
              </w:rPr>
              <w:t>Recipients</w:t>
            </w:r>
          </w:p>
        </w:tc>
        <w:tc>
          <w:tcPr>
            <w:tcW w:w="1620" w:type="dxa"/>
            <w:hideMark/>
          </w:tcPr>
          <w:p w14:paraId="1CE5D9B9" w14:textId="05F9F366" w:rsidR="007669C6" w:rsidRPr="00FF32E3" w:rsidRDefault="00460D17" w:rsidP="4C8709D5">
            <w:pPr>
              <w:jc w:val="right"/>
              <w:rPr>
                <w:rFonts w:ascii="Arial" w:eastAsia="Arial" w:hAnsi="Arial" w:cs="Arial"/>
                <w:b/>
                <w:bCs/>
                <w:sz w:val="22"/>
                <w:szCs w:val="22"/>
              </w:rPr>
            </w:pPr>
            <w:r>
              <w:rPr>
                <w:rFonts w:ascii="Arial" w:eastAsia="Arial" w:hAnsi="Arial" w:cs="Arial"/>
                <w:b/>
                <w:bCs/>
                <w:sz w:val="22"/>
                <w:szCs w:val="22"/>
              </w:rPr>
              <w:t>-</w:t>
            </w:r>
          </w:p>
        </w:tc>
      </w:tr>
      <w:tr w:rsidR="007669C6" w:rsidRPr="00FF32E3" w14:paraId="3575E7D1" w14:textId="77777777" w:rsidTr="4C8709D5">
        <w:trPr>
          <w:trHeight w:val="350"/>
        </w:trPr>
        <w:tc>
          <w:tcPr>
            <w:tcW w:w="7735" w:type="dxa"/>
            <w:hideMark/>
          </w:tcPr>
          <w:p w14:paraId="43F78C50"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Branches School of the Berkshires</w:t>
            </w:r>
          </w:p>
        </w:tc>
        <w:tc>
          <w:tcPr>
            <w:tcW w:w="1620" w:type="dxa"/>
            <w:hideMark/>
          </w:tcPr>
          <w:p w14:paraId="0ACEAAAA"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C52C3B3" w14:textId="77777777" w:rsidTr="4C8709D5">
        <w:trPr>
          <w:trHeight w:val="300"/>
        </w:trPr>
        <w:tc>
          <w:tcPr>
            <w:tcW w:w="7735" w:type="dxa"/>
            <w:hideMark/>
          </w:tcPr>
          <w:p w14:paraId="074B0F47"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Latham Centers, Inc.</w:t>
            </w:r>
          </w:p>
        </w:tc>
        <w:tc>
          <w:tcPr>
            <w:tcW w:w="1620" w:type="dxa"/>
            <w:hideMark/>
          </w:tcPr>
          <w:p w14:paraId="6595BBC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$17,400</w:t>
            </w:r>
          </w:p>
        </w:tc>
      </w:tr>
      <w:tr w:rsidR="007669C6" w:rsidRPr="00FF32E3" w14:paraId="37DDD5D1" w14:textId="77777777" w:rsidTr="4C8709D5">
        <w:trPr>
          <w:trHeight w:val="395"/>
        </w:trPr>
        <w:tc>
          <w:tcPr>
            <w:tcW w:w="7735" w:type="dxa"/>
            <w:hideMark/>
          </w:tcPr>
          <w:p w14:paraId="4E2A7927"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 xml:space="preserve">MAB Community Services, Inc. </w:t>
            </w:r>
          </w:p>
        </w:tc>
        <w:tc>
          <w:tcPr>
            <w:tcW w:w="1620" w:type="dxa"/>
            <w:hideMark/>
          </w:tcPr>
          <w:p w14:paraId="4E769FD0"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153B1E9" w14:textId="77777777" w:rsidTr="4C8709D5">
        <w:trPr>
          <w:trHeight w:val="359"/>
        </w:trPr>
        <w:tc>
          <w:tcPr>
            <w:tcW w:w="7735" w:type="dxa"/>
            <w:hideMark/>
          </w:tcPr>
          <w:p w14:paraId="546071F1"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Nashoba Learning Group, Inc.</w:t>
            </w:r>
          </w:p>
        </w:tc>
        <w:tc>
          <w:tcPr>
            <w:tcW w:w="1620" w:type="dxa"/>
            <w:hideMark/>
          </w:tcPr>
          <w:p w14:paraId="12FFFB2D"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454B174" w14:textId="77777777" w:rsidTr="4C8709D5">
        <w:trPr>
          <w:trHeight w:val="431"/>
        </w:trPr>
        <w:tc>
          <w:tcPr>
            <w:tcW w:w="7735" w:type="dxa"/>
            <w:hideMark/>
          </w:tcPr>
          <w:p w14:paraId="02DCF2D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 xml:space="preserve">New England Adolescent Research Institute </w:t>
            </w:r>
          </w:p>
        </w:tc>
        <w:tc>
          <w:tcPr>
            <w:tcW w:w="1620" w:type="dxa"/>
            <w:hideMark/>
          </w:tcPr>
          <w:p w14:paraId="715CE89D"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30FE0998" w14:textId="77777777" w:rsidTr="4C8709D5">
        <w:trPr>
          <w:trHeight w:val="350"/>
        </w:trPr>
        <w:tc>
          <w:tcPr>
            <w:tcW w:w="7735" w:type="dxa"/>
            <w:hideMark/>
          </w:tcPr>
          <w:p w14:paraId="1028755A"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New England Center for Children</w:t>
            </w:r>
          </w:p>
        </w:tc>
        <w:tc>
          <w:tcPr>
            <w:tcW w:w="1620" w:type="dxa"/>
            <w:hideMark/>
          </w:tcPr>
          <w:p w14:paraId="7B2AB8BC"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42B309C7" w14:textId="77777777" w:rsidTr="4C8709D5">
        <w:trPr>
          <w:trHeight w:val="449"/>
        </w:trPr>
        <w:tc>
          <w:tcPr>
            <w:tcW w:w="7735" w:type="dxa"/>
            <w:hideMark/>
          </w:tcPr>
          <w:p w14:paraId="1CC2EB75"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Springdale Education Center</w:t>
            </w:r>
          </w:p>
        </w:tc>
        <w:tc>
          <w:tcPr>
            <w:tcW w:w="1620" w:type="dxa"/>
            <w:hideMark/>
          </w:tcPr>
          <w:p w14:paraId="7CCF95C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6F9300C" w14:textId="77777777" w:rsidTr="4C8709D5">
        <w:trPr>
          <w:trHeight w:val="300"/>
        </w:trPr>
        <w:tc>
          <w:tcPr>
            <w:tcW w:w="7735" w:type="dxa"/>
            <w:hideMark/>
          </w:tcPr>
          <w:p w14:paraId="698B0091"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St. Ann’s Home, Inc.</w:t>
            </w:r>
          </w:p>
        </w:tc>
        <w:tc>
          <w:tcPr>
            <w:tcW w:w="1620" w:type="dxa"/>
            <w:hideMark/>
          </w:tcPr>
          <w:p w14:paraId="14A19C63"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65780048" w14:textId="77777777" w:rsidTr="4C8709D5">
        <w:trPr>
          <w:trHeight w:val="300"/>
        </w:trPr>
        <w:tc>
          <w:tcPr>
            <w:tcW w:w="7735" w:type="dxa"/>
            <w:hideMark/>
          </w:tcPr>
          <w:p w14:paraId="70B50B0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Stetson School, Inc.</w:t>
            </w:r>
          </w:p>
        </w:tc>
        <w:tc>
          <w:tcPr>
            <w:tcW w:w="1620" w:type="dxa"/>
            <w:hideMark/>
          </w:tcPr>
          <w:p w14:paraId="6C752777"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0906BF42" w14:textId="77777777" w:rsidTr="4C8709D5">
        <w:trPr>
          <w:trHeight w:val="368"/>
        </w:trPr>
        <w:tc>
          <w:tcPr>
            <w:tcW w:w="7735" w:type="dxa"/>
            <w:hideMark/>
          </w:tcPr>
          <w:p w14:paraId="47AFB454"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The Guild for Human Services</w:t>
            </w:r>
          </w:p>
        </w:tc>
        <w:tc>
          <w:tcPr>
            <w:tcW w:w="1620" w:type="dxa"/>
            <w:hideMark/>
          </w:tcPr>
          <w:p w14:paraId="3AA5E31E"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14CD05B0" w14:textId="77777777" w:rsidTr="4C8709D5">
        <w:trPr>
          <w:trHeight w:val="300"/>
        </w:trPr>
        <w:tc>
          <w:tcPr>
            <w:tcW w:w="7735" w:type="dxa"/>
            <w:hideMark/>
          </w:tcPr>
          <w:p w14:paraId="62E3F3C8"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Walker, Inc.</w:t>
            </w:r>
          </w:p>
        </w:tc>
        <w:tc>
          <w:tcPr>
            <w:tcW w:w="1620" w:type="dxa"/>
            <w:hideMark/>
          </w:tcPr>
          <w:p w14:paraId="5E0C3152"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59A2BFB9" w14:textId="77777777" w:rsidTr="4C8709D5">
        <w:trPr>
          <w:trHeight w:val="300"/>
        </w:trPr>
        <w:tc>
          <w:tcPr>
            <w:tcW w:w="7735" w:type="dxa"/>
            <w:hideMark/>
          </w:tcPr>
          <w:p w14:paraId="185FDDD3" w14:textId="77777777" w:rsidR="007669C6" w:rsidRPr="00FF32E3" w:rsidRDefault="007669C6" w:rsidP="4C8709D5">
            <w:pPr>
              <w:rPr>
                <w:rFonts w:ascii="Arial" w:eastAsia="Arial" w:hAnsi="Arial" w:cs="Arial"/>
                <w:sz w:val="22"/>
                <w:szCs w:val="22"/>
              </w:rPr>
            </w:pPr>
            <w:r w:rsidRPr="4C8709D5">
              <w:rPr>
                <w:rFonts w:ascii="Arial" w:eastAsia="Arial" w:hAnsi="Arial" w:cs="Arial"/>
                <w:sz w:val="22"/>
                <w:szCs w:val="22"/>
              </w:rPr>
              <w:t xml:space="preserve">Whitney Academy </w:t>
            </w:r>
          </w:p>
        </w:tc>
        <w:tc>
          <w:tcPr>
            <w:tcW w:w="1620" w:type="dxa"/>
            <w:hideMark/>
          </w:tcPr>
          <w:p w14:paraId="30CD9390" w14:textId="77777777" w:rsidR="007669C6" w:rsidRPr="00FF32E3" w:rsidRDefault="007669C6" w:rsidP="4C8709D5">
            <w:pPr>
              <w:jc w:val="right"/>
              <w:rPr>
                <w:rFonts w:ascii="Arial" w:eastAsia="Arial" w:hAnsi="Arial" w:cs="Arial"/>
                <w:sz w:val="22"/>
                <w:szCs w:val="22"/>
              </w:rPr>
            </w:pPr>
            <w:r w:rsidRPr="4C8709D5">
              <w:rPr>
                <w:rFonts w:ascii="Arial" w:eastAsia="Arial" w:hAnsi="Arial" w:cs="Arial"/>
                <w:sz w:val="22"/>
                <w:szCs w:val="22"/>
              </w:rPr>
              <w:t>$50,000</w:t>
            </w:r>
          </w:p>
        </w:tc>
      </w:tr>
      <w:tr w:rsidR="007669C6" w:rsidRPr="00FF32E3" w14:paraId="20C5435F" w14:textId="77777777" w:rsidTr="4C8709D5">
        <w:trPr>
          <w:trHeight w:val="300"/>
        </w:trPr>
        <w:tc>
          <w:tcPr>
            <w:tcW w:w="7735" w:type="dxa"/>
            <w:vAlign w:val="bottom"/>
          </w:tcPr>
          <w:p w14:paraId="53A1EFD3" w14:textId="77777777" w:rsidR="007669C6" w:rsidRPr="00FF32E3" w:rsidRDefault="007669C6" w:rsidP="4C8709D5">
            <w:pPr>
              <w:rPr>
                <w:rFonts w:ascii="Arial" w:eastAsia="Arial" w:hAnsi="Arial" w:cs="Arial"/>
                <w:sz w:val="22"/>
                <w:szCs w:val="22"/>
              </w:rPr>
            </w:pPr>
            <w:r w:rsidRPr="4C8709D5">
              <w:rPr>
                <w:rFonts w:ascii="Arial" w:eastAsia="Arial" w:hAnsi="Arial" w:cs="Arial"/>
                <w:b/>
                <w:bCs/>
                <w:color w:val="000000" w:themeColor="text1"/>
                <w:sz w:val="22"/>
                <w:szCs w:val="22"/>
              </w:rPr>
              <w:t>Total State Funds</w:t>
            </w:r>
          </w:p>
        </w:tc>
        <w:tc>
          <w:tcPr>
            <w:tcW w:w="1620" w:type="dxa"/>
          </w:tcPr>
          <w:p w14:paraId="067A66C5" w14:textId="77777777" w:rsidR="007669C6" w:rsidRPr="002061FF" w:rsidRDefault="007669C6" w:rsidP="4C8709D5">
            <w:pPr>
              <w:jc w:val="right"/>
              <w:rPr>
                <w:rFonts w:ascii="Arial" w:eastAsia="Arial" w:hAnsi="Arial" w:cs="Arial"/>
                <w:b/>
                <w:bCs/>
                <w:sz w:val="22"/>
                <w:szCs w:val="22"/>
              </w:rPr>
            </w:pPr>
            <w:r w:rsidRPr="4C8709D5">
              <w:rPr>
                <w:rFonts w:ascii="Arial" w:eastAsia="Arial" w:hAnsi="Arial" w:cs="Arial"/>
                <w:b/>
                <w:bCs/>
                <w:sz w:val="22"/>
                <w:szCs w:val="22"/>
              </w:rPr>
              <w:t>$3,616,623</w:t>
            </w:r>
          </w:p>
        </w:tc>
      </w:tr>
    </w:tbl>
    <w:p w14:paraId="2CE9209A" w14:textId="77777777" w:rsidR="00443825" w:rsidRDefault="00443825" w:rsidP="00443825"/>
    <w:p w14:paraId="1204C1BB" w14:textId="77777777" w:rsidR="00DE232A" w:rsidRDefault="00DE232A" w:rsidP="00443825"/>
    <w:p w14:paraId="2D343932" w14:textId="77777777" w:rsidR="00DE232A" w:rsidRDefault="00DE232A" w:rsidP="00443825"/>
    <w:p w14:paraId="06D390DA" w14:textId="77777777" w:rsidR="00DE232A" w:rsidRDefault="00DE232A" w:rsidP="00443825"/>
    <w:p w14:paraId="366332BD" w14:textId="77777777" w:rsidR="00DE232A" w:rsidRDefault="00DE232A" w:rsidP="00443825"/>
    <w:p w14:paraId="54AB2FB0" w14:textId="77777777" w:rsidR="00DE232A" w:rsidRDefault="00DE232A" w:rsidP="00443825"/>
    <w:p w14:paraId="5CA8E071" w14:textId="4561B7E6" w:rsidR="00B37C31" w:rsidRPr="00B37C31" w:rsidRDefault="00B37C31" w:rsidP="00582526">
      <w:pPr>
        <w:pStyle w:val="Heading2"/>
      </w:pPr>
      <w:r>
        <w:t>FY2026 Transforming Diverse Educator Pathways Grant Fund Code</w:t>
      </w:r>
      <w:r w:rsidRPr="00AC0717">
        <w:t>: 0253</w:t>
      </w:r>
    </w:p>
    <w:p w14:paraId="731AD149" w14:textId="62F62BC5" w:rsidR="00B37C31" w:rsidRPr="00026478" w:rsidRDefault="00B37C31" w:rsidP="4C8709D5">
      <w:pPr>
        <w:rPr>
          <w:rFonts w:ascii="Arial" w:hAnsi="Arial" w:cs="Arial"/>
          <w:sz w:val="22"/>
          <w:szCs w:val="22"/>
        </w:rPr>
      </w:pPr>
      <w:r w:rsidRPr="4C8709D5">
        <w:rPr>
          <w:rFonts w:ascii="Arial" w:hAnsi="Arial" w:cs="Arial"/>
          <w:b/>
          <w:bCs/>
          <w:sz w:val="22"/>
          <w:szCs w:val="22"/>
        </w:rPr>
        <w:t xml:space="preserve">Funds Allocated: </w:t>
      </w:r>
      <w:r w:rsidRPr="4C8709D5">
        <w:rPr>
          <w:rFonts w:ascii="Arial" w:hAnsi="Arial" w:cs="Arial"/>
          <w:sz w:val="22"/>
          <w:szCs w:val="22"/>
        </w:rPr>
        <w:t>$1,300,000 (State)</w:t>
      </w:r>
    </w:p>
    <w:p w14:paraId="66DBC897" w14:textId="77777777" w:rsidR="00B37C31" w:rsidRPr="00026478" w:rsidRDefault="00B37C31" w:rsidP="4C8709D5">
      <w:pPr>
        <w:rPr>
          <w:rFonts w:ascii="Arial" w:hAnsi="Arial" w:cs="Arial"/>
          <w:sz w:val="22"/>
          <w:szCs w:val="22"/>
        </w:rPr>
      </w:pPr>
      <w:r w:rsidRPr="4C8709D5">
        <w:rPr>
          <w:rFonts w:ascii="Arial" w:hAnsi="Arial" w:cs="Arial"/>
          <w:b/>
          <w:bCs/>
          <w:sz w:val="22"/>
          <w:szCs w:val="22"/>
        </w:rPr>
        <w:t>Funds Requested</w:t>
      </w:r>
      <w:r w:rsidRPr="4C8709D5">
        <w:rPr>
          <w:rFonts w:ascii="Arial" w:hAnsi="Arial" w:cs="Arial"/>
          <w:sz w:val="22"/>
          <w:szCs w:val="22"/>
        </w:rPr>
        <w:t xml:space="preserve">: $3,537,092 </w:t>
      </w:r>
    </w:p>
    <w:p w14:paraId="3C829B65" w14:textId="77777777" w:rsidR="00B37C31" w:rsidRPr="00582526" w:rsidRDefault="00B37C31" w:rsidP="00582526">
      <w:pPr>
        <w:rPr>
          <w:rFonts w:ascii="Arial" w:hAnsi="Arial" w:cs="Arial"/>
          <w:sz w:val="22"/>
          <w:szCs w:val="22"/>
        </w:rPr>
      </w:pPr>
      <w:r w:rsidRPr="00582526">
        <w:rPr>
          <w:rFonts w:ascii="Arial" w:hAnsi="Arial" w:cs="Arial"/>
          <w:b/>
          <w:bCs/>
          <w:sz w:val="22"/>
          <w:szCs w:val="22"/>
        </w:rPr>
        <w:t xml:space="preserve">Purpose: </w:t>
      </w:r>
      <w:r w:rsidRPr="00582526">
        <w:rPr>
          <w:rFonts w:ascii="Arial" w:hAnsi="Arial" w:cs="Arial"/>
          <w:sz w:val="22"/>
          <w:szCs w:val="22"/>
        </w:rPr>
        <w:t xml:space="preserve">The Massachusetts Department of Elementary and Secondary Education (DESE) recently concluded the competitive grant cycle for the </w:t>
      </w:r>
      <w:hyperlink r:id="rId14">
        <w:r w:rsidRPr="00582526">
          <w:rPr>
            <w:rFonts w:ascii="Arial" w:hAnsi="Arial" w:cs="Arial"/>
            <w:sz w:val="22"/>
            <w:szCs w:val="22"/>
          </w:rPr>
          <w:t>FY26 Transforming Diverse Educator Pathways (TDEP)</w:t>
        </w:r>
      </w:hyperlink>
      <w:r w:rsidRPr="00582526">
        <w:rPr>
          <w:rFonts w:ascii="Arial" w:hAnsi="Arial" w:cs="Arial"/>
          <w:sz w:val="22"/>
          <w:szCs w:val="22"/>
        </w:rPr>
        <w:t xml:space="preserve">. Now in its inaugural year, this grant is designed to provide initial funding to school districts to build and implement systems that attract and retain a diverse teaching staff. Throughout the implementation process, districts will receive monthly guidance from DESE staff to help adapt their strategies. Additionally, a Community of Practice will be established to highlight the exemplary work of these districts and assist in scaling similar strategies across the Commonwealth. To further measure impact and identify effective pathways for teacher diversification, the University of Massachusetts Amherst Donahue Institute will collect data and analyze how these funds contribute to diversifying the educator workforce. </w:t>
      </w:r>
    </w:p>
    <w:p w14:paraId="007818E7" w14:textId="5C78DE18" w:rsidR="00B37C31" w:rsidRPr="00582526" w:rsidRDefault="00B37C31" w:rsidP="00582526">
      <w:pPr>
        <w:rPr>
          <w:rFonts w:ascii="Arial" w:eastAsiaTheme="minorEastAsia" w:hAnsi="Arial" w:cs="Arial"/>
          <w:sz w:val="22"/>
          <w:szCs w:val="22"/>
        </w:rPr>
      </w:pPr>
      <w:r w:rsidRPr="00582526">
        <w:rPr>
          <w:rFonts w:ascii="Arial" w:eastAsiaTheme="minorEastAsia" w:hAnsi="Arial" w:cs="Arial"/>
          <w:sz w:val="22"/>
          <w:szCs w:val="22"/>
        </w:rPr>
        <w:t>The applications received underscored the critical need for a multi-pronged approach to address the persistent underrepresentation of diverse educators in Massachusetts classrooms. School districts overwhelmingly highlighted the importance of combining financial incentives with supportive, inclusive school environments. Requests for financial support frequently included retention bonuses, loan repayment assistance, and funding to cover licensure costs, such as MTEL exam fees and professional development courses. Furthermore, applicants emphasized the necessity of fostering a sense of belonging through ongoing professional support. Many proposals prioritized mentorship programs, culturally responsive teaching training, and initiatives designed to address unconscious bias. The creation of affinity employee-led groups was also frequently cited as an essential component for retention, demonstrating a clear understanding that an inclusive school climate is vital for keeping diverse educators in the profession.</w:t>
      </w:r>
    </w:p>
    <w:p w14:paraId="1A60008E" w14:textId="77777777" w:rsidR="00B37C31" w:rsidRPr="00B37C31" w:rsidRDefault="00B37C31" w:rsidP="4C8709D5">
      <w:pPr>
        <w:rPr>
          <w:rFonts w:ascii="Arial" w:hAnsi="Arial" w:cs="Arial"/>
          <w:sz w:val="22"/>
          <w:szCs w:val="22"/>
        </w:rPr>
      </w:pPr>
      <w:r w:rsidRPr="4C8709D5">
        <w:rPr>
          <w:rFonts w:ascii="Arial" w:hAnsi="Arial" w:cs="Arial"/>
          <w:b/>
          <w:bCs/>
          <w:sz w:val="22"/>
          <w:szCs w:val="22"/>
        </w:rPr>
        <w:t>Number of Proposals Received:</w:t>
      </w:r>
      <w:r w:rsidRPr="4C8709D5">
        <w:rPr>
          <w:rFonts w:ascii="Arial" w:hAnsi="Arial" w:cs="Arial"/>
          <w:sz w:val="22"/>
          <w:szCs w:val="22"/>
        </w:rPr>
        <w:t xml:space="preserve"> 43</w:t>
      </w:r>
    </w:p>
    <w:p w14:paraId="7002089F" w14:textId="77777777" w:rsidR="00B37C31" w:rsidRPr="00B37C31" w:rsidRDefault="00B37C31" w:rsidP="4C8709D5">
      <w:pPr>
        <w:rPr>
          <w:rFonts w:ascii="Arial" w:hAnsi="Arial" w:cs="Arial"/>
          <w:sz w:val="22"/>
          <w:szCs w:val="22"/>
        </w:rPr>
      </w:pPr>
      <w:r w:rsidRPr="4C8709D5">
        <w:rPr>
          <w:rFonts w:ascii="Arial" w:hAnsi="Arial" w:cs="Arial"/>
          <w:b/>
          <w:bCs/>
          <w:sz w:val="22"/>
          <w:szCs w:val="22"/>
        </w:rPr>
        <w:t>Number of Proposals Recommended:</w:t>
      </w:r>
      <w:r w:rsidRPr="4C8709D5">
        <w:rPr>
          <w:rFonts w:ascii="Arial" w:hAnsi="Arial" w:cs="Arial"/>
          <w:sz w:val="22"/>
          <w:szCs w:val="22"/>
        </w:rPr>
        <w:t xml:space="preserve"> 20</w:t>
      </w:r>
    </w:p>
    <w:p w14:paraId="582F96E8" w14:textId="6A830FD2" w:rsidR="00B37C31" w:rsidRPr="00CE07F2" w:rsidRDefault="00B37C31" w:rsidP="4C8709D5">
      <w:pPr>
        <w:rPr>
          <w:rFonts w:ascii="Arial" w:hAnsi="Arial" w:cs="Arial"/>
          <w:sz w:val="22"/>
          <w:szCs w:val="22"/>
        </w:rPr>
      </w:pPr>
      <w:r w:rsidRPr="4C8709D5">
        <w:rPr>
          <w:rFonts w:ascii="Arial" w:hAnsi="Arial" w:cs="Arial"/>
          <w:b/>
          <w:bCs/>
          <w:sz w:val="22"/>
          <w:szCs w:val="22"/>
        </w:rPr>
        <w:t>Number of Proposals Not Recommended:</w:t>
      </w:r>
      <w:r w:rsidRPr="4C8709D5">
        <w:rPr>
          <w:rFonts w:ascii="Arial" w:hAnsi="Arial" w:cs="Arial"/>
          <w:sz w:val="22"/>
          <w:szCs w:val="22"/>
        </w:rPr>
        <w:t xml:space="preserve"> 23</w:t>
      </w:r>
    </w:p>
    <w:p w14:paraId="27220C54" w14:textId="067EBC9A" w:rsidR="00B37C31" w:rsidRPr="00582526" w:rsidRDefault="00B37C31" w:rsidP="00582526">
      <w:pPr>
        <w:rPr>
          <w:rFonts w:ascii="Arial" w:hAnsi="Arial" w:cs="Arial"/>
          <w:b/>
          <w:bCs/>
          <w:sz w:val="22"/>
          <w:szCs w:val="22"/>
        </w:rPr>
      </w:pPr>
      <w:r w:rsidRPr="00582526">
        <w:rPr>
          <w:rFonts w:ascii="Arial" w:hAnsi="Arial" w:cs="Arial"/>
          <w:b/>
          <w:bCs/>
          <w:sz w:val="22"/>
          <w:szCs w:val="22"/>
        </w:rPr>
        <w:t>Result of Funding:</w:t>
      </w:r>
      <w:r w:rsidRPr="00582526">
        <w:rPr>
          <w:rFonts w:ascii="Arial" w:hAnsi="Arial" w:cs="Arial"/>
          <w:sz w:val="22"/>
          <w:szCs w:val="22"/>
        </w:rPr>
        <w:t xml:space="preserve"> Of the 43 completed grant proposals received, 4 were missing required materials and were immediately disqualified from the team score process. Once the team scoring process was completed, team leadership decided on the score threshold above which approximately half of the recipients would be funded. </w:t>
      </w:r>
    </w:p>
    <w:tbl>
      <w:tblPr>
        <w:tblW w:w="9015" w:type="dxa"/>
        <w:tblLayout w:type="fixed"/>
        <w:tblCellMar>
          <w:left w:w="30" w:type="dxa"/>
          <w:right w:w="30" w:type="dxa"/>
        </w:tblCellMar>
        <w:tblLook w:val="0020" w:firstRow="1" w:lastRow="0" w:firstColumn="0" w:lastColumn="0" w:noHBand="0" w:noVBand="0"/>
      </w:tblPr>
      <w:tblGrid>
        <w:gridCol w:w="7500"/>
        <w:gridCol w:w="1515"/>
      </w:tblGrid>
      <w:tr w:rsidR="00B37C31" w:rsidRPr="00CE07F2" w14:paraId="77E2F2D2" w14:textId="77777777" w:rsidTr="4C8709D5">
        <w:trPr>
          <w:cantSplit/>
          <w:trHeight w:val="262"/>
          <w:tblHeader/>
        </w:trPr>
        <w:tc>
          <w:tcPr>
            <w:tcW w:w="7500" w:type="dxa"/>
            <w:tcBorders>
              <w:top w:val="single" w:sz="6" w:space="0" w:color="auto"/>
              <w:left w:val="single" w:sz="6" w:space="0" w:color="auto"/>
              <w:bottom w:val="double" w:sz="4" w:space="0" w:color="auto"/>
              <w:right w:val="single" w:sz="6" w:space="0" w:color="auto"/>
            </w:tcBorders>
          </w:tcPr>
          <w:p w14:paraId="603FC9F5" w14:textId="77777777" w:rsidR="00B37C31" w:rsidRPr="00CE07F2" w:rsidRDefault="00B37C31" w:rsidP="4C8709D5">
            <w:pPr>
              <w:spacing w:before="20" w:after="20"/>
              <w:jc w:val="center"/>
              <w:rPr>
                <w:rFonts w:ascii="Arial" w:hAnsi="Arial" w:cs="Arial"/>
                <w:b/>
                <w:bCs/>
                <w:snapToGrid w:val="0"/>
                <w:color w:val="000000"/>
                <w:sz w:val="22"/>
                <w:szCs w:val="22"/>
              </w:rPr>
            </w:pPr>
            <w:r w:rsidRPr="4C8709D5">
              <w:rPr>
                <w:rFonts w:ascii="Arial" w:hAnsi="Arial" w:cs="Arial"/>
                <w:b/>
                <w:bCs/>
                <w:snapToGrid w:val="0"/>
                <w:color w:val="000000"/>
                <w:sz w:val="22"/>
                <w:szCs w:val="22"/>
              </w:rPr>
              <w:t>Recipients</w:t>
            </w:r>
          </w:p>
        </w:tc>
        <w:tc>
          <w:tcPr>
            <w:tcW w:w="1515" w:type="dxa"/>
            <w:tcBorders>
              <w:top w:val="single" w:sz="6" w:space="0" w:color="auto"/>
              <w:left w:val="single" w:sz="6" w:space="0" w:color="auto"/>
              <w:bottom w:val="double" w:sz="4" w:space="0" w:color="auto"/>
              <w:right w:val="single" w:sz="6" w:space="0" w:color="auto"/>
            </w:tcBorders>
          </w:tcPr>
          <w:p w14:paraId="0A3394DF" w14:textId="77777777" w:rsidR="00B37C31" w:rsidRPr="00CE07F2" w:rsidRDefault="00B37C31" w:rsidP="4C8709D5">
            <w:pPr>
              <w:spacing w:before="20" w:after="20"/>
              <w:jc w:val="center"/>
              <w:rPr>
                <w:rFonts w:ascii="Arial" w:hAnsi="Arial" w:cs="Arial"/>
                <w:b/>
                <w:bCs/>
                <w:snapToGrid w:val="0"/>
                <w:color w:val="000000"/>
                <w:sz w:val="22"/>
                <w:szCs w:val="22"/>
              </w:rPr>
            </w:pPr>
            <w:r w:rsidRPr="4C8709D5">
              <w:rPr>
                <w:rFonts w:ascii="Arial" w:hAnsi="Arial" w:cs="Arial"/>
                <w:b/>
                <w:bCs/>
                <w:snapToGrid w:val="0"/>
                <w:color w:val="000000"/>
                <w:sz w:val="22"/>
                <w:szCs w:val="22"/>
              </w:rPr>
              <w:t>Amounts</w:t>
            </w:r>
          </w:p>
        </w:tc>
      </w:tr>
      <w:tr w:rsidR="00B37C31" w:rsidRPr="00CE07F2" w14:paraId="46909C3F" w14:textId="77777777" w:rsidTr="4C8709D5">
        <w:trPr>
          <w:cantSplit/>
          <w:trHeight w:val="49"/>
        </w:trPr>
        <w:tc>
          <w:tcPr>
            <w:tcW w:w="7500" w:type="dxa"/>
            <w:tcBorders>
              <w:top w:val="single" w:sz="6" w:space="0" w:color="auto"/>
              <w:left w:val="single" w:sz="6" w:space="0" w:color="auto"/>
              <w:bottom w:val="single" w:sz="6" w:space="0" w:color="auto"/>
              <w:right w:val="single" w:sz="6" w:space="0" w:color="auto"/>
            </w:tcBorders>
          </w:tcPr>
          <w:p w14:paraId="588A4AE3"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Bedford</w:t>
            </w:r>
          </w:p>
        </w:tc>
        <w:tc>
          <w:tcPr>
            <w:tcW w:w="1515" w:type="dxa"/>
            <w:tcBorders>
              <w:top w:val="single" w:sz="6" w:space="0" w:color="auto"/>
              <w:left w:val="single" w:sz="6" w:space="0" w:color="auto"/>
              <w:bottom w:val="single" w:sz="6" w:space="0" w:color="auto"/>
              <w:right w:val="single" w:sz="6" w:space="0" w:color="auto"/>
            </w:tcBorders>
          </w:tcPr>
          <w:p w14:paraId="4C67D62F"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$70,700</w:t>
            </w:r>
          </w:p>
        </w:tc>
      </w:tr>
      <w:tr w:rsidR="00B37C31" w:rsidRPr="00CE07F2" w14:paraId="4F9D5820"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34C6E831"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lastRenderedPageBreak/>
              <w:t>Bridge Boston Charter School (District)</w:t>
            </w:r>
          </w:p>
        </w:tc>
        <w:tc>
          <w:tcPr>
            <w:tcW w:w="1515" w:type="dxa"/>
            <w:tcBorders>
              <w:top w:val="single" w:sz="6" w:space="0" w:color="auto"/>
              <w:left w:val="single" w:sz="6" w:space="0" w:color="auto"/>
              <w:bottom w:val="single" w:sz="6" w:space="0" w:color="auto"/>
              <w:right w:val="single" w:sz="6" w:space="0" w:color="auto"/>
            </w:tcBorders>
          </w:tcPr>
          <w:p w14:paraId="4DC66855"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65AC4359"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624A95E5"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Brockton</w:t>
            </w:r>
          </w:p>
        </w:tc>
        <w:tc>
          <w:tcPr>
            <w:tcW w:w="1515" w:type="dxa"/>
            <w:tcBorders>
              <w:top w:val="single" w:sz="6" w:space="0" w:color="auto"/>
              <w:left w:val="single" w:sz="6" w:space="0" w:color="auto"/>
              <w:bottom w:val="single" w:sz="6" w:space="0" w:color="auto"/>
              <w:right w:val="single" w:sz="6" w:space="0" w:color="auto"/>
            </w:tcBorders>
          </w:tcPr>
          <w:p w14:paraId="62655CF6"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559CBA9F"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1CA0A273"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Chelsea</w:t>
            </w:r>
          </w:p>
        </w:tc>
        <w:tc>
          <w:tcPr>
            <w:tcW w:w="1515" w:type="dxa"/>
            <w:tcBorders>
              <w:top w:val="single" w:sz="6" w:space="0" w:color="auto"/>
              <w:left w:val="single" w:sz="6" w:space="0" w:color="auto"/>
              <w:bottom w:val="single" w:sz="6" w:space="0" w:color="auto"/>
              <w:right w:val="single" w:sz="6" w:space="0" w:color="auto"/>
            </w:tcBorders>
          </w:tcPr>
          <w:p w14:paraId="5984C595"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3E8C8AC2"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78B04943"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Holyoke</w:t>
            </w:r>
          </w:p>
        </w:tc>
        <w:tc>
          <w:tcPr>
            <w:tcW w:w="1515" w:type="dxa"/>
            <w:tcBorders>
              <w:top w:val="single" w:sz="6" w:space="0" w:color="auto"/>
              <w:left w:val="single" w:sz="6" w:space="0" w:color="auto"/>
              <w:bottom w:val="single" w:sz="6" w:space="0" w:color="auto"/>
              <w:right w:val="single" w:sz="6" w:space="0" w:color="auto"/>
            </w:tcBorders>
          </w:tcPr>
          <w:p w14:paraId="1DF797F0"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5ABBF5B5"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30B413A3"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KIPP Academy Boston Charter School (District)</w:t>
            </w:r>
          </w:p>
        </w:tc>
        <w:tc>
          <w:tcPr>
            <w:tcW w:w="1515" w:type="dxa"/>
            <w:tcBorders>
              <w:top w:val="single" w:sz="6" w:space="0" w:color="auto"/>
              <w:left w:val="single" w:sz="6" w:space="0" w:color="auto"/>
              <w:bottom w:val="single" w:sz="6" w:space="0" w:color="auto"/>
              <w:right w:val="single" w:sz="6" w:space="0" w:color="auto"/>
            </w:tcBorders>
          </w:tcPr>
          <w:p w14:paraId="076221EB"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0EFB4081"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77CE0993"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KIPP Academy Lynn Charter (District)</w:t>
            </w:r>
          </w:p>
        </w:tc>
        <w:tc>
          <w:tcPr>
            <w:tcW w:w="1515" w:type="dxa"/>
            <w:tcBorders>
              <w:top w:val="single" w:sz="6" w:space="0" w:color="auto"/>
              <w:left w:val="single" w:sz="6" w:space="0" w:color="auto"/>
              <w:bottom w:val="single" w:sz="6" w:space="0" w:color="auto"/>
              <w:right w:val="single" w:sz="6" w:space="0" w:color="auto"/>
            </w:tcBorders>
          </w:tcPr>
          <w:p w14:paraId="36525107"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0CE1796C"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57E648DD"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Lawrence</w:t>
            </w:r>
          </w:p>
        </w:tc>
        <w:tc>
          <w:tcPr>
            <w:tcW w:w="1515" w:type="dxa"/>
            <w:tcBorders>
              <w:top w:val="single" w:sz="6" w:space="0" w:color="auto"/>
              <w:left w:val="single" w:sz="6" w:space="0" w:color="auto"/>
              <w:bottom w:val="single" w:sz="6" w:space="0" w:color="auto"/>
              <w:right w:val="single" w:sz="6" w:space="0" w:color="auto"/>
            </w:tcBorders>
          </w:tcPr>
          <w:p w14:paraId="3886225F"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179AA5E5"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40FBCEB8"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Lowell</w:t>
            </w:r>
          </w:p>
        </w:tc>
        <w:tc>
          <w:tcPr>
            <w:tcW w:w="1515" w:type="dxa"/>
            <w:tcBorders>
              <w:top w:val="single" w:sz="6" w:space="0" w:color="auto"/>
              <w:left w:val="single" w:sz="6" w:space="0" w:color="auto"/>
              <w:bottom w:val="single" w:sz="6" w:space="0" w:color="auto"/>
              <w:right w:val="single" w:sz="6" w:space="0" w:color="auto"/>
            </w:tcBorders>
          </w:tcPr>
          <w:p w14:paraId="17364250"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5CB0F3B9"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22DB09D3"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Milton</w:t>
            </w:r>
          </w:p>
        </w:tc>
        <w:tc>
          <w:tcPr>
            <w:tcW w:w="1515" w:type="dxa"/>
            <w:tcBorders>
              <w:top w:val="single" w:sz="6" w:space="0" w:color="auto"/>
              <w:left w:val="single" w:sz="6" w:space="0" w:color="auto"/>
              <w:bottom w:val="single" w:sz="6" w:space="0" w:color="auto"/>
              <w:right w:val="single" w:sz="6" w:space="0" w:color="auto"/>
            </w:tcBorders>
          </w:tcPr>
          <w:p w14:paraId="4814B001"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67294625"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0B82E67D"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Needham</w:t>
            </w:r>
          </w:p>
        </w:tc>
        <w:tc>
          <w:tcPr>
            <w:tcW w:w="1515" w:type="dxa"/>
            <w:tcBorders>
              <w:top w:val="single" w:sz="6" w:space="0" w:color="auto"/>
              <w:left w:val="single" w:sz="6" w:space="0" w:color="auto"/>
              <w:bottom w:val="single" w:sz="6" w:space="0" w:color="auto"/>
              <w:right w:val="single" w:sz="6" w:space="0" w:color="auto"/>
            </w:tcBorders>
          </w:tcPr>
          <w:p w14:paraId="37D0FA90"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$37,300</w:t>
            </w:r>
          </w:p>
        </w:tc>
      </w:tr>
      <w:tr w:rsidR="00B37C31" w:rsidRPr="00CE07F2" w14:paraId="50180495"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3574DF7F"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Newton</w:t>
            </w:r>
          </w:p>
        </w:tc>
        <w:tc>
          <w:tcPr>
            <w:tcW w:w="1515" w:type="dxa"/>
            <w:tcBorders>
              <w:top w:val="single" w:sz="6" w:space="0" w:color="auto"/>
              <w:left w:val="single" w:sz="6" w:space="0" w:color="auto"/>
              <w:bottom w:val="single" w:sz="6" w:space="0" w:color="auto"/>
              <w:right w:val="single" w:sz="6" w:space="0" w:color="auto"/>
            </w:tcBorders>
          </w:tcPr>
          <w:p w14:paraId="5FAECDBF"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21B9086A"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4474AD0F"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Phoenix Academy Charter Public High School, Chelsea (District)</w:t>
            </w:r>
          </w:p>
        </w:tc>
        <w:tc>
          <w:tcPr>
            <w:tcW w:w="1515" w:type="dxa"/>
            <w:tcBorders>
              <w:top w:val="single" w:sz="6" w:space="0" w:color="auto"/>
              <w:left w:val="single" w:sz="6" w:space="0" w:color="auto"/>
              <w:bottom w:val="single" w:sz="6" w:space="0" w:color="auto"/>
              <w:right w:val="single" w:sz="6" w:space="0" w:color="auto"/>
            </w:tcBorders>
          </w:tcPr>
          <w:p w14:paraId="4B1FE5A0"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$73,000</w:t>
            </w:r>
          </w:p>
        </w:tc>
      </w:tr>
      <w:tr w:rsidR="00B37C31" w:rsidRPr="00CE07F2" w14:paraId="4DF6B5C0"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52848374"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Phoenix Academy Public Charter High School, Lawrence (District)</w:t>
            </w:r>
          </w:p>
        </w:tc>
        <w:tc>
          <w:tcPr>
            <w:tcW w:w="1515" w:type="dxa"/>
            <w:tcBorders>
              <w:top w:val="single" w:sz="6" w:space="0" w:color="auto"/>
              <w:left w:val="single" w:sz="6" w:space="0" w:color="auto"/>
              <w:bottom w:val="single" w:sz="6" w:space="0" w:color="auto"/>
              <w:right w:val="single" w:sz="6" w:space="0" w:color="auto"/>
            </w:tcBorders>
          </w:tcPr>
          <w:p w14:paraId="40B3D4C7"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$12,000</w:t>
            </w:r>
          </w:p>
        </w:tc>
      </w:tr>
      <w:tr w:rsidR="00B37C31" w:rsidRPr="00CE07F2" w14:paraId="50FABB79"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tcPr>
          <w:p w14:paraId="0CA77054" w14:textId="77777777" w:rsidR="00B37C31" w:rsidRPr="00CE07F2" w:rsidRDefault="00B37C31" w:rsidP="4C8709D5">
            <w:pPr>
              <w:rPr>
                <w:rFonts w:ascii="Arial" w:hAnsi="Arial" w:cs="Arial"/>
                <w:sz w:val="22"/>
                <w:szCs w:val="22"/>
              </w:rPr>
            </w:pPr>
            <w:r w:rsidRPr="4C8709D5">
              <w:rPr>
                <w:rFonts w:ascii="Arial" w:eastAsia="Aptos" w:hAnsi="Arial" w:cs="Arial"/>
                <w:color w:val="242424"/>
                <w:sz w:val="22"/>
                <w:szCs w:val="22"/>
              </w:rPr>
              <w:t>Phoenix Academy Public Charter High School, Springfield (District)</w:t>
            </w:r>
          </w:p>
        </w:tc>
        <w:tc>
          <w:tcPr>
            <w:tcW w:w="1515" w:type="dxa"/>
            <w:tcBorders>
              <w:top w:val="single" w:sz="6" w:space="0" w:color="auto"/>
              <w:left w:val="single" w:sz="6" w:space="0" w:color="auto"/>
              <w:bottom w:val="single" w:sz="6" w:space="0" w:color="auto"/>
              <w:right w:val="single" w:sz="6" w:space="0" w:color="auto"/>
            </w:tcBorders>
          </w:tcPr>
          <w:p w14:paraId="0E8CF75F" w14:textId="77777777" w:rsidR="00B37C31" w:rsidRPr="00CE07F2" w:rsidRDefault="00B37C31" w:rsidP="4C8709D5">
            <w:pPr>
              <w:jc w:val="right"/>
              <w:rPr>
                <w:rFonts w:ascii="Arial" w:hAnsi="Arial" w:cs="Arial"/>
                <w:sz w:val="22"/>
                <w:szCs w:val="22"/>
              </w:rPr>
            </w:pPr>
            <w:r w:rsidRPr="4C8709D5">
              <w:rPr>
                <w:rFonts w:ascii="Arial" w:eastAsia="Aptos" w:hAnsi="Arial" w:cs="Arial"/>
                <w:color w:val="242424"/>
                <w:sz w:val="22"/>
                <w:szCs w:val="22"/>
              </w:rPr>
              <w:t>$12,000</w:t>
            </w:r>
          </w:p>
        </w:tc>
      </w:tr>
      <w:tr w:rsidR="00B37C31" w:rsidRPr="00CE07F2" w14:paraId="60C42726" w14:textId="77777777" w:rsidTr="4C8709D5">
        <w:trPr>
          <w:cantSplit/>
          <w:trHeight w:val="64"/>
        </w:trPr>
        <w:tc>
          <w:tcPr>
            <w:tcW w:w="7500" w:type="dxa"/>
            <w:tcBorders>
              <w:top w:val="single" w:sz="6" w:space="0" w:color="auto"/>
              <w:left w:val="single" w:sz="6" w:space="0" w:color="auto"/>
              <w:bottom w:val="single" w:sz="6" w:space="0" w:color="auto"/>
              <w:right w:val="single" w:sz="6" w:space="0" w:color="auto"/>
            </w:tcBorders>
            <w:vAlign w:val="bottom"/>
          </w:tcPr>
          <w:p w14:paraId="3DF6E121" w14:textId="77777777" w:rsidR="00B37C31" w:rsidRPr="00CE07F2" w:rsidRDefault="00B37C31" w:rsidP="4C8709D5">
            <w:pPr>
              <w:rPr>
                <w:rFonts w:ascii="Arial" w:hAnsi="Arial" w:cs="Arial"/>
                <w:b/>
                <w:bCs/>
                <w:color w:val="000000"/>
                <w:sz w:val="22"/>
                <w:szCs w:val="22"/>
              </w:rPr>
            </w:pPr>
            <w:r w:rsidRPr="4C8709D5">
              <w:rPr>
                <w:rFonts w:ascii="Arial" w:hAnsi="Arial" w:cs="Arial"/>
                <w:b/>
                <w:bCs/>
                <w:color w:val="000000" w:themeColor="text1"/>
                <w:sz w:val="22"/>
                <w:szCs w:val="22"/>
              </w:rPr>
              <w:t>Total State Funds</w:t>
            </w:r>
          </w:p>
        </w:tc>
        <w:tc>
          <w:tcPr>
            <w:tcW w:w="1515" w:type="dxa"/>
            <w:tcBorders>
              <w:top w:val="single" w:sz="6" w:space="0" w:color="auto"/>
              <w:left w:val="single" w:sz="6" w:space="0" w:color="auto"/>
              <w:bottom w:val="single" w:sz="6" w:space="0" w:color="auto"/>
              <w:right w:val="single" w:sz="6" w:space="0" w:color="auto"/>
            </w:tcBorders>
            <w:vAlign w:val="bottom"/>
          </w:tcPr>
          <w:p w14:paraId="43279677" w14:textId="77777777" w:rsidR="00B37C31" w:rsidRPr="00CE07F2" w:rsidRDefault="00B37C31" w:rsidP="4C8709D5">
            <w:pPr>
              <w:spacing w:before="20" w:after="20"/>
              <w:jc w:val="right"/>
              <w:rPr>
                <w:rFonts w:ascii="Arial" w:hAnsi="Arial" w:cs="Arial"/>
                <w:b/>
                <w:bCs/>
                <w:sz w:val="22"/>
                <w:szCs w:val="22"/>
              </w:rPr>
            </w:pPr>
            <w:r w:rsidRPr="4C8709D5">
              <w:rPr>
                <w:rFonts w:ascii="Arial" w:hAnsi="Arial" w:cs="Arial"/>
                <w:b/>
                <w:bCs/>
                <w:sz w:val="22"/>
                <w:szCs w:val="22"/>
              </w:rPr>
              <w:t>$1,300,000</w:t>
            </w:r>
          </w:p>
        </w:tc>
      </w:tr>
    </w:tbl>
    <w:p w14:paraId="601EC76D" w14:textId="77777777" w:rsidR="00B37C31" w:rsidRPr="00CE07F2" w:rsidRDefault="00B37C31" w:rsidP="4C8709D5">
      <w:pPr>
        <w:spacing w:before="60" w:after="60"/>
        <w:jc w:val="both"/>
        <w:rPr>
          <w:rFonts w:ascii="Arial" w:hAnsi="Arial" w:cs="Arial"/>
          <w:sz w:val="22"/>
          <w:szCs w:val="22"/>
        </w:rPr>
      </w:pPr>
    </w:p>
    <w:p w14:paraId="37BC02D0" w14:textId="77777777" w:rsidR="00DE232A" w:rsidRDefault="00DE232A" w:rsidP="00443825"/>
    <w:p w14:paraId="0D354F08" w14:textId="77777777" w:rsidR="00DE232A" w:rsidRDefault="00DE232A" w:rsidP="00443825"/>
    <w:p w14:paraId="287A6D4C" w14:textId="77777777" w:rsidR="00DE232A" w:rsidRDefault="00DE232A" w:rsidP="00443825"/>
    <w:p w14:paraId="0474066D" w14:textId="77777777" w:rsidR="00DE232A" w:rsidRDefault="00DE232A" w:rsidP="00443825"/>
    <w:p w14:paraId="65562720" w14:textId="77777777" w:rsidR="00DE232A" w:rsidRDefault="00DE232A" w:rsidP="00443825"/>
    <w:p w14:paraId="55132447" w14:textId="77777777" w:rsidR="00DE232A" w:rsidRDefault="00DE232A" w:rsidP="00443825"/>
    <w:p w14:paraId="3BD36320" w14:textId="77777777" w:rsidR="00DE232A" w:rsidRDefault="00DE232A" w:rsidP="00443825"/>
    <w:p w14:paraId="4BCF778C" w14:textId="77777777" w:rsidR="003635AA" w:rsidRDefault="003635AA" w:rsidP="00443825"/>
    <w:p w14:paraId="73A0CF1B" w14:textId="77777777" w:rsidR="003635AA" w:rsidRDefault="003635AA" w:rsidP="00443825"/>
    <w:p w14:paraId="67DA8D57" w14:textId="77777777" w:rsidR="003635AA" w:rsidRDefault="003635AA" w:rsidP="00443825"/>
    <w:p w14:paraId="71B6F9B3" w14:textId="77777777" w:rsidR="00DE232A" w:rsidRDefault="00DE232A" w:rsidP="00443825"/>
    <w:p w14:paraId="391EA741" w14:textId="2EA27C5C" w:rsidR="003A4C5F" w:rsidRDefault="003A4C5F" w:rsidP="4C8709D5"/>
    <w:p w14:paraId="3A26A97D" w14:textId="45CCA0D1" w:rsidR="003A4C5F" w:rsidRPr="00157475" w:rsidRDefault="003A4C5F" w:rsidP="00582526">
      <w:pPr>
        <w:pStyle w:val="Heading2"/>
      </w:pPr>
      <w:r w:rsidRPr="00157475">
        <w:t xml:space="preserve">FY2026 </w:t>
      </w:r>
      <w:r w:rsidR="003841E8" w:rsidRPr="003841E8">
        <w:t xml:space="preserve">Career </w:t>
      </w:r>
      <w:r w:rsidR="00A23B09">
        <w:t>and</w:t>
      </w:r>
      <w:r w:rsidR="003841E8" w:rsidRPr="003841E8">
        <w:t xml:space="preserve"> Technical Education</w:t>
      </w:r>
      <w:r w:rsidR="00A23B09">
        <w:t xml:space="preserve"> </w:t>
      </w:r>
      <w:r w:rsidRPr="00157475">
        <w:t>Partnership Program Planning</w:t>
      </w:r>
      <w:r w:rsidR="00157475">
        <w:t xml:space="preserve"> and </w:t>
      </w:r>
      <w:r w:rsidRPr="00157475">
        <w:t>Implementation Grant Fund Code: 412A</w:t>
      </w:r>
    </w:p>
    <w:p w14:paraId="7840F65A" w14:textId="77777777" w:rsidR="003A4C5F" w:rsidRPr="00A23B09" w:rsidRDefault="003A4C5F" w:rsidP="4C8709D5">
      <w:pPr>
        <w:rPr>
          <w:rFonts w:ascii="Arial" w:eastAsia="Arial" w:hAnsi="Arial" w:cs="Arial"/>
          <w:sz w:val="22"/>
          <w:szCs w:val="22"/>
        </w:rPr>
      </w:pPr>
      <w:r w:rsidRPr="4C8709D5">
        <w:rPr>
          <w:rFonts w:ascii="Arial" w:eastAsia="Arial" w:hAnsi="Arial" w:cs="Arial"/>
          <w:b/>
          <w:bCs/>
          <w:sz w:val="22"/>
          <w:szCs w:val="22"/>
        </w:rPr>
        <w:t xml:space="preserve">Funds Allocated: </w:t>
      </w:r>
      <w:r w:rsidRPr="4C8709D5">
        <w:rPr>
          <w:rFonts w:ascii="Arial" w:eastAsia="Arial" w:hAnsi="Arial" w:cs="Arial"/>
          <w:sz w:val="22"/>
          <w:szCs w:val="22"/>
        </w:rPr>
        <w:t>$500,000 (State)</w:t>
      </w:r>
    </w:p>
    <w:p w14:paraId="490CC6F5" w14:textId="0DBD180C" w:rsidR="003A4C5F" w:rsidRPr="00A23B09" w:rsidRDefault="003A4C5F" w:rsidP="4C8709D5">
      <w:pPr>
        <w:rPr>
          <w:rFonts w:ascii="Arial" w:eastAsia="Arial" w:hAnsi="Arial" w:cs="Arial"/>
          <w:sz w:val="22"/>
          <w:szCs w:val="22"/>
        </w:rPr>
      </w:pPr>
      <w:r w:rsidRPr="4C8709D5">
        <w:rPr>
          <w:rFonts w:ascii="Arial" w:eastAsia="Arial" w:hAnsi="Arial" w:cs="Arial"/>
          <w:b/>
          <w:bCs/>
          <w:sz w:val="22"/>
          <w:szCs w:val="22"/>
        </w:rPr>
        <w:t>Funds Requested</w:t>
      </w:r>
      <w:r w:rsidRPr="4C8709D5">
        <w:rPr>
          <w:rFonts w:ascii="Arial" w:eastAsia="Arial" w:hAnsi="Arial" w:cs="Arial"/>
          <w:sz w:val="22"/>
          <w:szCs w:val="22"/>
        </w:rPr>
        <w:t>: $166,028</w:t>
      </w:r>
    </w:p>
    <w:p w14:paraId="5DF45169" w14:textId="580B43AC" w:rsidR="003A4C5F" w:rsidRPr="00582526" w:rsidRDefault="003A4C5F" w:rsidP="00582526">
      <w:pPr>
        <w:rPr>
          <w:rFonts w:ascii="Arial" w:hAnsi="Arial" w:cs="Arial"/>
          <w:sz w:val="22"/>
          <w:szCs w:val="22"/>
        </w:rPr>
      </w:pPr>
      <w:r w:rsidRPr="00582526">
        <w:rPr>
          <w:rFonts w:ascii="Arial" w:hAnsi="Arial" w:cs="Arial"/>
          <w:b/>
          <w:bCs/>
          <w:sz w:val="22"/>
          <w:szCs w:val="22"/>
        </w:rPr>
        <w:t>Purpose:</w:t>
      </w:r>
      <w:r w:rsidRPr="00582526">
        <w:rPr>
          <w:rFonts w:ascii="Arial" w:hAnsi="Arial" w:cs="Arial"/>
          <w:sz w:val="22"/>
          <w:szCs w:val="22"/>
        </w:rPr>
        <w:t xml:space="preserve"> The purpose of this competitive grant is to support planning or implementation of district partners seeking designation for </w:t>
      </w:r>
      <w:hyperlink r:id="rId15">
        <w:r w:rsidRPr="00582526">
          <w:rPr>
            <w:rStyle w:val="Hyperlink"/>
            <w:rFonts w:ascii="Arial" w:eastAsia="Arial" w:hAnsi="Arial" w:cs="Arial"/>
            <w:color w:val="0060C7"/>
            <w:sz w:val="22"/>
            <w:szCs w:val="22"/>
          </w:rPr>
          <w:t>CTE Partnership Programs</w:t>
        </w:r>
      </w:hyperlink>
      <w:r w:rsidRPr="00582526">
        <w:rPr>
          <w:rFonts w:ascii="Arial" w:hAnsi="Arial" w:cs="Arial"/>
          <w:sz w:val="22"/>
          <w:szCs w:val="22"/>
        </w:rPr>
        <w:t>.</w:t>
      </w:r>
    </w:p>
    <w:p w14:paraId="00E4156C" w14:textId="77777777" w:rsidR="003A4C5F" w:rsidRPr="00A23B09" w:rsidRDefault="003A4C5F" w:rsidP="4C8709D5">
      <w:pPr>
        <w:rPr>
          <w:rFonts w:ascii="Arial" w:eastAsia="Arial" w:hAnsi="Arial" w:cs="Arial"/>
          <w:sz w:val="22"/>
          <w:szCs w:val="22"/>
        </w:rPr>
      </w:pPr>
      <w:r w:rsidRPr="4C8709D5">
        <w:rPr>
          <w:rFonts w:ascii="Arial" w:eastAsia="Arial" w:hAnsi="Arial" w:cs="Arial"/>
          <w:b/>
          <w:bCs/>
          <w:sz w:val="22"/>
          <w:szCs w:val="22"/>
        </w:rPr>
        <w:t>Number of Proposals Received:</w:t>
      </w:r>
      <w:r w:rsidRPr="4C8709D5">
        <w:rPr>
          <w:rFonts w:ascii="Arial" w:eastAsia="Arial" w:hAnsi="Arial" w:cs="Arial"/>
          <w:sz w:val="22"/>
          <w:szCs w:val="22"/>
        </w:rPr>
        <w:t xml:space="preserve"> 3</w:t>
      </w:r>
    </w:p>
    <w:p w14:paraId="49166F68" w14:textId="77777777" w:rsidR="003A4C5F" w:rsidRPr="00A23B09" w:rsidRDefault="003A4C5F" w:rsidP="4C8709D5">
      <w:pPr>
        <w:rPr>
          <w:rFonts w:ascii="Arial" w:eastAsia="Arial" w:hAnsi="Arial" w:cs="Arial"/>
          <w:sz w:val="22"/>
          <w:szCs w:val="22"/>
        </w:rPr>
      </w:pPr>
      <w:r w:rsidRPr="4C8709D5">
        <w:rPr>
          <w:rFonts w:ascii="Arial" w:eastAsia="Arial" w:hAnsi="Arial" w:cs="Arial"/>
          <w:b/>
          <w:bCs/>
          <w:sz w:val="22"/>
          <w:szCs w:val="22"/>
        </w:rPr>
        <w:t>Number of Proposals Recommended:</w:t>
      </w:r>
      <w:r w:rsidRPr="4C8709D5">
        <w:rPr>
          <w:rFonts w:ascii="Arial" w:eastAsia="Arial" w:hAnsi="Arial" w:cs="Arial"/>
          <w:sz w:val="22"/>
          <w:szCs w:val="22"/>
        </w:rPr>
        <w:t xml:space="preserve"> 3</w:t>
      </w:r>
    </w:p>
    <w:p w14:paraId="6DFF47DD" w14:textId="71031F73" w:rsidR="003A4C5F" w:rsidRPr="00A23B09" w:rsidRDefault="003A4C5F" w:rsidP="4C8709D5">
      <w:pPr>
        <w:rPr>
          <w:rFonts w:ascii="Arial" w:eastAsia="Arial" w:hAnsi="Arial" w:cs="Arial"/>
          <w:sz w:val="22"/>
          <w:szCs w:val="22"/>
        </w:rPr>
      </w:pPr>
      <w:r w:rsidRPr="4C8709D5">
        <w:rPr>
          <w:rFonts w:ascii="Arial" w:eastAsia="Arial" w:hAnsi="Arial" w:cs="Arial"/>
          <w:b/>
          <w:bCs/>
          <w:sz w:val="22"/>
          <w:szCs w:val="22"/>
        </w:rPr>
        <w:t>Number of Proposals Not Recommended:</w:t>
      </w:r>
      <w:r w:rsidRPr="4C8709D5">
        <w:rPr>
          <w:rFonts w:ascii="Arial" w:eastAsia="Arial" w:hAnsi="Arial" w:cs="Arial"/>
          <w:sz w:val="22"/>
          <w:szCs w:val="22"/>
        </w:rPr>
        <w:t xml:space="preserve"> 0</w:t>
      </w:r>
    </w:p>
    <w:p w14:paraId="0E45F1B7" w14:textId="4F84D212" w:rsidR="003A4C5F" w:rsidRPr="00A23B09" w:rsidRDefault="003A4C5F" w:rsidP="4C8709D5">
      <w:pPr>
        <w:rPr>
          <w:rFonts w:ascii="Arial" w:eastAsia="Arial" w:hAnsi="Arial" w:cs="Arial"/>
          <w:color w:val="212529"/>
          <w:sz w:val="22"/>
          <w:szCs w:val="22"/>
        </w:rPr>
      </w:pPr>
      <w:r w:rsidRPr="4C8709D5">
        <w:rPr>
          <w:rFonts w:ascii="Arial" w:eastAsia="Arial" w:hAnsi="Arial" w:cs="Arial"/>
          <w:b/>
          <w:bCs/>
          <w:sz w:val="22"/>
          <w:szCs w:val="22"/>
        </w:rPr>
        <w:t>Result of Funding:</w:t>
      </w:r>
      <w:r w:rsidRPr="4C8709D5">
        <w:rPr>
          <w:rFonts w:ascii="Arial" w:eastAsia="Arial" w:hAnsi="Arial" w:cs="Arial"/>
          <w:sz w:val="22"/>
          <w:szCs w:val="22"/>
        </w:rPr>
        <w:t xml:space="preserve"> </w:t>
      </w:r>
      <w:r w:rsidRPr="4C8709D5">
        <w:rPr>
          <w:rFonts w:ascii="Arial" w:eastAsia="Arial" w:hAnsi="Arial" w:cs="Arial"/>
          <w:color w:val="212529"/>
          <w:sz w:val="22"/>
          <w:szCs w:val="22"/>
        </w:rPr>
        <w:t xml:space="preserve">Grant funds must be used to </w:t>
      </w:r>
      <w:r w:rsidRPr="4C8709D5">
        <w:rPr>
          <w:rFonts w:ascii="Arial" w:eastAsia="Arial" w:hAnsi="Arial" w:cs="Arial"/>
          <w:i/>
          <w:iCs/>
          <w:color w:val="212529"/>
          <w:sz w:val="22"/>
          <w:szCs w:val="22"/>
        </w:rPr>
        <w:t>plan</w:t>
      </w:r>
      <w:r w:rsidRPr="4C8709D5">
        <w:rPr>
          <w:rFonts w:ascii="Arial" w:eastAsia="Arial" w:hAnsi="Arial" w:cs="Arial"/>
          <w:color w:val="212529"/>
          <w:sz w:val="22"/>
          <w:szCs w:val="22"/>
        </w:rPr>
        <w:t xml:space="preserve"> or </w:t>
      </w:r>
      <w:r w:rsidRPr="4C8709D5">
        <w:rPr>
          <w:rFonts w:ascii="Arial" w:eastAsia="Arial" w:hAnsi="Arial" w:cs="Arial"/>
          <w:i/>
          <w:iCs/>
          <w:color w:val="212529"/>
          <w:sz w:val="22"/>
          <w:szCs w:val="22"/>
        </w:rPr>
        <w:t>implement</w:t>
      </w:r>
      <w:r w:rsidRPr="4C8709D5">
        <w:rPr>
          <w:rFonts w:ascii="Arial" w:eastAsia="Arial" w:hAnsi="Arial" w:cs="Arial"/>
          <w:color w:val="212529"/>
          <w:sz w:val="22"/>
          <w:szCs w:val="22"/>
        </w:rPr>
        <w:t xml:space="preserve"> programs/activities/initiatives that will increase student seats and student access to CTE pathways/programs, particularly for underserved populations and students residing in Gateway Cities where the regional technical high school serving that Gateway City is oversubscribed. All implementation activities must be appropriate and consistent with all applicable state and federal requirements. </w:t>
      </w:r>
    </w:p>
    <w:tbl>
      <w:tblPr>
        <w:tblW w:w="8730" w:type="dxa"/>
        <w:tblLayout w:type="fixed"/>
        <w:tblCellMar>
          <w:left w:w="30" w:type="dxa"/>
          <w:right w:w="30" w:type="dxa"/>
        </w:tblCellMar>
        <w:tblLook w:val="0020" w:firstRow="1" w:lastRow="0" w:firstColumn="0" w:lastColumn="0" w:noHBand="0" w:noVBand="0"/>
      </w:tblPr>
      <w:tblGrid>
        <w:gridCol w:w="6975"/>
        <w:gridCol w:w="1755"/>
      </w:tblGrid>
      <w:tr w:rsidR="003A4C5F" w:rsidRPr="00A23B09" w14:paraId="4FFE28C8" w14:textId="77777777" w:rsidTr="4C8709D5">
        <w:trPr>
          <w:cantSplit/>
          <w:trHeight w:val="257"/>
          <w:tblHeader/>
        </w:trPr>
        <w:tc>
          <w:tcPr>
            <w:tcW w:w="6975" w:type="dxa"/>
            <w:tcBorders>
              <w:top w:val="single" w:sz="6" w:space="0" w:color="auto"/>
              <w:left w:val="single" w:sz="6" w:space="0" w:color="auto"/>
              <w:bottom w:val="double" w:sz="4" w:space="0" w:color="auto"/>
              <w:right w:val="single" w:sz="6" w:space="0" w:color="auto"/>
            </w:tcBorders>
          </w:tcPr>
          <w:p w14:paraId="2C56AC95" w14:textId="77777777" w:rsidR="003A4C5F" w:rsidRPr="00A23B09" w:rsidRDefault="003A4C5F" w:rsidP="4C8709D5">
            <w:pPr>
              <w:spacing w:before="20" w:after="20"/>
              <w:jc w:val="center"/>
              <w:rPr>
                <w:rFonts w:ascii="Arial" w:eastAsia="Arial" w:hAnsi="Arial" w:cs="Arial"/>
                <w:b/>
                <w:bCs/>
                <w:snapToGrid w:val="0"/>
                <w:color w:val="000000"/>
                <w:sz w:val="22"/>
                <w:szCs w:val="22"/>
              </w:rPr>
            </w:pPr>
            <w:r w:rsidRPr="4C8709D5">
              <w:rPr>
                <w:rFonts w:ascii="Arial" w:eastAsia="Arial" w:hAnsi="Arial" w:cs="Arial"/>
                <w:b/>
                <w:bCs/>
                <w:snapToGrid w:val="0"/>
                <w:color w:val="000000"/>
                <w:sz w:val="22"/>
                <w:szCs w:val="22"/>
              </w:rPr>
              <w:t>Recipients</w:t>
            </w:r>
          </w:p>
        </w:tc>
        <w:tc>
          <w:tcPr>
            <w:tcW w:w="1755" w:type="dxa"/>
            <w:tcBorders>
              <w:top w:val="single" w:sz="6" w:space="0" w:color="auto"/>
              <w:left w:val="single" w:sz="6" w:space="0" w:color="auto"/>
              <w:bottom w:val="double" w:sz="4" w:space="0" w:color="auto"/>
              <w:right w:val="single" w:sz="6" w:space="0" w:color="auto"/>
            </w:tcBorders>
          </w:tcPr>
          <w:p w14:paraId="1427A553" w14:textId="77777777" w:rsidR="003A4C5F" w:rsidRPr="00A23B09" w:rsidRDefault="003A4C5F" w:rsidP="4C8709D5">
            <w:pPr>
              <w:spacing w:before="20" w:after="20"/>
              <w:jc w:val="center"/>
              <w:rPr>
                <w:rFonts w:ascii="Arial" w:eastAsia="Arial" w:hAnsi="Arial" w:cs="Arial"/>
                <w:b/>
                <w:bCs/>
                <w:snapToGrid w:val="0"/>
                <w:color w:val="000000"/>
                <w:sz w:val="22"/>
                <w:szCs w:val="22"/>
              </w:rPr>
            </w:pPr>
            <w:r w:rsidRPr="4C8709D5">
              <w:rPr>
                <w:rFonts w:ascii="Arial" w:eastAsia="Arial" w:hAnsi="Arial" w:cs="Arial"/>
                <w:b/>
                <w:bCs/>
                <w:snapToGrid w:val="0"/>
                <w:color w:val="000000"/>
                <w:sz w:val="22"/>
                <w:szCs w:val="22"/>
              </w:rPr>
              <w:t>Amounts</w:t>
            </w:r>
          </w:p>
        </w:tc>
      </w:tr>
      <w:tr w:rsidR="003A4C5F" w:rsidRPr="00A23B09" w14:paraId="6A24B149" w14:textId="77777777" w:rsidTr="4C8709D5">
        <w:trPr>
          <w:cantSplit/>
          <w:trHeight w:val="48"/>
        </w:trPr>
        <w:tc>
          <w:tcPr>
            <w:tcW w:w="6975" w:type="dxa"/>
            <w:tcBorders>
              <w:top w:val="single" w:sz="6" w:space="0" w:color="auto"/>
              <w:left w:val="single" w:sz="6" w:space="0" w:color="auto"/>
              <w:bottom w:val="single" w:sz="6" w:space="0" w:color="auto"/>
              <w:right w:val="single" w:sz="6" w:space="0" w:color="auto"/>
            </w:tcBorders>
          </w:tcPr>
          <w:p w14:paraId="646F735F" w14:textId="77777777" w:rsidR="003A4C5F" w:rsidRPr="00A23B09" w:rsidRDefault="003A4C5F" w:rsidP="4C8709D5">
            <w:pPr>
              <w:rPr>
                <w:rFonts w:ascii="Arial" w:eastAsia="Arial" w:hAnsi="Arial" w:cs="Arial"/>
                <w:sz w:val="22"/>
                <w:szCs w:val="22"/>
              </w:rPr>
            </w:pPr>
            <w:r w:rsidRPr="4C8709D5">
              <w:rPr>
                <w:rFonts w:ascii="Arial" w:eastAsia="Arial" w:hAnsi="Arial" w:cs="Arial"/>
                <w:sz w:val="22"/>
                <w:szCs w:val="22"/>
              </w:rPr>
              <w:t>Fitchburg High School</w:t>
            </w:r>
          </w:p>
        </w:tc>
        <w:tc>
          <w:tcPr>
            <w:tcW w:w="1755" w:type="dxa"/>
            <w:tcBorders>
              <w:top w:val="single" w:sz="6" w:space="0" w:color="auto"/>
              <w:left w:val="single" w:sz="6" w:space="0" w:color="auto"/>
              <w:bottom w:val="single" w:sz="6" w:space="0" w:color="auto"/>
              <w:right w:val="single" w:sz="6" w:space="0" w:color="auto"/>
            </w:tcBorders>
          </w:tcPr>
          <w:p w14:paraId="22A9E0E0" w14:textId="77777777" w:rsidR="003A4C5F" w:rsidRPr="00A23B09" w:rsidRDefault="003A4C5F" w:rsidP="4C8709D5">
            <w:pPr>
              <w:jc w:val="right"/>
              <w:rPr>
                <w:rFonts w:ascii="Arial" w:eastAsia="Arial" w:hAnsi="Arial" w:cs="Arial"/>
                <w:sz w:val="22"/>
                <w:szCs w:val="22"/>
              </w:rPr>
            </w:pPr>
            <w:r w:rsidRPr="4C8709D5">
              <w:rPr>
                <w:rFonts w:ascii="Arial" w:eastAsia="Arial" w:hAnsi="Arial" w:cs="Arial"/>
                <w:sz w:val="22"/>
                <w:szCs w:val="22"/>
              </w:rPr>
              <w:t>$15,000</w:t>
            </w:r>
          </w:p>
        </w:tc>
      </w:tr>
      <w:tr w:rsidR="003A4C5F" w:rsidRPr="00A23B09" w14:paraId="44D8C584" w14:textId="77777777" w:rsidTr="4C8709D5">
        <w:trPr>
          <w:cantSplit/>
          <w:trHeight w:val="63"/>
        </w:trPr>
        <w:tc>
          <w:tcPr>
            <w:tcW w:w="6975" w:type="dxa"/>
            <w:tcBorders>
              <w:top w:val="single" w:sz="6" w:space="0" w:color="auto"/>
              <w:left w:val="single" w:sz="6" w:space="0" w:color="auto"/>
              <w:bottom w:val="single" w:sz="6" w:space="0" w:color="auto"/>
              <w:right w:val="single" w:sz="6" w:space="0" w:color="auto"/>
            </w:tcBorders>
          </w:tcPr>
          <w:p w14:paraId="1CB23B67" w14:textId="77777777" w:rsidR="003A4C5F" w:rsidRPr="00A23B09" w:rsidRDefault="003A4C5F" w:rsidP="4C8709D5">
            <w:pPr>
              <w:rPr>
                <w:rFonts w:ascii="Arial" w:eastAsia="Arial" w:hAnsi="Arial" w:cs="Arial"/>
                <w:sz w:val="22"/>
                <w:szCs w:val="22"/>
              </w:rPr>
            </w:pPr>
            <w:r w:rsidRPr="4C8709D5">
              <w:rPr>
                <w:rFonts w:ascii="Arial" w:eastAsia="Arial" w:hAnsi="Arial" w:cs="Arial"/>
                <w:sz w:val="22"/>
                <w:szCs w:val="22"/>
              </w:rPr>
              <w:t>Revere High School</w:t>
            </w:r>
          </w:p>
        </w:tc>
        <w:tc>
          <w:tcPr>
            <w:tcW w:w="1755" w:type="dxa"/>
            <w:tcBorders>
              <w:top w:val="single" w:sz="6" w:space="0" w:color="auto"/>
              <w:left w:val="single" w:sz="6" w:space="0" w:color="auto"/>
              <w:bottom w:val="single" w:sz="6" w:space="0" w:color="auto"/>
              <w:right w:val="single" w:sz="6" w:space="0" w:color="auto"/>
            </w:tcBorders>
          </w:tcPr>
          <w:p w14:paraId="7C9D97E2" w14:textId="77777777" w:rsidR="003A4C5F" w:rsidRPr="00A23B09" w:rsidRDefault="003A4C5F" w:rsidP="4C8709D5">
            <w:pPr>
              <w:jc w:val="right"/>
              <w:rPr>
                <w:rFonts w:ascii="Arial" w:eastAsia="Arial" w:hAnsi="Arial" w:cs="Arial"/>
                <w:sz w:val="22"/>
                <w:szCs w:val="22"/>
              </w:rPr>
            </w:pPr>
            <w:r w:rsidRPr="4C8709D5">
              <w:rPr>
                <w:rFonts w:ascii="Arial" w:eastAsia="Arial" w:hAnsi="Arial" w:cs="Arial"/>
                <w:sz w:val="22"/>
                <w:szCs w:val="22"/>
              </w:rPr>
              <w:t>$15,000</w:t>
            </w:r>
          </w:p>
        </w:tc>
      </w:tr>
      <w:tr w:rsidR="003A4C5F" w:rsidRPr="00A23B09" w14:paraId="589BAEF4" w14:textId="77777777" w:rsidTr="4C8709D5">
        <w:trPr>
          <w:cantSplit/>
          <w:trHeight w:val="63"/>
        </w:trPr>
        <w:tc>
          <w:tcPr>
            <w:tcW w:w="6975" w:type="dxa"/>
            <w:tcBorders>
              <w:top w:val="single" w:sz="6" w:space="0" w:color="auto"/>
              <w:left w:val="single" w:sz="6" w:space="0" w:color="auto"/>
              <w:bottom w:val="single" w:sz="6" w:space="0" w:color="auto"/>
              <w:right w:val="single" w:sz="6" w:space="0" w:color="auto"/>
            </w:tcBorders>
          </w:tcPr>
          <w:p w14:paraId="4B1E4214" w14:textId="77777777" w:rsidR="003A4C5F" w:rsidRPr="00A23B09" w:rsidRDefault="003A4C5F" w:rsidP="4C8709D5">
            <w:pPr>
              <w:rPr>
                <w:rFonts w:ascii="Arial" w:eastAsia="Arial" w:hAnsi="Arial" w:cs="Arial"/>
                <w:sz w:val="22"/>
                <w:szCs w:val="22"/>
              </w:rPr>
            </w:pPr>
            <w:r w:rsidRPr="4C8709D5">
              <w:rPr>
                <w:rFonts w:ascii="Arial" w:eastAsia="Arial" w:hAnsi="Arial" w:cs="Arial"/>
                <w:sz w:val="22"/>
                <w:szCs w:val="22"/>
              </w:rPr>
              <w:t>Salem High School</w:t>
            </w:r>
          </w:p>
        </w:tc>
        <w:tc>
          <w:tcPr>
            <w:tcW w:w="1755" w:type="dxa"/>
            <w:tcBorders>
              <w:top w:val="single" w:sz="6" w:space="0" w:color="auto"/>
              <w:left w:val="single" w:sz="6" w:space="0" w:color="auto"/>
              <w:bottom w:val="single" w:sz="6" w:space="0" w:color="auto"/>
              <w:right w:val="single" w:sz="6" w:space="0" w:color="auto"/>
            </w:tcBorders>
          </w:tcPr>
          <w:p w14:paraId="62D9CD09" w14:textId="77777777" w:rsidR="003A4C5F" w:rsidRPr="00A23B09" w:rsidRDefault="003A4C5F" w:rsidP="4C8709D5">
            <w:pPr>
              <w:jc w:val="right"/>
              <w:rPr>
                <w:rFonts w:ascii="Arial" w:eastAsia="Arial" w:hAnsi="Arial" w:cs="Arial"/>
                <w:sz w:val="22"/>
                <w:szCs w:val="22"/>
              </w:rPr>
            </w:pPr>
            <w:r w:rsidRPr="4C8709D5">
              <w:rPr>
                <w:rFonts w:ascii="Arial" w:eastAsia="Arial" w:hAnsi="Arial" w:cs="Arial"/>
                <w:sz w:val="22"/>
                <w:szCs w:val="22"/>
              </w:rPr>
              <w:t>$136,028</w:t>
            </w:r>
          </w:p>
        </w:tc>
      </w:tr>
      <w:tr w:rsidR="003A4C5F" w:rsidRPr="00A23B09" w14:paraId="58155FDA" w14:textId="77777777" w:rsidTr="4C8709D5">
        <w:trPr>
          <w:cantSplit/>
          <w:trHeight w:val="63"/>
        </w:trPr>
        <w:tc>
          <w:tcPr>
            <w:tcW w:w="6975" w:type="dxa"/>
            <w:tcBorders>
              <w:top w:val="single" w:sz="6" w:space="0" w:color="auto"/>
              <w:left w:val="single" w:sz="6" w:space="0" w:color="auto"/>
              <w:bottom w:val="single" w:sz="6" w:space="0" w:color="auto"/>
              <w:right w:val="single" w:sz="6" w:space="0" w:color="auto"/>
            </w:tcBorders>
          </w:tcPr>
          <w:p w14:paraId="6793BAED" w14:textId="77777777" w:rsidR="003A4C5F" w:rsidRPr="00A23B09" w:rsidRDefault="003A4C5F" w:rsidP="4C8709D5">
            <w:pPr>
              <w:spacing w:before="20" w:after="20"/>
              <w:rPr>
                <w:rFonts w:ascii="Arial" w:eastAsia="Arial" w:hAnsi="Arial" w:cs="Arial"/>
                <w:color w:val="000000"/>
                <w:sz w:val="22"/>
                <w:szCs w:val="22"/>
              </w:rPr>
            </w:pPr>
            <w:r w:rsidRPr="4C8709D5">
              <w:rPr>
                <w:rFonts w:ascii="Arial" w:eastAsia="Arial" w:hAnsi="Arial" w:cs="Arial"/>
                <w:b/>
                <w:bCs/>
                <w:color w:val="000000" w:themeColor="text1"/>
                <w:sz w:val="22"/>
                <w:szCs w:val="22"/>
              </w:rPr>
              <w:t>Total State Funds</w:t>
            </w:r>
          </w:p>
        </w:tc>
        <w:tc>
          <w:tcPr>
            <w:tcW w:w="1755" w:type="dxa"/>
            <w:tcBorders>
              <w:top w:val="single" w:sz="6" w:space="0" w:color="auto"/>
              <w:left w:val="single" w:sz="6" w:space="0" w:color="auto"/>
              <w:bottom w:val="single" w:sz="6" w:space="0" w:color="auto"/>
              <w:right w:val="single" w:sz="6" w:space="0" w:color="auto"/>
            </w:tcBorders>
          </w:tcPr>
          <w:p w14:paraId="297712B5" w14:textId="77777777" w:rsidR="003A4C5F" w:rsidRPr="00A23B09" w:rsidRDefault="003A4C5F" w:rsidP="4C8709D5">
            <w:pPr>
              <w:spacing w:before="20" w:after="20"/>
              <w:jc w:val="right"/>
              <w:rPr>
                <w:rFonts w:ascii="Arial" w:eastAsia="Arial" w:hAnsi="Arial" w:cs="Arial"/>
                <w:b/>
                <w:bCs/>
                <w:sz w:val="22"/>
                <w:szCs w:val="22"/>
              </w:rPr>
            </w:pPr>
            <w:r w:rsidRPr="4C8709D5">
              <w:rPr>
                <w:rFonts w:ascii="Arial" w:eastAsia="Arial" w:hAnsi="Arial" w:cs="Arial"/>
                <w:b/>
                <w:bCs/>
                <w:sz w:val="22"/>
                <w:szCs w:val="22"/>
              </w:rPr>
              <w:t>$166,028</w:t>
            </w:r>
          </w:p>
        </w:tc>
      </w:tr>
    </w:tbl>
    <w:p w14:paraId="60302CC7" w14:textId="77777777" w:rsidR="003A4C5F" w:rsidRDefault="003A4C5F" w:rsidP="4C8709D5">
      <w:pPr>
        <w:rPr>
          <w:rFonts w:ascii="Arial" w:eastAsia="Arial" w:hAnsi="Arial" w:cs="Arial"/>
          <w:sz w:val="22"/>
          <w:szCs w:val="22"/>
        </w:rPr>
      </w:pPr>
    </w:p>
    <w:p w14:paraId="5BD9A3BD" w14:textId="77777777" w:rsidR="005A7D30" w:rsidRDefault="005A7D30" w:rsidP="00443825"/>
    <w:p w14:paraId="7F19C88E" w14:textId="77777777" w:rsidR="005A7D30" w:rsidRDefault="005A7D30" w:rsidP="00443825"/>
    <w:p w14:paraId="1831942A" w14:textId="77777777" w:rsidR="005A7D30" w:rsidRDefault="005A7D30" w:rsidP="00443825"/>
    <w:p w14:paraId="4B896EB7" w14:textId="77777777" w:rsidR="005A7D30" w:rsidRDefault="005A7D30" w:rsidP="00443825"/>
    <w:p w14:paraId="48A0D9F4" w14:textId="77777777" w:rsidR="005A7D30" w:rsidRDefault="005A7D30" w:rsidP="00443825"/>
    <w:p w14:paraId="01538C15" w14:textId="77777777" w:rsidR="005A7D30" w:rsidRDefault="005A7D30" w:rsidP="00443825"/>
    <w:p w14:paraId="4BCE96C5" w14:textId="2668372F" w:rsidR="005A7D30" w:rsidRDefault="005A7D30" w:rsidP="4C8709D5"/>
    <w:p w14:paraId="2603648D" w14:textId="138BE5EA" w:rsidR="005A7D30" w:rsidRPr="005A7D30" w:rsidRDefault="005A7D30" w:rsidP="00582526">
      <w:pPr>
        <w:pStyle w:val="Heading2"/>
      </w:pPr>
      <w:r w:rsidRPr="0096038A">
        <w:t xml:space="preserve">FY2026 </w:t>
      </w:r>
      <w:r w:rsidRPr="005A7D30">
        <w:t>CTE Frameworks and Competency Based Implementation Grant Fund Code: 426A</w:t>
      </w:r>
    </w:p>
    <w:p w14:paraId="74162DCA" w14:textId="3D37C722" w:rsidR="005A7D30" w:rsidRPr="005A7D30" w:rsidRDefault="005A7D30" w:rsidP="4C8709D5">
      <w:pPr>
        <w:rPr>
          <w:rFonts w:ascii="Arial" w:hAnsi="Arial" w:cs="Arial"/>
          <w:sz w:val="22"/>
          <w:szCs w:val="22"/>
        </w:rPr>
      </w:pPr>
      <w:r w:rsidRPr="4C8709D5">
        <w:rPr>
          <w:rFonts w:ascii="Arial" w:hAnsi="Arial" w:cs="Arial"/>
          <w:b/>
          <w:bCs/>
          <w:sz w:val="22"/>
          <w:szCs w:val="22"/>
        </w:rPr>
        <w:t xml:space="preserve">Funds Allocated: </w:t>
      </w:r>
      <w:r w:rsidRPr="4C8709D5">
        <w:rPr>
          <w:rFonts w:ascii="Arial" w:hAnsi="Arial" w:cs="Arial"/>
          <w:sz w:val="22"/>
          <w:szCs w:val="22"/>
        </w:rPr>
        <w:t>$200,000 (Federal)</w:t>
      </w:r>
    </w:p>
    <w:p w14:paraId="79CD9F80" w14:textId="136F5D15" w:rsidR="005A7D30" w:rsidRPr="008202CE" w:rsidRDefault="005A7D30" w:rsidP="4C8709D5">
      <w:pPr>
        <w:rPr>
          <w:rFonts w:ascii="Arial" w:hAnsi="Arial" w:cs="Arial"/>
          <w:sz w:val="22"/>
          <w:szCs w:val="22"/>
        </w:rPr>
      </w:pPr>
      <w:r w:rsidRPr="008202CE">
        <w:rPr>
          <w:rFonts w:ascii="Arial" w:hAnsi="Arial" w:cs="Arial"/>
          <w:b/>
          <w:bCs/>
          <w:sz w:val="22"/>
          <w:szCs w:val="22"/>
        </w:rPr>
        <w:t>Funds Requested</w:t>
      </w:r>
      <w:r w:rsidRPr="008202CE">
        <w:rPr>
          <w:rFonts w:ascii="Arial" w:hAnsi="Arial" w:cs="Arial"/>
          <w:sz w:val="22"/>
          <w:szCs w:val="22"/>
        </w:rPr>
        <w:t>: $117,655</w:t>
      </w:r>
    </w:p>
    <w:p w14:paraId="4D2B4774" w14:textId="0613F2B3" w:rsidR="005A7D30" w:rsidRPr="008202CE" w:rsidRDefault="005A7D30" w:rsidP="008202CE">
      <w:pPr>
        <w:rPr>
          <w:rFonts w:ascii="Arial" w:hAnsi="Arial" w:cs="Arial"/>
          <w:sz w:val="22"/>
          <w:szCs w:val="22"/>
        </w:rPr>
      </w:pPr>
      <w:r w:rsidRPr="008202CE">
        <w:rPr>
          <w:rFonts w:ascii="Arial" w:hAnsi="Arial" w:cs="Arial"/>
          <w:b/>
          <w:bCs/>
          <w:sz w:val="22"/>
          <w:szCs w:val="22"/>
        </w:rPr>
        <w:t>Purpose:</w:t>
      </w:r>
      <w:r w:rsidRPr="008202CE">
        <w:rPr>
          <w:rFonts w:ascii="Arial" w:hAnsi="Arial" w:cs="Arial"/>
          <w:sz w:val="22"/>
          <w:szCs w:val="22"/>
        </w:rPr>
        <w:t xml:space="preserve"> </w:t>
      </w:r>
      <w:r w:rsidRPr="008202CE">
        <w:rPr>
          <w:rFonts w:ascii="Arial" w:hAnsi="Arial" w:cs="Arial"/>
          <w:sz w:val="22"/>
          <w:szCs w:val="22"/>
          <w:shd w:val="clear" w:color="auto" w:fill="FFFFFF"/>
        </w:rPr>
        <w:t>This competitive grant will support districts in implementing the CTE Frameworks using competency-based systems that integrate career-connected learning with grade level aligned math, English, and science content.</w:t>
      </w:r>
    </w:p>
    <w:p w14:paraId="1060FE37" w14:textId="77777777" w:rsidR="005A7D30" w:rsidRPr="005A7D30" w:rsidRDefault="005A7D30" w:rsidP="4C8709D5">
      <w:pPr>
        <w:rPr>
          <w:rFonts w:ascii="Arial" w:hAnsi="Arial" w:cs="Arial"/>
          <w:sz w:val="22"/>
          <w:szCs w:val="22"/>
        </w:rPr>
      </w:pPr>
      <w:r w:rsidRPr="4C8709D5">
        <w:rPr>
          <w:rFonts w:ascii="Arial" w:hAnsi="Arial" w:cs="Arial"/>
          <w:b/>
          <w:bCs/>
          <w:sz w:val="22"/>
          <w:szCs w:val="22"/>
        </w:rPr>
        <w:t>Number of Proposals Received:</w:t>
      </w:r>
      <w:r w:rsidRPr="4C8709D5">
        <w:rPr>
          <w:rFonts w:ascii="Arial" w:hAnsi="Arial" w:cs="Arial"/>
          <w:sz w:val="22"/>
          <w:szCs w:val="22"/>
        </w:rPr>
        <w:t xml:space="preserve"> 4</w:t>
      </w:r>
    </w:p>
    <w:p w14:paraId="74054BFC" w14:textId="77777777" w:rsidR="005A7D30" w:rsidRPr="005A7D30" w:rsidRDefault="005A7D30" w:rsidP="4C8709D5">
      <w:pPr>
        <w:rPr>
          <w:rFonts w:ascii="Arial" w:hAnsi="Arial" w:cs="Arial"/>
          <w:sz w:val="22"/>
          <w:szCs w:val="22"/>
        </w:rPr>
      </w:pPr>
      <w:r w:rsidRPr="4C8709D5">
        <w:rPr>
          <w:rFonts w:ascii="Arial" w:hAnsi="Arial" w:cs="Arial"/>
          <w:b/>
          <w:bCs/>
          <w:sz w:val="22"/>
          <w:szCs w:val="22"/>
        </w:rPr>
        <w:t>Number of Proposals Recommended:</w:t>
      </w:r>
      <w:r w:rsidRPr="4C8709D5">
        <w:rPr>
          <w:rFonts w:ascii="Arial" w:hAnsi="Arial" w:cs="Arial"/>
          <w:sz w:val="22"/>
          <w:szCs w:val="22"/>
        </w:rPr>
        <w:t xml:space="preserve"> 3</w:t>
      </w:r>
    </w:p>
    <w:p w14:paraId="7886CEC7" w14:textId="70779829" w:rsidR="005A7D30" w:rsidRPr="008202CE" w:rsidRDefault="005A7D30" w:rsidP="4C8709D5">
      <w:pPr>
        <w:rPr>
          <w:rFonts w:ascii="Arial" w:hAnsi="Arial" w:cs="Arial"/>
          <w:sz w:val="22"/>
          <w:szCs w:val="22"/>
        </w:rPr>
      </w:pPr>
      <w:r w:rsidRPr="4C8709D5">
        <w:rPr>
          <w:rFonts w:ascii="Arial" w:hAnsi="Arial" w:cs="Arial"/>
          <w:b/>
          <w:bCs/>
          <w:sz w:val="22"/>
          <w:szCs w:val="22"/>
        </w:rPr>
        <w:t>Number of Proposals Not Recommended:</w:t>
      </w:r>
      <w:r w:rsidRPr="4C8709D5">
        <w:rPr>
          <w:rFonts w:ascii="Arial" w:hAnsi="Arial" w:cs="Arial"/>
          <w:sz w:val="22"/>
          <w:szCs w:val="22"/>
        </w:rPr>
        <w:t xml:space="preserve"> 1</w:t>
      </w:r>
    </w:p>
    <w:p w14:paraId="66B79071" w14:textId="77777777" w:rsidR="005A7D30" w:rsidRPr="008202CE" w:rsidRDefault="005A7D30" w:rsidP="008202CE">
      <w:pPr>
        <w:rPr>
          <w:rFonts w:ascii="Arial" w:hAnsi="Arial" w:cs="Arial"/>
          <w:sz w:val="22"/>
          <w:szCs w:val="22"/>
        </w:rPr>
      </w:pPr>
      <w:r w:rsidRPr="008202CE">
        <w:rPr>
          <w:rFonts w:ascii="Arial" w:hAnsi="Arial" w:cs="Arial"/>
          <w:b/>
          <w:bCs/>
          <w:sz w:val="22"/>
          <w:szCs w:val="22"/>
        </w:rPr>
        <w:t>Result of Funding:</w:t>
      </w:r>
      <w:r w:rsidRPr="008202CE">
        <w:rPr>
          <w:rFonts w:ascii="Arial" w:hAnsi="Arial" w:cs="Arial"/>
          <w:sz w:val="22"/>
          <w:szCs w:val="22"/>
        </w:rPr>
        <w:t xml:space="preserve"> Three districts will partner with DESE to implement CTE and academic Frameworks and Competency Based Implementation</w:t>
      </w:r>
    </w:p>
    <w:p w14:paraId="2B2D2B79"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Support districts in implementing Career and Technical Education (CTE) frameworks using competency-based systems.</w:t>
      </w:r>
    </w:p>
    <w:p w14:paraId="7EE9946C"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Map teaching, learning, and assessment to ensure students gain skills for college, career, and civic engagement.</w:t>
      </w:r>
    </w:p>
    <w:p w14:paraId="61F000C6"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Integrate career-connected learning with grade-level aligned math, English, and science content.</w:t>
      </w:r>
    </w:p>
    <w:p w14:paraId="4F5A8A6A" w14:textId="77777777" w:rsidR="005A7D30" w:rsidRPr="005A7D30" w:rsidRDefault="005A7D30" w:rsidP="4C8709D5">
      <w:pPr>
        <w:spacing w:line="259" w:lineRule="auto"/>
        <w:rPr>
          <w:rFonts w:ascii="Arial" w:hAnsi="Arial" w:cs="Arial"/>
          <w:sz w:val="22"/>
          <w:szCs w:val="22"/>
        </w:rPr>
      </w:pPr>
      <w:r w:rsidRPr="4C8709D5">
        <w:rPr>
          <w:rFonts w:ascii="Arial" w:hAnsi="Arial" w:cs="Arial"/>
          <w:sz w:val="22"/>
          <w:szCs w:val="22"/>
        </w:rPr>
        <w:t>Grant Expectations</w:t>
      </w:r>
    </w:p>
    <w:p w14:paraId="5F7CE038"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Develop Tools and Resources: Create resources for implementing competency-based teaching, learning, and assessment within a Multitiered System of Support (MTSS).</w:t>
      </w:r>
    </w:p>
    <w:p w14:paraId="54B2AAC5"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Equitable Access: Use MTSS to ensure students with disabilities and English learners have equitable access to deeper learning.</w:t>
      </w:r>
    </w:p>
    <w:p w14:paraId="654E2D04"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Implement WIDA 2020 Framework: Align with the EL Blueprint to support English learners.</w:t>
      </w:r>
    </w:p>
    <w:p w14:paraId="0321F069"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Staff Training: Train all staff in high-leverage instructional practices for supporting students with disabilities.</w:t>
      </w:r>
    </w:p>
    <w:p w14:paraId="4810AC95"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Professional Development: Link professional development to the curriculum and establish ongoing curriculum monitoring processes.</w:t>
      </w:r>
    </w:p>
    <w:p w14:paraId="42B9B210"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Use of High-Quality Instructional Materials (HQIM): Incorporate HQIM in implementing new CTE frameworks with competency-based curriculum and assessment.</w:t>
      </w:r>
    </w:p>
    <w:p w14:paraId="68F0E9CD"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Instructional Leadership: Develop structures supporting culturally and linguistically sustaining instruction.</w:t>
      </w:r>
    </w:p>
    <w:p w14:paraId="7D463D14"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lastRenderedPageBreak/>
        <w:t>Student-Centered Career Development: Engage students in planning their career development.</w:t>
      </w:r>
    </w:p>
    <w:p w14:paraId="0AA21FC8"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Stakeholder Engagement: Work with students, families, and the community to create a more inclusive learning environment.</w:t>
      </w:r>
    </w:p>
    <w:p w14:paraId="08A9E459"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Student Empowerment: Encourage students to monitor and improve their learning for post-secondary readiness.</w:t>
      </w:r>
    </w:p>
    <w:p w14:paraId="78A9CFA5" w14:textId="77777777" w:rsidR="005A7D30" w:rsidRPr="00582526" w:rsidRDefault="005A7D30" w:rsidP="00582526">
      <w:pPr>
        <w:rPr>
          <w:rFonts w:ascii="Arial" w:hAnsi="Arial" w:cs="Arial"/>
          <w:sz w:val="22"/>
          <w:szCs w:val="22"/>
        </w:rPr>
      </w:pPr>
      <w:r w:rsidRPr="00582526">
        <w:rPr>
          <w:rFonts w:ascii="Arial" w:hAnsi="Arial" w:cs="Arial"/>
          <w:sz w:val="22"/>
          <w:szCs w:val="22"/>
        </w:rPr>
        <w:t>Ongoing Commitments</w:t>
      </w:r>
    </w:p>
    <w:p w14:paraId="258FD851"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Participate in a community of practice with DESE and other recipients.</w:t>
      </w:r>
    </w:p>
    <w:p w14:paraId="1A6A5A25"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Share resources and tools developed through the project for statewide access.</w:t>
      </w:r>
    </w:p>
    <w:p w14:paraId="7D10F230" w14:textId="77777777" w:rsidR="005A7D30" w:rsidRPr="005A7D30" w:rsidRDefault="005A7D30" w:rsidP="4C8709D5">
      <w:pPr>
        <w:pStyle w:val="ListParagraph"/>
        <w:numPr>
          <w:ilvl w:val="1"/>
          <w:numId w:val="22"/>
        </w:numPr>
        <w:spacing w:before="120" w:after="120" w:line="257" w:lineRule="auto"/>
        <w:rPr>
          <w:rFonts w:ascii="Arial" w:hAnsi="Arial" w:cs="Arial"/>
          <w:sz w:val="22"/>
          <w:szCs w:val="22"/>
        </w:rPr>
      </w:pPr>
      <w:r w:rsidRPr="4C8709D5">
        <w:rPr>
          <w:rFonts w:ascii="Arial" w:hAnsi="Arial" w:cs="Arial"/>
          <w:sz w:val="22"/>
          <w:szCs w:val="22"/>
        </w:rPr>
        <w:t>Submit a final report by July 31, 2026, detailing outcomes, replication potential, challenges, plans for continuity or expansion, tools created, needed resources, and funding usage.</w:t>
      </w:r>
    </w:p>
    <w:p w14:paraId="0E2816D9" w14:textId="77777777" w:rsidR="005A7D30" w:rsidRPr="005A7D30" w:rsidRDefault="005A7D30" w:rsidP="4C8709D5">
      <w:pPr>
        <w:pStyle w:val="ListParagraph"/>
        <w:numPr>
          <w:ilvl w:val="0"/>
          <w:numId w:val="22"/>
        </w:numPr>
        <w:spacing w:after="0" w:line="315" w:lineRule="auto"/>
        <w:rPr>
          <w:rFonts w:ascii="Arial" w:hAnsi="Arial" w:cs="Arial"/>
          <w:b/>
          <w:bCs/>
          <w:color w:val="FFFFFF" w:themeColor="background1"/>
          <w:sz w:val="22"/>
          <w:szCs w:val="22"/>
        </w:rPr>
      </w:pPr>
      <w:r w:rsidRPr="4C8709D5">
        <w:rPr>
          <w:rFonts w:ascii="Arial" w:hAnsi="Arial" w:cs="Arial"/>
          <w:b/>
          <w:bCs/>
          <w:color w:val="FFFFFF" w:themeColor="background1"/>
          <w:sz w:val="22"/>
          <w:szCs w:val="22"/>
        </w:rPr>
        <w:t xml:space="preserve"> </w:t>
      </w:r>
    </w:p>
    <w:p w14:paraId="517EBB82" w14:textId="64B09798" w:rsidR="005A7D30" w:rsidRPr="005A7D30" w:rsidRDefault="005A7D30" w:rsidP="4C8709D5">
      <w:pPr>
        <w:rPr>
          <w:rFonts w:ascii="Arial" w:hAnsi="Arial" w:cs="Arial"/>
          <w:sz w:val="22"/>
          <w:szCs w:val="22"/>
        </w:rPr>
      </w:pPr>
      <w:r w:rsidRPr="4C8709D5">
        <w:rPr>
          <w:rFonts w:ascii="Arial" w:hAnsi="Arial" w:cs="Arial"/>
          <w:color w:val="212529"/>
          <w:sz w:val="22"/>
          <w:szCs w:val="22"/>
        </w:rPr>
        <w:t>Note: While all applicants did receive an award, line items from each proposal were not funded based on allowable expenses and grant goal alignment.</w:t>
      </w:r>
    </w:p>
    <w:tbl>
      <w:tblPr>
        <w:tblW w:w="9000" w:type="dxa"/>
        <w:tblLayout w:type="fixed"/>
        <w:tblCellMar>
          <w:left w:w="30" w:type="dxa"/>
          <w:right w:w="30" w:type="dxa"/>
        </w:tblCellMar>
        <w:tblLook w:val="0020" w:firstRow="1" w:lastRow="0" w:firstColumn="0" w:lastColumn="0" w:noHBand="0" w:noVBand="0"/>
      </w:tblPr>
      <w:tblGrid>
        <w:gridCol w:w="6855"/>
        <w:gridCol w:w="2145"/>
      </w:tblGrid>
      <w:tr w:rsidR="005A7D30" w:rsidRPr="005A7D30" w14:paraId="47521930" w14:textId="77777777" w:rsidTr="4C8709D5">
        <w:trPr>
          <w:cantSplit/>
          <w:trHeight w:val="255"/>
          <w:tblHeader/>
        </w:trPr>
        <w:tc>
          <w:tcPr>
            <w:tcW w:w="6855" w:type="dxa"/>
            <w:tcBorders>
              <w:top w:val="single" w:sz="6" w:space="0" w:color="auto"/>
              <w:left w:val="single" w:sz="6" w:space="0" w:color="auto"/>
              <w:bottom w:val="double" w:sz="4" w:space="0" w:color="auto"/>
              <w:right w:val="single" w:sz="6" w:space="0" w:color="auto"/>
            </w:tcBorders>
          </w:tcPr>
          <w:p w14:paraId="05EC42B9" w14:textId="77777777" w:rsidR="005A7D30" w:rsidRPr="005A7D30" w:rsidRDefault="005A7D30" w:rsidP="4C8709D5">
            <w:pPr>
              <w:spacing w:before="20" w:after="20"/>
              <w:jc w:val="center"/>
              <w:rPr>
                <w:rFonts w:ascii="Arial" w:hAnsi="Arial" w:cs="Arial"/>
                <w:b/>
                <w:bCs/>
                <w:snapToGrid w:val="0"/>
                <w:color w:val="000000"/>
                <w:sz w:val="22"/>
                <w:szCs w:val="22"/>
              </w:rPr>
            </w:pPr>
            <w:r w:rsidRPr="4C8709D5">
              <w:rPr>
                <w:rFonts w:ascii="Arial" w:hAnsi="Arial" w:cs="Arial"/>
                <w:b/>
                <w:bCs/>
                <w:snapToGrid w:val="0"/>
                <w:color w:val="000000"/>
                <w:sz w:val="22"/>
                <w:szCs w:val="22"/>
              </w:rPr>
              <w:t>Recipients</w:t>
            </w:r>
          </w:p>
        </w:tc>
        <w:tc>
          <w:tcPr>
            <w:tcW w:w="2145" w:type="dxa"/>
            <w:tcBorders>
              <w:top w:val="single" w:sz="6" w:space="0" w:color="auto"/>
              <w:left w:val="single" w:sz="6" w:space="0" w:color="auto"/>
              <w:bottom w:val="double" w:sz="4" w:space="0" w:color="auto"/>
              <w:right w:val="single" w:sz="6" w:space="0" w:color="auto"/>
            </w:tcBorders>
          </w:tcPr>
          <w:p w14:paraId="53C8542D" w14:textId="77777777" w:rsidR="005A7D30" w:rsidRPr="005A7D30" w:rsidRDefault="005A7D30" w:rsidP="4C8709D5">
            <w:pPr>
              <w:spacing w:before="20" w:after="20"/>
              <w:jc w:val="center"/>
              <w:rPr>
                <w:rFonts w:ascii="Arial" w:hAnsi="Arial" w:cs="Arial"/>
                <w:b/>
                <w:bCs/>
                <w:snapToGrid w:val="0"/>
                <w:color w:val="000000"/>
                <w:sz w:val="22"/>
                <w:szCs w:val="22"/>
              </w:rPr>
            </w:pPr>
            <w:r w:rsidRPr="4C8709D5">
              <w:rPr>
                <w:rFonts w:ascii="Arial" w:hAnsi="Arial" w:cs="Arial"/>
                <w:b/>
                <w:bCs/>
                <w:snapToGrid w:val="0"/>
                <w:color w:val="000000"/>
                <w:sz w:val="22"/>
                <w:szCs w:val="22"/>
              </w:rPr>
              <w:t>Amounts</w:t>
            </w:r>
          </w:p>
        </w:tc>
      </w:tr>
      <w:tr w:rsidR="005A7D30" w:rsidRPr="005A7D30" w14:paraId="5870C06D" w14:textId="77777777" w:rsidTr="4C8709D5">
        <w:trPr>
          <w:cantSplit/>
          <w:trHeight w:val="48"/>
        </w:trPr>
        <w:tc>
          <w:tcPr>
            <w:tcW w:w="6855" w:type="dxa"/>
            <w:tcBorders>
              <w:top w:val="single" w:sz="6" w:space="0" w:color="auto"/>
              <w:left w:val="single" w:sz="6" w:space="0" w:color="auto"/>
              <w:bottom w:val="single" w:sz="6" w:space="0" w:color="auto"/>
              <w:right w:val="single" w:sz="6" w:space="0" w:color="auto"/>
            </w:tcBorders>
            <w:vAlign w:val="bottom"/>
          </w:tcPr>
          <w:p w14:paraId="339D3449" w14:textId="77777777" w:rsidR="005A7D30" w:rsidRPr="005A7D30" w:rsidRDefault="005A7D30" w:rsidP="4C8709D5">
            <w:pPr>
              <w:spacing w:before="20" w:after="20"/>
              <w:rPr>
                <w:rFonts w:ascii="Arial" w:hAnsi="Arial" w:cs="Arial"/>
                <w:sz w:val="22"/>
                <w:szCs w:val="22"/>
              </w:rPr>
            </w:pPr>
            <w:r w:rsidRPr="4C8709D5">
              <w:rPr>
                <w:rFonts w:ascii="Arial" w:hAnsi="Arial" w:cs="Arial"/>
                <w:sz w:val="22"/>
                <w:szCs w:val="22"/>
              </w:rPr>
              <w:t xml:space="preserve">Essex North Shore Agricultural and Technical School District </w:t>
            </w:r>
          </w:p>
        </w:tc>
        <w:tc>
          <w:tcPr>
            <w:tcW w:w="2145" w:type="dxa"/>
            <w:tcBorders>
              <w:top w:val="single" w:sz="6" w:space="0" w:color="auto"/>
              <w:left w:val="single" w:sz="6" w:space="0" w:color="auto"/>
              <w:bottom w:val="single" w:sz="6" w:space="0" w:color="auto"/>
              <w:right w:val="single" w:sz="6" w:space="0" w:color="auto"/>
            </w:tcBorders>
          </w:tcPr>
          <w:p w14:paraId="30EB92F0" w14:textId="6D7A0063" w:rsidR="005A7D30" w:rsidRPr="005A7D30" w:rsidRDefault="005A7D30" w:rsidP="4C8709D5">
            <w:pPr>
              <w:spacing w:before="20" w:after="20"/>
              <w:jc w:val="right"/>
              <w:rPr>
                <w:rFonts w:ascii="Arial" w:hAnsi="Arial" w:cs="Arial"/>
                <w:sz w:val="22"/>
                <w:szCs w:val="22"/>
              </w:rPr>
            </w:pPr>
            <w:r w:rsidRPr="4C8709D5">
              <w:rPr>
                <w:rFonts w:ascii="Arial" w:hAnsi="Arial" w:cs="Arial"/>
                <w:sz w:val="22"/>
                <w:szCs w:val="22"/>
              </w:rPr>
              <w:t>$75,000</w:t>
            </w:r>
          </w:p>
        </w:tc>
      </w:tr>
      <w:tr w:rsidR="005A7D30" w:rsidRPr="005A7D30" w14:paraId="0370C2E9" w14:textId="77777777" w:rsidTr="4C8709D5">
        <w:trPr>
          <w:cantSplit/>
          <w:trHeight w:val="62"/>
        </w:trPr>
        <w:tc>
          <w:tcPr>
            <w:tcW w:w="6855" w:type="dxa"/>
            <w:tcBorders>
              <w:top w:val="single" w:sz="6" w:space="0" w:color="auto"/>
              <w:left w:val="single" w:sz="6" w:space="0" w:color="auto"/>
              <w:bottom w:val="single" w:sz="6" w:space="0" w:color="auto"/>
              <w:right w:val="single" w:sz="6" w:space="0" w:color="auto"/>
            </w:tcBorders>
            <w:vAlign w:val="bottom"/>
          </w:tcPr>
          <w:p w14:paraId="7892FB1F" w14:textId="77777777" w:rsidR="005A7D30" w:rsidRPr="005A7D30" w:rsidRDefault="005A7D30" w:rsidP="4C8709D5">
            <w:pPr>
              <w:spacing w:before="20" w:after="20"/>
              <w:rPr>
                <w:rFonts w:ascii="Arial" w:hAnsi="Arial" w:cs="Arial"/>
                <w:color w:val="000000"/>
                <w:sz w:val="22"/>
                <w:szCs w:val="22"/>
              </w:rPr>
            </w:pPr>
            <w:r w:rsidRPr="4C8709D5">
              <w:rPr>
                <w:rFonts w:ascii="Arial" w:hAnsi="Arial" w:cs="Arial"/>
                <w:sz w:val="22"/>
                <w:szCs w:val="22"/>
              </w:rPr>
              <w:t>Gloucester</w:t>
            </w:r>
          </w:p>
        </w:tc>
        <w:tc>
          <w:tcPr>
            <w:tcW w:w="2145" w:type="dxa"/>
            <w:tcBorders>
              <w:top w:val="single" w:sz="6" w:space="0" w:color="auto"/>
              <w:left w:val="single" w:sz="6" w:space="0" w:color="auto"/>
              <w:bottom w:val="single" w:sz="6" w:space="0" w:color="auto"/>
              <w:right w:val="single" w:sz="6" w:space="0" w:color="auto"/>
            </w:tcBorders>
            <w:vAlign w:val="bottom"/>
          </w:tcPr>
          <w:p w14:paraId="39B8D92F" w14:textId="46293F52" w:rsidR="005A7D30" w:rsidRPr="005A7D30" w:rsidRDefault="005A7D30" w:rsidP="4C8709D5">
            <w:pPr>
              <w:spacing w:before="20" w:after="20"/>
              <w:jc w:val="right"/>
              <w:rPr>
                <w:rFonts w:ascii="Arial" w:hAnsi="Arial" w:cs="Arial"/>
                <w:sz w:val="22"/>
                <w:szCs w:val="22"/>
              </w:rPr>
            </w:pPr>
            <w:r w:rsidRPr="4C8709D5">
              <w:rPr>
                <w:rFonts w:ascii="Arial" w:hAnsi="Arial" w:cs="Arial"/>
                <w:sz w:val="22"/>
                <w:szCs w:val="22"/>
              </w:rPr>
              <w:t>$3,805</w:t>
            </w:r>
          </w:p>
        </w:tc>
      </w:tr>
      <w:tr w:rsidR="005A7D30" w:rsidRPr="005A7D30" w14:paraId="38434581" w14:textId="77777777" w:rsidTr="4C8709D5">
        <w:trPr>
          <w:cantSplit/>
          <w:trHeight w:val="62"/>
        </w:trPr>
        <w:tc>
          <w:tcPr>
            <w:tcW w:w="6855" w:type="dxa"/>
            <w:tcBorders>
              <w:top w:val="single" w:sz="6" w:space="0" w:color="auto"/>
              <w:left w:val="single" w:sz="6" w:space="0" w:color="auto"/>
              <w:bottom w:val="single" w:sz="6" w:space="0" w:color="auto"/>
              <w:right w:val="single" w:sz="6" w:space="0" w:color="auto"/>
            </w:tcBorders>
            <w:vAlign w:val="bottom"/>
          </w:tcPr>
          <w:p w14:paraId="17F2082A" w14:textId="77777777" w:rsidR="005A7D30" w:rsidRPr="005A7D30" w:rsidRDefault="005A7D30" w:rsidP="4C8709D5">
            <w:pPr>
              <w:spacing w:before="20" w:after="20"/>
              <w:rPr>
                <w:rFonts w:ascii="Arial" w:hAnsi="Arial" w:cs="Arial"/>
                <w:color w:val="000000"/>
                <w:sz w:val="22"/>
                <w:szCs w:val="22"/>
              </w:rPr>
            </w:pPr>
            <w:r w:rsidRPr="4C8709D5">
              <w:rPr>
                <w:rFonts w:ascii="Arial" w:hAnsi="Arial" w:cs="Arial"/>
                <w:sz w:val="22"/>
                <w:szCs w:val="22"/>
              </w:rPr>
              <w:t xml:space="preserve">Nashoba Valley Regional Vocational Technical </w:t>
            </w:r>
          </w:p>
        </w:tc>
        <w:tc>
          <w:tcPr>
            <w:tcW w:w="2145" w:type="dxa"/>
            <w:tcBorders>
              <w:top w:val="single" w:sz="6" w:space="0" w:color="auto"/>
              <w:left w:val="single" w:sz="6" w:space="0" w:color="auto"/>
              <w:bottom w:val="single" w:sz="6" w:space="0" w:color="auto"/>
              <w:right w:val="single" w:sz="6" w:space="0" w:color="auto"/>
            </w:tcBorders>
          </w:tcPr>
          <w:p w14:paraId="3B2FEA7B" w14:textId="59C6D60D" w:rsidR="005A7D30" w:rsidRPr="005A7D30" w:rsidRDefault="005A7D30" w:rsidP="4C8709D5">
            <w:pPr>
              <w:spacing w:before="20" w:after="20"/>
              <w:jc w:val="right"/>
              <w:rPr>
                <w:rFonts w:ascii="Arial" w:hAnsi="Arial" w:cs="Arial"/>
                <w:sz w:val="22"/>
                <w:szCs w:val="22"/>
              </w:rPr>
            </w:pPr>
            <w:r w:rsidRPr="4C8709D5">
              <w:rPr>
                <w:rFonts w:ascii="Arial" w:hAnsi="Arial" w:cs="Arial"/>
                <w:sz w:val="22"/>
                <w:szCs w:val="22"/>
              </w:rPr>
              <w:t>$38,850</w:t>
            </w:r>
          </w:p>
        </w:tc>
      </w:tr>
      <w:tr w:rsidR="005A7D30" w:rsidRPr="005A7D30" w14:paraId="592F62A1" w14:textId="77777777" w:rsidTr="4C8709D5">
        <w:trPr>
          <w:cantSplit/>
          <w:trHeight w:val="300"/>
        </w:trPr>
        <w:tc>
          <w:tcPr>
            <w:tcW w:w="6855" w:type="dxa"/>
            <w:tcBorders>
              <w:top w:val="single" w:sz="6" w:space="0" w:color="auto"/>
              <w:left w:val="single" w:sz="6" w:space="0" w:color="auto"/>
              <w:bottom w:val="single" w:sz="6" w:space="0" w:color="auto"/>
              <w:right w:val="single" w:sz="6" w:space="0" w:color="auto"/>
            </w:tcBorders>
            <w:vAlign w:val="bottom"/>
          </w:tcPr>
          <w:p w14:paraId="07CE3105" w14:textId="77777777" w:rsidR="005A7D30" w:rsidRPr="005A7D30" w:rsidRDefault="005A7D30" w:rsidP="4C8709D5">
            <w:pPr>
              <w:spacing w:after="0"/>
              <w:rPr>
                <w:rFonts w:ascii="Arial" w:hAnsi="Arial" w:cs="Arial"/>
                <w:b/>
                <w:bCs/>
                <w:color w:val="000000"/>
                <w:sz w:val="22"/>
                <w:szCs w:val="22"/>
              </w:rPr>
            </w:pPr>
            <w:r w:rsidRPr="4C8709D5">
              <w:rPr>
                <w:rFonts w:ascii="Arial" w:hAnsi="Arial" w:cs="Arial"/>
                <w:b/>
                <w:bCs/>
                <w:color w:val="000000" w:themeColor="text1"/>
                <w:sz w:val="22"/>
                <w:szCs w:val="22"/>
              </w:rPr>
              <w:t>Total Federal Funds</w:t>
            </w:r>
          </w:p>
        </w:tc>
        <w:tc>
          <w:tcPr>
            <w:tcW w:w="2145" w:type="dxa"/>
            <w:tcBorders>
              <w:top w:val="single" w:sz="6" w:space="0" w:color="auto"/>
              <w:left w:val="single" w:sz="6" w:space="0" w:color="auto"/>
              <w:bottom w:val="single" w:sz="6" w:space="0" w:color="auto"/>
              <w:right w:val="single" w:sz="6" w:space="0" w:color="auto"/>
            </w:tcBorders>
            <w:vAlign w:val="bottom"/>
          </w:tcPr>
          <w:p w14:paraId="0C3B476A" w14:textId="245C4F1A" w:rsidR="005A7D30" w:rsidRPr="005A7D30" w:rsidRDefault="005A7D30" w:rsidP="4C8709D5">
            <w:pPr>
              <w:spacing w:before="20" w:after="20"/>
              <w:jc w:val="right"/>
              <w:rPr>
                <w:rFonts w:ascii="Arial" w:hAnsi="Arial" w:cs="Arial"/>
                <w:b/>
                <w:bCs/>
                <w:sz w:val="22"/>
                <w:szCs w:val="22"/>
              </w:rPr>
            </w:pPr>
            <w:r w:rsidRPr="4C8709D5">
              <w:rPr>
                <w:rFonts w:ascii="Arial" w:hAnsi="Arial" w:cs="Arial"/>
                <w:b/>
                <w:bCs/>
                <w:sz w:val="22"/>
                <w:szCs w:val="22"/>
              </w:rPr>
              <w:t>$117,655</w:t>
            </w:r>
          </w:p>
        </w:tc>
      </w:tr>
    </w:tbl>
    <w:p w14:paraId="09E7B261" w14:textId="77777777" w:rsidR="005A7D30" w:rsidRPr="005A7D30" w:rsidRDefault="005A7D30" w:rsidP="005A7D30">
      <w:pPr>
        <w:spacing w:before="60" w:after="60"/>
        <w:jc w:val="both"/>
        <w:rPr>
          <w:rFonts w:ascii="Arial" w:hAnsi="Arial" w:cs="Arial"/>
          <w:sz w:val="20"/>
          <w:szCs w:val="20"/>
        </w:rPr>
      </w:pPr>
    </w:p>
    <w:p w14:paraId="3CEA8FAC" w14:textId="77777777" w:rsidR="001E26E1" w:rsidRPr="00455585" w:rsidRDefault="001E26E1" w:rsidP="009B71C8">
      <w:pPr>
        <w:spacing w:before="60" w:after="60"/>
        <w:jc w:val="both"/>
        <w:rPr>
          <w:szCs w:val="22"/>
        </w:rPr>
      </w:pPr>
    </w:p>
    <w:sectPr w:rsidR="001E26E1" w:rsidRPr="00455585"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DF49" w14:textId="77777777" w:rsidR="00602D9E" w:rsidRDefault="00602D9E" w:rsidP="00C84EE3">
      <w:pPr>
        <w:spacing w:after="0" w:line="240" w:lineRule="auto"/>
      </w:pPr>
      <w:r>
        <w:separator/>
      </w:r>
    </w:p>
  </w:endnote>
  <w:endnote w:type="continuationSeparator" w:id="0">
    <w:p w14:paraId="41962294" w14:textId="77777777" w:rsidR="00602D9E" w:rsidRDefault="00602D9E"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CD38E13">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1BCA" w14:textId="77777777" w:rsidR="00602D9E" w:rsidRDefault="00602D9E" w:rsidP="00C84EE3">
      <w:pPr>
        <w:spacing w:after="0" w:line="240" w:lineRule="auto"/>
      </w:pPr>
      <w:r>
        <w:separator/>
      </w:r>
    </w:p>
  </w:footnote>
  <w:footnote w:type="continuationSeparator" w:id="0">
    <w:p w14:paraId="3429827D" w14:textId="77777777" w:rsidR="00602D9E" w:rsidRDefault="00602D9E"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28DD402">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47A97"/>
    <w:multiLevelType w:val="hybridMultilevel"/>
    <w:tmpl w:val="6E4E0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F6A24"/>
    <w:multiLevelType w:val="multilevel"/>
    <w:tmpl w:val="5AC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17" w15:restartNumberingAfterBreak="0">
    <w:nsid w:val="58F0384C"/>
    <w:multiLevelType w:val="multilevel"/>
    <w:tmpl w:val="1B3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8"/>
  </w:num>
  <w:num w:numId="2" w16cid:durableId="424308574">
    <w:abstractNumId w:val="3"/>
  </w:num>
  <w:num w:numId="3" w16cid:durableId="341472037">
    <w:abstractNumId w:val="13"/>
  </w:num>
  <w:num w:numId="4" w16cid:durableId="27604955">
    <w:abstractNumId w:val="5"/>
  </w:num>
  <w:num w:numId="5" w16cid:durableId="476337051">
    <w:abstractNumId w:val="0"/>
  </w:num>
  <w:num w:numId="6" w16cid:durableId="1902515491">
    <w:abstractNumId w:val="6"/>
  </w:num>
  <w:num w:numId="7" w16cid:durableId="111831358">
    <w:abstractNumId w:val="10"/>
  </w:num>
  <w:num w:numId="8" w16cid:durableId="760030285">
    <w:abstractNumId w:val="19"/>
  </w:num>
  <w:num w:numId="9" w16cid:durableId="1858888633">
    <w:abstractNumId w:val="2"/>
  </w:num>
  <w:num w:numId="10" w16cid:durableId="1346901115">
    <w:abstractNumId w:val="21"/>
  </w:num>
  <w:num w:numId="11" w16cid:durableId="476533208">
    <w:abstractNumId w:val="1"/>
  </w:num>
  <w:num w:numId="12" w16cid:durableId="1583294758">
    <w:abstractNumId w:val="15"/>
  </w:num>
  <w:num w:numId="13" w16cid:durableId="989868504">
    <w:abstractNumId w:val="20"/>
  </w:num>
  <w:num w:numId="14" w16cid:durableId="2013023210">
    <w:abstractNumId w:val="9"/>
  </w:num>
  <w:num w:numId="15" w16cid:durableId="227149510">
    <w:abstractNumId w:val="4"/>
  </w:num>
  <w:num w:numId="16" w16cid:durableId="320742907">
    <w:abstractNumId w:val="18"/>
  </w:num>
  <w:num w:numId="17" w16cid:durableId="1134450796">
    <w:abstractNumId w:val="16"/>
  </w:num>
  <w:num w:numId="18" w16cid:durableId="1577590429">
    <w:abstractNumId w:val="14"/>
  </w:num>
  <w:num w:numId="19" w16cid:durableId="59906938">
    <w:abstractNumId w:val="7"/>
  </w:num>
  <w:num w:numId="20" w16cid:durableId="1115445121">
    <w:abstractNumId w:val="12"/>
  </w:num>
  <w:num w:numId="21" w16cid:durableId="905384063">
    <w:abstractNumId w:val="17"/>
  </w:num>
  <w:num w:numId="22" w16cid:durableId="614753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26478"/>
    <w:rsid w:val="00032C6B"/>
    <w:rsid w:val="00082826"/>
    <w:rsid w:val="0009263D"/>
    <w:rsid w:val="00096978"/>
    <w:rsid w:val="000A6C9B"/>
    <w:rsid w:val="000F11A7"/>
    <w:rsid w:val="00102292"/>
    <w:rsid w:val="00157475"/>
    <w:rsid w:val="00164894"/>
    <w:rsid w:val="001713E6"/>
    <w:rsid w:val="001A0C4B"/>
    <w:rsid w:val="001B3D3D"/>
    <w:rsid w:val="001C3FEE"/>
    <w:rsid w:val="001E26E1"/>
    <w:rsid w:val="00212C55"/>
    <w:rsid w:val="00217C1C"/>
    <w:rsid w:val="00245D9E"/>
    <w:rsid w:val="002604EF"/>
    <w:rsid w:val="00270321"/>
    <w:rsid w:val="00285CC7"/>
    <w:rsid w:val="002C77C0"/>
    <w:rsid w:val="002D7E97"/>
    <w:rsid w:val="002E4BDE"/>
    <w:rsid w:val="002F3DE0"/>
    <w:rsid w:val="00312CE9"/>
    <w:rsid w:val="00352673"/>
    <w:rsid w:val="00352BC5"/>
    <w:rsid w:val="00354B28"/>
    <w:rsid w:val="003635AA"/>
    <w:rsid w:val="003841E8"/>
    <w:rsid w:val="003A2C1E"/>
    <w:rsid w:val="003A4024"/>
    <w:rsid w:val="003A4C5F"/>
    <w:rsid w:val="003C1FE3"/>
    <w:rsid w:val="003D569C"/>
    <w:rsid w:val="003D7827"/>
    <w:rsid w:val="003E2FDF"/>
    <w:rsid w:val="00411685"/>
    <w:rsid w:val="004163B2"/>
    <w:rsid w:val="00417816"/>
    <w:rsid w:val="00424EBF"/>
    <w:rsid w:val="00443825"/>
    <w:rsid w:val="004477C6"/>
    <w:rsid w:val="00460D17"/>
    <w:rsid w:val="00463235"/>
    <w:rsid w:val="00476610"/>
    <w:rsid w:val="00490D13"/>
    <w:rsid w:val="004B3426"/>
    <w:rsid w:val="004C46FB"/>
    <w:rsid w:val="00525E0C"/>
    <w:rsid w:val="00535B70"/>
    <w:rsid w:val="00560D69"/>
    <w:rsid w:val="0058205C"/>
    <w:rsid w:val="00582526"/>
    <w:rsid w:val="005A00CE"/>
    <w:rsid w:val="005A487F"/>
    <w:rsid w:val="005A7D30"/>
    <w:rsid w:val="00602D9E"/>
    <w:rsid w:val="00605527"/>
    <w:rsid w:val="00622390"/>
    <w:rsid w:val="0064305F"/>
    <w:rsid w:val="00645EE0"/>
    <w:rsid w:val="0067333C"/>
    <w:rsid w:val="00683570"/>
    <w:rsid w:val="00685AA5"/>
    <w:rsid w:val="00685FB9"/>
    <w:rsid w:val="006B1D0C"/>
    <w:rsid w:val="006C4F16"/>
    <w:rsid w:val="006D0E48"/>
    <w:rsid w:val="006D6168"/>
    <w:rsid w:val="006F5BC6"/>
    <w:rsid w:val="007010F7"/>
    <w:rsid w:val="007115E8"/>
    <w:rsid w:val="007201B5"/>
    <w:rsid w:val="00725BB6"/>
    <w:rsid w:val="007415A4"/>
    <w:rsid w:val="007610EF"/>
    <w:rsid w:val="007647E2"/>
    <w:rsid w:val="007669C6"/>
    <w:rsid w:val="00772252"/>
    <w:rsid w:val="0078100D"/>
    <w:rsid w:val="00782BB2"/>
    <w:rsid w:val="00795B07"/>
    <w:rsid w:val="007F035B"/>
    <w:rsid w:val="00801616"/>
    <w:rsid w:val="008019F7"/>
    <w:rsid w:val="008202CE"/>
    <w:rsid w:val="0084363E"/>
    <w:rsid w:val="008442B8"/>
    <w:rsid w:val="00856DB6"/>
    <w:rsid w:val="008B5C75"/>
    <w:rsid w:val="008C79B6"/>
    <w:rsid w:val="008D240A"/>
    <w:rsid w:val="008E1B49"/>
    <w:rsid w:val="009034A1"/>
    <w:rsid w:val="00905AD9"/>
    <w:rsid w:val="00906546"/>
    <w:rsid w:val="00917D40"/>
    <w:rsid w:val="009214F2"/>
    <w:rsid w:val="00922FD3"/>
    <w:rsid w:val="00926629"/>
    <w:rsid w:val="00941826"/>
    <w:rsid w:val="0094562E"/>
    <w:rsid w:val="00973F7F"/>
    <w:rsid w:val="00983883"/>
    <w:rsid w:val="0099755E"/>
    <w:rsid w:val="009A28ED"/>
    <w:rsid w:val="009B71C8"/>
    <w:rsid w:val="00A02FD6"/>
    <w:rsid w:val="00A233EF"/>
    <w:rsid w:val="00A23B09"/>
    <w:rsid w:val="00A27D2D"/>
    <w:rsid w:val="00A36185"/>
    <w:rsid w:val="00A364FB"/>
    <w:rsid w:val="00A47614"/>
    <w:rsid w:val="00A61DB4"/>
    <w:rsid w:val="00A9728E"/>
    <w:rsid w:val="00AB547A"/>
    <w:rsid w:val="00AB7361"/>
    <w:rsid w:val="00AC2A7B"/>
    <w:rsid w:val="00AC39B7"/>
    <w:rsid w:val="00AC3C79"/>
    <w:rsid w:val="00AF126A"/>
    <w:rsid w:val="00AF24C8"/>
    <w:rsid w:val="00B105F9"/>
    <w:rsid w:val="00B150A1"/>
    <w:rsid w:val="00B32E02"/>
    <w:rsid w:val="00B35E0D"/>
    <w:rsid w:val="00B37C31"/>
    <w:rsid w:val="00B45952"/>
    <w:rsid w:val="00B51D64"/>
    <w:rsid w:val="00B703A4"/>
    <w:rsid w:val="00B706A7"/>
    <w:rsid w:val="00B9284D"/>
    <w:rsid w:val="00B9622A"/>
    <w:rsid w:val="00BA1A1F"/>
    <w:rsid w:val="00BB334F"/>
    <w:rsid w:val="00BD2E51"/>
    <w:rsid w:val="00BE0EFA"/>
    <w:rsid w:val="00BE5695"/>
    <w:rsid w:val="00C17FE2"/>
    <w:rsid w:val="00C3665B"/>
    <w:rsid w:val="00C4248B"/>
    <w:rsid w:val="00C478C9"/>
    <w:rsid w:val="00C76143"/>
    <w:rsid w:val="00C824D2"/>
    <w:rsid w:val="00C84EE3"/>
    <w:rsid w:val="00C87D37"/>
    <w:rsid w:val="00CA033B"/>
    <w:rsid w:val="00CA6C8A"/>
    <w:rsid w:val="00CB127D"/>
    <w:rsid w:val="00CC3F12"/>
    <w:rsid w:val="00CE07F2"/>
    <w:rsid w:val="00CF29ED"/>
    <w:rsid w:val="00D06AA4"/>
    <w:rsid w:val="00D125FC"/>
    <w:rsid w:val="00D33669"/>
    <w:rsid w:val="00D43A0E"/>
    <w:rsid w:val="00D73600"/>
    <w:rsid w:val="00D93F7C"/>
    <w:rsid w:val="00DA12EF"/>
    <w:rsid w:val="00DB0A7D"/>
    <w:rsid w:val="00DB62C3"/>
    <w:rsid w:val="00DC46C7"/>
    <w:rsid w:val="00DD180B"/>
    <w:rsid w:val="00DD4BC5"/>
    <w:rsid w:val="00DD6C66"/>
    <w:rsid w:val="00DE1180"/>
    <w:rsid w:val="00DE232A"/>
    <w:rsid w:val="00DE399A"/>
    <w:rsid w:val="00E0707D"/>
    <w:rsid w:val="00E079D7"/>
    <w:rsid w:val="00E46E7D"/>
    <w:rsid w:val="00E63E19"/>
    <w:rsid w:val="00E649FC"/>
    <w:rsid w:val="00EA0248"/>
    <w:rsid w:val="00EA746E"/>
    <w:rsid w:val="00EB577F"/>
    <w:rsid w:val="00EC3886"/>
    <w:rsid w:val="00EE0AD9"/>
    <w:rsid w:val="00F00022"/>
    <w:rsid w:val="00F20030"/>
    <w:rsid w:val="00F2068B"/>
    <w:rsid w:val="00F24E91"/>
    <w:rsid w:val="00F279D4"/>
    <w:rsid w:val="00F3432F"/>
    <w:rsid w:val="00F3729F"/>
    <w:rsid w:val="00F429FB"/>
    <w:rsid w:val="00F437E2"/>
    <w:rsid w:val="00F4405B"/>
    <w:rsid w:val="00F45650"/>
    <w:rsid w:val="00F9649F"/>
    <w:rsid w:val="00FA124D"/>
    <w:rsid w:val="00FA56E8"/>
    <w:rsid w:val="00FB192C"/>
    <w:rsid w:val="00FC1CEE"/>
    <w:rsid w:val="00FC3515"/>
    <w:rsid w:val="05D2BC21"/>
    <w:rsid w:val="090B60D5"/>
    <w:rsid w:val="0B23F0C0"/>
    <w:rsid w:val="0B7587BC"/>
    <w:rsid w:val="0EE0DE95"/>
    <w:rsid w:val="1159E987"/>
    <w:rsid w:val="151750A2"/>
    <w:rsid w:val="1B72DD70"/>
    <w:rsid w:val="1C6CB802"/>
    <w:rsid w:val="20551977"/>
    <w:rsid w:val="25AF2A5A"/>
    <w:rsid w:val="292C0451"/>
    <w:rsid w:val="29610792"/>
    <w:rsid w:val="2B45EA80"/>
    <w:rsid w:val="2E5CB81A"/>
    <w:rsid w:val="38D1AE19"/>
    <w:rsid w:val="3CCE4A07"/>
    <w:rsid w:val="3E077EB9"/>
    <w:rsid w:val="458DCC41"/>
    <w:rsid w:val="45A980F8"/>
    <w:rsid w:val="46A8C622"/>
    <w:rsid w:val="489182DC"/>
    <w:rsid w:val="498F8493"/>
    <w:rsid w:val="4AA35571"/>
    <w:rsid w:val="4C7203BD"/>
    <w:rsid w:val="4C8709D5"/>
    <w:rsid w:val="4CEF7170"/>
    <w:rsid w:val="516A9839"/>
    <w:rsid w:val="54537A78"/>
    <w:rsid w:val="55B73D35"/>
    <w:rsid w:val="576581F6"/>
    <w:rsid w:val="5775B7E3"/>
    <w:rsid w:val="5978A33E"/>
    <w:rsid w:val="5B69D71A"/>
    <w:rsid w:val="5DEED85F"/>
    <w:rsid w:val="63059A64"/>
    <w:rsid w:val="65644961"/>
    <w:rsid w:val="67C30268"/>
    <w:rsid w:val="6BA08C2B"/>
    <w:rsid w:val="6C7F4CC6"/>
    <w:rsid w:val="7490E63A"/>
    <w:rsid w:val="756A9B3B"/>
    <w:rsid w:val="79A047EF"/>
    <w:rsid w:val="7CFA6C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2526"/>
    <w:pPr>
      <w:spacing w:before="360" w:after="80"/>
      <w:outlineLvl w:val="1"/>
    </w:pPr>
    <w:rPr>
      <w:rFonts w:asciiTheme="majorHAnsi" w:hAnsiTheme="majorHAnsi"/>
      <w:color w:val="0F4761"/>
      <w:sz w:val="40"/>
      <w:szCs w:val="40"/>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2526"/>
    <w:rPr>
      <w:rFonts w:asciiTheme="majorHAnsi" w:hAnsiTheme="majorHAnsi"/>
      <w:color w:val="0F4761"/>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99"/>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36185"/>
    <w:rPr>
      <w:color w:val="0000FF"/>
      <w:u w:val="single"/>
    </w:rPr>
  </w:style>
  <w:style w:type="paragraph" w:styleId="NoSpacing">
    <w:name w:val="No Spacing"/>
    <w:uiPriority w:val="1"/>
    <w:qFormat/>
    <w:rsid w:val="00AC39B7"/>
    <w:pPr>
      <w:spacing w:after="0" w:line="240" w:lineRule="auto"/>
    </w:pPr>
  </w:style>
  <w:style w:type="character" w:styleId="CommentReference">
    <w:name w:val="annotation reference"/>
    <w:basedOn w:val="DefaultParagraphFont"/>
    <w:uiPriority w:val="99"/>
    <w:semiHidden/>
    <w:unhideWhenUsed/>
    <w:rsid w:val="007201B5"/>
    <w:rPr>
      <w:sz w:val="16"/>
      <w:szCs w:val="16"/>
    </w:rPr>
  </w:style>
  <w:style w:type="paragraph" w:styleId="CommentText">
    <w:name w:val="annotation text"/>
    <w:basedOn w:val="Normal"/>
    <w:link w:val="CommentTextChar"/>
    <w:uiPriority w:val="99"/>
    <w:unhideWhenUsed/>
    <w:rsid w:val="007201B5"/>
    <w:pPr>
      <w:spacing w:line="240" w:lineRule="auto"/>
    </w:pPr>
    <w:rPr>
      <w:sz w:val="20"/>
      <w:szCs w:val="20"/>
    </w:rPr>
  </w:style>
  <w:style w:type="character" w:customStyle="1" w:styleId="CommentTextChar">
    <w:name w:val="Comment Text Char"/>
    <w:basedOn w:val="DefaultParagraphFont"/>
    <w:link w:val="CommentText"/>
    <w:uiPriority w:val="99"/>
    <w:rsid w:val="007201B5"/>
    <w:rPr>
      <w:sz w:val="20"/>
      <w:szCs w:val="20"/>
    </w:rPr>
  </w:style>
  <w:style w:type="paragraph" w:styleId="CommentSubject">
    <w:name w:val="annotation subject"/>
    <w:basedOn w:val="CommentText"/>
    <w:next w:val="CommentText"/>
    <w:link w:val="CommentSubjectChar"/>
    <w:uiPriority w:val="99"/>
    <w:semiHidden/>
    <w:unhideWhenUsed/>
    <w:rsid w:val="007201B5"/>
    <w:rPr>
      <w:b/>
      <w:bCs/>
    </w:rPr>
  </w:style>
  <w:style w:type="character" w:customStyle="1" w:styleId="CommentSubjectChar">
    <w:name w:val="Comment Subject Char"/>
    <w:basedOn w:val="CommentTextChar"/>
    <w:link w:val="CommentSubject"/>
    <w:uiPriority w:val="99"/>
    <w:semiHidden/>
    <w:rsid w:val="007201B5"/>
    <w:rPr>
      <w:b/>
      <w:bCs/>
      <w:sz w:val="20"/>
      <w:szCs w:val="20"/>
    </w:rPr>
  </w:style>
  <w:style w:type="character" w:customStyle="1" w:styleId="eop">
    <w:name w:val="eop"/>
    <w:basedOn w:val="DefaultParagraphFont"/>
    <w:rsid w:val="006F5BC6"/>
  </w:style>
  <w:style w:type="table" w:customStyle="1" w:styleId="TableGrid1">
    <w:name w:val="Table Grid1"/>
    <w:basedOn w:val="TableNormal"/>
    <w:next w:val="TableGrid"/>
    <w:uiPriority w:val="39"/>
    <w:rsid w:val="007669C6"/>
    <w:pPr>
      <w:spacing w:after="0" w:line="240" w:lineRule="auto"/>
    </w:pPr>
    <w:rPr>
      <w:rFonts w:ascii="Aptos" w:eastAsia="DengXian" w:hAnsi="Aptos"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1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oe.mass.edu/ccte/pathways/cte/afterdar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grants/2026/02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2AF0C9C7-5939-44FF-A936-EC1D4CDA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9</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BESE March 24, 2026 Regular Meeting Item 5: Report on Grants Approved by Commissioner</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Item 5: Report on Grants Approved by Commissioner</dc:title>
  <dc:subject/>
  <dc:creator>DESE</dc:creator>
  <cp:keywords/>
  <dc:description/>
  <cp:lastModifiedBy>Zou, Dong (EOE)</cp:lastModifiedBy>
  <cp:revision>9</cp:revision>
  <dcterms:created xsi:type="dcterms:W3CDTF">2026-03-18T21:33:00Z</dcterms:created>
  <dcterms:modified xsi:type="dcterms:W3CDTF">2026-03-18T22:49:00Z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2026 12:00AM</vt:lpwstr>
  </property>
</Properties>
</file>