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9972" w14:textId="15C46880" w:rsidR="77D9DD77" w:rsidRDefault="77D9DD77" w:rsidP="765BC955">
      <w:pPr>
        <w:rPr>
          <w:rFonts w:ascii="Arial" w:eastAsia="Arial" w:hAnsi="Arial" w:cs="Arial"/>
        </w:rPr>
        <w:sectPr w:rsidR="77D9DD77" w:rsidSect="00C84EE3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2DDAD071" w:rsidR="00C3665B" w:rsidRPr="00482BA2" w:rsidRDefault="00C3665B" w:rsidP="5BEF9C21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DB47B2A">
        <w:rPr>
          <w:rFonts w:ascii="Arial" w:eastAsia="Arial" w:hAnsi="Arial" w:cs="Arial"/>
          <w:b/>
          <w:bCs/>
          <w:color w:val="000000" w:themeColor="text1"/>
        </w:rPr>
        <w:t>MEMORANDUM</w:t>
      </w:r>
    </w:p>
    <w:p w14:paraId="1272747C" w14:textId="77777777" w:rsidR="00C3665B" w:rsidRPr="00482BA2" w:rsidRDefault="00C3665B" w:rsidP="00C3665B">
      <w:pPr>
        <w:widowControl w:val="0"/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napToGrid w:val="0"/>
          <w:szCs w:val="20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1395"/>
        <w:gridCol w:w="7965"/>
      </w:tblGrid>
      <w:tr w:rsidR="00C3665B" w:rsidRPr="00482BA2" w14:paraId="30B0F129" w14:textId="77777777" w:rsidTr="54FD07A4">
        <w:trPr>
          <w:trHeight w:val="300"/>
        </w:trPr>
        <w:tc>
          <w:tcPr>
            <w:tcW w:w="1395" w:type="dxa"/>
          </w:tcPr>
          <w:p w14:paraId="4BEB8732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7965" w:type="dxa"/>
          </w:tcPr>
          <w:p w14:paraId="25AE7450" w14:textId="11F95764" w:rsidR="00C3665B" w:rsidRPr="00482BA2" w:rsidRDefault="00D27E05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D27E05">
              <w:rPr>
                <w:rFonts w:ascii="Arial" w:eastAsia="Aptos" w:hAnsi="Arial" w:cs="Arial"/>
                <w:color w:val="000000" w:themeColor="text1"/>
              </w:rPr>
              <w:t>Members of the Board of Elementary and Secondary Education</w:t>
            </w:r>
            <w:r w:rsidR="0B7587BC" w:rsidRPr="00482BA2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482BA2" w14:paraId="014ADFC2" w14:textId="77777777" w:rsidTr="54FD07A4">
        <w:trPr>
          <w:trHeight w:val="300"/>
        </w:trPr>
        <w:tc>
          <w:tcPr>
            <w:tcW w:w="1395" w:type="dxa"/>
          </w:tcPr>
          <w:p w14:paraId="0F209268" w14:textId="798AFE7C" w:rsidR="00C3665B" w:rsidRPr="00482BA2" w:rsidRDefault="00C3665B" w:rsidP="2BEB5B1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2BEB5B13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7965" w:type="dxa"/>
          </w:tcPr>
          <w:p w14:paraId="6F9D5175" w14:textId="6691D35F" w:rsidR="00C3665B" w:rsidRPr="00482BA2" w:rsidRDefault="3F6ED91F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718C6942">
              <w:rPr>
                <w:rFonts w:ascii="Arial" w:eastAsia="Arial" w:hAnsi="Arial" w:cs="Arial"/>
                <w:snapToGrid w:val="0"/>
              </w:rPr>
              <w:t>Pedro Martinez</w:t>
            </w:r>
            <w:r w:rsidR="00C3665B" w:rsidRPr="718C6942">
              <w:rPr>
                <w:rFonts w:ascii="Arial" w:eastAsia="Arial" w:hAnsi="Arial" w:cs="Arial"/>
                <w:snapToGrid w:val="0"/>
              </w:rPr>
              <w:t>, Commissioner</w:t>
            </w:r>
          </w:p>
        </w:tc>
      </w:tr>
      <w:tr w:rsidR="00C3665B" w:rsidRPr="00482BA2" w14:paraId="02FD8403" w14:textId="77777777" w:rsidTr="54FD07A4">
        <w:trPr>
          <w:trHeight w:val="300"/>
        </w:trPr>
        <w:tc>
          <w:tcPr>
            <w:tcW w:w="1395" w:type="dxa"/>
          </w:tcPr>
          <w:p w14:paraId="3076B878" w14:textId="55E843E3" w:rsidR="00C3665B" w:rsidRPr="00482BA2" w:rsidRDefault="00C3665B" w:rsidP="2BEB5B1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2BEB5B13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965" w:type="dxa"/>
          </w:tcPr>
          <w:p w14:paraId="558FA6C4" w14:textId="5EBCEFF3" w:rsidR="00C3665B" w:rsidRPr="00482BA2" w:rsidRDefault="00582CA5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54FD07A4">
              <w:rPr>
                <w:rFonts w:ascii="Arial" w:eastAsia="Arial" w:hAnsi="Arial" w:cs="Arial"/>
              </w:rPr>
              <w:t>April</w:t>
            </w:r>
            <w:r w:rsidR="59A6BAF0" w:rsidRPr="54FD07A4">
              <w:rPr>
                <w:rFonts w:ascii="Arial" w:eastAsia="Arial" w:hAnsi="Arial" w:cs="Arial"/>
              </w:rPr>
              <w:t xml:space="preserve"> </w:t>
            </w:r>
            <w:r w:rsidR="06C5E411" w:rsidRPr="54FD07A4">
              <w:rPr>
                <w:rFonts w:ascii="Arial" w:eastAsia="Arial" w:hAnsi="Arial" w:cs="Arial"/>
              </w:rPr>
              <w:t>22,</w:t>
            </w:r>
            <w:r w:rsidR="17E8EB6E" w:rsidRPr="54FD07A4">
              <w:rPr>
                <w:rFonts w:ascii="Arial" w:eastAsia="Arial" w:hAnsi="Arial" w:cs="Arial"/>
              </w:rPr>
              <w:t xml:space="preserve"> 2026</w:t>
            </w:r>
          </w:p>
        </w:tc>
      </w:tr>
      <w:tr w:rsidR="00C3665B" w:rsidRPr="00482BA2" w14:paraId="3A43128D" w14:textId="77777777" w:rsidTr="54FD07A4">
        <w:trPr>
          <w:trHeight w:val="300"/>
        </w:trPr>
        <w:tc>
          <w:tcPr>
            <w:tcW w:w="1395" w:type="dxa"/>
          </w:tcPr>
          <w:p w14:paraId="52BE17F1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7965" w:type="dxa"/>
          </w:tcPr>
          <w:p w14:paraId="61A962E0" w14:textId="170AC258" w:rsidR="00C3665B" w:rsidRPr="00482BA2" w:rsidRDefault="00582CA5" w:rsidP="2C5E9E37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</w:pPr>
            <w:r>
              <w:rPr>
                <w:rFonts w:ascii="Arial" w:eastAsia="Arial" w:hAnsi="Arial" w:cs="Arial"/>
              </w:rPr>
              <w:t>Update on the Safe Schools Program for LGBTQ Students</w:t>
            </w:r>
          </w:p>
        </w:tc>
      </w:tr>
    </w:tbl>
    <w:p w14:paraId="3A2B89A2" w14:textId="77777777" w:rsidR="00C3665B" w:rsidRPr="00482BA2" w:rsidRDefault="00C3665B" w:rsidP="00C3665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4739CB3E" w14:textId="2FF178FE" w:rsidR="765BC955" w:rsidRDefault="765BC955" w:rsidP="000B6893">
      <w:pPr>
        <w:spacing w:after="0"/>
        <w:rPr>
          <w:rFonts w:ascii="Arial" w:hAnsi="Arial" w:cs="Arial"/>
        </w:rPr>
      </w:pPr>
    </w:p>
    <w:p w14:paraId="50E0D5C2" w14:textId="3CAE5FF5" w:rsidR="008A5CDF" w:rsidRDefault="00372965" w:rsidP="008A5CDF">
      <w:pPr>
        <w:spacing w:after="0"/>
        <w:rPr>
          <w:rFonts w:ascii="Arial" w:hAnsi="Arial" w:cs="Arial"/>
        </w:rPr>
      </w:pPr>
      <w:r w:rsidRPr="7C5E5F79">
        <w:rPr>
          <w:rFonts w:ascii="Arial" w:eastAsia="Aptos" w:hAnsi="Arial" w:cs="Arial"/>
        </w:rPr>
        <w:t xml:space="preserve">The Board meeting on April 28, </w:t>
      </w:r>
      <w:proofErr w:type="gramStart"/>
      <w:r w:rsidRPr="7C5E5F79">
        <w:rPr>
          <w:rFonts w:ascii="Arial" w:eastAsia="Aptos" w:hAnsi="Arial" w:cs="Arial"/>
        </w:rPr>
        <w:t>2026</w:t>
      </w:r>
      <w:proofErr w:type="gramEnd"/>
      <w:r w:rsidRPr="7C5E5F79">
        <w:rPr>
          <w:rFonts w:ascii="Arial" w:eastAsia="Aptos" w:hAnsi="Arial" w:cs="Arial"/>
        </w:rPr>
        <w:t xml:space="preserve"> will include a presentation on the Safe Schools Program for LGBTQ Students. This </w:t>
      </w:r>
      <w:r w:rsidR="00A113CE" w:rsidRPr="7C5E5F79">
        <w:rPr>
          <w:rFonts w:ascii="Arial" w:eastAsia="Aptos" w:hAnsi="Arial" w:cs="Arial"/>
        </w:rPr>
        <w:t>anti-bullying initiative i</w:t>
      </w:r>
      <w:r w:rsidR="155ACE87" w:rsidRPr="7C5E5F79">
        <w:rPr>
          <w:rFonts w:ascii="Arial" w:eastAsia="Aptos" w:hAnsi="Arial" w:cs="Arial"/>
        </w:rPr>
        <w:t>s</w:t>
      </w:r>
      <w:r w:rsidR="00A113CE" w:rsidRPr="7C5E5F79">
        <w:rPr>
          <w:rFonts w:ascii="Arial" w:eastAsia="Aptos" w:hAnsi="Arial" w:cs="Arial"/>
        </w:rPr>
        <w:t xml:space="preserve"> a collaborative effort </w:t>
      </w:r>
      <w:r w:rsidRPr="7C5E5F79">
        <w:rPr>
          <w:rFonts w:ascii="Arial" w:eastAsia="Aptos" w:hAnsi="Arial" w:cs="Arial"/>
        </w:rPr>
        <w:t>between the Massachusetts Department of Elementary and Secondary Education (DESE</w:t>
      </w:r>
      <w:r w:rsidR="00E124B7" w:rsidRPr="7C5E5F79">
        <w:rPr>
          <w:rFonts w:ascii="Arial" w:eastAsia="Aptos" w:hAnsi="Arial" w:cs="Arial"/>
        </w:rPr>
        <w:t xml:space="preserve"> or the Department</w:t>
      </w:r>
      <w:r w:rsidRPr="7C5E5F79">
        <w:rPr>
          <w:rFonts w:ascii="Arial" w:eastAsia="Aptos" w:hAnsi="Arial" w:cs="Arial"/>
        </w:rPr>
        <w:t xml:space="preserve">) and the Massachusetts Commission on LGBTQ Youth (Commission). </w:t>
      </w:r>
    </w:p>
    <w:p w14:paraId="1AB6B304" w14:textId="77777777" w:rsidR="008A5CDF" w:rsidRDefault="008A5CDF" w:rsidP="008A5CDF">
      <w:pPr>
        <w:spacing w:after="0"/>
        <w:rPr>
          <w:rFonts w:ascii="Arial" w:hAnsi="Arial" w:cs="Arial"/>
        </w:rPr>
      </w:pPr>
    </w:p>
    <w:p w14:paraId="15570592" w14:textId="35FE1F67" w:rsidR="00644B33" w:rsidRDefault="00372965" w:rsidP="06512269">
      <w:pPr>
        <w:spacing w:after="0"/>
        <w:rPr>
          <w:rFonts w:ascii="Arial" w:hAnsi="Arial" w:cs="Arial"/>
        </w:rPr>
      </w:pPr>
      <w:r w:rsidRPr="06512269">
        <w:rPr>
          <w:rFonts w:ascii="Arial" w:eastAsia="Aptos" w:hAnsi="Arial" w:cs="Arial"/>
        </w:rPr>
        <w:t xml:space="preserve">The Safe Schools Program for LGBTQ Students advances DESE’s </w:t>
      </w:r>
      <w:hyperlink r:id="rId14" w:history="1">
        <w:r w:rsidR="3866FE4A" w:rsidRPr="06512269">
          <w:rPr>
            <w:rStyle w:val="Hyperlink"/>
            <w:rFonts w:ascii="Arial" w:eastAsia="Aptos" w:hAnsi="Arial" w:cs="Arial"/>
          </w:rPr>
          <w:t>E</w:t>
        </w:r>
        <w:r w:rsidRPr="06512269">
          <w:rPr>
            <w:rStyle w:val="Hyperlink"/>
            <w:rFonts w:ascii="Arial" w:eastAsia="Aptos" w:hAnsi="Arial" w:cs="Arial"/>
          </w:rPr>
          <w:t xml:space="preserve">ducational </w:t>
        </w:r>
        <w:r w:rsidR="61BA2C0D" w:rsidRPr="06512269">
          <w:rPr>
            <w:rStyle w:val="Hyperlink"/>
            <w:rFonts w:ascii="Arial" w:eastAsia="Aptos" w:hAnsi="Arial" w:cs="Arial"/>
          </w:rPr>
          <w:t>V</w:t>
        </w:r>
        <w:r w:rsidRPr="06512269">
          <w:rPr>
            <w:rStyle w:val="Hyperlink"/>
            <w:rFonts w:ascii="Arial" w:eastAsia="Aptos" w:hAnsi="Arial" w:cs="Arial"/>
          </w:rPr>
          <w:t>ision</w:t>
        </w:r>
      </w:hyperlink>
      <w:r w:rsidR="443E138F" w:rsidRPr="06512269">
        <w:rPr>
          <w:rFonts w:ascii="Arial" w:eastAsia="Aptos" w:hAnsi="Arial" w:cs="Arial"/>
        </w:rPr>
        <w:t xml:space="preserve">, promoting safe and </w:t>
      </w:r>
      <w:r w:rsidR="07B1608C" w:rsidRPr="06512269">
        <w:rPr>
          <w:rFonts w:ascii="Arial" w:eastAsia="Aptos" w:hAnsi="Arial" w:cs="Arial"/>
        </w:rPr>
        <w:t>supportive school environments where all students and families have a sense of belonging</w:t>
      </w:r>
      <w:r w:rsidR="55E2775F" w:rsidRPr="06512269">
        <w:rPr>
          <w:rFonts w:ascii="Arial" w:eastAsia="Aptos" w:hAnsi="Arial" w:cs="Arial"/>
        </w:rPr>
        <w:t>.</w:t>
      </w:r>
    </w:p>
    <w:p w14:paraId="2E2959B9" w14:textId="0DB44F84" w:rsidR="00644B33" w:rsidRDefault="00372965" w:rsidP="08AACC23">
      <w:pPr>
        <w:spacing w:before="240" w:after="0"/>
        <w:rPr>
          <w:rFonts w:ascii="Arial" w:eastAsia="Aptos" w:hAnsi="Arial" w:cs="Arial"/>
        </w:rPr>
      </w:pPr>
      <w:r w:rsidRPr="08AACC23">
        <w:rPr>
          <w:rFonts w:ascii="Arial" w:eastAsia="Aptos" w:hAnsi="Arial" w:cs="Arial"/>
        </w:rPr>
        <w:t xml:space="preserve">The Department and the Commission continue their long-standing partnership and commitment to this work, and to sharing updates with the Board approximately every two years. </w:t>
      </w:r>
    </w:p>
    <w:p w14:paraId="1DBC8153" w14:textId="750746C6" w:rsidR="00372965" w:rsidRPr="00AE7100" w:rsidRDefault="1A37552B" w:rsidP="00372965">
      <w:pPr>
        <w:spacing w:before="240" w:after="240"/>
        <w:rPr>
          <w:rFonts w:ascii="Arial" w:eastAsia="Aptos" w:hAnsi="Arial" w:cs="Arial"/>
        </w:rPr>
      </w:pPr>
      <w:r w:rsidRPr="7C5E5F79">
        <w:rPr>
          <w:rFonts w:ascii="Arial" w:eastAsia="Aptos" w:hAnsi="Arial" w:cs="Arial"/>
        </w:rPr>
        <w:t xml:space="preserve">This presentation will include DESE’s Senior Associate Commissioner of Specialized Supports, Darcy Fernandes; Commission Executive Director, </w:t>
      </w:r>
      <w:proofErr w:type="spellStart"/>
      <w:r w:rsidRPr="7C5E5F79">
        <w:rPr>
          <w:rFonts w:ascii="Arial" w:eastAsia="Aptos" w:hAnsi="Arial" w:cs="Arial"/>
        </w:rPr>
        <w:t>Shaplaie</w:t>
      </w:r>
      <w:proofErr w:type="spellEnd"/>
      <w:r w:rsidRPr="7C5E5F79">
        <w:rPr>
          <w:rFonts w:ascii="Arial" w:eastAsia="Aptos" w:hAnsi="Arial" w:cs="Arial"/>
        </w:rPr>
        <w:t xml:space="preserve"> Brooks; Safe Schools Program Director, Jason P. Wheeler</w:t>
      </w:r>
      <w:r w:rsidR="5C529808" w:rsidRPr="7C5E5F79">
        <w:rPr>
          <w:rFonts w:ascii="Arial" w:eastAsia="Aptos" w:hAnsi="Arial" w:cs="Arial"/>
        </w:rPr>
        <w:t>;</w:t>
      </w:r>
      <w:r w:rsidRPr="7C5E5F79">
        <w:rPr>
          <w:rFonts w:ascii="Arial" w:eastAsia="Aptos" w:hAnsi="Arial" w:cs="Arial"/>
        </w:rPr>
        <w:t xml:space="preserve"> and </w:t>
      </w:r>
      <w:r w:rsidR="62078EF6" w:rsidRPr="7C5E5F79">
        <w:rPr>
          <w:rFonts w:ascii="Arial" w:eastAsia="Aptos" w:hAnsi="Arial" w:cs="Arial"/>
        </w:rPr>
        <w:t>DESE</w:t>
      </w:r>
      <w:r w:rsidR="36FC297D" w:rsidRPr="7C5E5F79">
        <w:rPr>
          <w:rFonts w:ascii="Arial" w:eastAsia="Aptos" w:hAnsi="Arial" w:cs="Arial"/>
        </w:rPr>
        <w:t>’s</w:t>
      </w:r>
      <w:r w:rsidRPr="7C5E5F79">
        <w:rPr>
          <w:rFonts w:ascii="Arial" w:eastAsia="Aptos" w:hAnsi="Arial" w:cs="Arial"/>
        </w:rPr>
        <w:t xml:space="preserve"> Associate Commissioner of Student and Family Support, Rachelle Engler Bennett. Student and administrator perspectives will also be shared to provide insight into the promising practices that</w:t>
      </w:r>
      <w:r w:rsidR="681CCA64" w:rsidRPr="7C5E5F79">
        <w:rPr>
          <w:rFonts w:ascii="Arial" w:eastAsia="Aptos" w:hAnsi="Arial" w:cs="Arial"/>
        </w:rPr>
        <w:t xml:space="preserve"> </w:t>
      </w:r>
      <w:r w:rsidRPr="7C5E5F79">
        <w:rPr>
          <w:rFonts w:ascii="Arial" w:eastAsia="Aptos" w:hAnsi="Arial" w:cs="Arial"/>
        </w:rPr>
        <w:t>support all students</w:t>
      </w:r>
      <w:r w:rsidR="0D575DC4" w:rsidRPr="7C5E5F79">
        <w:rPr>
          <w:rFonts w:ascii="Arial" w:eastAsia="Aptos" w:hAnsi="Arial" w:cs="Arial"/>
        </w:rPr>
        <w:t xml:space="preserve">, including </w:t>
      </w:r>
      <w:r w:rsidR="599B4B84" w:rsidRPr="7C5E5F79">
        <w:rPr>
          <w:rFonts w:ascii="Arial" w:eastAsia="Aptos" w:hAnsi="Arial" w:cs="Arial"/>
        </w:rPr>
        <w:t>LGBTQ students</w:t>
      </w:r>
      <w:r w:rsidR="3D9BEECA" w:rsidRPr="7C5E5F79">
        <w:rPr>
          <w:rFonts w:ascii="Arial" w:eastAsia="Aptos" w:hAnsi="Arial" w:cs="Arial"/>
        </w:rPr>
        <w:t xml:space="preserve">, </w:t>
      </w:r>
      <w:r w:rsidRPr="7C5E5F79">
        <w:rPr>
          <w:rFonts w:ascii="Arial" w:eastAsia="Aptos" w:hAnsi="Arial" w:cs="Arial"/>
        </w:rPr>
        <w:t>in thriving school communities.</w:t>
      </w:r>
      <w:r w:rsidR="3186F144" w:rsidRPr="7C5E5F79">
        <w:rPr>
          <w:rFonts w:ascii="Arial" w:eastAsia="Aptos" w:hAnsi="Arial" w:cs="Arial"/>
        </w:rPr>
        <w:t xml:space="preserve"> We look forward to the discussion of this important topic.  </w:t>
      </w:r>
    </w:p>
    <w:p w14:paraId="63BA135C" w14:textId="5443E4D5" w:rsidR="00372965" w:rsidRPr="00AE7100" w:rsidRDefault="00372965" w:rsidP="00372965">
      <w:pPr>
        <w:spacing w:before="300" w:after="300"/>
        <w:rPr>
          <w:rFonts w:ascii="Arial" w:hAnsi="Arial" w:cs="Arial"/>
        </w:rPr>
      </w:pPr>
      <w:r w:rsidRPr="00AE7100">
        <w:rPr>
          <w:rFonts w:ascii="Arial" w:eastAsia="Aptos" w:hAnsi="Arial" w:cs="Arial"/>
        </w:rPr>
        <w:t>For your convenience, we have included several resources relevant to the presentation:</w:t>
      </w:r>
    </w:p>
    <w:p w14:paraId="7E5AB668" w14:textId="698A98A4" w:rsidR="00C913D6" w:rsidRDefault="004F42A2" w:rsidP="00372965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15" w:history="1">
        <w:r w:rsidRPr="000F6671">
          <w:rPr>
            <w:rStyle w:val="Hyperlink"/>
            <w:rFonts w:ascii="Arial" w:eastAsia="Aptos" w:hAnsi="Arial" w:cs="Arial"/>
          </w:rPr>
          <w:t xml:space="preserve">Joint Guidance </w:t>
        </w:r>
        <w:r w:rsidR="004A170D" w:rsidRPr="000F6671">
          <w:rPr>
            <w:rStyle w:val="Hyperlink"/>
            <w:rFonts w:ascii="Arial" w:eastAsia="Aptos" w:hAnsi="Arial" w:cs="Arial"/>
          </w:rPr>
          <w:t xml:space="preserve">from Healey-Driscoll Administration and Attorney General Campbell </w:t>
        </w:r>
        <w:r w:rsidR="00DB6DC3" w:rsidRPr="000F6671">
          <w:rPr>
            <w:rStyle w:val="Hyperlink"/>
            <w:rFonts w:ascii="Arial" w:eastAsia="Aptos" w:hAnsi="Arial" w:cs="Arial"/>
          </w:rPr>
          <w:t>Affirming Commitment to Equal Access to Education</w:t>
        </w:r>
        <w:r w:rsidR="006172D2" w:rsidRPr="000F6671">
          <w:rPr>
            <w:rStyle w:val="Hyperlink"/>
            <w:rFonts w:ascii="Arial" w:eastAsia="Aptos" w:hAnsi="Arial" w:cs="Arial"/>
          </w:rPr>
          <w:t>, September 23, 2025</w:t>
        </w:r>
      </w:hyperlink>
    </w:p>
    <w:p w14:paraId="54E3A567" w14:textId="22070680" w:rsidR="13BE58D2" w:rsidRDefault="13BE58D2" w:rsidP="28451C19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16">
        <w:r w:rsidRPr="54FD07A4">
          <w:rPr>
            <w:rStyle w:val="Hyperlink"/>
            <w:rFonts w:ascii="Arial" w:eastAsia="Aptos" w:hAnsi="Arial" w:cs="Arial"/>
          </w:rPr>
          <w:t>2025-2026 Commissioner Letter to District and School Leaders about the Safe Schools Program for LGBTQ Students</w:t>
        </w:r>
      </w:hyperlink>
    </w:p>
    <w:p w14:paraId="433850F3" w14:textId="77777777" w:rsidR="00372965" w:rsidRPr="00AE7100" w:rsidRDefault="00372965" w:rsidP="00372965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17">
        <w:r w:rsidRPr="00AE7100">
          <w:rPr>
            <w:rStyle w:val="Hyperlink"/>
            <w:rFonts w:ascii="Arial" w:eastAsia="Aptos" w:hAnsi="Arial" w:cs="Arial"/>
          </w:rPr>
          <w:t>Safe Schools Program for LGBTQ Students</w:t>
        </w:r>
      </w:hyperlink>
      <w:r w:rsidRPr="00AE7100">
        <w:rPr>
          <w:rFonts w:ascii="Arial" w:hAnsi="Arial" w:cs="Arial"/>
        </w:rPr>
        <w:t xml:space="preserve"> </w:t>
      </w:r>
    </w:p>
    <w:p w14:paraId="62865982" w14:textId="77777777" w:rsidR="00372965" w:rsidRPr="00AE7100" w:rsidRDefault="00372965" w:rsidP="00372965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18">
        <w:r w:rsidRPr="00AE7100">
          <w:rPr>
            <w:rStyle w:val="Hyperlink"/>
            <w:rFonts w:ascii="Arial" w:eastAsia="Aptos" w:hAnsi="Arial" w:cs="Arial"/>
          </w:rPr>
          <w:t>Massachusetts Commission on LGBTQ Youth</w:t>
        </w:r>
      </w:hyperlink>
    </w:p>
    <w:p w14:paraId="5724CB42" w14:textId="77777777" w:rsidR="00372965" w:rsidRPr="00AE7100" w:rsidRDefault="00372965" w:rsidP="00372965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19">
        <w:r w:rsidRPr="00AE7100">
          <w:rPr>
            <w:rStyle w:val="Hyperlink"/>
            <w:rFonts w:ascii="Arial" w:eastAsia="Aptos" w:hAnsi="Arial" w:cs="Arial"/>
          </w:rPr>
          <w:t>Commissioner's Special Advisory | Supporting All Students, Including LGBTQ Students, Updated on February 11, 2025</w:t>
        </w:r>
      </w:hyperlink>
    </w:p>
    <w:p w14:paraId="3996868F" w14:textId="77777777" w:rsidR="00372965" w:rsidRPr="00AE7100" w:rsidRDefault="00372965" w:rsidP="00372965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20">
        <w:r w:rsidRPr="00AE7100">
          <w:rPr>
            <w:rStyle w:val="Hyperlink"/>
            <w:rFonts w:ascii="Arial" w:eastAsia="Aptos" w:hAnsi="Arial" w:cs="Arial"/>
          </w:rPr>
          <w:t xml:space="preserve">Guidance for Massachusetts Public Schools: Creating a Safe and Supportive School Environment – Nondiscrimination </w:t>
        </w:r>
        <w:proofErr w:type="gramStart"/>
        <w:r w:rsidRPr="00AE7100">
          <w:rPr>
            <w:rStyle w:val="Hyperlink"/>
            <w:rFonts w:ascii="Arial" w:eastAsia="Aptos" w:hAnsi="Arial" w:cs="Arial"/>
          </w:rPr>
          <w:t>on the Basis of</w:t>
        </w:r>
        <w:proofErr w:type="gramEnd"/>
        <w:r w:rsidRPr="00AE7100">
          <w:rPr>
            <w:rStyle w:val="Hyperlink"/>
            <w:rFonts w:ascii="Arial" w:eastAsia="Aptos" w:hAnsi="Arial" w:cs="Arial"/>
          </w:rPr>
          <w:t xml:space="preserve"> Gender Identity</w:t>
        </w:r>
      </w:hyperlink>
    </w:p>
    <w:p w14:paraId="5EB4DEC9" w14:textId="77777777" w:rsidR="00372965" w:rsidRPr="00AE7100" w:rsidRDefault="00372965" w:rsidP="00372965">
      <w:pPr>
        <w:pStyle w:val="ListParagraph"/>
        <w:numPr>
          <w:ilvl w:val="0"/>
          <w:numId w:val="7"/>
        </w:numPr>
        <w:spacing w:before="300" w:after="300" w:line="279" w:lineRule="auto"/>
        <w:rPr>
          <w:rFonts w:ascii="Arial" w:eastAsia="Aptos" w:hAnsi="Arial" w:cs="Arial"/>
        </w:rPr>
      </w:pPr>
      <w:hyperlink r:id="rId21">
        <w:r w:rsidRPr="08AACC23">
          <w:rPr>
            <w:rStyle w:val="Hyperlink"/>
            <w:rFonts w:ascii="Arial" w:eastAsia="Aptos" w:hAnsi="Arial" w:cs="Arial"/>
          </w:rPr>
          <w:t>Principles for Ensuring Safe and Supportive Learning Environments for LGBTQ Students</w:t>
        </w:r>
      </w:hyperlink>
    </w:p>
    <w:p w14:paraId="5CEA403A" w14:textId="77777777" w:rsidR="00372965" w:rsidRPr="00AE7100" w:rsidRDefault="00372965" w:rsidP="00B11F56">
      <w:pPr>
        <w:rPr>
          <w:rFonts w:ascii="Arial" w:hAnsi="Arial" w:cs="Arial"/>
        </w:rPr>
      </w:pPr>
    </w:p>
    <w:p w14:paraId="74597E0E" w14:textId="3841453D" w:rsidR="514C2C6E" w:rsidRPr="00AE7100" w:rsidRDefault="514C2C6E" w:rsidP="004475BF">
      <w:pPr>
        <w:spacing w:before="240"/>
        <w:rPr>
          <w:rFonts w:ascii="Arial" w:hAnsi="Arial" w:cs="Arial"/>
        </w:rPr>
      </w:pPr>
    </w:p>
    <w:p w14:paraId="218C6B25" w14:textId="475BDB0D" w:rsidR="5CA80888" w:rsidRPr="00AE7100" w:rsidRDefault="5CA80888" w:rsidP="5CA80888">
      <w:pPr>
        <w:rPr>
          <w:rFonts w:ascii="Arial" w:hAnsi="Arial" w:cs="Arial"/>
        </w:rPr>
        <w:sectPr w:rsidR="5CA80888" w:rsidRPr="00AE7100" w:rsidSect="00725BB6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BC6F0A" w14:textId="77777777" w:rsidR="004426A0" w:rsidRPr="00AE7100" w:rsidRDefault="004426A0" w:rsidP="6CE81110">
      <w:pPr>
        <w:rPr>
          <w:rFonts w:ascii="Arial" w:hAnsi="Arial" w:cs="Arial"/>
        </w:rPr>
      </w:pPr>
    </w:p>
    <w:sectPr w:rsidR="004426A0" w:rsidRPr="00AE7100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14D4" w14:textId="77777777" w:rsidR="00760864" w:rsidRDefault="00760864" w:rsidP="00C84EE3">
      <w:pPr>
        <w:spacing w:after="0" w:line="240" w:lineRule="auto"/>
      </w:pPr>
      <w:r>
        <w:separator/>
      </w:r>
    </w:p>
  </w:endnote>
  <w:endnote w:type="continuationSeparator" w:id="0">
    <w:p w14:paraId="7C446950" w14:textId="77777777" w:rsidR="00760864" w:rsidRDefault="00760864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17EA221F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2D277" w14:textId="6F5E0238" w:rsidR="004C46FB" w:rsidRDefault="00E63E19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291FC6C5" wp14:editId="1F2FCD0A">
              <wp:simplePos x="0" y="0"/>
              <wp:positionH relativeFrom="margin">
                <wp:align>center</wp:align>
              </wp:positionH>
              <wp:positionV relativeFrom="paragraph">
                <wp:posOffset>198755</wp:posOffset>
              </wp:positionV>
              <wp:extent cx="7472567" cy="495510"/>
              <wp:effectExtent l="0" t="0" r="0" b="0"/>
              <wp:wrapNone/>
              <wp:docPr id="172510376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10376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2567" cy="495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F86CD6C" w14:textId="65256FE2" w:rsidR="00C84EE3" w:rsidRDefault="00C84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21F5" w14:textId="0D681FA1" w:rsidR="001B3D3D" w:rsidRDefault="001B3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119B2" w14:textId="2A560FD0" w:rsidR="00BE0EFA" w:rsidRDefault="00BE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0F94" w14:textId="77777777" w:rsidR="00760864" w:rsidRDefault="00760864" w:rsidP="00C84EE3">
      <w:pPr>
        <w:spacing w:after="0" w:line="240" w:lineRule="auto"/>
      </w:pPr>
      <w:r>
        <w:separator/>
      </w:r>
    </w:p>
  </w:footnote>
  <w:footnote w:type="continuationSeparator" w:id="0">
    <w:p w14:paraId="0988F20C" w14:textId="77777777" w:rsidR="00760864" w:rsidRDefault="00760864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338710D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569"/>
    <w:multiLevelType w:val="multilevel"/>
    <w:tmpl w:val="3E908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456194"/>
    <w:multiLevelType w:val="multilevel"/>
    <w:tmpl w:val="56B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B77A4"/>
    <w:multiLevelType w:val="hybridMultilevel"/>
    <w:tmpl w:val="05828D48"/>
    <w:lvl w:ilvl="0" w:tplc="9CF0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E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C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64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41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4C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EF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6142"/>
    <w:multiLevelType w:val="multilevel"/>
    <w:tmpl w:val="D758D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DF0C1B"/>
    <w:multiLevelType w:val="multilevel"/>
    <w:tmpl w:val="46B64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BBB5AC0"/>
    <w:multiLevelType w:val="multilevel"/>
    <w:tmpl w:val="8696B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F0248B0"/>
    <w:multiLevelType w:val="hybridMultilevel"/>
    <w:tmpl w:val="A39281C6"/>
    <w:lvl w:ilvl="0" w:tplc="1C621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0E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6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E9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EA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CE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A9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7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75762">
    <w:abstractNumId w:val="2"/>
  </w:num>
  <w:num w:numId="2" w16cid:durableId="604045969">
    <w:abstractNumId w:val="1"/>
  </w:num>
  <w:num w:numId="3" w16cid:durableId="6370022">
    <w:abstractNumId w:val="4"/>
  </w:num>
  <w:num w:numId="4" w16cid:durableId="580915761">
    <w:abstractNumId w:val="5"/>
  </w:num>
  <w:num w:numId="5" w16cid:durableId="1434402621">
    <w:abstractNumId w:val="0"/>
  </w:num>
  <w:num w:numId="6" w16cid:durableId="2062483876">
    <w:abstractNumId w:val="3"/>
  </w:num>
  <w:num w:numId="7" w16cid:durableId="210521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0ED3"/>
    <w:rsid w:val="000078BE"/>
    <w:rsid w:val="000133A4"/>
    <w:rsid w:val="00015387"/>
    <w:rsid w:val="000206BF"/>
    <w:rsid w:val="00032C6B"/>
    <w:rsid w:val="000416E2"/>
    <w:rsid w:val="00047AE8"/>
    <w:rsid w:val="00053449"/>
    <w:rsid w:val="0006796B"/>
    <w:rsid w:val="000834E3"/>
    <w:rsid w:val="00084FA3"/>
    <w:rsid w:val="000853ED"/>
    <w:rsid w:val="000B3E25"/>
    <w:rsid w:val="000B6893"/>
    <w:rsid w:val="000C2768"/>
    <w:rsid w:val="000C4B49"/>
    <w:rsid w:val="000C5B65"/>
    <w:rsid w:val="000D5F2F"/>
    <w:rsid w:val="000E330B"/>
    <w:rsid w:val="000F11A7"/>
    <w:rsid w:val="000F512B"/>
    <w:rsid w:val="000F6671"/>
    <w:rsid w:val="00104D41"/>
    <w:rsid w:val="00105976"/>
    <w:rsid w:val="0010788D"/>
    <w:rsid w:val="001112D5"/>
    <w:rsid w:val="001119A4"/>
    <w:rsid w:val="0011791F"/>
    <w:rsid w:val="0012745A"/>
    <w:rsid w:val="001327B5"/>
    <w:rsid w:val="0014542C"/>
    <w:rsid w:val="00153A69"/>
    <w:rsid w:val="00163312"/>
    <w:rsid w:val="00165B08"/>
    <w:rsid w:val="001715AB"/>
    <w:rsid w:val="00183AB7"/>
    <w:rsid w:val="00184A6E"/>
    <w:rsid w:val="00187799"/>
    <w:rsid w:val="00187A4E"/>
    <w:rsid w:val="001921C0"/>
    <w:rsid w:val="00196206"/>
    <w:rsid w:val="00197C43"/>
    <w:rsid w:val="001A1493"/>
    <w:rsid w:val="001B3D3D"/>
    <w:rsid w:val="001B52E9"/>
    <w:rsid w:val="001C2E03"/>
    <w:rsid w:val="001D3592"/>
    <w:rsid w:val="001D6377"/>
    <w:rsid w:val="001E01B9"/>
    <w:rsid w:val="001E40CD"/>
    <w:rsid w:val="001F4785"/>
    <w:rsid w:val="001F4E3C"/>
    <w:rsid w:val="001F78A4"/>
    <w:rsid w:val="00200ACE"/>
    <w:rsid w:val="00214B94"/>
    <w:rsid w:val="002240CF"/>
    <w:rsid w:val="0022441F"/>
    <w:rsid w:val="00225FD5"/>
    <w:rsid w:val="00226E66"/>
    <w:rsid w:val="00227554"/>
    <w:rsid w:val="0023664B"/>
    <w:rsid w:val="0023752F"/>
    <w:rsid w:val="00237FBD"/>
    <w:rsid w:val="0024566B"/>
    <w:rsid w:val="002510D2"/>
    <w:rsid w:val="00261265"/>
    <w:rsid w:val="00264B0F"/>
    <w:rsid w:val="00275193"/>
    <w:rsid w:val="002801B6"/>
    <w:rsid w:val="0028582D"/>
    <w:rsid w:val="00292387"/>
    <w:rsid w:val="00296065"/>
    <w:rsid w:val="00296836"/>
    <w:rsid w:val="002A3A71"/>
    <w:rsid w:val="002A717A"/>
    <w:rsid w:val="002ADD96"/>
    <w:rsid w:val="002B50B0"/>
    <w:rsid w:val="002B7E3D"/>
    <w:rsid w:val="002C1EBF"/>
    <w:rsid w:val="002C220D"/>
    <w:rsid w:val="002C6C02"/>
    <w:rsid w:val="002D68B6"/>
    <w:rsid w:val="002E35A7"/>
    <w:rsid w:val="002E4BDE"/>
    <w:rsid w:val="002F415D"/>
    <w:rsid w:val="002F57B7"/>
    <w:rsid w:val="003045E0"/>
    <w:rsid w:val="00321B43"/>
    <w:rsid w:val="00326FD6"/>
    <w:rsid w:val="0033088E"/>
    <w:rsid w:val="00355B95"/>
    <w:rsid w:val="00356597"/>
    <w:rsid w:val="0036277B"/>
    <w:rsid w:val="003634BA"/>
    <w:rsid w:val="00372965"/>
    <w:rsid w:val="003757C2"/>
    <w:rsid w:val="00376F7A"/>
    <w:rsid w:val="00386AD4"/>
    <w:rsid w:val="00391110"/>
    <w:rsid w:val="00394EA8"/>
    <w:rsid w:val="003C1672"/>
    <w:rsid w:val="003D31E4"/>
    <w:rsid w:val="003E0E6C"/>
    <w:rsid w:val="003E2FDF"/>
    <w:rsid w:val="003E7485"/>
    <w:rsid w:val="003EEC02"/>
    <w:rsid w:val="003F2FF1"/>
    <w:rsid w:val="003F4E99"/>
    <w:rsid w:val="003F65BF"/>
    <w:rsid w:val="00400E89"/>
    <w:rsid w:val="00403864"/>
    <w:rsid w:val="00420346"/>
    <w:rsid w:val="0042221B"/>
    <w:rsid w:val="00422EC0"/>
    <w:rsid w:val="0042465D"/>
    <w:rsid w:val="004252FC"/>
    <w:rsid w:val="00425374"/>
    <w:rsid w:val="0042715C"/>
    <w:rsid w:val="00430D65"/>
    <w:rsid w:val="00431627"/>
    <w:rsid w:val="004426A0"/>
    <w:rsid w:val="004475BF"/>
    <w:rsid w:val="0045373B"/>
    <w:rsid w:val="00457B94"/>
    <w:rsid w:val="0045A88F"/>
    <w:rsid w:val="00462496"/>
    <w:rsid w:val="00465238"/>
    <w:rsid w:val="00465642"/>
    <w:rsid w:val="00465ED1"/>
    <w:rsid w:val="00466145"/>
    <w:rsid w:val="00467044"/>
    <w:rsid w:val="00470873"/>
    <w:rsid w:val="004767FA"/>
    <w:rsid w:val="00482879"/>
    <w:rsid w:val="00482BA2"/>
    <w:rsid w:val="0048529D"/>
    <w:rsid w:val="00487045"/>
    <w:rsid w:val="00490D13"/>
    <w:rsid w:val="00491BD4"/>
    <w:rsid w:val="0049211B"/>
    <w:rsid w:val="004929C2"/>
    <w:rsid w:val="00492DA2"/>
    <w:rsid w:val="004931D8"/>
    <w:rsid w:val="00493C1C"/>
    <w:rsid w:val="004A0E9C"/>
    <w:rsid w:val="004A170D"/>
    <w:rsid w:val="004A7E8F"/>
    <w:rsid w:val="004B6DD3"/>
    <w:rsid w:val="004C46FB"/>
    <w:rsid w:val="004C5233"/>
    <w:rsid w:val="004D2DD3"/>
    <w:rsid w:val="004D714E"/>
    <w:rsid w:val="004F42A2"/>
    <w:rsid w:val="004F4B90"/>
    <w:rsid w:val="005017B8"/>
    <w:rsid w:val="0050337D"/>
    <w:rsid w:val="00504957"/>
    <w:rsid w:val="00504DC5"/>
    <w:rsid w:val="00511688"/>
    <w:rsid w:val="00521CDE"/>
    <w:rsid w:val="00523891"/>
    <w:rsid w:val="00546533"/>
    <w:rsid w:val="00554202"/>
    <w:rsid w:val="00560D69"/>
    <w:rsid w:val="005635E1"/>
    <w:rsid w:val="00563C34"/>
    <w:rsid w:val="005736B1"/>
    <w:rsid w:val="00577C81"/>
    <w:rsid w:val="00581D2B"/>
    <w:rsid w:val="00581EAD"/>
    <w:rsid w:val="00582CA5"/>
    <w:rsid w:val="00585B6B"/>
    <w:rsid w:val="005918B5"/>
    <w:rsid w:val="00595AA3"/>
    <w:rsid w:val="005963EE"/>
    <w:rsid w:val="00596AC6"/>
    <w:rsid w:val="005A09B0"/>
    <w:rsid w:val="005C280A"/>
    <w:rsid w:val="005C2FDE"/>
    <w:rsid w:val="005C62A4"/>
    <w:rsid w:val="005C6656"/>
    <w:rsid w:val="005C7091"/>
    <w:rsid w:val="005D2F60"/>
    <w:rsid w:val="005E585D"/>
    <w:rsid w:val="005F2770"/>
    <w:rsid w:val="0060031A"/>
    <w:rsid w:val="0060149A"/>
    <w:rsid w:val="00601F6F"/>
    <w:rsid w:val="006172D2"/>
    <w:rsid w:val="0062040E"/>
    <w:rsid w:val="00624A78"/>
    <w:rsid w:val="006331C1"/>
    <w:rsid w:val="00635276"/>
    <w:rsid w:val="00644B33"/>
    <w:rsid w:val="00652973"/>
    <w:rsid w:val="00653915"/>
    <w:rsid w:val="0066520B"/>
    <w:rsid w:val="006733A2"/>
    <w:rsid w:val="0067356B"/>
    <w:rsid w:val="00677778"/>
    <w:rsid w:val="00682B1A"/>
    <w:rsid w:val="006836AE"/>
    <w:rsid w:val="006837F3"/>
    <w:rsid w:val="0069056C"/>
    <w:rsid w:val="00690FD4"/>
    <w:rsid w:val="00691520"/>
    <w:rsid w:val="0069242B"/>
    <w:rsid w:val="006955E8"/>
    <w:rsid w:val="00697A35"/>
    <w:rsid w:val="006A0191"/>
    <w:rsid w:val="006A1022"/>
    <w:rsid w:val="006A3992"/>
    <w:rsid w:val="006A409F"/>
    <w:rsid w:val="006A62F9"/>
    <w:rsid w:val="006F42A9"/>
    <w:rsid w:val="006F7727"/>
    <w:rsid w:val="00701472"/>
    <w:rsid w:val="00706ACF"/>
    <w:rsid w:val="00707BB0"/>
    <w:rsid w:val="00723C3D"/>
    <w:rsid w:val="00725BB6"/>
    <w:rsid w:val="00730A8E"/>
    <w:rsid w:val="007350C9"/>
    <w:rsid w:val="007415A4"/>
    <w:rsid w:val="0074289F"/>
    <w:rsid w:val="007441A2"/>
    <w:rsid w:val="0074748B"/>
    <w:rsid w:val="00757EE6"/>
    <w:rsid w:val="00760392"/>
    <w:rsid w:val="00760864"/>
    <w:rsid w:val="00761321"/>
    <w:rsid w:val="0076380B"/>
    <w:rsid w:val="007647E2"/>
    <w:rsid w:val="00764E79"/>
    <w:rsid w:val="00771A9B"/>
    <w:rsid w:val="00783F6C"/>
    <w:rsid w:val="007912D0"/>
    <w:rsid w:val="007940EA"/>
    <w:rsid w:val="007964E3"/>
    <w:rsid w:val="007B73EC"/>
    <w:rsid w:val="007C5FFD"/>
    <w:rsid w:val="007C7D07"/>
    <w:rsid w:val="007D6771"/>
    <w:rsid w:val="007E044E"/>
    <w:rsid w:val="007E68D1"/>
    <w:rsid w:val="00802713"/>
    <w:rsid w:val="0080487A"/>
    <w:rsid w:val="008053A3"/>
    <w:rsid w:val="008054AD"/>
    <w:rsid w:val="00806403"/>
    <w:rsid w:val="008140B2"/>
    <w:rsid w:val="008152EB"/>
    <w:rsid w:val="00820FC4"/>
    <w:rsid w:val="008353DD"/>
    <w:rsid w:val="00835EC8"/>
    <w:rsid w:val="00836A37"/>
    <w:rsid w:val="00837E08"/>
    <w:rsid w:val="00842FF3"/>
    <w:rsid w:val="0084669E"/>
    <w:rsid w:val="00851E6F"/>
    <w:rsid w:val="00861668"/>
    <w:rsid w:val="00870049"/>
    <w:rsid w:val="00870438"/>
    <w:rsid w:val="00886A56"/>
    <w:rsid w:val="00886CA6"/>
    <w:rsid w:val="00893589"/>
    <w:rsid w:val="00894C03"/>
    <w:rsid w:val="008958E2"/>
    <w:rsid w:val="008A34BF"/>
    <w:rsid w:val="008A5CDF"/>
    <w:rsid w:val="008C1099"/>
    <w:rsid w:val="008E26BE"/>
    <w:rsid w:val="008F3470"/>
    <w:rsid w:val="008F73B9"/>
    <w:rsid w:val="00900C9A"/>
    <w:rsid w:val="009020E4"/>
    <w:rsid w:val="00911501"/>
    <w:rsid w:val="00911514"/>
    <w:rsid w:val="00922BD6"/>
    <w:rsid w:val="00922FD3"/>
    <w:rsid w:val="0092546E"/>
    <w:rsid w:val="00934338"/>
    <w:rsid w:val="00935948"/>
    <w:rsid w:val="00937E44"/>
    <w:rsid w:val="009411E7"/>
    <w:rsid w:val="00943C76"/>
    <w:rsid w:val="00954284"/>
    <w:rsid w:val="00954DDB"/>
    <w:rsid w:val="009609E4"/>
    <w:rsid w:val="00966F9A"/>
    <w:rsid w:val="00990A65"/>
    <w:rsid w:val="00990E48"/>
    <w:rsid w:val="00993C5F"/>
    <w:rsid w:val="00996BFF"/>
    <w:rsid w:val="009A28ED"/>
    <w:rsid w:val="009A587B"/>
    <w:rsid w:val="009B40C5"/>
    <w:rsid w:val="009C563C"/>
    <w:rsid w:val="009C5E3F"/>
    <w:rsid w:val="009E0C11"/>
    <w:rsid w:val="009E1BB9"/>
    <w:rsid w:val="00A113CE"/>
    <w:rsid w:val="00A137E0"/>
    <w:rsid w:val="00A16915"/>
    <w:rsid w:val="00A17BC1"/>
    <w:rsid w:val="00A22A3A"/>
    <w:rsid w:val="00A23EF5"/>
    <w:rsid w:val="00A368C6"/>
    <w:rsid w:val="00A4146D"/>
    <w:rsid w:val="00A42B22"/>
    <w:rsid w:val="00A4649C"/>
    <w:rsid w:val="00A47614"/>
    <w:rsid w:val="00A47D77"/>
    <w:rsid w:val="00A51198"/>
    <w:rsid w:val="00A51DBE"/>
    <w:rsid w:val="00A524D2"/>
    <w:rsid w:val="00A526C0"/>
    <w:rsid w:val="00A5281C"/>
    <w:rsid w:val="00A56DF5"/>
    <w:rsid w:val="00A63358"/>
    <w:rsid w:val="00A642C8"/>
    <w:rsid w:val="00A672F5"/>
    <w:rsid w:val="00A67632"/>
    <w:rsid w:val="00A75AB4"/>
    <w:rsid w:val="00A76225"/>
    <w:rsid w:val="00A80CC7"/>
    <w:rsid w:val="00A81548"/>
    <w:rsid w:val="00A85C12"/>
    <w:rsid w:val="00A91A46"/>
    <w:rsid w:val="00A962C7"/>
    <w:rsid w:val="00A97522"/>
    <w:rsid w:val="00AA6D09"/>
    <w:rsid w:val="00AB06F9"/>
    <w:rsid w:val="00AB547A"/>
    <w:rsid w:val="00AB7C6C"/>
    <w:rsid w:val="00AC10EB"/>
    <w:rsid w:val="00AC2A7B"/>
    <w:rsid w:val="00AC4FE9"/>
    <w:rsid w:val="00AC6021"/>
    <w:rsid w:val="00AD715F"/>
    <w:rsid w:val="00AE3971"/>
    <w:rsid w:val="00AE590A"/>
    <w:rsid w:val="00AE59C9"/>
    <w:rsid w:val="00AE7100"/>
    <w:rsid w:val="00B064CA"/>
    <w:rsid w:val="00B06F4D"/>
    <w:rsid w:val="00B10577"/>
    <w:rsid w:val="00B11F56"/>
    <w:rsid w:val="00B1426E"/>
    <w:rsid w:val="00B150A1"/>
    <w:rsid w:val="00B21277"/>
    <w:rsid w:val="00B4044D"/>
    <w:rsid w:val="00B4383C"/>
    <w:rsid w:val="00B542DB"/>
    <w:rsid w:val="00B64582"/>
    <w:rsid w:val="00B65171"/>
    <w:rsid w:val="00B65A83"/>
    <w:rsid w:val="00B752CF"/>
    <w:rsid w:val="00B762F2"/>
    <w:rsid w:val="00B800C4"/>
    <w:rsid w:val="00B905B9"/>
    <w:rsid w:val="00B94DEF"/>
    <w:rsid w:val="00B968FF"/>
    <w:rsid w:val="00BB14BC"/>
    <w:rsid w:val="00BB1BC1"/>
    <w:rsid w:val="00BC0CB6"/>
    <w:rsid w:val="00BC23AF"/>
    <w:rsid w:val="00BC2BEB"/>
    <w:rsid w:val="00BC7195"/>
    <w:rsid w:val="00BD1718"/>
    <w:rsid w:val="00BD318E"/>
    <w:rsid w:val="00BD31F2"/>
    <w:rsid w:val="00BD41C6"/>
    <w:rsid w:val="00BD4897"/>
    <w:rsid w:val="00BD5A23"/>
    <w:rsid w:val="00BE0EFA"/>
    <w:rsid w:val="00BE1C5C"/>
    <w:rsid w:val="00BE5695"/>
    <w:rsid w:val="00BE5876"/>
    <w:rsid w:val="00BE78AE"/>
    <w:rsid w:val="00BF0339"/>
    <w:rsid w:val="00BF0C78"/>
    <w:rsid w:val="00BF275C"/>
    <w:rsid w:val="00BF3E69"/>
    <w:rsid w:val="00BF6038"/>
    <w:rsid w:val="00BF74BB"/>
    <w:rsid w:val="00C007FA"/>
    <w:rsid w:val="00C01D0A"/>
    <w:rsid w:val="00C05D09"/>
    <w:rsid w:val="00C111DA"/>
    <w:rsid w:val="00C1752E"/>
    <w:rsid w:val="00C20201"/>
    <w:rsid w:val="00C22D10"/>
    <w:rsid w:val="00C25F59"/>
    <w:rsid w:val="00C26D99"/>
    <w:rsid w:val="00C3665B"/>
    <w:rsid w:val="00C41605"/>
    <w:rsid w:val="00C45FD4"/>
    <w:rsid w:val="00C5235D"/>
    <w:rsid w:val="00C62B17"/>
    <w:rsid w:val="00C71B9E"/>
    <w:rsid w:val="00C771D6"/>
    <w:rsid w:val="00C824D2"/>
    <w:rsid w:val="00C84EE3"/>
    <w:rsid w:val="00C862F1"/>
    <w:rsid w:val="00C913D6"/>
    <w:rsid w:val="00C943C9"/>
    <w:rsid w:val="00CA13EA"/>
    <w:rsid w:val="00CA620A"/>
    <w:rsid w:val="00CB490F"/>
    <w:rsid w:val="00CB7461"/>
    <w:rsid w:val="00CC07C7"/>
    <w:rsid w:val="00CC1A61"/>
    <w:rsid w:val="00CC1C50"/>
    <w:rsid w:val="00CD1B84"/>
    <w:rsid w:val="00CD1C62"/>
    <w:rsid w:val="00CD2E0A"/>
    <w:rsid w:val="00CF456C"/>
    <w:rsid w:val="00D112DF"/>
    <w:rsid w:val="00D134AA"/>
    <w:rsid w:val="00D15021"/>
    <w:rsid w:val="00D16237"/>
    <w:rsid w:val="00D21CF6"/>
    <w:rsid w:val="00D237A4"/>
    <w:rsid w:val="00D27E05"/>
    <w:rsid w:val="00D44222"/>
    <w:rsid w:val="00D4466E"/>
    <w:rsid w:val="00D46073"/>
    <w:rsid w:val="00D47EF5"/>
    <w:rsid w:val="00D56EAC"/>
    <w:rsid w:val="00D64FA2"/>
    <w:rsid w:val="00D65B6C"/>
    <w:rsid w:val="00D67BEF"/>
    <w:rsid w:val="00D73710"/>
    <w:rsid w:val="00D76F7E"/>
    <w:rsid w:val="00D77DBF"/>
    <w:rsid w:val="00D8570D"/>
    <w:rsid w:val="00D877AC"/>
    <w:rsid w:val="00D87E9E"/>
    <w:rsid w:val="00D90E42"/>
    <w:rsid w:val="00D91F8A"/>
    <w:rsid w:val="00D95DBE"/>
    <w:rsid w:val="00DA2538"/>
    <w:rsid w:val="00DA33A6"/>
    <w:rsid w:val="00DB6DC3"/>
    <w:rsid w:val="00DB7E89"/>
    <w:rsid w:val="00DC0896"/>
    <w:rsid w:val="00DC2A5B"/>
    <w:rsid w:val="00DC397C"/>
    <w:rsid w:val="00DD4A9A"/>
    <w:rsid w:val="00DE349D"/>
    <w:rsid w:val="00DF4D53"/>
    <w:rsid w:val="00DF66D1"/>
    <w:rsid w:val="00E01FDB"/>
    <w:rsid w:val="00E0707D"/>
    <w:rsid w:val="00E124B7"/>
    <w:rsid w:val="00E25386"/>
    <w:rsid w:val="00E27504"/>
    <w:rsid w:val="00E34795"/>
    <w:rsid w:val="00E36462"/>
    <w:rsid w:val="00E450E8"/>
    <w:rsid w:val="00E52260"/>
    <w:rsid w:val="00E531E7"/>
    <w:rsid w:val="00E54E31"/>
    <w:rsid w:val="00E54E8B"/>
    <w:rsid w:val="00E5696B"/>
    <w:rsid w:val="00E62AEC"/>
    <w:rsid w:val="00E63781"/>
    <w:rsid w:val="00E63E19"/>
    <w:rsid w:val="00E6513B"/>
    <w:rsid w:val="00E66C89"/>
    <w:rsid w:val="00E677AB"/>
    <w:rsid w:val="00E67E86"/>
    <w:rsid w:val="00E73302"/>
    <w:rsid w:val="00E82A95"/>
    <w:rsid w:val="00E915AA"/>
    <w:rsid w:val="00E927E5"/>
    <w:rsid w:val="00EA0F7F"/>
    <w:rsid w:val="00EA2F0C"/>
    <w:rsid w:val="00EA5B5C"/>
    <w:rsid w:val="00EB1945"/>
    <w:rsid w:val="00EC0DFA"/>
    <w:rsid w:val="00EC2F36"/>
    <w:rsid w:val="00EC6D34"/>
    <w:rsid w:val="00ED0518"/>
    <w:rsid w:val="00ED6C5C"/>
    <w:rsid w:val="00ED7910"/>
    <w:rsid w:val="00EE1003"/>
    <w:rsid w:val="00EE2666"/>
    <w:rsid w:val="00EE4762"/>
    <w:rsid w:val="00EE73EC"/>
    <w:rsid w:val="00F00022"/>
    <w:rsid w:val="00F00688"/>
    <w:rsid w:val="00F00FAA"/>
    <w:rsid w:val="00F05A3E"/>
    <w:rsid w:val="00F1785D"/>
    <w:rsid w:val="00F24E91"/>
    <w:rsid w:val="00F26229"/>
    <w:rsid w:val="00F36E2B"/>
    <w:rsid w:val="00F44411"/>
    <w:rsid w:val="00F449AF"/>
    <w:rsid w:val="00F61FBA"/>
    <w:rsid w:val="00F867AB"/>
    <w:rsid w:val="00F90E00"/>
    <w:rsid w:val="00F95146"/>
    <w:rsid w:val="00F9649F"/>
    <w:rsid w:val="00F97359"/>
    <w:rsid w:val="00FA0A25"/>
    <w:rsid w:val="00FA0EE1"/>
    <w:rsid w:val="00FA796B"/>
    <w:rsid w:val="00FB139F"/>
    <w:rsid w:val="00FD5CB3"/>
    <w:rsid w:val="00FD6CB0"/>
    <w:rsid w:val="00FE03F2"/>
    <w:rsid w:val="00FE38D0"/>
    <w:rsid w:val="00FE401D"/>
    <w:rsid w:val="00FE5AC9"/>
    <w:rsid w:val="00FF61A1"/>
    <w:rsid w:val="00FF677C"/>
    <w:rsid w:val="0157323C"/>
    <w:rsid w:val="021BCBAA"/>
    <w:rsid w:val="0235FA62"/>
    <w:rsid w:val="0268E4A3"/>
    <w:rsid w:val="02DF84B5"/>
    <w:rsid w:val="02F67EBB"/>
    <w:rsid w:val="059EA9E6"/>
    <w:rsid w:val="06512269"/>
    <w:rsid w:val="06C5E411"/>
    <w:rsid w:val="074C0B22"/>
    <w:rsid w:val="076D213D"/>
    <w:rsid w:val="07B1608C"/>
    <w:rsid w:val="084BF2F2"/>
    <w:rsid w:val="085F7CA6"/>
    <w:rsid w:val="08AACC23"/>
    <w:rsid w:val="08B68E96"/>
    <w:rsid w:val="08F7C434"/>
    <w:rsid w:val="09231825"/>
    <w:rsid w:val="09741EE0"/>
    <w:rsid w:val="0A41290B"/>
    <w:rsid w:val="0AABC001"/>
    <w:rsid w:val="0B23F0C0"/>
    <w:rsid w:val="0B46B215"/>
    <w:rsid w:val="0B7587BC"/>
    <w:rsid w:val="0C3EE44E"/>
    <w:rsid w:val="0CA3472A"/>
    <w:rsid w:val="0D575DC4"/>
    <w:rsid w:val="0E346663"/>
    <w:rsid w:val="0E765AE8"/>
    <w:rsid w:val="0EAC1DAC"/>
    <w:rsid w:val="0EDE0692"/>
    <w:rsid w:val="0EE69FCA"/>
    <w:rsid w:val="0EF63256"/>
    <w:rsid w:val="0F14F3A9"/>
    <w:rsid w:val="10CB212A"/>
    <w:rsid w:val="10DA6D52"/>
    <w:rsid w:val="10EF9A73"/>
    <w:rsid w:val="1146DF5F"/>
    <w:rsid w:val="115930CF"/>
    <w:rsid w:val="115CCD8B"/>
    <w:rsid w:val="1176C435"/>
    <w:rsid w:val="127A14B9"/>
    <w:rsid w:val="12C37EB2"/>
    <w:rsid w:val="12F96727"/>
    <w:rsid w:val="1350B724"/>
    <w:rsid w:val="138FD034"/>
    <w:rsid w:val="13B5CC16"/>
    <w:rsid w:val="13BE58D2"/>
    <w:rsid w:val="141D4A69"/>
    <w:rsid w:val="1455153B"/>
    <w:rsid w:val="150F0A6E"/>
    <w:rsid w:val="1546987B"/>
    <w:rsid w:val="155ACE87"/>
    <w:rsid w:val="15F62EC7"/>
    <w:rsid w:val="16AC93E1"/>
    <w:rsid w:val="16F65D3E"/>
    <w:rsid w:val="1725C9D4"/>
    <w:rsid w:val="17BD8EE0"/>
    <w:rsid w:val="17E8EB6E"/>
    <w:rsid w:val="180252CF"/>
    <w:rsid w:val="18596D57"/>
    <w:rsid w:val="19113837"/>
    <w:rsid w:val="196406FF"/>
    <w:rsid w:val="19A77D31"/>
    <w:rsid w:val="19C7F810"/>
    <w:rsid w:val="1A188459"/>
    <w:rsid w:val="1A37552B"/>
    <w:rsid w:val="1A706C4C"/>
    <w:rsid w:val="1CA47343"/>
    <w:rsid w:val="1D0A62D0"/>
    <w:rsid w:val="1D9B21DA"/>
    <w:rsid w:val="1DB47B2A"/>
    <w:rsid w:val="1DBBD215"/>
    <w:rsid w:val="1DE732F6"/>
    <w:rsid w:val="20076472"/>
    <w:rsid w:val="20551977"/>
    <w:rsid w:val="2210658B"/>
    <w:rsid w:val="223137DC"/>
    <w:rsid w:val="2271C7AF"/>
    <w:rsid w:val="2288F1D6"/>
    <w:rsid w:val="23240999"/>
    <w:rsid w:val="234CD506"/>
    <w:rsid w:val="2382B385"/>
    <w:rsid w:val="23B0134D"/>
    <w:rsid w:val="23C2BED1"/>
    <w:rsid w:val="23C6150E"/>
    <w:rsid w:val="24B595F5"/>
    <w:rsid w:val="25E3181C"/>
    <w:rsid w:val="262029E4"/>
    <w:rsid w:val="268FDD10"/>
    <w:rsid w:val="27130582"/>
    <w:rsid w:val="27C317B4"/>
    <w:rsid w:val="27CE4E62"/>
    <w:rsid w:val="27CF2DF0"/>
    <w:rsid w:val="27D84204"/>
    <w:rsid w:val="27D9A961"/>
    <w:rsid w:val="28451C19"/>
    <w:rsid w:val="28C52CF2"/>
    <w:rsid w:val="28ECC89B"/>
    <w:rsid w:val="28F7469F"/>
    <w:rsid w:val="28F7971B"/>
    <w:rsid w:val="2943FA91"/>
    <w:rsid w:val="29610792"/>
    <w:rsid w:val="2A90F77E"/>
    <w:rsid w:val="2B41A6F4"/>
    <w:rsid w:val="2B99FD76"/>
    <w:rsid w:val="2BEB5B13"/>
    <w:rsid w:val="2BF98C17"/>
    <w:rsid w:val="2C5E9E37"/>
    <w:rsid w:val="2E6EB01A"/>
    <w:rsid w:val="2ECB7D90"/>
    <w:rsid w:val="2FCDB1D8"/>
    <w:rsid w:val="30FFE576"/>
    <w:rsid w:val="316648E8"/>
    <w:rsid w:val="3186F144"/>
    <w:rsid w:val="31F64904"/>
    <w:rsid w:val="32A8B23E"/>
    <w:rsid w:val="345AF62F"/>
    <w:rsid w:val="34FE83D9"/>
    <w:rsid w:val="34FEA667"/>
    <w:rsid w:val="358B1E25"/>
    <w:rsid w:val="35AC1508"/>
    <w:rsid w:val="3676DBAE"/>
    <w:rsid w:val="36D94995"/>
    <w:rsid w:val="36DE1475"/>
    <w:rsid w:val="36FC297D"/>
    <w:rsid w:val="372C63EA"/>
    <w:rsid w:val="37567FF3"/>
    <w:rsid w:val="37A059A0"/>
    <w:rsid w:val="37AD76C1"/>
    <w:rsid w:val="383E4AE9"/>
    <w:rsid w:val="3866FE4A"/>
    <w:rsid w:val="38A1F398"/>
    <w:rsid w:val="38BA548D"/>
    <w:rsid w:val="3935186B"/>
    <w:rsid w:val="39691267"/>
    <w:rsid w:val="39B64275"/>
    <w:rsid w:val="39BBCF06"/>
    <w:rsid w:val="39F4D590"/>
    <w:rsid w:val="3B298275"/>
    <w:rsid w:val="3C153584"/>
    <w:rsid w:val="3CC7C0DE"/>
    <w:rsid w:val="3D2FC9B1"/>
    <w:rsid w:val="3D9BEECA"/>
    <w:rsid w:val="3DA652A1"/>
    <w:rsid w:val="3E0A74B1"/>
    <w:rsid w:val="3E0B0334"/>
    <w:rsid w:val="3EAAD8E2"/>
    <w:rsid w:val="3F6ED91F"/>
    <w:rsid w:val="416C0A79"/>
    <w:rsid w:val="41F81AA1"/>
    <w:rsid w:val="4204CB30"/>
    <w:rsid w:val="424034E3"/>
    <w:rsid w:val="433A35A1"/>
    <w:rsid w:val="436B80E6"/>
    <w:rsid w:val="437B4E80"/>
    <w:rsid w:val="4401232A"/>
    <w:rsid w:val="441B024A"/>
    <w:rsid w:val="443E138F"/>
    <w:rsid w:val="44DD8FBC"/>
    <w:rsid w:val="4536815F"/>
    <w:rsid w:val="45A980F8"/>
    <w:rsid w:val="46041C63"/>
    <w:rsid w:val="46A8C622"/>
    <w:rsid w:val="46FF7AF3"/>
    <w:rsid w:val="470796F5"/>
    <w:rsid w:val="473D48D8"/>
    <w:rsid w:val="484A577F"/>
    <w:rsid w:val="485E8AE9"/>
    <w:rsid w:val="487229A8"/>
    <w:rsid w:val="48FD52A7"/>
    <w:rsid w:val="4A08DA7C"/>
    <w:rsid w:val="4A2BCCB2"/>
    <w:rsid w:val="4AAC60D5"/>
    <w:rsid w:val="4B591B9A"/>
    <w:rsid w:val="4D0E81A9"/>
    <w:rsid w:val="4D5BE221"/>
    <w:rsid w:val="4D5F7E85"/>
    <w:rsid w:val="4E7A98BC"/>
    <w:rsid w:val="4EAEE358"/>
    <w:rsid w:val="4FA4913A"/>
    <w:rsid w:val="4FD7B936"/>
    <w:rsid w:val="51195883"/>
    <w:rsid w:val="514C2C6E"/>
    <w:rsid w:val="51A8C548"/>
    <w:rsid w:val="52291F23"/>
    <w:rsid w:val="5271076D"/>
    <w:rsid w:val="52C98039"/>
    <w:rsid w:val="538B2F77"/>
    <w:rsid w:val="54354DC6"/>
    <w:rsid w:val="54537A78"/>
    <w:rsid w:val="5483BCA9"/>
    <w:rsid w:val="54FD07A4"/>
    <w:rsid w:val="55B73D35"/>
    <w:rsid w:val="55E2775F"/>
    <w:rsid w:val="561C0AF2"/>
    <w:rsid w:val="56817352"/>
    <w:rsid w:val="576581F6"/>
    <w:rsid w:val="57952F2C"/>
    <w:rsid w:val="57F3586A"/>
    <w:rsid w:val="58386B5E"/>
    <w:rsid w:val="5853598C"/>
    <w:rsid w:val="58796D8E"/>
    <w:rsid w:val="5885A292"/>
    <w:rsid w:val="58D36C7D"/>
    <w:rsid w:val="599B4B84"/>
    <w:rsid w:val="59A6BAF0"/>
    <w:rsid w:val="5A72AD67"/>
    <w:rsid w:val="5B69D71A"/>
    <w:rsid w:val="5BB7CF1E"/>
    <w:rsid w:val="5BC856D9"/>
    <w:rsid w:val="5BEF9C21"/>
    <w:rsid w:val="5C529808"/>
    <w:rsid w:val="5CA80888"/>
    <w:rsid w:val="5D1074AC"/>
    <w:rsid w:val="5D7F914B"/>
    <w:rsid w:val="5E86A155"/>
    <w:rsid w:val="5EF95DC7"/>
    <w:rsid w:val="5F14275C"/>
    <w:rsid w:val="5F54940F"/>
    <w:rsid w:val="6037EFE7"/>
    <w:rsid w:val="60C8D12C"/>
    <w:rsid w:val="613CA958"/>
    <w:rsid w:val="6183B026"/>
    <w:rsid w:val="61BA2C0D"/>
    <w:rsid w:val="62078EF6"/>
    <w:rsid w:val="62C17662"/>
    <w:rsid w:val="636A8FF7"/>
    <w:rsid w:val="63794A0D"/>
    <w:rsid w:val="6380BA93"/>
    <w:rsid w:val="63CD36C4"/>
    <w:rsid w:val="63D326F4"/>
    <w:rsid w:val="640DB9DF"/>
    <w:rsid w:val="64330B4C"/>
    <w:rsid w:val="6592F6DF"/>
    <w:rsid w:val="65B2D29D"/>
    <w:rsid w:val="66515641"/>
    <w:rsid w:val="665BA397"/>
    <w:rsid w:val="66A6BCC1"/>
    <w:rsid w:val="675138C9"/>
    <w:rsid w:val="67663A58"/>
    <w:rsid w:val="67848DDF"/>
    <w:rsid w:val="67B3384B"/>
    <w:rsid w:val="67CDAD16"/>
    <w:rsid w:val="68040384"/>
    <w:rsid w:val="681CCA64"/>
    <w:rsid w:val="6894C4A3"/>
    <w:rsid w:val="691D8017"/>
    <w:rsid w:val="69C5E5B9"/>
    <w:rsid w:val="6A33934E"/>
    <w:rsid w:val="6B1151AC"/>
    <w:rsid w:val="6B177DB9"/>
    <w:rsid w:val="6B9DCA68"/>
    <w:rsid w:val="6BCA648E"/>
    <w:rsid w:val="6C0515A5"/>
    <w:rsid w:val="6C7F4CC6"/>
    <w:rsid w:val="6CE81110"/>
    <w:rsid w:val="6D03B6C0"/>
    <w:rsid w:val="6D3CACB1"/>
    <w:rsid w:val="6D5365ED"/>
    <w:rsid w:val="6D79C2F3"/>
    <w:rsid w:val="6D7C16F8"/>
    <w:rsid w:val="6D9654AC"/>
    <w:rsid w:val="6F559A42"/>
    <w:rsid w:val="6FE18908"/>
    <w:rsid w:val="6FFE8B91"/>
    <w:rsid w:val="70AC221D"/>
    <w:rsid w:val="70B3692C"/>
    <w:rsid w:val="71465F85"/>
    <w:rsid w:val="7163C522"/>
    <w:rsid w:val="71812548"/>
    <w:rsid w:val="718C6942"/>
    <w:rsid w:val="71A436DF"/>
    <w:rsid w:val="71D01145"/>
    <w:rsid w:val="71E19ED2"/>
    <w:rsid w:val="723C618B"/>
    <w:rsid w:val="725B7BCC"/>
    <w:rsid w:val="7490E63A"/>
    <w:rsid w:val="7598E8E2"/>
    <w:rsid w:val="76275B8E"/>
    <w:rsid w:val="765BC955"/>
    <w:rsid w:val="7682699F"/>
    <w:rsid w:val="7697AED8"/>
    <w:rsid w:val="76A211EA"/>
    <w:rsid w:val="76A81201"/>
    <w:rsid w:val="7795C25D"/>
    <w:rsid w:val="77D75D9C"/>
    <w:rsid w:val="77D9DD77"/>
    <w:rsid w:val="77F8B312"/>
    <w:rsid w:val="78014BF0"/>
    <w:rsid w:val="7922516A"/>
    <w:rsid w:val="795389DF"/>
    <w:rsid w:val="79709DBB"/>
    <w:rsid w:val="79F1237E"/>
    <w:rsid w:val="7A11F889"/>
    <w:rsid w:val="7A9F2902"/>
    <w:rsid w:val="7AA33822"/>
    <w:rsid w:val="7B0049CA"/>
    <w:rsid w:val="7B775282"/>
    <w:rsid w:val="7B880619"/>
    <w:rsid w:val="7B9358C0"/>
    <w:rsid w:val="7C5E5F79"/>
    <w:rsid w:val="7C888813"/>
    <w:rsid w:val="7EBD2A61"/>
    <w:rsid w:val="7F9EC4BE"/>
    <w:rsid w:val="7FD260A1"/>
    <w:rsid w:val="7FF9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3E652033-77FD-4846-9730-EA751E6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0C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3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5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52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52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523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4BC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11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mass.gov/orgs/massachusetts-commission-on-lgbtq-you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oe.mass.edu/sfs/lgbtq/Principles-SafeEnvironment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doe.mass.edu/sfs/lgbtq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sfs/lgbtq/" TargetMode="External"/><Relationship Id="rId20" Type="http://schemas.openxmlformats.org/officeDocument/2006/relationships/hyperlink" Target="https://www.doe.mass.edu/sfs/lgbtq/GenderIdentity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doc/joint-guidance-education/download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doe.mass.edu/commissioner/spec-advisories/2025-0207supporting-all-student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bese/docs/fy2023/2023-05/item7.1-educational-vision.pdf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CA640-94AE-4403-8E70-FA2D9FA73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02EA0-67CE-4634-A20A-41AAFAEA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December 16, 2025 Regular Meeting Item 2: Update on Public Adult Education in Massachusetts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April 28, 2026 Regular Meeting Item 3: Update on the Safe Schools Program for LGBTQ Students</dc:title>
  <dc:subject/>
  <dc:creator>DESE</dc:creator>
  <cp:keywords/>
  <dc:description/>
  <cp:lastModifiedBy>Zou, Dong (EOE)</cp:lastModifiedBy>
  <cp:revision>239</cp:revision>
  <dcterms:created xsi:type="dcterms:W3CDTF">2025-12-12T21:18:00Z</dcterms:created>
  <dcterms:modified xsi:type="dcterms:W3CDTF">2026-04-23T19:10:00Z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23 2026 12:00AM</vt:lpwstr>
  </property>
</Properties>
</file>