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35B75CC1" w:rsidR="00032C6B" w:rsidRDefault="001536F3" w:rsidP="00EF2267">
      <w:pPr>
        <w:spacing w:after="0"/>
      </w:pPr>
      <w:r>
        <w:rPr>
          <w:noProof/>
        </w:rPr>
        <w:drawing>
          <wp:anchor distT="0" distB="0" distL="114300" distR="114300" simplePos="0" relativeHeight="251658240" behindDoc="1" locked="0" layoutInCell="1" allowOverlap="1" wp14:anchorId="566E1A46" wp14:editId="76D43721">
            <wp:simplePos x="0" y="0"/>
            <wp:positionH relativeFrom="page">
              <wp:posOffset>173809</wp:posOffset>
            </wp:positionH>
            <wp:positionV relativeFrom="paragraph">
              <wp:posOffset>-914400</wp:posOffset>
            </wp:positionV>
            <wp:extent cx="7318828" cy="1447023"/>
            <wp:effectExtent l="0" t="0" r="0" b="0"/>
            <wp:wrapNone/>
            <wp:docPr id="671528852"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8828" cy="1447023"/>
                    </a:xfrm>
                    <a:prstGeom prst="rect">
                      <a:avLst/>
                    </a:prstGeom>
                  </pic:spPr>
                </pic:pic>
              </a:graphicData>
            </a:graphic>
            <wp14:sizeRelH relativeFrom="page">
              <wp14:pctWidth>0</wp14:pctWidth>
            </wp14:sizeRelH>
            <wp14:sizeRelV relativeFrom="page">
              <wp14:pctHeight>0</wp14:pctHeight>
            </wp14:sizeRelV>
          </wp:anchor>
        </w:drawing>
      </w:r>
    </w:p>
    <w:p w14:paraId="4569BE3F" w14:textId="77777777" w:rsidR="00C84EE3" w:rsidRDefault="00C84EE3" w:rsidP="00EF2267">
      <w:pPr>
        <w:spacing w:after="0"/>
      </w:pPr>
    </w:p>
    <w:p w14:paraId="5E5F7780" w14:textId="77777777" w:rsidR="00EF2267" w:rsidRDefault="00EF2267" w:rsidP="00EF2267">
      <w:pPr>
        <w:spacing w:after="0"/>
        <w:rPr>
          <w:rFonts w:ascii="Arial" w:hAnsi="Arial" w:cs="Arial"/>
          <w:sz w:val="20"/>
          <w:szCs w:val="20"/>
        </w:rPr>
      </w:pPr>
    </w:p>
    <w:p w14:paraId="29C8F738" w14:textId="044B78A1" w:rsidR="00B86C3D" w:rsidRPr="0021555D" w:rsidRDefault="00B86C3D" w:rsidP="00EF2267">
      <w:pPr>
        <w:spacing w:after="0"/>
        <w:rPr>
          <w:rFonts w:ascii="Arial" w:hAnsi="Arial" w:cs="Arial"/>
          <w:sz w:val="20"/>
          <w:szCs w:val="20"/>
        </w:rPr>
      </w:pPr>
      <w:r w:rsidRPr="0021555D">
        <w:rPr>
          <w:rFonts w:ascii="Arial" w:hAnsi="Arial" w:cs="Arial"/>
          <w:sz w:val="20"/>
          <w:szCs w:val="20"/>
        </w:rPr>
        <w:t>135 Santilli Hwy, Everett MA 02149   Voice: (781) 388-3000   TTY: 1-800-439-2370    www.doe.mass.edu</w:t>
      </w:r>
    </w:p>
    <w:bookmarkStart w:id="0" w:name="_Toc223946048"/>
    <w:p w14:paraId="2C057C8F" w14:textId="497C1EC2" w:rsidR="00EF2267" w:rsidRPr="00EF2267" w:rsidRDefault="00EF2267" w:rsidP="00E62838">
      <w:r>
        <w:rPr>
          <w:noProof/>
        </w:rPr>
        <mc:AlternateContent>
          <mc:Choice Requires="wps">
            <w:drawing>
              <wp:anchor distT="0" distB="0" distL="114300" distR="114300" simplePos="0" relativeHeight="251658241" behindDoc="0" locked="0" layoutInCell="1" allowOverlap="1" wp14:anchorId="39B4D8C3" wp14:editId="24E9BD80">
                <wp:simplePos x="0" y="0"/>
                <wp:positionH relativeFrom="column">
                  <wp:posOffset>38100</wp:posOffset>
                </wp:positionH>
                <wp:positionV relativeFrom="paragraph">
                  <wp:posOffset>190500</wp:posOffset>
                </wp:positionV>
                <wp:extent cx="5943600" cy="28575"/>
                <wp:effectExtent l="0" t="0" r="19050" b="28575"/>
                <wp:wrapNone/>
                <wp:docPr id="17779951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2B348" id="Straight Connector 1" o:spid="_x0000_s1026" alt="&quot;&quot;"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3pt,15pt" to="47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" strokecolor="black [3200]" strokeweight=".5pt">
                <v:stroke joinstyle="miter"/>
              </v:line>
            </w:pict>
          </mc:Fallback>
        </mc:AlternateContent>
      </w:r>
      <w:bookmarkEnd w:id="0"/>
    </w:p>
    <w:p w14:paraId="1272747C" w14:textId="5CF7DDD1" w:rsidR="00C3665B" w:rsidRDefault="00C3665B" w:rsidP="00EF2267">
      <w:pPr>
        <w:pStyle w:val="Heading1"/>
        <w:spacing w:before="0" w:after="0"/>
        <w:jc w:val="center"/>
        <w:rPr>
          <w:rFonts w:ascii="Arial" w:hAnsi="Arial" w:cs="Arial"/>
          <w:b/>
          <w:bCs/>
          <w:color w:val="auto"/>
        </w:rPr>
      </w:pPr>
      <w:bookmarkStart w:id="1" w:name="_Toc223946049"/>
      <w:r w:rsidRPr="00864969">
        <w:rPr>
          <w:rFonts w:ascii="Arial" w:hAnsi="Arial" w:cs="Arial"/>
          <w:b/>
          <w:bCs/>
          <w:color w:val="auto"/>
        </w:rPr>
        <w:t>M</w:t>
      </w:r>
      <w:r w:rsidR="007C2E84">
        <w:rPr>
          <w:rFonts w:ascii="Arial" w:hAnsi="Arial" w:cs="Arial"/>
          <w:b/>
          <w:bCs/>
          <w:color w:val="auto"/>
        </w:rPr>
        <w:t>emorandum</w:t>
      </w:r>
      <w:bookmarkEnd w:id="1"/>
    </w:p>
    <w:p w14:paraId="22B08794" w14:textId="016832E6" w:rsidR="00F93DAF" w:rsidRPr="001A5F2E" w:rsidRDefault="00F93DAF" w:rsidP="00EF2267">
      <w:pPr>
        <w:spacing w:after="0"/>
        <w:rPr>
          <w:rFonts w:ascii="Arial" w:hAnsi="Arial" w:cs="Arial"/>
        </w:rPr>
      </w:pPr>
      <w:r w:rsidRPr="001A5F2E">
        <w:rPr>
          <w:rFonts w:ascii="Arial" w:hAnsi="Arial" w:cs="Arial"/>
          <w:b/>
          <w:bCs/>
        </w:rPr>
        <w:t>To</w:t>
      </w:r>
      <w:r w:rsidRPr="001A5F2E">
        <w:rPr>
          <w:rFonts w:ascii="Arial" w:hAnsi="Arial" w:cs="Arial"/>
        </w:rPr>
        <w:t xml:space="preserve">: </w:t>
      </w:r>
      <w:r w:rsidR="00722974" w:rsidRPr="00722974">
        <w:rPr>
          <w:rFonts w:ascii="Arial" w:hAnsi="Arial" w:cs="Arial"/>
        </w:rPr>
        <w:t>Members of the Board of Elementary and Secondary Education </w:t>
      </w:r>
      <w:r w:rsidRPr="001A5F2E">
        <w:rPr>
          <w:rFonts w:ascii="Arial" w:hAnsi="Arial" w:cs="Arial"/>
        </w:rPr>
        <w:t xml:space="preserve"> </w:t>
      </w:r>
    </w:p>
    <w:p w14:paraId="694E0C29" w14:textId="4D1199F9" w:rsidR="00F93DAF" w:rsidRPr="001A5F2E" w:rsidRDefault="00F93DAF" w:rsidP="00EF2267">
      <w:pPr>
        <w:spacing w:after="0"/>
        <w:rPr>
          <w:rFonts w:ascii="Arial" w:hAnsi="Arial" w:cs="Arial"/>
        </w:rPr>
      </w:pPr>
      <w:r w:rsidRPr="001A5F2E">
        <w:rPr>
          <w:rFonts w:ascii="Arial" w:hAnsi="Arial" w:cs="Arial"/>
          <w:b/>
          <w:bCs/>
        </w:rPr>
        <w:t>From</w:t>
      </w:r>
      <w:r w:rsidRPr="001A5F2E">
        <w:rPr>
          <w:rFonts w:ascii="Arial" w:hAnsi="Arial" w:cs="Arial"/>
        </w:rPr>
        <w:t>: Pedro Martinez, Commissioner</w:t>
      </w:r>
    </w:p>
    <w:p w14:paraId="7235611A" w14:textId="55C7A77A" w:rsidR="00F93DAF" w:rsidRPr="001A5F2E" w:rsidRDefault="002E7B2E" w:rsidP="00EF2267">
      <w:pPr>
        <w:spacing w:after="0"/>
        <w:rPr>
          <w:rFonts w:ascii="Arial" w:hAnsi="Arial" w:cs="Arial"/>
        </w:rPr>
      </w:pPr>
      <w:r w:rsidRPr="12D7798D">
        <w:rPr>
          <w:rFonts w:ascii="Arial" w:hAnsi="Arial" w:cs="Arial"/>
          <w:b/>
          <w:bCs/>
        </w:rPr>
        <w:t>Date</w:t>
      </w:r>
      <w:r w:rsidRPr="12D7798D">
        <w:rPr>
          <w:rFonts w:ascii="Arial" w:hAnsi="Arial" w:cs="Arial"/>
        </w:rPr>
        <w:t xml:space="preserve">: </w:t>
      </w:r>
      <w:r w:rsidR="274CF724" w:rsidRPr="12D7798D">
        <w:rPr>
          <w:rFonts w:ascii="Arial" w:hAnsi="Arial" w:cs="Arial"/>
        </w:rPr>
        <w:t>May 1</w:t>
      </w:r>
      <w:r w:rsidR="27297E3D" w:rsidRPr="12D7798D">
        <w:rPr>
          <w:rFonts w:ascii="Arial" w:hAnsi="Arial" w:cs="Arial"/>
        </w:rPr>
        <w:t>4</w:t>
      </w:r>
      <w:r w:rsidR="340BC16D" w:rsidRPr="12D7798D">
        <w:rPr>
          <w:rFonts w:ascii="Arial" w:hAnsi="Arial" w:cs="Arial"/>
        </w:rPr>
        <w:t>,</w:t>
      </w:r>
      <w:r w:rsidR="274CF724" w:rsidRPr="12D7798D">
        <w:rPr>
          <w:rFonts w:ascii="Arial" w:hAnsi="Arial" w:cs="Arial"/>
        </w:rPr>
        <w:t xml:space="preserve"> 2026</w:t>
      </w:r>
    </w:p>
    <w:p w14:paraId="78757BE9" w14:textId="63DE5126" w:rsidR="00F93DAF" w:rsidRPr="001A5F2E" w:rsidRDefault="00F93DAF" w:rsidP="00EF2267">
      <w:pPr>
        <w:spacing w:after="0"/>
        <w:rPr>
          <w:rFonts w:ascii="Arial" w:hAnsi="Arial" w:cs="Arial"/>
        </w:rPr>
      </w:pPr>
      <w:r w:rsidRPr="001A5F2E">
        <w:rPr>
          <w:rFonts w:ascii="Arial" w:hAnsi="Arial" w:cs="Arial"/>
          <w:b/>
          <w:bCs/>
        </w:rPr>
        <w:t>Subject</w:t>
      </w:r>
      <w:r w:rsidRPr="001A5F2E">
        <w:rPr>
          <w:rFonts w:ascii="Arial" w:hAnsi="Arial" w:cs="Arial"/>
        </w:rPr>
        <w:t xml:space="preserve">: </w:t>
      </w:r>
      <w:r w:rsidR="00722974">
        <w:rPr>
          <w:rFonts w:ascii="Arial" w:hAnsi="Arial" w:cs="Arial"/>
        </w:rPr>
        <w:t>Felix Commonwealth Virtual School – Report on Conditions</w:t>
      </w:r>
    </w:p>
    <w:bookmarkStart w:id="2" w:name="TO"/>
    <w:bookmarkStart w:id="3" w:name="FROM"/>
    <w:bookmarkStart w:id="4" w:name="DATE"/>
    <w:bookmarkStart w:id="5" w:name="RE"/>
    <w:bookmarkEnd w:id="2"/>
    <w:bookmarkEnd w:id="3"/>
    <w:bookmarkEnd w:id="4"/>
    <w:bookmarkEnd w:id="5"/>
    <w:p w14:paraId="5F74AD79" w14:textId="1A149138" w:rsidR="00EF2267" w:rsidRPr="00482BA2" w:rsidRDefault="00EF2267" w:rsidP="00EF2267">
      <w:pPr>
        <w:spacing w:after="0"/>
        <w:rPr>
          <w:rFonts w:ascii="Arial" w:hAnsi="Arial" w:cs="Arial"/>
        </w:rPr>
      </w:pPr>
      <w:r>
        <w:rPr>
          <w:rFonts w:ascii="Arial" w:hAnsi="Arial" w:cs="Arial"/>
          <w:b/>
          <w:bCs/>
          <w:noProof/>
        </w:rPr>
        <mc:AlternateContent>
          <mc:Choice Requires="wps">
            <w:drawing>
              <wp:anchor distT="0" distB="0" distL="114300" distR="114300" simplePos="0" relativeHeight="251658242" behindDoc="0" locked="0" layoutInCell="1" allowOverlap="1" wp14:anchorId="37906CF5" wp14:editId="3AB0B16B">
                <wp:simplePos x="0" y="0"/>
                <wp:positionH relativeFrom="column">
                  <wp:posOffset>0</wp:posOffset>
                </wp:positionH>
                <wp:positionV relativeFrom="paragraph">
                  <wp:posOffset>0</wp:posOffset>
                </wp:positionV>
                <wp:extent cx="5943600" cy="28575"/>
                <wp:effectExtent l="0" t="0" r="19050" b="28575"/>
                <wp:wrapNone/>
                <wp:docPr id="11919825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8F130" id="Straight Connector 1" o:spid="_x0000_s1026" alt="&quot;&quot;"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0,0" to="46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" strokecolor="black [3200]" strokeweight=".5pt">
                <v:stroke joinstyle="miter"/>
              </v:line>
            </w:pict>
          </mc:Fallback>
        </mc:AlternateContent>
      </w:r>
    </w:p>
    <w:p w14:paraId="454239BF" w14:textId="77777777" w:rsidR="002E4BDE" w:rsidRPr="00482BA2" w:rsidRDefault="002E4BDE" w:rsidP="00EF2267">
      <w:pPr>
        <w:spacing w:after="0"/>
        <w:rPr>
          <w:rFonts w:ascii="Arial" w:hAnsi="Arial" w:cs="Arial"/>
        </w:rPr>
        <w:sectPr w:rsidR="002E4BDE" w:rsidRPr="00482BA2" w:rsidSect="00725BB6">
          <w:footerReference w:type="default" r:id="rId12"/>
          <w:type w:val="continuous"/>
          <w:pgSz w:w="12240" w:h="15840"/>
          <w:pgMar w:top="1440" w:right="1440" w:bottom="1440" w:left="1440" w:header="720" w:footer="720" w:gutter="0"/>
          <w:cols w:space="720"/>
          <w:docGrid w:linePitch="360"/>
        </w:sectPr>
      </w:pPr>
    </w:p>
    <w:p w14:paraId="5FEF0A07" w14:textId="0BEAB8CC" w:rsidR="00722974" w:rsidRDefault="00722974" w:rsidP="00722974">
      <w:pPr>
        <w:spacing w:after="0"/>
        <w:rPr>
          <w:rFonts w:ascii="Arial" w:hAnsi="Arial" w:cs="Arial"/>
        </w:rPr>
      </w:pPr>
      <w:r>
        <w:rPr>
          <w:rFonts w:ascii="Arial" w:hAnsi="Arial" w:cs="Arial"/>
        </w:rPr>
        <w:t xml:space="preserve">At its meeting on </w:t>
      </w:r>
      <w:hyperlink r:id="rId13" w:history="1">
        <w:r w:rsidRPr="00722974">
          <w:rPr>
            <w:rStyle w:val="Hyperlink"/>
            <w:rFonts w:ascii="Arial" w:hAnsi="Arial" w:cs="Arial"/>
          </w:rPr>
          <w:t>September 30, 2025</w:t>
        </w:r>
      </w:hyperlink>
      <w:r>
        <w:rPr>
          <w:rFonts w:ascii="Arial" w:hAnsi="Arial" w:cs="Arial"/>
        </w:rPr>
        <w:t xml:space="preserve">, </w:t>
      </w:r>
      <w:r w:rsidRPr="00722974">
        <w:rPr>
          <w:rFonts w:ascii="Arial" w:hAnsi="Arial" w:cs="Arial"/>
        </w:rPr>
        <w:t>the Board of Elementary and Secondary Education (Board)</w:t>
      </w:r>
      <w:r>
        <w:rPr>
          <w:rFonts w:ascii="Arial" w:hAnsi="Arial" w:cs="Arial"/>
        </w:rPr>
        <w:t xml:space="preserve"> voted to</w:t>
      </w:r>
      <w:r w:rsidRPr="00722974">
        <w:rPr>
          <w:rFonts w:ascii="Arial" w:hAnsi="Arial" w:cs="Arial"/>
        </w:rPr>
        <w:t xml:space="preserve"> adjust the timelines of the </w:t>
      </w:r>
      <w:r>
        <w:rPr>
          <w:rFonts w:ascii="Arial" w:hAnsi="Arial" w:cs="Arial"/>
        </w:rPr>
        <w:t xml:space="preserve">ten </w:t>
      </w:r>
      <w:r w:rsidRPr="00722974">
        <w:rPr>
          <w:rFonts w:ascii="Arial" w:hAnsi="Arial" w:cs="Arial"/>
        </w:rPr>
        <w:t xml:space="preserve">conditions </w:t>
      </w:r>
      <w:r>
        <w:rPr>
          <w:rFonts w:ascii="Arial" w:hAnsi="Arial" w:cs="Arial"/>
        </w:rPr>
        <w:t xml:space="preserve">originally </w:t>
      </w:r>
      <w:r w:rsidRPr="00722974">
        <w:rPr>
          <w:rFonts w:ascii="Arial" w:hAnsi="Arial" w:cs="Arial"/>
        </w:rPr>
        <w:t xml:space="preserve">placed </w:t>
      </w:r>
      <w:r w:rsidR="0020011F">
        <w:rPr>
          <w:rFonts w:ascii="Arial" w:hAnsi="Arial" w:cs="Arial"/>
        </w:rPr>
        <w:t xml:space="preserve">on </w:t>
      </w:r>
      <w:r>
        <w:rPr>
          <w:rFonts w:ascii="Arial" w:hAnsi="Arial" w:cs="Arial"/>
        </w:rPr>
        <w:t>the</w:t>
      </w:r>
      <w:r w:rsidRPr="00722974">
        <w:rPr>
          <w:rFonts w:ascii="Arial" w:hAnsi="Arial" w:cs="Arial"/>
        </w:rPr>
        <w:t xml:space="preserve"> certificate</w:t>
      </w:r>
      <w:r>
        <w:rPr>
          <w:rFonts w:ascii="Arial" w:hAnsi="Arial" w:cs="Arial"/>
        </w:rPr>
        <w:t xml:space="preserve"> of Felix Commonwealth Virtual School</w:t>
      </w:r>
      <w:r w:rsidRPr="00722974">
        <w:rPr>
          <w:rFonts w:ascii="Arial" w:hAnsi="Arial" w:cs="Arial"/>
        </w:rPr>
        <w:t> </w:t>
      </w:r>
      <w:r w:rsidR="001D204D">
        <w:rPr>
          <w:rFonts w:ascii="Arial" w:hAnsi="Arial" w:cs="Arial"/>
        </w:rPr>
        <w:t xml:space="preserve">(Felix) </w:t>
      </w:r>
      <w:r w:rsidRPr="00722974">
        <w:rPr>
          <w:rFonts w:ascii="Arial" w:hAnsi="Arial" w:cs="Arial"/>
        </w:rPr>
        <w:t>in March 2024.</w:t>
      </w:r>
      <w:r>
        <w:rPr>
          <w:rFonts w:ascii="Arial" w:hAnsi="Arial" w:cs="Arial"/>
        </w:rPr>
        <w:t xml:space="preserve"> The Board also placed an additional condition on Felix’s certificate, related to governance training for the school’s board of trustees. This memorandum provides </w:t>
      </w:r>
      <w:r w:rsidR="00B45B64">
        <w:rPr>
          <w:rFonts w:ascii="Arial" w:hAnsi="Arial" w:cs="Arial"/>
        </w:rPr>
        <w:t xml:space="preserve">background information about the school and </w:t>
      </w:r>
      <w:r>
        <w:rPr>
          <w:rFonts w:ascii="Arial" w:hAnsi="Arial" w:cs="Arial"/>
        </w:rPr>
        <w:t xml:space="preserve">a </w:t>
      </w:r>
      <w:r w:rsidR="00B45B64">
        <w:rPr>
          <w:rFonts w:ascii="Arial" w:hAnsi="Arial" w:cs="Arial"/>
        </w:rPr>
        <w:t>report</w:t>
      </w:r>
      <w:r>
        <w:rPr>
          <w:rFonts w:ascii="Arial" w:hAnsi="Arial" w:cs="Arial"/>
        </w:rPr>
        <w:t xml:space="preserve"> on Felix’s progress </w:t>
      </w:r>
      <w:r w:rsidR="00B45B64">
        <w:rPr>
          <w:rFonts w:ascii="Arial" w:hAnsi="Arial" w:cs="Arial"/>
        </w:rPr>
        <w:t>with</w:t>
      </w:r>
      <w:r>
        <w:rPr>
          <w:rFonts w:ascii="Arial" w:hAnsi="Arial" w:cs="Arial"/>
        </w:rPr>
        <w:t xml:space="preserve"> the eleven conditions. </w:t>
      </w:r>
    </w:p>
    <w:p w14:paraId="4FAD42FF" w14:textId="77777777" w:rsidR="00722974" w:rsidRDefault="00722974" w:rsidP="00722974">
      <w:pPr>
        <w:spacing w:after="0"/>
        <w:rPr>
          <w:rFonts w:ascii="Arial" w:hAnsi="Arial" w:cs="Arial"/>
        </w:rPr>
      </w:pPr>
    </w:p>
    <w:p w14:paraId="7A95577C" w14:textId="6848991E" w:rsidR="00B45B64" w:rsidRPr="007C53CE" w:rsidRDefault="00B45B64" w:rsidP="00B45B64">
      <w:pPr>
        <w:spacing w:after="0"/>
        <w:rPr>
          <w:rFonts w:ascii="Arial" w:hAnsi="Arial" w:cs="Arial"/>
          <w:u w:val="single"/>
        </w:rPr>
      </w:pPr>
      <w:r w:rsidRPr="007C53CE">
        <w:rPr>
          <w:rFonts w:ascii="Arial" w:hAnsi="Arial" w:cs="Arial"/>
          <w:b/>
          <w:bCs/>
          <w:u w:val="single"/>
        </w:rPr>
        <w:t>Background</w:t>
      </w:r>
    </w:p>
    <w:p w14:paraId="2F587176" w14:textId="77777777" w:rsidR="00630A6A" w:rsidRDefault="00630A6A" w:rsidP="00722974">
      <w:pPr>
        <w:spacing w:after="0"/>
        <w:rPr>
          <w:rFonts w:ascii="Arial" w:hAnsi="Arial" w:cs="Arial"/>
        </w:rPr>
      </w:pPr>
    </w:p>
    <w:p w14:paraId="49474B0D" w14:textId="56EB908C" w:rsidR="00722974" w:rsidRDefault="00B45B64" w:rsidP="00722974">
      <w:pPr>
        <w:spacing w:after="0"/>
        <w:rPr>
          <w:rFonts w:ascii="Arial" w:hAnsi="Arial" w:cs="Arial"/>
        </w:rPr>
      </w:pPr>
      <w:r w:rsidRPr="00B45B64">
        <w:rPr>
          <w:rFonts w:ascii="Arial" w:hAnsi="Arial" w:cs="Arial"/>
        </w:rPr>
        <w:t>At its meeting on </w:t>
      </w:r>
      <w:hyperlink r:id="rId14" w:tgtFrame="_blank" w:history="1">
        <w:r w:rsidRPr="00B45B64">
          <w:rPr>
            <w:rStyle w:val="Hyperlink"/>
            <w:rFonts w:ascii="Arial" w:hAnsi="Arial" w:cs="Arial"/>
          </w:rPr>
          <w:t>March 26, 2024</w:t>
        </w:r>
      </w:hyperlink>
      <w:r w:rsidRPr="00B45B64">
        <w:rPr>
          <w:rFonts w:ascii="Arial" w:hAnsi="Arial" w:cs="Arial"/>
        </w:rPr>
        <w:t>, the Board granted a </w:t>
      </w:r>
      <w:r w:rsidR="00CF65E3">
        <w:rPr>
          <w:rFonts w:ascii="Arial" w:hAnsi="Arial" w:cs="Arial"/>
        </w:rPr>
        <w:t>Commonwealth of Massachusetts Virtual School (</w:t>
      </w:r>
      <w:r w:rsidRPr="00B45B64">
        <w:rPr>
          <w:rFonts w:ascii="Arial" w:hAnsi="Arial" w:cs="Arial"/>
        </w:rPr>
        <w:t>CMVS</w:t>
      </w:r>
      <w:r w:rsidR="00CF65E3">
        <w:rPr>
          <w:rFonts w:ascii="Arial" w:hAnsi="Arial" w:cs="Arial"/>
        </w:rPr>
        <w:t>)</w:t>
      </w:r>
      <w:r w:rsidRPr="00B45B64">
        <w:rPr>
          <w:rFonts w:ascii="Arial" w:hAnsi="Arial" w:cs="Arial"/>
        </w:rPr>
        <w:t> certificate to Felix and directed the school to meet ten timebound conditions to address areas of the final application that needed further development and improvement. Felix originally planned to open by September 2025, within the 19-month requirement. On October 15, 2024, the Felix board of trustees voted to voluntarily return its certificate. On August 22, 2025, </w:t>
      </w:r>
      <w:r>
        <w:rPr>
          <w:rFonts w:ascii="Arial" w:hAnsi="Arial" w:cs="Arial"/>
        </w:rPr>
        <w:t xml:space="preserve">under </w:t>
      </w:r>
      <w:r w:rsidR="007718AB">
        <w:rPr>
          <w:rFonts w:ascii="Arial" w:hAnsi="Arial" w:cs="Arial"/>
        </w:rPr>
        <w:t xml:space="preserve">the </w:t>
      </w:r>
      <w:r>
        <w:rPr>
          <w:rFonts w:ascii="Arial" w:hAnsi="Arial" w:cs="Arial"/>
        </w:rPr>
        <w:t>virtual school regulations</w:t>
      </w:r>
      <w:r w:rsidR="007718AB">
        <w:rPr>
          <w:rFonts w:ascii="Arial" w:hAnsi="Arial" w:cs="Arial"/>
        </w:rPr>
        <w:t>,</w:t>
      </w:r>
      <w:r>
        <w:rPr>
          <w:rStyle w:val="FootnoteReference"/>
          <w:rFonts w:ascii="Arial" w:hAnsi="Arial" w:cs="Arial"/>
        </w:rPr>
        <w:footnoteReference w:id="1"/>
      </w:r>
      <w:r w:rsidRPr="00B45B64">
        <w:rPr>
          <w:rFonts w:ascii="Arial" w:hAnsi="Arial" w:cs="Arial"/>
        </w:rPr>
        <w:t> Felix requested </w:t>
      </w:r>
      <w:r>
        <w:rPr>
          <w:rFonts w:ascii="Arial" w:hAnsi="Arial" w:cs="Arial"/>
        </w:rPr>
        <w:t>that I extend</w:t>
      </w:r>
      <w:r w:rsidRPr="00B45B64">
        <w:rPr>
          <w:rFonts w:ascii="Arial" w:hAnsi="Arial" w:cs="Arial"/>
        </w:rPr>
        <w:t xml:space="preserve"> the date by which </w:t>
      </w:r>
      <w:r>
        <w:rPr>
          <w:rFonts w:ascii="Arial" w:hAnsi="Arial" w:cs="Arial"/>
        </w:rPr>
        <w:t>the school</w:t>
      </w:r>
      <w:r w:rsidRPr="00B45B64">
        <w:rPr>
          <w:rFonts w:ascii="Arial" w:hAnsi="Arial" w:cs="Arial"/>
        </w:rPr>
        <w:t xml:space="preserve"> must enroll students. </w:t>
      </w:r>
      <w:r w:rsidR="006576DE">
        <w:rPr>
          <w:rFonts w:ascii="Arial" w:hAnsi="Arial" w:cs="Arial"/>
        </w:rPr>
        <w:t>As noted above,</w:t>
      </w:r>
      <w:r w:rsidR="00824A1A">
        <w:rPr>
          <w:rFonts w:ascii="Arial" w:hAnsi="Arial" w:cs="Arial"/>
        </w:rPr>
        <w:t xml:space="preserve"> in a September 2025 memorandum to the Board, I </w:t>
      </w:r>
      <w:r w:rsidR="00BC5882">
        <w:rPr>
          <w:rFonts w:ascii="Arial" w:hAnsi="Arial" w:cs="Arial"/>
        </w:rPr>
        <w:t xml:space="preserve">stated </w:t>
      </w:r>
      <w:r w:rsidR="00824A1A">
        <w:rPr>
          <w:rFonts w:ascii="Arial" w:hAnsi="Arial" w:cs="Arial"/>
        </w:rPr>
        <w:t xml:space="preserve">my support for granting an extension if the Board reaffirmed the conditions </w:t>
      </w:r>
      <w:r w:rsidR="00646871">
        <w:rPr>
          <w:rFonts w:ascii="Arial" w:hAnsi="Arial" w:cs="Arial"/>
        </w:rPr>
        <w:t xml:space="preserve">on Felix’s certificate. </w:t>
      </w:r>
      <w:r w:rsidR="00BC5882">
        <w:rPr>
          <w:rFonts w:ascii="Arial" w:hAnsi="Arial" w:cs="Arial"/>
        </w:rPr>
        <w:t>After</w:t>
      </w:r>
      <w:r w:rsidR="00BC5882" w:rsidRPr="00B45B64">
        <w:rPr>
          <w:rFonts w:ascii="Arial" w:hAnsi="Arial" w:cs="Arial"/>
        </w:rPr>
        <w:t xml:space="preserve"> </w:t>
      </w:r>
      <w:r w:rsidRPr="00B45B64">
        <w:rPr>
          <w:rFonts w:ascii="Arial" w:hAnsi="Arial" w:cs="Arial"/>
        </w:rPr>
        <w:t xml:space="preserve">the Board </w:t>
      </w:r>
      <w:r w:rsidR="00BC5882">
        <w:rPr>
          <w:rFonts w:ascii="Arial" w:hAnsi="Arial" w:cs="Arial"/>
        </w:rPr>
        <w:t>voted to impose</w:t>
      </w:r>
      <w:r w:rsidR="00BC5882" w:rsidRPr="00B45B64">
        <w:rPr>
          <w:rFonts w:ascii="Arial" w:hAnsi="Arial" w:cs="Arial"/>
        </w:rPr>
        <w:t xml:space="preserve"> </w:t>
      </w:r>
      <w:r w:rsidRPr="00B45B64">
        <w:rPr>
          <w:rFonts w:ascii="Arial" w:hAnsi="Arial" w:cs="Arial"/>
        </w:rPr>
        <w:t>the adjusted conditions</w:t>
      </w:r>
      <w:r w:rsidR="004D61D8">
        <w:rPr>
          <w:rFonts w:ascii="Arial" w:hAnsi="Arial" w:cs="Arial"/>
        </w:rPr>
        <w:t xml:space="preserve"> on the school’s certificate</w:t>
      </w:r>
      <w:r w:rsidRPr="00B45B64">
        <w:rPr>
          <w:rFonts w:ascii="Arial" w:hAnsi="Arial" w:cs="Arial"/>
        </w:rPr>
        <w:t>, I approve</w:t>
      </w:r>
      <w:r>
        <w:rPr>
          <w:rFonts w:ascii="Arial" w:hAnsi="Arial" w:cs="Arial"/>
        </w:rPr>
        <w:t>d</w:t>
      </w:r>
      <w:r w:rsidRPr="00B45B64">
        <w:rPr>
          <w:rFonts w:ascii="Arial" w:hAnsi="Arial" w:cs="Arial"/>
        </w:rPr>
        <w:t xml:space="preserve"> Felix’s </w:t>
      </w:r>
      <w:r w:rsidR="00EC3F05">
        <w:rPr>
          <w:rFonts w:ascii="Arial" w:hAnsi="Arial" w:cs="Arial"/>
        </w:rPr>
        <w:t xml:space="preserve">extension </w:t>
      </w:r>
      <w:r w:rsidRPr="00B45B64">
        <w:rPr>
          <w:rFonts w:ascii="Arial" w:hAnsi="Arial" w:cs="Arial"/>
        </w:rPr>
        <w:t xml:space="preserve">request </w:t>
      </w:r>
      <w:r w:rsidR="00EC3F05">
        <w:rPr>
          <w:rFonts w:ascii="Arial" w:hAnsi="Arial" w:cs="Arial"/>
        </w:rPr>
        <w:t xml:space="preserve">permitting </w:t>
      </w:r>
      <w:r w:rsidR="005E62D7">
        <w:rPr>
          <w:rFonts w:ascii="Arial" w:hAnsi="Arial" w:cs="Arial"/>
        </w:rPr>
        <w:t xml:space="preserve">it </w:t>
      </w:r>
      <w:r w:rsidRPr="00B45B64">
        <w:rPr>
          <w:rFonts w:ascii="Arial" w:hAnsi="Arial" w:cs="Arial"/>
        </w:rPr>
        <w:t>until September 8, 2026</w:t>
      </w:r>
      <w:r w:rsidR="005E62D7">
        <w:rPr>
          <w:rFonts w:ascii="Arial" w:hAnsi="Arial" w:cs="Arial"/>
        </w:rPr>
        <w:t>, to open</w:t>
      </w:r>
      <w:r w:rsidRPr="00B45B64">
        <w:rPr>
          <w:rFonts w:ascii="Arial" w:hAnsi="Arial" w:cs="Arial"/>
        </w:rPr>
        <w:t>.</w:t>
      </w:r>
      <w:r>
        <w:rPr>
          <w:rFonts w:ascii="Arial" w:hAnsi="Arial" w:cs="Arial"/>
        </w:rPr>
        <w:t xml:space="preserve"> With eleven conditions on its certificate, Felix </w:t>
      </w:r>
      <w:r w:rsidR="00646871">
        <w:rPr>
          <w:rFonts w:ascii="Arial" w:hAnsi="Arial" w:cs="Arial"/>
        </w:rPr>
        <w:t>immediately began</w:t>
      </w:r>
      <w:r>
        <w:rPr>
          <w:rFonts w:ascii="Arial" w:hAnsi="Arial" w:cs="Arial"/>
        </w:rPr>
        <w:t xml:space="preserve"> </w:t>
      </w:r>
      <w:r>
        <w:rPr>
          <w:rFonts w:ascii="Arial" w:hAnsi="Arial" w:cs="Arial"/>
        </w:rPr>
        <w:lastRenderedPageBreak/>
        <w:t>opening procedures processes with the Department of Elementary and Secondary Education</w:t>
      </w:r>
      <w:r w:rsidR="00646871">
        <w:rPr>
          <w:rFonts w:ascii="Arial" w:hAnsi="Arial" w:cs="Arial"/>
        </w:rPr>
        <w:t xml:space="preserve"> (Department)</w:t>
      </w:r>
      <w:r>
        <w:rPr>
          <w:rFonts w:ascii="Arial" w:hAnsi="Arial" w:cs="Arial"/>
        </w:rPr>
        <w:t xml:space="preserve">. </w:t>
      </w:r>
    </w:p>
    <w:p w14:paraId="10FF0037" w14:textId="77777777" w:rsidR="009D7620" w:rsidRDefault="009D7620" w:rsidP="00722974">
      <w:pPr>
        <w:spacing w:after="0"/>
        <w:rPr>
          <w:rFonts w:ascii="Arial" w:hAnsi="Arial" w:cs="Arial"/>
        </w:rPr>
      </w:pPr>
    </w:p>
    <w:p w14:paraId="44FB806A" w14:textId="527D7146" w:rsidR="00D676F4" w:rsidRPr="008F0FCE" w:rsidRDefault="00D676F4" w:rsidP="009D7620">
      <w:pPr>
        <w:spacing w:after="0"/>
        <w:rPr>
          <w:rFonts w:ascii="Arial" w:hAnsi="Arial" w:cs="Arial"/>
          <w:b/>
          <w:bCs/>
          <w:u w:val="single"/>
        </w:rPr>
      </w:pPr>
      <w:r w:rsidRPr="008F0FCE">
        <w:rPr>
          <w:rFonts w:ascii="Arial" w:hAnsi="Arial" w:cs="Arial"/>
          <w:b/>
          <w:bCs/>
          <w:u w:val="single"/>
        </w:rPr>
        <w:t>Felix</w:t>
      </w:r>
    </w:p>
    <w:p w14:paraId="1BC6782C" w14:textId="77777777" w:rsidR="00FF2981" w:rsidRDefault="00FF2981" w:rsidP="009D7620">
      <w:pPr>
        <w:spacing w:after="0"/>
        <w:rPr>
          <w:rFonts w:ascii="Arial" w:hAnsi="Arial" w:cs="Arial"/>
          <w:b/>
          <w:bCs/>
        </w:rPr>
      </w:pPr>
    </w:p>
    <w:p w14:paraId="120545D5" w14:textId="1E5C5CB3" w:rsidR="00A9786A" w:rsidRPr="00932874" w:rsidRDefault="00A9786A" w:rsidP="00A9786A">
      <w:pPr>
        <w:spacing w:after="0"/>
        <w:rPr>
          <w:rFonts w:ascii="Arial" w:hAnsi="Arial" w:cs="Arial"/>
        </w:rPr>
      </w:pPr>
      <w:r w:rsidRPr="00A9786A">
        <w:rPr>
          <w:rFonts w:ascii="Arial" w:hAnsi="Arial" w:cs="Arial"/>
          <w:b/>
          <w:bCs/>
        </w:rPr>
        <w:t xml:space="preserve">Mission Statement: </w:t>
      </w:r>
      <w:r w:rsidRPr="00A9786A">
        <w:rPr>
          <w:rFonts w:ascii="Arial" w:hAnsi="Arial" w:cs="Arial"/>
        </w:rPr>
        <w:t>“The mission of the Felix Commonwealth Virtual School is to provide a competency-based education, with flexible learning, within connected communities, as reflected by high levels of student academic performance.</w:t>
      </w:r>
      <w:r>
        <w:rPr>
          <w:rFonts w:ascii="Arial" w:hAnsi="Arial" w:cs="Arial"/>
        </w:rPr>
        <w:t>”</w:t>
      </w:r>
      <w:r w:rsidRPr="00A9786A">
        <w:rPr>
          <w:rFonts w:ascii="Arial" w:hAnsi="Arial" w:cs="Arial"/>
        </w:rPr>
        <w:t> </w:t>
      </w:r>
    </w:p>
    <w:p w14:paraId="0FC8CFBD" w14:textId="77777777" w:rsidR="00D676F4" w:rsidRDefault="00D676F4" w:rsidP="009D7620">
      <w:pPr>
        <w:spacing w:after="0"/>
        <w:rPr>
          <w:rFonts w:ascii="Arial" w:hAnsi="Arial" w:cs="Arial"/>
          <w:b/>
          <w:bCs/>
        </w:rPr>
      </w:pPr>
    </w:p>
    <w:p w14:paraId="4AB8FCE0" w14:textId="7F7A3ED1" w:rsidR="009D7620" w:rsidRDefault="009D7620" w:rsidP="009D7620">
      <w:pPr>
        <w:spacing w:after="0"/>
        <w:rPr>
          <w:rFonts w:ascii="Arial" w:hAnsi="Arial" w:cs="Arial"/>
          <w:b/>
          <w:bCs/>
        </w:rPr>
      </w:pPr>
      <w:r>
        <w:rPr>
          <w:rFonts w:ascii="Arial" w:hAnsi="Arial" w:cs="Arial"/>
          <w:b/>
          <w:bCs/>
        </w:rPr>
        <w:t>Felix School Facts</w:t>
      </w:r>
    </w:p>
    <w:tbl>
      <w:tblPr>
        <w:tblW w:w="9330" w:type="dxa"/>
        <w:tblBorders>
          <w:top w:val="outset" w:sz="6" w:space="0" w:color="auto"/>
          <w:left w:val="outset" w:sz="6" w:space="0" w:color="auto"/>
          <w:bottom w:val="outset" w:sz="6" w:space="0" w:color="auto"/>
          <w:right w:val="outset" w:sz="6" w:space="0" w:color="auto"/>
        </w:tblBorders>
        <w:tblCellMar>
          <w:top w:w="29" w:type="dxa"/>
          <w:bottom w:w="29" w:type="dxa"/>
        </w:tblCellMar>
        <w:tblLook w:val="04A0" w:firstRow="1" w:lastRow="0" w:firstColumn="1" w:lastColumn="0" w:noHBand="0" w:noVBand="1"/>
      </w:tblPr>
      <w:tblGrid>
        <w:gridCol w:w="4672"/>
        <w:gridCol w:w="4658"/>
      </w:tblGrid>
      <w:tr w:rsidR="009D7620" w:rsidRPr="009D7620" w14:paraId="58507DFA"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BFBFBF"/>
            <w:hideMark/>
          </w:tcPr>
          <w:p w14:paraId="406E878A" w14:textId="77777777" w:rsidR="009D7620" w:rsidRPr="009D7620" w:rsidRDefault="009D7620" w:rsidP="009D7620">
            <w:pPr>
              <w:spacing w:after="0"/>
              <w:rPr>
                <w:rFonts w:ascii="Arial" w:hAnsi="Arial" w:cs="Arial"/>
                <w:b/>
                <w:bCs/>
              </w:rPr>
            </w:pPr>
            <w:r w:rsidRPr="009D7620">
              <w:rPr>
                <w:rFonts w:ascii="Arial" w:hAnsi="Arial" w:cs="Arial"/>
                <w:b/>
                <w:bCs/>
              </w:rPr>
              <w:t>School Fact Type </w:t>
            </w:r>
          </w:p>
        </w:tc>
        <w:tc>
          <w:tcPr>
            <w:tcW w:w="4658" w:type="dxa"/>
            <w:tcBorders>
              <w:top w:val="single" w:sz="6" w:space="0" w:color="auto"/>
              <w:left w:val="single" w:sz="6" w:space="0" w:color="auto"/>
              <w:bottom w:val="single" w:sz="6" w:space="0" w:color="auto"/>
              <w:right w:val="single" w:sz="6" w:space="0" w:color="auto"/>
            </w:tcBorders>
            <w:shd w:val="clear" w:color="auto" w:fill="BFBFBF"/>
            <w:hideMark/>
          </w:tcPr>
          <w:p w14:paraId="6B5288A1" w14:textId="77777777" w:rsidR="009D7620" w:rsidRPr="009D7620" w:rsidRDefault="009D7620" w:rsidP="009D7620">
            <w:pPr>
              <w:spacing w:after="0"/>
              <w:rPr>
                <w:rFonts w:ascii="Arial" w:hAnsi="Arial" w:cs="Arial"/>
                <w:b/>
                <w:bCs/>
              </w:rPr>
            </w:pPr>
            <w:r w:rsidRPr="009D7620">
              <w:rPr>
                <w:rFonts w:ascii="Arial" w:hAnsi="Arial" w:cs="Arial"/>
                <w:b/>
                <w:bCs/>
              </w:rPr>
              <w:t>School Facts </w:t>
            </w:r>
          </w:p>
        </w:tc>
      </w:tr>
      <w:tr w:rsidR="009D7620" w:rsidRPr="009D7620" w14:paraId="18CC6210"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FDB278" w14:textId="51D15785" w:rsidR="009D7620" w:rsidRPr="009D7620" w:rsidRDefault="00D676F4" w:rsidP="0041502F">
            <w:pPr>
              <w:spacing w:after="0"/>
              <w:rPr>
                <w:rFonts w:ascii="Arial" w:hAnsi="Arial" w:cs="Arial"/>
              </w:rPr>
            </w:pPr>
            <w:r w:rsidRPr="00D676F4">
              <w:rPr>
                <w:rFonts w:ascii="Arial" w:hAnsi="Arial" w:cs="Arial"/>
                <w:b/>
                <w:bCs/>
              </w:rPr>
              <w:t>Type of Commonwealth Virtual School</w:t>
            </w:r>
            <w:r w:rsidRPr="00D676F4">
              <w:rPr>
                <w:rFonts w:ascii="Arial" w:hAnsi="Arial" w:cs="Arial"/>
                <w:b/>
                <w:bCs/>
                <w:vertAlign w:val="superscript"/>
              </w:rPr>
              <w:footnoteReference w:id="2"/>
            </w:r>
            <w:r w:rsidRPr="00D676F4">
              <w:rPr>
                <w:rFonts w:ascii="Arial" w:hAnsi="Arial" w:cs="Arial"/>
                <w:b/>
                <w:bCs/>
              </w:rPr>
              <w:t xml:space="preserve"> </w:t>
            </w:r>
          </w:p>
        </w:tc>
        <w:tc>
          <w:tcPr>
            <w:tcW w:w="4658" w:type="dxa"/>
            <w:tcBorders>
              <w:top w:val="single" w:sz="6" w:space="0" w:color="auto"/>
              <w:left w:val="single" w:sz="6" w:space="0" w:color="auto"/>
              <w:bottom w:val="single" w:sz="6" w:space="0" w:color="auto"/>
              <w:right w:val="single" w:sz="6" w:space="0" w:color="auto"/>
            </w:tcBorders>
            <w:hideMark/>
          </w:tcPr>
          <w:p w14:paraId="79B4667A" w14:textId="7F2A9300" w:rsidR="009D7620" w:rsidRPr="009D7620" w:rsidRDefault="009D7620" w:rsidP="009D7620">
            <w:pPr>
              <w:spacing w:after="0"/>
              <w:rPr>
                <w:rFonts w:ascii="Arial" w:hAnsi="Arial" w:cs="Arial"/>
              </w:rPr>
            </w:pPr>
            <w:r w:rsidRPr="009D7620">
              <w:rPr>
                <w:rFonts w:ascii="Arial" w:hAnsi="Arial" w:cs="Arial"/>
              </w:rPr>
              <w:t>C</w:t>
            </w:r>
            <w:r>
              <w:rPr>
                <w:rFonts w:ascii="Arial" w:hAnsi="Arial" w:cs="Arial"/>
              </w:rPr>
              <w:t>MVS 1</w:t>
            </w:r>
          </w:p>
        </w:tc>
      </w:tr>
      <w:tr w:rsidR="009D7620" w:rsidRPr="009D7620" w14:paraId="78644555"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DAD082" w14:textId="77777777" w:rsidR="009D7620" w:rsidRPr="009D7620" w:rsidRDefault="009D7620" w:rsidP="0041502F">
            <w:pPr>
              <w:spacing w:after="0"/>
              <w:rPr>
                <w:rFonts w:ascii="Arial" w:hAnsi="Arial" w:cs="Arial"/>
              </w:rPr>
            </w:pPr>
            <w:r w:rsidRPr="009D7620">
              <w:rPr>
                <w:rFonts w:ascii="Arial" w:hAnsi="Arial" w:cs="Arial"/>
                <w:b/>
                <w:bCs/>
              </w:rPr>
              <w:t>Location</w:t>
            </w:r>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2C7DFD1E" w14:textId="4D11E110" w:rsidR="009D7620" w:rsidRPr="009D7620" w:rsidRDefault="009D7620" w:rsidP="009D7620">
            <w:pPr>
              <w:spacing w:after="0"/>
              <w:rPr>
                <w:rFonts w:ascii="Arial" w:hAnsi="Arial" w:cs="Arial"/>
              </w:rPr>
            </w:pPr>
            <w:r>
              <w:rPr>
                <w:rFonts w:ascii="Arial" w:hAnsi="Arial" w:cs="Arial"/>
              </w:rPr>
              <w:t>Newton</w:t>
            </w:r>
            <w:r w:rsidRPr="009D7620">
              <w:rPr>
                <w:rFonts w:ascii="Arial" w:hAnsi="Arial" w:cs="Arial"/>
              </w:rPr>
              <w:t> </w:t>
            </w:r>
          </w:p>
        </w:tc>
      </w:tr>
      <w:tr w:rsidR="009D7620" w:rsidRPr="009D7620" w14:paraId="2C99F5C4"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9C4BB20" w14:textId="77777777" w:rsidR="009D7620" w:rsidRPr="009D7620" w:rsidRDefault="009D7620" w:rsidP="0041502F">
            <w:pPr>
              <w:spacing w:after="0"/>
              <w:rPr>
                <w:rFonts w:ascii="Arial" w:hAnsi="Arial" w:cs="Arial"/>
              </w:rPr>
            </w:pPr>
            <w:r w:rsidRPr="009D7620">
              <w:rPr>
                <w:rFonts w:ascii="Arial" w:hAnsi="Arial" w:cs="Arial"/>
                <w:b/>
                <w:bCs/>
              </w:rPr>
              <w:t>Regional or </w:t>
            </w:r>
            <w:proofErr w:type="gramStart"/>
            <w:r w:rsidRPr="009D7620">
              <w:rPr>
                <w:rFonts w:ascii="Arial" w:hAnsi="Arial" w:cs="Arial"/>
                <w:b/>
                <w:bCs/>
              </w:rPr>
              <w:t>Non-Regional</w:t>
            </w:r>
            <w:proofErr w:type="gramEnd"/>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4B4B8E2B" w14:textId="77777777" w:rsidR="009D7620" w:rsidRPr="009D7620" w:rsidRDefault="009D7620" w:rsidP="009D7620">
            <w:pPr>
              <w:spacing w:after="0"/>
              <w:rPr>
                <w:rFonts w:ascii="Arial" w:hAnsi="Arial" w:cs="Arial"/>
              </w:rPr>
            </w:pPr>
            <w:r w:rsidRPr="009D7620">
              <w:rPr>
                <w:rFonts w:ascii="Arial" w:hAnsi="Arial" w:cs="Arial"/>
              </w:rPr>
              <w:t>Regional </w:t>
            </w:r>
          </w:p>
        </w:tc>
      </w:tr>
      <w:tr w:rsidR="009D7620" w:rsidRPr="009D7620" w14:paraId="475DB9DB"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9763A7E" w14:textId="77777777" w:rsidR="009D7620" w:rsidRPr="009D7620" w:rsidRDefault="009D7620" w:rsidP="0041502F">
            <w:pPr>
              <w:spacing w:after="0"/>
              <w:rPr>
                <w:rFonts w:ascii="Arial" w:hAnsi="Arial" w:cs="Arial"/>
              </w:rPr>
            </w:pPr>
            <w:r w:rsidRPr="009D7620">
              <w:rPr>
                <w:rFonts w:ascii="Arial" w:hAnsi="Arial" w:cs="Arial"/>
                <w:b/>
                <w:bCs/>
              </w:rPr>
              <w:t>Districts in Region</w:t>
            </w:r>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37AEC8E5" w14:textId="753C0642" w:rsidR="009D7620" w:rsidRPr="009D7620" w:rsidRDefault="001D095E" w:rsidP="009D7620">
            <w:pPr>
              <w:spacing w:after="0"/>
              <w:rPr>
                <w:rFonts w:ascii="Arial" w:hAnsi="Arial" w:cs="Arial"/>
              </w:rPr>
            </w:pPr>
            <w:r>
              <w:rPr>
                <w:rFonts w:ascii="Arial" w:hAnsi="Arial" w:cs="Arial"/>
              </w:rPr>
              <w:t>9</w:t>
            </w:r>
            <w:r w:rsidR="00D676F4">
              <w:rPr>
                <w:rFonts w:ascii="Arial" w:hAnsi="Arial" w:cs="Arial"/>
              </w:rPr>
              <w:t>5</w:t>
            </w:r>
            <w:r w:rsidR="009D7620">
              <w:rPr>
                <w:rStyle w:val="FootnoteReference"/>
                <w:rFonts w:ascii="Arial" w:hAnsi="Arial" w:cs="Arial"/>
              </w:rPr>
              <w:footnoteReference w:id="3"/>
            </w:r>
          </w:p>
        </w:tc>
      </w:tr>
      <w:tr w:rsidR="009D7620" w:rsidRPr="009D7620" w14:paraId="5E1D8AA4"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5BE041F" w14:textId="77777777" w:rsidR="009D7620" w:rsidRPr="009D7620" w:rsidRDefault="009D7620" w:rsidP="0041502F">
            <w:pPr>
              <w:spacing w:after="0"/>
              <w:rPr>
                <w:rFonts w:ascii="Arial" w:hAnsi="Arial" w:cs="Arial"/>
              </w:rPr>
            </w:pPr>
            <w:r w:rsidRPr="009D7620">
              <w:rPr>
                <w:rFonts w:ascii="Arial" w:hAnsi="Arial" w:cs="Arial"/>
                <w:b/>
                <w:bCs/>
              </w:rPr>
              <w:t>Maximum Enrollment</w:t>
            </w:r>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35B0E3BD" w14:textId="52E0161E" w:rsidR="009D7620" w:rsidRPr="009D7620" w:rsidRDefault="00D676F4" w:rsidP="009D7620">
            <w:pPr>
              <w:spacing w:after="0"/>
              <w:rPr>
                <w:rFonts w:ascii="Arial" w:hAnsi="Arial" w:cs="Arial"/>
              </w:rPr>
            </w:pPr>
            <w:r>
              <w:rPr>
                <w:rFonts w:ascii="Arial" w:hAnsi="Arial" w:cs="Arial"/>
              </w:rPr>
              <w:t xml:space="preserve">700 (200 max </w:t>
            </w:r>
            <w:r w:rsidR="00B81FB0">
              <w:rPr>
                <w:rFonts w:ascii="Arial" w:hAnsi="Arial" w:cs="Arial"/>
              </w:rPr>
              <w:t xml:space="preserve">in </w:t>
            </w:r>
            <w:r>
              <w:rPr>
                <w:rFonts w:ascii="Arial" w:hAnsi="Arial" w:cs="Arial"/>
              </w:rPr>
              <w:t>first year of operation)</w:t>
            </w:r>
          </w:p>
        </w:tc>
      </w:tr>
      <w:tr w:rsidR="009D7620" w:rsidRPr="009D7620" w14:paraId="10D26BC8"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8D1D7C" w14:textId="77777777" w:rsidR="009D7620" w:rsidRPr="009D7620" w:rsidRDefault="009D7620" w:rsidP="0041502F">
            <w:pPr>
              <w:spacing w:after="0"/>
              <w:rPr>
                <w:rFonts w:ascii="Arial" w:hAnsi="Arial" w:cs="Arial"/>
              </w:rPr>
            </w:pPr>
            <w:r w:rsidRPr="009D7620">
              <w:rPr>
                <w:rFonts w:ascii="Arial" w:hAnsi="Arial" w:cs="Arial"/>
                <w:b/>
                <w:bCs/>
              </w:rPr>
              <w:t>Grade Span</w:t>
            </w:r>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0FB0E874" w14:textId="592B01E0" w:rsidR="009D7620" w:rsidRPr="009D7620" w:rsidRDefault="00D676F4" w:rsidP="009D7620">
            <w:pPr>
              <w:spacing w:after="0"/>
              <w:rPr>
                <w:rFonts w:ascii="Arial" w:hAnsi="Arial" w:cs="Arial"/>
              </w:rPr>
            </w:pPr>
            <w:r>
              <w:rPr>
                <w:rFonts w:ascii="Arial" w:hAnsi="Arial" w:cs="Arial"/>
              </w:rPr>
              <w:t>9-12 (grades 9 and 10</w:t>
            </w:r>
            <w:r w:rsidR="00A842FC">
              <w:rPr>
                <w:rFonts w:ascii="Arial" w:hAnsi="Arial" w:cs="Arial"/>
              </w:rPr>
              <w:t xml:space="preserve"> in</w:t>
            </w:r>
            <w:r>
              <w:rPr>
                <w:rFonts w:ascii="Arial" w:hAnsi="Arial" w:cs="Arial"/>
              </w:rPr>
              <w:t xml:space="preserve"> first year of operation)</w:t>
            </w:r>
            <w:r w:rsidR="009D7620" w:rsidRPr="009D7620">
              <w:rPr>
                <w:rFonts w:ascii="Arial" w:hAnsi="Arial" w:cs="Arial"/>
              </w:rPr>
              <w:t> </w:t>
            </w:r>
          </w:p>
        </w:tc>
      </w:tr>
      <w:tr w:rsidR="009D7620" w:rsidRPr="009D7620" w14:paraId="2C6F0A46" w14:textId="77777777" w:rsidTr="0041502F">
        <w:trPr>
          <w:trHeight w:val="20"/>
        </w:trPr>
        <w:tc>
          <w:tcPr>
            <w:tcW w:w="46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420F2C" w14:textId="77777777" w:rsidR="009D7620" w:rsidRPr="009D7620" w:rsidRDefault="009D7620" w:rsidP="0041502F">
            <w:pPr>
              <w:spacing w:after="0"/>
              <w:rPr>
                <w:rFonts w:ascii="Arial" w:hAnsi="Arial" w:cs="Arial"/>
              </w:rPr>
            </w:pPr>
            <w:r w:rsidRPr="009D7620">
              <w:rPr>
                <w:rFonts w:ascii="Arial" w:hAnsi="Arial" w:cs="Arial"/>
                <w:b/>
                <w:bCs/>
              </w:rPr>
              <w:t>Age of School (2025-26)</w:t>
            </w:r>
            <w:r w:rsidRPr="009D7620">
              <w:rPr>
                <w:rFonts w:ascii="Arial" w:hAnsi="Arial" w:cs="Arial"/>
              </w:rPr>
              <w:t> </w:t>
            </w:r>
          </w:p>
        </w:tc>
        <w:tc>
          <w:tcPr>
            <w:tcW w:w="4658" w:type="dxa"/>
            <w:tcBorders>
              <w:top w:val="single" w:sz="6" w:space="0" w:color="auto"/>
              <w:left w:val="single" w:sz="6" w:space="0" w:color="auto"/>
              <w:bottom w:val="single" w:sz="6" w:space="0" w:color="auto"/>
              <w:right w:val="single" w:sz="6" w:space="0" w:color="auto"/>
            </w:tcBorders>
            <w:hideMark/>
          </w:tcPr>
          <w:p w14:paraId="7C4CE160" w14:textId="00D82987" w:rsidR="009D7620" w:rsidRPr="009D7620" w:rsidRDefault="00D676F4" w:rsidP="009D7620">
            <w:pPr>
              <w:spacing w:after="0"/>
              <w:rPr>
                <w:rFonts w:ascii="Arial" w:hAnsi="Arial" w:cs="Arial"/>
              </w:rPr>
            </w:pPr>
            <w:r>
              <w:rPr>
                <w:rFonts w:ascii="Arial" w:hAnsi="Arial" w:cs="Arial"/>
              </w:rPr>
              <w:t>0</w:t>
            </w:r>
          </w:p>
        </w:tc>
      </w:tr>
    </w:tbl>
    <w:p w14:paraId="29C80277" w14:textId="77777777" w:rsidR="009D7620" w:rsidRPr="00932874" w:rsidRDefault="009D7620" w:rsidP="009D7620">
      <w:pPr>
        <w:spacing w:after="0"/>
        <w:rPr>
          <w:rFonts w:ascii="Arial" w:hAnsi="Arial" w:cs="Arial"/>
        </w:rPr>
      </w:pPr>
    </w:p>
    <w:p w14:paraId="20147789" w14:textId="77777777" w:rsidR="00A9786A" w:rsidRPr="008F0FCE" w:rsidRDefault="00A9786A" w:rsidP="00A9786A">
      <w:pPr>
        <w:spacing w:after="0"/>
        <w:rPr>
          <w:rFonts w:ascii="Arial" w:hAnsi="Arial" w:cs="Arial"/>
          <w:b/>
          <w:bCs/>
          <w:u w:val="single"/>
        </w:rPr>
      </w:pPr>
      <w:r w:rsidRPr="008F0FCE">
        <w:rPr>
          <w:rFonts w:ascii="Arial" w:hAnsi="Arial" w:cs="Arial"/>
          <w:b/>
          <w:bCs/>
          <w:u w:val="single"/>
        </w:rPr>
        <w:t>Report on Conditions</w:t>
      </w:r>
      <w:r w:rsidRPr="00A842FC">
        <w:rPr>
          <w:rFonts w:ascii="Arial" w:hAnsi="Arial" w:cs="Arial"/>
          <w:b/>
          <w:bCs/>
        </w:rPr>
        <w:t> </w:t>
      </w:r>
    </w:p>
    <w:p w14:paraId="24AF6719" w14:textId="77777777" w:rsidR="00371B2F" w:rsidRDefault="00371B2F" w:rsidP="00A9786A">
      <w:pPr>
        <w:spacing w:after="0"/>
        <w:rPr>
          <w:rFonts w:ascii="Arial" w:hAnsi="Arial" w:cs="Arial"/>
        </w:rPr>
      </w:pPr>
    </w:p>
    <w:p w14:paraId="4C3A9424" w14:textId="1447E1D5" w:rsidR="00A9786A" w:rsidRPr="00A9786A" w:rsidRDefault="00A9786A" w:rsidP="00A9786A">
      <w:pPr>
        <w:spacing w:after="0"/>
        <w:rPr>
          <w:rFonts w:ascii="Arial" w:hAnsi="Arial" w:cs="Arial"/>
        </w:rPr>
      </w:pPr>
      <w:r w:rsidRPr="00A9786A">
        <w:rPr>
          <w:rFonts w:ascii="Arial" w:hAnsi="Arial" w:cs="Arial"/>
        </w:rPr>
        <w:t xml:space="preserve">A summary of the school’s progress toward meeting the </w:t>
      </w:r>
      <w:r w:rsidR="0069159A">
        <w:rPr>
          <w:rFonts w:ascii="Arial" w:hAnsi="Arial" w:cs="Arial"/>
        </w:rPr>
        <w:t>eleven</w:t>
      </w:r>
      <w:r w:rsidRPr="00A9786A">
        <w:rPr>
          <w:rFonts w:ascii="Arial" w:hAnsi="Arial" w:cs="Arial"/>
        </w:rPr>
        <w:t xml:space="preserve"> conditions follows. </w:t>
      </w:r>
    </w:p>
    <w:p w14:paraId="270D7A51" w14:textId="77777777" w:rsidR="009D7620" w:rsidRDefault="009D7620" w:rsidP="00722974">
      <w:pPr>
        <w:spacing w:after="0"/>
        <w:rPr>
          <w:rFonts w:ascii="Arial" w:hAnsi="Arial" w:cs="Arial"/>
        </w:rPr>
      </w:pPr>
    </w:p>
    <w:p w14:paraId="08AEDD6A" w14:textId="38756724" w:rsidR="00A9786A" w:rsidRDefault="00A9786A" w:rsidP="004F054B">
      <w:pPr>
        <w:spacing w:after="0" w:line="240" w:lineRule="auto"/>
        <w:ind w:left="720"/>
        <w:rPr>
          <w:rFonts w:ascii="Arial" w:eastAsia="Arial" w:hAnsi="Arial" w:cs="Arial"/>
        </w:rPr>
      </w:pPr>
      <w:r w:rsidRPr="00A9786A">
        <w:rPr>
          <w:rFonts w:ascii="Arial" w:eastAsia="Arial" w:hAnsi="Arial" w:cs="Arial"/>
          <w:b/>
          <w:bCs/>
        </w:rPr>
        <w:lastRenderedPageBreak/>
        <w:t>Condition 1</w:t>
      </w:r>
      <w:r>
        <w:rPr>
          <w:rFonts w:ascii="Arial" w:eastAsia="Arial" w:hAnsi="Arial" w:cs="Arial"/>
        </w:rPr>
        <w:t xml:space="preserve">: </w:t>
      </w:r>
      <w:r w:rsidRPr="765635B6">
        <w:rPr>
          <w:rFonts w:ascii="Arial" w:eastAsia="Arial" w:hAnsi="Arial" w:cs="Arial"/>
        </w:rPr>
        <w:t>By October 13, 2025, the board of trustees must update and resubmit to the Department its action plan that outlines the steps it will take to open the school. The applicant group’s action plan should cover the period from October 1, 2025, to the ﬁrst day of school and must outline the strategies, steps, and designated point person(s) and provide a clear timeline for opening the school. The action plan must be speciﬁc and consistent with the school’s mission, vision, and objectives.</w:t>
      </w:r>
    </w:p>
    <w:p w14:paraId="7F51B8A5" w14:textId="77777777" w:rsidR="00A9786A" w:rsidRDefault="00A9786A" w:rsidP="00A9786A">
      <w:pPr>
        <w:spacing w:after="0" w:line="240" w:lineRule="auto"/>
        <w:rPr>
          <w:rFonts w:ascii="Arial" w:eastAsia="Arial" w:hAnsi="Arial" w:cs="Arial"/>
        </w:rPr>
      </w:pPr>
    </w:p>
    <w:p w14:paraId="326DC340" w14:textId="0575A0C5" w:rsidR="00A9786A" w:rsidRPr="00A9786A" w:rsidRDefault="00A9786A" w:rsidP="004F054B">
      <w:pPr>
        <w:spacing w:after="0" w:line="240" w:lineRule="auto"/>
        <w:ind w:left="1440"/>
        <w:rPr>
          <w:rFonts w:ascii="Arial" w:eastAsia="Arial" w:hAnsi="Arial" w:cs="Arial"/>
        </w:rPr>
      </w:pPr>
      <w:r w:rsidRPr="00A9786A">
        <w:rPr>
          <w:rFonts w:ascii="Arial" w:eastAsia="Arial" w:hAnsi="Arial" w:cs="Arial"/>
          <w:b/>
          <w:bCs/>
        </w:rPr>
        <w:t>Status: Met</w:t>
      </w:r>
      <w:r w:rsidRPr="00A9786A">
        <w:rPr>
          <w:rFonts w:ascii="Arial" w:eastAsia="Arial" w:hAnsi="Arial" w:cs="Arial"/>
        </w:rPr>
        <w:t> </w:t>
      </w:r>
    </w:p>
    <w:p w14:paraId="37E82C5E" w14:textId="03927DF3" w:rsidR="00A9786A" w:rsidRDefault="00A9786A" w:rsidP="004F054B">
      <w:pPr>
        <w:spacing w:after="0" w:line="240" w:lineRule="auto"/>
        <w:ind w:left="1440"/>
        <w:rPr>
          <w:rFonts w:ascii="Arial" w:eastAsia="Arial" w:hAnsi="Arial" w:cs="Arial"/>
        </w:rPr>
      </w:pPr>
      <w:r>
        <w:rPr>
          <w:rFonts w:ascii="Arial" w:eastAsia="Arial" w:hAnsi="Arial" w:cs="Arial"/>
        </w:rPr>
        <w:t>Felix</w:t>
      </w:r>
      <w:r w:rsidR="00060097">
        <w:rPr>
          <w:rFonts w:ascii="Arial" w:eastAsia="Arial" w:hAnsi="Arial" w:cs="Arial"/>
        </w:rPr>
        <w:t xml:space="preserve"> submitted an action plan</w:t>
      </w:r>
      <w:r w:rsidRPr="00A9786A">
        <w:rPr>
          <w:rFonts w:ascii="Arial" w:eastAsia="Arial" w:hAnsi="Arial" w:cs="Arial"/>
        </w:rPr>
        <w:t xml:space="preserve"> as described in the condition by the</w:t>
      </w:r>
      <w:r w:rsidR="00060097">
        <w:rPr>
          <w:rFonts w:ascii="Arial" w:eastAsia="Arial" w:hAnsi="Arial" w:cs="Arial"/>
        </w:rPr>
        <w:t xml:space="preserve"> October 13, 2025</w:t>
      </w:r>
      <w:r w:rsidR="008A2BC1">
        <w:rPr>
          <w:rFonts w:ascii="Arial" w:eastAsia="Arial" w:hAnsi="Arial" w:cs="Arial"/>
        </w:rPr>
        <w:t>,</w:t>
      </w:r>
      <w:r w:rsidRPr="00A9786A">
        <w:rPr>
          <w:rFonts w:ascii="Arial" w:eastAsia="Arial" w:hAnsi="Arial" w:cs="Arial"/>
        </w:rPr>
        <w:t xml:space="preserve"> deadline. </w:t>
      </w:r>
    </w:p>
    <w:p w14:paraId="243974A4" w14:textId="77777777" w:rsidR="00A9786A" w:rsidRPr="00182041" w:rsidRDefault="00A9786A" w:rsidP="00A9786A">
      <w:pPr>
        <w:spacing w:after="0" w:line="240" w:lineRule="auto"/>
        <w:rPr>
          <w:rFonts w:ascii="Arial" w:eastAsia="Arial" w:hAnsi="Arial" w:cs="Arial"/>
        </w:rPr>
      </w:pPr>
    </w:p>
    <w:p w14:paraId="3770DC36" w14:textId="4016FCCC" w:rsidR="00A9786A" w:rsidRDefault="00254E11" w:rsidP="004F054B">
      <w:pPr>
        <w:spacing w:after="0" w:line="240" w:lineRule="auto"/>
        <w:ind w:left="720"/>
        <w:rPr>
          <w:rFonts w:ascii="Arial" w:eastAsia="Arial" w:hAnsi="Arial" w:cs="Arial"/>
        </w:rPr>
      </w:pPr>
      <w:r w:rsidRPr="008A2BC1">
        <w:rPr>
          <w:rFonts w:ascii="Arial" w:eastAsia="Arial" w:hAnsi="Arial" w:cs="Arial"/>
          <w:b/>
          <w:bCs/>
        </w:rPr>
        <w:t xml:space="preserve">Condition </w:t>
      </w:r>
      <w:r w:rsidR="008A2BC1" w:rsidRPr="008A2BC1">
        <w:rPr>
          <w:rFonts w:ascii="Arial" w:eastAsia="Arial" w:hAnsi="Arial" w:cs="Arial"/>
          <w:b/>
          <w:bCs/>
        </w:rPr>
        <w:t>2:</w:t>
      </w:r>
      <w:r w:rsidR="008A2BC1">
        <w:rPr>
          <w:rFonts w:ascii="Arial" w:eastAsia="Arial" w:hAnsi="Arial" w:cs="Arial"/>
        </w:rPr>
        <w:t xml:space="preserve"> </w:t>
      </w:r>
      <w:r w:rsidR="00A9786A" w:rsidRPr="765635B6">
        <w:rPr>
          <w:rFonts w:ascii="Arial" w:eastAsia="Arial" w:hAnsi="Arial" w:cs="Arial"/>
        </w:rPr>
        <w:t>By October 20, 2025, the board of trustees must submit to the Department an updated draft contract with Arizona State University Prep Digital (ASUP</w:t>
      </w:r>
      <w:r w:rsidR="00AE6B28">
        <w:rPr>
          <w:rFonts w:ascii="Arial" w:eastAsia="Arial" w:hAnsi="Arial" w:cs="Arial"/>
        </w:rPr>
        <w:t>D</w:t>
      </w:r>
      <w:r w:rsidR="00A9786A" w:rsidRPr="765635B6">
        <w:rPr>
          <w:rFonts w:ascii="Arial" w:eastAsia="Arial" w:hAnsi="Arial" w:cs="Arial"/>
        </w:rPr>
        <w:t>) that directly addresses the Department’s previous feedback. The contract must include, but is not limited to, an outline of the services and a clear justiﬁcation for the compensation and contract payments. It also must include accountability measures and goals sufficient to measure the performance of ASUPD and to permit the board of trustees to terminate the contract if the goals are not met.</w:t>
      </w:r>
    </w:p>
    <w:p w14:paraId="20A42632" w14:textId="77777777" w:rsidR="008A2BC1" w:rsidRDefault="008A2BC1" w:rsidP="00254E11">
      <w:pPr>
        <w:spacing w:after="0" w:line="240" w:lineRule="auto"/>
        <w:rPr>
          <w:rFonts w:ascii="Arial" w:eastAsia="Arial" w:hAnsi="Arial" w:cs="Arial"/>
        </w:rPr>
      </w:pPr>
    </w:p>
    <w:p w14:paraId="4C3C485B" w14:textId="1A5F0A9D" w:rsidR="008A2BC1" w:rsidRPr="00C65456" w:rsidRDefault="008A2BC1" w:rsidP="004F054B">
      <w:pPr>
        <w:spacing w:after="0" w:line="240" w:lineRule="auto"/>
        <w:ind w:left="1440"/>
        <w:rPr>
          <w:rFonts w:ascii="Arial" w:eastAsia="Arial" w:hAnsi="Arial" w:cs="Arial"/>
        </w:rPr>
      </w:pPr>
      <w:r w:rsidRPr="00C65456">
        <w:rPr>
          <w:rFonts w:ascii="Arial" w:eastAsia="Arial" w:hAnsi="Arial" w:cs="Arial"/>
          <w:b/>
          <w:bCs/>
        </w:rPr>
        <w:t>Status:</w:t>
      </w:r>
      <w:r w:rsidR="00C95507" w:rsidRPr="00C65456">
        <w:rPr>
          <w:rFonts w:ascii="Arial" w:eastAsia="Arial" w:hAnsi="Arial" w:cs="Arial"/>
          <w:b/>
          <w:bCs/>
        </w:rPr>
        <w:t xml:space="preserve"> </w:t>
      </w:r>
      <w:r w:rsidR="00F549A5">
        <w:rPr>
          <w:rFonts w:ascii="Arial" w:eastAsia="Arial" w:hAnsi="Arial" w:cs="Arial"/>
          <w:b/>
          <w:bCs/>
        </w:rPr>
        <w:t>Ongoing</w:t>
      </w:r>
      <w:r w:rsidRPr="00C65456">
        <w:rPr>
          <w:rFonts w:ascii="Arial" w:eastAsia="Arial" w:hAnsi="Arial" w:cs="Arial"/>
          <w:b/>
          <w:bCs/>
        </w:rPr>
        <w:t xml:space="preserve"> </w:t>
      </w:r>
    </w:p>
    <w:p w14:paraId="21235861" w14:textId="3588F32F" w:rsidR="001B422F" w:rsidRPr="00CA48AF" w:rsidRDefault="00D25C11" w:rsidP="004F054B">
      <w:pPr>
        <w:spacing w:after="0" w:line="240" w:lineRule="auto"/>
        <w:ind w:left="1440"/>
        <w:rPr>
          <w:rFonts w:ascii="Arial" w:hAnsi="Arial" w:cs="Arial"/>
        </w:rPr>
      </w:pPr>
      <w:r w:rsidRPr="00CA48AF">
        <w:rPr>
          <w:rFonts w:ascii="Arial" w:hAnsi="Arial" w:cs="Arial"/>
        </w:rPr>
        <w:t>Felix submitted a minimally updated draft contract with ASUP</w:t>
      </w:r>
      <w:r w:rsidR="00AE6B28">
        <w:rPr>
          <w:rFonts w:ascii="Arial" w:hAnsi="Arial" w:cs="Arial"/>
        </w:rPr>
        <w:t>D</w:t>
      </w:r>
      <w:r w:rsidRPr="00CA48AF">
        <w:rPr>
          <w:rFonts w:ascii="Arial" w:hAnsi="Arial" w:cs="Arial"/>
        </w:rPr>
        <w:t xml:space="preserve"> </w:t>
      </w:r>
      <w:r w:rsidR="00B02628" w:rsidRPr="00CA48AF">
        <w:rPr>
          <w:rFonts w:ascii="Arial" w:hAnsi="Arial" w:cs="Arial"/>
        </w:rPr>
        <w:t xml:space="preserve">by the deadline, which did not meet the expectations outlined in the condition. </w:t>
      </w:r>
      <w:r w:rsidR="009A37D1" w:rsidRPr="00CA48AF">
        <w:rPr>
          <w:rFonts w:ascii="Arial" w:hAnsi="Arial" w:cs="Arial"/>
        </w:rPr>
        <w:t>As of March 2026, t</w:t>
      </w:r>
      <w:r w:rsidR="00C65456" w:rsidRPr="00CA48AF">
        <w:rPr>
          <w:rFonts w:ascii="Arial" w:hAnsi="Arial" w:cs="Arial"/>
        </w:rPr>
        <w:t>he Department has</w:t>
      </w:r>
      <w:r w:rsidR="00336441" w:rsidRPr="00CA48AF">
        <w:rPr>
          <w:rFonts w:ascii="Arial" w:hAnsi="Arial" w:cs="Arial"/>
        </w:rPr>
        <w:t xml:space="preserve"> provided feedback on </w:t>
      </w:r>
      <w:r w:rsidR="00C65456" w:rsidRPr="00CA48AF">
        <w:rPr>
          <w:rFonts w:ascii="Arial" w:hAnsi="Arial" w:cs="Arial"/>
        </w:rPr>
        <w:t>six drafts</w:t>
      </w:r>
      <w:r w:rsidR="00336441" w:rsidRPr="00CA48AF">
        <w:rPr>
          <w:rFonts w:ascii="Arial" w:hAnsi="Arial" w:cs="Arial"/>
        </w:rPr>
        <w:t xml:space="preserve"> of the ASUP</w:t>
      </w:r>
      <w:r w:rsidR="00AE6B28">
        <w:rPr>
          <w:rFonts w:ascii="Arial" w:hAnsi="Arial" w:cs="Arial"/>
        </w:rPr>
        <w:t>D</w:t>
      </w:r>
      <w:r w:rsidR="00336441" w:rsidRPr="00CA48AF">
        <w:rPr>
          <w:rFonts w:ascii="Arial" w:hAnsi="Arial" w:cs="Arial"/>
        </w:rPr>
        <w:t xml:space="preserve"> contract</w:t>
      </w:r>
      <w:r w:rsidR="00D15B67" w:rsidRPr="00CA48AF">
        <w:rPr>
          <w:rFonts w:ascii="Arial" w:hAnsi="Arial" w:cs="Arial"/>
        </w:rPr>
        <w:t>.</w:t>
      </w:r>
      <w:r w:rsidR="00336441" w:rsidRPr="00CA48AF">
        <w:rPr>
          <w:rFonts w:ascii="Arial" w:hAnsi="Arial" w:cs="Arial"/>
        </w:rPr>
        <w:t xml:space="preserve"> </w:t>
      </w:r>
      <w:r w:rsidR="00631516" w:rsidRPr="00CA48AF">
        <w:rPr>
          <w:rFonts w:ascii="Arial" w:hAnsi="Arial" w:cs="Arial"/>
        </w:rPr>
        <w:t>Felix submitted a seventh draft in April</w:t>
      </w:r>
      <w:r w:rsidR="00A866E0" w:rsidRPr="00CA48AF">
        <w:rPr>
          <w:rFonts w:ascii="Arial" w:hAnsi="Arial" w:cs="Arial"/>
        </w:rPr>
        <w:t xml:space="preserve"> </w:t>
      </w:r>
      <w:r w:rsidR="00BD1B7B">
        <w:rPr>
          <w:rFonts w:ascii="Arial" w:hAnsi="Arial" w:cs="Arial"/>
        </w:rPr>
        <w:t>that</w:t>
      </w:r>
      <w:r w:rsidR="00A866E0" w:rsidRPr="00CA48AF">
        <w:rPr>
          <w:rFonts w:ascii="Arial" w:hAnsi="Arial" w:cs="Arial"/>
        </w:rPr>
        <w:t xml:space="preserve"> nearly me</w:t>
      </w:r>
      <w:r w:rsidR="00BD1B7B">
        <w:rPr>
          <w:rFonts w:ascii="Arial" w:hAnsi="Arial" w:cs="Arial"/>
        </w:rPr>
        <w:t>e</w:t>
      </w:r>
      <w:r w:rsidR="00A866E0" w:rsidRPr="00CA48AF">
        <w:rPr>
          <w:rFonts w:ascii="Arial" w:hAnsi="Arial" w:cs="Arial"/>
        </w:rPr>
        <w:t>t</w:t>
      </w:r>
      <w:r w:rsidR="00BD1B7B">
        <w:rPr>
          <w:rFonts w:ascii="Arial" w:hAnsi="Arial" w:cs="Arial"/>
        </w:rPr>
        <w:t>s</w:t>
      </w:r>
      <w:r w:rsidR="00A866E0" w:rsidRPr="00CA48AF">
        <w:rPr>
          <w:rFonts w:ascii="Arial" w:hAnsi="Arial" w:cs="Arial"/>
        </w:rPr>
        <w:t xml:space="preserve"> the expectations outlined in the conditions. </w:t>
      </w:r>
      <w:r w:rsidR="009A0FF8" w:rsidRPr="00CA48AF">
        <w:rPr>
          <w:rFonts w:ascii="Arial" w:hAnsi="Arial" w:cs="Arial"/>
        </w:rPr>
        <w:t xml:space="preserve">The current draft of the contract contains accountability measures and goals </w:t>
      </w:r>
      <w:r w:rsidR="007C479B" w:rsidRPr="00CA48AF">
        <w:rPr>
          <w:rFonts w:ascii="Arial" w:hAnsi="Arial" w:cs="Arial"/>
        </w:rPr>
        <w:t xml:space="preserve">and permits the board of trustees to terminate the contract if such goals are not met. </w:t>
      </w:r>
      <w:r w:rsidR="00A866E0" w:rsidRPr="00CA48AF">
        <w:rPr>
          <w:rFonts w:ascii="Arial" w:hAnsi="Arial" w:cs="Arial"/>
        </w:rPr>
        <w:t xml:space="preserve">The </w:t>
      </w:r>
      <w:r w:rsidR="0011387D" w:rsidRPr="00CA48AF">
        <w:rPr>
          <w:rFonts w:ascii="Arial" w:hAnsi="Arial" w:cs="Arial"/>
        </w:rPr>
        <w:t xml:space="preserve">school still </w:t>
      </w:r>
      <w:r w:rsidR="001F2CE7" w:rsidRPr="00CA48AF">
        <w:rPr>
          <w:rFonts w:ascii="Arial" w:hAnsi="Arial" w:cs="Arial"/>
        </w:rPr>
        <w:t xml:space="preserve">needs to strengthen the contract to </w:t>
      </w:r>
      <w:r w:rsidR="007612C5" w:rsidRPr="00CA48AF">
        <w:rPr>
          <w:rFonts w:ascii="Arial" w:hAnsi="Arial" w:cs="Arial"/>
        </w:rPr>
        <w:t>clarify the services provided by ASUP</w:t>
      </w:r>
      <w:r w:rsidR="00AE6B28">
        <w:rPr>
          <w:rFonts w:ascii="Arial" w:hAnsi="Arial" w:cs="Arial"/>
        </w:rPr>
        <w:t>D</w:t>
      </w:r>
      <w:r w:rsidR="007612C5" w:rsidRPr="00CA48AF">
        <w:rPr>
          <w:rFonts w:ascii="Arial" w:hAnsi="Arial" w:cs="Arial"/>
        </w:rPr>
        <w:t xml:space="preserve"> and </w:t>
      </w:r>
      <w:r w:rsidR="00CA48AF" w:rsidRPr="00CA48AF">
        <w:rPr>
          <w:rFonts w:ascii="Arial" w:hAnsi="Arial" w:cs="Arial"/>
        </w:rPr>
        <w:t xml:space="preserve">to </w:t>
      </w:r>
      <w:r w:rsidR="007612C5" w:rsidRPr="00CA48AF">
        <w:rPr>
          <w:rFonts w:ascii="Arial" w:hAnsi="Arial" w:cs="Arial"/>
        </w:rPr>
        <w:t>justi</w:t>
      </w:r>
      <w:r w:rsidR="007C479B" w:rsidRPr="00CA48AF">
        <w:rPr>
          <w:rFonts w:ascii="Arial" w:hAnsi="Arial" w:cs="Arial"/>
        </w:rPr>
        <w:t xml:space="preserve">fy </w:t>
      </w:r>
      <w:r w:rsidR="007612C5" w:rsidRPr="00CA48AF">
        <w:rPr>
          <w:rFonts w:ascii="Arial" w:hAnsi="Arial" w:cs="Arial"/>
        </w:rPr>
        <w:t>the compensation and contract payments</w:t>
      </w:r>
      <w:r w:rsidR="00EF7E61">
        <w:rPr>
          <w:rFonts w:ascii="Arial" w:hAnsi="Arial" w:cs="Arial"/>
        </w:rPr>
        <w:t xml:space="preserve">; this is particularly important given the size of the </w:t>
      </w:r>
      <w:r w:rsidR="00840E1A">
        <w:rPr>
          <w:rFonts w:ascii="Arial" w:hAnsi="Arial" w:cs="Arial"/>
        </w:rPr>
        <w:t>compensation and contract payments to ASUP</w:t>
      </w:r>
      <w:r w:rsidR="00AE6B28">
        <w:rPr>
          <w:rFonts w:ascii="Arial" w:hAnsi="Arial" w:cs="Arial"/>
        </w:rPr>
        <w:t>D</w:t>
      </w:r>
      <w:r w:rsidR="00DB2E53" w:rsidRPr="00CA48AF">
        <w:rPr>
          <w:rFonts w:ascii="Arial" w:hAnsi="Arial" w:cs="Arial"/>
        </w:rPr>
        <w:t>.</w:t>
      </w:r>
    </w:p>
    <w:p w14:paraId="1B4F4CA6" w14:textId="77777777" w:rsidR="008A2BC1" w:rsidRPr="00182041" w:rsidRDefault="008A2BC1" w:rsidP="00254E11">
      <w:pPr>
        <w:spacing w:after="0" w:line="240" w:lineRule="auto"/>
        <w:rPr>
          <w:rFonts w:ascii="Arial" w:eastAsia="Arial" w:hAnsi="Arial" w:cs="Arial"/>
        </w:rPr>
      </w:pPr>
    </w:p>
    <w:p w14:paraId="7FBCE000" w14:textId="244C480B" w:rsidR="00A9786A" w:rsidRDefault="00EF0E13" w:rsidP="004F054B">
      <w:pPr>
        <w:spacing w:after="0" w:line="240" w:lineRule="auto"/>
        <w:ind w:left="720"/>
        <w:rPr>
          <w:rFonts w:ascii="Arial" w:eastAsia="Arial" w:hAnsi="Arial" w:cs="Arial"/>
        </w:rPr>
      </w:pPr>
      <w:r w:rsidRPr="0002209F">
        <w:rPr>
          <w:rFonts w:ascii="Arial" w:eastAsia="Arial" w:hAnsi="Arial" w:cs="Arial"/>
          <w:b/>
          <w:bCs/>
        </w:rPr>
        <w:t>Condition 3</w:t>
      </w:r>
      <w:r>
        <w:rPr>
          <w:rFonts w:ascii="Arial" w:eastAsia="Arial" w:hAnsi="Arial" w:cs="Arial"/>
        </w:rPr>
        <w:t xml:space="preserve">: </w:t>
      </w:r>
      <w:r w:rsidR="00A9786A" w:rsidRPr="765635B6">
        <w:rPr>
          <w:rFonts w:ascii="Arial" w:eastAsia="Arial" w:hAnsi="Arial" w:cs="Arial"/>
        </w:rPr>
        <w:t xml:space="preserve">By November 3, 2025, the board of trustees must revise and resubmit to the Department an updated budget proposal approved by the school’s board of trustees for the pre-operation year and the ﬁrst three years of operation. The budget proposal must include a detailed budget narrative, staffing plan, cash ﬂow projections based on the school’s anticipated enrollment, and identify other sources for funding it anticipates. The budget proposal and associated documents must demonstrate </w:t>
      </w:r>
      <w:r w:rsidR="0057779E">
        <w:rPr>
          <w:rFonts w:ascii="Arial" w:eastAsia="Arial" w:hAnsi="Arial" w:cs="Arial"/>
        </w:rPr>
        <w:t xml:space="preserve">the </w:t>
      </w:r>
      <w:r w:rsidR="00A9786A" w:rsidRPr="765635B6">
        <w:rPr>
          <w:rFonts w:ascii="Arial" w:eastAsia="Arial" w:hAnsi="Arial" w:cs="Arial"/>
        </w:rPr>
        <w:t>capacity to ensure the ﬁscal health and solvency of the school.</w:t>
      </w:r>
    </w:p>
    <w:p w14:paraId="49376E1C" w14:textId="77777777" w:rsidR="0002209F" w:rsidRDefault="0002209F" w:rsidP="00EF0E13">
      <w:pPr>
        <w:spacing w:after="0" w:line="240" w:lineRule="auto"/>
        <w:rPr>
          <w:rFonts w:ascii="Arial" w:eastAsia="Arial" w:hAnsi="Arial" w:cs="Arial"/>
        </w:rPr>
      </w:pPr>
    </w:p>
    <w:p w14:paraId="723B824F" w14:textId="73D36212" w:rsidR="0002209F" w:rsidRPr="00BB6755" w:rsidRDefault="0002209F" w:rsidP="004F054B">
      <w:pPr>
        <w:spacing w:after="0" w:line="240" w:lineRule="auto"/>
        <w:ind w:left="1440"/>
        <w:rPr>
          <w:rFonts w:ascii="Arial" w:eastAsia="Arial" w:hAnsi="Arial" w:cs="Arial"/>
        </w:rPr>
      </w:pPr>
      <w:r w:rsidRPr="00BB6755">
        <w:rPr>
          <w:rFonts w:ascii="Arial" w:eastAsia="Arial" w:hAnsi="Arial" w:cs="Arial"/>
          <w:b/>
          <w:bCs/>
        </w:rPr>
        <w:t xml:space="preserve">Status: </w:t>
      </w:r>
      <w:r w:rsidR="004E5B23">
        <w:rPr>
          <w:rFonts w:ascii="Arial" w:eastAsia="Arial" w:hAnsi="Arial" w:cs="Arial"/>
          <w:b/>
          <w:bCs/>
        </w:rPr>
        <w:t>Ongoing</w:t>
      </w:r>
      <w:r w:rsidR="00AA6CD4" w:rsidRPr="00BB6755">
        <w:rPr>
          <w:rFonts w:ascii="Arial" w:eastAsia="Arial" w:hAnsi="Arial" w:cs="Arial"/>
          <w:b/>
          <w:bCs/>
        </w:rPr>
        <w:t xml:space="preserve"> </w:t>
      </w:r>
      <w:r w:rsidRPr="00BB6755">
        <w:rPr>
          <w:rFonts w:ascii="Arial" w:eastAsia="Arial" w:hAnsi="Arial" w:cs="Arial"/>
        </w:rPr>
        <w:t> </w:t>
      </w:r>
    </w:p>
    <w:p w14:paraId="0C1DCF34" w14:textId="22F497C8" w:rsidR="00177FB7" w:rsidRDefault="000E40A7" w:rsidP="004F054B">
      <w:pPr>
        <w:spacing w:after="0" w:line="240" w:lineRule="auto"/>
        <w:ind w:left="1440"/>
        <w:rPr>
          <w:rFonts w:ascii="Arial" w:eastAsia="Arial" w:hAnsi="Arial" w:cs="Arial"/>
        </w:rPr>
      </w:pPr>
      <w:r>
        <w:rPr>
          <w:rFonts w:ascii="Arial" w:hAnsi="Arial" w:cs="Arial"/>
        </w:rPr>
        <w:t xml:space="preserve">Felix submitted </w:t>
      </w:r>
      <w:r w:rsidR="00670686">
        <w:rPr>
          <w:rFonts w:ascii="Arial" w:hAnsi="Arial" w:cs="Arial"/>
        </w:rPr>
        <w:t xml:space="preserve">a revised budget by the deadline, which did not meet </w:t>
      </w:r>
      <w:r w:rsidR="0020266D">
        <w:rPr>
          <w:rFonts w:ascii="Arial" w:hAnsi="Arial" w:cs="Arial"/>
        </w:rPr>
        <w:t xml:space="preserve">the </w:t>
      </w:r>
      <w:r w:rsidR="00670686">
        <w:rPr>
          <w:rFonts w:ascii="Arial" w:hAnsi="Arial" w:cs="Arial"/>
        </w:rPr>
        <w:t xml:space="preserve">expectations outlined in the condition. The Department has provided </w:t>
      </w:r>
      <w:r w:rsidR="00670686">
        <w:rPr>
          <w:rFonts w:ascii="Arial" w:hAnsi="Arial" w:cs="Arial"/>
        </w:rPr>
        <w:lastRenderedPageBreak/>
        <w:t>feedback on</w:t>
      </w:r>
      <w:r w:rsidR="00AC5E8A">
        <w:rPr>
          <w:rFonts w:ascii="Arial" w:hAnsi="Arial" w:cs="Arial"/>
        </w:rPr>
        <w:t xml:space="preserve"> six drafts of Felix’s budget. </w:t>
      </w:r>
      <w:r w:rsidR="001C13DA">
        <w:rPr>
          <w:rFonts w:ascii="Arial" w:hAnsi="Arial" w:cs="Arial"/>
        </w:rPr>
        <w:t xml:space="preserve">While much improved when compared to prior drafts, concerns remain </w:t>
      </w:r>
      <w:r w:rsidR="00641B5E">
        <w:rPr>
          <w:rFonts w:ascii="Arial" w:hAnsi="Arial" w:cs="Arial"/>
        </w:rPr>
        <w:t>about the March 2026 draft</w:t>
      </w:r>
      <w:r w:rsidR="00840E1A">
        <w:rPr>
          <w:rFonts w:ascii="Arial" w:hAnsi="Arial" w:cs="Arial"/>
        </w:rPr>
        <w:t>.</w:t>
      </w:r>
      <w:r w:rsidR="00641B5E">
        <w:rPr>
          <w:rFonts w:ascii="Arial" w:hAnsi="Arial" w:cs="Arial"/>
        </w:rPr>
        <w:t xml:space="preserve"> </w:t>
      </w:r>
      <w:r w:rsidR="00450D33">
        <w:rPr>
          <w:rFonts w:ascii="Arial" w:hAnsi="Arial" w:cs="Arial"/>
        </w:rPr>
        <w:t>These concerns</w:t>
      </w:r>
      <w:r w:rsidR="00450D33" w:rsidRPr="00C65456">
        <w:rPr>
          <w:rFonts w:ascii="Arial" w:hAnsi="Arial" w:cs="Arial"/>
        </w:rPr>
        <w:t xml:space="preserve"> </w:t>
      </w:r>
      <w:r w:rsidR="001C13DA" w:rsidRPr="00C65456">
        <w:rPr>
          <w:rFonts w:ascii="Arial" w:hAnsi="Arial" w:cs="Arial"/>
        </w:rPr>
        <w:t>include</w:t>
      </w:r>
      <w:r w:rsidR="000F35C8">
        <w:rPr>
          <w:rFonts w:ascii="Arial" w:hAnsi="Arial" w:cs="Arial"/>
        </w:rPr>
        <w:t xml:space="preserve"> </w:t>
      </w:r>
      <w:r w:rsidR="00593874">
        <w:rPr>
          <w:rFonts w:ascii="Arial" w:hAnsi="Arial" w:cs="Arial"/>
        </w:rPr>
        <w:t xml:space="preserve">the school’s </w:t>
      </w:r>
      <w:r w:rsidR="00BA0618" w:rsidRPr="000F35C8">
        <w:rPr>
          <w:rFonts w:ascii="Arial" w:eastAsia="Arial" w:hAnsi="Arial" w:cs="Arial"/>
        </w:rPr>
        <w:t xml:space="preserve">projected deficits in Year 1 </w:t>
      </w:r>
      <w:r w:rsidR="00593874">
        <w:rPr>
          <w:rFonts w:ascii="Arial" w:eastAsia="Arial" w:hAnsi="Arial" w:cs="Arial"/>
        </w:rPr>
        <w:t xml:space="preserve">of </w:t>
      </w:r>
      <w:r w:rsidR="00593874" w:rsidRPr="000F35C8">
        <w:rPr>
          <w:rFonts w:ascii="Arial" w:eastAsia="Arial" w:hAnsi="Arial" w:cs="Arial"/>
        </w:rPr>
        <w:t>$445,254</w:t>
      </w:r>
      <w:r w:rsidR="00593874">
        <w:rPr>
          <w:rFonts w:ascii="Arial" w:eastAsia="Arial" w:hAnsi="Arial" w:cs="Arial"/>
        </w:rPr>
        <w:t xml:space="preserve"> </w:t>
      </w:r>
      <w:r w:rsidR="00BA0618" w:rsidRPr="000F35C8">
        <w:rPr>
          <w:rFonts w:ascii="Arial" w:eastAsia="Arial" w:hAnsi="Arial" w:cs="Arial"/>
        </w:rPr>
        <w:t xml:space="preserve">and </w:t>
      </w:r>
      <w:r w:rsidR="00593874">
        <w:rPr>
          <w:rFonts w:ascii="Arial" w:eastAsia="Arial" w:hAnsi="Arial" w:cs="Arial"/>
        </w:rPr>
        <w:t xml:space="preserve">in Year </w:t>
      </w:r>
      <w:r w:rsidR="00BA0618" w:rsidRPr="000F35C8">
        <w:rPr>
          <w:rFonts w:ascii="Arial" w:eastAsia="Arial" w:hAnsi="Arial" w:cs="Arial"/>
        </w:rPr>
        <w:t>2</w:t>
      </w:r>
      <w:r w:rsidR="0048143C" w:rsidRPr="000F35C8">
        <w:rPr>
          <w:rFonts w:ascii="Arial" w:eastAsia="Arial" w:hAnsi="Arial" w:cs="Arial"/>
        </w:rPr>
        <w:t xml:space="preserve"> of $186,</w:t>
      </w:r>
      <w:r w:rsidR="00177FB7" w:rsidRPr="000F35C8">
        <w:rPr>
          <w:rFonts w:ascii="Arial" w:eastAsia="Arial" w:hAnsi="Arial" w:cs="Arial"/>
        </w:rPr>
        <w:t>353</w:t>
      </w:r>
      <w:r w:rsidR="005E41B8" w:rsidRPr="000F35C8">
        <w:rPr>
          <w:rFonts w:ascii="Arial" w:eastAsia="Arial" w:hAnsi="Arial" w:cs="Arial"/>
        </w:rPr>
        <w:t xml:space="preserve">; </w:t>
      </w:r>
      <w:r w:rsidR="00593874">
        <w:rPr>
          <w:rFonts w:ascii="Arial" w:eastAsia="Arial" w:hAnsi="Arial" w:cs="Arial"/>
        </w:rPr>
        <w:t xml:space="preserve">the </w:t>
      </w:r>
      <w:r w:rsidR="00E56FD6">
        <w:rPr>
          <w:rFonts w:ascii="Arial" w:eastAsia="Arial" w:hAnsi="Arial" w:cs="Arial"/>
        </w:rPr>
        <w:t>lack of</w:t>
      </w:r>
      <w:r w:rsidR="005E41B8" w:rsidRPr="000F35C8">
        <w:rPr>
          <w:rFonts w:ascii="Arial" w:eastAsia="Arial" w:hAnsi="Arial" w:cs="Arial"/>
        </w:rPr>
        <w:t xml:space="preserve"> explanation</w:t>
      </w:r>
      <w:r w:rsidR="00FE6A8E">
        <w:rPr>
          <w:rFonts w:ascii="Arial" w:eastAsia="Arial" w:hAnsi="Arial" w:cs="Arial"/>
        </w:rPr>
        <w:t xml:space="preserve"> in the budget narrative</w:t>
      </w:r>
      <w:r w:rsidR="005E41B8" w:rsidRPr="000F35C8">
        <w:rPr>
          <w:rFonts w:ascii="Arial" w:eastAsia="Arial" w:hAnsi="Arial" w:cs="Arial"/>
        </w:rPr>
        <w:t xml:space="preserve"> </w:t>
      </w:r>
      <w:r w:rsidR="00E56FD6">
        <w:rPr>
          <w:rFonts w:ascii="Arial" w:eastAsia="Arial" w:hAnsi="Arial" w:cs="Arial"/>
        </w:rPr>
        <w:t>regarding how the school will fund these significant s</w:t>
      </w:r>
      <w:r w:rsidR="00177FB7" w:rsidRPr="000F35C8">
        <w:rPr>
          <w:rFonts w:ascii="Arial" w:eastAsia="Arial" w:hAnsi="Arial" w:cs="Arial"/>
        </w:rPr>
        <w:t>hortfalls</w:t>
      </w:r>
      <w:r w:rsidR="00A1674C" w:rsidRPr="000F35C8">
        <w:rPr>
          <w:rFonts w:ascii="Arial" w:eastAsia="Arial" w:hAnsi="Arial" w:cs="Arial"/>
        </w:rPr>
        <w:t>; and</w:t>
      </w:r>
      <w:r w:rsidR="00177FB7" w:rsidRPr="000F35C8">
        <w:rPr>
          <w:rFonts w:ascii="Arial" w:eastAsia="Arial" w:hAnsi="Arial" w:cs="Arial"/>
        </w:rPr>
        <w:t xml:space="preserve"> </w:t>
      </w:r>
      <w:r w:rsidR="00FE6A8E">
        <w:rPr>
          <w:rFonts w:ascii="Arial" w:eastAsia="Arial" w:hAnsi="Arial" w:cs="Arial"/>
        </w:rPr>
        <w:t xml:space="preserve">the </w:t>
      </w:r>
      <w:r w:rsidR="00A1674C">
        <w:rPr>
          <w:rFonts w:ascii="Arial" w:eastAsia="Arial" w:hAnsi="Arial" w:cs="Arial"/>
        </w:rPr>
        <w:t>i</w:t>
      </w:r>
      <w:r w:rsidR="00024577">
        <w:rPr>
          <w:rFonts w:ascii="Arial" w:eastAsia="Arial" w:hAnsi="Arial" w:cs="Arial"/>
        </w:rPr>
        <w:t>nconsistent</w:t>
      </w:r>
      <w:r w:rsidR="001F4815">
        <w:rPr>
          <w:rFonts w:ascii="Arial" w:eastAsia="Arial" w:hAnsi="Arial" w:cs="Arial"/>
        </w:rPr>
        <w:t xml:space="preserve"> alignment between </w:t>
      </w:r>
      <w:r w:rsidR="004E5B23">
        <w:rPr>
          <w:rFonts w:ascii="Arial" w:eastAsia="Arial" w:hAnsi="Arial" w:cs="Arial"/>
        </w:rPr>
        <w:t xml:space="preserve">the </w:t>
      </w:r>
      <w:r w:rsidR="001F4815">
        <w:rPr>
          <w:rFonts w:ascii="Arial" w:eastAsia="Arial" w:hAnsi="Arial" w:cs="Arial"/>
        </w:rPr>
        <w:t xml:space="preserve">submitted budget and </w:t>
      </w:r>
      <w:r w:rsidR="009B6C54">
        <w:rPr>
          <w:rFonts w:ascii="Arial" w:eastAsia="Arial" w:hAnsi="Arial" w:cs="Arial"/>
        </w:rPr>
        <w:t xml:space="preserve">the </w:t>
      </w:r>
      <w:r w:rsidR="001F4815">
        <w:rPr>
          <w:rFonts w:ascii="Arial" w:eastAsia="Arial" w:hAnsi="Arial" w:cs="Arial"/>
        </w:rPr>
        <w:t>narrative</w:t>
      </w:r>
      <w:r w:rsidR="00A1674C">
        <w:rPr>
          <w:rFonts w:ascii="Arial" w:eastAsia="Arial" w:hAnsi="Arial" w:cs="Arial"/>
        </w:rPr>
        <w:t>.</w:t>
      </w:r>
    </w:p>
    <w:p w14:paraId="532C948A" w14:textId="77777777" w:rsidR="0002209F" w:rsidRPr="00BB6755" w:rsidRDefault="0002209F" w:rsidP="0002209F">
      <w:pPr>
        <w:spacing w:after="0" w:line="240" w:lineRule="auto"/>
        <w:ind w:left="720"/>
        <w:rPr>
          <w:rFonts w:ascii="Arial" w:eastAsia="Arial" w:hAnsi="Arial" w:cs="Arial"/>
        </w:rPr>
      </w:pPr>
    </w:p>
    <w:p w14:paraId="0BEA5EC8" w14:textId="0F546DBD" w:rsidR="00A9786A" w:rsidRDefault="00641B5E" w:rsidP="004F054B">
      <w:pPr>
        <w:spacing w:after="0" w:line="240" w:lineRule="auto"/>
        <w:ind w:left="720"/>
        <w:rPr>
          <w:rFonts w:ascii="Arial" w:eastAsia="Arial" w:hAnsi="Arial" w:cs="Arial"/>
        </w:rPr>
      </w:pPr>
      <w:r w:rsidRPr="00641B5E">
        <w:rPr>
          <w:rFonts w:ascii="Arial" w:eastAsia="Arial" w:hAnsi="Arial" w:cs="Arial"/>
          <w:b/>
          <w:bCs/>
        </w:rPr>
        <w:t>Condition 4:</w:t>
      </w:r>
      <w:r>
        <w:rPr>
          <w:rFonts w:ascii="Arial" w:eastAsia="Arial" w:hAnsi="Arial" w:cs="Arial"/>
        </w:rPr>
        <w:t xml:space="preserve"> </w:t>
      </w:r>
      <w:r w:rsidR="00A9786A" w:rsidRPr="00BB6755">
        <w:rPr>
          <w:rFonts w:ascii="Arial" w:eastAsia="Arial" w:hAnsi="Arial" w:cs="Arial"/>
        </w:rPr>
        <w:t>By November</w:t>
      </w:r>
      <w:r w:rsidR="00A9786A" w:rsidRPr="765635B6">
        <w:rPr>
          <w:rFonts w:ascii="Arial" w:eastAsia="Arial" w:hAnsi="Arial" w:cs="Arial"/>
        </w:rPr>
        <w:t xml:space="preserve"> 3, 2025, the board of trustees must revise and resubmit to the Department an updated and comprehensive staffing plan, aligned with projected ﬁnances, that includes clear expectations for instructional quality and strategies for effective and differentiated online instruction for all students. </w:t>
      </w:r>
    </w:p>
    <w:p w14:paraId="4E761191" w14:textId="77777777" w:rsidR="008A0FF9" w:rsidRDefault="008A0FF9" w:rsidP="008A0FF9">
      <w:pPr>
        <w:spacing w:after="0" w:line="240" w:lineRule="auto"/>
        <w:ind w:left="720"/>
        <w:rPr>
          <w:rFonts w:ascii="Arial" w:eastAsia="Arial" w:hAnsi="Arial" w:cs="Arial"/>
        </w:rPr>
      </w:pPr>
    </w:p>
    <w:p w14:paraId="054CB553" w14:textId="14C8EE09" w:rsidR="008A0FF9" w:rsidRPr="00A9786A" w:rsidRDefault="008A0FF9" w:rsidP="00260BBE">
      <w:pPr>
        <w:spacing w:after="0" w:line="240" w:lineRule="auto"/>
        <w:ind w:left="1440"/>
        <w:rPr>
          <w:rFonts w:ascii="Arial" w:eastAsia="Arial" w:hAnsi="Arial" w:cs="Arial"/>
        </w:rPr>
      </w:pPr>
      <w:r w:rsidRPr="00A9786A">
        <w:rPr>
          <w:rFonts w:ascii="Arial" w:eastAsia="Arial" w:hAnsi="Arial" w:cs="Arial"/>
          <w:b/>
          <w:bCs/>
        </w:rPr>
        <w:t xml:space="preserve">Status: </w:t>
      </w:r>
      <w:r>
        <w:rPr>
          <w:rFonts w:ascii="Arial" w:eastAsia="Arial" w:hAnsi="Arial" w:cs="Arial"/>
          <w:b/>
          <w:bCs/>
        </w:rPr>
        <w:t>Ongoing</w:t>
      </w:r>
      <w:r w:rsidRPr="00A9786A">
        <w:rPr>
          <w:rFonts w:ascii="Arial" w:eastAsia="Arial" w:hAnsi="Arial" w:cs="Arial"/>
        </w:rPr>
        <w:t> </w:t>
      </w:r>
    </w:p>
    <w:p w14:paraId="22CF49BE" w14:textId="4311BF7C" w:rsidR="008A0FF9" w:rsidRPr="00323EC2" w:rsidRDefault="008A0FF9" w:rsidP="00260BBE">
      <w:pPr>
        <w:spacing w:after="0" w:line="240" w:lineRule="auto"/>
        <w:ind w:left="1440"/>
        <w:rPr>
          <w:rFonts w:ascii="Arial" w:eastAsia="Arial" w:hAnsi="Arial" w:cs="Arial"/>
        </w:rPr>
      </w:pPr>
      <w:r>
        <w:rPr>
          <w:rFonts w:ascii="Arial" w:eastAsia="Arial" w:hAnsi="Arial" w:cs="Arial"/>
        </w:rPr>
        <w:t xml:space="preserve">Felix submitted </w:t>
      </w:r>
      <w:r w:rsidR="00CB56E1">
        <w:rPr>
          <w:rFonts w:ascii="Arial" w:eastAsia="Arial" w:hAnsi="Arial" w:cs="Arial"/>
        </w:rPr>
        <w:t xml:space="preserve">a </w:t>
      </w:r>
      <w:r w:rsidR="00B230EC" w:rsidRPr="00CB56E1">
        <w:rPr>
          <w:rFonts w:ascii="Arial" w:eastAsia="Arial" w:hAnsi="Arial" w:cs="Arial"/>
        </w:rPr>
        <w:t>staffing</w:t>
      </w:r>
      <w:r w:rsidR="00CB56E1" w:rsidRPr="00CB56E1">
        <w:rPr>
          <w:rFonts w:ascii="Arial" w:eastAsia="Arial" w:hAnsi="Arial" w:cs="Arial"/>
        </w:rPr>
        <w:t xml:space="preserve"> </w:t>
      </w:r>
      <w:r w:rsidR="00CB56E1" w:rsidRPr="00CB56E1">
        <w:rPr>
          <w:rFonts w:ascii="Arial" w:hAnsi="Arial" w:cs="Arial"/>
        </w:rPr>
        <w:t>plan on November 3, 2025.</w:t>
      </w:r>
      <w:r w:rsidR="00CB56E1">
        <w:rPr>
          <w:rFonts w:ascii="Arial" w:hAnsi="Arial" w:cs="Arial"/>
        </w:rPr>
        <w:t xml:space="preserve"> </w:t>
      </w:r>
      <w:r w:rsidR="00DF38E5" w:rsidRPr="00323EC2">
        <w:rPr>
          <w:rFonts w:ascii="Arial" w:hAnsi="Arial" w:cs="Arial"/>
        </w:rPr>
        <w:t xml:space="preserve">Based on feedback from the Department, Felix submitted a further draft in March </w:t>
      </w:r>
      <w:r w:rsidR="0089520E" w:rsidRPr="00323EC2">
        <w:rPr>
          <w:rFonts w:ascii="Arial" w:hAnsi="Arial" w:cs="Arial"/>
        </w:rPr>
        <w:t xml:space="preserve">2026. </w:t>
      </w:r>
      <w:r w:rsidR="006F5BF1">
        <w:rPr>
          <w:rFonts w:ascii="Arial" w:hAnsi="Arial" w:cs="Arial"/>
        </w:rPr>
        <w:t>The</w:t>
      </w:r>
      <w:r w:rsidR="00323EC2">
        <w:rPr>
          <w:rFonts w:ascii="Arial" w:hAnsi="Arial" w:cs="Arial"/>
        </w:rPr>
        <w:t xml:space="preserve"> staffing plan</w:t>
      </w:r>
      <w:r w:rsidR="00323EC2" w:rsidRPr="00323EC2">
        <w:rPr>
          <w:rFonts w:ascii="Arial" w:hAnsi="Arial" w:cs="Arial"/>
        </w:rPr>
        <w:t xml:space="preserve"> is contingent</w:t>
      </w:r>
      <w:r w:rsidR="00C43E23">
        <w:rPr>
          <w:rFonts w:ascii="Arial" w:hAnsi="Arial" w:cs="Arial"/>
        </w:rPr>
        <w:t xml:space="preserve"> on</w:t>
      </w:r>
      <w:r w:rsidR="00323EC2" w:rsidRPr="00323EC2">
        <w:rPr>
          <w:rFonts w:ascii="Arial" w:hAnsi="Arial" w:cs="Arial"/>
        </w:rPr>
        <w:t xml:space="preserve"> </w:t>
      </w:r>
      <w:r w:rsidR="00323EC2">
        <w:rPr>
          <w:rFonts w:ascii="Arial" w:hAnsi="Arial" w:cs="Arial"/>
        </w:rPr>
        <w:t>Felix’s</w:t>
      </w:r>
      <w:r w:rsidR="00323EC2" w:rsidRPr="00323EC2">
        <w:rPr>
          <w:rFonts w:ascii="Arial" w:hAnsi="Arial" w:cs="Arial"/>
        </w:rPr>
        <w:t xml:space="preserve"> budget submission and the contract with ASUP</w:t>
      </w:r>
      <w:r w:rsidR="00AE6B28">
        <w:rPr>
          <w:rFonts w:ascii="Arial" w:hAnsi="Arial" w:cs="Arial"/>
        </w:rPr>
        <w:t>D</w:t>
      </w:r>
      <w:r w:rsidR="00323EC2" w:rsidRPr="00323EC2">
        <w:rPr>
          <w:rFonts w:ascii="Arial" w:hAnsi="Arial" w:cs="Arial"/>
        </w:rPr>
        <w:t xml:space="preserve">. </w:t>
      </w:r>
      <w:r w:rsidR="00851BF6">
        <w:rPr>
          <w:rFonts w:ascii="Arial" w:hAnsi="Arial" w:cs="Arial"/>
        </w:rPr>
        <w:t>T</w:t>
      </w:r>
      <w:r w:rsidR="00323EC2">
        <w:rPr>
          <w:rFonts w:ascii="Arial" w:hAnsi="Arial" w:cs="Arial"/>
        </w:rPr>
        <w:t xml:space="preserve">he Department </w:t>
      </w:r>
      <w:r w:rsidR="00A90214">
        <w:rPr>
          <w:rFonts w:ascii="Arial" w:hAnsi="Arial" w:cs="Arial"/>
        </w:rPr>
        <w:t>will review an updated</w:t>
      </w:r>
      <w:r w:rsidR="006F5BF1">
        <w:rPr>
          <w:rFonts w:ascii="Arial" w:hAnsi="Arial" w:cs="Arial"/>
        </w:rPr>
        <w:t xml:space="preserve"> staffing plan </w:t>
      </w:r>
      <w:r w:rsidR="00A90214">
        <w:rPr>
          <w:rFonts w:ascii="Arial" w:hAnsi="Arial" w:cs="Arial"/>
        </w:rPr>
        <w:t>when</w:t>
      </w:r>
      <w:r w:rsidR="006F5BF1">
        <w:rPr>
          <w:rFonts w:ascii="Arial" w:hAnsi="Arial" w:cs="Arial"/>
        </w:rPr>
        <w:t xml:space="preserve"> </w:t>
      </w:r>
      <w:r w:rsidR="00851BF6">
        <w:rPr>
          <w:rFonts w:ascii="Arial" w:hAnsi="Arial" w:cs="Arial"/>
        </w:rPr>
        <w:t>the school’s budget and contract with ASUP</w:t>
      </w:r>
      <w:r w:rsidR="00AE6B28">
        <w:rPr>
          <w:rFonts w:ascii="Arial" w:hAnsi="Arial" w:cs="Arial"/>
        </w:rPr>
        <w:t>D</w:t>
      </w:r>
      <w:r w:rsidR="00851BF6">
        <w:rPr>
          <w:rFonts w:ascii="Arial" w:hAnsi="Arial" w:cs="Arial"/>
        </w:rPr>
        <w:t xml:space="preserve"> are finalized. </w:t>
      </w:r>
    </w:p>
    <w:p w14:paraId="0E13A92E" w14:textId="77777777" w:rsidR="008A0FF9" w:rsidRPr="00323EC2" w:rsidRDefault="008A0FF9" w:rsidP="008A0FF9">
      <w:pPr>
        <w:spacing w:after="0" w:line="240" w:lineRule="auto"/>
        <w:ind w:left="720"/>
        <w:rPr>
          <w:rFonts w:ascii="Arial" w:eastAsia="Arial" w:hAnsi="Arial" w:cs="Arial"/>
        </w:rPr>
      </w:pPr>
    </w:p>
    <w:p w14:paraId="3942DF05" w14:textId="3E9C11AC" w:rsidR="00A9786A" w:rsidRDefault="00260BBE" w:rsidP="00260BBE">
      <w:pPr>
        <w:spacing w:after="0" w:line="240" w:lineRule="auto"/>
        <w:ind w:left="720"/>
        <w:rPr>
          <w:rFonts w:ascii="Arial" w:eastAsia="Arial" w:hAnsi="Arial" w:cs="Arial"/>
        </w:rPr>
      </w:pPr>
      <w:r w:rsidRPr="00260BBE">
        <w:rPr>
          <w:rFonts w:ascii="Arial" w:eastAsia="Arial" w:hAnsi="Arial" w:cs="Arial"/>
          <w:b/>
          <w:bCs/>
        </w:rPr>
        <w:t>Condition 5</w:t>
      </w:r>
      <w:r>
        <w:rPr>
          <w:rFonts w:ascii="Arial" w:eastAsia="Arial" w:hAnsi="Arial" w:cs="Arial"/>
        </w:rPr>
        <w:t xml:space="preserve">: </w:t>
      </w:r>
      <w:r w:rsidR="00A9786A" w:rsidRPr="765635B6">
        <w:rPr>
          <w:rFonts w:ascii="Arial" w:eastAsia="Arial" w:hAnsi="Arial" w:cs="Arial"/>
        </w:rPr>
        <w:t xml:space="preserve">By November 10, 2025, the board of trustees must revise and resubmit to the Department documentation and information sufficient to justify the proposed per pupil tuition rate in its certiﬁcate as granted by the Board on March 26, 2024. If the Department determines that the documentation and information submitted </w:t>
      </w:r>
      <w:proofErr w:type="gramStart"/>
      <w:r w:rsidR="00A9786A" w:rsidRPr="765635B6">
        <w:rPr>
          <w:rFonts w:ascii="Arial" w:eastAsia="Arial" w:hAnsi="Arial" w:cs="Arial"/>
        </w:rPr>
        <w:t>are</w:t>
      </w:r>
      <w:proofErr w:type="gramEnd"/>
      <w:r w:rsidR="00A9786A" w:rsidRPr="765635B6">
        <w:rPr>
          <w:rFonts w:ascii="Arial" w:eastAsia="Arial" w:hAnsi="Arial" w:cs="Arial"/>
        </w:rPr>
        <w:t xml:space="preserve"> not sufficient to justify the per pupil tuition rate in its certiﬁcate, the Department will amend the school’s certiﬁcate to specify a tuition rate consistent with the per pupil tuition rates of other CMVSs.</w:t>
      </w:r>
    </w:p>
    <w:p w14:paraId="41FDD196" w14:textId="77777777" w:rsidR="00260BBE" w:rsidRDefault="00260BBE" w:rsidP="00260BBE">
      <w:pPr>
        <w:spacing w:after="0" w:line="240" w:lineRule="auto"/>
        <w:ind w:left="720"/>
        <w:rPr>
          <w:rFonts w:ascii="Arial" w:eastAsia="Arial" w:hAnsi="Arial" w:cs="Arial"/>
        </w:rPr>
      </w:pPr>
    </w:p>
    <w:p w14:paraId="50CCBFBF" w14:textId="49021154" w:rsidR="00260BBE" w:rsidRPr="00A9786A" w:rsidRDefault="00260BBE" w:rsidP="00E30B61">
      <w:pPr>
        <w:spacing w:after="0" w:line="240" w:lineRule="auto"/>
        <w:ind w:left="720" w:firstLine="720"/>
        <w:rPr>
          <w:rFonts w:ascii="Arial" w:eastAsia="Arial" w:hAnsi="Arial" w:cs="Arial"/>
        </w:rPr>
      </w:pPr>
      <w:r w:rsidRPr="00A9786A">
        <w:rPr>
          <w:rFonts w:ascii="Arial" w:eastAsia="Arial" w:hAnsi="Arial" w:cs="Arial"/>
          <w:b/>
          <w:bCs/>
        </w:rPr>
        <w:t xml:space="preserve">Status: </w:t>
      </w:r>
      <w:r w:rsidR="00E30B61">
        <w:rPr>
          <w:rFonts w:ascii="Arial" w:eastAsia="Arial" w:hAnsi="Arial" w:cs="Arial"/>
          <w:b/>
          <w:bCs/>
        </w:rPr>
        <w:t>Ongoing</w:t>
      </w:r>
      <w:r w:rsidRPr="00A9786A">
        <w:rPr>
          <w:rFonts w:ascii="Arial" w:eastAsia="Arial" w:hAnsi="Arial" w:cs="Arial"/>
        </w:rPr>
        <w:t> </w:t>
      </w:r>
    </w:p>
    <w:p w14:paraId="07744DFB" w14:textId="5056756D" w:rsidR="00E30B61" w:rsidRPr="00323EC2" w:rsidRDefault="00E30B61" w:rsidP="00E30B61">
      <w:pPr>
        <w:spacing w:after="0" w:line="240" w:lineRule="auto"/>
        <w:ind w:left="1440"/>
        <w:rPr>
          <w:rFonts w:ascii="Arial" w:eastAsia="Arial" w:hAnsi="Arial" w:cs="Arial"/>
        </w:rPr>
      </w:pPr>
      <w:r>
        <w:rPr>
          <w:rFonts w:ascii="Arial" w:eastAsia="Arial" w:hAnsi="Arial" w:cs="Arial"/>
        </w:rPr>
        <w:t xml:space="preserve">Felix submitted </w:t>
      </w:r>
      <w:r w:rsidR="000D29EE">
        <w:rPr>
          <w:rFonts w:ascii="Arial" w:eastAsia="Arial" w:hAnsi="Arial" w:cs="Arial"/>
        </w:rPr>
        <w:t xml:space="preserve">a tuition justification document </w:t>
      </w:r>
      <w:r w:rsidRPr="00CB56E1">
        <w:rPr>
          <w:rFonts w:ascii="Arial" w:hAnsi="Arial" w:cs="Arial"/>
        </w:rPr>
        <w:t xml:space="preserve">on November </w:t>
      </w:r>
      <w:r w:rsidR="000D29EE">
        <w:rPr>
          <w:rFonts w:ascii="Arial" w:hAnsi="Arial" w:cs="Arial"/>
        </w:rPr>
        <w:t>10</w:t>
      </w:r>
      <w:r w:rsidRPr="00CB56E1">
        <w:rPr>
          <w:rFonts w:ascii="Arial" w:hAnsi="Arial" w:cs="Arial"/>
        </w:rPr>
        <w:t>, 2025.</w:t>
      </w:r>
      <w:r>
        <w:rPr>
          <w:rFonts w:ascii="Arial" w:hAnsi="Arial" w:cs="Arial"/>
        </w:rPr>
        <w:t xml:space="preserve"> </w:t>
      </w:r>
      <w:r w:rsidRPr="00323EC2">
        <w:rPr>
          <w:rFonts w:ascii="Arial" w:hAnsi="Arial" w:cs="Arial"/>
        </w:rPr>
        <w:t>Based on feedback from the Department, Felix submitted further draft</w:t>
      </w:r>
      <w:r w:rsidR="000D29EE">
        <w:rPr>
          <w:rFonts w:ascii="Arial" w:hAnsi="Arial" w:cs="Arial"/>
        </w:rPr>
        <w:t>s</w:t>
      </w:r>
      <w:r w:rsidRPr="00323EC2">
        <w:rPr>
          <w:rFonts w:ascii="Arial" w:hAnsi="Arial" w:cs="Arial"/>
        </w:rPr>
        <w:t xml:space="preserve"> in </w:t>
      </w:r>
      <w:r w:rsidR="00202087">
        <w:rPr>
          <w:rFonts w:ascii="Arial" w:hAnsi="Arial" w:cs="Arial"/>
        </w:rPr>
        <w:t xml:space="preserve">February and </w:t>
      </w:r>
      <w:r w:rsidRPr="00323EC2">
        <w:rPr>
          <w:rFonts w:ascii="Arial" w:hAnsi="Arial" w:cs="Arial"/>
        </w:rPr>
        <w:t xml:space="preserve">March 2026. </w:t>
      </w:r>
      <w:r>
        <w:rPr>
          <w:rFonts w:ascii="Arial" w:hAnsi="Arial" w:cs="Arial"/>
        </w:rPr>
        <w:t xml:space="preserve">The </w:t>
      </w:r>
      <w:r w:rsidR="00202087">
        <w:rPr>
          <w:rFonts w:ascii="Arial" w:hAnsi="Arial" w:cs="Arial"/>
        </w:rPr>
        <w:t>tu</w:t>
      </w:r>
      <w:r w:rsidR="007503A6">
        <w:rPr>
          <w:rFonts w:ascii="Arial" w:hAnsi="Arial" w:cs="Arial"/>
        </w:rPr>
        <w:t xml:space="preserve">ition justification requires a finalized budget </w:t>
      </w:r>
      <w:r w:rsidR="003D015A">
        <w:rPr>
          <w:rFonts w:ascii="Arial" w:hAnsi="Arial" w:cs="Arial"/>
        </w:rPr>
        <w:t xml:space="preserve">and </w:t>
      </w:r>
      <w:r w:rsidRPr="00323EC2">
        <w:rPr>
          <w:rFonts w:ascii="Arial" w:hAnsi="Arial" w:cs="Arial"/>
        </w:rPr>
        <w:t>contract with ASUP</w:t>
      </w:r>
      <w:r w:rsidR="00AE6B28">
        <w:rPr>
          <w:rFonts w:ascii="Arial" w:hAnsi="Arial" w:cs="Arial"/>
        </w:rPr>
        <w:t>D</w:t>
      </w:r>
      <w:r w:rsidRPr="00323EC2">
        <w:rPr>
          <w:rFonts w:ascii="Arial" w:hAnsi="Arial" w:cs="Arial"/>
        </w:rPr>
        <w:t xml:space="preserve">. </w:t>
      </w:r>
      <w:r>
        <w:rPr>
          <w:rFonts w:ascii="Arial" w:hAnsi="Arial" w:cs="Arial"/>
        </w:rPr>
        <w:t xml:space="preserve">The Department will review an updated </w:t>
      </w:r>
      <w:r w:rsidR="003D015A">
        <w:rPr>
          <w:rFonts w:ascii="Arial" w:hAnsi="Arial" w:cs="Arial"/>
        </w:rPr>
        <w:t>tuition justification</w:t>
      </w:r>
      <w:r>
        <w:rPr>
          <w:rFonts w:ascii="Arial" w:hAnsi="Arial" w:cs="Arial"/>
        </w:rPr>
        <w:t xml:space="preserve"> when the school’s budget and contract with ASUP</w:t>
      </w:r>
      <w:r w:rsidR="00AE6B28">
        <w:rPr>
          <w:rFonts w:ascii="Arial" w:hAnsi="Arial" w:cs="Arial"/>
        </w:rPr>
        <w:t>D</w:t>
      </w:r>
      <w:r>
        <w:rPr>
          <w:rFonts w:ascii="Arial" w:hAnsi="Arial" w:cs="Arial"/>
        </w:rPr>
        <w:t xml:space="preserve"> are finalized. </w:t>
      </w:r>
    </w:p>
    <w:p w14:paraId="6CF2FF5E" w14:textId="77777777" w:rsidR="00260BBE" w:rsidRPr="00182041" w:rsidRDefault="00260BBE" w:rsidP="00260BBE">
      <w:pPr>
        <w:spacing w:after="0" w:line="240" w:lineRule="auto"/>
        <w:ind w:left="720"/>
        <w:rPr>
          <w:rFonts w:ascii="Arial" w:eastAsia="Arial" w:hAnsi="Arial" w:cs="Arial"/>
        </w:rPr>
      </w:pPr>
    </w:p>
    <w:p w14:paraId="55729DC7" w14:textId="624EB2B8" w:rsidR="00A9786A" w:rsidRDefault="003D015A" w:rsidP="003D015A">
      <w:pPr>
        <w:spacing w:after="0" w:line="240" w:lineRule="auto"/>
        <w:ind w:left="720"/>
        <w:rPr>
          <w:rFonts w:ascii="Arial" w:eastAsia="Arial" w:hAnsi="Arial" w:cs="Arial"/>
        </w:rPr>
      </w:pPr>
      <w:r w:rsidRPr="003D015A">
        <w:rPr>
          <w:rFonts w:ascii="Arial" w:eastAsia="Arial" w:hAnsi="Arial" w:cs="Arial"/>
          <w:b/>
          <w:bCs/>
        </w:rPr>
        <w:t>Condition 6</w:t>
      </w:r>
      <w:r>
        <w:rPr>
          <w:rFonts w:ascii="Arial" w:eastAsia="Arial" w:hAnsi="Arial" w:cs="Arial"/>
        </w:rPr>
        <w:t xml:space="preserve">: </w:t>
      </w:r>
      <w:r w:rsidR="00A9786A" w:rsidRPr="765635B6">
        <w:rPr>
          <w:rFonts w:ascii="Arial" w:eastAsia="Arial" w:hAnsi="Arial" w:cs="Arial"/>
        </w:rPr>
        <w:t xml:space="preserve">By November 17, 2025, the board of trustees must provide evidence that all members have participated </w:t>
      </w:r>
      <w:r w:rsidR="009E1DA2">
        <w:rPr>
          <w:rFonts w:ascii="Arial" w:eastAsia="Arial" w:hAnsi="Arial" w:cs="Arial"/>
        </w:rPr>
        <w:t xml:space="preserve">in </w:t>
      </w:r>
      <w:r w:rsidR="00A9786A" w:rsidRPr="765635B6">
        <w:rPr>
          <w:rFonts w:ascii="Arial" w:eastAsia="Arial" w:hAnsi="Arial" w:cs="Arial"/>
        </w:rPr>
        <w:t xml:space="preserve">and completed </w:t>
      </w:r>
      <w:proofErr w:type="gramStart"/>
      <w:r w:rsidR="00A9786A" w:rsidRPr="765635B6">
        <w:rPr>
          <w:rFonts w:ascii="Arial" w:eastAsia="Arial" w:hAnsi="Arial" w:cs="Arial"/>
        </w:rPr>
        <w:t>trainings</w:t>
      </w:r>
      <w:proofErr w:type="gramEnd"/>
      <w:r w:rsidR="00A9786A" w:rsidRPr="765635B6">
        <w:rPr>
          <w:rFonts w:ascii="Arial" w:eastAsia="Arial" w:hAnsi="Arial" w:cs="Arial"/>
        </w:rPr>
        <w:t xml:space="preserve"> related to the Commonwealth’s open meeting and state ethics laws. The board of trustees must maintain a membership of at least five, consistent with virtual school regulations and Felix’s approved bylaws. </w:t>
      </w:r>
    </w:p>
    <w:p w14:paraId="042C0D88" w14:textId="77777777" w:rsidR="00B672DD" w:rsidRDefault="00B672DD" w:rsidP="003D015A">
      <w:pPr>
        <w:spacing w:after="0" w:line="240" w:lineRule="auto"/>
        <w:ind w:left="720"/>
        <w:rPr>
          <w:rFonts w:ascii="Arial" w:eastAsia="Arial" w:hAnsi="Arial" w:cs="Arial"/>
        </w:rPr>
      </w:pPr>
    </w:p>
    <w:p w14:paraId="4E183048" w14:textId="0A248F8A" w:rsidR="00B672DD" w:rsidRPr="00A9786A" w:rsidRDefault="00B672DD" w:rsidP="00B672DD">
      <w:pPr>
        <w:spacing w:after="0" w:line="240" w:lineRule="auto"/>
        <w:ind w:left="1440"/>
        <w:rPr>
          <w:rFonts w:ascii="Arial" w:eastAsia="Arial" w:hAnsi="Arial" w:cs="Arial"/>
        </w:rPr>
      </w:pPr>
      <w:r w:rsidRPr="00A9786A">
        <w:rPr>
          <w:rFonts w:ascii="Arial" w:eastAsia="Arial" w:hAnsi="Arial" w:cs="Arial"/>
          <w:b/>
          <w:bCs/>
        </w:rPr>
        <w:t xml:space="preserve">Status: </w:t>
      </w:r>
      <w:r w:rsidR="002A69B3">
        <w:rPr>
          <w:rFonts w:ascii="Arial" w:eastAsia="Arial" w:hAnsi="Arial" w:cs="Arial"/>
          <w:b/>
          <w:bCs/>
        </w:rPr>
        <w:t>Met</w:t>
      </w:r>
      <w:r w:rsidR="00C866FE">
        <w:rPr>
          <w:rFonts w:ascii="Arial" w:eastAsia="Arial" w:hAnsi="Arial" w:cs="Arial"/>
          <w:b/>
          <w:bCs/>
        </w:rPr>
        <w:t xml:space="preserve"> After Deadline</w:t>
      </w:r>
      <w:r w:rsidRPr="00A9786A">
        <w:rPr>
          <w:rFonts w:ascii="Arial" w:eastAsia="Arial" w:hAnsi="Arial" w:cs="Arial"/>
        </w:rPr>
        <w:t> </w:t>
      </w:r>
    </w:p>
    <w:p w14:paraId="11010670" w14:textId="087C65F7" w:rsidR="00B672DD" w:rsidRPr="00E247A3" w:rsidRDefault="00F16910" w:rsidP="00B672DD">
      <w:pPr>
        <w:spacing w:after="0" w:line="240" w:lineRule="auto"/>
        <w:ind w:left="1440"/>
        <w:rPr>
          <w:rFonts w:ascii="Arial" w:eastAsia="Arial" w:hAnsi="Arial" w:cs="Arial"/>
        </w:rPr>
      </w:pPr>
      <w:r>
        <w:rPr>
          <w:rFonts w:ascii="Arial" w:eastAsia="Arial" w:hAnsi="Arial" w:cs="Arial"/>
        </w:rPr>
        <w:t xml:space="preserve">Felix </w:t>
      </w:r>
      <w:r w:rsidR="00E247A3" w:rsidRPr="00E247A3">
        <w:rPr>
          <w:rFonts w:ascii="Arial" w:eastAsia="Arial" w:hAnsi="Arial" w:cs="Arial"/>
        </w:rPr>
        <w:t xml:space="preserve">submitted some materials responsive to the </w:t>
      </w:r>
      <w:r w:rsidR="00101668">
        <w:rPr>
          <w:rFonts w:ascii="Arial" w:eastAsia="Arial" w:hAnsi="Arial" w:cs="Arial"/>
        </w:rPr>
        <w:t xml:space="preserve">training </w:t>
      </w:r>
      <w:r w:rsidR="00E247A3" w:rsidRPr="00E247A3">
        <w:rPr>
          <w:rFonts w:ascii="Arial" w:eastAsia="Arial" w:hAnsi="Arial" w:cs="Arial"/>
        </w:rPr>
        <w:t>requirement</w:t>
      </w:r>
      <w:r w:rsidR="00AF0824">
        <w:rPr>
          <w:rFonts w:ascii="Arial" w:eastAsia="Arial" w:hAnsi="Arial" w:cs="Arial"/>
        </w:rPr>
        <w:t>s</w:t>
      </w:r>
      <w:r w:rsidR="00E247A3" w:rsidRPr="00E247A3">
        <w:rPr>
          <w:rFonts w:ascii="Arial" w:eastAsia="Arial" w:hAnsi="Arial" w:cs="Arial"/>
        </w:rPr>
        <w:t xml:space="preserve"> by November 17, 2025</w:t>
      </w:r>
      <w:r w:rsidR="00E773CA">
        <w:rPr>
          <w:rFonts w:ascii="Arial" w:eastAsia="Arial" w:hAnsi="Arial" w:cs="Arial"/>
        </w:rPr>
        <w:t xml:space="preserve">. </w:t>
      </w:r>
      <w:r w:rsidR="00590165">
        <w:rPr>
          <w:rFonts w:ascii="Arial" w:eastAsia="Arial" w:hAnsi="Arial" w:cs="Arial"/>
        </w:rPr>
        <w:t>Each</w:t>
      </w:r>
      <w:r w:rsidR="00E773CA">
        <w:rPr>
          <w:rFonts w:ascii="Arial" w:eastAsia="Arial" w:hAnsi="Arial" w:cs="Arial"/>
        </w:rPr>
        <w:t xml:space="preserve"> </w:t>
      </w:r>
      <w:r w:rsidR="00596B2A">
        <w:rPr>
          <w:rFonts w:ascii="Arial" w:eastAsia="Arial" w:hAnsi="Arial" w:cs="Arial"/>
        </w:rPr>
        <w:t xml:space="preserve">of the five </w:t>
      </w:r>
      <w:r w:rsidR="007549E5">
        <w:rPr>
          <w:rFonts w:ascii="Arial" w:eastAsia="Arial" w:hAnsi="Arial" w:cs="Arial"/>
        </w:rPr>
        <w:t xml:space="preserve">approved </w:t>
      </w:r>
      <w:r w:rsidR="00E773CA">
        <w:rPr>
          <w:rFonts w:ascii="Arial" w:eastAsia="Arial" w:hAnsi="Arial" w:cs="Arial"/>
        </w:rPr>
        <w:t>member</w:t>
      </w:r>
      <w:r w:rsidR="00AF0824">
        <w:rPr>
          <w:rFonts w:ascii="Arial" w:eastAsia="Arial" w:hAnsi="Arial" w:cs="Arial"/>
        </w:rPr>
        <w:t>s</w:t>
      </w:r>
      <w:r w:rsidR="00E773CA">
        <w:rPr>
          <w:rFonts w:ascii="Arial" w:eastAsia="Arial" w:hAnsi="Arial" w:cs="Arial"/>
        </w:rPr>
        <w:t xml:space="preserve"> of the Felix board of trustees</w:t>
      </w:r>
      <w:r w:rsidR="00561EDF">
        <w:rPr>
          <w:rFonts w:ascii="Arial" w:eastAsia="Arial" w:hAnsi="Arial" w:cs="Arial"/>
        </w:rPr>
        <w:t xml:space="preserve"> submitted evidence that they had completed </w:t>
      </w:r>
      <w:r w:rsidR="00884BD4">
        <w:rPr>
          <w:rFonts w:ascii="Arial" w:eastAsia="Arial" w:hAnsi="Arial" w:cs="Arial"/>
        </w:rPr>
        <w:t>training</w:t>
      </w:r>
      <w:r w:rsidR="00753228">
        <w:rPr>
          <w:rFonts w:ascii="Arial" w:eastAsia="Arial" w:hAnsi="Arial" w:cs="Arial"/>
        </w:rPr>
        <w:t xml:space="preserve"> </w:t>
      </w:r>
      <w:r w:rsidR="00753228">
        <w:rPr>
          <w:rFonts w:ascii="Arial" w:eastAsia="Arial" w:hAnsi="Arial" w:cs="Arial"/>
        </w:rPr>
        <w:lastRenderedPageBreak/>
        <w:t xml:space="preserve">offered by </w:t>
      </w:r>
      <w:r w:rsidR="00561EDF">
        <w:rPr>
          <w:rFonts w:ascii="Arial" w:eastAsia="Arial" w:hAnsi="Arial" w:cs="Arial"/>
        </w:rPr>
        <w:t xml:space="preserve">the State Ethics Commission </w:t>
      </w:r>
      <w:r w:rsidR="00753228">
        <w:rPr>
          <w:rFonts w:ascii="Arial" w:eastAsia="Arial" w:hAnsi="Arial" w:cs="Arial"/>
        </w:rPr>
        <w:t>on c</w:t>
      </w:r>
      <w:r w:rsidR="00561EDF">
        <w:rPr>
          <w:rFonts w:ascii="Arial" w:eastAsia="Arial" w:hAnsi="Arial" w:cs="Arial"/>
        </w:rPr>
        <w:t xml:space="preserve">onflict of </w:t>
      </w:r>
      <w:r w:rsidR="00753228">
        <w:rPr>
          <w:rFonts w:ascii="Arial" w:eastAsia="Arial" w:hAnsi="Arial" w:cs="Arial"/>
        </w:rPr>
        <w:t>i</w:t>
      </w:r>
      <w:r w:rsidR="00561EDF">
        <w:rPr>
          <w:rFonts w:ascii="Arial" w:eastAsia="Arial" w:hAnsi="Arial" w:cs="Arial"/>
        </w:rPr>
        <w:t xml:space="preserve">nterest. </w:t>
      </w:r>
      <w:r w:rsidR="00670F56">
        <w:rPr>
          <w:rFonts w:ascii="Arial" w:eastAsia="Arial" w:hAnsi="Arial" w:cs="Arial"/>
        </w:rPr>
        <w:t xml:space="preserve">The </w:t>
      </w:r>
      <w:r w:rsidR="00077AD2">
        <w:rPr>
          <w:rFonts w:ascii="Arial" w:eastAsia="Arial" w:hAnsi="Arial" w:cs="Arial"/>
        </w:rPr>
        <w:t>Commissioner</w:t>
      </w:r>
      <w:r w:rsidR="00670F56">
        <w:rPr>
          <w:rFonts w:ascii="Arial" w:eastAsia="Arial" w:hAnsi="Arial" w:cs="Arial"/>
        </w:rPr>
        <w:t xml:space="preserve"> approved two additional members of the Felix board after November 17, 2025</w:t>
      </w:r>
      <w:r w:rsidR="009B6C54">
        <w:rPr>
          <w:rFonts w:ascii="Arial" w:eastAsia="Arial" w:hAnsi="Arial" w:cs="Arial"/>
        </w:rPr>
        <w:t>;</w:t>
      </w:r>
      <w:r w:rsidR="00670F56">
        <w:rPr>
          <w:rFonts w:ascii="Arial" w:eastAsia="Arial" w:hAnsi="Arial" w:cs="Arial"/>
        </w:rPr>
        <w:t xml:space="preserve"> </w:t>
      </w:r>
      <w:r w:rsidR="00F812AD">
        <w:rPr>
          <w:rFonts w:ascii="Arial" w:eastAsia="Arial" w:hAnsi="Arial" w:cs="Arial"/>
        </w:rPr>
        <w:t>both</w:t>
      </w:r>
      <w:r w:rsidR="009B6C54">
        <w:rPr>
          <w:rFonts w:ascii="Arial" w:eastAsia="Arial" w:hAnsi="Arial" w:cs="Arial"/>
        </w:rPr>
        <w:t xml:space="preserve"> </w:t>
      </w:r>
      <w:r w:rsidR="00670F56">
        <w:rPr>
          <w:rFonts w:ascii="Arial" w:eastAsia="Arial" w:hAnsi="Arial" w:cs="Arial"/>
        </w:rPr>
        <w:t>member</w:t>
      </w:r>
      <w:r w:rsidR="009B6C54">
        <w:rPr>
          <w:rFonts w:ascii="Arial" w:eastAsia="Arial" w:hAnsi="Arial" w:cs="Arial"/>
        </w:rPr>
        <w:t>s</w:t>
      </w:r>
      <w:r w:rsidR="00670F56">
        <w:rPr>
          <w:rFonts w:ascii="Arial" w:eastAsia="Arial" w:hAnsi="Arial" w:cs="Arial"/>
        </w:rPr>
        <w:t xml:space="preserve"> completed </w:t>
      </w:r>
      <w:r w:rsidR="00753228">
        <w:rPr>
          <w:rFonts w:ascii="Arial" w:eastAsia="Arial" w:hAnsi="Arial" w:cs="Arial"/>
        </w:rPr>
        <w:t>trainin</w:t>
      </w:r>
      <w:r w:rsidR="001915DD">
        <w:rPr>
          <w:rFonts w:ascii="Arial" w:eastAsia="Arial" w:hAnsi="Arial" w:cs="Arial"/>
        </w:rPr>
        <w:t xml:space="preserve">g offered by </w:t>
      </w:r>
      <w:r w:rsidR="00670F56">
        <w:rPr>
          <w:rFonts w:ascii="Arial" w:eastAsia="Arial" w:hAnsi="Arial" w:cs="Arial"/>
        </w:rPr>
        <w:t xml:space="preserve">the State Ethics </w:t>
      </w:r>
      <w:r w:rsidR="001915DD">
        <w:rPr>
          <w:rFonts w:ascii="Arial" w:eastAsia="Arial" w:hAnsi="Arial" w:cs="Arial"/>
        </w:rPr>
        <w:t>Commission on c</w:t>
      </w:r>
      <w:r w:rsidR="00077AD2">
        <w:rPr>
          <w:rFonts w:ascii="Arial" w:eastAsia="Arial" w:hAnsi="Arial" w:cs="Arial"/>
        </w:rPr>
        <w:t xml:space="preserve">onflict of </w:t>
      </w:r>
      <w:r w:rsidR="001915DD">
        <w:rPr>
          <w:rFonts w:ascii="Arial" w:eastAsia="Arial" w:hAnsi="Arial" w:cs="Arial"/>
        </w:rPr>
        <w:t>i</w:t>
      </w:r>
      <w:r w:rsidR="00077AD2">
        <w:rPr>
          <w:rFonts w:ascii="Arial" w:eastAsia="Arial" w:hAnsi="Arial" w:cs="Arial"/>
        </w:rPr>
        <w:t xml:space="preserve">nterest </w:t>
      </w:r>
      <w:r w:rsidR="00801502">
        <w:rPr>
          <w:rFonts w:ascii="Arial" w:eastAsia="Arial" w:hAnsi="Arial" w:cs="Arial"/>
        </w:rPr>
        <w:t>by December 2025</w:t>
      </w:r>
      <w:r w:rsidR="00670F56">
        <w:rPr>
          <w:rFonts w:ascii="Arial" w:eastAsia="Arial" w:hAnsi="Arial" w:cs="Arial"/>
        </w:rPr>
        <w:t xml:space="preserve">. </w:t>
      </w:r>
      <w:r w:rsidR="0001643A">
        <w:rPr>
          <w:rFonts w:ascii="Arial" w:eastAsia="Arial" w:hAnsi="Arial" w:cs="Arial"/>
        </w:rPr>
        <w:t xml:space="preserve">By the condition deadline, all approved board members submitted evidence that they </w:t>
      </w:r>
      <w:r w:rsidR="00E54EC2">
        <w:rPr>
          <w:rFonts w:ascii="Arial" w:eastAsia="Arial" w:hAnsi="Arial" w:cs="Arial"/>
        </w:rPr>
        <w:t xml:space="preserve">received </w:t>
      </w:r>
      <w:r w:rsidR="00884BD4">
        <w:rPr>
          <w:rFonts w:ascii="Arial" w:eastAsia="Arial" w:hAnsi="Arial" w:cs="Arial"/>
        </w:rPr>
        <w:t>o</w:t>
      </w:r>
      <w:r w:rsidR="00E54EC2">
        <w:rPr>
          <w:rFonts w:ascii="Arial" w:eastAsia="Arial" w:hAnsi="Arial" w:cs="Arial"/>
        </w:rPr>
        <w:t xml:space="preserve">pen </w:t>
      </w:r>
      <w:r w:rsidR="00884BD4">
        <w:rPr>
          <w:rFonts w:ascii="Arial" w:eastAsia="Arial" w:hAnsi="Arial" w:cs="Arial"/>
        </w:rPr>
        <w:t>m</w:t>
      </w:r>
      <w:r w:rsidR="00E54EC2">
        <w:rPr>
          <w:rFonts w:ascii="Arial" w:eastAsia="Arial" w:hAnsi="Arial" w:cs="Arial"/>
        </w:rPr>
        <w:t xml:space="preserve">eeting </w:t>
      </w:r>
      <w:r w:rsidR="00884BD4">
        <w:rPr>
          <w:rFonts w:ascii="Arial" w:eastAsia="Arial" w:hAnsi="Arial" w:cs="Arial"/>
        </w:rPr>
        <w:t>l</w:t>
      </w:r>
      <w:r w:rsidR="00E54EC2">
        <w:rPr>
          <w:rFonts w:ascii="Arial" w:eastAsia="Arial" w:hAnsi="Arial" w:cs="Arial"/>
        </w:rPr>
        <w:t xml:space="preserve">aw materials, but none submitted evidence that they completed </w:t>
      </w:r>
      <w:r w:rsidR="00884BD4">
        <w:rPr>
          <w:rFonts w:ascii="Arial" w:eastAsia="Arial" w:hAnsi="Arial" w:cs="Arial"/>
        </w:rPr>
        <w:t>o</w:t>
      </w:r>
      <w:r w:rsidR="007549E5">
        <w:rPr>
          <w:rFonts w:ascii="Arial" w:eastAsia="Arial" w:hAnsi="Arial" w:cs="Arial"/>
        </w:rPr>
        <w:t xml:space="preserve">pen </w:t>
      </w:r>
      <w:r w:rsidR="00884BD4">
        <w:rPr>
          <w:rFonts w:ascii="Arial" w:eastAsia="Arial" w:hAnsi="Arial" w:cs="Arial"/>
        </w:rPr>
        <w:t>m</w:t>
      </w:r>
      <w:r w:rsidR="007549E5">
        <w:rPr>
          <w:rFonts w:ascii="Arial" w:eastAsia="Arial" w:hAnsi="Arial" w:cs="Arial"/>
        </w:rPr>
        <w:t xml:space="preserve">eeting </w:t>
      </w:r>
      <w:r w:rsidR="00884BD4">
        <w:rPr>
          <w:rFonts w:ascii="Arial" w:eastAsia="Arial" w:hAnsi="Arial" w:cs="Arial"/>
        </w:rPr>
        <w:t>l</w:t>
      </w:r>
      <w:r w:rsidR="007549E5">
        <w:rPr>
          <w:rFonts w:ascii="Arial" w:eastAsia="Arial" w:hAnsi="Arial" w:cs="Arial"/>
        </w:rPr>
        <w:t xml:space="preserve">aw training. </w:t>
      </w:r>
      <w:r w:rsidR="005A3259">
        <w:rPr>
          <w:rFonts w:ascii="Arial" w:eastAsia="Arial" w:hAnsi="Arial" w:cs="Arial"/>
        </w:rPr>
        <w:t>By March 2026, all</w:t>
      </w:r>
      <w:r w:rsidR="00596B2A">
        <w:rPr>
          <w:rFonts w:ascii="Arial" w:eastAsia="Arial" w:hAnsi="Arial" w:cs="Arial"/>
        </w:rPr>
        <w:t xml:space="preserve"> seven approved </w:t>
      </w:r>
      <w:r w:rsidR="00057426">
        <w:rPr>
          <w:rFonts w:ascii="Arial" w:eastAsia="Arial" w:hAnsi="Arial" w:cs="Arial"/>
        </w:rPr>
        <w:t xml:space="preserve">board </w:t>
      </w:r>
      <w:r w:rsidR="00596B2A">
        <w:rPr>
          <w:rFonts w:ascii="Arial" w:eastAsia="Arial" w:hAnsi="Arial" w:cs="Arial"/>
        </w:rPr>
        <w:t xml:space="preserve">members submitted evidence of completion of </w:t>
      </w:r>
      <w:r w:rsidR="00884BD4">
        <w:rPr>
          <w:rFonts w:ascii="Arial" w:eastAsia="Arial" w:hAnsi="Arial" w:cs="Arial"/>
        </w:rPr>
        <w:t>o</w:t>
      </w:r>
      <w:r w:rsidR="00F977E7">
        <w:rPr>
          <w:rFonts w:ascii="Arial" w:eastAsia="Arial" w:hAnsi="Arial" w:cs="Arial"/>
        </w:rPr>
        <w:t xml:space="preserve">pen </w:t>
      </w:r>
      <w:r w:rsidR="00884BD4">
        <w:rPr>
          <w:rFonts w:ascii="Arial" w:eastAsia="Arial" w:hAnsi="Arial" w:cs="Arial"/>
        </w:rPr>
        <w:t>m</w:t>
      </w:r>
      <w:r w:rsidR="00F977E7">
        <w:rPr>
          <w:rFonts w:ascii="Arial" w:eastAsia="Arial" w:hAnsi="Arial" w:cs="Arial"/>
        </w:rPr>
        <w:t xml:space="preserve">eeting </w:t>
      </w:r>
      <w:r w:rsidR="00884BD4">
        <w:rPr>
          <w:rFonts w:ascii="Arial" w:eastAsia="Arial" w:hAnsi="Arial" w:cs="Arial"/>
        </w:rPr>
        <w:t>l</w:t>
      </w:r>
      <w:r w:rsidR="00F977E7">
        <w:rPr>
          <w:rFonts w:ascii="Arial" w:eastAsia="Arial" w:hAnsi="Arial" w:cs="Arial"/>
        </w:rPr>
        <w:t xml:space="preserve">aw training. </w:t>
      </w:r>
    </w:p>
    <w:p w14:paraId="5BFE83EE" w14:textId="77777777" w:rsidR="00B672DD" w:rsidRDefault="00B672DD" w:rsidP="003D015A">
      <w:pPr>
        <w:spacing w:after="0" w:line="240" w:lineRule="auto"/>
        <w:ind w:left="720"/>
        <w:rPr>
          <w:rFonts w:ascii="Arial" w:eastAsia="Arial" w:hAnsi="Arial" w:cs="Arial"/>
        </w:rPr>
      </w:pPr>
    </w:p>
    <w:p w14:paraId="291BC8C4" w14:textId="63B3C812" w:rsidR="00A9786A" w:rsidRDefault="006C3C40" w:rsidP="00AC5815">
      <w:pPr>
        <w:spacing w:after="0" w:line="240" w:lineRule="auto"/>
        <w:ind w:left="720"/>
        <w:rPr>
          <w:rFonts w:ascii="Arial" w:eastAsia="Arial" w:hAnsi="Arial" w:cs="Arial"/>
        </w:rPr>
      </w:pPr>
      <w:r w:rsidRPr="006C3C40">
        <w:rPr>
          <w:rFonts w:ascii="Arial" w:eastAsia="Arial" w:hAnsi="Arial" w:cs="Arial"/>
          <w:b/>
          <w:bCs/>
        </w:rPr>
        <w:t>Condition 7</w:t>
      </w:r>
      <w:r>
        <w:rPr>
          <w:rFonts w:ascii="Arial" w:eastAsia="Arial" w:hAnsi="Arial" w:cs="Arial"/>
        </w:rPr>
        <w:t xml:space="preserve">: </w:t>
      </w:r>
      <w:r w:rsidR="00A9786A" w:rsidRPr="765635B6">
        <w:rPr>
          <w:rFonts w:ascii="Arial" w:eastAsia="Arial" w:hAnsi="Arial" w:cs="Arial"/>
        </w:rPr>
        <w:t xml:space="preserve">By November 24, 2025, the board of trustees must revise and resubmit to the Department a comprehensive plan that ensures all students enrolled in the virtual school will have reasonable access to an “in-person hub site,” a main component of the applicant’s proposal. Reasonable access must consider both distance from and travel time to the hub sites for all students. This plan must include the school’s plan to </w:t>
      </w:r>
      <w:proofErr w:type="gramStart"/>
      <w:r w:rsidR="00A9786A" w:rsidRPr="765635B6">
        <w:rPr>
          <w:rFonts w:ascii="Arial" w:eastAsia="Arial" w:hAnsi="Arial" w:cs="Arial"/>
        </w:rPr>
        <w:t>provide for</w:t>
      </w:r>
      <w:proofErr w:type="gramEnd"/>
      <w:r w:rsidR="00A9786A" w:rsidRPr="765635B6">
        <w:rPr>
          <w:rFonts w:ascii="Arial" w:eastAsia="Arial" w:hAnsi="Arial" w:cs="Arial"/>
        </w:rPr>
        <w:t xml:space="preserve"> transportation for all students, including students with disabilities, to and from the hub sites. If the school is unable to provide reasonable access and transportation to and from hub sites for all students statewide, the school must seek an amendment to the enrollment region speciﬁed in its certiﬁcate.</w:t>
      </w:r>
    </w:p>
    <w:p w14:paraId="0D7D368F" w14:textId="77777777" w:rsidR="00AC5815" w:rsidRDefault="00AC5815" w:rsidP="006C3C40">
      <w:pPr>
        <w:spacing w:after="0" w:line="240" w:lineRule="auto"/>
        <w:rPr>
          <w:rFonts w:ascii="Arial" w:eastAsia="Arial" w:hAnsi="Arial" w:cs="Arial"/>
        </w:rPr>
      </w:pPr>
    </w:p>
    <w:p w14:paraId="2CCE00A3" w14:textId="1E726CCF" w:rsidR="008329C4" w:rsidRPr="00A9786A" w:rsidRDefault="008329C4" w:rsidP="00087224">
      <w:pPr>
        <w:spacing w:after="0" w:line="240" w:lineRule="auto"/>
        <w:ind w:left="1440"/>
        <w:rPr>
          <w:rFonts w:ascii="Arial" w:eastAsia="Arial" w:hAnsi="Arial" w:cs="Arial"/>
        </w:rPr>
      </w:pPr>
      <w:r w:rsidRPr="00A9786A">
        <w:rPr>
          <w:rFonts w:ascii="Arial" w:eastAsia="Arial" w:hAnsi="Arial" w:cs="Arial"/>
          <w:b/>
          <w:bCs/>
        </w:rPr>
        <w:t xml:space="preserve">Status: </w:t>
      </w:r>
      <w:r w:rsidR="0070400F">
        <w:rPr>
          <w:rFonts w:ascii="Arial" w:eastAsia="Arial" w:hAnsi="Arial" w:cs="Arial"/>
          <w:b/>
          <w:bCs/>
        </w:rPr>
        <w:t>Ongoing</w:t>
      </w:r>
    </w:p>
    <w:p w14:paraId="09BE79B7" w14:textId="77777777" w:rsidR="00087224" w:rsidRDefault="00F726D7" w:rsidP="00087224">
      <w:pPr>
        <w:spacing w:after="0" w:line="240" w:lineRule="auto"/>
        <w:ind w:left="1440"/>
        <w:rPr>
          <w:rFonts w:ascii="Arial" w:eastAsia="Arial" w:hAnsi="Arial" w:cs="Arial"/>
        </w:rPr>
      </w:pPr>
      <w:r>
        <w:rPr>
          <w:rFonts w:ascii="Arial" w:eastAsia="Arial" w:hAnsi="Arial" w:cs="Arial"/>
        </w:rPr>
        <w:t xml:space="preserve">Felix submitted materials partially responsive to the condition </w:t>
      </w:r>
      <w:r w:rsidR="00C85329">
        <w:rPr>
          <w:rFonts w:ascii="Arial" w:eastAsia="Arial" w:hAnsi="Arial" w:cs="Arial"/>
        </w:rPr>
        <w:t>by November 24, 2025</w:t>
      </w:r>
      <w:r>
        <w:rPr>
          <w:rFonts w:ascii="Arial" w:eastAsia="Arial" w:hAnsi="Arial" w:cs="Arial"/>
        </w:rPr>
        <w:t xml:space="preserve">. </w:t>
      </w:r>
    </w:p>
    <w:p w14:paraId="7B016402" w14:textId="77777777" w:rsidR="00087224" w:rsidRDefault="00087224" w:rsidP="00087224">
      <w:pPr>
        <w:spacing w:after="0" w:line="240" w:lineRule="auto"/>
        <w:ind w:left="1440"/>
        <w:rPr>
          <w:rFonts w:ascii="Arial" w:eastAsia="Arial" w:hAnsi="Arial" w:cs="Arial"/>
        </w:rPr>
      </w:pPr>
    </w:p>
    <w:p w14:paraId="1E07E9EB" w14:textId="1BAD22AA" w:rsidR="00087224" w:rsidRDefault="00532EA3" w:rsidP="00087224">
      <w:pPr>
        <w:spacing w:after="0" w:line="240" w:lineRule="auto"/>
        <w:ind w:left="1440"/>
        <w:rPr>
          <w:rFonts w:ascii="Arial" w:eastAsia="Arial" w:hAnsi="Arial" w:cs="Arial"/>
        </w:rPr>
      </w:pPr>
      <w:r>
        <w:rPr>
          <w:rFonts w:ascii="Arial" w:eastAsia="Arial" w:hAnsi="Arial" w:cs="Arial"/>
        </w:rPr>
        <w:t>On January 12, 2026, Felix</w:t>
      </w:r>
      <w:r w:rsidR="00834850">
        <w:rPr>
          <w:rFonts w:ascii="Arial" w:eastAsia="Arial" w:hAnsi="Arial" w:cs="Arial"/>
        </w:rPr>
        <w:t xml:space="preserve">’s board of trustees submitted a letter to the Commissioner requesting </w:t>
      </w:r>
      <w:proofErr w:type="gramStart"/>
      <w:r w:rsidR="00834850">
        <w:rPr>
          <w:rFonts w:ascii="Arial" w:eastAsia="Arial" w:hAnsi="Arial" w:cs="Arial"/>
        </w:rPr>
        <w:t>a number of</w:t>
      </w:r>
      <w:proofErr w:type="gramEnd"/>
      <w:r w:rsidR="00834850">
        <w:rPr>
          <w:rFonts w:ascii="Arial" w:eastAsia="Arial" w:hAnsi="Arial" w:cs="Arial"/>
        </w:rPr>
        <w:t xml:space="preserve"> amendments to its certificate, </w:t>
      </w:r>
      <w:r w:rsidR="00A7350B">
        <w:rPr>
          <w:rFonts w:ascii="Arial" w:eastAsia="Arial" w:hAnsi="Arial" w:cs="Arial"/>
        </w:rPr>
        <w:t>two of which related to th</w:t>
      </w:r>
      <w:r w:rsidR="008732C8">
        <w:rPr>
          <w:rFonts w:ascii="Arial" w:eastAsia="Arial" w:hAnsi="Arial" w:cs="Arial"/>
        </w:rPr>
        <w:t>is</w:t>
      </w:r>
      <w:r w:rsidR="00A7350B">
        <w:rPr>
          <w:rFonts w:ascii="Arial" w:eastAsia="Arial" w:hAnsi="Arial" w:cs="Arial"/>
        </w:rPr>
        <w:t xml:space="preserve"> condition</w:t>
      </w:r>
      <w:r w:rsidR="00001712">
        <w:rPr>
          <w:rFonts w:ascii="Arial" w:eastAsia="Arial" w:hAnsi="Arial" w:cs="Arial"/>
        </w:rPr>
        <w:t xml:space="preserve">. On </w:t>
      </w:r>
      <w:r w:rsidR="00C64865">
        <w:rPr>
          <w:rFonts w:ascii="Arial" w:eastAsia="Arial" w:hAnsi="Arial" w:cs="Arial"/>
        </w:rPr>
        <w:t>February 3, 2026, t</w:t>
      </w:r>
      <w:r w:rsidR="00001712">
        <w:rPr>
          <w:rFonts w:ascii="Arial" w:eastAsia="Arial" w:hAnsi="Arial" w:cs="Arial"/>
        </w:rPr>
        <w:t xml:space="preserve">he Commissioner approved </w:t>
      </w:r>
      <w:r w:rsidR="0094259F">
        <w:rPr>
          <w:rFonts w:ascii="Arial" w:eastAsia="Arial" w:hAnsi="Arial" w:cs="Arial"/>
        </w:rPr>
        <w:t xml:space="preserve">the </w:t>
      </w:r>
      <w:r w:rsidR="0097263D">
        <w:rPr>
          <w:rFonts w:ascii="Arial" w:eastAsia="Arial" w:hAnsi="Arial" w:cs="Arial"/>
        </w:rPr>
        <w:t>two amendment requests related to Condition 7</w:t>
      </w:r>
      <w:r w:rsidR="00C055D6">
        <w:rPr>
          <w:rFonts w:ascii="Arial" w:eastAsia="Arial" w:hAnsi="Arial" w:cs="Arial"/>
        </w:rPr>
        <w:t>. The first</w:t>
      </w:r>
      <w:r w:rsidR="00001712">
        <w:rPr>
          <w:rFonts w:ascii="Arial" w:eastAsia="Arial" w:hAnsi="Arial" w:cs="Arial"/>
        </w:rPr>
        <w:t xml:space="preserve"> </w:t>
      </w:r>
      <w:r w:rsidR="00DF6983">
        <w:rPr>
          <w:rFonts w:ascii="Arial" w:eastAsia="Arial" w:hAnsi="Arial" w:cs="Arial"/>
        </w:rPr>
        <w:t xml:space="preserve">approved amendment </w:t>
      </w:r>
      <w:r w:rsidR="00001712">
        <w:rPr>
          <w:rFonts w:ascii="Arial" w:eastAsia="Arial" w:hAnsi="Arial" w:cs="Arial"/>
        </w:rPr>
        <w:t xml:space="preserve">established </w:t>
      </w:r>
      <w:r w:rsidR="00C642A0">
        <w:rPr>
          <w:rFonts w:ascii="Arial" w:eastAsia="Arial" w:hAnsi="Arial" w:cs="Arial"/>
        </w:rPr>
        <w:t xml:space="preserve">the location of Felix’s </w:t>
      </w:r>
      <w:r w:rsidR="00C140E2">
        <w:rPr>
          <w:rFonts w:ascii="Arial" w:eastAsia="Arial" w:hAnsi="Arial" w:cs="Arial"/>
        </w:rPr>
        <w:t xml:space="preserve">administrative offices and </w:t>
      </w:r>
      <w:r w:rsidR="00001712">
        <w:rPr>
          <w:rFonts w:ascii="Arial" w:eastAsia="Arial" w:hAnsi="Arial" w:cs="Arial"/>
        </w:rPr>
        <w:t xml:space="preserve">a hub site for Felix’s first </w:t>
      </w:r>
      <w:r w:rsidR="00C64865">
        <w:rPr>
          <w:rFonts w:ascii="Arial" w:eastAsia="Arial" w:hAnsi="Arial" w:cs="Arial"/>
        </w:rPr>
        <w:t xml:space="preserve">year of operation at </w:t>
      </w:r>
      <w:r w:rsidR="00C642A0">
        <w:rPr>
          <w:rFonts w:ascii="Arial" w:eastAsia="Arial" w:hAnsi="Arial" w:cs="Arial"/>
        </w:rPr>
        <w:t>Lasell</w:t>
      </w:r>
      <w:r w:rsidR="00C140E2">
        <w:rPr>
          <w:rFonts w:ascii="Arial" w:eastAsia="Arial" w:hAnsi="Arial" w:cs="Arial"/>
        </w:rPr>
        <w:t xml:space="preserve"> University in Newton. </w:t>
      </w:r>
      <w:r w:rsidR="00C055D6">
        <w:rPr>
          <w:rFonts w:ascii="Arial" w:eastAsia="Arial" w:hAnsi="Arial" w:cs="Arial"/>
        </w:rPr>
        <w:t xml:space="preserve">The second </w:t>
      </w:r>
      <w:r w:rsidR="00DF6983">
        <w:rPr>
          <w:rFonts w:ascii="Arial" w:eastAsia="Arial" w:hAnsi="Arial" w:cs="Arial"/>
        </w:rPr>
        <w:t xml:space="preserve">approved amendment </w:t>
      </w:r>
      <w:r w:rsidR="003D4497">
        <w:rPr>
          <w:rFonts w:ascii="Arial" w:eastAsia="Arial" w:hAnsi="Arial" w:cs="Arial"/>
        </w:rPr>
        <w:t xml:space="preserve">established an enrollment region consisting of 67 </w:t>
      </w:r>
      <w:r w:rsidR="00CF45E6">
        <w:rPr>
          <w:rFonts w:ascii="Arial" w:eastAsia="Arial" w:hAnsi="Arial" w:cs="Arial"/>
        </w:rPr>
        <w:t xml:space="preserve">districts </w:t>
      </w:r>
      <w:r w:rsidR="00BB250C">
        <w:rPr>
          <w:rFonts w:ascii="Arial" w:eastAsia="Arial" w:hAnsi="Arial" w:cs="Arial"/>
        </w:rPr>
        <w:t>that</w:t>
      </w:r>
      <w:r w:rsidR="00DF6983">
        <w:rPr>
          <w:rFonts w:ascii="Arial" w:eastAsia="Arial" w:hAnsi="Arial" w:cs="Arial"/>
        </w:rPr>
        <w:t xml:space="preserve"> have</w:t>
      </w:r>
      <w:r w:rsidR="00CF45E6">
        <w:rPr>
          <w:rFonts w:ascii="Arial" w:eastAsia="Arial" w:hAnsi="Arial" w:cs="Arial"/>
        </w:rPr>
        <w:t xml:space="preserve"> reasonable geographic access to Felix’s hub site in Newton. </w:t>
      </w:r>
    </w:p>
    <w:p w14:paraId="5DC26484" w14:textId="77777777" w:rsidR="00087224" w:rsidRDefault="00087224" w:rsidP="00087224">
      <w:pPr>
        <w:spacing w:after="0" w:line="240" w:lineRule="auto"/>
        <w:ind w:left="1440"/>
        <w:rPr>
          <w:rFonts w:ascii="Arial" w:eastAsia="Arial" w:hAnsi="Arial" w:cs="Arial"/>
        </w:rPr>
      </w:pPr>
    </w:p>
    <w:p w14:paraId="75FB29AE" w14:textId="7F37986D" w:rsidR="008329C4" w:rsidRDefault="006670A2" w:rsidP="00087224">
      <w:pPr>
        <w:spacing w:after="0" w:line="240" w:lineRule="auto"/>
        <w:ind w:left="1440"/>
        <w:rPr>
          <w:rFonts w:ascii="Arial" w:eastAsia="Arial" w:hAnsi="Arial" w:cs="Arial"/>
        </w:rPr>
      </w:pPr>
      <w:r>
        <w:rPr>
          <w:rFonts w:ascii="Arial" w:eastAsia="Arial" w:hAnsi="Arial" w:cs="Arial"/>
        </w:rPr>
        <w:t>On March 23, 2026, the Felix board of trustees submitted a</w:t>
      </w:r>
      <w:r w:rsidR="0038625A">
        <w:rPr>
          <w:rFonts w:ascii="Arial" w:eastAsia="Arial" w:hAnsi="Arial" w:cs="Arial"/>
        </w:rPr>
        <w:t xml:space="preserve"> </w:t>
      </w:r>
      <w:r w:rsidR="00D8145F">
        <w:rPr>
          <w:rFonts w:ascii="Arial" w:eastAsia="Arial" w:hAnsi="Arial" w:cs="Arial"/>
        </w:rPr>
        <w:t xml:space="preserve">third related </w:t>
      </w:r>
      <w:r w:rsidR="00CC6CFB">
        <w:rPr>
          <w:rFonts w:ascii="Arial" w:eastAsia="Arial" w:hAnsi="Arial" w:cs="Arial"/>
        </w:rPr>
        <w:t>amendment request</w:t>
      </w:r>
      <w:r w:rsidR="000518CA">
        <w:rPr>
          <w:rFonts w:ascii="Arial" w:eastAsia="Arial" w:hAnsi="Arial" w:cs="Arial"/>
        </w:rPr>
        <w:t xml:space="preserve"> to add </w:t>
      </w:r>
      <w:r w:rsidR="00E93E26">
        <w:rPr>
          <w:rFonts w:ascii="Arial" w:eastAsia="Arial" w:hAnsi="Arial" w:cs="Arial"/>
        </w:rPr>
        <w:t xml:space="preserve">31 additional districts to their enrollment region. </w:t>
      </w:r>
      <w:r w:rsidR="007B6B8D">
        <w:rPr>
          <w:rFonts w:ascii="Arial" w:eastAsia="Arial" w:hAnsi="Arial" w:cs="Arial"/>
        </w:rPr>
        <w:t xml:space="preserve">On April 2, 2026, the Commissioner approved 28 of the 31 districts </w:t>
      </w:r>
      <w:r w:rsidR="002B6629">
        <w:rPr>
          <w:rFonts w:ascii="Arial" w:eastAsia="Arial" w:hAnsi="Arial" w:cs="Arial"/>
        </w:rPr>
        <w:t xml:space="preserve">that were contiguous with the existing region and asked Felix to provide </w:t>
      </w:r>
      <w:r w:rsidR="00087224">
        <w:rPr>
          <w:rFonts w:ascii="Arial" w:eastAsia="Arial" w:hAnsi="Arial" w:cs="Arial"/>
        </w:rPr>
        <w:t>information</w:t>
      </w:r>
      <w:r w:rsidR="002B6629">
        <w:rPr>
          <w:rFonts w:ascii="Arial" w:eastAsia="Arial" w:hAnsi="Arial" w:cs="Arial"/>
        </w:rPr>
        <w:t xml:space="preserve"> </w:t>
      </w:r>
      <w:r w:rsidR="00CC6CFB">
        <w:rPr>
          <w:rFonts w:ascii="Arial" w:eastAsia="Arial" w:hAnsi="Arial" w:cs="Arial"/>
        </w:rPr>
        <w:t xml:space="preserve">regarding </w:t>
      </w:r>
      <w:r w:rsidR="009414B0">
        <w:rPr>
          <w:rFonts w:ascii="Arial" w:eastAsia="Arial" w:hAnsi="Arial" w:cs="Arial"/>
        </w:rPr>
        <w:t>“reasonable access” for students</w:t>
      </w:r>
      <w:r w:rsidR="00613168">
        <w:rPr>
          <w:rFonts w:ascii="Arial" w:eastAsia="Arial" w:hAnsi="Arial" w:cs="Arial"/>
        </w:rPr>
        <w:t xml:space="preserve"> to the hub site in Newton for the </w:t>
      </w:r>
      <w:r w:rsidR="00323BFE">
        <w:rPr>
          <w:rFonts w:ascii="Arial" w:eastAsia="Arial" w:hAnsi="Arial" w:cs="Arial"/>
        </w:rPr>
        <w:t>remaining three districts</w:t>
      </w:r>
      <w:r w:rsidR="009414B0">
        <w:rPr>
          <w:rFonts w:ascii="Arial" w:eastAsia="Arial" w:hAnsi="Arial" w:cs="Arial"/>
        </w:rPr>
        <w:t xml:space="preserve">. </w:t>
      </w:r>
    </w:p>
    <w:p w14:paraId="0CE72CD5" w14:textId="77777777" w:rsidR="00087224" w:rsidRDefault="00087224" w:rsidP="00087224">
      <w:pPr>
        <w:spacing w:after="0" w:line="240" w:lineRule="auto"/>
        <w:ind w:left="1440"/>
        <w:rPr>
          <w:rFonts w:ascii="Arial" w:eastAsia="Arial" w:hAnsi="Arial" w:cs="Arial"/>
        </w:rPr>
      </w:pPr>
    </w:p>
    <w:p w14:paraId="3D023C24" w14:textId="0BCF8A76" w:rsidR="00087224" w:rsidRDefault="00F743EB" w:rsidP="00087224">
      <w:pPr>
        <w:spacing w:after="0" w:line="240" w:lineRule="auto"/>
        <w:ind w:left="1440"/>
        <w:rPr>
          <w:rFonts w:ascii="Arial" w:eastAsia="Arial" w:hAnsi="Arial" w:cs="Arial"/>
        </w:rPr>
      </w:pPr>
      <w:r>
        <w:rPr>
          <w:rFonts w:ascii="Arial" w:eastAsia="Arial" w:hAnsi="Arial" w:cs="Arial"/>
        </w:rPr>
        <w:t>Felix</w:t>
      </w:r>
      <w:r w:rsidR="008A1DB3">
        <w:rPr>
          <w:rFonts w:ascii="Arial" w:eastAsia="Arial" w:hAnsi="Arial" w:cs="Arial"/>
        </w:rPr>
        <w:t xml:space="preserve"> is still </w:t>
      </w:r>
      <w:r w:rsidR="00C601AB">
        <w:rPr>
          <w:rFonts w:ascii="Arial" w:eastAsia="Arial" w:hAnsi="Arial" w:cs="Arial"/>
        </w:rPr>
        <w:t>deciding how</w:t>
      </w:r>
      <w:r w:rsidR="008A1DB3">
        <w:rPr>
          <w:rFonts w:ascii="Arial" w:eastAsia="Arial" w:hAnsi="Arial" w:cs="Arial"/>
        </w:rPr>
        <w:t xml:space="preserve"> to </w:t>
      </w:r>
      <w:r w:rsidR="00FC5233">
        <w:rPr>
          <w:rFonts w:ascii="Arial" w:eastAsia="Arial" w:hAnsi="Arial" w:cs="Arial"/>
        </w:rPr>
        <w:t>“</w:t>
      </w:r>
      <w:r w:rsidR="008A1DB3">
        <w:rPr>
          <w:rFonts w:ascii="Arial" w:eastAsia="Arial" w:hAnsi="Arial" w:cs="Arial"/>
        </w:rPr>
        <w:t>provide for transportation for all students, including students with disabilities, to and from hub sites</w:t>
      </w:r>
      <w:r w:rsidR="00C601AB">
        <w:rPr>
          <w:rFonts w:ascii="Arial" w:eastAsia="Arial" w:hAnsi="Arial" w:cs="Arial"/>
        </w:rPr>
        <w:t>,</w:t>
      </w:r>
      <w:r w:rsidR="00FC5233">
        <w:rPr>
          <w:rFonts w:ascii="Arial" w:eastAsia="Arial" w:hAnsi="Arial" w:cs="Arial"/>
        </w:rPr>
        <w:t>” as required by the condition</w:t>
      </w:r>
      <w:r w:rsidR="008A1DB3">
        <w:rPr>
          <w:rFonts w:ascii="Arial" w:eastAsia="Arial" w:hAnsi="Arial" w:cs="Arial"/>
        </w:rPr>
        <w:t xml:space="preserve">. </w:t>
      </w:r>
    </w:p>
    <w:p w14:paraId="5C3CEBBF" w14:textId="77777777" w:rsidR="00AC5815" w:rsidRPr="00182041" w:rsidRDefault="00AC5815" w:rsidP="006C3C40">
      <w:pPr>
        <w:spacing w:after="0" w:line="240" w:lineRule="auto"/>
        <w:rPr>
          <w:rFonts w:ascii="Arial" w:eastAsia="Arial" w:hAnsi="Arial" w:cs="Arial"/>
        </w:rPr>
      </w:pPr>
    </w:p>
    <w:p w14:paraId="29F1C924" w14:textId="306DBABC" w:rsidR="00A9786A" w:rsidRDefault="00FC5233" w:rsidP="00FC5233">
      <w:pPr>
        <w:spacing w:after="0" w:line="240" w:lineRule="auto"/>
        <w:ind w:left="720"/>
        <w:rPr>
          <w:rFonts w:ascii="Arial" w:eastAsia="Arial" w:hAnsi="Arial" w:cs="Arial"/>
        </w:rPr>
      </w:pPr>
      <w:r w:rsidRPr="00FC5233">
        <w:rPr>
          <w:rFonts w:ascii="Arial" w:eastAsia="Arial" w:hAnsi="Arial" w:cs="Arial"/>
          <w:b/>
          <w:bCs/>
        </w:rPr>
        <w:lastRenderedPageBreak/>
        <w:t>Condition 8</w:t>
      </w:r>
      <w:r>
        <w:rPr>
          <w:rFonts w:ascii="Arial" w:eastAsia="Arial" w:hAnsi="Arial" w:cs="Arial"/>
        </w:rPr>
        <w:t xml:space="preserve">: </w:t>
      </w:r>
      <w:r w:rsidR="00A9786A" w:rsidRPr="765635B6">
        <w:rPr>
          <w:rFonts w:ascii="Arial" w:eastAsia="Arial" w:hAnsi="Arial" w:cs="Arial"/>
        </w:rPr>
        <w:t>By February 1, 2026, the board of trustees must submit to the Department a special education program plan and policies and procedures for education of English language learners that are sufficient to meet all applicable federal and state requirements.</w:t>
      </w:r>
    </w:p>
    <w:p w14:paraId="09E764E6" w14:textId="77777777" w:rsidR="00E3198E" w:rsidRDefault="00E3198E" w:rsidP="00FC5233">
      <w:pPr>
        <w:spacing w:after="0" w:line="240" w:lineRule="auto"/>
        <w:ind w:left="720"/>
        <w:rPr>
          <w:rFonts w:ascii="Arial" w:eastAsia="Arial" w:hAnsi="Arial" w:cs="Arial"/>
        </w:rPr>
      </w:pPr>
    </w:p>
    <w:p w14:paraId="5C4952E1" w14:textId="77777777" w:rsidR="00000A79" w:rsidRPr="00A9786A" w:rsidRDefault="00000A79" w:rsidP="00000A79">
      <w:pPr>
        <w:spacing w:after="0" w:line="240" w:lineRule="auto"/>
        <w:ind w:left="1440"/>
        <w:rPr>
          <w:rFonts w:ascii="Arial" w:eastAsia="Arial" w:hAnsi="Arial" w:cs="Arial"/>
        </w:rPr>
      </w:pPr>
      <w:r w:rsidRPr="00A9786A">
        <w:rPr>
          <w:rFonts w:ascii="Arial" w:eastAsia="Arial" w:hAnsi="Arial" w:cs="Arial"/>
          <w:b/>
          <w:bCs/>
        </w:rPr>
        <w:t xml:space="preserve">Status: </w:t>
      </w:r>
      <w:r>
        <w:rPr>
          <w:rFonts w:ascii="Arial" w:eastAsia="Arial" w:hAnsi="Arial" w:cs="Arial"/>
          <w:b/>
          <w:bCs/>
        </w:rPr>
        <w:t>Ongoing</w:t>
      </w:r>
    </w:p>
    <w:p w14:paraId="03FD5DFB" w14:textId="2D46D8A1" w:rsidR="00000A79" w:rsidRDefault="00000A79" w:rsidP="00000A79">
      <w:pPr>
        <w:spacing w:after="0" w:line="240" w:lineRule="auto"/>
        <w:ind w:left="1440"/>
        <w:rPr>
          <w:rFonts w:ascii="Arial" w:eastAsia="Arial" w:hAnsi="Arial" w:cs="Arial"/>
        </w:rPr>
      </w:pPr>
      <w:r>
        <w:rPr>
          <w:rFonts w:ascii="Arial" w:eastAsia="Arial" w:hAnsi="Arial" w:cs="Arial"/>
        </w:rPr>
        <w:t>Felix submitted materials responsive to the condition</w:t>
      </w:r>
      <w:r w:rsidR="001F53DE">
        <w:rPr>
          <w:rFonts w:ascii="Arial" w:eastAsia="Arial" w:hAnsi="Arial" w:cs="Arial"/>
        </w:rPr>
        <w:t xml:space="preserve"> by the deadline</w:t>
      </w:r>
      <w:r>
        <w:rPr>
          <w:rFonts w:ascii="Arial" w:eastAsia="Arial" w:hAnsi="Arial" w:cs="Arial"/>
        </w:rPr>
        <w:t xml:space="preserve">. </w:t>
      </w:r>
      <w:r w:rsidR="00BC7591">
        <w:rPr>
          <w:rFonts w:ascii="Arial" w:eastAsia="Arial" w:hAnsi="Arial" w:cs="Arial"/>
        </w:rPr>
        <w:t>On February 19, 2026, t</w:t>
      </w:r>
      <w:r w:rsidR="00BF6E8C">
        <w:rPr>
          <w:rFonts w:ascii="Arial" w:eastAsia="Arial" w:hAnsi="Arial" w:cs="Arial"/>
        </w:rPr>
        <w:t xml:space="preserve">he Department provided feedback and resources to Felix </w:t>
      </w:r>
      <w:r w:rsidR="001A1D6B">
        <w:rPr>
          <w:rFonts w:ascii="Arial" w:eastAsia="Arial" w:hAnsi="Arial" w:cs="Arial"/>
        </w:rPr>
        <w:t xml:space="preserve">on submitted materials. The school’s draft special education program </w:t>
      </w:r>
      <w:r w:rsidR="004D4D33">
        <w:rPr>
          <w:rFonts w:ascii="Arial" w:eastAsia="Arial" w:hAnsi="Arial" w:cs="Arial"/>
        </w:rPr>
        <w:t xml:space="preserve">and English </w:t>
      </w:r>
      <w:r w:rsidR="00A95AF2">
        <w:rPr>
          <w:rFonts w:ascii="Arial" w:eastAsia="Arial" w:hAnsi="Arial" w:cs="Arial"/>
        </w:rPr>
        <w:t xml:space="preserve">learner </w:t>
      </w:r>
      <w:r w:rsidR="001A1D6B">
        <w:rPr>
          <w:rFonts w:ascii="Arial" w:eastAsia="Arial" w:hAnsi="Arial" w:cs="Arial"/>
        </w:rPr>
        <w:t>plan</w:t>
      </w:r>
      <w:r w:rsidR="00A95AF2">
        <w:rPr>
          <w:rFonts w:ascii="Arial" w:eastAsia="Arial" w:hAnsi="Arial" w:cs="Arial"/>
        </w:rPr>
        <w:t>s</w:t>
      </w:r>
      <w:r w:rsidR="001A1D6B">
        <w:rPr>
          <w:rFonts w:ascii="Arial" w:eastAsia="Arial" w:hAnsi="Arial" w:cs="Arial"/>
        </w:rPr>
        <w:t xml:space="preserve"> and policies </w:t>
      </w:r>
      <w:r w:rsidR="00A95AF2">
        <w:rPr>
          <w:rFonts w:ascii="Arial" w:eastAsia="Arial" w:hAnsi="Arial" w:cs="Arial"/>
        </w:rPr>
        <w:t xml:space="preserve">require revision to meet all applicable federal and state requirements. </w:t>
      </w:r>
      <w:r w:rsidR="006876AC">
        <w:rPr>
          <w:rFonts w:ascii="Arial" w:eastAsia="Arial" w:hAnsi="Arial" w:cs="Arial"/>
        </w:rPr>
        <w:t xml:space="preserve"> </w:t>
      </w:r>
    </w:p>
    <w:p w14:paraId="73F0EF58" w14:textId="77777777" w:rsidR="00FC5233" w:rsidRPr="00182041" w:rsidRDefault="00FC5233" w:rsidP="00FC5233">
      <w:pPr>
        <w:spacing w:after="0" w:line="240" w:lineRule="auto"/>
        <w:ind w:left="720"/>
        <w:rPr>
          <w:rFonts w:ascii="Arial" w:eastAsia="Arial" w:hAnsi="Arial" w:cs="Arial"/>
        </w:rPr>
      </w:pPr>
    </w:p>
    <w:p w14:paraId="3BBE3DEC" w14:textId="5F7F766E" w:rsidR="00A9786A" w:rsidRDefault="00FC5233" w:rsidP="00A95AF2">
      <w:pPr>
        <w:spacing w:after="0" w:line="240" w:lineRule="auto"/>
        <w:ind w:left="720"/>
        <w:rPr>
          <w:rFonts w:ascii="Arial" w:eastAsia="Arial" w:hAnsi="Arial" w:cs="Arial"/>
        </w:rPr>
      </w:pPr>
      <w:r w:rsidRPr="00183DDA">
        <w:rPr>
          <w:rFonts w:ascii="Arial" w:eastAsia="Arial" w:hAnsi="Arial" w:cs="Arial"/>
          <w:b/>
          <w:bCs/>
        </w:rPr>
        <w:t>Condition 9</w:t>
      </w:r>
      <w:r>
        <w:rPr>
          <w:rFonts w:ascii="Arial" w:eastAsia="Arial" w:hAnsi="Arial" w:cs="Arial"/>
        </w:rPr>
        <w:t xml:space="preserve">: </w:t>
      </w:r>
      <w:r w:rsidR="00A9786A" w:rsidRPr="765635B6">
        <w:rPr>
          <w:rFonts w:ascii="Arial" w:eastAsia="Arial" w:hAnsi="Arial" w:cs="Arial"/>
        </w:rPr>
        <w:t xml:space="preserve">By March 2, 2026, the board of trustees must complete alignment of the virtual school's curriculum to the </w:t>
      </w:r>
      <w:hyperlink r:id="rId15">
        <w:r w:rsidR="00A9786A" w:rsidRPr="765635B6">
          <w:rPr>
            <w:rStyle w:val="Hyperlink"/>
            <w:rFonts w:ascii="Arial" w:eastAsia="Arial" w:hAnsi="Arial" w:cs="Arial"/>
          </w:rPr>
          <w:t>Massachusetts curriculum frameworks</w:t>
        </w:r>
      </w:hyperlink>
      <w:r w:rsidR="00A9786A" w:rsidRPr="765635B6">
        <w:rPr>
          <w:rFonts w:ascii="Arial" w:eastAsia="Arial" w:hAnsi="Arial" w:cs="Arial"/>
        </w:rPr>
        <w:t xml:space="preserve"> and submit documentation to the Department that is sufficient to assess and conﬁrm such alignment.</w:t>
      </w:r>
    </w:p>
    <w:p w14:paraId="037D306C" w14:textId="77777777" w:rsidR="00A95AF2" w:rsidRDefault="00A95AF2" w:rsidP="00A95AF2">
      <w:pPr>
        <w:spacing w:after="0" w:line="240" w:lineRule="auto"/>
        <w:ind w:left="720"/>
        <w:rPr>
          <w:rFonts w:ascii="Arial" w:eastAsia="Arial" w:hAnsi="Arial" w:cs="Arial"/>
        </w:rPr>
      </w:pPr>
    </w:p>
    <w:p w14:paraId="2D5F8EDD" w14:textId="08C85D70" w:rsidR="00A95AF2" w:rsidRPr="00A9786A" w:rsidRDefault="00A95AF2" w:rsidP="00A95AF2">
      <w:pPr>
        <w:spacing w:after="0" w:line="240" w:lineRule="auto"/>
        <w:ind w:left="1440"/>
        <w:rPr>
          <w:rFonts w:ascii="Arial" w:eastAsia="Arial" w:hAnsi="Arial" w:cs="Arial"/>
        </w:rPr>
      </w:pPr>
      <w:r w:rsidRPr="00A9786A">
        <w:rPr>
          <w:rFonts w:ascii="Arial" w:eastAsia="Arial" w:hAnsi="Arial" w:cs="Arial"/>
          <w:b/>
          <w:bCs/>
        </w:rPr>
        <w:t xml:space="preserve">Status: </w:t>
      </w:r>
      <w:r w:rsidR="001246A1">
        <w:rPr>
          <w:rFonts w:ascii="Arial" w:eastAsia="Arial" w:hAnsi="Arial" w:cs="Arial"/>
          <w:b/>
          <w:bCs/>
        </w:rPr>
        <w:t>Not Met</w:t>
      </w:r>
    </w:p>
    <w:p w14:paraId="45F88907" w14:textId="249F2A56" w:rsidR="00A95AF2" w:rsidRDefault="002F2538" w:rsidP="00A95AF2">
      <w:pPr>
        <w:spacing w:after="0" w:line="240" w:lineRule="auto"/>
        <w:ind w:left="1440"/>
        <w:rPr>
          <w:rFonts w:ascii="Arial" w:eastAsia="Arial" w:hAnsi="Arial" w:cs="Arial"/>
        </w:rPr>
      </w:pPr>
      <w:r>
        <w:rPr>
          <w:rFonts w:ascii="Arial" w:eastAsia="Arial" w:hAnsi="Arial" w:cs="Arial"/>
        </w:rPr>
        <w:t>By March 2, 2026,</w:t>
      </w:r>
      <w:r w:rsidR="00A95AF2">
        <w:rPr>
          <w:rFonts w:ascii="Arial" w:eastAsia="Arial" w:hAnsi="Arial" w:cs="Arial"/>
        </w:rPr>
        <w:t xml:space="preserve"> </w:t>
      </w:r>
      <w:r w:rsidR="00384E21">
        <w:rPr>
          <w:rFonts w:ascii="Arial" w:eastAsia="Arial" w:hAnsi="Arial" w:cs="Arial"/>
        </w:rPr>
        <w:t xml:space="preserve">to demonstrate curricular alignment, </w:t>
      </w:r>
      <w:r w:rsidR="009F7E54">
        <w:rPr>
          <w:rFonts w:ascii="Arial" w:eastAsia="Arial" w:hAnsi="Arial" w:cs="Arial"/>
        </w:rPr>
        <w:t xml:space="preserve">Felix submitted </w:t>
      </w:r>
      <w:r w:rsidR="00DC4317">
        <w:rPr>
          <w:rFonts w:ascii="Arial" w:eastAsia="Arial" w:hAnsi="Arial" w:cs="Arial"/>
        </w:rPr>
        <w:t xml:space="preserve">one </w:t>
      </w:r>
      <w:r w:rsidR="009F7E54" w:rsidRPr="009F7E54">
        <w:rPr>
          <w:rFonts w:ascii="Arial" w:eastAsia="Arial" w:hAnsi="Arial" w:cs="Arial"/>
        </w:rPr>
        <w:t>unit plan, one lesson plan, and one assessment example for three courses: grade 9 E</w:t>
      </w:r>
      <w:r w:rsidR="009F7E54">
        <w:rPr>
          <w:rFonts w:ascii="Arial" w:eastAsia="Arial" w:hAnsi="Arial" w:cs="Arial"/>
        </w:rPr>
        <w:t xml:space="preserve">nglish language arts, </w:t>
      </w:r>
      <w:r w:rsidR="009F7E54" w:rsidRPr="009F7E54">
        <w:rPr>
          <w:rFonts w:ascii="Arial" w:eastAsia="Arial" w:hAnsi="Arial" w:cs="Arial"/>
        </w:rPr>
        <w:t>biology, and algebra 1. </w:t>
      </w:r>
      <w:r w:rsidR="00FF33FD">
        <w:rPr>
          <w:rFonts w:ascii="Arial" w:eastAsia="Arial" w:hAnsi="Arial" w:cs="Arial"/>
        </w:rPr>
        <w:t xml:space="preserve">Felix also </w:t>
      </w:r>
      <w:r w:rsidR="00854289">
        <w:rPr>
          <w:rFonts w:ascii="Arial" w:eastAsia="Arial" w:hAnsi="Arial" w:cs="Arial"/>
        </w:rPr>
        <w:t xml:space="preserve">submitted a “scope and sequence” document outlining </w:t>
      </w:r>
      <w:r w:rsidR="006C3C6C">
        <w:rPr>
          <w:rFonts w:ascii="Arial" w:eastAsia="Arial" w:hAnsi="Arial" w:cs="Arial"/>
        </w:rPr>
        <w:t>high school courses by grade</w:t>
      </w:r>
      <w:r w:rsidR="00E8601F">
        <w:rPr>
          <w:rFonts w:ascii="Arial" w:eastAsia="Arial" w:hAnsi="Arial" w:cs="Arial"/>
        </w:rPr>
        <w:t xml:space="preserve"> levels</w:t>
      </w:r>
      <w:r w:rsidR="006C3C6C">
        <w:rPr>
          <w:rFonts w:ascii="Arial" w:eastAsia="Arial" w:hAnsi="Arial" w:cs="Arial"/>
        </w:rPr>
        <w:t xml:space="preserve"> and </w:t>
      </w:r>
      <w:r w:rsidR="00C21F27">
        <w:rPr>
          <w:rFonts w:ascii="Arial" w:eastAsia="Arial" w:hAnsi="Arial" w:cs="Arial"/>
        </w:rPr>
        <w:t xml:space="preserve">the Massachusetts curriculum frameworks </w:t>
      </w:r>
      <w:r w:rsidR="00384E21">
        <w:rPr>
          <w:rFonts w:ascii="Arial" w:eastAsia="Arial" w:hAnsi="Arial" w:cs="Arial"/>
        </w:rPr>
        <w:t xml:space="preserve">(MCF) </w:t>
      </w:r>
      <w:r w:rsidR="00C21F27">
        <w:rPr>
          <w:rFonts w:ascii="Arial" w:eastAsia="Arial" w:hAnsi="Arial" w:cs="Arial"/>
        </w:rPr>
        <w:t xml:space="preserve">covered in the courses. </w:t>
      </w:r>
    </w:p>
    <w:p w14:paraId="4B1B8119" w14:textId="77777777" w:rsidR="009D149C" w:rsidRPr="009D149C" w:rsidRDefault="009D149C" w:rsidP="00E8601F">
      <w:pPr>
        <w:spacing w:after="0" w:line="240" w:lineRule="auto"/>
        <w:rPr>
          <w:rFonts w:ascii="Arial" w:eastAsia="Arial" w:hAnsi="Arial" w:cs="Arial"/>
        </w:rPr>
      </w:pPr>
      <w:r w:rsidRPr="009D149C">
        <w:rPr>
          <w:rFonts w:ascii="Arial" w:eastAsia="Arial" w:hAnsi="Arial" w:cs="Arial"/>
        </w:rPr>
        <w:t> </w:t>
      </w:r>
    </w:p>
    <w:p w14:paraId="79346A87" w14:textId="7E430DB0" w:rsidR="009D149C" w:rsidRPr="009D149C" w:rsidRDefault="00AE7D22" w:rsidP="009D149C">
      <w:pPr>
        <w:spacing w:after="0" w:line="240" w:lineRule="auto"/>
        <w:ind w:left="1440"/>
        <w:rPr>
          <w:rFonts w:ascii="Arial" w:eastAsia="Arial" w:hAnsi="Arial" w:cs="Arial"/>
        </w:rPr>
      </w:pPr>
      <w:r>
        <w:rPr>
          <w:rFonts w:ascii="Arial" w:eastAsia="Arial" w:hAnsi="Arial" w:cs="Arial"/>
        </w:rPr>
        <w:t>Materials submitted d</w:t>
      </w:r>
      <w:r w:rsidR="0083356E">
        <w:rPr>
          <w:rFonts w:ascii="Arial" w:eastAsia="Arial" w:hAnsi="Arial" w:cs="Arial"/>
        </w:rPr>
        <w:t>id</w:t>
      </w:r>
      <w:r>
        <w:rPr>
          <w:rFonts w:ascii="Arial" w:eastAsia="Arial" w:hAnsi="Arial" w:cs="Arial"/>
        </w:rPr>
        <w:t xml:space="preserve"> not reflect alignment to the MCF. </w:t>
      </w:r>
      <w:r w:rsidR="009D149C" w:rsidRPr="009D149C">
        <w:rPr>
          <w:rFonts w:ascii="Arial" w:eastAsia="Arial" w:hAnsi="Arial" w:cs="Arial"/>
        </w:rPr>
        <w:t xml:space="preserve">None of the unit or lesson plans contained activities or assessments that required students to demonstrate the knowledge or skill required by the </w:t>
      </w:r>
      <w:r w:rsidR="00175CEA">
        <w:rPr>
          <w:rFonts w:ascii="Arial" w:eastAsia="Arial" w:hAnsi="Arial" w:cs="Arial"/>
        </w:rPr>
        <w:t xml:space="preserve">relevant MCF </w:t>
      </w:r>
      <w:r w:rsidR="009D149C" w:rsidRPr="009D149C">
        <w:rPr>
          <w:rFonts w:ascii="Arial" w:eastAsia="Arial" w:hAnsi="Arial" w:cs="Arial"/>
        </w:rPr>
        <w:t>standard. Science activities and assessments did not require students to apply science practices articulated in the MCF. E</w:t>
      </w:r>
      <w:r w:rsidR="007F62E8">
        <w:rPr>
          <w:rFonts w:ascii="Arial" w:eastAsia="Arial" w:hAnsi="Arial" w:cs="Arial"/>
        </w:rPr>
        <w:t>nglish language arts</w:t>
      </w:r>
      <w:r w:rsidR="009D149C" w:rsidRPr="009D149C">
        <w:rPr>
          <w:rFonts w:ascii="Arial" w:eastAsia="Arial" w:hAnsi="Arial" w:cs="Arial"/>
        </w:rPr>
        <w:t xml:space="preserve"> activities and assessments did not require students to produce written responses, even when the </w:t>
      </w:r>
      <w:r w:rsidR="007F62E8">
        <w:rPr>
          <w:rFonts w:ascii="Arial" w:eastAsia="Arial" w:hAnsi="Arial" w:cs="Arial"/>
        </w:rPr>
        <w:t>relevant</w:t>
      </w:r>
      <w:r w:rsidR="009D149C" w:rsidRPr="009D149C">
        <w:rPr>
          <w:rFonts w:ascii="Arial" w:eastAsia="Arial" w:hAnsi="Arial" w:cs="Arial"/>
        </w:rPr>
        <w:t xml:space="preserve"> standard required writing skills and competencies.  </w:t>
      </w:r>
    </w:p>
    <w:p w14:paraId="6AE7C410" w14:textId="77777777" w:rsidR="009D149C" w:rsidRPr="009D149C" w:rsidRDefault="009D149C" w:rsidP="009D149C">
      <w:pPr>
        <w:spacing w:after="0" w:line="240" w:lineRule="auto"/>
        <w:ind w:left="1440"/>
        <w:rPr>
          <w:rFonts w:ascii="Arial" w:eastAsia="Arial" w:hAnsi="Arial" w:cs="Arial"/>
        </w:rPr>
      </w:pPr>
      <w:r w:rsidRPr="009D149C">
        <w:rPr>
          <w:rFonts w:ascii="Arial" w:eastAsia="Arial" w:hAnsi="Arial" w:cs="Arial"/>
        </w:rPr>
        <w:t> </w:t>
      </w:r>
    </w:p>
    <w:p w14:paraId="58597FF0" w14:textId="6FAD3F55" w:rsidR="009D149C" w:rsidRDefault="009D149C" w:rsidP="009D149C">
      <w:pPr>
        <w:spacing w:after="0" w:line="240" w:lineRule="auto"/>
        <w:ind w:left="1440"/>
        <w:rPr>
          <w:rFonts w:ascii="Arial" w:eastAsia="Arial" w:hAnsi="Arial" w:cs="Arial"/>
        </w:rPr>
      </w:pPr>
      <w:r w:rsidRPr="009D149C">
        <w:rPr>
          <w:rFonts w:ascii="Arial" w:eastAsia="Arial" w:hAnsi="Arial" w:cs="Arial"/>
        </w:rPr>
        <w:t>More broadly, the materials submitted did not reflect the instructional model described in the approved application</w:t>
      </w:r>
      <w:r w:rsidR="00F16910">
        <w:rPr>
          <w:rFonts w:ascii="Arial" w:eastAsia="Arial" w:hAnsi="Arial" w:cs="Arial"/>
        </w:rPr>
        <w:t>,</w:t>
      </w:r>
      <w:r w:rsidRPr="009D149C">
        <w:rPr>
          <w:rFonts w:ascii="Arial" w:eastAsia="Arial" w:hAnsi="Arial" w:cs="Arial"/>
        </w:rPr>
        <w:t xml:space="preserve"> </w:t>
      </w:r>
      <w:r w:rsidR="007355F8">
        <w:rPr>
          <w:rFonts w:ascii="Arial" w:eastAsia="Arial" w:hAnsi="Arial" w:cs="Arial"/>
        </w:rPr>
        <w:t>including</w:t>
      </w:r>
      <w:r w:rsidRPr="009D149C">
        <w:rPr>
          <w:rFonts w:ascii="Arial" w:eastAsia="Arial" w:hAnsi="Arial" w:cs="Arial"/>
        </w:rPr>
        <w:t xml:space="preserve"> competency-based learning, performance tasks, adaptive pathways, </w:t>
      </w:r>
      <w:r w:rsidR="007355F8">
        <w:rPr>
          <w:rFonts w:ascii="Arial" w:eastAsia="Arial" w:hAnsi="Arial" w:cs="Arial"/>
        </w:rPr>
        <w:t>and</w:t>
      </w:r>
      <w:r w:rsidRPr="009D149C">
        <w:rPr>
          <w:rFonts w:ascii="Arial" w:eastAsia="Arial" w:hAnsi="Arial" w:cs="Arial"/>
        </w:rPr>
        <w:t> virtual/asynchronous design. </w:t>
      </w:r>
      <w:r w:rsidR="00502E44">
        <w:rPr>
          <w:rFonts w:ascii="Arial" w:eastAsia="Arial" w:hAnsi="Arial" w:cs="Arial"/>
        </w:rPr>
        <w:t>Importantly, t</w:t>
      </w:r>
      <w:r w:rsidRPr="009D149C">
        <w:rPr>
          <w:rFonts w:ascii="Arial" w:eastAsia="Arial" w:hAnsi="Arial" w:cs="Arial"/>
        </w:rPr>
        <w:t>he curricula were not tailored for a virtual learning environment. Curricular materials for biology directed the teacher to provide in-person instruction in a classroom with science benches, equipment, and physical materials.</w:t>
      </w:r>
    </w:p>
    <w:p w14:paraId="03D40D7A" w14:textId="77777777" w:rsidR="00FE0516" w:rsidRDefault="00FE0516" w:rsidP="009D149C">
      <w:pPr>
        <w:spacing w:after="0" w:line="240" w:lineRule="auto"/>
        <w:ind w:left="1440"/>
        <w:rPr>
          <w:rFonts w:ascii="Arial" w:eastAsia="Arial" w:hAnsi="Arial" w:cs="Arial"/>
        </w:rPr>
      </w:pPr>
    </w:p>
    <w:p w14:paraId="40540E39" w14:textId="14C178A4" w:rsidR="00FE0516" w:rsidRPr="009D149C" w:rsidRDefault="00FE0516" w:rsidP="009D149C">
      <w:pPr>
        <w:spacing w:after="0" w:line="240" w:lineRule="auto"/>
        <w:ind w:left="1440"/>
        <w:rPr>
          <w:rFonts w:ascii="Arial" w:eastAsia="Arial" w:hAnsi="Arial" w:cs="Arial"/>
        </w:rPr>
      </w:pPr>
      <w:r>
        <w:rPr>
          <w:rFonts w:ascii="Arial" w:hAnsi="Arial" w:cs="Arial"/>
        </w:rPr>
        <w:t>B</w:t>
      </w:r>
      <w:r w:rsidRPr="00323EC2">
        <w:rPr>
          <w:rFonts w:ascii="Arial" w:hAnsi="Arial" w:cs="Arial"/>
        </w:rPr>
        <w:t xml:space="preserve">ased on feedback from the Department, </w:t>
      </w:r>
      <w:r w:rsidR="00A105A2">
        <w:rPr>
          <w:rFonts w:ascii="Arial" w:hAnsi="Arial" w:cs="Arial"/>
        </w:rPr>
        <w:t xml:space="preserve">on </w:t>
      </w:r>
      <w:r w:rsidR="000B3A45">
        <w:rPr>
          <w:rFonts w:ascii="Arial" w:hAnsi="Arial" w:cs="Arial"/>
        </w:rPr>
        <w:t xml:space="preserve">April 21, </w:t>
      </w:r>
      <w:r w:rsidRPr="00323EC2">
        <w:rPr>
          <w:rFonts w:ascii="Arial" w:hAnsi="Arial" w:cs="Arial"/>
        </w:rPr>
        <w:t xml:space="preserve">Felix submitted </w:t>
      </w:r>
      <w:r w:rsidR="00950744">
        <w:rPr>
          <w:rFonts w:ascii="Arial" w:hAnsi="Arial" w:cs="Arial"/>
        </w:rPr>
        <w:t xml:space="preserve">updated </w:t>
      </w:r>
      <w:r w:rsidR="00F12160">
        <w:rPr>
          <w:rFonts w:ascii="Arial" w:hAnsi="Arial" w:cs="Arial"/>
        </w:rPr>
        <w:t xml:space="preserve">curricular </w:t>
      </w:r>
      <w:r w:rsidR="00306A81">
        <w:rPr>
          <w:rFonts w:ascii="Arial" w:hAnsi="Arial" w:cs="Arial"/>
        </w:rPr>
        <w:t>materials</w:t>
      </w:r>
      <w:r w:rsidR="00950744">
        <w:rPr>
          <w:rFonts w:ascii="Arial" w:hAnsi="Arial" w:cs="Arial"/>
        </w:rPr>
        <w:t xml:space="preserve">. </w:t>
      </w:r>
      <w:r w:rsidR="00EA0F88">
        <w:rPr>
          <w:rFonts w:ascii="Arial" w:hAnsi="Arial" w:cs="Arial"/>
        </w:rPr>
        <w:t xml:space="preserve">The </w:t>
      </w:r>
      <w:r w:rsidR="00195FC0">
        <w:rPr>
          <w:rFonts w:ascii="Arial" w:hAnsi="Arial" w:cs="Arial"/>
        </w:rPr>
        <w:t>Department</w:t>
      </w:r>
      <w:r w:rsidR="0095789F">
        <w:rPr>
          <w:rFonts w:ascii="Arial" w:hAnsi="Arial" w:cs="Arial"/>
        </w:rPr>
        <w:t xml:space="preserve"> will</w:t>
      </w:r>
      <w:r w:rsidR="00195FC0">
        <w:rPr>
          <w:rFonts w:ascii="Arial" w:hAnsi="Arial" w:cs="Arial"/>
        </w:rPr>
        <w:t xml:space="preserve"> </w:t>
      </w:r>
      <w:r w:rsidR="00306A81">
        <w:rPr>
          <w:rFonts w:ascii="Arial" w:hAnsi="Arial" w:cs="Arial"/>
        </w:rPr>
        <w:t>review th</w:t>
      </w:r>
      <w:r w:rsidR="00F12160">
        <w:rPr>
          <w:rFonts w:ascii="Arial" w:hAnsi="Arial" w:cs="Arial"/>
        </w:rPr>
        <w:t xml:space="preserve">e </w:t>
      </w:r>
      <w:r w:rsidR="00BB1B24">
        <w:rPr>
          <w:rFonts w:ascii="Arial" w:hAnsi="Arial" w:cs="Arial"/>
        </w:rPr>
        <w:t xml:space="preserve">updated materials </w:t>
      </w:r>
      <w:r w:rsidR="00B614DE">
        <w:rPr>
          <w:rFonts w:ascii="Arial" w:hAnsi="Arial" w:cs="Arial"/>
        </w:rPr>
        <w:t xml:space="preserve">by </w:t>
      </w:r>
      <w:r w:rsidR="00D632DE">
        <w:rPr>
          <w:rFonts w:ascii="Arial" w:hAnsi="Arial" w:cs="Arial"/>
        </w:rPr>
        <w:t>mid-</w:t>
      </w:r>
      <w:r w:rsidR="00B614DE">
        <w:rPr>
          <w:rFonts w:ascii="Arial" w:hAnsi="Arial" w:cs="Arial"/>
        </w:rPr>
        <w:t>May</w:t>
      </w:r>
      <w:r w:rsidR="008F5278">
        <w:rPr>
          <w:rFonts w:ascii="Arial" w:hAnsi="Arial" w:cs="Arial"/>
        </w:rPr>
        <w:t>.</w:t>
      </w:r>
    </w:p>
    <w:p w14:paraId="6D86AE36" w14:textId="77777777" w:rsidR="009D149C" w:rsidRDefault="009D149C" w:rsidP="00A95AF2">
      <w:pPr>
        <w:spacing w:after="0" w:line="240" w:lineRule="auto"/>
        <w:ind w:left="1440"/>
        <w:rPr>
          <w:rFonts w:ascii="Arial" w:eastAsia="Arial" w:hAnsi="Arial" w:cs="Arial"/>
        </w:rPr>
      </w:pPr>
    </w:p>
    <w:p w14:paraId="0C5A6A64" w14:textId="0DB17DB1" w:rsidR="00A9786A" w:rsidRDefault="00183DDA" w:rsidP="0083356E">
      <w:pPr>
        <w:spacing w:after="0" w:line="240" w:lineRule="auto"/>
        <w:ind w:left="720"/>
        <w:rPr>
          <w:rFonts w:ascii="Arial" w:eastAsia="Arial" w:hAnsi="Arial" w:cs="Arial"/>
        </w:rPr>
      </w:pPr>
      <w:r w:rsidRPr="00183DDA">
        <w:rPr>
          <w:rFonts w:ascii="Arial" w:eastAsia="Arial" w:hAnsi="Arial" w:cs="Arial"/>
          <w:b/>
          <w:bCs/>
        </w:rPr>
        <w:lastRenderedPageBreak/>
        <w:t>Condition 10</w:t>
      </w:r>
      <w:r>
        <w:rPr>
          <w:rFonts w:ascii="Arial" w:eastAsia="Arial" w:hAnsi="Arial" w:cs="Arial"/>
        </w:rPr>
        <w:t xml:space="preserve">: </w:t>
      </w:r>
      <w:r w:rsidR="00A9786A" w:rsidRPr="765635B6">
        <w:rPr>
          <w:rFonts w:ascii="Arial" w:eastAsia="Arial" w:hAnsi="Arial" w:cs="Arial"/>
        </w:rPr>
        <w:t>By May 1, 2026, the school must submit to the Department pre-enrollment data sufficient to meet the enrollment levels outlined in its ﬁnal application for its ﬁrst year of operation.</w:t>
      </w:r>
    </w:p>
    <w:p w14:paraId="661DC19E" w14:textId="77777777" w:rsidR="0083356E" w:rsidRDefault="0083356E" w:rsidP="0083356E">
      <w:pPr>
        <w:spacing w:after="0" w:line="240" w:lineRule="auto"/>
        <w:ind w:left="720"/>
        <w:rPr>
          <w:rFonts w:ascii="Arial" w:eastAsia="Arial" w:hAnsi="Arial" w:cs="Arial"/>
        </w:rPr>
      </w:pPr>
    </w:p>
    <w:p w14:paraId="264A5D7F" w14:textId="35DDF444" w:rsidR="0083356E" w:rsidRPr="00A9786A" w:rsidRDefault="0083356E" w:rsidP="0083356E">
      <w:pPr>
        <w:spacing w:after="0" w:line="240" w:lineRule="auto"/>
        <w:ind w:left="1440"/>
        <w:rPr>
          <w:rFonts w:ascii="Arial" w:eastAsia="Arial" w:hAnsi="Arial" w:cs="Arial"/>
        </w:rPr>
      </w:pPr>
      <w:r w:rsidRPr="00A9786A">
        <w:rPr>
          <w:rFonts w:ascii="Arial" w:eastAsia="Arial" w:hAnsi="Arial" w:cs="Arial"/>
          <w:b/>
          <w:bCs/>
        </w:rPr>
        <w:t xml:space="preserve">Status: </w:t>
      </w:r>
      <w:r w:rsidR="000D45E8">
        <w:rPr>
          <w:rFonts w:ascii="Arial" w:eastAsia="Arial" w:hAnsi="Arial" w:cs="Arial"/>
          <w:b/>
          <w:bCs/>
        </w:rPr>
        <w:t>Not Met</w:t>
      </w:r>
    </w:p>
    <w:p w14:paraId="02650AC6" w14:textId="71622B6C" w:rsidR="00DD39F5" w:rsidRDefault="00BF58C8" w:rsidP="0081582E">
      <w:pPr>
        <w:spacing w:after="0" w:line="240" w:lineRule="auto"/>
        <w:ind w:left="1440"/>
        <w:rPr>
          <w:rFonts w:ascii="Arial" w:eastAsia="Arial" w:hAnsi="Arial" w:cs="Arial"/>
        </w:rPr>
      </w:pPr>
      <w:r>
        <w:rPr>
          <w:rFonts w:ascii="Arial" w:eastAsia="Arial" w:hAnsi="Arial" w:cs="Arial"/>
        </w:rPr>
        <w:t xml:space="preserve">Felix’s final application and approved Terms of the Certificate </w:t>
      </w:r>
      <w:r w:rsidR="00DB42D7">
        <w:rPr>
          <w:rFonts w:ascii="Arial" w:eastAsia="Arial" w:hAnsi="Arial" w:cs="Arial"/>
        </w:rPr>
        <w:t>state that the school will serve 200 students</w:t>
      </w:r>
      <w:r w:rsidR="00441460">
        <w:rPr>
          <w:rFonts w:ascii="Arial" w:eastAsia="Arial" w:hAnsi="Arial" w:cs="Arial"/>
        </w:rPr>
        <w:t xml:space="preserve"> in grades 9 and 10</w:t>
      </w:r>
      <w:r w:rsidR="00DB42D7">
        <w:rPr>
          <w:rFonts w:ascii="Arial" w:eastAsia="Arial" w:hAnsi="Arial" w:cs="Arial"/>
        </w:rPr>
        <w:t xml:space="preserve"> during the first year of operation</w:t>
      </w:r>
      <w:r w:rsidR="0081582E">
        <w:rPr>
          <w:rFonts w:ascii="Arial" w:eastAsia="Arial" w:hAnsi="Arial" w:cs="Arial"/>
        </w:rPr>
        <w:t xml:space="preserve"> (2026-27 school year)</w:t>
      </w:r>
      <w:r w:rsidR="00DB42D7">
        <w:rPr>
          <w:rFonts w:ascii="Arial" w:eastAsia="Arial" w:hAnsi="Arial" w:cs="Arial"/>
        </w:rPr>
        <w:t xml:space="preserve">. </w:t>
      </w:r>
      <w:r w:rsidR="009260C7">
        <w:rPr>
          <w:rFonts w:ascii="Arial" w:eastAsia="Arial" w:hAnsi="Arial" w:cs="Arial"/>
        </w:rPr>
        <w:t xml:space="preserve">Felix has developed a budget for </w:t>
      </w:r>
      <w:r w:rsidR="007B748C">
        <w:rPr>
          <w:rFonts w:ascii="Arial" w:eastAsia="Arial" w:hAnsi="Arial" w:cs="Arial"/>
        </w:rPr>
        <w:t>the upcoming school year</w:t>
      </w:r>
      <w:r w:rsidR="009260C7">
        <w:rPr>
          <w:rFonts w:ascii="Arial" w:eastAsia="Arial" w:hAnsi="Arial" w:cs="Arial"/>
        </w:rPr>
        <w:t xml:space="preserve"> </w:t>
      </w:r>
      <w:r w:rsidR="0081582E">
        <w:rPr>
          <w:rFonts w:ascii="Arial" w:eastAsia="Arial" w:hAnsi="Arial" w:cs="Arial"/>
        </w:rPr>
        <w:t xml:space="preserve">that assumes revenue </w:t>
      </w:r>
      <w:r w:rsidR="0079568C">
        <w:rPr>
          <w:rFonts w:ascii="Arial" w:eastAsia="Arial" w:hAnsi="Arial" w:cs="Arial"/>
        </w:rPr>
        <w:t>based upon</w:t>
      </w:r>
      <w:r w:rsidR="000D6EC1">
        <w:rPr>
          <w:rFonts w:ascii="Arial" w:eastAsia="Arial" w:hAnsi="Arial" w:cs="Arial"/>
        </w:rPr>
        <w:t xml:space="preserve"> the pre-enrollment of</w:t>
      </w:r>
      <w:r w:rsidR="0081582E">
        <w:rPr>
          <w:rFonts w:ascii="Arial" w:eastAsia="Arial" w:hAnsi="Arial" w:cs="Arial"/>
        </w:rPr>
        <w:t xml:space="preserve"> 200 </w:t>
      </w:r>
      <w:r w:rsidR="0079568C">
        <w:rPr>
          <w:rFonts w:ascii="Arial" w:eastAsia="Arial" w:hAnsi="Arial" w:cs="Arial"/>
        </w:rPr>
        <w:t xml:space="preserve">students </w:t>
      </w:r>
      <w:r w:rsidR="00486F1A">
        <w:rPr>
          <w:rFonts w:ascii="Arial" w:eastAsia="Arial" w:hAnsi="Arial" w:cs="Arial"/>
        </w:rPr>
        <w:t>by May 1</w:t>
      </w:r>
      <w:r w:rsidR="0081582E">
        <w:rPr>
          <w:rFonts w:ascii="Arial" w:eastAsia="Arial" w:hAnsi="Arial" w:cs="Arial"/>
        </w:rPr>
        <w:t xml:space="preserve">. </w:t>
      </w:r>
      <w:r w:rsidR="001D6685">
        <w:rPr>
          <w:rFonts w:ascii="Arial" w:eastAsia="Arial" w:hAnsi="Arial" w:cs="Arial"/>
        </w:rPr>
        <w:t xml:space="preserve">On April </w:t>
      </w:r>
      <w:r w:rsidR="004758F3">
        <w:rPr>
          <w:rFonts w:ascii="Arial" w:eastAsia="Arial" w:hAnsi="Arial" w:cs="Arial"/>
        </w:rPr>
        <w:t>29, Felix submitted three contingency budgets</w:t>
      </w:r>
      <w:r w:rsidR="00F8515B">
        <w:rPr>
          <w:rFonts w:ascii="Arial" w:eastAsia="Arial" w:hAnsi="Arial" w:cs="Arial"/>
        </w:rPr>
        <w:t xml:space="preserve"> </w:t>
      </w:r>
      <w:r w:rsidR="00753136">
        <w:rPr>
          <w:rFonts w:ascii="Arial" w:eastAsia="Arial" w:hAnsi="Arial" w:cs="Arial"/>
        </w:rPr>
        <w:t xml:space="preserve">to the Department </w:t>
      </w:r>
      <w:r w:rsidR="00F8515B">
        <w:rPr>
          <w:rFonts w:ascii="Arial" w:eastAsia="Arial" w:hAnsi="Arial" w:cs="Arial"/>
        </w:rPr>
        <w:t xml:space="preserve">based on </w:t>
      </w:r>
      <w:r w:rsidR="00FD45F4">
        <w:rPr>
          <w:rFonts w:ascii="Arial" w:eastAsia="Arial" w:hAnsi="Arial" w:cs="Arial"/>
        </w:rPr>
        <w:t xml:space="preserve">projections </w:t>
      </w:r>
      <w:r w:rsidR="00F8515B">
        <w:rPr>
          <w:rFonts w:ascii="Arial" w:eastAsia="Arial" w:hAnsi="Arial" w:cs="Arial"/>
        </w:rPr>
        <w:t>of 80, 120, and 160 student enro</w:t>
      </w:r>
      <w:r w:rsidR="00694F27">
        <w:rPr>
          <w:rFonts w:ascii="Arial" w:eastAsia="Arial" w:hAnsi="Arial" w:cs="Arial"/>
        </w:rPr>
        <w:t xml:space="preserve">llments for the 2026-27 school year. </w:t>
      </w:r>
    </w:p>
    <w:p w14:paraId="0912D6B4" w14:textId="77777777" w:rsidR="00DD39F5" w:rsidRDefault="00DD39F5" w:rsidP="0081582E">
      <w:pPr>
        <w:spacing w:after="0" w:line="240" w:lineRule="auto"/>
        <w:ind w:left="1440"/>
        <w:rPr>
          <w:rFonts w:ascii="Arial" w:eastAsia="Arial" w:hAnsi="Arial" w:cs="Arial"/>
        </w:rPr>
      </w:pPr>
    </w:p>
    <w:p w14:paraId="562AD231" w14:textId="745A9580" w:rsidR="000D6EC1" w:rsidRDefault="005455AA" w:rsidP="0081582E">
      <w:pPr>
        <w:spacing w:after="0" w:line="240" w:lineRule="auto"/>
        <w:ind w:left="1440"/>
        <w:rPr>
          <w:rFonts w:ascii="Arial" w:eastAsia="Arial" w:hAnsi="Arial" w:cs="Arial"/>
        </w:rPr>
      </w:pPr>
      <w:r>
        <w:rPr>
          <w:rFonts w:ascii="Arial" w:eastAsia="Arial" w:hAnsi="Arial" w:cs="Arial"/>
        </w:rPr>
        <w:t xml:space="preserve">The </w:t>
      </w:r>
      <w:r w:rsidR="00446A28">
        <w:rPr>
          <w:rFonts w:ascii="Arial" w:eastAsia="Arial" w:hAnsi="Arial" w:cs="Arial"/>
        </w:rPr>
        <w:t xml:space="preserve">data submitted in a CMVS pre-enrollment report </w:t>
      </w:r>
      <w:r w:rsidR="009E66BF">
        <w:rPr>
          <w:rFonts w:ascii="Arial" w:eastAsia="Arial" w:hAnsi="Arial" w:cs="Arial"/>
        </w:rPr>
        <w:t>determine</w:t>
      </w:r>
      <w:r w:rsidR="00DF3938">
        <w:rPr>
          <w:rFonts w:ascii="Arial" w:eastAsia="Arial" w:hAnsi="Arial" w:cs="Arial"/>
        </w:rPr>
        <w:t>s</w:t>
      </w:r>
      <w:r w:rsidR="009E66BF">
        <w:rPr>
          <w:rFonts w:ascii="Arial" w:eastAsia="Arial" w:hAnsi="Arial" w:cs="Arial"/>
        </w:rPr>
        <w:t xml:space="preserve"> </w:t>
      </w:r>
      <w:r w:rsidR="00795FA5">
        <w:rPr>
          <w:rFonts w:ascii="Arial" w:eastAsia="Arial" w:hAnsi="Arial" w:cs="Arial"/>
        </w:rPr>
        <w:t xml:space="preserve">the virtual school’s </w:t>
      </w:r>
      <w:r w:rsidR="009E66BF">
        <w:rPr>
          <w:rFonts w:ascii="Arial" w:eastAsia="Arial" w:hAnsi="Arial" w:cs="Arial"/>
        </w:rPr>
        <w:t>tuition revenues</w:t>
      </w:r>
      <w:r w:rsidR="00C274A4">
        <w:rPr>
          <w:rFonts w:ascii="Arial" w:eastAsia="Arial" w:hAnsi="Arial" w:cs="Arial"/>
        </w:rPr>
        <w:t xml:space="preserve"> for the first five months of the fiscal year. </w:t>
      </w:r>
      <w:r w:rsidR="00DF3938">
        <w:rPr>
          <w:rFonts w:ascii="Arial" w:eastAsia="Arial" w:hAnsi="Arial" w:cs="Arial"/>
        </w:rPr>
        <w:t>V</w:t>
      </w:r>
      <w:r w:rsidR="0049705E">
        <w:rPr>
          <w:rFonts w:ascii="Arial" w:eastAsia="Arial" w:hAnsi="Arial" w:cs="Arial"/>
        </w:rPr>
        <w:t xml:space="preserve">irtual school tuition </w:t>
      </w:r>
      <w:r w:rsidR="002A5361">
        <w:rPr>
          <w:rFonts w:ascii="Arial" w:eastAsia="Arial" w:hAnsi="Arial" w:cs="Arial"/>
        </w:rPr>
        <w:t xml:space="preserve">payments are </w:t>
      </w:r>
      <w:r w:rsidR="0000137B">
        <w:rPr>
          <w:rFonts w:ascii="Arial" w:eastAsia="Arial" w:hAnsi="Arial" w:cs="Arial"/>
        </w:rPr>
        <w:t>transferred from</w:t>
      </w:r>
      <w:r w:rsidR="002A5361">
        <w:rPr>
          <w:rFonts w:ascii="Arial" w:eastAsia="Arial" w:hAnsi="Arial" w:cs="Arial"/>
        </w:rPr>
        <w:t xml:space="preserve"> the sending district’s chapter 70 allocation </w:t>
      </w:r>
      <w:r w:rsidR="00DD39F5">
        <w:rPr>
          <w:rFonts w:ascii="Arial" w:eastAsia="Arial" w:hAnsi="Arial" w:cs="Arial"/>
        </w:rPr>
        <w:t xml:space="preserve">for students admitted to </w:t>
      </w:r>
      <w:r w:rsidR="0000137B">
        <w:rPr>
          <w:rFonts w:ascii="Arial" w:eastAsia="Arial" w:hAnsi="Arial" w:cs="Arial"/>
        </w:rPr>
        <w:t>a</w:t>
      </w:r>
      <w:r w:rsidR="00DD39F5">
        <w:rPr>
          <w:rFonts w:ascii="Arial" w:eastAsia="Arial" w:hAnsi="Arial" w:cs="Arial"/>
        </w:rPr>
        <w:t xml:space="preserve"> CMVS. </w:t>
      </w:r>
      <w:r w:rsidR="008958CC">
        <w:rPr>
          <w:rFonts w:ascii="Arial" w:eastAsia="Arial" w:hAnsi="Arial" w:cs="Arial"/>
        </w:rPr>
        <w:t>T</w:t>
      </w:r>
      <w:r w:rsidR="00795FA5">
        <w:rPr>
          <w:rFonts w:ascii="Arial" w:eastAsia="Arial" w:hAnsi="Arial" w:cs="Arial"/>
        </w:rPr>
        <w:t xml:space="preserve">o accurately </w:t>
      </w:r>
      <w:r w:rsidR="008958CC">
        <w:rPr>
          <w:rFonts w:ascii="Arial" w:eastAsia="Arial" w:hAnsi="Arial" w:cs="Arial"/>
        </w:rPr>
        <w:t>determine</w:t>
      </w:r>
      <w:r w:rsidR="00795FA5">
        <w:rPr>
          <w:rFonts w:ascii="Arial" w:eastAsia="Arial" w:hAnsi="Arial" w:cs="Arial"/>
        </w:rPr>
        <w:t xml:space="preserve"> CMVS tuition payments, the Department collects </w:t>
      </w:r>
      <w:r w:rsidR="00C274A4">
        <w:rPr>
          <w:rFonts w:ascii="Arial" w:eastAsia="Arial" w:hAnsi="Arial" w:cs="Arial"/>
        </w:rPr>
        <w:t xml:space="preserve">the </w:t>
      </w:r>
      <w:r w:rsidR="006166EB">
        <w:rPr>
          <w:rFonts w:ascii="Arial" w:eastAsia="Arial" w:hAnsi="Arial" w:cs="Arial"/>
        </w:rPr>
        <w:t xml:space="preserve">number of students, by grade, selected for admission from each sending district for the upcoming academic year. </w:t>
      </w:r>
    </w:p>
    <w:p w14:paraId="483A0D51" w14:textId="77777777" w:rsidR="000D6EC1" w:rsidRDefault="000D6EC1" w:rsidP="0081582E">
      <w:pPr>
        <w:spacing w:after="0" w:line="240" w:lineRule="auto"/>
        <w:ind w:left="1440"/>
        <w:rPr>
          <w:rFonts w:ascii="Arial" w:eastAsia="Arial" w:hAnsi="Arial" w:cs="Arial"/>
        </w:rPr>
      </w:pPr>
    </w:p>
    <w:p w14:paraId="09BCAD20" w14:textId="7972CDD4" w:rsidR="0083356E" w:rsidRPr="00182041" w:rsidRDefault="000D6EC1" w:rsidP="0081582E">
      <w:pPr>
        <w:spacing w:after="0" w:line="240" w:lineRule="auto"/>
        <w:ind w:left="1440"/>
        <w:rPr>
          <w:rFonts w:ascii="Arial" w:eastAsia="Arial" w:hAnsi="Arial" w:cs="Arial"/>
        </w:rPr>
      </w:pPr>
      <w:r>
        <w:rPr>
          <w:rFonts w:ascii="Arial" w:eastAsia="Arial" w:hAnsi="Arial" w:cs="Arial"/>
        </w:rPr>
        <w:t>On May 1, Felix submitted its pre-enrollment to the Department</w:t>
      </w:r>
      <w:r w:rsidR="006B7F86">
        <w:rPr>
          <w:rFonts w:ascii="Arial" w:eastAsia="Arial" w:hAnsi="Arial" w:cs="Arial"/>
        </w:rPr>
        <w:t xml:space="preserve">. </w:t>
      </w:r>
      <w:r w:rsidR="00BF58C8">
        <w:rPr>
          <w:rFonts w:ascii="Arial" w:eastAsia="Arial" w:hAnsi="Arial" w:cs="Arial"/>
        </w:rPr>
        <w:t>Felix ha</w:t>
      </w:r>
      <w:r w:rsidR="008958CC">
        <w:rPr>
          <w:rFonts w:ascii="Arial" w:eastAsia="Arial" w:hAnsi="Arial" w:cs="Arial"/>
        </w:rPr>
        <w:t>d</w:t>
      </w:r>
      <w:r w:rsidR="00BF58C8">
        <w:rPr>
          <w:rFonts w:ascii="Arial" w:eastAsia="Arial" w:hAnsi="Arial" w:cs="Arial"/>
        </w:rPr>
        <w:t xml:space="preserve"> </w:t>
      </w:r>
      <w:r w:rsidR="006B7F86">
        <w:rPr>
          <w:rFonts w:ascii="Arial" w:eastAsia="Arial" w:hAnsi="Arial" w:cs="Arial"/>
        </w:rPr>
        <w:t>32</w:t>
      </w:r>
      <w:r w:rsidR="00BF58C8">
        <w:rPr>
          <w:rFonts w:ascii="Arial" w:eastAsia="Arial" w:hAnsi="Arial" w:cs="Arial"/>
        </w:rPr>
        <w:t xml:space="preserve"> applications </w:t>
      </w:r>
      <w:r w:rsidR="0081582E">
        <w:rPr>
          <w:rFonts w:ascii="Arial" w:eastAsia="Arial" w:hAnsi="Arial" w:cs="Arial"/>
        </w:rPr>
        <w:t xml:space="preserve">from students </w:t>
      </w:r>
      <w:r w:rsidR="001D6822">
        <w:rPr>
          <w:rFonts w:ascii="Arial" w:eastAsia="Arial" w:hAnsi="Arial" w:cs="Arial"/>
        </w:rPr>
        <w:t>seeking</w:t>
      </w:r>
      <w:r w:rsidR="006B7F86">
        <w:rPr>
          <w:rFonts w:ascii="Arial" w:eastAsia="Arial" w:hAnsi="Arial" w:cs="Arial"/>
        </w:rPr>
        <w:t xml:space="preserve"> to </w:t>
      </w:r>
      <w:r w:rsidR="007B748C">
        <w:rPr>
          <w:rFonts w:ascii="Arial" w:eastAsia="Arial" w:hAnsi="Arial" w:cs="Arial"/>
        </w:rPr>
        <w:t>enroll</w:t>
      </w:r>
      <w:r w:rsidR="006B7F86">
        <w:rPr>
          <w:rFonts w:ascii="Arial" w:eastAsia="Arial" w:hAnsi="Arial" w:cs="Arial"/>
        </w:rPr>
        <w:t xml:space="preserve"> </w:t>
      </w:r>
      <w:r w:rsidR="0081582E">
        <w:rPr>
          <w:rFonts w:ascii="Arial" w:eastAsia="Arial" w:hAnsi="Arial" w:cs="Arial"/>
        </w:rPr>
        <w:t>in the school for the 2026-27 school year</w:t>
      </w:r>
      <w:r w:rsidR="0083356E">
        <w:rPr>
          <w:rFonts w:ascii="Arial" w:eastAsia="Arial" w:hAnsi="Arial" w:cs="Arial"/>
        </w:rPr>
        <w:t xml:space="preserve">. </w:t>
      </w:r>
    </w:p>
    <w:p w14:paraId="06FC1DDC" w14:textId="77777777" w:rsidR="00183DDA" w:rsidRDefault="00183DDA" w:rsidP="00183DDA">
      <w:pPr>
        <w:spacing w:after="0" w:line="240" w:lineRule="auto"/>
        <w:rPr>
          <w:rFonts w:ascii="Arial" w:eastAsia="Arial" w:hAnsi="Arial" w:cs="Arial"/>
        </w:rPr>
      </w:pPr>
    </w:p>
    <w:p w14:paraId="03B04823" w14:textId="44031DD2" w:rsidR="00A9786A" w:rsidRDefault="00183DDA" w:rsidP="00C75AE1">
      <w:pPr>
        <w:spacing w:after="0" w:line="240" w:lineRule="auto"/>
        <w:ind w:left="720"/>
        <w:rPr>
          <w:rFonts w:ascii="Arial" w:eastAsia="Arial" w:hAnsi="Arial" w:cs="Arial"/>
        </w:rPr>
      </w:pPr>
      <w:r w:rsidRPr="00183DDA">
        <w:rPr>
          <w:rFonts w:ascii="Arial" w:eastAsia="Arial" w:hAnsi="Arial" w:cs="Arial"/>
          <w:b/>
          <w:bCs/>
        </w:rPr>
        <w:t>Condition 11</w:t>
      </w:r>
      <w:r>
        <w:rPr>
          <w:rFonts w:ascii="Arial" w:eastAsia="Arial" w:hAnsi="Arial" w:cs="Arial"/>
        </w:rPr>
        <w:t xml:space="preserve">: </w:t>
      </w:r>
      <w:r w:rsidR="00A9786A" w:rsidRPr="765635B6">
        <w:rPr>
          <w:rFonts w:ascii="Arial" w:eastAsia="Arial" w:hAnsi="Arial" w:cs="Arial"/>
        </w:rPr>
        <w:t xml:space="preserve">Before opening, Felix Commonwealth Virtual School must comply with the Department's opening procedures for virtual schools. Successful completion of the opening </w:t>
      </w:r>
      <w:proofErr w:type="gramStart"/>
      <w:r w:rsidR="00A9786A" w:rsidRPr="765635B6">
        <w:rPr>
          <w:rFonts w:ascii="Arial" w:eastAsia="Arial" w:hAnsi="Arial" w:cs="Arial"/>
        </w:rPr>
        <w:t>procedures process</w:t>
      </w:r>
      <w:proofErr w:type="gramEnd"/>
      <w:r w:rsidR="00A9786A" w:rsidRPr="765635B6">
        <w:rPr>
          <w:rFonts w:ascii="Arial" w:eastAsia="Arial" w:hAnsi="Arial" w:cs="Arial"/>
        </w:rPr>
        <w:t xml:space="preserve"> is required to open and to operate a CMVS.</w:t>
      </w:r>
      <w:r w:rsidR="00A9786A" w:rsidRPr="765635B6">
        <w:rPr>
          <w:rStyle w:val="FootnoteReference"/>
          <w:rFonts w:ascii="Arial" w:eastAsia="Arial" w:hAnsi="Arial" w:cs="Arial"/>
        </w:rPr>
        <w:footnoteReference w:id="4"/>
      </w:r>
      <w:r w:rsidR="00A9786A" w:rsidRPr="765635B6">
        <w:rPr>
          <w:rFonts w:ascii="Arial" w:eastAsia="Arial" w:hAnsi="Arial" w:cs="Arial"/>
        </w:rPr>
        <w:t xml:space="preserve"> </w:t>
      </w:r>
    </w:p>
    <w:p w14:paraId="77935C6A" w14:textId="77777777" w:rsidR="00C75AE1" w:rsidRDefault="00C75AE1" w:rsidP="00183DDA">
      <w:pPr>
        <w:spacing w:after="0" w:line="240" w:lineRule="auto"/>
        <w:rPr>
          <w:rFonts w:ascii="Arial" w:eastAsia="Arial" w:hAnsi="Arial" w:cs="Arial"/>
        </w:rPr>
      </w:pPr>
    </w:p>
    <w:p w14:paraId="6A97A0BC" w14:textId="77777777" w:rsidR="00C75AE1" w:rsidRPr="00A9786A" w:rsidRDefault="00C75AE1" w:rsidP="00C75AE1">
      <w:pPr>
        <w:spacing w:after="0" w:line="240" w:lineRule="auto"/>
        <w:ind w:left="1440"/>
        <w:rPr>
          <w:rFonts w:ascii="Arial" w:eastAsia="Arial" w:hAnsi="Arial" w:cs="Arial"/>
        </w:rPr>
      </w:pPr>
      <w:r w:rsidRPr="00A9786A">
        <w:rPr>
          <w:rFonts w:ascii="Arial" w:eastAsia="Arial" w:hAnsi="Arial" w:cs="Arial"/>
          <w:b/>
          <w:bCs/>
        </w:rPr>
        <w:t xml:space="preserve">Status: </w:t>
      </w:r>
      <w:r>
        <w:rPr>
          <w:rFonts w:ascii="Arial" w:eastAsia="Arial" w:hAnsi="Arial" w:cs="Arial"/>
          <w:b/>
          <w:bCs/>
        </w:rPr>
        <w:t>TBD</w:t>
      </w:r>
    </w:p>
    <w:p w14:paraId="55FE2BE8" w14:textId="47DB5D27" w:rsidR="00C75AE1" w:rsidRPr="00182041" w:rsidRDefault="000364CA" w:rsidP="00C75AE1">
      <w:pPr>
        <w:spacing w:after="0" w:line="240" w:lineRule="auto"/>
        <w:ind w:left="1440"/>
        <w:rPr>
          <w:rFonts w:ascii="Arial" w:eastAsia="Arial" w:hAnsi="Arial" w:cs="Arial"/>
        </w:rPr>
      </w:pPr>
      <w:r>
        <w:rPr>
          <w:rFonts w:ascii="Arial" w:eastAsia="Arial" w:hAnsi="Arial" w:cs="Arial"/>
        </w:rPr>
        <w:lastRenderedPageBreak/>
        <w:t xml:space="preserve">Felix has </w:t>
      </w:r>
      <w:r w:rsidR="00303685">
        <w:rPr>
          <w:rFonts w:ascii="Arial" w:eastAsia="Arial" w:hAnsi="Arial" w:cs="Arial"/>
        </w:rPr>
        <w:t xml:space="preserve">been </w:t>
      </w:r>
      <w:r>
        <w:rPr>
          <w:rFonts w:ascii="Arial" w:eastAsia="Arial" w:hAnsi="Arial" w:cs="Arial"/>
        </w:rPr>
        <w:t>submitt</w:t>
      </w:r>
      <w:r w:rsidR="00303685">
        <w:rPr>
          <w:rFonts w:ascii="Arial" w:eastAsia="Arial" w:hAnsi="Arial" w:cs="Arial"/>
        </w:rPr>
        <w:t>ing</w:t>
      </w:r>
      <w:r>
        <w:rPr>
          <w:rFonts w:ascii="Arial" w:eastAsia="Arial" w:hAnsi="Arial" w:cs="Arial"/>
        </w:rPr>
        <w:t xml:space="preserve"> </w:t>
      </w:r>
      <w:r w:rsidR="006E31E3">
        <w:rPr>
          <w:rFonts w:ascii="Arial" w:eastAsia="Arial" w:hAnsi="Arial" w:cs="Arial"/>
        </w:rPr>
        <w:t xml:space="preserve">some </w:t>
      </w:r>
      <w:r>
        <w:rPr>
          <w:rFonts w:ascii="Arial" w:eastAsia="Arial" w:hAnsi="Arial" w:cs="Arial"/>
        </w:rPr>
        <w:t xml:space="preserve">documents related to </w:t>
      </w:r>
      <w:r w:rsidR="004A7C46">
        <w:rPr>
          <w:rFonts w:ascii="Arial" w:eastAsia="Arial" w:hAnsi="Arial" w:cs="Arial"/>
        </w:rPr>
        <w:t xml:space="preserve">CMVS </w:t>
      </w:r>
      <w:r>
        <w:rPr>
          <w:rFonts w:ascii="Arial" w:eastAsia="Arial" w:hAnsi="Arial" w:cs="Arial"/>
        </w:rPr>
        <w:t>opening procedures requirements s</w:t>
      </w:r>
      <w:r w:rsidR="00D52112">
        <w:rPr>
          <w:rFonts w:ascii="Arial" w:eastAsia="Arial" w:hAnsi="Arial" w:cs="Arial"/>
        </w:rPr>
        <w:t xml:space="preserve">ince </w:t>
      </w:r>
      <w:r w:rsidR="004200E0">
        <w:rPr>
          <w:rFonts w:ascii="Arial" w:eastAsia="Arial" w:hAnsi="Arial" w:cs="Arial"/>
        </w:rPr>
        <w:t>October 2025</w:t>
      </w:r>
      <w:r w:rsidR="004A7C46">
        <w:rPr>
          <w:rFonts w:ascii="Arial" w:eastAsia="Arial" w:hAnsi="Arial" w:cs="Arial"/>
        </w:rPr>
        <w:t xml:space="preserve">. Documents submitted include a board complaint procedure, </w:t>
      </w:r>
      <w:r w:rsidR="00983104">
        <w:rPr>
          <w:rFonts w:ascii="Arial" w:eastAsia="Arial" w:hAnsi="Arial" w:cs="Arial"/>
        </w:rPr>
        <w:t xml:space="preserve">board bylaws, </w:t>
      </w:r>
      <w:r w:rsidR="00717C3E">
        <w:rPr>
          <w:rFonts w:ascii="Arial" w:eastAsia="Arial" w:hAnsi="Arial" w:cs="Arial"/>
        </w:rPr>
        <w:t xml:space="preserve">an </w:t>
      </w:r>
      <w:r w:rsidR="00983104">
        <w:rPr>
          <w:rFonts w:ascii="Arial" w:eastAsia="Arial" w:hAnsi="Arial" w:cs="Arial"/>
        </w:rPr>
        <w:t>enrollment policy,</w:t>
      </w:r>
      <w:r w:rsidR="00717C3E">
        <w:rPr>
          <w:rFonts w:ascii="Arial" w:eastAsia="Arial" w:hAnsi="Arial" w:cs="Arial"/>
        </w:rPr>
        <w:t xml:space="preserve"> an</w:t>
      </w:r>
      <w:r w:rsidR="00983104">
        <w:rPr>
          <w:rFonts w:ascii="Arial" w:eastAsia="Arial" w:hAnsi="Arial" w:cs="Arial"/>
        </w:rPr>
        <w:t xml:space="preserve"> application for student admission,</w:t>
      </w:r>
      <w:r w:rsidR="00717C3E">
        <w:rPr>
          <w:rFonts w:ascii="Arial" w:eastAsia="Arial" w:hAnsi="Arial" w:cs="Arial"/>
        </w:rPr>
        <w:t xml:space="preserve"> </w:t>
      </w:r>
      <w:r w:rsidR="005B5D8C">
        <w:rPr>
          <w:rFonts w:ascii="Arial" w:eastAsia="Arial" w:hAnsi="Arial" w:cs="Arial"/>
        </w:rPr>
        <w:t xml:space="preserve">and </w:t>
      </w:r>
      <w:r w:rsidR="00717C3E">
        <w:rPr>
          <w:rFonts w:ascii="Arial" w:eastAsia="Arial" w:hAnsi="Arial" w:cs="Arial"/>
        </w:rPr>
        <w:t>a</w:t>
      </w:r>
      <w:r w:rsidR="00983104">
        <w:rPr>
          <w:rFonts w:ascii="Arial" w:eastAsia="Arial" w:hAnsi="Arial" w:cs="Arial"/>
        </w:rPr>
        <w:t xml:space="preserve"> </w:t>
      </w:r>
      <w:r w:rsidR="00717C3E">
        <w:rPr>
          <w:rFonts w:ascii="Arial" w:eastAsia="Arial" w:hAnsi="Arial" w:cs="Arial"/>
        </w:rPr>
        <w:t>recruitment and retention plan</w:t>
      </w:r>
      <w:r w:rsidR="005B5D8C">
        <w:rPr>
          <w:rFonts w:ascii="Arial" w:eastAsia="Arial" w:hAnsi="Arial" w:cs="Arial"/>
        </w:rPr>
        <w:t>.</w:t>
      </w:r>
      <w:r w:rsidR="00A6454F">
        <w:rPr>
          <w:rFonts w:ascii="Arial" w:eastAsia="Arial" w:hAnsi="Arial" w:cs="Arial"/>
        </w:rPr>
        <w:t xml:space="preserve"> Felix continues to submit </w:t>
      </w:r>
      <w:r w:rsidR="00D3702E">
        <w:rPr>
          <w:rFonts w:ascii="Arial" w:eastAsia="Arial" w:hAnsi="Arial" w:cs="Arial"/>
        </w:rPr>
        <w:t>documents for Department review or approval</w:t>
      </w:r>
      <w:r w:rsidR="00DD3297">
        <w:rPr>
          <w:rFonts w:ascii="Arial" w:eastAsia="Arial" w:hAnsi="Arial" w:cs="Arial"/>
        </w:rPr>
        <w:t xml:space="preserve">, with many more still due to the Department. </w:t>
      </w:r>
    </w:p>
    <w:p w14:paraId="563C46F7" w14:textId="77777777" w:rsidR="00640AA5" w:rsidRDefault="00640AA5" w:rsidP="00087911">
      <w:pPr>
        <w:spacing w:line="240" w:lineRule="auto"/>
        <w:rPr>
          <w:rFonts w:ascii="Arial" w:hAnsi="Arial" w:cs="Arial"/>
        </w:rPr>
      </w:pPr>
    </w:p>
    <w:p w14:paraId="1258AC9C" w14:textId="31B3B53A" w:rsidR="00E63E19" w:rsidRPr="00D7643C" w:rsidRDefault="00BB0C95" w:rsidP="00087911">
      <w:pPr>
        <w:spacing w:line="240" w:lineRule="auto"/>
        <w:rPr>
          <w:rFonts w:ascii="Arial" w:hAnsi="Arial" w:cs="Arial"/>
        </w:rPr>
      </w:pPr>
      <w:r w:rsidRPr="00D7643C">
        <w:rPr>
          <w:rFonts w:ascii="Arial" w:hAnsi="Arial" w:cs="Arial"/>
        </w:rPr>
        <w:t>If you have any questions regarding this</w:t>
      </w:r>
      <w:r w:rsidR="00D7643C" w:rsidRPr="00D7643C">
        <w:rPr>
          <w:rFonts w:ascii="Arial" w:hAnsi="Arial" w:cs="Arial"/>
        </w:rPr>
        <w:t xml:space="preserve"> memorandum, or require additional information, please contact Lauren Woo, Deputy Commissioner, at </w:t>
      </w:r>
      <w:hyperlink r:id="rId16" w:history="1">
        <w:r w:rsidR="00D7643C" w:rsidRPr="00D7643C">
          <w:rPr>
            <w:rStyle w:val="Hyperlink"/>
            <w:rFonts w:ascii="Arial" w:hAnsi="Arial" w:cs="Arial"/>
          </w:rPr>
          <w:t>Lauren.Woo@mass.gov</w:t>
        </w:r>
      </w:hyperlink>
      <w:r w:rsidR="00D7643C" w:rsidRPr="00D7643C">
        <w:rPr>
          <w:rFonts w:ascii="Arial" w:hAnsi="Arial" w:cs="Arial"/>
        </w:rPr>
        <w:t xml:space="preserve">, or me.  </w:t>
      </w:r>
    </w:p>
    <w:sectPr w:rsidR="00E63E19" w:rsidRPr="00D7643C"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F17E" w14:textId="77777777" w:rsidR="00667FBC" w:rsidRDefault="00667FBC" w:rsidP="00C84EE3">
      <w:pPr>
        <w:spacing w:after="0" w:line="240" w:lineRule="auto"/>
      </w:pPr>
      <w:r>
        <w:separator/>
      </w:r>
    </w:p>
  </w:endnote>
  <w:endnote w:type="continuationSeparator" w:id="0">
    <w:p w14:paraId="273283FF" w14:textId="77777777" w:rsidR="00667FBC" w:rsidRDefault="00667FBC"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688821F5" w14:textId="0D681FA1" w:rsidR="001B3D3D" w:rsidRPr="00C95D04" w:rsidRDefault="001B3D3D">
        <w:pPr>
          <w:pStyle w:val="Footer"/>
          <w:jc w:val="right"/>
          <w:rPr>
            <w:rFonts w:ascii="Arial" w:hAnsi="Arial" w:cs="Arial"/>
          </w:rPr>
        </w:pPr>
        <w:r w:rsidRPr="00C95D04">
          <w:rPr>
            <w:rFonts w:ascii="Arial" w:hAnsi="Arial" w:cs="Arial"/>
          </w:rPr>
          <w:fldChar w:fldCharType="begin"/>
        </w:r>
        <w:r w:rsidRPr="00C95D04">
          <w:rPr>
            <w:rFonts w:ascii="Arial" w:hAnsi="Arial" w:cs="Arial"/>
          </w:rPr>
          <w:instrText xml:space="preserve"> PAGE   \* MERGEFORMAT </w:instrText>
        </w:r>
        <w:r w:rsidRPr="00C95D04">
          <w:rPr>
            <w:rFonts w:ascii="Arial" w:hAnsi="Arial" w:cs="Arial"/>
          </w:rPr>
          <w:fldChar w:fldCharType="separate"/>
        </w:r>
        <w:r w:rsidRPr="00C95D04">
          <w:rPr>
            <w:rFonts w:ascii="Arial" w:hAnsi="Arial" w:cs="Arial"/>
            <w:noProof/>
          </w:rPr>
          <w:t>2</w:t>
        </w:r>
        <w:r w:rsidRPr="00C95D04">
          <w:rPr>
            <w:rFonts w:ascii="Arial" w:hAnsi="Arial" w:cs="Arial"/>
            <w:noProof/>
          </w:rPr>
          <w:fldChar w:fldCharType="end"/>
        </w:r>
      </w:p>
    </w:sdtContent>
  </w:sdt>
  <w:p w14:paraId="43A119B2" w14:textId="2A560FD0" w:rsidR="00BE0EFA" w:rsidRPr="00C95D04"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D83F" w14:textId="77777777" w:rsidR="00667FBC" w:rsidRDefault="00667FBC" w:rsidP="00C84EE3">
      <w:pPr>
        <w:spacing w:after="0" w:line="240" w:lineRule="auto"/>
      </w:pPr>
      <w:r>
        <w:separator/>
      </w:r>
    </w:p>
  </w:footnote>
  <w:footnote w:type="continuationSeparator" w:id="0">
    <w:p w14:paraId="79606D74" w14:textId="77777777" w:rsidR="00667FBC" w:rsidRDefault="00667FBC" w:rsidP="00C84EE3">
      <w:pPr>
        <w:spacing w:after="0" w:line="240" w:lineRule="auto"/>
      </w:pPr>
      <w:r>
        <w:continuationSeparator/>
      </w:r>
    </w:p>
  </w:footnote>
  <w:footnote w:id="1">
    <w:p w14:paraId="32F82FE8" w14:textId="664A1F29" w:rsidR="00E751EB" w:rsidRDefault="00E751EB" w:rsidP="00C7767F">
      <w:pPr>
        <w:pStyle w:val="FootnoteText"/>
      </w:pPr>
      <w:r>
        <w:rPr>
          <w:rStyle w:val="FootnoteReference"/>
        </w:rPr>
        <w:footnoteRef/>
      </w:r>
      <w:r>
        <w:t xml:space="preserve"> </w:t>
      </w:r>
      <w:r w:rsidR="008008FD">
        <w:t>T</w:t>
      </w:r>
      <w:r w:rsidR="00C7767F">
        <w:t xml:space="preserve">he regulations, at </w:t>
      </w:r>
      <w:hyperlink r:id="rId1" w:history="1">
        <w:r w:rsidR="00C7767F" w:rsidRPr="00B45B64">
          <w:rPr>
            <w:rStyle w:val="Hyperlink"/>
          </w:rPr>
          <w:t>603 CMR 52.04(4)(a)</w:t>
        </w:r>
      </w:hyperlink>
      <w:r w:rsidR="00C7767F">
        <w:t xml:space="preserve">, </w:t>
      </w:r>
      <w:r>
        <w:t>state as follows.</w:t>
      </w:r>
    </w:p>
    <w:p w14:paraId="7065F1FC" w14:textId="62AA1BC5" w:rsidR="00B45B64" w:rsidRDefault="00B45B64" w:rsidP="00087911">
      <w:pPr>
        <w:pStyle w:val="FootnoteText"/>
        <w:ind w:left="720"/>
      </w:pPr>
      <w:r w:rsidRPr="00B45B64">
        <w:t>A certificate granted by the Board shall be effective for three to five years, beginning July 1st of the first fiscal year in which the virtual school enrolls students, unless revoked pursuant to M.G.L. c. 71 § 94 and 603 CMR 52.12. If no students are attending a Commonwealth of Massachusetts virtual school within 19 months from the date the certificate was granted, the certificate will be null and void, unless an extension is granted by the Commissioner.</w:t>
      </w:r>
    </w:p>
    <w:p w14:paraId="437D5E1D" w14:textId="12015639" w:rsidR="00B45B64" w:rsidRDefault="00B45B64">
      <w:pPr>
        <w:pStyle w:val="FootnoteText"/>
      </w:pPr>
    </w:p>
  </w:footnote>
  <w:footnote w:id="2">
    <w:p w14:paraId="47A9A575" w14:textId="77777777" w:rsidR="00D676F4" w:rsidRDefault="00D676F4" w:rsidP="00D676F4">
      <w:pPr>
        <w:pStyle w:val="FootnoteText"/>
        <w:rPr>
          <w:rFonts w:ascii="Arial" w:hAnsi="Arial" w:cs="Arial"/>
        </w:rPr>
      </w:pPr>
      <w:r>
        <w:rPr>
          <w:rStyle w:val="FootnoteReference"/>
          <w:rFonts w:ascii="Arial" w:hAnsi="Arial" w:cs="Arial"/>
        </w:rPr>
        <w:footnoteRef/>
      </w:r>
      <w:r>
        <w:rPr>
          <w:rFonts w:ascii="Arial" w:hAnsi="Arial" w:cs="Arial"/>
        </w:rPr>
        <w:t xml:space="preserve"> As specified in G.L. c. 71, § 94(c) and (d), a CMVS 1 may enroll students who live anywhere in Massachusetts or may limit enrollment to students who live in certain districts in Massachusetts. A CMVS 2 is formed by a single school district, under an agreement </w:t>
      </w:r>
      <w:proofErr w:type="gramStart"/>
      <w:r>
        <w:rPr>
          <w:rFonts w:ascii="Arial" w:hAnsi="Arial" w:cs="Arial"/>
        </w:rPr>
        <w:t>entered into</w:t>
      </w:r>
      <w:proofErr w:type="gramEnd"/>
      <w:r>
        <w:rPr>
          <w:rFonts w:ascii="Arial" w:hAnsi="Arial" w:cs="Arial"/>
        </w:rPr>
        <w:t xml:space="preserve"> by more than one school district or by an education collaborative. A CMVS 2 may enroll only students who live in the school district that formed the CMVS, in the school districts that signed the agreement, or in the school districts that are members of the education collaborative that formed the CMVS.</w:t>
      </w:r>
    </w:p>
  </w:footnote>
  <w:footnote w:id="3">
    <w:p w14:paraId="70C5FB91" w14:textId="77777777" w:rsidR="001D095E" w:rsidRPr="00482BA2" w:rsidRDefault="009D7620" w:rsidP="00D959A2">
      <w:pPr>
        <w:spacing w:after="0" w:line="240" w:lineRule="auto"/>
        <w:rPr>
          <w:rFonts w:ascii="Arial" w:hAnsi="Arial" w:cs="Arial"/>
        </w:rPr>
      </w:pPr>
      <w:r>
        <w:rPr>
          <w:rStyle w:val="FootnoteReference"/>
        </w:rPr>
        <w:footnoteRef/>
      </w:r>
      <w:r>
        <w:t xml:space="preserve"> </w:t>
      </w:r>
      <w:r w:rsidR="001D095E" w:rsidRPr="001D095E">
        <w:rPr>
          <w:rFonts w:ascii="Arial" w:hAnsi="Arial" w:cs="Arial"/>
          <w:sz w:val="20"/>
          <w:szCs w:val="20"/>
        </w:rPr>
        <w:t>Acton, Arlington, Ashland, Avon, Ayer, Bedford, Belmont, Beverly, Billerica, Bolton, Boston, Boxborough, Braintree, Brockton, Brookline, Burlington, Cambridge, Canton, Carlisle, Chelmsford, Chelsea, Concord, Danvers, Dedham, Dover, Everett, Framingham, Grafton, Hanover, Harvard, Hingham, Holbrook, Holliston, Hopkinton, Hudson, Lexington, Lincoln, Littleton, Lynn, Lynnfield, Malden, Mansfield, Marlborough, Maynard, Medfield, Medford, Medway, Melrose, Milford, Millis, Milton, Nahant, Natick, Needham, Newton, Norfolk, North Reading, Northborough, Norwood, Norwell, Peabody, Quincy, Randolph, Reading, Revere, Rockland, Salem, Saugus, Sharon, Sherborn, Shrewsbury, Somerville, Southborough, Stoneham, Stoughton, Stow, Sudbury, Swampscott, Upton, Wakefield, Walpole, Waltham, Watertown, Wayland, Wellesley, Westborough, Westford, Weston, Westwood, Weymouth, Wilmington, Winchester, Winthrop, Woburn, Worcester.</w:t>
      </w:r>
    </w:p>
    <w:p w14:paraId="4C03A195" w14:textId="7650ED76" w:rsidR="009D7620" w:rsidRDefault="009D7620">
      <w:pPr>
        <w:pStyle w:val="FootnoteText"/>
      </w:pPr>
    </w:p>
  </w:footnote>
  <w:footnote w:id="4">
    <w:p w14:paraId="1CCC16F9" w14:textId="77777777" w:rsidR="00A9786A" w:rsidRPr="00D626E2" w:rsidRDefault="00A9786A" w:rsidP="00A9786A">
      <w:pPr>
        <w:pStyle w:val="FootnoteText"/>
        <w:rPr>
          <w:rFonts w:ascii="Arial" w:hAnsi="Arial" w:cs="Arial"/>
        </w:rPr>
      </w:pPr>
      <w:r w:rsidRPr="00D626E2">
        <w:rPr>
          <w:rStyle w:val="FootnoteReference"/>
          <w:rFonts w:ascii="Arial" w:hAnsi="Arial" w:cs="Arial"/>
        </w:rPr>
        <w:footnoteRef/>
      </w:r>
      <w:r w:rsidRPr="00D626E2">
        <w:rPr>
          <w:rFonts w:ascii="Arial" w:hAnsi="Arial" w:cs="Arial"/>
        </w:rPr>
        <w:t xml:space="preserve"> The regulations, at 603 CMR 52.04(5), state as follows.</w:t>
      </w:r>
    </w:p>
    <w:p w14:paraId="5C9A0108" w14:textId="77777777" w:rsidR="00A9786A" w:rsidRPr="00D626E2" w:rsidRDefault="00A9786A" w:rsidP="00A9786A">
      <w:pPr>
        <w:pStyle w:val="FootnoteText"/>
        <w:ind w:left="720"/>
        <w:rPr>
          <w:rFonts w:ascii="Arial" w:hAnsi="Arial" w:cs="Arial"/>
        </w:rPr>
      </w:pPr>
      <w:r w:rsidRPr="00D626E2">
        <w:rPr>
          <w:rFonts w:ascii="Arial" w:hAnsi="Arial" w:cs="Arial"/>
        </w:rPr>
        <w:t>Certificates shall be awarded subject to the conditions listed in 603 CMR 52.04, and any additional conditions that the Board or Department may specify. Upon receiving a certificate, the virtual school must successfully complete the opening procedures process specified by the Department. Opening procedures requirements include, but are not limited to, the following: (a) the terms of the proposed contract, in such cases where the virtual school's board of trustees intends to procure substantially all educational services from another person or organization, the board of trustees shall submit for the Commissioner's approval the terms of the contract; (b) approved bylaws; (c) attendance policy, including but not limited to a daily visual check-in for students; (d) criteria and procedures for suspension and expulsion of students; (e) written documentation that criminal background checks have been performed as required by state law for all employees and volunteers; and (f) written documentation of the virtual school's compliance with state and federal laws, including, but not limited to, all fire, health, and safety laws and accessibility requirements for facilities owned or leased by or for the virtual school.</w:t>
      </w:r>
    </w:p>
    <w:p w14:paraId="1B26810D" w14:textId="77777777" w:rsidR="00A9786A" w:rsidRPr="00D60463" w:rsidRDefault="00A9786A" w:rsidP="00A9786A">
      <w:pPr>
        <w:pStyle w:val="FootnoteText"/>
        <w:ind w:left="720"/>
      </w:pPr>
    </w:p>
    <w:p w14:paraId="2F318DD7" w14:textId="77777777" w:rsidR="00A9786A" w:rsidRDefault="00A9786A" w:rsidP="00A9786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911"/>
    <w:multiLevelType w:val="multilevel"/>
    <w:tmpl w:val="48CC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139C2"/>
    <w:multiLevelType w:val="hybridMultilevel"/>
    <w:tmpl w:val="0CEE73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1F5F23"/>
    <w:multiLevelType w:val="hybridMultilevel"/>
    <w:tmpl w:val="F43A143A"/>
    <w:lvl w:ilvl="0" w:tplc="FFFFFFFF">
      <w:start w:val="1"/>
      <w:numFmt w:val="decimal"/>
      <w:lvlText w:val="%1."/>
      <w:lvlJc w:val="left"/>
      <w:pPr>
        <w:ind w:left="1080" w:hanging="360"/>
      </w:pPr>
      <w:rPr>
        <w:b w:val="0"/>
        <w:bCs w:val="0"/>
        <w:i w:val="0"/>
        <w:iCs w:val="0"/>
        <w:spacing w:val="0"/>
        <w:w w:val="100"/>
        <w:sz w:val="24"/>
        <w:szCs w:val="24"/>
        <w:lang w:val="en-US" w:eastAsia="en-US" w:bidi="ar-SA"/>
      </w:rPr>
    </w:lvl>
    <w:lvl w:ilvl="1" w:tplc="4E3E0FC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95D81E4E">
      <w:numFmt w:val="bullet"/>
      <w:lvlText w:val="•"/>
      <w:lvlJc w:val="left"/>
      <w:pPr>
        <w:ind w:left="2940" w:hanging="360"/>
      </w:pPr>
      <w:rPr>
        <w:lang w:val="en-US" w:eastAsia="en-US" w:bidi="ar-SA"/>
      </w:rPr>
    </w:lvl>
    <w:lvl w:ilvl="3" w:tplc="04D6BDD4">
      <w:numFmt w:val="bullet"/>
      <w:lvlText w:val="•"/>
      <w:lvlJc w:val="left"/>
      <w:pPr>
        <w:ind w:left="3870" w:hanging="360"/>
      </w:pPr>
      <w:rPr>
        <w:lang w:val="en-US" w:eastAsia="en-US" w:bidi="ar-SA"/>
      </w:rPr>
    </w:lvl>
    <w:lvl w:ilvl="4" w:tplc="F91C4A72">
      <w:numFmt w:val="bullet"/>
      <w:lvlText w:val="•"/>
      <w:lvlJc w:val="left"/>
      <w:pPr>
        <w:ind w:left="4800" w:hanging="360"/>
      </w:pPr>
      <w:rPr>
        <w:lang w:val="en-US" w:eastAsia="en-US" w:bidi="ar-SA"/>
      </w:rPr>
    </w:lvl>
    <w:lvl w:ilvl="5" w:tplc="4BBA7170">
      <w:numFmt w:val="bullet"/>
      <w:lvlText w:val="•"/>
      <w:lvlJc w:val="left"/>
      <w:pPr>
        <w:ind w:left="5730" w:hanging="360"/>
      </w:pPr>
      <w:rPr>
        <w:lang w:val="en-US" w:eastAsia="en-US" w:bidi="ar-SA"/>
      </w:rPr>
    </w:lvl>
    <w:lvl w:ilvl="6" w:tplc="355A4EF0">
      <w:numFmt w:val="bullet"/>
      <w:lvlText w:val="•"/>
      <w:lvlJc w:val="left"/>
      <w:pPr>
        <w:ind w:left="6660" w:hanging="360"/>
      </w:pPr>
      <w:rPr>
        <w:lang w:val="en-US" w:eastAsia="en-US" w:bidi="ar-SA"/>
      </w:rPr>
    </w:lvl>
    <w:lvl w:ilvl="7" w:tplc="D1568E2E">
      <w:numFmt w:val="bullet"/>
      <w:lvlText w:val="•"/>
      <w:lvlJc w:val="left"/>
      <w:pPr>
        <w:ind w:left="7590" w:hanging="360"/>
      </w:pPr>
      <w:rPr>
        <w:lang w:val="en-US" w:eastAsia="en-US" w:bidi="ar-SA"/>
      </w:rPr>
    </w:lvl>
    <w:lvl w:ilvl="8" w:tplc="19728724">
      <w:numFmt w:val="bullet"/>
      <w:lvlText w:val="•"/>
      <w:lvlJc w:val="left"/>
      <w:pPr>
        <w:ind w:left="8520" w:hanging="360"/>
      </w:pPr>
      <w:rPr>
        <w:lang w:val="en-US" w:eastAsia="en-US" w:bidi="ar-SA"/>
      </w:rPr>
    </w:lvl>
  </w:abstractNum>
  <w:abstractNum w:abstractNumId="3" w15:restartNumberingAfterBreak="0">
    <w:nsid w:val="3D966893"/>
    <w:multiLevelType w:val="hybridMultilevel"/>
    <w:tmpl w:val="14126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F32B92"/>
    <w:multiLevelType w:val="hybridMultilevel"/>
    <w:tmpl w:val="DC0A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298423">
    <w:abstractNumId w:val="0"/>
  </w:num>
  <w:num w:numId="2" w16cid:durableId="480731511">
    <w:abstractNumId w:val="4"/>
  </w:num>
  <w:num w:numId="3" w16cid:durableId="655188090">
    <w:abstractNumId w:val="2"/>
  </w:num>
  <w:num w:numId="4" w16cid:durableId="1872912027">
    <w:abstractNumId w:val="1"/>
  </w:num>
  <w:num w:numId="5" w16cid:durableId="635111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A79"/>
    <w:rsid w:val="0000137B"/>
    <w:rsid w:val="00001712"/>
    <w:rsid w:val="00001BC7"/>
    <w:rsid w:val="000069CC"/>
    <w:rsid w:val="0001643A"/>
    <w:rsid w:val="0002209F"/>
    <w:rsid w:val="00024577"/>
    <w:rsid w:val="00026BCD"/>
    <w:rsid w:val="000316F7"/>
    <w:rsid w:val="00031FB2"/>
    <w:rsid w:val="00032C6B"/>
    <w:rsid w:val="000360F9"/>
    <w:rsid w:val="000364CA"/>
    <w:rsid w:val="000518CA"/>
    <w:rsid w:val="00053F94"/>
    <w:rsid w:val="00057426"/>
    <w:rsid w:val="00060097"/>
    <w:rsid w:val="00071D54"/>
    <w:rsid w:val="00073486"/>
    <w:rsid w:val="00076202"/>
    <w:rsid w:val="00077AD2"/>
    <w:rsid w:val="00087224"/>
    <w:rsid w:val="00087911"/>
    <w:rsid w:val="00091828"/>
    <w:rsid w:val="00092FED"/>
    <w:rsid w:val="000B1433"/>
    <w:rsid w:val="000B3A45"/>
    <w:rsid w:val="000B61B3"/>
    <w:rsid w:val="000B7084"/>
    <w:rsid w:val="000B7CAA"/>
    <w:rsid w:val="000D29EE"/>
    <w:rsid w:val="000D45E8"/>
    <w:rsid w:val="000D6EC1"/>
    <w:rsid w:val="000E40A7"/>
    <w:rsid w:val="000E4E6C"/>
    <w:rsid w:val="000F0366"/>
    <w:rsid w:val="000F11A7"/>
    <w:rsid w:val="000F35C8"/>
    <w:rsid w:val="00100C72"/>
    <w:rsid w:val="00101668"/>
    <w:rsid w:val="00104814"/>
    <w:rsid w:val="001068F1"/>
    <w:rsid w:val="0011387D"/>
    <w:rsid w:val="001155E8"/>
    <w:rsid w:val="001175B1"/>
    <w:rsid w:val="00117DA6"/>
    <w:rsid w:val="00120B32"/>
    <w:rsid w:val="001246A1"/>
    <w:rsid w:val="00132007"/>
    <w:rsid w:val="00145AB6"/>
    <w:rsid w:val="001536F3"/>
    <w:rsid w:val="00155368"/>
    <w:rsid w:val="00162528"/>
    <w:rsid w:val="00163EFA"/>
    <w:rsid w:val="0016431A"/>
    <w:rsid w:val="001653D7"/>
    <w:rsid w:val="00165CF3"/>
    <w:rsid w:val="001712AA"/>
    <w:rsid w:val="00175CEA"/>
    <w:rsid w:val="00177FB7"/>
    <w:rsid w:val="00180268"/>
    <w:rsid w:val="00183DDA"/>
    <w:rsid w:val="001903A6"/>
    <w:rsid w:val="001915DD"/>
    <w:rsid w:val="00195FC0"/>
    <w:rsid w:val="001A1D6B"/>
    <w:rsid w:val="001A5F2E"/>
    <w:rsid w:val="001A685F"/>
    <w:rsid w:val="001B0511"/>
    <w:rsid w:val="001B1286"/>
    <w:rsid w:val="001B1FD9"/>
    <w:rsid w:val="001B3D3D"/>
    <w:rsid w:val="001B422F"/>
    <w:rsid w:val="001C13DA"/>
    <w:rsid w:val="001C2BAD"/>
    <w:rsid w:val="001D095E"/>
    <w:rsid w:val="001D204D"/>
    <w:rsid w:val="001D414E"/>
    <w:rsid w:val="001D6685"/>
    <w:rsid w:val="001D6822"/>
    <w:rsid w:val="001D74F6"/>
    <w:rsid w:val="001E3503"/>
    <w:rsid w:val="001E720F"/>
    <w:rsid w:val="001F1D3E"/>
    <w:rsid w:val="001F2CE7"/>
    <w:rsid w:val="001F4815"/>
    <w:rsid w:val="001F53DE"/>
    <w:rsid w:val="001F66A2"/>
    <w:rsid w:val="0020011F"/>
    <w:rsid w:val="00202087"/>
    <w:rsid w:val="0020266D"/>
    <w:rsid w:val="0021555D"/>
    <w:rsid w:val="002356E8"/>
    <w:rsid w:val="00254E11"/>
    <w:rsid w:val="00260BBE"/>
    <w:rsid w:val="002650D2"/>
    <w:rsid w:val="00274130"/>
    <w:rsid w:val="00285297"/>
    <w:rsid w:val="002960E8"/>
    <w:rsid w:val="00297758"/>
    <w:rsid w:val="002A5361"/>
    <w:rsid w:val="002A69B3"/>
    <w:rsid w:val="002B190C"/>
    <w:rsid w:val="002B5769"/>
    <w:rsid w:val="002B6629"/>
    <w:rsid w:val="002C1A6B"/>
    <w:rsid w:val="002C1C1B"/>
    <w:rsid w:val="002D3F68"/>
    <w:rsid w:val="002D6B95"/>
    <w:rsid w:val="002E1768"/>
    <w:rsid w:val="002E481D"/>
    <w:rsid w:val="002E4BDE"/>
    <w:rsid w:val="002E5D9E"/>
    <w:rsid w:val="002E628E"/>
    <w:rsid w:val="002E7B2E"/>
    <w:rsid w:val="002F2538"/>
    <w:rsid w:val="002F26FC"/>
    <w:rsid w:val="00303685"/>
    <w:rsid w:val="003044FD"/>
    <w:rsid w:val="003061E9"/>
    <w:rsid w:val="00306A81"/>
    <w:rsid w:val="00311A71"/>
    <w:rsid w:val="00314F0B"/>
    <w:rsid w:val="00320221"/>
    <w:rsid w:val="00322761"/>
    <w:rsid w:val="00322E83"/>
    <w:rsid w:val="00323BFE"/>
    <w:rsid w:val="00323EC2"/>
    <w:rsid w:val="00324D53"/>
    <w:rsid w:val="00332A74"/>
    <w:rsid w:val="00335C99"/>
    <w:rsid w:val="00336441"/>
    <w:rsid w:val="00347126"/>
    <w:rsid w:val="00355216"/>
    <w:rsid w:val="00364B83"/>
    <w:rsid w:val="00371B2F"/>
    <w:rsid w:val="003760B7"/>
    <w:rsid w:val="00384E21"/>
    <w:rsid w:val="00385653"/>
    <w:rsid w:val="0038625A"/>
    <w:rsid w:val="003901E6"/>
    <w:rsid w:val="0039437B"/>
    <w:rsid w:val="0039604D"/>
    <w:rsid w:val="003A5B2D"/>
    <w:rsid w:val="003B426D"/>
    <w:rsid w:val="003B4EE5"/>
    <w:rsid w:val="003C62F2"/>
    <w:rsid w:val="003D015A"/>
    <w:rsid w:val="003D4497"/>
    <w:rsid w:val="003D7150"/>
    <w:rsid w:val="003E2FDF"/>
    <w:rsid w:val="003E53F2"/>
    <w:rsid w:val="003E66F3"/>
    <w:rsid w:val="003F4C76"/>
    <w:rsid w:val="00401512"/>
    <w:rsid w:val="0040295D"/>
    <w:rsid w:val="004103CD"/>
    <w:rsid w:val="0041502F"/>
    <w:rsid w:val="004200E0"/>
    <w:rsid w:val="0042287B"/>
    <w:rsid w:val="004279EC"/>
    <w:rsid w:val="00427D2D"/>
    <w:rsid w:val="004323DD"/>
    <w:rsid w:val="0043276A"/>
    <w:rsid w:val="00441460"/>
    <w:rsid w:val="00445A1D"/>
    <w:rsid w:val="00446A28"/>
    <w:rsid w:val="00446EE8"/>
    <w:rsid w:val="00450D33"/>
    <w:rsid w:val="004566A5"/>
    <w:rsid w:val="00457A0B"/>
    <w:rsid w:val="00463D7E"/>
    <w:rsid w:val="004758F3"/>
    <w:rsid w:val="004770C5"/>
    <w:rsid w:val="0048143C"/>
    <w:rsid w:val="00482BA2"/>
    <w:rsid w:val="00486F1A"/>
    <w:rsid w:val="00490D13"/>
    <w:rsid w:val="00495976"/>
    <w:rsid w:val="00495A4D"/>
    <w:rsid w:val="0049705E"/>
    <w:rsid w:val="004A1963"/>
    <w:rsid w:val="004A291D"/>
    <w:rsid w:val="004A433F"/>
    <w:rsid w:val="004A7C46"/>
    <w:rsid w:val="004B2CFC"/>
    <w:rsid w:val="004C21A1"/>
    <w:rsid w:val="004C46FB"/>
    <w:rsid w:val="004C5403"/>
    <w:rsid w:val="004C7413"/>
    <w:rsid w:val="004D0CAE"/>
    <w:rsid w:val="004D4D33"/>
    <w:rsid w:val="004D61D8"/>
    <w:rsid w:val="004D6339"/>
    <w:rsid w:val="004D7419"/>
    <w:rsid w:val="004E3FFC"/>
    <w:rsid w:val="004E5B23"/>
    <w:rsid w:val="004F054B"/>
    <w:rsid w:val="004F3388"/>
    <w:rsid w:val="005021E1"/>
    <w:rsid w:val="00502E44"/>
    <w:rsid w:val="005033DB"/>
    <w:rsid w:val="005114BA"/>
    <w:rsid w:val="0052035A"/>
    <w:rsid w:val="00530B6F"/>
    <w:rsid w:val="00532EA3"/>
    <w:rsid w:val="00534779"/>
    <w:rsid w:val="005426C4"/>
    <w:rsid w:val="005455AA"/>
    <w:rsid w:val="00550D49"/>
    <w:rsid w:val="00552998"/>
    <w:rsid w:val="00557D64"/>
    <w:rsid w:val="0056038F"/>
    <w:rsid w:val="00560D69"/>
    <w:rsid w:val="00561218"/>
    <w:rsid w:val="00561EDF"/>
    <w:rsid w:val="0056635B"/>
    <w:rsid w:val="00567307"/>
    <w:rsid w:val="0057779E"/>
    <w:rsid w:val="00584AF5"/>
    <w:rsid w:val="00590165"/>
    <w:rsid w:val="00593874"/>
    <w:rsid w:val="00596B2A"/>
    <w:rsid w:val="005A00CE"/>
    <w:rsid w:val="005A3259"/>
    <w:rsid w:val="005B3D24"/>
    <w:rsid w:val="005B5D8C"/>
    <w:rsid w:val="005B7D59"/>
    <w:rsid w:val="005C7544"/>
    <w:rsid w:val="005D6D65"/>
    <w:rsid w:val="005E22D9"/>
    <w:rsid w:val="005E41B8"/>
    <w:rsid w:val="005E62D7"/>
    <w:rsid w:val="005F05A4"/>
    <w:rsid w:val="005F506A"/>
    <w:rsid w:val="00613168"/>
    <w:rsid w:val="00613E4C"/>
    <w:rsid w:val="00614D3C"/>
    <w:rsid w:val="006166EB"/>
    <w:rsid w:val="00617C53"/>
    <w:rsid w:val="00621314"/>
    <w:rsid w:val="006216C6"/>
    <w:rsid w:val="00624F1D"/>
    <w:rsid w:val="00630A6A"/>
    <w:rsid w:val="00631516"/>
    <w:rsid w:val="00632DC8"/>
    <w:rsid w:val="00633CE7"/>
    <w:rsid w:val="006342AA"/>
    <w:rsid w:val="0064054E"/>
    <w:rsid w:val="00640AA5"/>
    <w:rsid w:val="00641B5E"/>
    <w:rsid w:val="006438BB"/>
    <w:rsid w:val="00646871"/>
    <w:rsid w:val="006576DE"/>
    <w:rsid w:val="006664B1"/>
    <w:rsid w:val="006670A2"/>
    <w:rsid w:val="00667FBC"/>
    <w:rsid w:val="00670686"/>
    <w:rsid w:val="00670F56"/>
    <w:rsid w:val="006738A6"/>
    <w:rsid w:val="006800F5"/>
    <w:rsid w:val="00681198"/>
    <w:rsid w:val="006876AC"/>
    <w:rsid w:val="0069112E"/>
    <w:rsid w:val="0069159A"/>
    <w:rsid w:val="00694F27"/>
    <w:rsid w:val="00695067"/>
    <w:rsid w:val="00696279"/>
    <w:rsid w:val="006B561D"/>
    <w:rsid w:val="006B5782"/>
    <w:rsid w:val="006B7F86"/>
    <w:rsid w:val="006C31D8"/>
    <w:rsid w:val="006C3C40"/>
    <w:rsid w:val="006C3C6C"/>
    <w:rsid w:val="006C5740"/>
    <w:rsid w:val="006C7FE4"/>
    <w:rsid w:val="006D4BAC"/>
    <w:rsid w:val="006D7F53"/>
    <w:rsid w:val="006E31E3"/>
    <w:rsid w:val="006F10C9"/>
    <w:rsid w:val="006F27F5"/>
    <w:rsid w:val="006F4B1B"/>
    <w:rsid w:val="006F5BF1"/>
    <w:rsid w:val="0070400F"/>
    <w:rsid w:val="007117CB"/>
    <w:rsid w:val="007156D0"/>
    <w:rsid w:val="00717C3E"/>
    <w:rsid w:val="00722974"/>
    <w:rsid w:val="007233DA"/>
    <w:rsid w:val="0072343E"/>
    <w:rsid w:val="007259BE"/>
    <w:rsid w:val="00725BB6"/>
    <w:rsid w:val="007270BC"/>
    <w:rsid w:val="007355F8"/>
    <w:rsid w:val="007415A4"/>
    <w:rsid w:val="00742EF6"/>
    <w:rsid w:val="007432F5"/>
    <w:rsid w:val="007503A6"/>
    <w:rsid w:val="00753136"/>
    <w:rsid w:val="00753228"/>
    <w:rsid w:val="007549E5"/>
    <w:rsid w:val="007571AE"/>
    <w:rsid w:val="00757CAE"/>
    <w:rsid w:val="007612C5"/>
    <w:rsid w:val="007628BB"/>
    <w:rsid w:val="007647E2"/>
    <w:rsid w:val="00770A54"/>
    <w:rsid w:val="007718AB"/>
    <w:rsid w:val="0078085A"/>
    <w:rsid w:val="00783535"/>
    <w:rsid w:val="0079511B"/>
    <w:rsid w:val="0079568C"/>
    <w:rsid w:val="00795FA5"/>
    <w:rsid w:val="007A0E03"/>
    <w:rsid w:val="007B1E20"/>
    <w:rsid w:val="007B6B8D"/>
    <w:rsid w:val="007B6E50"/>
    <w:rsid w:val="007B748C"/>
    <w:rsid w:val="007C2E84"/>
    <w:rsid w:val="007C479B"/>
    <w:rsid w:val="007C53CE"/>
    <w:rsid w:val="007C6F43"/>
    <w:rsid w:val="007D782E"/>
    <w:rsid w:val="007E097A"/>
    <w:rsid w:val="007E11E3"/>
    <w:rsid w:val="007E2FF8"/>
    <w:rsid w:val="007E4CF7"/>
    <w:rsid w:val="007F62E8"/>
    <w:rsid w:val="008008FD"/>
    <w:rsid w:val="00801502"/>
    <w:rsid w:val="008025EF"/>
    <w:rsid w:val="0080797C"/>
    <w:rsid w:val="00811A7E"/>
    <w:rsid w:val="00812EA8"/>
    <w:rsid w:val="0081582E"/>
    <w:rsid w:val="00824A1A"/>
    <w:rsid w:val="008329C4"/>
    <w:rsid w:val="0083306A"/>
    <w:rsid w:val="0083356E"/>
    <w:rsid w:val="00834850"/>
    <w:rsid w:val="00840E1A"/>
    <w:rsid w:val="00851BF6"/>
    <w:rsid w:val="008541D7"/>
    <w:rsid w:val="00854289"/>
    <w:rsid w:val="00855B95"/>
    <w:rsid w:val="00864969"/>
    <w:rsid w:val="008732C8"/>
    <w:rsid w:val="00876786"/>
    <w:rsid w:val="00882C6B"/>
    <w:rsid w:val="00883ABD"/>
    <w:rsid w:val="00884BD4"/>
    <w:rsid w:val="0088784A"/>
    <w:rsid w:val="0089520E"/>
    <w:rsid w:val="008958CC"/>
    <w:rsid w:val="00897F60"/>
    <w:rsid w:val="008A0FF9"/>
    <w:rsid w:val="008A1DB3"/>
    <w:rsid w:val="008A2BC1"/>
    <w:rsid w:val="008B3E86"/>
    <w:rsid w:val="008D2925"/>
    <w:rsid w:val="008E1E53"/>
    <w:rsid w:val="008F0FCE"/>
    <w:rsid w:val="008F2A29"/>
    <w:rsid w:val="008F5278"/>
    <w:rsid w:val="008F75C1"/>
    <w:rsid w:val="00906C40"/>
    <w:rsid w:val="009153D7"/>
    <w:rsid w:val="00922FD3"/>
    <w:rsid w:val="009260C7"/>
    <w:rsid w:val="00932874"/>
    <w:rsid w:val="00933765"/>
    <w:rsid w:val="0094121F"/>
    <w:rsid w:val="009414B0"/>
    <w:rsid w:val="0094259F"/>
    <w:rsid w:val="00950744"/>
    <w:rsid w:val="0095117F"/>
    <w:rsid w:val="0095789F"/>
    <w:rsid w:val="009600D2"/>
    <w:rsid w:val="009630A9"/>
    <w:rsid w:val="009700BB"/>
    <w:rsid w:val="00970E39"/>
    <w:rsid w:val="0097263D"/>
    <w:rsid w:val="00972B70"/>
    <w:rsid w:val="00982190"/>
    <w:rsid w:val="00983104"/>
    <w:rsid w:val="00985BFF"/>
    <w:rsid w:val="00992CF0"/>
    <w:rsid w:val="009A0FF8"/>
    <w:rsid w:val="009A1F91"/>
    <w:rsid w:val="009A28ED"/>
    <w:rsid w:val="009A37D1"/>
    <w:rsid w:val="009B6C54"/>
    <w:rsid w:val="009C33CD"/>
    <w:rsid w:val="009C3D98"/>
    <w:rsid w:val="009C5A69"/>
    <w:rsid w:val="009D149C"/>
    <w:rsid w:val="009D1602"/>
    <w:rsid w:val="009D49DE"/>
    <w:rsid w:val="009D566C"/>
    <w:rsid w:val="009D7620"/>
    <w:rsid w:val="009E1417"/>
    <w:rsid w:val="009E1DA2"/>
    <w:rsid w:val="009E6364"/>
    <w:rsid w:val="009E66BF"/>
    <w:rsid w:val="009F7E54"/>
    <w:rsid w:val="00A0741D"/>
    <w:rsid w:val="00A105A2"/>
    <w:rsid w:val="00A11B0F"/>
    <w:rsid w:val="00A1674C"/>
    <w:rsid w:val="00A269E6"/>
    <w:rsid w:val="00A313E3"/>
    <w:rsid w:val="00A31635"/>
    <w:rsid w:val="00A3260C"/>
    <w:rsid w:val="00A36DC4"/>
    <w:rsid w:val="00A4553F"/>
    <w:rsid w:val="00A47614"/>
    <w:rsid w:val="00A6454F"/>
    <w:rsid w:val="00A67B4C"/>
    <w:rsid w:val="00A7350B"/>
    <w:rsid w:val="00A7671C"/>
    <w:rsid w:val="00A842FC"/>
    <w:rsid w:val="00A866E0"/>
    <w:rsid w:val="00A86E93"/>
    <w:rsid w:val="00A90214"/>
    <w:rsid w:val="00A939AB"/>
    <w:rsid w:val="00A95AF2"/>
    <w:rsid w:val="00A9786A"/>
    <w:rsid w:val="00AA6CD4"/>
    <w:rsid w:val="00AB547A"/>
    <w:rsid w:val="00AB5B96"/>
    <w:rsid w:val="00AC2A7B"/>
    <w:rsid w:val="00AC5815"/>
    <w:rsid w:val="00AC5E8A"/>
    <w:rsid w:val="00AE4535"/>
    <w:rsid w:val="00AE616C"/>
    <w:rsid w:val="00AE6B28"/>
    <w:rsid w:val="00AE6BBC"/>
    <w:rsid w:val="00AE7D22"/>
    <w:rsid w:val="00AF0824"/>
    <w:rsid w:val="00AF0F2B"/>
    <w:rsid w:val="00B01681"/>
    <w:rsid w:val="00B02628"/>
    <w:rsid w:val="00B043E7"/>
    <w:rsid w:val="00B0579D"/>
    <w:rsid w:val="00B06220"/>
    <w:rsid w:val="00B124D7"/>
    <w:rsid w:val="00B1443A"/>
    <w:rsid w:val="00B150A1"/>
    <w:rsid w:val="00B230EC"/>
    <w:rsid w:val="00B358B6"/>
    <w:rsid w:val="00B35E0D"/>
    <w:rsid w:val="00B36A00"/>
    <w:rsid w:val="00B437D0"/>
    <w:rsid w:val="00B45B64"/>
    <w:rsid w:val="00B50156"/>
    <w:rsid w:val="00B516D7"/>
    <w:rsid w:val="00B56D0F"/>
    <w:rsid w:val="00B614DE"/>
    <w:rsid w:val="00B672DD"/>
    <w:rsid w:val="00B81FB0"/>
    <w:rsid w:val="00B86C3D"/>
    <w:rsid w:val="00B92276"/>
    <w:rsid w:val="00B92FB2"/>
    <w:rsid w:val="00BA0618"/>
    <w:rsid w:val="00BA70E7"/>
    <w:rsid w:val="00BB0C95"/>
    <w:rsid w:val="00BB1B24"/>
    <w:rsid w:val="00BB250C"/>
    <w:rsid w:val="00BB3BC2"/>
    <w:rsid w:val="00BB6755"/>
    <w:rsid w:val="00BC40FF"/>
    <w:rsid w:val="00BC5882"/>
    <w:rsid w:val="00BC7591"/>
    <w:rsid w:val="00BD1B7B"/>
    <w:rsid w:val="00BE0EFA"/>
    <w:rsid w:val="00BE1904"/>
    <w:rsid w:val="00BE24C6"/>
    <w:rsid w:val="00BE5695"/>
    <w:rsid w:val="00BF0F43"/>
    <w:rsid w:val="00BF2CCA"/>
    <w:rsid w:val="00BF58C8"/>
    <w:rsid w:val="00BF6E8C"/>
    <w:rsid w:val="00C0090F"/>
    <w:rsid w:val="00C054C2"/>
    <w:rsid w:val="00C055D6"/>
    <w:rsid w:val="00C07AF6"/>
    <w:rsid w:val="00C13735"/>
    <w:rsid w:val="00C140E2"/>
    <w:rsid w:val="00C17086"/>
    <w:rsid w:val="00C21F27"/>
    <w:rsid w:val="00C2736E"/>
    <w:rsid w:val="00C274A4"/>
    <w:rsid w:val="00C31524"/>
    <w:rsid w:val="00C3632C"/>
    <w:rsid w:val="00C3665B"/>
    <w:rsid w:val="00C43E23"/>
    <w:rsid w:val="00C440ED"/>
    <w:rsid w:val="00C54AC8"/>
    <w:rsid w:val="00C551CD"/>
    <w:rsid w:val="00C55CEC"/>
    <w:rsid w:val="00C601AB"/>
    <w:rsid w:val="00C642A0"/>
    <w:rsid w:val="00C64865"/>
    <w:rsid w:val="00C65456"/>
    <w:rsid w:val="00C75AE1"/>
    <w:rsid w:val="00C772BB"/>
    <w:rsid w:val="00C7767F"/>
    <w:rsid w:val="00C824D2"/>
    <w:rsid w:val="00C84EE3"/>
    <w:rsid w:val="00C85329"/>
    <w:rsid w:val="00C866FE"/>
    <w:rsid w:val="00C875CF"/>
    <w:rsid w:val="00C95507"/>
    <w:rsid w:val="00C95D04"/>
    <w:rsid w:val="00CA48AF"/>
    <w:rsid w:val="00CB1860"/>
    <w:rsid w:val="00CB3973"/>
    <w:rsid w:val="00CB56E1"/>
    <w:rsid w:val="00CB79EB"/>
    <w:rsid w:val="00CC63CF"/>
    <w:rsid w:val="00CC6CFB"/>
    <w:rsid w:val="00CF45E6"/>
    <w:rsid w:val="00CF65E3"/>
    <w:rsid w:val="00D14C53"/>
    <w:rsid w:val="00D15B67"/>
    <w:rsid w:val="00D2425D"/>
    <w:rsid w:val="00D25738"/>
    <w:rsid w:val="00D25C11"/>
    <w:rsid w:val="00D26DFB"/>
    <w:rsid w:val="00D33F12"/>
    <w:rsid w:val="00D34154"/>
    <w:rsid w:val="00D3702E"/>
    <w:rsid w:val="00D42886"/>
    <w:rsid w:val="00D52112"/>
    <w:rsid w:val="00D54590"/>
    <w:rsid w:val="00D632DE"/>
    <w:rsid w:val="00D66912"/>
    <w:rsid w:val="00D676F4"/>
    <w:rsid w:val="00D7643C"/>
    <w:rsid w:val="00D8085B"/>
    <w:rsid w:val="00D8145F"/>
    <w:rsid w:val="00D93ED7"/>
    <w:rsid w:val="00D94D2B"/>
    <w:rsid w:val="00D959A2"/>
    <w:rsid w:val="00DA2ABC"/>
    <w:rsid w:val="00DB04CF"/>
    <w:rsid w:val="00DB2E53"/>
    <w:rsid w:val="00DB42D7"/>
    <w:rsid w:val="00DC2273"/>
    <w:rsid w:val="00DC4317"/>
    <w:rsid w:val="00DD3297"/>
    <w:rsid w:val="00DD39F5"/>
    <w:rsid w:val="00DE116F"/>
    <w:rsid w:val="00DE20FD"/>
    <w:rsid w:val="00DF38E5"/>
    <w:rsid w:val="00DF3938"/>
    <w:rsid w:val="00DF3F42"/>
    <w:rsid w:val="00DF6983"/>
    <w:rsid w:val="00E033CB"/>
    <w:rsid w:val="00E03F18"/>
    <w:rsid w:val="00E0707D"/>
    <w:rsid w:val="00E10299"/>
    <w:rsid w:val="00E134DE"/>
    <w:rsid w:val="00E17175"/>
    <w:rsid w:val="00E2432A"/>
    <w:rsid w:val="00E247A3"/>
    <w:rsid w:val="00E30B61"/>
    <w:rsid w:val="00E3198E"/>
    <w:rsid w:val="00E41614"/>
    <w:rsid w:val="00E54EC2"/>
    <w:rsid w:val="00E56FD6"/>
    <w:rsid w:val="00E60944"/>
    <w:rsid w:val="00E62838"/>
    <w:rsid w:val="00E63E19"/>
    <w:rsid w:val="00E655E5"/>
    <w:rsid w:val="00E66AE2"/>
    <w:rsid w:val="00E74309"/>
    <w:rsid w:val="00E751EB"/>
    <w:rsid w:val="00E76720"/>
    <w:rsid w:val="00E773CA"/>
    <w:rsid w:val="00E80DF0"/>
    <w:rsid w:val="00E83CF6"/>
    <w:rsid w:val="00E8601F"/>
    <w:rsid w:val="00E93E26"/>
    <w:rsid w:val="00E9511B"/>
    <w:rsid w:val="00E963A8"/>
    <w:rsid w:val="00EA0B52"/>
    <w:rsid w:val="00EA0F88"/>
    <w:rsid w:val="00EA0FE3"/>
    <w:rsid w:val="00EA21AA"/>
    <w:rsid w:val="00EB08DB"/>
    <w:rsid w:val="00EB5AC3"/>
    <w:rsid w:val="00EB6150"/>
    <w:rsid w:val="00EC3F05"/>
    <w:rsid w:val="00ED45C3"/>
    <w:rsid w:val="00EE6B1C"/>
    <w:rsid w:val="00EE6CDA"/>
    <w:rsid w:val="00EF0E13"/>
    <w:rsid w:val="00EF2267"/>
    <w:rsid w:val="00EF51E2"/>
    <w:rsid w:val="00EF7E61"/>
    <w:rsid w:val="00F00022"/>
    <w:rsid w:val="00F0366A"/>
    <w:rsid w:val="00F12160"/>
    <w:rsid w:val="00F16910"/>
    <w:rsid w:val="00F203EA"/>
    <w:rsid w:val="00F24E91"/>
    <w:rsid w:val="00F30FDC"/>
    <w:rsid w:val="00F32CC8"/>
    <w:rsid w:val="00F37693"/>
    <w:rsid w:val="00F52B34"/>
    <w:rsid w:val="00F549A5"/>
    <w:rsid w:val="00F56067"/>
    <w:rsid w:val="00F726D7"/>
    <w:rsid w:val="00F743EB"/>
    <w:rsid w:val="00F812AD"/>
    <w:rsid w:val="00F8515B"/>
    <w:rsid w:val="00F91794"/>
    <w:rsid w:val="00F93DAF"/>
    <w:rsid w:val="00F967A6"/>
    <w:rsid w:val="00F977E7"/>
    <w:rsid w:val="00FA1ACF"/>
    <w:rsid w:val="00FA2A9B"/>
    <w:rsid w:val="00FA3B94"/>
    <w:rsid w:val="00FA6F0E"/>
    <w:rsid w:val="00FC5233"/>
    <w:rsid w:val="00FD0343"/>
    <w:rsid w:val="00FD45F4"/>
    <w:rsid w:val="00FE0516"/>
    <w:rsid w:val="00FE6A8E"/>
    <w:rsid w:val="00FE7085"/>
    <w:rsid w:val="00FF16F1"/>
    <w:rsid w:val="00FF2981"/>
    <w:rsid w:val="00FF33FD"/>
    <w:rsid w:val="00FF42B4"/>
    <w:rsid w:val="00FF6E13"/>
    <w:rsid w:val="00FF7977"/>
    <w:rsid w:val="0B23F0C0"/>
    <w:rsid w:val="0B7587BC"/>
    <w:rsid w:val="12D7798D"/>
    <w:rsid w:val="20551977"/>
    <w:rsid w:val="27297E3D"/>
    <w:rsid w:val="274CF724"/>
    <w:rsid w:val="29610792"/>
    <w:rsid w:val="340BC16D"/>
    <w:rsid w:val="45A980F8"/>
    <w:rsid w:val="46A8C622"/>
    <w:rsid w:val="54537A78"/>
    <w:rsid w:val="55B73D35"/>
    <w:rsid w:val="576581F6"/>
    <w:rsid w:val="5B175BF7"/>
    <w:rsid w:val="5B69D71A"/>
    <w:rsid w:val="5BEF9C21"/>
    <w:rsid w:val="6C7F4CC6"/>
    <w:rsid w:val="721DAD11"/>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C520E8E5-7D7F-4E29-9529-95E1AB69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link w:val="ListParagraphChar"/>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paragraph" w:styleId="TOCHeading">
    <w:name w:val="TOC Heading"/>
    <w:basedOn w:val="Heading1"/>
    <w:next w:val="Normal"/>
    <w:uiPriority w:val="39"/>
    <w:unhideWhenUsed/>
    <w:qFormat/>
    <w:rsid w:val="00EF226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F2267"/>
    <w:pPr>
      <w:spacing w:after="100"/>
    </w:pPr>
  </w:style>
  <w:style w:type="character" w:styleId="Hyperlink">
    <w:name w:val="Hyperlink"/>
    <w:basedOn w:val="DefaultParagraphFont"/>
    <w:uiPriority w:val="99"/>
    <w:unhideWhenUsed/>
    <w:rsid w:val="00EF2267"/>
    <w:rPr>
      <w:color w:val="467886" w:themeColor="hyperlink"/>
      <w:u w:val="single"/>
    </w:rPr>
  </w:style>
  <w:style w:type="character" w:styleId="UnresolvedMention">
    <w:name w:val="Unresolved Mention"/>
    <w:basedOn w:val="DefaultParagraphFont"/>
    <w:uiPriority w:val="99"/>
    <w:semiHidden/>
    <w:unhideWhenUsed/>
    <w:rsid w:val="00722974"/>
    <w:rPr>
      <w:color w:val="605E5C"/>
      <w:shd w:val="clear" w:color="auto" w:fill="E1DFDD"/>
    </w:rPr>
  </w:style>
  <w:style w:type="paragraph" w:styleId="FootnoteText">
    <w:name w:val="footnote text"/>
    <w:basedOn w:val="Normal"/>
    <w:link w:val="FootnoteTextChar"/>
    <w:uiPriority w:val="99"/>
    <w:semiHidden/>
    <w:unhideWhenUsed/>
    <w:rsid w:val="00B45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64"/>
    <w:rPr>
      <w:sz w:val="20"/>
      <w:szCs w:val="20"/>
    </w:rPr>
  </w:style>
  <w:style w:type="character" w:styleId="FootnoteReference">
    <w:name w:val="footnote reference"/>
    <w:basedOn w:val="DefaultParagraphFont"/>
    <w:uiPriority w:val="99"/>
    <w:semiHidden/>
    <w:unhideWhenUsed/>
    <w:rsid w:val="00B45B64"/>
    <w:rPr>
      <w:vertAlign w:val="superscript"/>
    </w:rPr>
  </w:style>
  <w:style w:type="paragraph" w:styleId="NormalWeb">
    <w:name w:val="Normal (Web)"/>
    <w:basedOn w:val="Normal"/>
    <w:uiPriority w:val="99"/>
    <w:semiHidden/>
    <w:unhideWhenUsed/>
    <w:rsid w:val="00B45B64"/>
    <w:rPr>
      <w:rFonts w:ascii="Times New Roman" w:hAnsi="Times New Roman" w:cs="Times New Roman"/>
    </w:rPr>
  </w:style>
  <w:style w:type="character" w:styleId="CommentReference">
    <w:name w:val="annotation reference"/>
    <w:basedOn w:val="DefaultParagraphFont"/>
    <w:uiPriority w:val="99"/>
    <w:semiHidden/>
    <w:unhideWhenUsed/>
    <w:rsid w:val="00BB0C95"/>
    <w:rPr>
      <w:sz w:val="16"/>
      <w:szCs w:val="16"/>
    </w:rPr>
  </w:style>
  <w:style w:type="paragraph" w:styleId="CommentText">
    <w:name w:val="annotation text"/>
    <w:basedOn w:val="Normal"/>
    <w:link w:val="CommentTextChar"/>
    <w:uiPriority w:val="99"/>
    <w:unhideWhenUsed/>
    <w:rsid w:val="00BB0C95"/>
    <w:pPr>
      <w:spacing w:line="240" w:lineRule="auto"/>
    </w:pPr>
    <w:rPr>
      <w:sz w:val="20"/>
      <w:szCs w:val="20"/>
    </w:rPr>
  </w:style>
  <w:style w:type="character" w:customStyle="1" w:styleId="CommentTextChar">
    <w:name w:val="Comment Text Char"/>
    <w:basedOn w:val="DefaultParagraphFont"/>
    <w:link w:val="CommentText"/>
    <w:uiPriority w:val="99"/>
    <w:rsid w:val="00BB0C95"/>
    <w:rPr>
      <w:sz w:val="20"/>
      <w:szCs w:val="20"/>
    </w:rPr>
  </w:style>
  <w:style w:type="paragraph" w:styleId="CommentSubject">
    <w:name w:val="annotation subject"/>
    <w:basedOn w:val="CommentText"/>
    <w:next w:val="CommentText"/>
    <w:link w:val="CommentSubjectChar"/>
    <w:uiPriority w:val="99"/>
    <w:semiHidden/>
    <w:unhideWhenUsed/>
    <w:rsid w:val="00BB0C95"/>
    <w:rPr>
      <w:b/>
      <w:bCs/>
    </w:rPr>
  </w:style>
  <w:style w:type="character" w:customStyle="1" w:styleId="CommentSubjectChar">
    <w:name w:val="Comment Subject Char"/>
    <w:basedOn w:val="CommentTextChar"/>
    <w:link w:val="CommentSubject"/>
    <w:uiPriority w:val="99"/>
    <w:semiHidden/>
    <w:rsid w:val="00BB0C95"/>
    <w:rPr>
      <w:b/>
      <w:bCs/>
      <w:sz w:val="20"/>
      <w:szCs w:val="20"/>
    </w:rPr>
  </w:style>
  <w:style w:type="character" w:customStyle="1" w:styleId="ListParagraphChar">
    <w:name w:val="List Paragraph Char"/>
    <w:basedOn w:val="DefaultParagraphFont"/>
    <w:link w:val="ListParagraph"/>
    <w:uiPriority w:val="34"/>
    <w:rsid w:val="00336441"/>
  </w:style>
  <w:style w:type="paragraph" w:styleId="Revision">
    <w:name w:val="Revision"/>
    <w:hidden/>
    <w:uiPriority w:val="99"/>
    <w:semiHidden/>
    <w:rsid w:val="0020011F"/>
    <w:pPr>
      <w:spacing w:after="0" w:line="240" w:lineRule="auto"/>
    </w:pPr>
  </w:style>
  <w:style w:type="character" w:styleId="FollowedHyperlink">
    <w:name w:val="FollowedHyperlink"/>
    <w:basedOn w:val="DefaultParagraphFont"/>
    <w:uiPriority w:val="99"/>
    <w:semiHidden/>
    <w:unhideWhenUsed/>
    <w:rsid w:val="00CF65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bese/docs/fy2026/2025-09/item5.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ren.Woo@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oe.mass.edu/fram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bese/docs/fy2024/2024-03/item2.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lawsregs/603cmr52.html?section=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DF2542C4-7231-4100-9B89-934B5DF5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CA717015-643D-4C42-B548-C6D48DE0C9D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BESE May 19, 2026 Regular Meeting Item 7: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19, 2026 Regular Meeting Item 7: Felix Commonwealth Virtual School – Report on Conditions</dc:title>
  <dc:subject/>
  <dc:creator>DESE</dc:creator>
  <cp:keywords/>
  <dc:description/>
  <cp:lastModifiedBy>Zou, Dong (EOE)</cp:lastModifiedBy>
  <cp:revision>4</cp:revision>
  <cp:lastPrinted>2026-04-21T03:14:00Z</cp:lastPrinted>
  <dcterms:created xsi:type="dcterms:W3CDTF">2026-05-15T17:57:00Z</dcterms:created>
  <dcterms:modified xsi:type="dcterms:W3CDTF">2026-05-15T18:33:00Z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15 2026 12:00AM</vt:lpwstr>
  </property>
</Properties>
</file>