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2F6DF" w14:textId="096D7116" w:rsidR="00996654" w:rsidRDefault="00996654" w:rsidP="00996654">
      <w:pPr>
        <w:pStyle w:val="Heading1"/>
      </w:pPr>
      <w:proofErr w:type="spellStart"/>
      <w:r w:rsidRPr="00996654">
        <w:t>MassCore</w:t>
      </w:r>
      <w:proofErr w:type="spellEnd"/>
      <w:r w:rsidRPr="00996654">
        <w:t xml:space="preserve"> Framework</w:t>
      </w:r>
      <w:r w:rsidR="00BA1E70">
        <w:t xml:space="preserve"> </w:t>
      </w:r>
    </w:p>
    <w:p w14:paraId="5AB154B0" w14:textId="77777777" w:rsidR="00FF1C82" w:rsidRDefault="00716DFD" w:rsidP="00716DFD">
      <w:pPr>
        <w:rPr>
          <w:rFonts w:ascii="Arial" w:hAnsi="Arial" w:cs="Arial"/>
        </w:rPr>
      </w:pPr>
      <w:proofErr w:type="spellStart"/>
      <w:r w:rsidRPr="00716DFD">
        <w:rPr>
          <w:rFonts w:ascii="Arial" w:hAnsi="Arial" w:cs="Arial"/>
        </w:rPr>
        <w:t>MassCore</w:t>
      </w:r>
      <w:proofErr w:type="spellEnd"/>
      <w:r w:rsidRPr="00716DFD">
        <w:rPr>
          <w:rFonts w:ascii="Arial" w:hAnsi="Arial" w:cs="Arial"/>
        </w:rPr>
        <w:t xml:space="preserve"> is a recommended program </w:t>
      </w:r>
      <w:proofErr w:type="gramStart"/>
      <w:r w:rsidRPr="00716DFD">
        <w:rPr>
          <w:rFonts w:ascii="Arial" w:hAnsi="Arial" w:cs="Arial"/>
        </w:rPr>
        <w:t>of</w:t>
      </w:r>
      <w:proofErr w:type="gramEnd"/>
      <w:r w:rsidRPr="00716DFD">
        <w:rPr>
          <w:rFonts w:ascii="Arial" w:hAnsi="Arial" w:cs="Arial"/>
        </w:rPr>
        <w:t xml:space="preserve"> study Massachusetts high school students need to excel in college, career, and civic life.</w:t>
      </w:r>
      <w:r w:rsidR="00111E3F">
        <w:rPr>
          <w:rFonts w:ascii="Arial" w:hAnsi="Arial" w:cs="Arial"/>
        </w:rPr>
        <w:t xml:space="preserve"> </w:t>
      </w:r>
    </w:p>
    <w:p w14:paraId="18727DB5" w14:textId="77777777" w:rsidR="00FF1C82" w:rsidRDefault="00FF1C82" w:rsidP="00716DFD">
      <w:pPr>
        <w:rPr>
          <w:rFonts w:ascii="Arial" w:hAnsi="Arial" w:cs="Arial"/>
        </w:rPr>
      </w:pPr>
    </w:p>
    <w:p w14:paraId="34C48491" w14:textId="77777777" w:rsidR="00DB6EB8" w:rsidRDefault="00716DFD" w:rsidP="00716DFD">
      <w:pPr>
        <w:rPr>
          <w:rFonts w:ascii="Arial" w:hAnsi="Arial" w:cs="Arial"/>
        </w:rPr>
      </w:pPr>
      <w:r w:rsidRPr="00716DFD">
        <w:rPr>
          <w:rFonts w:ascii="Arial" w:hAnsi="Arial" w:cs="Arial"/>
        </w:rPr>
        <w:t xml:space="preserve">Developed by an advisory group from elementary and secondary education, higher education, nonprofits, and the private sector, </w:t>
      </w:r>
      <w:proofErr w:type="spellStart"/>
      <w:r w:rsidRPr="00716DFD">
        <w:rPr>
          <w:rFonts w:ascii="Arial" w:hAnsi="Arial" w:cs="Arial"/>
        </w:rPr>
        <w:t>MassCore</w:t>
      </w:r>
      <w:proofErr w:type="spellEnd"/>
      <w:r w:rsidRPr="00716DFD">
        <w:rPr>
          <w:rFonts w:ascii="Arial" w:hAnsi="Arial" w:cs="Arial"/>
        </w:rPr>
        <w:t xml:space="preserve"> maintains flexibility for students while letting districts set additional graduation requirements. Courses included in </w:t>
      </w:r>
      <w:proofErr w:type="spellStart"/>
      <w:r w:rsidRPr="00716DFD">
        <w:rPr>
          <w:rFonts w:ascii="Arial" w:hAnsi="Arial" w:cs="Arial"/>
        </w:rPr>
        <w:t>MassCore</w:t>
      </w:r>
      <w:proofErr w:type="spellEnd"/>
      <w:r w:rsidRPr="00716DFD">
        <w:rPr>
          <w:rFonts w:ascii="Arial" w:hAnsi="Arial" w:cs="Arial"/>
        </w:rPr>
        <w:t xml:space="preserve"> should be rigorous, engaging, and based on appropriate learning standards for high school or beyond. </w:t>
      </w:r>
    </w:p>
    <w:p w14:paraId="1493CDBA" w14:textId="77777777" w:rsidR="00DB6EB8" w:rsidRDefault="00DB6EB8" w:rsidP="00716DFD">
      <w:pPr>
        <w:rPr>
          <w:rFonts w:ascii="Arial" w:hAnsi="Arial" w:cs="Arial"/>
        </w:rPr>
      </w:pPr>
    </w:p>
    <w:p w14:paraId="409AE325" w14:textId="787307E4" w:rsidR="00996654" w:rsidRPr="009170C7" w:rsidRDefault="00996654" w:rsidP="009170C7">
      <w:pPr>
        <w:pStyle w:val="Heading2"/>
      </w:pPr>
      <w:r w:rsidRPr="00996654">
        <w:t>Massachusetts High School Program of Studies</w:t>
      </w:r>
    </w:p>
    <w:tbl>
      <w:tblPr>
        <w:tblW w:w="50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  <w:tblCaption w:val="MassCore"/>
        <w:tblDescription w:val="The MassCore program of studies includes successful completion of four units of English, four units of mathematics, three units of a lab-based science, three units of history, two units of the same foreign language, one unit of the arts, one unit of computer science, five additional &quot;core&quot; courses, and additional learning opportunities."/>
      </w:tblPr>
      <w:tblGrid>
        <w:gridCol w:w="3416"/>
        <w:gridCol w:w="2428"/>
        <w:gridCol w:w="8730"/>
      </w:tblGrid>
      <w:tr w:rsidR="00082058" w:rsidRPr="00A319D3" w14:paraId="3B8A0ECE" w14:textId="77777777" w:rsidTr="372A5DA0">
        <w:trPr>
          <w:cantSplit/>
          <w:trHeight w:val="116"/>
          <w:tblHeader/>
        </w:trPr>
        <w:tc>
          <w:tcPr>
            <w:tcW w:w="1172" w:type="pct"/>
            <w:shd w:val="clear" w:color="auto" w:fill="E38526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83F322" w14:textId="16F88779" w:rsidR="00082058" w:rsidRPr="00A319D3" w:rsidRDefault="00F46FC7" w:rsidP="00A319D3">
            <w:pPr>
              <w:rPr>
                <w:rFonts w:ascii="Arial" w:hAnsi="Arial" w:cs="Arial"/>
                <w:b/>
                <w:bCs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Subject</w:t>
            </w:r>
          </w:p>
        </w:tc>
        <w:tc>
          <w:tcPr>
            <w:tcW w:w="833" w:type="pct"/>
            <w:shd w:val="clear" w:color="auto" w:fill="E38526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132244" w14:textId="0D483AFA" w:rsidR="00082058" w:rsidRPr="00A319D3" w:rsidRDefault="00077337" w:rsidP="00A319D3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Number of Units*</w:t>
            </w:r>
          </w:p>
        </w:tc>
        <w:tc>
          <w:tcPr>
            <w:tcW w:w="2995" w:type="pct"/>
            <w:shd w:val="clear" w:color="auto" w:fill="E38526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16460C" w14:textId="4C719EBA" w:rsidR="00082058" w:rsidRPr="00A319D3" w:rsidRDefault="00F46FC7" w:rsidP="00A319D3">
            <w:pPr>
              <w:rPr>
                <w:rFonts w:ascii="Arial" w:hAnsi="Arial" w:cs="Arial"/>
                <w:b/>
                <w:bCs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Notes</w:t>
            </w:r>
          </w:p>
        </w:tc>
      </w:tr>
      <w:tr w:rsidR="006E2375" w:rsidRPr="00A319D3" w14:paraId="06803B59" w14:textId="77777777" w:rsidTr="372A5DA0">
        <w:trPr>
          <w:cantSplit/>
          <w:trHeight w:val="16"/>
          <w:tblHeader/>
        </w:trPr>
        <w:tc>
          <w:tcPr>
            <w:tcW w:w="117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4686BF" w14:textId="7D1E7A11" w:rsidR="006E2375" w:rsidRPr="00A319D3" w:rsidRDefault="00082058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 xml:space="preserve">English </w:t>
            </w:r>
            <w:r w:rsidR="006E2375" w:rsidRPr="00A319D3">
              <w:rPr>
                <w:rFonts w:ascii="Arial" w:hAnsi="Arial" w:cs="Arial"/>
                <w:b/>
                <w:bCs/>
                <w:szCs w:val="24"/>
              </w:rPr>
              <w:t>Language Arts</w:t>
            </w:r>
          </w:p>
        </w:tc>
        <w:tc>
          <w:tcPr>
            <w:tcW w:w="83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AC469F" w14:textId="77777777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4 Units</w:t>
            </w:r>
          </w:p>
        </w:tc>
        <w:tc>
          <w:tcPr>
            <w:tcW w:w="2995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1E17B3" w14:textId="29D1427C" w:rsidR="006E2375" w:rsidRPr="00A319D3" w:rsidRDefault="08355BF7" w:rsidP="372A5DA0">
            <w:pPr>
              <w:rPr>
                <w:rFonts w:ascii="Arial" w:hAnsi="Arial" w:cs="Arial"/>
              </w:rPr>
            </w:pPr>
            <w:r w:rsidRPr="372A5DA0">
              <w:rPr>
                <w:rFonts w:ascii="Arial" w:hAnsi="Arial" w:cs="Arial"/>
              </w:rPr>
              <w:t>4 units of high school (or beyond) English language arts</w:t>
            </w:r>
          </w:p>
        </w:tc>
      </w:tr>
      <w:tr w:rsidR="00415BE5" w:rsidRPr="00A319D3" w14:paraId="7CFFAF58" w14:textId="77777777" w:rsidTr="372A5DA0">
        <w:trPr>
          <w:cantSplit/>
          <w:trHeight w:val="34"/>
          <w:tblHeader/>
        </w:trPr>
        <w:tc>
          <w:tcPr>
            <w:tcW w:w="117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7168A1" w14:textId="77777777" w:rsidR="00415BE5" w:rsidRPr="00A319D3" w:rsidRDefault="00415BE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Mathematics</w:t>
            </w:r>
          </w:p>
        </w:tc>
        <w:tc>
          <w:tcPr>
            <w:tcW w:w="83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C78ACF" w14:textId="77777777" w:rsidR="00415BE5" w:rsidRPr="00A319D3" w:rsidRDefault="00415BE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4 Units</w:t>
            </w:r>
          </w:p>
        </w:tc>
        <w:tc>
          <w:tcPr>
            <w:tcW w:w="2995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24E206" w14:textId="7E870D13" w:rsidR="00415BE5" w:rsidRPr="00A319D3" w:rsidRDefault="00082058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szCs w:val="24"/>
              </w:rPr>
              <w:t>I</w:t>
            </w:r>
            <w:r w:rsidR="00415BE5" w:rsidRPr="00A319D3">
              <w:rPr>
                <w:rFonts w:ascii="Arial" w:hAnsi="Arial" w:cs="Arial"/>
                <w:szCs w:val="24"/>
              </w:rPr>
              <w:t>ncluding completion of Algebra II or the Integrated Math</w:t>
            </w:r>
            <w:r w:rsidR="00605949" w:rsidRPr="00A319D3">
              <w:rPr>
                <w:rFonts w:ascii="Arial" w:hAnsi="Arial" w:cs="Arial"/>
                <w:szCs w:val="24"/>
              </w:rPr>
              <w:t>ematics</w:t>
            </w:r>
            <w:r w:rsidR="00415BE5" w:rsidRPr="00A319D3">
              <w:rPr>
                <w:rFonts w:ascii="Arial" w:hAnsi="Arial" w:cs="Arial"/>
                <w:szCs w:val="24"/>
              </w:rPr>
              <w:t xml:space="preserve"> equivalent. A math</w:t>
            </w:r>
            <w:r w:rsidR="00605949" w:rsidRPr="00A319D3">
              <w:rPr>
                <w:rFonts w:ascii="Arial" w:hAnsi="Arial" w:cs="Arial"/>
                <w:szCs w:val="24"/>
              </w:rPr>
              <w:t>ematics</w:t>
            </w:r>
            <w:r w:rsidR="00415BE5" w:rsidRPr="00A319D3">
              <w:rPr>
                <w:rFonts w:ascii="Arial" w:hAnsi="Arial" w:cs="Arial"/>
                <w:szCs w:val="24"/>
              </w:rPr>
              <w:t xml:space="preserve"> course during senior year is recommended for all stu</w:t>
            </w:r>
            <w:r w:rsidRPr="00A319D3">
              <w:rPr>
                <w:rFonts w:ascii="Arial" w:hAnsi="Arial" w:cs="Arial"/>
                <w:szCs w:val="24"/>
              </w:rPr>
              <w:t>dents. Students may substitute one</w:t>
            </w:r>
            <w:r w:rsidR="00415BE5" w:rsidRPr="00A319D3">
              <w:rPr>
                <w:rFonts w:ascii="Arial" w:hAnsi="Arial" w:cs="Arial"/>
                <w:szCs w:val="24"/>
              </w:rPr>
              <w:t xml:space="preserve"> unit of </w:t>
            </w:r>
            <w:r w:rsidR="00415BE5" w:rsidRPr="00A319D3">
              <w:rPr>
                <w:rFonts w:ascii="Arial" w:hAnsi="Arial" w:cs="Arial"/>
                <w:b/>
                <w:szCs w:val="24"/>
              </w:rPr>
              <w:t xml:space="preserve">Computer Science </w:t>
            </w:r>
            <w:r w:rsidR="00415BE5" w:rsidRPr="00A319D3">
              <w:rPr>
                <w:rFonts w:ascii="Arial" w:hAnsi="Arial" w:cs="Arial"/>
                <w:szCs w:val="24"/>
              </w:rPr>
              <w:t xml:space="preserve">that includes rigorous mathematical concepts and aligns with </w:t>
            </w:r>
            <w:proofErr w:type="gramStart"/>
            <w:r w:rsidR="00415BE5" w:rsidRPr="00A319D3">
              <w:rPr>
                <w:rFonts w:ascii="Arial" w:hAnsi="Arial" w:cs="Arial"/>
                <w:szCs w:val="24"/>
              </w:rPr>
              <w:t>the Digital</w:t>
            </w:r>
            <w:proofErr w:type="gramEnd"/>
            <w:r w:rsidR="00415BE5" w:rsidRPr="00A319D3">
              <w:rPr>
                <w:rFonts w:ascii="Arial" w:hAnsi="Arial" w:cs="Arial"/>
                <w:szCs w:val="24"/>
              </w:rPr>
              <w:t xml:space="preserve"> Literacy and Computer Science standards for a mathematics course. </w:t>
            </w:r>
          </w:p>
        </w:tc>
      </w:tr>
      <w:tr w:rsidR="00415BE5" w:rsidRPr="00A319D3" w14:paraId="3FAAB1D8" w14:textId="77777777" w:rsidTr="372A5DA0">
        <w:trPr>
          <w:cantSplit/>
          <w:trHeight w:val="16"/>
          <w:tblHeader/>
        </w:trPr>
        <w:tc>
          <w:tcPr>
            <w:tcW w:w="117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F6BD23" w14:textId="77777777" w:rsidR="00415BE5" w:rsidRPr="00A319D3" w:rsidRDefault="00415BE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Science</w:t>
            </w:r>
          </w:p>
        </w:tc>
        <w:tc>
          <w:tcPr>
            <w:tcW w:w="83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C2DB2E" w14:textId="77777777" w:rsidR="00415BE5" w:rsidRPr="00A319D3" w:rsidRDefault="00415BE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3 Units of lab-based science</w:t>
            </w:r>
          </w:p>
        </w:tc>
        <w:tc>
          <w:tcPr>
            <w:tcW w:w="2995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5F4A1B" w14:textId="3F41F2F0" w:rsidR="00415BE5" w:rsidRPr="00A319D3" w:rsidRDefault="00082058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szCs w:val="24"/>
              </w:rPr>
              <w:t>C</w:t>
            </w:r>
            <w:r w:rsidR="00415BE5" w:rsidRPr="00A319D3">
              <w:rPr>
                <w:rFonts w:ascii="Arial" w:hAnsi="Arial" w:cs="Arial"/>
                <w:szCs w:val="24"/>
              </w:rPr>
              <w:t xml:space="preserve">oursework in technology/engineering courses may also count for </w:t>
            </w:r>
            <w:proofErr w:type="spellStart"/>
            <w:r w:rsidR="00415BE5" w:rsidRPr="00A319D3">
              <w:rPr>
                <w:rFonts w:ascii="Arial" w:hAnsi="Arial" w:cs="Arial"/>
                <w:szCs w:val="24"/>
              </w:rPr>
              <w:t>MassCore</w:t>
            </w:r>
            <w:proofErr w:type="spellEnd"/>
            <w:r w:rsidR="00415BE5" w:rsidRPr="00A319D3">
              <w:rPr>
                <w:rFonts w:ascii="Arial" w:hAnsi="Arial" w:cs="Arial"/>
                <w:szCs w:val="24"/>
              </w:rPr>
              <w:t xml:space="preserve"> science credit. Students may </w:t>
            </w:r>
            <w:r w:rsidRPr="00A319D3">
              <w:rPr>
                <w:rFonts w:ascii="Arial" w:hAnsi="Arial" w:cs="Arial"/>
                <w:szCs w:val="24"/>
              </w:rPr>
              <w:t>substitute one</w:t>
            </w:r>
            <w:r w:rsidR="00415BE5" w:rsidRPr="00A319D3">
              <w:rPr>
                <w:rFonts w:ascii="Arial" w:hAnsi="Arial" w:cs="Arial"/>
                <w:szCs w:val="24"/>
              </w:rPr>
              <w:t xml:space="preserve"> unit of </w:t>
            </w:r>
            <w:r w:rsidR="00415BE5" w:rsidRPr="00A319D3">
              <w:rPr>
                <w:rFonts w:ascii="Arial" w:hAnsi="Arial" w:cs="Arial"/>
                <w:b/>
                <w:szCs w:val="24"/>
              </w:rPr>
              <w:t>Computer Science</w:t>
            </w:r>
            <w:r w:rsidR="00415BE5" w:rsidRPr="00A319D3">
              <w:rPr>
                <w:rFonts w:ascii="Arial" w:hAnsi="Arial" w:cs="Arial"/>
                <w:szCs w:val="24"/>
              </w:rPr>
              <w:t xml:space="preserve"> that includes rigorous scientific concepts and aligns with the Digital Literacy and Computer Science standards for a laboratory science course.</w:t>
            </w:r>
          </w:p>
        </w:tc>
      </w:tr>
      <w:tr w:rsidR="006E2375" w:rsidRPr="00A319D3" w14:paraId="0815901E" w14:textId="77777777" w:rsidTr="372A5DA0">
        <w:trPr>
          <w:cantSplit/>
          <w:trHeight w:val="13"/>
          <w:tblHeader/>
        </w:trPr>
        <w:tc>
          <w:tcPr>
            <w:tcW w:w="117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75829D" w14:textId="1127D0DF" w:rsidR="006E2375" w:rsidRPr="00A319D3" w:rsidRDefault="00082058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 xml:space="preserve">History and </w:t>
            </w:r>
            <w:r w:rsidR="006E2375" w:rsidRPr="00A319D3">
              <w:rPr>
                <w:rFonts w:ascii="Arial" w:hAnsi="Arial" w:cs="Arial"/>
                <w:b/>
                <w:bCs/>
                <w:szCs w:val="24"/>
              </w:rPr>
              <w:t>Social Science</w:t>
            </w:r>
          </w:p>
        </w:tc>
        <w:tc>
          <w:tcPr>
            <w:tcW w:w="83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20897E" w14:textId="77777777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3 Units</w:t>
            </w:r>
          </w:p>
        </w:tc>
        <w:tc>
          <w:tcPr>
            <w:tcW w:w="2995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47730E" w14:textId="2B619F7C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szCs w:val="24"/>
              </w:rPr>
              <w:t>Includi</w:t>
            </w:r>
            <w:r w:rsidR="00082058" w:rsidRPr="00A319D3">
              <w:rPr>
                <w:rFonts w:ascii="Arial" w:hAnsi="Arial" w:cs="Arial"/>
                <w:szCs w:val="24"/>
              </w:rPr>
              <w:t>ng U.S. History and World History.</w:t>
            </w:r>
          </w:p>
        </w:tc>
      </w:tr>
      <w:tr w:rsidR="006E2375" w:rsidRPr="00A319D3" w14:paraId="716A0449" w14:textId="77777777" w:rsidTr="372A5DA0">
        <w:trPr>
          <w:cantSplit/>
          <w:trHeight w:val="13"/>
          <w:tblHeader/>
        </w:trPr>
        <w:tc>
          <w:tcPr>
            <w:tcW w:w="117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4692EF" w14:textId="780C7F77" w:rsidR="006E2375" w:rsidRPr="00A319D3" w:rsidRDefault="006A77F2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World</w:t>
            </w:r>
            <w:r w:rsidR="006E2375" w:rsidRPr="00A319D3">
              <w:rPr>
                <w:rFonts w:ascii="Arial" w:hAnsi="Arial" w:cs="Arial"/>
                <w:b/>
                <w:bCs/>
                <w:szCs w:val="24"/>
              </w:rPr>
              <w:t xml:space="preserve"> Language</w:t>
            </w:r>
            <w:r w:rsidR="005D4868">
              <w:rPr>
                <w:rFonts w:ascii="Arial" w:hAnsi="Arial" w:cs="Arial"/>
                <w:b/>
                <w:bCs/>
                <w:szCs w:val="24"/>
              </w:rPr>
              <w:t>**</w:t>
            </w:r>
          </w:p>
        </w:tc>
        <w:tc>
          <w:tcPr>
            <w:tcW w:w="83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7FB1F8" w14:textId="77777777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2 Units</w:t>
            </w:r>
          </w:p>
        </w:tc>
        <w:tc>
          <w:tcPr>
            <w:tcW w:w="2995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DB3416" w14:textId="32EB3593" w:rsidR="006E2375" w:rsidRPr="00A319D3" w:rsidRDefault="00082058" w:rsidP="00697AAC">
            <w:pPr>
              <w:tabs>
                <w:tab w:val="left" w:pos="13710"/>
              </w:tabs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szCs w:val="24"/>
              </w:rPr>
              <w:t>Of the same language.</w:t>
            </w:r>
            <w:r w:rsidR="00697AAC">
              <w:rPr>
                <w:rFonts w:ascii="Arial" w:hAnsi="Arial" w:cs="Arial"/>
                <w:szCs w:val="24"/>
              </w:rPr>
              <w:t xml:space="preserve"> </w:t>
            </w:r>
            <w:r w:rsidR="00697AAC">
              <w:rPr>
                <w:rFonts w:ascii="Arial" w:hAnsi="Arial" w:cs="Arial"/>
              </w:rPr>
              <w:t>D</w:t>
            </w:r>
            <w:r w:rsidR="00697AAC" w:rsidRPr="00A319D3">
              <w:rPr>
                <w:rFonts w:ascii="Arial" w:hAnsi="Arial" w:cs="Arial"/>
              </w:rPr>
              <w:t xml:space="preserve">istricts may designate students with demonstrated fluency and literacy in language(s) other than English as meeting the </w:t>
            </w:r>
            <w:proofErr w:type="spellStart"/>
            <w:r w:rsidR="00697AAC" w:rsidRPr="00A319D3">
              <w:rPr>
                <w:rFonts w:ascii="Arial" w:hAnsi="Arial" w:cs="Arial"/>
              </w:rPr>
              <w:t>MassCore</w:t>
            </w:r>
            <w:proofErr w:type="spellEnd"/>
            <w:r w:rsidR="00697AAC" w:rsidRPr="00A319D3">
              <w:rPr>
                <w:rFonts w:ascii="Arial" w:hAnsi="Arial" w:cs="Arial"/>
              </w:rPr>
              <w:t xml:space="preserve"> recommendations for World language</w:t>
            </w:r>
            <w:r w:rsidR="00697AAC">
              <w:rPr>
                <w:rFonts w:ascii="Arial" w:hAnsi="Arial" w:cs="Arial"/>
              </w:rPr>
              <w:t>.</w:t>
            </w:r>
          </w:p>
        </w:tc>
      </w:tr>
      <w:tr w:rsidR="006E2375" w:rsidRPr="00A319D3" w14:paraId="147CC74A" w14:textId="77777777" w:rsidTr="372A5DA0">
        <w:trPr>
          <w:cantSplit/>
          <w:trHeight w:val="16"/>
          <w:tblHeader/>
        </w:trPr>
        <w:tc>
          <w:tcPr>
            <w:tcW w:w="117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334BA0" w14:textId="77777777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Physical Education</w:t>
            </w:r>
          </w:p>
        </w:tc>
        <w:tc>
          <w:tcPr>
            <w:tcW w:w="83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E8EA34" w14:textId="77777777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As required by law</w:t>
            </w:r>
          </w:p>
        </w:tc>
        <w:tc>
          <w:tcPr>
            <w:tcW w:w="2995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6DA5C2" w14:textId="468C4F94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szCs w:val="24"/>
              </w:rPr>
              <w:t>“Physical education shall be taught as a required subject in all grades for all students” (</w:t>
            </w:r>
            <w:hyperlink r:id="rId10" w:history="1">
              <w:r w:rsidRPr="004A1E0E">
                <w:rPr>
                  <w:rStyle w:val="Hyperlink"/>
                  <w:rFonts w:ascii="Arial" w:hAnsi="Arial" w:cs="Arial"/>
                  <w:szCs w:val="24"/>
                </w:rPr>
                <w:t>M.G.L. c.71 §3</w:t>
              </w:r>
            </w:hyperlink>
            <w:r w:rsidRPr="00A319D3">
              <w:rPr>
                <w:rFonts w:ascii="Arial" w:hAnsi="Arial" w:cs="Arial"/>
                <w:szCs w:val="24"/>
              </w:rPr>
              <w:t>)</w:t>
            </w:r>
            <w:r w:rsidR="00082058" w:rsidRPr="00A319D3">
              <w:rPr>
                <w:rFonts w:ascii="Arial" w:hAnsi="Arial" w:cs="Arial"/>
                <w:szCs w:val="24"/>
              </w:rPr>
              <w:t>.</w:t>
            </w:r>
          </w:p>
        </w:tc>
      </w:tr>
      <w:tr w:rsidR="006E2375" w:rsidRPr="00A319D3" w14:paraId="65393E57" w14:textId="77777777" w:rsidTr="372A5DA0">
        <w:trPr>
          <w:cantSplit/>
          <w:trHeight w:val="13"/>
          <w:tblHeader/>
        </w:trPr>
        <w:tc>
          <w:tcPr>
            <w:tcW w:w="117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F6241F" w14:textId="7037D383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Arts</w:t>
            </w:r>
            <w:r w:rsidR="00F2265D">
              <w:rPr>
                <w:rFonts w:ascii="Arial" w:hAnsi="Arial" w:cs="Arial"/>
                <w:b/>
                <w:bCs/>
                <w:szCs w:val="24"/>
              </w:rPr>
              <w:t>**</w:t>
            </w:r>
          </w:p>
        </w:tc>
        <w:tc>
          <w:tcPr>
            <w:tcW w:w="83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D4829E" w14:textId="77777777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1 Unit</w:t>
            </w:r>
          </w:p>
        </w:tc>
        <w:tc>
          <w:tcPr>
            <w:tcW w:w="2995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FA4BFA" w14:textId="50265ABD" w:rsidR="00E01E75" w:rsidRPr="00FE7824" w:rsidRDefault="00FE7824" w:rsidP="00FE7824">
            <w:pPr>
              <w:shd w:val="clear" w:color="auto" w:fill="FFFFFF" w:themeFill="background1"/>
              <w:spacing w:after="60"/>
              <w:rPr>
                <w:rFonts w:ascii="Arial" w:hAnsi="Arial" w:cs="Arial"/>
                <w:szCs w:val="24"/>
              </w:rPr>
            </w:pPr>
            <w:r w:rsidRPr="00FE7824">
              <w:rPr>
                <w:rFonts w:ascii="Arial" w:eastAsia="Calibri" w:hAnsi="Arial" w:cs="Arial"/>
                <w:color w:val="000000" w:themeColor="text1"/>
                <w:szCs w:val="24"/>
              </w:rPr>
              <w:t> The course should meet the definition of a unit and be based on the </w:t>
            </w:r>
            <w:hyperlink r:id="rId11" w:tgtFrame="_blank" w:history="1">
              <w:r w:rsidRPr="00FE7824">
                <w:rPr>
                  <w:rStyle w:val="Hyperlink"/>
                  <w:rFonts w:ascii="Arial" w:eastAsia="Calibri" w:hAnsi="Arial" w:cs="Arial"/>
                  <w:szCs w:val="24"/>
                </w:rPr>
                <w:t>2019 Massachusetts Arts Curriculum Framework</w:t>
              </w:r>
            </w:hyperlink>
            <w:r w:rsidRPr="00FE7824">
              <w:rPr>
                <w:rFonts w:ascii="Arial" w:eastAsia="Calibri" w:hAnsi="Arial" w:cs="Arial"/>
                <w:color w:val="000000" w:themeColor="text1"/>
                <w:szCs w:val="24"/>
              </w:rPr>
              <w:t xml:space="preserve">. Generally, the study of the arts includes dance, music, theatre, and </w:t>
            </w:r>
            <w:proofErr w:type="gramStart"/>
            <w:r w:rsidRPr="00FE7824">
              <w:rPr>
                <w:rFonts w:ascii="Arial" w:eastAsia="Calibri" w:hAnsi="Arial" w:cs="Arial"/>
                <w:color w:val="000000" w:themeColor="text1"/>
                <w:szCs w:val="24"/>
              </w:rPr>
              <w:t>the visual</w:t>
            </w:r>
            <w:proofErr w:type="gramEnd"/>
            <w:r w:rsidRPr="00FE7824">
              <w:rPr>
                <w:rFonts w:ascii="Arial" w:eastAsia="Calibri" w:hAnsi="Arial" w:cs="Arial"/>
                <w:color w:val="000000" w:themeColor="text1"/>
                <w:szCs w:val="24"/>
              </w:rPr>
              <w:t xml:space="preserve"> arts.</w:t>
            </w:r>
          </w:p>
          <w:p w14:paraId="35A3BA92" w14:textId="58B64C38" w:rsidR="00E01E75" w:rsidRPr="00A319D3" w:rsidRDefault="00E01E75" w:rsidP="00A319D3">
            <w:pPr>
              <w:rPr>
                <w:rFonts w:ascii="Arial" w:hAnsi="Arial" w:cs="Arial"/>
              </w:rPr>
            </w:pPr>
          </w:p>
        </w:tc>
      </w:tr>
      <w:tr w:rsidR="006E2375" w:rsidRPr="00A319D3" w14:paraId="70C763CD" w14:textId="77777777" w:rsidTr="372A5DA0">
        <w:trPr>
          <w:cantSplit/>
          <w:trHeight w:val="13"/>
          <w:tblHeader/>
        </w:trPr>
        <w:tc>
          <w:tcPr>
            <w:tcW w:w="117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197E7F" w14:textId="77777777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Additional Core Courses</w:t>
            </w:r>
          </w:p>
        </w:tc>
        <w:tc>
          <w:tcPr>
            <w:tcW w:w="83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16C7BF" w14:textId="77777777" w:rsidR="006E2375" w:rsidRPr="00A319D3" w:rsidRDefault="000843CB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b/>
                <w:bCs/>
                <w:szCs w:val="24"/>
              </w:rPr>
              <w:t>5</w:t>
            </w:r>
            <w:r w:rsidR="006E2375" w:rsidRPr="00A319D3">
              <w:rPr>
                <w:rFonts w:ascii="Arial" w:hAnsi="Arial" w:cs="Arial"/>
                <w:b/>
                <w:bCs/>
                <w:szCs w:val="24"/>
              </w:rPr>
              <w:t xml:space="preserve"> Units</w:t>
            </w:r>
          </w:p>
        </w:tc>
        <w:tc>
          <w:tcPr>
            <w:tcW w:w="2995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9BCA8" w14:textId="734BA9DF" w:rsidR="006E2375" w:rsidRPr="00A319D3" w:rsidRDefault="006E2375" w:rsidP="00A319D3">
            <w:pPr>
              <w:rPr>
                <w:rFonts w:ascii="Arial" w:hAnsi="Arial" w:cs="Arial"/>
                <w:szCs w:val="24"/>
              </w:rPr>
            </w:pPr>
            <w:r w:rsidRPr="00A319D3">
              <w:rPr>
                <w:rFonts w:ascii="Arial" w:hAnsi="Arial" w:cs="Arial"/>
                <w:szCs w:val="24"/>
              </w:rPr>
              <w:t>Other additional coursework (including Career and Technical Educati</w:t>
            </w:r>
            <w:r w:rsidR="00082058" w:rsidRPr="00A319D3">
              <w:rPr>
                <w:rFonts w:ascii="Arial" w:hAnsi="Arial" w:cs="Arial"/>
                <w:szCs w:val="24"/>
              </w:rPr>
              <w:t>on) or any of the above.</w:t>
            </w:r>
          </w:p>
        </w:tc>
      </w:tr>
    </w:tbl>
    <w:p w14:paraId="04E38DE3" w14:textId="77777777" w:rsidR="00A319D3" w:rsidRDefault="00A319D3" w:rsidP="00AA2C8E">
      <w:pPr>
        <w:tabs>
          <w:tab w:val="left" w:pos="13710"/>
        </w:tabs>
      </w:pPr>
    </w:p>
    <w:p w14:paraId="78FFE796" w14:textId="4B8EBFE5" w:rsidR="00A319D3" w:rsidRPr="00A319D3" w:rsidRDefault="00A319D3" w:rsidP="00A319D3">
      <w:pPr>
        <w:tabs>
          <w:tab w:val="left" w:pos="13710"/>
        </w:tabs>
        <w:rPr>
          <w:rFonts w:ascii="Arial" w:hAnsi="Arial" w:cs="Arial"/>
        </w:rPr>
      </w:pPr>
      <w:r w:rsidRPr="00A319D3">
        <w:rPr>
          <w:rFonts w:ascii="Arial" w:hAnsi="Arial" w:cs="Arial"/>
        </w:rPr>
        <w:lastRenderedPageBreak/>
        <w:t xml:space="preserve">*A unit represents a full academic year of study or its equivalent </w:t>
      </w:r>
      <w:r w:rsidR="00697AAC" w:rsidRPr="00A319D3">
        <w:rPr>
          <w:rFonts w:ascii="Arial" w:hAnsi="Arial" w:cs="Arial"/>
        </w:rPr>
        <w:t>to</w:t>
      </w:r>
      <w:r w:rsidRPr="00A319D3">
        <w:rPr>
          <w:rFonts w:ascii="Arial" w:hAnsi="Arial" w:cs="Arial"/>
        </w:rPr>
        <w:t xml:space="preserve"> a subject that covers all the standards contained in a specific Curriculum Framework. </w:t>
      </w:r>
    </w:p>
    <w:p w14:paraId="0C645763" w14:textId="7AAB56AB" w:rsidR="00A319D3" w:rsidRPr="00A319D3" w:rsidRDefault="00697AAC" w:rsidP="00A319D3">
      <w:pPr>
        <w:tabs>
          <w:tab w:val="left" w:pos="13710"/>
        </w:tabs>
        <w:rPr>
          <w:rFonts w:ascii="Arial" w:hAnsi="Arial" w:cs="Arial"/>
        </w:rPr>
      </w:pPr>
      <w:r>
        <w:rPr>
          <w:rFonts w:ascii="Arial" w:hAnsi="Arial" w:cs="Arial"/>
        </w:rPr>
        <w:t>Students enrolled in a state-approved Career and Technical Education program of studies may opt</w:t>
      </w:r>
      <w:r w:rsidR="00A319D3" w:rsidRPr="00A319D3">
        <w:rPr>
          <w:rFonts w:ascii="Arial" w:hAnsi="Arial" w:cs="Arial"/>
        </w:rPr>
        <w:t xml:space="preserve"> out of World Language and Art</w:t>
      </w:r>
      <w:r w:rsidR="00F2265D">
        <w:rPr>
          <w:rFonts w:ascii="Arial" w:hAnsi="Arial" w:cs="Arial"/>
        </w:rPr>
        <w:t>s</w:t>
      </w:r>
      <w:r w:rsidR="00A319D3" w:rsidRPr="00A319D3">
        <w:rPr>
          <w:rFonts w:ascii="Arial" w:hAnsi="Arial" w:cs="Arial"/>
        </w:rPr>
        <w:t xml:space="preserve"> and still fulfill </w:t>
      </w:r>
      <w:proofErr w:type="spellStart"/>
      <w:r w:rsidR="00A319D3" w:rsidRPr="00A319D3">
        <w:rPr>
          <w:rFonts w:ascii="Arial" w:hAnsi="Arial" w:cs="Arial"/>
        </w:rPr>
        <w:t>MassCore</w:t>
      </w:r>
      <w:proofErr w:type="spellEnd"/>
      <w:r w:rsidR="00A319D3" w:rsidRPr="00A319D3">
        <w:rPr>
          <w:rFonts w:ascii="Arial" w:hAnsi="Arial" w:cs="Arial"/>
        </w:rPr>
        <w:t xml:space="preserve">. </w:t>
      </w:r>
    </w:p>
    <w:p w14:paraId="1CEF17D2" w14:textId="77777777" w:rsidR="00A319D3" w:rsidRDefault="00A319D3" w:rsidP="00A319D3">
      <w:pPr>
        <w:tabs>
          <w:tab w:val="left" w:pos="13710"/>
        </w:tabs>
        <w:rPr>
          <w:rFonts w:ascii="Arial" w:hAnsi="Arial" w:cs="Arial"/>
        </w:rPr>
      </w:pPr>
    </w:p>
    <w:p w14:paraId="47033AF6" w14:textId="09FE2983" w:rsidR="00AD40D4" w:rsidRPr="00A319D3" w:rsidRDefault="00AA2C8E" w:rsidP="00A319D3">
      <w:pPr>
        <w:tabs>
          <w:tab w:val="left" w:pos="13710"/>
        </w:tabs>
        <w:rPr>
          <w:rFonts w:ascii="Arial" w:hAnsi="Arial" w:cs="Arial"/>
        </w:rPr>
      </w:pPr>
      <w:r w:rsidRPr="00A319D3">
        <w:rPr>
          <w:rFonts w:ascii="Arial" w:hAnsi="Arial" w:cs="Arial"/>
        </w:rPr>
        <w:tab/>
      </w:r>
    </w:p>
    <w:sectPr w:rsidR="00AD40D4" w:rsidRPr="00A319D3" w:rsidSect="006E2375"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D1F8F" w14:textId="77777777" w:rsidR="00DF2980" w:rsidRDefault="00DF2980" w:rsidP="00082058">
      <w:r>
        <w:separator/>
      </w:r>
    </w:p>
  </w:endnote>
  <w:endnote w:type="continuationSeparator" w:id="0">
    <w:p w14:paraId="4AB79E8F" w14:textId="77777777" w:rsidR="00DF2980" w:rsidRDefault="00DF2980" w:rsidP="00082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FE46" w14:textId="3E51B507" w:rsidR="00C46751" w:rsidRPr="00C46751" w:rsidRDefault="00C46751" w:rsidP="00C46751">
    <w:pPr>
      <w:pStyle w:val="Footer"/>
      <w:jc w:val="right"/>
      <w:rPr>
        <w:rFonts w:asciiTheme="minorHAnsi" w:hAnsiTheme="minorHAnsi" w:cstheme="minorHAnsi"/>
        <w:color w:val="004385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467F5" w14:textId="77777777" w:rsidR="00DF2980" w:rsidRDefault="00DF2980" w:rsidP="00082058">
      <w:r>
        <w:separator/>
      </w:r>
    </w:p>
  </w:footnote>
  <w:footnote w:type="continuationSeparator" w:id="0">
    <w:p w14:paraId="41DD0F5D" w14:textId="77777777" w:rsidR="00DF2980" w:rsidRDefault="00DF2980" w:rsidP="00082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83391"/>
    <w:multiLevelType w:val="hybridMultilevel"/>
    <w:tmpl w:val="0A8CF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516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75"/>
    <w:rsid w:val="00067891"/>
    <w:rsid w:val="00077337"/>
    <w:rsid w:val="00082058"/>
    <w:rsid w:val="000843CB"/>
    <w:rsid w:val="000E3FBF"/>
    <w:rsid w:val="00102732"/>
    <w:rsid w:val="001029AA"/>
    <w:rsid w:val="00111E3F"/>
    <w:rsid w:val="00143BF8"/>
    <w:rsid w:val="00183A6A"/>
    <w:rsid w:val="001B1F20"/>
    <w:rsid w:val="001E7297"/>
    <w:rsid w:val="001F520E"/>
    <w:rsid w:val="002019F2"/>
    <w:rsid w:val="00277C92"/>
    <w:rsid w:val="00293EFE"/>
    <w:rsid w:val="002D1226"/>
    <w:rsid w:val="00303430"/>
    <w:rsid w:val="003236CD"/>
    <w:rsid w:val="00376D39"/>
    <w:rsid w:val="003B4720"/>
    <w:rsid w:val="003F41FB"/>
    <w:rsid w:val="00415BE5"/>
    <w:rsid w:val="0043333F"/>
    <w:rsid w:val="0045460C"/>
    <w:rsid w:val="004734FA"/>
    <w:rsid w:val="004A1E0E"/>
    <w:rsid w:val="004C5ED7"/>
    <w:rsid w:val="005402CC"/>
    <w:rsid w:val="00542F16"/>
    <w:rsid w:val="00553CE4"/>
    <w:rsid w:val="005B2B20"/>
    <w:rsid w:val="005B6922"/>
    <w:rsid w:val="005D4868"/>
    <w:rsid w:val="005F38E6"/>
    <w:rsid w:val="00605949"/>
    <w:rsid w:val="0063797A"/>
    <w:rsid w:val="00640CAF"/>
    <w:rsid w:val="00666093"/>
    <w:rsid w:val="00697AAC"/>
    <w:rsid w:val="006A77F2"/>
    <w:rsid w:val="006B0841"/>
    <w:rsid w:val="006B2CB0"/>
    <w:rsid w:val="006E2375"/>
    <w:rsid w:val="007012D4"/>
    <w:rsid w:val="007064A6"/>
    <w:rsid w:val="00716DFD"/>
    <w:rsid w:val="00724D70"/>
    <w:rsid w:val="0074115E"/>
    <w:rsid w:val="00783699"/>
    <w:rsid w:val="007A2A41"/>
    <w:rsid w:val="007E0547"/>
    <w:rsid w:val="008334FE"/>
    <w:rsid w:val="00851578"/>
    <w:rsid w:val="0085736F"/>
    <w:rsid w:val="00881419"/>
    <w:rsid w:val="00894994"/>
    <w:rsid w:val="008C67B9"/>
    <w:rsid w:val="008D442C"/>
    <w:rsid w:val="008F54DB"/>
    <w:rsid w:val="00903DD3"/>
    <w:rsid w:val="009170C7"/>
    <w:rsid w:val="00920698"/>
    <w:rsid w:val="0092465D"/>
    <w:rsid w:val="00935AF6"/>
    <w:rsid w:val="0095165B"/>
    <w:rsid w:val="009669B2"/>
    <w:rsid w:val="00996654"/>
    <w:rsid w:val="00A319D3"/>
    <w:rsid w:val="00A635D5"/>
    <w:rsid w:val="00A77CE3"/>
    <w:rsid w:val="00A92683"/>
    <w:rsid w:val="00AA2C8E"/>
    <w:rsid w:val="00AC23D1"/>
    <w:rsid w:val="00AC5E58"/>
    <w:rsid w:val="00AD40D4"/>
    <w:rsid w:val="00B07794"/>
    <w:rsid w:val="00B4146B"/>
    <w:rsid w:val="00B710A6"/>
    <w:rsid w:val="00B9111E"/>
    <w:rsid w:val="00B9307E"/>
    <w:rsid w:val="00BA1E70"/>
    <w:rsid w:val="00C07C08"/>
    <w:rsid w:val="00C17EB6"/>
    <w:rsid w:val="00C46751"/>
    <w:rsid w:val="00C828C8"/>
    <w:rsid w:val="00CD5E4C"/>
    <w:rsid w:val="00D03F56"/>
    <w:rsid w:val="00D042B6"/>
    <w:rsid w:val="00D24EA6"/>
    <w:rsid w:val="00D40B6D"/>
    <w:rsid w:val="00D61B38"/>
    <w:rsid w:val="00D81322"/>
    <w:rsid w:val="00D95871"/>
    <w:rsid w:val="00DA725D"/>
    <w:rsid w:val="00DB6EB8"/>
    <w:rsid w:val="00DF2980"/>
    <w:rsid w:val="00E01E75"/>
    <w:rsid w:val="00E16B6D"/>
    <w:rsid w:val="00E24DBC"/>
    <w:rsid w:val="00E475E6"/>
    <w:rsid w:val="00E55146"/>
    <w:rsid w:val="00F03760"/>
    <w:rsid w:val="00F2265D"/>
    <w:rsid w:val="00F46FC7"/>
    <w:rsid w:val="00F54AD6"/>
    <w:rsid w:val="00F61515"/>
    <w:rsid w:val="00F7107C"/>
    <w:rsid w:val="00F75C4A"/>
    <w:rsid w:val="00FE2705"/>
    <w:rsid w:val="00FE7824"/>
    <w:rsid w:val="00FF1C82"/>
    <w:rsid w:val="0391D62B"/>
    <w:rsid w:val="08355BF7"/>
    <w:rsid w:val="35287691"/>
    <w:rsid w:val="372A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400C5"/>
  <w15:chartTrackingRefBased/>
  <w15:docId w15:val="{AC68E3B6-E90F-44EF-BDF0-321ABDFD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37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96654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96654"/>
    <w:pPr>
      <w:keepNext/>
      <w:keepLines/>
      <w:spacing w:before="40"/>
      <w:outlineLvl w:val="1"/>
    </w:pPr>
    <w:rPr>
      <w:rFonts w:ascii="Arial" w:eastAsiaTheme="majorEastAsia" w:hAnsi="Arial" w:cstheme="majorBidi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63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5D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5D5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5D5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5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5D5"/>
    <w:rPr>
      <w:rFonts w:ascii="Segoe UI" w:eastAsia="Times New Roman" w:hAnsi="Segoe UI" w:cs="Segoe UI"/>
      <w:snapToGrid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20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058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820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058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6654"/>
    <w:rPr>
      <w:rFonts w:ascii="Arial" w:eastAsiaTheme="majorEastAsia" w:hAnsi="Arial" w:cstheme="majorBidi"/>
      <w:snapToGrid w:val="0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6654"/>
    <w:rPr>
      <w:rFonts w:ascii="Arial" w:eastAsiaTheme="majorEastAsia" w:hAnsi="Arial" w:cstheme="majorBidi"/>
      <w:snapToGrid w:val="0"/>
      <w:sz w:val="32"/>
      <w:szCs w:val="26"/>
    </w:rPr>
  </w:style>
  <w:style w:type="paragraph" w:styleId="ListParagraph">
    <w:name w:val="List Paragraph"/>
    <w:basedOn w:val="Normal"/>
    <w:uiPriority w:val="34"/>
    <w:qFormat/>
    <w:rsid w:val="00DB6E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1E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oe.mass.edu/frameworks/arts/2019-08.docx" TargetMode="External"/><Relationship Id="rId5" Type="http://schemas.openxmlformats.org/officeDocument/2006/relationships/styles" Target="styles.xml"/><Relationship Id="rId10" Type="http://schemas.openxmlformats.org/officeDocument/2006/relationships/hyperlink" Target="https://malegislature.gov/Laws/GeneralLaws/PartI/TitleXII/Chapter71/section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EA0BB4E6A684694772750B001C800" ma:contentTypeVersion="15" ma:contentTypeDescription="Create a new document." ma:contentTypeScope="" ma:versionID="0f90ca5a2085d8c0a242a18c5743b1a5">
  <xsd:schema xmlns:xsd="http://www.w3.org/2001/XMLSchema" xmlns:xs="http://www.w3.org/2001/XMLSchema" xmlns:p="http://schemas.microsoft.com/office/2006/metadata/properties" xmlns:ns2="0128f6a2-0fe6-40ac-973e-bb0bf351512f" xmlns:ns3="7a12eb2f-f040-4639-9fb2-5a6588dc8035" targetNamespace="http://schemas.microsoft.com/office/2006/metadata/properties" ma:root="true" ma:fieldsID="cb07360ac9a85e116485bb8f524b855d" ns2:_="" ns3:_="">
    <xsd:import namespace="0128f6a2-0fe6-40ac-973e-bb0bf351512f"/>
    <xsd:import namespace="7a12eb2f-f040-4639-9fb2-5a6588dc8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8f6a2-0fe6-40ac-973e-bb0bf3515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2eb2f-f040-4639-9fb2-5a6588dc80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7bb8feb-9677-4bc1-b64f-9fa6907871bd}" ma:internalName="TaxCatchAll" ma:showField="CatchAllData" ma:web="7a12eb2f-f040-4639-9fb2-5a6588dc8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2eb2f-f040-4639-9fb2-5a6588dc8035" xsi:nil="true"/>
    <lcf76f155ced4ddcb4097134ff3c332f xmlns="0128f6a2-0fe6-40ac-973e-bb0bf351512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030372-88C1-4BE1-A94B-F44E7D43A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28f6a2-0fe6-40ac-973e-bb0bf351512f"/>
    <ds:schemaRef ds:uri="7a12eb2f-f040-4639-9fb2-5a6588dc8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337C3A-65D3-48B0-AA57-1DC034423DEA}">
  <ds:schemaRefs>
    <ds:schemaRef ds:uri="http://schemas.microsoft.com/office/2006/metadata/properties"/>
    <ds:schemaRef ds:uri="http://schemas.microsoft.com/office/infopath/2007/PartnerControls"/>
    <ds:schemaRef ds:uri="7a12eb2f-f040-4639-9fb2-5a6588dc8035"/>
    <ds:schemaRef ds:uri="0128f6a2-0fe6-40ac-973e-bb0bf351512f"/>
  </ds:schemaRefs>
</ds:datastoreItem>
</file>

<file path=customXml/itemProps3.xml><?xml version="1.0" encoding="utf-8"?>
<ds:datastoreItem xmlns:ds="http://schemas.openxmlformats.org/officeDocument/2006/customXml" ds:itemID="{C942E67F-D128-4E1B-ACAD-D84D0D7BCE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BESE October 27, 2026 Regular Meeting Item 3 Attachment: MassCore Framework</vt:lpstr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BESE October 27, 2026 Regular Meeting Item 3 Attachment: MassCore Framework</dc:title>
  <dc:subject/>
  <dc:creator>DESE</dc:creator>
  <cp:keywords/>
  <dc:description/>
  <cp:lastModifiedBy>Zou, Dong (EOE)</cp:lastModifiedBy>
  <cp:revision>4</cp:revision>
  <dcterms:created xsi:type="dcterms:W3CDTF">2026-10-26T15:38:00Z</dcterms:created>
  <dcterms:modified xsi:type="dcterms:W3CDTF">2026-10-26T18:12:00Z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26 2026 12:00AM</vt:lpwstr>
  </property>
</Properties>
</file>