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052F" w:rsidRDefault="00DE052F">
      <w:pPr>
        <w:pStyle w:val="Heading1"/>
      </w:pPr>
      <w:bookmarkStart w:id="0" w:name="_GoBack"/>
      <w:bookmarkEnd w:id="0"/>
      <w:r>
        <w:t xml:space="preserve">Minutes of the Regular Meeting </w:t>
      </w:r>
    </w:p>
    <w:p w:rsidR="00DE052F" w:rsidRDefault="00DE052F">
      <w:pPr>
        <w:jc w:val="center"/>
        <w:rPr>
          <w:b/>
        </w:rPr>
      </w:pPr>
      <w:r>
        <w:rPr>
          <w:b/>
        </w:rPr>
        <w:t xml:space="preserve">of the </w:t>
      </w:r>
      <w:smartTag w:uri="urn:schemas-microsoft-com:office:smarttags" w:element="State">
        <w:smartTag w:uri="urn:schemas-microsoft-com:office:smarttags" w:element="place">
          <w:r>
            <w:rPr>
              <w:b/>
            </w:rPr>
            <w:t>Massachusetts</w:t>
          </w:r>
        </w:smartTag>
      </w:smartTag>
      <w:r>
        <w:rPr>
          <w:b/>
        </w:rPr>
        <w:t xml:space="preserve"> Board of Education</w:t>
      </w:r>
    </w:p>
    <w:p w:rsidR="00DE052F" w:rsidRDefault="00DE052F">
      <w:pPr>
        <w:jc w:val="center"/>
        <w:rPr>
          <w:b/>
        </w:rPr>
      </w:pPr>
    </w:p>
    <w:p w:rsidR="00DE052F" w:rsidRDefault="00DE052F">
      <w:pPr>
        <w:pStyle w:val="Heading1"/>
      </w:pPr>
      <w:r>
        <w:t>November 23, 2004</w:t>
      </w:r>
    </w:p>
    <w:p w:rsidR="00DE052F" w:rsidRDefault="00DE052F">
      <w:pPr>
        <w:jc w:val="center"/>
        <w:rPr>
          <w:b/>
        </w:rPr>
      </w:pPr>
      <w:r>
        <w:rPr>
          <w:b/>
        </w:rPr>
        <w:t>9:15 a.m. - 12:00 noon</w:t>
      </w:r>
    </w:p>
    <w:p w:rsidR="00DE052F" w:rsidRDefault="00DE052F">
      <w:pPr>
        <w:jc w:val="center"/>
        <w:rPr>
          <w:b/>
        </w:rPr>
      </w:pPr>
    </w:p>
    <w:p w:rsidR="00DE052F" w:rsidRDefault="00DE052F">
      <w:pPr>
        <w:jc w:val="center"/>
        <w:rPr>
          <w:b/>
        </w:rPr>
      </w:pPr>
      <w:r>
        <w:rPr>
          <w:b/>
        </w:rPr>
        <w:t>Massachusetts Department of Education</w:t>
      </w:r>
    </w:p>
    <w:p w:rsidR="00DE052F" w:rsidRDefault="00DE052F">
      <w:pPr>
        <w:jc w:val="center"/>
        <w:rPr>
          <w:b/>
        </w:rPr>
      </w:pPr>
      <w:smartTag w:uri="urn:schemas-microsoft-com:office:smarttags" w:element="address">
        <w:smartTag w:uri="urn:schemas-microsoft-com:office:smarttags" w:element="Street">
          <w:r>
            <w:rPr>
              <w:b/>
            </w:rPr>
            <w:t>350 Main Street</w:t>
          </w:r>
        </w:smartTag>
        <w:r>
          <w:rPr>
            <w:b/>
          </w:rPr>
          <w:t xml:space="preserve">, </w:t>
        </w:r>
        <w:smartTag w:uri="urn:schemas-microsoft-com:office:smarttags" w:element="City">
          <w:r>
            <w:rPr>
              <w:b/>
            </w:rPr>
            <w:t>Malden</w:t>
          </w:r>
        </w:smartTag>
        <w:r>
          <w:rPr>
            <w:b/>
          </w:rPr>
          <w:t xml:space="preserve">, </w:t>
        </w:r>
        <w:smartTag w:uri="urn:schemas-microsoft-com:office:smarttags" w:element="State">
          <w:r>
            <w:rPr>
              <w:b/>
            </w:rPr>
            <w:t>Massachusetts</w:t>
          </w:r>
        </w:smartTag>
      </w:smartTag>
      <w:r>
        <w:rPr>
          <w:b/>
        </w:rPr>
        <w:t xml:space="preserve"> </w:t>
      </w:r>
    </w:p>
    <w:p w:rsidR="00DE052F" w:rsidRDefault="00DE052F">
      <w:pPr>
        <w:jc w:val="center"/>
        <w:rPr>
          <w:b/>
        </w:rPr>
      </w:pPr>
    </w:p>
    <w:p w:rsidR="00DE052F" w:rsidRDefault="00DE052F">
      <w:pPr>
        <w:jc w:val="center"/>
        <w:rPr>
          <w:b/>
        </w:rPr>
      </w:pPr>
    </w:p>
    <w:p w:rsidR="00DE052F" w:rsidRDefault="00DE052F">
      <w:pPr>
        <w:rPr>
          <w:b/>
        </w:rPr>
      </w:pPr>
      <w:r>
        <w:rPr>
          <w:b/>
        </w:rPr>
        <w:t>Members of the Board of Education Present:</w:t>
      </w:r>
    </w:p>
    <w:p w:rsidR="00DE052F" w:rsidRDefault="00DE052F">
      <w:pPr>
        <w:ind w:left="720"/>
        <w:rPr>
          <w:b/>
        </w:rPr>
      </w:pPr>
    </w:p>
    <w:p w:rsidR="00DE052F" w:rsidRDefault="00DE052F">
      <w:pPr>
        <w:ind w:left="720"/>
      </w:pPr>
      <w:r>
        <w:rPr>
          <w:b/>
        </w:rPr>
        <w:t>James A. Peyser</w:t>
      </w:r>
      <w:r>
        <w:t>,</w:t>
      </w:r>
      <w:r>
        <w:rPr>
          <w:b/>
        </w:rPr>
        <w:t xml:space="preserve"> </w:t>
      </w:r>
      <w:r>
        <w:t>Chairman, Milton</w:t>
      </w:r>
    </w:p>
    <w:p w:rsidR="00DE052F" w:rsidRDefault="00DE052F">
      <w:pPr>
        <w:ind w:left="720"/>
      </w:pPr>
      <w:r>
        <w:rPr>
          <w:b/>
        </w:rPr>
        <w:t>J. Richard Crowley,</w:t>
      </w:r>
      <w:r>
        <w:t xml:space="preserve"> Vice-Chairman, </w:t>
      </w:r>
      <w:smartTag w:uri="urn:schemas-microsoft-com:office:smarttags" w:element="City">
        <w:smartTag w:uri="urn:schemas-microsoft-com:office:smarttags" w:element="place">
          <w:r>
            <w:t>Andover</w:t>
          </w:r>
        </w:smartTag>
      </w:smartTag>
    </w:p>
    <w:p w:rsidR="00DE052F" w:rsidRDefault="00DE052F">
      <w:pPr>
        <w:ind w:left="720"/>
      </w:pPr>
      <w:smartTag w:uri="urn:schemas-microsoft-com:office:smarttags" w:element="place">
        <w:smartTag w:uri="urn:schemas-microsoft-com:office:smarttags" w:element="City">
          <w:r>
            <w:rPr>
              <w:b/>
            </w:rPr>
            <w:t>Harneen Chernow</w:t>
          </w:r>
        </w:smartTag>
        <w:r>
          <w:rPr>
            <w:b/>
          </w:rPr>
          <w:t>,</w:t>
        </w:r>
        <w:r>
          <w:t xml:space="preserve"> </w:t>
        </w:r>
        <w:smartTag w:uri="urn:schemas-microsoft-com:office:smarttags" w:element="country-region">
          <w:r>
            <w:t>Jamaica</w:t>
          </w:r>
        </w:smartTag>
      </w:smartTag>
      <w:r>
        <w:t xml:space="preserve"> Plain</w:t>
      </w:r>
    </w:p>
    <w:p w:rsidR="00DE052F" w:rsidRDefault="00DE052F">
      <w:pPr>
        <w:ind w:left="720"/>
      </w:pPr>
      <w:r>
        <w:rPr>
          <w:b/>
        </w:rPr>
        <w:t>Judith Gill</w:t>
      </w:r>
      <w:r>
        <w:t xml:space="preserve">, Chancellor, Board of Higher Education </w:t>
      </w:r>
    </w:p>
    <w:p w:rsidR="00DE052F" w:rsidRDefault="00DE052F">
      <w:pPr>
        <w:ind w:left="720"/>
      </w:pPr>
      <w:r>
        <w:rPr>
          <w:b/>
        </w:rPr>
        <w:t>Emily Levine</w:t>
      </w:r>
      <w:r>
        <w:t xml:space="preserve">, Chair, Student Advisory Council, </w:t>
      </w:r>
      <w:smartTag w:uri="urn:schemas-microsoft-com:office:smarttags" w:element="place">
        <w:r>
          <w:t>Leeds</w:t>
        </w:r>
      </w:smartTag>
    </w:p>
    <w:p w:rsidR="00DE052F" w:rsidRDefault="00DE052F">
      <w:pPr>
        <w:ind w:left="720"/>
      </w:pPr>
      <w:r>
        <w:rPr>
          <w:b/>
        </w:rPr>
        <w:t>Roberta Schaefer</w:t>
      </w:r>
      <w:r>
        <w:t>, Worcester</w:t>
      </w:r>
    </w:p>
    <w:p w:rsidR="00DE052F" w:rsidRDefault="00DE052F">
      <w:pPr>
        <w:ind w:left="720"/>
      </w:pPr>
      <w:r>
        <w:rPr>
          <w:b/>
        </w:rPr>
        <w:t xml:space="preserve">Abigail Thernstrom, </w:t>
      </w:r>
      <w:smartTag w:uri="urn:schemas-microsoft-com:office:smarttags" w:element="City">
        <w:smartTag w:uri="urn:schemas-microsoft-com:office:smarttags" w:element="place">
          <w:r>
            <w:t>Lexington</w:t>
          </w:r>
        </w:smartTag>
      </w:smartTag>
    </w:p>
    <w:p w:rsidR="00DE052F" w:rsidRDefault="00DE052F">
      <w:pPr>
        <w:ind w:left="720"/>
      </w:pPr>
      <w:r>
        <w:rPr>
          <w:b/>
        </w:rPr>
        <w:t xml:space="preserve">Henry M. Thomas, III, </w:t>
      </w:r>
      <w:smartTag w:uri="urn:schemas-microsoft-com:office:smarttags" w:element="City">
        <w:smartTag w:uri="urn:schemas-microsoft-com:office:smarttags" w:element="place">
          <w:r>
            <w:t>Springfield</w:t>
          </w:r>
        </w:smartTag>
      </w:smartTag>
    </w:p>
    <w:p w:rsidR="00DE052F" w:rsidRDefault="00DE052F">
      <w:pPr>
        <w:ind w:left="720"/>
      </w:pPr>
    </w:p>
    <w:p w:rsidR="00DE052F" w:rsidRDefault="00DE052F">
      <w:pPr>
        <w:ind w:left="720"/>
      </w:pPr>
      <w:r>
        <w:rPr>
          <w:b/>
        </w:rPr>
        <w:t xml:space="preserve">David P. Driscoll, </w:t>
      </w:r>
      <w:r>
        <w:t>Commissioner of Education, Secretary to the Board</w:t>
      </w:r>
    </w:p>
    <w:p w:rsidR="00DE052F" w:rsidRDefault="00DE052F">
      <w:pPr>
        <w:ind w:left="720"/>
        <w:rPr>
          <w:b/>
        </w:rPr>
      </w:pPr>
    </w:p>
    <w:p w:rsidR="00DE052F" w:rsidRDefault="00DE052F"/>
    <w:p w:rsidR="00DE052F" w:rsidRDefault="00DE052F">
      <w:r>
        <w:t>Chairman James A. Peyser called the meeting to order at 9:15 a.m.</w:t>
      </w:r>
    </w:p>
    <w:p w:rsidR="00DE052F" w:rsidRDefault="00DE052F">
      <w:pPr>
        <w:pStyle w:val="Heading4"/>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p>
    <w:p w:rsidR="00DE052F" w:rsidRDefault="00DE052F">
      <w:pPr>
        <w:pStyle w:val="Heading4"/>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Comments from the Chairman</w:t>
      </w:r>
    </w:p>
    <w:p w:rsidR="00DE052F" w:rsidRDefault="00DE052F"/>
    <w:p w:rsidR="00DE052F" w:rsidRDefault="00DE052F">
      <w:r>
        <w:t xml:space="preserve">Board of Education Chairman James A. Peyser opened the meeting by congratulating Commissioner Driscoll on his recent election as president of the Council of Chief State School Officers (CCSSO).  Commissioner Driscoll has served as president-elect of the CCSSO for the past year. Chairman Peyser said this well-deserved honor reflects the Commissioner's leadership on educational policy in </w:t>
      </w:r>
      <w:smartTag w:uri="urn:schemas-microsoft-com:office:smarttags" w:element="State">
        <w:smartTag w:uri="urn:schemas-microsoft-com:office:smarttags" w:element="place">
          <w:r>
            <w:t>Massachusetts</w:t>
          </w:r>
        </w:smartTag>
      </w:smartTag>
      <w:r>
        <w:t xml:space="preserve"> and at the national level.</w:t>
      </w:r>
    </w:p>
    <w:p w:rsidR="00DE052F" w:rsidRDefault="00DE052F">
      <w:pPr>
        <w:pStyle w:val="Heading4"/>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p>
    <w:p w:rsidR="00DE052F" w:rsidRDefault="00DE052F">
      <w:pPr>
        <w:pStyle w:val="Heading4"/>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i/>
          <w:snapToGrid w:val="0"/>
        </w:rPr>
      </w:pPr>
      <w:r>
        <w:t>Comments from the Commissioner</w:t>
      </w:r>
    </w:p>
    <w:p w:rsidR="00DE052F" w:rsidRDefault="00DE052F">
      <w:pPr>
        <w:rPr>
          <w:i/>
          <w:snapToGrid w:val="0"/>
        </w:rPr>
      </w:pPr>
    </w:p>
    <w:p w:rsidR="00DE052F" w:rsidRDefault="00DE052F">
      <w:pPr>
        <w:rPr>
          <w:snapToGrid w:val="0"/>
        </w:rPr>
      </w:pPr>
      <w:r>
        <w:rPr>
          <w:snapToGrid w:val="0"/>
        </w:rPr>
        <w:t xml:space="preserve">Commissioner Driscoll thanked Chairman Peyser and emphasized that his duties as president of the CCSSO will not interfere with his responsibilities in </w:t>
      </w:r>
      <w:smartTag w:uri="urn:schemas-microsoft-com:office:smarttags" w:element="State">
        <w:smartTag w:uri="urn:schemas-microsoft-com:office:smarttags" w:element="place">
          <w:r>
            <w:rPr>
              <w:snapToGrid w:val="0"/>
            </w:rPr>
            <w:t>Massachusetts</w:t>
          </w:r>
        </w:smartTag>
      </w:smartTag>
      <w:r>
        <w:rPr>
          <w:snapToGrid w:val="0"/>
        </w:rPr>
        <w:t xml:space="preserve">.  He said he looks forward to working with President Bush’s nominee for U.S. Secretary of Education, Margaret Spellings, and other national education leaders to strengthen educational opportunities for all students and, in particular, to advocate for some “common sense” changes to the federal No Child Left Behind law.  </w:t>
      </w:r>
    </w:p>
    <w:p w:rsidR="00DE052F" w:rsidRDefault="00DE052F">
      <w:pPr>
        <w:rPr>
          <w:snapToGrid w:val="0"/>
        </w:rPr>
      </w:pPr>
    </w:p>
    <w:p w:rsidR="00DE052F" w:rsidRDefault="00DE052F">
      <w:pPr>
        <w:rPr>
          <w:color w:val="000000"/>
        </w:rPr>
      </w:pPr>
      <w:r>
        <w:rPr>
          <w:snapToGrid w:val="0"/>
        </w:rPr>
        <w:t xml:space="preserve">The Commissioner made note of a report released recently by the National Association of State Boards of Education (NASBE), </w:t>
      </w:r>
      <w:r>
        <w:rPr>
          <w:rStyle w:val="Emphasis"/>
        </w:rPr>
        <w:t>Windows of Opportunity: State Strategies to Close Educational Gaps and Raise Achievement Levels for All Students</w:t>
      </w:r>
      <w:r>
        <w:rPr>
          <w:color w:val="0000FF"/>
        </w:rPr>
        <w:t xml:space="preserve">. </w:t>
      </w:r>
      <w:r>
        <w:rPr>
          <w:color w:val="000000"/>
        </w:rPr>
        <w:t xml:space="preserve">The report culminates a year of work by a committee of twenty-two state board of education members and other education leaders, co-chaired by Abigail </w:t>
      </w:r>
      <w:r>
        <w:rPr>
          <w:color w:val="000000"/>
        </w:rPr>
        <w:lastRenderedPageBreak/>
        <w:t xml:space="preserve">Thernstrom of </w:t>
      </w:r>
      <w:smartTag w:uri="urn:schemas-microsoft-com:office:smarttags" w:element="State">
        <w:r>
          <w:rPr>
            <w:color w:val="000000"/>
          </w:rPr>
          <w:t>Massachusetts</w:t>
        </w:r>
      </w:smartTag>
      <w:r>
        <w:rPr>
          <w:color w:val="000000"/>
        </w:rPr>
        <w:t xml:space="preserve"> and Russell Thompson of </w:t>
      </w:r>
      <w:smartTag w:uri="urn:schemas-microsoft-com:office:smarttags" w:element="State">
        <w:smartTag w:uri="urn:schemas-microsoft-com:office:smarttags" w:element="place">
          <w:r>
            <w:rPr>
              <w:color w:val="000000"/>
            </w:rPr>
            <w:t>Missouri</w:t>
          </w:r>
        </w:smartTag>
      </w:smartTag>
      <w:r>
        <w:rPr>
          <w:color w:val="000000"/>
        </w:rPr>
        <w:t xml:space="preserve">. The report offers a series of policy recommendations for state leaders to consider in implementing comprehensive, system-wide improvement. Information about the report is available at </w:t>
      </w:r>
      <w:hyperlink r:id="rId7" w:history="1">
        <w:r>
          <w:rPr>
            <w:rStyle w:val="Hyperlink"/>
          </w:rPr>
          <w:t>www.nasbe.org</w:t>
        </w:r>
      </w:hyperlink>
      <w:r>
        <w:rPr>
          <w:color w:val="000000"/>
        </w:rPr>
        <w:t>.</w:t>
      </w:r>
    </w:p>
    <w:p w:rsidR="00DE052F" w:rsidRDefault="00DE052F">
      <w:pPr>
        <w:pStyle w:val="WPDefaults"/>
        <w:tabs>
          <w:tab w:val="clear" w:pos="-720"/>
        </w:tabs>
        <w:rPr>
          <w:rFonts w:ascii="New York" w:hAnsi="New York"/>
          <w:snapToGrid w:val="0"/>
        </w:rPr>
      </w:pPr>
    </w:p>
    <w:p w:rsidR="00DE052F" w:rsidRDefault="00DE052F">
      <w:pPr>
        <w:pStyle w:val="WPDefaults"/>
        <w:tabs>
          <w:tab w:val="clear" w:pos="-720"/>
        </w:tabs>
        <w:rPr>
          <w:rFonts w:ascii="New York" w:hAnsi="New York"/>
          <w:snapToGrid w:val="0"/>
        </w:rPr>
      </w:pPr>
      <w:r>
        <w:rPr>
          <w:rFonts w:ascii="New York" w:hAnsi="New York"/>
          <w:snapToGrid w:val="0"/>
        </w:rPr>
        <w:t xml:space="preserve">Commissioner Driscoll asked student Board member Emily Levine to report on her visit to students at </w:t>
      </w:r>
      <w:smartTag w:uri="urn:schemas-microsoft-com:office:smarttags" w:element="place">
        <w:smartTag w:uri="urn:schemas-microsoft-com:office:smarttags" w:element="PlaceName">
          <w:r>
            <w:rPr>
              <w:rFonts w:ascii="New York" w:hAnsi="New York"/>
              <w:snapToGrid w:val="0"/>
            </w:rPr>
            <w:t>Holyoke</w:t>
          </w:r>
        </w:smartTag>
        <w:r>
          <w:rPr>
            <w:rFonts w:ascii="New York" w:hAnsi="New York"/>
            <w:snapToGrid w:val="0"/>
          </w:rPr>
          <w:t xml:space="preserve"> </w:t>
        </w:r>
        <w:smartTag w:uri="urn:schemas-microsoft-com:office:smarttags" w:element="PlaceType">
          <w:r>
            <w:rPr>
              <w:rFonts w:ascii="New York" w:hAnsi="New York"/>
              <w:snapToGrid w:val="0"/>
            </w:rPr>
            <w:t>High School</w:t>
          </w:r>
        </w:smartTag>
      </w:smartTag>
      <w:r>
        <w:rPr>
          <w:rFonts w:ascii="New York" w:hAnsi="New York"/>
          <w:snapToGrid w:val="0"/>
        </w:rPr>
        <w:t xml:space="preserve">, relating to the Board’s designation of the Holyoke Public Schools as an under-performing district.  With the cooperation of the high school’s principal and </w:t>
      </w:r>
      <w:smartTag w:uri="urn:schemas-microsoft-com:office:smarttags" w:element="City">
        <w:r>
          <w:rPr>
            <w:rFonts w:ascii="New York" w:hAnsi="New York"/>
            <w:snapToGrid w:val="0"/>
          </w:rPr>
          <w:t>Holyoke</w:t>
        </w:r>
      </w:smartTag>
      <w:r>
        <w:rPr>
          <w:rFonts w:ascii="New York" w:hAnsi="New York"/>
          <w:snapToGrid w:val="0"/>
        </w:rPr>
        <w:t xml:space="preserve">’s superintendent, Ms. Levine and members of the Massachusetts Student Advisory Council (SAC) met with </w:t>
      </w:r>
      <w:smartTag w:uri="urn:schemas-microsoft-com:office:smarttags" w:element="City">
        <w:smartTag w:uri="urn:schemas-microsoft-com:office:smarttags" w:element="place">
          <w:r>
            <w:rPr>
              <w:rFonts w:ascii="New York" w:hAnsi="New York"/>
              <w:snapToGrid w:val="0"/>
            </w:rPr>
            <w:t>Holyoke</w:t>
          </w:r>
        </w:smartTag>
      </w:smartTag>
      <w:r>
        <w:rPr>
          <w:rFonts w:ascii="New York" w:hAnsi="New York"/>
          <w:snapToGrid w:val="0"/>
        </w:rPr>
        <w:t xml:space="preserve"> students to hear their views and discuss their ideas for addressing the problems that led to the district being designated as under-performing. Ms. Levine said the students were very concerned about the declaration.  As a result of the visit, Ms. Levine, SAC members and students from Holyoke High School plan to produce a question and answer video explaining what a declaration of under-performance for a district or school means, and how students can become more engaged in the improvement effort.  Chairman Peyser commended Ms. Levine for her initiative and affirmed the importance of student voices in this process.</w:t>
      </w:r>
    </w:p>
    <w:p w:rsidR="00DE052F" w:rsidRDefault="00DE052F">
      <w:pPr>
        <w:pStyle w:val="WPDefaults"/>
        <w:tabs>
          <w:tab w:val="clear" w:pos="-720"/>
        </w:tabs>
        <w:rPr>
          <w:rFonts w:ascii="New York" w:hAnsi="New York"/>
          <w:snapToGrid w:val="0"/>
        </w:rPr>
      </w:pPr>
    </w:p>
    <w:p w:rsidR="00DE052F" w:rsidRDefault="00DE052F">
      <w:pPr>
        <w:pStyle w:val="Heading3"/>
      </w:pPr>
      <w:r>
        <w:t>Statements from the Public</w:t>
      </w:r>
    </w:p>
    <w:p w:rsidR="00DE052F" w:rsidRDefault="00DE052F"/>
    <w:p w:rsidR="00DE052F" w:rsidRDefault="00DE052F">
      <w:pPr>
        <w:numPr>
          <w:ilvl w:val="0"/>
          <w:numId w:val="2"/>
        </w:numPr>
      </w:pPr>
      <w:r>
        <w:t>Theodora Caplado, President of the Ethical Science and Education Coalition, addressed the Board on dissection.</w:t>
      </w:r>
    </w:p>
    <w:p w:rsidR="00DE052F" w:rsidRDefault="00DE052F">
      <w:pPr>
        <w:numPr>
          <w:ilvl w:val="0"/>
          <w:numId w:val="2"/>
        </w:numPr>
      </w:pPr>
      <w:r>
        <w:t>Nicole Sherf of Salem State College addressed the Board on the educator licensure regulations.</w:t>
      </w:r>
    </w:p>
    <w:p w:rsidR="00DE052F" w:rsidRDefault="00DE052F">
      <w:pPr>
        <w:numPr>
          <w:ilvl w:val="0"/>
          <w:numId w:val="2"/>
        </w:numPr>
      </w:pPr>
      <w:r>
        <w:t>Katherine Lopez-Natale, President of the Massachusetts Foreign Language Association, addressed the Board on the educator licensure regulations.</w:t>
      </w:r>
    </w:p>
    <w:p w:rsidR="00DE052F" w:rsidRDefault="00DE052F">
      <w:pPr>
        <w:numPr>
          <w:ilvl w:val="0"/>
          <w:numId w:val="2"/>
        </w:numPr>
      </w:pPr>
      <w:r>
        <w:t>Melissa Pearrow, President of the Massachusetts School Psychologists Association, addressed the Board on the educator licensure regulations.</w:t>
      </w:r>
    </w:p>
    <w:p w:rsidR="00DE052F" w:rsidRDefault="00DE052F">
      <w:pPr>
        <w:numPr>
          <w:ilvl w:val="0"/>
          <w:numId w:val="2"/>
        </w:numPr>
      </w:pPr>
      <w:r>
        <w:t>Robert Lichtenstein of the Massachusetts School of Professional Psychology addressed the Board on the educator licensure regulations.</w:t>
      </w:r>
    </w:p>
    <w:p w:rsidR="00DE052F" w:rsidRDefault="00DE052F">
      <w:pPr>
        <w:numPr>
          <w:ilvl w:val="0"/>
          <w:numId w:val="2"/>
        </w:numPr>
      </w:pPr>
      <w:r>
        <w:t>Roberta Soolman, Executive Director of Literacy Volunteers, addressed the Board on the FY 06 budget request.</w:t>
      </w:r>
    </w:p>
    <w:p w:rsidR="00DE052F" w:rsidRDefault="00DE052F">
      <w:pPr>
        <w:pStyle w:val="Heading3"/>
      </w:pPr>
    </w:p>
    <w:p w:rsidR="00DE052F" w:rsidRDefault="00DE052F">
      <w:pPr>
        <w:pStyle w:val="Heading3"/>
      </w:pPr>
      <w:r>
        <w:t xml:space="preserve">Approval of the Minutes </w:t>
      </w:r>
    </w:p>
    <w:p w:rsidR="00DE052F" w:rsidRDefault="00DE052F">
      <w:pPr>
        <w:rPr>
          <w:b/>
        </w:rPr>
      </w:pPr>
    </w:p>
    <w:p w:rsidR="00DE052F" w:rsidRDefault="00DE052F">
      <w:pPr>
        <w:rPr>
          <w:b/>
        </w:rPr>
      </w:pPr>
      <w:r>
        <w:rPr>
          <w:b/>
        </w:rPr>
        <w:t>On a motion duly made and seconded, it was:</w:t>
      </w:r>
    </w:p>
    <w:p w:rsidR="00DE052F" w:rsidRDefault="00DE052F">
      <w:pPr>
        <w:rPr>
          <w:b/>
        </w:rPr>
      </w:pPr>
    </w:p>
    <w:p w:rsidR="00DE052F" w:rsidRDefault="00DE052F">
      <w:pPr>
        <w:ind w:left="1440" w:hanging="1440"/>
        <w:rPr>
          <w:b/>
        </w:rPr>
      </w:pPr>
      <w:r>
        <w:rPr>
          <w:b/>
        </w:rPr>
        <w:t>VOTED:</w:t>
      </w:r>
      <w:r>
        <w:rPr>
          <w:b/>
        </w:rPr>
        <w:tab/>
        <w:t>that the Board of Education approve the minutes of the October 26, 2004 regular meeting as presented by the Commissioner.</w:t>
      </w:r>
    </w:p>
    <w:p w:rsidR="00DE052F" w:rsidRDefault="00DE052F">
      <w:pPr>
        <w:ind w:left="1440" w:hanging="1440"/>
        <w:rPr>
          <w:b/>
        </w:rPr>
      </w:pPr>
    </w:p>
    <w:p w:rsidR="00DE052F" w:rsidRDefault="00DE052F">
      <w:pPr>
        <w:pStyle w:val="WPDefaults"/>
        <w:tabs>
          <w:tab w:val="clear" w:pos="-720"/>
        </w:tabs>
        <w:rPr>
          <w:rFonts w:ascii="Times New Roman" w:hAnsi="Times New Roman"/>
          <w:snapToGrid w:val="0"/>
        </w:rPr>
      </w:pPr>
      <w:r>
        <w:rPr>
          <w:rFonts w:ascii="Times New Roman" w:hAnsi="Times New Roman"/>
        </w:rPr>
        <w:t>The vote was unanimous.</w:t>
      </w:r>
    </w:p>
    <w:p w:rsidR="00DE052F" w:rsidRDefault="00DE052F">
      <w:pPr>
        <w:numPr>
          <w:ilvl w:val="0"/>
          <w:numId w:val="3"/>
        </w:numPr>
        <w:rPr>
          <w:b/>
          <w:snapToGrid w:val="0"/>
        </w:rPr>
      </w:pPr>
      <w:r>
        <w:rPr>
          <w:b/>
          <w:snapToGrid w:val="0"/>
        </w:rPr>
        <w:t xml:space="preserve">Board of Education Budget Proposal for FY 06 </w:t>
      </w:r>
    </w:p>
    <w:p w:rsidR="00DE052F" w:rsidRDefault="00DE052F">
      <w:pPr>
        <w:tabs>
          <w:tab w:val="left" w:pos="360"/>
        </w:tabs>
        <w:ind w:left="360" w:hanging="360"/>
        <w:rPr>
          <w:b/>
          <w:snapToGrid w:val="0"/>
        </w:rPr>
      </w:pPr>
    </w:p>
    <w:p w:rsidR="00DE052F" w:rsidRDefault="00DE052F">
      <w:pPr>
        <w:rPr>
          <w:snapToGrid w:val="0"/>
        </w:rPr>
      </w:pPr>
      <w:r>
        <w:rPr>
          <w:snapToGrid w:val="0"/>
        </w:rPr>
        <w:t xml:space="preserve">The Board discussed its FY 06 budget proposal. Under the Board’s proposal, the state education budget would increase by $31.1 million over the FY 05 total of $3.724 billion. Chairman Peyser reported that the proposed increases over the current budget include: $14.4 million more to fully fund the 75% special education reimbursement rate for the “circuit breaker” program; $10.5 million more to reimburse school districts for students attending charter schools; $8.3 million more for student assessment; $7 million more for adult basic education; $4.1 million more for academic support </w:t>
      </w:r>
      <w:r>
        <w:rPr>
          <w:snapToGrid w:val="0"/>
        </w:rPr>
        <w:lastRenderedPageBreak/>
        <w:t xml:space="preserve">services; $1.5 million more for state assistance to under-performing schools and districts; $1.5 million to develop a statewide educator database; $1.1 million to develop the certificate of occupational proficiency; and $900,000 more for programs for gifted and talented students. Commissioner Driscoll noted that since Chapter 70 foundation aid may well be reviewed in the upcoming legislative session, the budget proposal maintains that line item at the current funding level. The Commissioner thanked the Board’s budget committee (Chairman Peyser, Vice Chairman Crowley and Roberta Schaefer) for their work on the proposal. Board member Harneen Chernow commended the committee and the Commissioner for proposing an increase in the budget for adult basic education. The Commissioner  said the proposed budget, if enacted, will provide the Department with the resources necessary to continue and expand its work with school districts to implement education reform.  </w:t>
      </w:r>
    </w:p>
    <w:p w:rsidR="00DE052F" w:rsidRDefault="00DE052F"/>
    <w:p w:rsidR="00DE052F" w:rsidRDefault="00DE052F">
      <w:pPr>
        <w:pStyle w:val="BodyText2"/>
      </w:pPr>
      <w:r>
        <w:t>On a motion duly made and seconded, it was:</w:t>
      </w:r>
    </w:p>
    <w:p w:rsidR="00DE052F" w:rsidRDefault="00DE052F">
      <w:pPr>
        <w:rPr>
          <w:b/>
        </w:rPr>
      </w:pPr>
    </w:p>
    <w:p w:rsidR="00DE052F" w:rsidRDefault="00DE052F">
      <w:pPr>
        <w:ind w:left="1440" w:hanging="1440"/>
      </w:pPr>
      <w:r>
        <w:rPr>
          <w:b/>
        </w:rPr>
        <w:t xml:space="preserve">VOTED:  </w:t>
      </w:r>
      <w:r>
        <w:rPr>
          <w:b/>
        </w:rPr>
        <w:tab/>
        <w:t>that the Board of Education, in accordance with G.L. c. 69, section 1A, approve the FY 2006 budget proposal, and authorize the Commissioner to transmit the Budget proposal to House and Senate Committees on Ways and Means, the Joint Committee on Education, Arts, and the Humanities, and the Secretary of Administration and Finance.</w:t>
      </w:r>
    </w:p>
    <w:p w:rsidR="00DE052F" w:rsidRDefault="00DE052F"/>
    <w:p w:rsidR="00DE052F" w:rsidRDefault="00DE052F">
      <w:r>
        <w:t xml:space="preserve">The vote was unanimous. </w:t>
      </w:r>
    </w:p>
    <w:p w:rsidR="00DE052F" w:rsidRDefault="00DE052F"/>
    <w:p w:rsidR="00DE052F" w:rsidRDefault="00DE052F"/>
    <w:p w:rsidR="00DE052F" w:rsidRDefault="00DE052F">
      <w:pPr>
        <w:pStyle w:val="Heading4"/>
        <w:numPr>
          <w:ilvl w:val="0"/>
          <w:numId w:val="3"/>
        </w:numPr>
        <w:tabs>
          <w:tab w:val="left" w:pos="0"/>
        </w:tabs>
        <w:rPr>
          <w:snapToGrid w:val="0"/>
        </w:rPr>
      </w:pPr>
      <w:r>
        <w:rPr>
          <w:snapToGrid w:val="0"/>
        </w:rPr>
        <w:t xml:space="preserve">Proposed Amendments to Educator Licensure Regulations (603 CMR 7.00) </w:t>
      </w:r>
    </w:p>
    <w:p w:rsidR="00DE052F" w:rsidRDefault="00DE052F">
      <w:pPr>
        <w:tabs>
          <w:tab w:val="left" w:pos="0"/>
        </w:tabs>
        <w:rPr>
          <w:b/>
          <w:snapToGrid w:val="0"/>
        </w:rPr>
      </w:pPr>
    </w:p>
    <w:p w:rsidR="00DE052F" w:rsidRDefault="00DE052F">
      <w:pPr>
        <w:tabs>
          <w:tab w:val="left" w:pos="0"/>
        </w:tabs>
        <w:rPr>
          <w:snapToGrid w:val="0"/>
        </w:rPr>
      </w:pPr>
      <w:r>
        <w:rPr>
          <w:snapToGrid w:val="0"/>
        </w:rPr>
        <w:t xml:space="preserve">The Board had a discussion of some proposed amendments to the educator licensure regulations. Commissioner Driscoll opened the discussion by acknowledging that the current regulations are more complicated than they should be. He said this is an opportune time to review and simplify the regulations while maintaining the high standards for educator licensure that the Board has established.  </w:t>
      </w:r>
    </w:p>
    <w:p w:rsidR="00DE052F" w:rsidRDefault="00DE052F">
      <w:pPr>
        <w:tabs>
          <w:tab w:val="left" w:pos="0"/>
        </w:tabs>
        <w:rPr>
          <w:snapToGrid w:val="0"/>
        </w:rPr>
      </w:pPr>
    </w:p>
    <w:p w:rsidR="00DE052F" w:rsidRDefault="00DE052F">
      <w:pPr>
        <w:tabs>
          <w:tab w:val="left" w:pos="0"/>
        </w:tabs>
        <w:rPr>
          <w:snapToGrid w:val="0"/>
        </w:rPr>
      </w:pPr>
      <w:r>
        <w:rPr>
          <w:snapToGrid w:val="0"/>
        </w:rPr>
        <w:t xml:space="preserve">Chairman Peyser agreed, noting that the regulations are intended to reflect three main objectives: strengthening focus on educators’ content knowledge; strengthening focus on teaching practice; and opening the profession to more non-traditional candidates.  He emphasized that the intent of the regulations is to establish the threshold competencies for an individual to earn an initial license. Board member Abigail Thernstrom added that the regulations and the licensure system should provide incentives rather than barriers for academically strong individuals who are interested in entering the education profession, and the requirements for licensure should be aligned with the qualities of good teaching.    </w:t>
      </w:r>
    </w:p>
    <w:p w:rsidR="00DE052F" w:rsidRDefault="00DE052F">
      <w:pPr>
        <w:tabs>
          <w:tab w:val="left" w:pos="0"/>
        </w:tabs>
        <w:rPr>
          <w:snapToGrid w:val="0"/>
        </w:rPr>
      </w:pPr>
    </w:p>
    <w:p w:rsidR="00DE052F" w:rsidRDefault="00DE052F">
      <w:pPr>
        <w:tabs>
          <w:tab w:val="left" w:pos="0"/>
        </w:tabs>
        <w:rPr>
          <w:snapToGrid w:val="0"/>
        </w:rPr>
      </w:pPr>
      <w:r>
        <w:rPr>
          <w:snapToGrid w:val="0"/>
        </w:rPr>
        <w:t xml:space="preserve">The Board decided to defer action on the proposed amendments.  The Commissioner said the Department will review the regulations as a whole and he will return to the Board with policy recommendations sometime in 2005.  Pending that systemic review, he plans to return to the Board in December with a few proposed technical amendments to make the current regulations clearer and more workable in the meantime. If the Board agrees, it will solicit public comment on the proposed amendments before taking final action on them. </w:t>
      </w:r>
    </w:p>
    <w:p w:rsidR="00DE052F" w:rsidRDefault="00DE052F">
      <w:pPr>
        <w:rPr>
          <w:b/>
          <w:snapToGrid w:val="0"/>
        </w:rPr>
      </w:pPr>
      <w:r>
        <w:rPr>
          <w:snapToGrid w:val="0"/>
        </w:rPr>
        <w:t xml:space="preserve"> </w:t>
      </w:r>
    </w:p>
    <w:p w:rsidR="00DE052F" w:rsidRDefault="00DE052F">
      <w:pPr>
        <w:rPr>
          <w:b/>
          <w:snapToGrid w:val="0"/>
        </w:rPr>
      </w:pPr>
    </w:p>
    <w:p w:rsidR="00DE052F" w:rsidRDefault="00DE052F">
      <w:pPr>
        <w:numPr>
          <w:ilvl w:val="0"/>
          <w:numId w:val="3"/>
        </w:numPr>
        <w:rPr>
          <w:b/>
          <w:snapToGrid w:val="0"/>
        </w:rPr>
      </w:pPr>
      <w:r>
        <w:rPr>
          <w:b/>
          <w:snapToGrid w:val="0"/>
        </w:rPr>
        <w:lastRenderedPageBreak/>
        <w:t xml:space="preserve">State’s Role in Supporting Local Assessment of Student Performance </w:t>
      </w:r>
    </w:p>
    <w:p w:rsidR="00DE052F" w:rsidRDefault="00DE052F">
      <w:pPr>
        <w:rPr>
          <w:b/>
          <w:snapToGrid w:val="0"/>
        </w:rPr>
      </w:pPr>
    </w:p>
    <w:p w:rsidR="00DE052F" w:rsidRDefault="00DE052F">
      <w:pPr>
        <w:rPr>
          <w:snapToGrid w:val="0"/>
        </w:rPr>
      </w:pPr>
      <w:r>
        <w:rPr>
          <w:snapToGrid w:val="0"/>
        </w:rPr>
        <w:t xml:space="preserve">The Board held an initial discussion on the use of  “formative assessment” of student performance by schools and districts to strengthen teaching and learning. Classroom teachers who assess their students’ progress regularly in relation to academic standards, and who use the assessment data to adapt their teaching to their students’ needs, have a significant impact on boosting student achievement. This issue is receiving increasing attention in </w:t>
      </w:r>
      <w:smartTag w:uri="urn:schemas-microsoft-com:office:smarttags" w:element="State">
        <w:smartTag w:uri="urn:schemas-microsoft-com:office:smarttags" w:element="place">
          <w:r>
            <w:rPr>
              <w:snapToGrid w:val="0"/>
            </w:rPr>
            <w:t>Massachusetts</w:t>
          </w:r>
        </w:smartTag>
      </w:smartTag>
      <w:r>
        <w:rPr>
          <w:snapToGrid w:val="0"/>
        </w:rPr>
        <w:t xml:space="preserve"> and across the nation. Associate Commissioner for Curriculum and Assessment Jeff Nelhaus and Mass Insight’s Executive Director Andy Calkins presented an overview of the promising uses of formative assessment in several </w:t>
      </w:r>
      <w:smartTag w:uri="urn:schemas-microsoft-com:office:smarttags" w:element="State">
        <w:smartTag w:uri="urn:schemas-microsoft-com:office:smarttags" w:element="place">
          <w:r>
            <w:rPr>
              <w:snapToGrid w:val="0"/>
            </w:rPr>
            <w:t>Massachusetts</w:t>
          </w:r>
        </w:smartTag>
      </w:smartTag>
      <w:r>
        <w:rPr>
          <w:snapToGrid w:val="0"/>
        </w:rPr>
        <w:t xml:space="preserve"> school districts. The Commissioner said the Department of Education is reviewing the role that it can play in supporting local educators in this initiative.</w:t>
      </w:r>
    </w:p>
    <w:p w:rsidR="00DE052F" w:rsidRDefault="00DE052F">
      <w:pPr>
        <w:rPr>
          <w:b/>
          <w:snapToGrid w:val="0"/>
        </w:rPr>
      </w:pPr>
    </w:p>
    <w:p w:rsidR="00DE052F" w:rsidRDefault="00DE052F">
      <w:pPr>
        <w:rPr>
          <w:b/>
          <w:snapToGrid w:val="0"/>
        </w:rPr>
      </w:pPr>
    </w:p>
    <w:p w:rsidR="00DE052F" w:rsidRDefault="00DE052F">
      <w:pPr>
        <w:numPr>
          <w:ilvl w:val="0"/>
          <w:numId w:val="3"/>
        </w:numPr>
        <w:rPr>
          <w:b/>
          <w:snapToGrid w:val="0"/>
        </w:rPr>
      </w:pPr>
      <w:r>
        <w:rPr>
          <w:b/>
          <w:snapToGrid w:val="0"/>
        </w:rPr>
        <w:t xml:space="preserve">Dissection as a Learning Activity under Science and Technology/Engineering Curriculum Framework </w:t>
      </w:r>
    </w:p>
    <w:p w:rsidR="00DE052F" w:rsidRDefault="00DE052F">
      <w:pPr>
        <w:rPr>
          <w:b/>
          <w:snapToGrid w:val="0"/>
        </w:rPr>
      </w:pPr>
    </w:p>
    <w:p w:rsidR="00DE052F" w:rsidRDefault="00DE052F">
      <w:pPr>
        <w:tabs>
          <w:tab w:val="left" w:pos="720"/>
        </w:tabs>
        <w:autoSpaceDE w:val="0"/>
        <w:autoSpaceDN w:val="0"/>
        <w:adjustRightInd w:val="0"/>
      </w:pPr>
      <w:r>
        <w:t xml:space="preserve">The Board held an initial discussion of dissection as a learning activity in schools.  In September, the Governor vetoed legislation that would have required the Board of Education to establish guidelines requiring “all public schools that offer dissection as a learning activity to permit those students who choose not to participate in dissection to be allowed to demonstrate competency through an alternative method.” In vetoing the legislation, the Governor stated that it is appropriate to leave this matter to the Board of Education, which is statutorily empowered to set statewide curriculum standards. On the Commissioner's recommendation, the Board agreed that the Department should gather more information on current policies and practices related to animal dissection in public school science classes in </w:t>
      </w:r>
      <w:smartTag w:uri="urn:schemas-microsoft-com:office:smarttags" w:element="State">
        <w:smartTag w:uri="urn:schemas-microsoft-com:office:smarttags" w:element="place">
          <w:r>
            <w:t>Massachusetts</w:t>
          </w:r>
        </w:smartTag>
      </w:smartTag>
      <w:r>
        <w:t xml:space="preserve"> and in other states.  The Commissioner will report on his findings and then make recommendations to the Board at a future meeting.  </w:t>
      </w:r>
    </w:p>
    <w:p w:rsidR="00DE052F" w:rsidRDefault="00DE052F">
      <w:pPr>
        <w:rPr>
          <w:snapToGrid w:val="0"/>
        </w:rPr>
      </w:pPr>
    </w:p>
    <w:p w:rsidR="00DE052F" w:rsidRDefault="00DE052F">
      <w:pPr>
        <w:rPr>
          <w:snapToGrid w:val="0"/>
        </w:rPr>
      </w:pPr>
    </w:p>
    <w:p w:rsidR="00DE052F" w:rsidRDefault="00DE052F">
      <w:pPr>
        <w:numPr>
          <w:ilvl w:val="0"/>
          <w:numId w:val="3"/>
        </w:numPr>
        <w:rPr>
          <w:b/>
          <w:snapToGrid w:val="0"/>
        </w:rPr>
      </w:pPr>
      <w:r>
        <w:rPr>
          <w:b/>
          <w:snapToGrid w:val="0"/>
        </w:rPr>
        <w:t xml:space="preserve">Approval of Grants </w:t>
      </w:r>
    </w:p>
    <w:p w:rsidR="00DE052F" w:rsidRDefault="00DE052F">
      <w:pPr>
        <w:tabs>
          <w:tab w:val="left" w:pos="360"/>
        </w:tabs>
        <w:rPr>
          <w:b/>
          <w:snapToGrid w:val="0"/>
        </w:rPr>
      </w:pPr>
    </w:p>
    <w:p w:rsidR="00DE052F" w:rsidRDefault="00DE052F">
      <w:pPr>
        <w:rPr>
          <w:snapToGrid w:val="0"/>
        </w:rPr>
      </w:pPr>
      <w:r>
        <w:rPr>
          <w:snapToGrid w:val="0"/>
        </w:rPr>
        <w:t xml:space="preserve">The Board discussed grant awards for two programs: $1.6 million under a federally-funded program for school renovation, supplementing approximately $14 million in federal grants under this program that the Board awarded in October 2002; and $99,999 for a state-funded grant for professional development related to gifted and talented students. </w:t>
      </w:r>
    </w:p>
    <w:p w:rsidR="00DE052F" w:rsidRDefault="00DE052F">
      <w:pPr>
        <w:rPr>
          <w:b/>
          <w:snapToGrid w:val="0"/>
        </w:rPr>
      </w:pPr>
    </w:p>
    <w:p w:rsidR="00DE052F" w:rsidRDefault="00DE052F">
      <w:pPr>
        <w:tabs>
          <w:tab w:val="left" w:pos="360"/>
        </w:tabs>
        <w:rPr>
          <w:b/>
          <w:snapToGrid w:val="0"/>
        </w:rPr>
      </w:pPr>
      <w:r>
        <w:rPr>
          <w:b/>
          <w:snapToGrid w:val="0"/>
        </w:rPr>
        <w:t>On a motion duly made and seconded, it was:</w:t>
      </w:r>
    </w:p>
    <w:p w:rsidR="00DE052F" w:rsidRDefault="00DE052F">
      <w:pPr>
        <w:tabs>
          <w:tab w:val="left" w:pos="360"/>
        </w:tabs>
        <w:rPr>
          <w:b/>
          <w:snapToGrid w:val="0"/>
        </w:rPr>
      </w:pPr>
    </w:p>
    <w:p w:rsidR="00DE052F" w:rsidRDefault="00DE052F">
      <w:pPr>
        <w:tabs>
          <w:tab w:val="left" w:pos="360"/>
        </w:tabs>
        <w:rPr>
          <w:snapToGrid w:val="0"/>
        </w:rPr>
      </w:pPr>
      <w:r>
        <w:rPr>
          <w:b/>
          <w:snapToGrid w:val="0"/>
        </w:rPr>
        <w:t>VOTED:</w:t>
      </w:r>
      <w:r>
        <w:rPr>
          <w:b/>
          <w:snapToGrid w:val="0"/>
        </w:rPr>
        <w:tab/>
        <w:t>that the Board of Education approve the grants as presented by the Commissioner.</w:t>
      </w:r>
    </w:p>
    <w:p w:rsidR="00DE052F" w:rsidRDefault="00DE052F">
      <w:pPr>
        <w:tabs>
          <w:tab w:val="left" w:pos="360"/>
        </w:tabs>
        <w:rPr>
          <w:snapToGrid w:val="0"/>
        </w:rPr>
      </w:pPr>
    </w:p>
    <w:p w:rsidR="00DE052F" w:rsidRDefault="00DE052F">
      <w:pPr>
        <w:tabs>
          <w:tab w:val="left" w:pos="360"/>
        </w:tabs>
        <w:rPr>
          <w:snapToGrid w:val="0"/>
        </w:rPr>
      </w:pPr>
      <w:r>
        <w:rPr>
          <w:snapToGrid w:val="0"/>
        </w:rPr>
        <w:t>The vote was unanimous.</w:t>
      </w:r>
    </w:p>
    <w:p w:rsidR="00DE052F" w:rsidRDefault="00DE052F">
      <w:pPr>
        <w:rPr>
          <w:b/>
        </w:rPr>
      </w:pPr>
    </w:p>
    <w:p w:rsidR="00DE052F" w:rsidRDefault="00DE052F">
      <w:pPr>
        <w:rPr>
          <w:b/>
        </w:rPr>
      </w:pPr>
      <w:r>
        <w:rPr>
          <w:b/>
        </w:rPr>
        <w:t>On a motion duly made and seconded, it was:</w:t>
      </w:r>
    </w:p>
    <w:p w:rsidR="00DE052F" w:rsidRDefault="00DE052F">
      <w:pPr>
        <w:rPr>
          <w:b/>
        </w:rPr>
      </w:pPr>
    </w:p>
    <w:p w:rsidR="00DE052F" w:rsidRDefault="00DE052F">
      <w:pPr>
        <w:rPr>
          <w:b/>
        </w:rPr>
      </w:pPr>
      <w:r>
        <w:rPr>
          <w:b/>
        </w:rPr>
        <w:t>VOTED:</w:t>
      </w:r>
      <w:r>
        <w:rPr>
          <w:b/>
        </w:rPr>
        <w:tab/>
        <w:t>that the meeting adjourn at 12:00 noon, subject to the call of the Chairman.</w:t>
      </w:r>
    </w:p>
    <w:p w:rsidR="00DE052F" w:rsidRDefault="00DE052F">
      <w:pPr>
        <w:rPr>
          <w:b/>
        </w:rPr>
      </w:pPr>
    </w:p>
    <w:p w:rsidR="00DE052F" w:rsidRDefault="00DE052F">
      <w:pPr>
        <w:jc w:val="right"/>
      </w:pPr>
    </w:p>
    <w:p w:rsidR="00DE052F" w:rsidRDefault="00DE052F">
      <w:pPr>
        <w:jc w:val="right"/>
      </w:pPr>
    </w:p>
    <w:p w:rsidR="00DE052F" w:rsidRDefault="00DE052F">
      <w:pPr>
        <w:jc w:val="right"/>
      </w:pPr>
      <w:r>
        <w:t>Respectfully submitted,</w:t>
      </w:r>
    </w:p>
    <w:p w:rsidR="00DE052F" w:rsidRDefault="00DE052F">
      <w:pPr>
        <w:jc w:val="right"/>
      </w:pPr>
    </w:p>
    <w:p w:rsidR="00DE052F" w:rsidRDefault="00DE052F">
      <w:pPr>
        <w:jc w:val="right"/>
      </w:pPr>
      <w:r>
        <w:t>David P. Driscoll</w:t>
      </w:r>
    </w:p>
    <w:p w:rsidR="00DE052F" w:rsidRDefault="00DE052F">
      <w:pPr>
        <w:jc w:val="right"/>
      </w:pPr>
      <w:r>
        <w:t xml:space="preserve">Commissioner of Education </w:t>
      </w:r>
    </w:p>
    <w:p w:rsidR="00DE052F" w:rsidRDefault="00DE052F">
      <w:pPr>
        <w:jc w:val="right"/>
      </w:pPr>
      <w:r>
        <w:t>and Secretary of the Board</w:t>
      </w:r>
    </w:p>
    <w:sectPr w:rsidR="00DE052F">
      <w:footerReference w:type="even" r:id="rId8"/>
      <w:footerReference w:type="default" r:id="rId9"/>
      <w:type w:val="continuous"/>
      <w:pgSz w:w="12240" w:h="15840" w:code="1"/>
      <w:pgMar w:top="1440" w:right="864"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206BA" w:rsidRDefault="00C206BA">
      <w:r>
        <w:separator/>
      </w:r>
    </w:p>
  </w:endnote>
  <w:endnote w:type="continuationSeparator" w:id="0">
    <w:p w:rsidR="00C206BA" w:rsidRDefault="00C20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New York">
    <w:altName w:val="Times New Roman"/>
    <w:panose1 w:val="02040503060506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052F" w:rsidRDefault="00DE052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rsidR="00DE052F" w:rsidRDefault="00DE052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052F" w:rsidRDefault="00DE052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B1D90">
      <w:rPr>
        <w:rStyle w:val="PageNumber"/>
        <w:noProof/>
      </w:rPr>
      <w:t>5</w:t>
    </w:r>
    <w:r>
      <w:rPr>
        <w:rStyle w:val="PageNumber"/>
      </w:rPr>
      <w:fldChar w:fldCharType="end"/>
    </w:r>
  </w:p>
  <w:p w:rsidR="00DE052F" w:rsidRDefault="00DE052F">
    <w:pPr>
      <w:pStyle w:val="Footer"/>
      <w:framePr w:wrap="around" w:vAnchor="text" w:hAnchor="margin" w:xAlign="right" w:y="1"/>
      <w:ind w:right="360"/>
      <w:rPr>
        <w:rStyle w:val="PageNumber"/>
      </w:rPr>
    </w:pPr>
  </w:p>
  <w:p w:rsidR="00DE052F" w:rsidRDefault="00DE052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206BA" w:rsidRDefault="00C206BA">
      <w:r>
        <w:separator/>
      </w:r>
    </w:p>
  </w:footnote>
  <w:footnote w:type="continuationSeparator" w:id="0">
    <w:p w:rsidR="00C206BA" w:rsidRDefault="00C206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801CB1"/>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4CD71E0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50AB00E8"/>
    <w:multiLevelType w:val="singleLevel"/>
    <w:tmpl w:val="CD5864A0"/>
    <w:lvl w:ilvl="0">
      <w:start w:val="2"/>
      <w:numFmt w:val="upperLetter"/>
      <w:pStyle w:val="Heading5"/>
      <w:lvlText w:val="%1."/>
      <w:lvlJc w:val="left"/>
      <w:pPr>
        <w:tabs>
          <w:tab w:val="num" w:pos="360"/>
        </w:tabs>
        <w:ind w:left="360" w:hanging="360"/>
      </w:pPr>
      <w:rPr>
        <w:rFonts w:hint="default"/>
      </w:rPr>
    </w:lvl>
  </w:abstractNum>
  <w:num w:numId="1">
    <w:abstractNumId w:val="2"/>
  </w:num>
  <w:num w:numId="2">
    <w:abstractNumId w:val="1"/>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1D90"/>
    <w:rsid w:val="0005075A"/>
    <w:rsid w:val="001774F1"/>
    <w:rsid w:val="001B1D90"/>
    <w:rsid w:val="0046793C"/>
    <w:rsid w:val="00AA6AD3"/>
    <w:rsid w:val="00C206BA"/>
    <w:rsid w:val="00DE052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address"/>
  <w:smartTagType w:namespaceuri="urn:schemas-microsoft-com:office:smarttags" w:name="City"/>
  <w:smartTagType w:namespaceuri="urn:schemas-microsoft-com:office:smarttags" w:name="Street"/>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792E4536-1BED-4434-BB60-44EDF148C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Pr>
      <w:sz w:val="24"/>
    </w:rPr>
  </w:style>
  <w:style w:type="paragraph" w:styleId="Heading1">
    <w:name w:val="heading 1"/>
    <w:basedOn w:val="Normal"/>
    <w:next w:val="Normal"/>
    <w:qFormat/>
    <w:pPr>
      <w:keepNext/>
      <w:jc w:val="center"/>
      <w:outlineLvl w:val="0"/>
    </w:pPr>
    <w:rPr>
      <w:b/>
    </w:rPr>
  </w:style>
  <w:style w:type="paragraph" w:styleId="Heading2">
    <w:name w:val="heading 2"/>
    <w:basedOn w:val="Normal"/>
    <w:next w:val="Normal"/>
    <w:qFormat/>
    <w:pPr>
      <w:keepNext/>
      <w:ind w:left="1440"/>
      <w:outlineLvl w:val="1"/>
    </w:pPr>
    <w:rPr>
      <w:b/>
    </w:rPr>
  </w:style>
  <w:style w:type="paragraph" w:styleId="Heading3">
    <w:name w:val="heading 3"/>
    <w:basedOn w:val="Normal"/>
    <w:next w:val="Normal"/>
    <w:qFormat/>
    <w:pPr>
      <w:keepNext/>
      <w:outlineLvl w:val="2"/>
    </w:pPr>
    <w:rPr>
      <w:b/>
    </w:rPr>
  </w:style>
  <w:style w:type="paragraph" w:styleId="Heading4">
    <w:name w:val="heading 4"/>
    <w:basedOn w:val="Normal"/>
    <w:next w:val="Normal"/>
    <w:qFormat/>
    <w:pPr>
      <w:keepNext/>
      <w:outlineLvl w:val="3"/>
    </w:pPr>
    <w:rPr>
      <w:b/>
    </w:rPr>
  </w:style>
  <w:style w:type="paragraph" w:styleId="Heading5">
    <w:name w:val="heading 5"/>
    <w:basedOn w:val="Normal"/>
    <w:next w:val="Normal"/>
    <w:qFormat/>
    <w:pPr>
      <w:keepNext/>
      <w:numPr>
        <w:numId w:val="1"/>
      </w:numPr>
      <w:tabs>
        <w:tab w:val="clear" w:pos="360"/>
        <w:tab w:val="num" w:pos="1080"/>
      </w:tabs>
      <w:ind w:left="1080"/>
      <w:outlineLvl w:val="4"/>
    </w:pPr>
    <w:rPr>
      <w:b/>
      <w:snapToGrid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pPr>
  </w:style>
  <w:style w:type="paragraph" w:styleId="BodyTextIndent">
    <w:name w:val="Body Text Indent"/>
    <w:basedOn w:val="Normal"/>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left="360"/>
    </w:pPr>
  </w:style>
  <w:style w:type="paragraph" w:styleId="BodyTextIndent3">
    <w:name w:val="Body Text Indent 3"/>
    <w:basedOn w:val="Normal"/>
    <w:pPr>
      <w:tabs>
        <w:tab w:val="left" w:pos="-1440"/>
      </w:tabs>
      <w:ind w:left="1440" w:hanging="1440"/>
    </w:pPr>
    <w:rPr>
      <w:b/>
    </w:rPr>
  </w:style>
  <w:style w:type="paragraph" w:styleId="BodyTextIndent2">
    <w:name w:val="Body Text Indent 2"/>
    <w:basedOn w:val="Normal"/>
    <w:pPr>
      <w:widowControl w:val="0"/>
      <w:tabs>
        <w:tab w:val="left" w:pos="2790"/>
      </w:tabs>
      <w:ind w:left="5040" w:hanging="1440"/>
    </w:pPr>
    <w:rPr>
      <w:snapToGrid w:val="0"/>
    </w:rPr>
  </w:style>
  <w:style w:type="paragraph" w:styleId="BodyText2">
    <w:name w:val="Body Text 2"/>
    <w:basedOn w:val="Normal"/>
    <w:rPr>
      <w:b/>
    </w:rPr>
  </w:style>
  <w:style w:type="paragraph" w:styleId="BodyText">
    <w:name w:val="Body Text"/>
    <w:basedOn w:val="Normal"/>
    <w:rPr>
      <w:rFonts w:ascii="Times" w:hAnsi="Times"/>
      <w:snapToGrid w:val="0"/>
      <w:color w:val="000000"/>
    </w:rPr>
  </w:style>
  <w:style w:type="character" w:styleId="PageNumber">
    <w:name w:val="page number"/>
    <w:basedOn w:val="DefaultParagraphFont"/>
  </w:style>
  <w:style w:type="paragraph" w:customStyle="1" w:styleId="WPDefaults">
    <w:name w:val="WP Defaults"/>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pPr>
    <w:rPr>
      <w:rFonts w:ascii="Geneva" w:hAnsi="Geneva"/>
      <w:sz w:val="24"/>
    </w:rPr>
  </w:style>
  <w:style w:type="paragraph" w:customStyle="1" w:styleId="H3">
    <w:name w:val="H3"/>
    <w:basedOn w:val="Normal"/>
    <w:next w:val="Normal"/>
    <w:pPr>
      <w:keepNext/>
      <w:spacing w:before="100" w:after="100"/>
      <w:outlineLvl w:val="3"/>
    </w:pPr>
    <w:rPr>
      <w:b/>
      <w:snapToGrid w:val="0"/>
      <w:sz w:val="28"/>
    </w:rPr>
  </w:style>
  <w:style w:type="character" w:styleId="Emphasis">
    <w:name w:val="Emphasis"/>
    <w:qFormat/>
    <w:rPr>
      <w:i/>
    </w:rPr>
  </w:style>
  <w:style w:type="paragraph" w:styleId="Title">
    <w:name w:val="Title"/>
    <w:basedOn w:val="Normal"/>
    <w:qFormat/>
    <w:pPr>
      <w:jc w:val="center"/>
    </w:pPr>
    <w:rPr>
      <w:b/>
      <w:sz w:val="36"/>
    </w:rPr>
  </w:style>
  <w:style w:type="paragraph" w:customStyle="1" w:styleId="H2">
    <w:name w:val="H2"/>
    <w:basedOn w:val="Normal"/>
    <w:next w:val="Normal"/>
    <w:pPr>
      <w:keepNext/>
      <w:spacing w:before="100" w:after="100"/>
      <w:outlineLvl w:val="2"/>
    </w:pPr>
    <w:rPr>
      <w:b/>
      <w:snapToGrid w:val="0"/>
      <w:sz w:val="36"/>
    </w:rPr>
  </w:style>
  <w:style w:type="character" w:styleId="Hyperlink">
    <w:name w:val="Hyperlink"/>
    <w:rPr>
      <w:color w:val="0000FF"/>
      <w:u w:val="single"/>
    </w:rPr>
  </w:style>
  <w:style w:type="paragraph" w:customStyle="1" w:styleId="Blockquote">
    <w:name w:val="Blockquote"/>
    <w:basedOn w:val="Normal"/>
    <w:pPr>
      <w:spacing w:before="100" w:after="100"/>
      <w:ind w:left="360" w:right="360"/>
    </w:pPr>
    <w:rPr>
      <w:snapToGrid w:val="0"/>
    </w:rPr>
  </w:style>
  <w:style w:type="paragraph" w:styleId="BlockText">
    <w:name w:val="Block Text"/>
    <w:basedOn w:val="Normal"/>
    <w:pPr>
      <w:tabs>
        <w:tab w:val="left" w:pos="1440"/>
      </w:tabs>
      <w:ind w:left="2160" w:right="-360"/>
    </w:pPr>
    <w:rPr>
      <w:rFonts w:eastAsia="Times"/>
    </w:rPr>
  </w:style>
  <w:style w:type="paragraph" w:styleId="BodyText3">
    <w:name w:val="Body Text 3"/>
    <w:basedOn w:val="Normal"/>
    <w:pPr>
      <w:widowControl w:val="0"/>
      <w:spacing w:line="259" w:lineRule="exact"/>
      <w:ind w:right="360"/>
    </w:pPr>
  </w:style>
  <w:style w:type="paragraph" w:styleId="FootnoteText">
    <w:name w:val="footnote text"/>
    <w:basedOn w:val="Normal"/>
    <w:semiHidden/>
    <w:pPr>
      <w:widowControl w:val="0"/>
    </w:pPr>
    <w:rPr>
      <w:rFonts w:ascii="Courier" w:hAnsi="Courier"/>
    </w:rPr>
  </w:style>
  <w:style w:type="paragraph" w:styleId="NormalWeb">
    <w:name w:val="Normal (Web)"/>
    <w:basedOn w:val="Normal"/>
    <w:pPr>
      <w:spacing w:before="100" w:after="100"/>
    </w:pPr>
    <w:rPr>
      <w:rFonts w:ascii="Georgia" w:eastAsia="Arial Unicode MS" w:hAnsi="Georgia"/>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nasbe.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1587</Words>
  <Characters>9228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Minutes of the MA Board of Education Regular Meeting November 23, 2004</vt:lpstr>
    </vt:vector>
  </TitlesOfParts>
  <Company>Massachusetts Department of Education</Company>
  <LinksUpToDate>false</LinksUpToDate>
  <CharactersWithSpaces>10794</CharactersWithSpaces>
  <SharedDoc>false</SharedDoc>
  <HLinks>
    <vt:vector size="6" baseType="variant">
      <vt:variant>
        <vt:i4>5963791</vt:i4>
      </vt:variant>
      <vt:variant>
        <vt:i4>0</vt:i4>
      </vt:variant>
      <vt:variant>
        <vt:i4>0</vt:i4>
      </vt:variant>
      <vt:variant>
        <vt:i4>5</vt:i4>
      </vt:variant>
      <vt:variant>
        <vt:lpwstr>http://www.nasbe.org/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Minutes of the MA Board of Education Regular Meeting November 23, 2004</dc:title>
  <dc:subject/>
  <dc:creator>DESE</dc:creator>
  <cp:keywords/>
  <dc:description/>
  <cp:lastModifiedBy>Zou, Dong (EOE)</cp:lastModifiedBy>
  <cp:revision>4</cp:revision>
  <cp:lastPrinted>2004-12-07T16:29:00Z</cp:lastPrinted>
  <dcterms:created xsi:type="dcterms:W3CDTF">2020-04-08T20:15:00Z</dcterms:created>
  <dcterms:modified xsi:type="dcterms:W3CDTF">2020-04-08T20:20:00Z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tadate">
    <vt:lpwstr>Jan 27 2005</vt:lpwstr>
  </property>
</Properties>
</file>