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2732" w:rsidRDefault="00C12732">
      <w:pPr>
        <w:pStyle w:val="Heading1"/>
      </w:pPr>
      <w:bookmarkStart w:id="0" w:name="_GoBack"/>
      <w:bookmarkEnd w:id="0"/>
      <w:r>
        <w:t xml:space="preserve">Minutes of the Regular Meeting </w:t>
      </w:r>
    </w:p>
    <w:p w:rsidR="00C12732" w:rsidRDefault="00C12732">
      <w:pPr>
        <w:jc w:val="center"/>
        <w:rPr>
          <w:b/>
        </w:rPr>
      </w:pPr>
      <w:r>
        <w:rPr>
          <w:b/>
        </w:rPr>
        <w:t xml:space="preserve">of the </w:t>
      </w:r>
      <w:smartTag w:uri="urn:schemas-microsoft-com:office:smarttags" w:element="place">
        <w:smartTag w:uri="urn:schemas-microsoft-com:office:smarttags" w:element="State">
          <w:r>
            <w:rPr>
              <w:b/>
            </w:rPr>
            <w:t>Massachusetts</w:t>
          </w:r>
        </w:smartTag>
      </w:smartTag>
      <w:r>
        <w:rPr>
          <w:b/>
        </w:rPr>
        <w:t xml:space="preserve"> Board of Education</w:t>
      </w:r>
    </w:p>
    <w:p w:rsidR="00C12732" w:rsidRDefault="00C12732">
      <w:pPr>
        <w:jc w:val="center"/>
        <w:rPr>
          <w:b/>
        </w:rPr>
      </w:pPr>
    </w:p>
    <w:p w:rsidR="00C12732" w:rsidRDefault="00C12732">
      <w:pPr>
        <w:pStyle w:val="Heading1"/>
      </w:pPr>
      <w:r>
        <w:t>November 29, 2005</w:t>
      </w:r>
    </w:p>
    <w:p w:rsidR="00C12732" w:rsidRDefault="00C12732">
      <w:pPr>
        <w:jc w:val="center"/>
        <w:rPr>
          <w:b/>
        </w:rPr>
      </w:pPr>
      <w:r>
        <w:rPr>
          <w:b/>
        </w:rPr>
        <w:t>9:10 a.m. - 1:00 p.m.</w:t>
      </w:r>
    </w:p>
    <w:p w:rsidR="00C12732" w:rsidRDefault="00C12732">
      <w:pPr>
        <w:jc w:val="center"/>
        <w:rPr>
          <w:b/>
        </w:rPr>
      </w:pPr>
    </w:p>
    <w:p w:rsidR="00C12732" w:rsidRDefault="00C12732">
      <w:pPr>
        <w:jc w:val="center"/>
        <w:rPr>
          <w:b/>
        </w:rPr>
      </w:pPr>
      <w:r>
        <w:rPr>
          <w:b/>
        </w:rPr>
        <w:t>Massachusetts Department of Education</w:t>
      </w:r>
    </w:p>
    <w:p w:rsidR="00C12732" w:rsidRDefault="00C12732">
      <w:pPr>
        <w:jc w:val="center"/>
        <w:rPr>
          <w:b/>
        </w:rPr>
      </w:pPr>
      <w:smartTag w:uri="urn:schemas-microsoft-com:office:smarttags" w:element="address">
        <w:smartTag w:uri="urn:schemas-microsoft-com:office:smarttags" w:element="Street">
          <w:r>
            <w:rPr>
              <w:b/>
            </w:rPr>
            <w:t>350 Main Street</w:t>
          </w:r>
        </w:smartTag>
        <w:r>
          <w:rPr>
            <w:b/>
          </w:rPr>
          <w:t xml:space="preserve">, </w:t>
        </w:r>
        <w:smartTag w:uri="urn:schemas-microsoft-com:office:smarttags" w:element="City">
          <w:r>
            <w:rPr>
              <w:b/>
            </w:rPr>
            <w:t>Malden</w:t>
          </w:r>
        </w:smartTag>
        <w:r>
          <w:rPr>
            <w:b/>
          </w:rPr>
          <w:t xml:space="preserve">, </w:t>
        </w:r>
        <w:smartTag w:uri="urn:schemas-microsoft-com:office:smarttags" w:element="State">
          <w:r>
            <w:rPr>
              <w:b/>
            </w:rPr>
            <w:t>Massachusetts</w:t>
          </w:r>
        </w:smartTag>
      </w:smartTag>
    </w:p>
    <w:p w:rsidR="00C12732" w:rsidRDefault="00C12732">
      <w:pPr>
        <w:jc w:val="center"/>
        <w:rPr>
          <w:b/>
        </w:rPr>
      </w:pPr>
    </w:p>
    <w:p w:rsidR="00C12732" w:rsidRDefault="00C12732">
      <w:pPr>
        <w:jc w:val="center"/>
        <w:rPr>
          <w:b/>
        </w:rPr>
      </w:pPr>
    </w:p>
    <w:p w:rsidR="00C12732" w:rsidRDefault="00C12732">
      <w:pPr>
        <w:pStyle w:val="BodyText3"/>
        <w:rPr>
          <w:bCs w:val="0"/>
        </w:rPr>
      </w:pPr>
      <w:r>
        <w:rPr>
          <w:bCs w:val="0"/>
        </w:rPr>
        <w:t>Members of the Board of Education Present:</w:t>
      </w:r>
    </w:p>
    <w:p w:rsidR="00C12732" w:rsidRDefault="00C12732">
      <w:pPr>
        <w:ind w:left="720"/>
        <w:rPr>
          <w:b/>
        </w:rPr>
      </w:pPr>
    </w:p>
    <w:p w:rsidR="00C12732" w:rsidRDefault="00C12732">
      <w:pPr>
        <w:ind w:left="720"/>
      </w:pPr>
      <w:r>
        <w:rPr>
          <w:b/>
        </w:rPr>
        <w:t>James A. Peyser</w:t>
      </w:r>
      <w:r>
        <w:t>,</w:t>
      </w:r>
      <w:r>
        <w:rPr>
          <w:b/>
        </w:rPr>
        <w:t xml:space="preserve"> </w:t>
      </w:r>
      <w:r>
        <w:t>Chairman, Milton</w:t>
      </w:r>
    </w:p>
    <w:p w:rsidR="00C12732" w:rsidRDefault="00C12732">
      <w:pPr>
        <w:ind w:left="720"/>
      </w:pPr>
      <w:r>
        <w:rPr>
          <w:b/>
        </w:rPr>
        <w:t xml:space="preserve">J. Richard Crowley, </w:t>
      </w:r>
      <w:r>
        <w:rPr>
          <w:bCs/>
        </w:rPr>
        <w:t xml:space="preserve">Vice-Chairman, </w:t>
      </w:r>
      <w:smartTag w:uri="urn:schemas-microsoft-com:office:smarttags" w:element="City">
        <w:smartTag w:uri="urn:schemas-microsoft-com:office:smarttags" w:element="place">
          <w:r>
            <w:rPr>
              <w:bCs/>
            </w:rPr>
            <w:t>Andover</w:t>
          </w:r>
        </w:smartTag>
      </w:smartTag>
    </w:p>
    <w:p w:rsidR="00C12732" w:rsidRDefault="00C12732">
      <w:pPr>
        <w:ind w:left="720"/>
      </w:pPr>
      <w:smartTag w:uri="urn:schemas-microsoft-com:office:smarttags" w:element="place">
        <w:smartTag w:uri="urn:schemas-microsoft-com:office:smarttags" w:element="City">
          <w:r>
            <w:rPr>
              <w:b/>
            </w:rPr>
            <w:t>Harneen Chernow</w:t>
          </w:r>
        </w:smartTag>
        <w:r>
          <w:rPr>
            <w:b/>
          </w:rPr>
          <w:t>,</w:t>
        </w:r>
        <w:r>
          <w:t xml:space="preserve"> </w:t>
        </w:r>
        <w:smartTag w:uri="urn:schemas-microsoft-com:office:smarttags" w:element="country-region">
          <w:r>
            <w:t>Jamaica</w:t>
          </w:r>
        </w:smartTag>
      </w:smartTag>
      <w:r>
        <w:t xml:space="preserve"> Plain</w:t>
      </w:r>
    </w:p>
    <w:p w:rsidR="00C12732" w:rsidRDefault="00C12732">
      <w:pPr>
        <w:ind w:left="720"/>
      </w:pPr>
      <w:r>
        <w:rPr>
          <w:b/>
        </w:rPr>
        <w:t>Judith Gill</w:t>
      </w:r>
      <w:r>
        <w:t>, Chancellor, Board of Higher Education, by Patricia Plummer, designee</w:t>
      </w:r>
    </w:p>
    <w:p w:rsidR="00C12732" w:rsidRDefault="00C12732">
      <w:pPr>
        <w:ind w:left="720"/>
        <w:rPr>
          <w:bCs/>
        </w:rPr>
      </w:pPr>
      <w:r>
        <w:rPr>
          <w:b/>
        </w:rPr>
        <w:t>Ann Reale</w:t>
      </w:r>
      <w:r>
        <w:rPr>
          <w:bCs/>
        </w:rPr>
        <w:t>, Commissioner of Early Education and Care</w:t>
      </w:r>
    </w:p>
    <w:p w:rsidR="00C12732" w:rsidRDefault="00C12732">
      <w:pPr>
        <w:ind w:left="720"/>
      </w:pPr>
      <w:r>
        <w:rPr>
          <w:b/>
        </w:rPr>
        <w:t>Roberta Schaefer</w:t>
      </w:r>
      <w:r>
        <w:t>, Worcester</w:t>
      </w:r>
    </w:p>
    <w:p w:rsidR="00C12732" w:rsidRDefault="00C12732">
      <w:pPr>
        <w:ind w:left="720"/>
      </w:pPr>
      <w:r>
        <w:rPr>
          <w:b/>
        </w:rPr>
        <w:t xml:space="preserve">Abigail Thernstrom, </w:t>
      </w:r>
      <w:smartTag w:uri="urn:schemas-microsoft-com:office:smarttags" w:element="City">
        <w:smartTag w:uri="urn:schemas-microsoft-com:office:smarttags" w:element="place">
          <w:r>
            <w:rPr>
              <w:bCs/>
            </w:rPr>
            <w:t>Lexington</w:t>
          </w:r>
        </w:smartTag>
      </w:smartTag>
    </w:p>
    <w:p w:rsidR="00C12732" w:rsidRDefault="00C12732">
      <w:pPr>
        <w:ind w:left="720" w:right="-180"/>
        <w:rPr>
          <w:bCs/>
        </w:rPr>
      </w:pPr>
      <w:r>
        <w:rPr>
          <w:b/>
        </w:rPr>
        <w:t xml:space="preserve">Henry M. Thomas, III, </w:t>
      </w:r>
      <w:smartTag w:uri="urn:schemas-microsoft-com:office:smarttags" w:element="City">
        <w:smartTag w:uri="urn:schemas-microsoft-com:office:smarttags" w:element="place">
          <w:r>
            <w:t>Springfield</w:t>
          </w:r>
        </w:smartTag>
      </w:smartTag>
    </w:p>
    <w:p w:rsidR="00C12732" w:rsidRDefault="00C12732">
      <w:pPr>
        <w:ind w:left="720"/>
      </w:pPr>
      <w:r>
        <w:rPr>
          <w:b/>
        </w:rPr>
        <w:t>Jonathan Urbach</w:t>
      </w:r>
      <w:r>
        <w:t xml:space="preserve">, Chair, Student Advisory Council, </w:t>
      </w:r>
      <w:smartTag w:uri="urn:schemas-microsoft-com:office:smarttags" w:element="City">
        <w:smartTag w:uri="urn:schemas-microsoft-com:office:smarttags" w:element="place">
          <w:r>
            <w:t>Falmouth</w:t>
          </w:r>
        </w:smartTag>
      </w:smartTag>
    </w:p>
    <w:p w:rsidR="00C12732" w:rsidRDefault="00C12732">
      <w:pPr>
        <w:ind w:left="720"/>
      </w:pPr>
    </w:p>
    <w:p w:rsidR="00C12732" w:rsidRDefault="00C12732">
      <w:pPr>
        <w:ind w:left="720"/>
      </w:pPr>
      <w:r>
        <w:rPr>
          <w:b/>
        </w:rPr>
        <w:t xml:space="preserve">David P. Driscoll, </w:t>
      </w:r>
      <w:r>
        <w:t>Commissioner of Education, Secretary to the Board</w:t>
      </w:r>
    </w:p>
    <w:p w:rsidR="00C12732" w:rsidRDefault="00C12732">
      <w:pPr>
        <w:ind w:left="720"/>
      </w:pPr>
    </w:p>
    <w:p w:rsidR="00C12732" w:rsidRDefault="00C12732">
      <w:pPr>
        <w:pStyle w:val="Heading3"/>
        <w:rPr>
          <w:rFonts w:ascii="Times New Roman" w:hAnsi="Times New Roman" w:cs="Times New Roman"/>
          <w:b w:val="0"/>
          <w:bCs w:val="0"/>
          <w:sz w:val="24"/>
        </w:rPr>
      </w:pPr>
      <w:r>
        <w:rPr>
          <w:rFonts w:ascii="Times New Roman" w:hAnsi="Times New Roman" w:cs="Times New Roman"/>
          <w:b w:val="0"/>
          <w:bCs w:val="0"/>
          <w:sz w:val="24"/>
        </w:rPr>
        <w:t>Chairman James A. Peyser called the meeting to order at 9:10 a.m.</w:t>
      </w:r>
    </w:p>
    <w:p w:rsidR="00C12732" w:rsidRDefault="00C12732"/>
    <w:p w:rsidR="00C12732" w:rsidRDefault="00C12732">
      <w:pPr>
        <w:pStyle w:val="Heading4"/>
      </w:pPr>
      <w:r>
        <w:t>Statements from the Public</w:t>
      </w:r>
    </w:p>
    <w:p w:rsidR="00C12732" w:rsidRDefault="00C12732">
      <w:pPr>
        <w:pStyle w:val="Title"/>
        <w:jc w:val="left"/>
        <w:rPr>
          <w:b w:val="0"/>
          <w:sz w:val="24"/>
          <w:u w:val="single"/>
        </w:rPr>
      </w:pPr>
    </w:p>
    <w:p w:rsidR="00C12732" w:rsidRDefault="00C12732">
      <w:pPr>
        <w:pStyle w:val="Title"/>
        <w:numPr>
          <w:ilvl w:val="0"/>
          <w:numId w:val="25"/>
        </w:numPr>
        <w:jc w:val="left"/>
        <w:rPr>
          <w:b w:val="0"/>
          <w:sz w:val="24"/>
        </w:rPr>
      </w:pPr>
      <w:r>
        <w:rPr>
          <w:b w:val="0"/>
          <w:sz w:val="24"/>
        </w:rPr>
        <w:t>Frank Haydu, III, a former Board of Education member who also served as interim Commissioner of Education, addressed the Board on the achievement gap.</w:t>
      </w:r>
    </w:p>
    <w:p w:rsidR="00C12732" w:rsidRDefault="00C12732">
      <w:pPr>
        <w:pStyle w:val="Title"/>
        <w:numPr>
          <w:ilvl w:val="0"/>
          <w:numId w:val="25"/>
        </w:numPr>
        <w:jc w:val="left"/>
        <w:rPr>
          <w:b w:val="0"/>
          <w:sz w:val="24"/>
        </w:rPr>
      </w:pPr>
      <w:r>
        <w:rPr>
          <w:b w:val="0"/>
          <w:sz w:val="24"/>
        </w:rPr>
        <w:t xml:space="preserve">Ken Bertrand, President of the Technology Education Association of Massachusetts and a teacher at </w:t>
      </w:r>
      <w:smartTag w:uri="urn:schemas-microsoft-com:office:smarttags" w:element="place">
        <w:smartTag w:uri="urn:schemas-microsoft-com:office:smarttags" w:element="PlaceName">
          <w:r>
            <w:rPr>
              <w:b w:val="0"/>
              <w:sz w:val="24"/>
            </w:rPr>
            <w:t>Wellesley</w:t>
          </w:r>
        </w:smartTag>
        <w:r>
          <w:rPr>
            <w:b w:val="0"/>
            <w:sz w:val="24"/>
          </w:rPr>
          <w:t xml:space="preserve"> </w:t>
        </w:r>
        <w:smartTag w:uri="urn:schemas-microsoft-com:office:smarttags" w:element="PlaceType">
          <w:r>
            <w:rPr>
              <w:b w:val="0"/>
              <w:sz w:val="24"/>
            </w:rPr>
            <w:t>High School</w:t>
          </w:r>
        </w:smartTag>
      </w:smartTag>
      <w:r>
        <w:rPr>
          <w:b w:val="0"/>
          <w:sz w:val="24"/>
        </w:rPr>
        <w:t>, addressed the Board on the Science and Technology/Engineering Framework.</w:t>
      </w:r>
    </w:p>
    <w:p w:rsidR="00C12732" w:rsidRDefault="00C12732">
      <w:pPr>
        <w:pStyle w:val="Title"/>
        <w:numPr>
          <w:ilvl w:val="0"/>
          <w:numId w:val="25"/>
        </w:numPr>
        <w:jc w:val="left"/>
        <w:rPr>
          <w:b w:val="0"/>
          <w:sz w:val="24"/>
        </w:rPr>
      </w:pPr>
      <w:r>
        <w:rPr>
          <w:b w:val="0"/>
          <w:sz w:val="24"/>
        </w:rPr>
        <w:t>Jeffrey Jobst, a teacher at Gill-Montague, addressed the Board on the Science and Technology/Engineering Framework.</w:t>
      </w:r>
    </w:p>
    <w:p w:rsidR="00C12732" w:rsidRDefault="00C12732">
      <w:pPr>
        <w:pStyle w:val="Title"/>
        <w:jc w:val="left"/>
        <w:rPr>
          <w:b w:val="0"/>
          <w:sz w:val="24"/>
        </w:rPr>
      </w:pPr>
    </w:p>
    <w:p w:rsidR="00C12732" w:rsidRDefault="00C12732">
      <w:pPr>
        <w:pStyle w:val="Heading4"/>
        <w:rPr>
          <w:rFonts w:ascii="New York" w:hAnsi="New York"/>
        </w:rPr>
      </w:pPr>
      <w:r>
        <w:rPr>
          <w:rFonts w:ascii="New York" w:hAnsi="New York"/>
        </w:rPr>
        <w:t>Approval of the Minutes</w:t>
      </w:r>
    </w:p>
    <w:p w:rsidR="00C12732" w:rsidRDefault="00C12732">
      <w:pPr>
        <w:rPr>
          <w:rFonts w:ascii="New York" w:hAnsi="New York"/>
          <w:b/>
          <w:bCs/>
        </w:rPr>
      </w:pPr>
    </w:p>
    <w:p w:rsidR="00C12732" w:rsidRDefault="00C12732">
      <w:pPr>
        <w:rPr>
          <w:rFonts w:ascii="New York" w:hAnsi="New York"/>
          <w:b/>
          <w:bCs/>
        </w:rPr>
      </w:pPr>
      <w:r>
        <w:rPr>
          <w:rFonts w:ascii="New York" w:hAnsi="New York"/>
          <w:b/>
          <w:bCs/>
        </w:rPr>
        <w:t>On a motion duly made and seconded, it was:</w:t>
      </w:r>
    </w:p>
    <w:p w:rsidR="00C12732" w:rsidRDefault="00C12732">
      <w:pPr>
        <w:rPr>
          <w:rFonts w:ascii="New York" w:hAnsi="New York"/>
          <w:b/>
          <w:bCs/>
        </w:rPr>
      </w:pPr>
    </w:p>
    <w:p w:rsidR="00C12732" w:rsidRDefault="00C12732">
      <w:pPr>
        <w:ind w:left="1440" w:hanging="1440"/>
        <w:rPr>
          <w:rFonts w:ascii="New York" w:hAnsi="New York"/>
          <w:b/>
          <w:bCs/>
        </w:rPr>
      </w:pPr>
      <w:r>
        <w:rPr>
          <w:rFonts w:ascii="New York" w:hAnsi="New York"/>
          <w:b/>
          <w:bCs/>
        </w:rPr>
        <w:t>VOTED:</w:t>
      </w:r>
      <w:r>
        <w:rPr>
          <w:rFonts w:ascii="New York" w:hAnsi="New York"/>
          <w:b/>
          <w:bCs/>
        </w:rPr>
        <w:tab/>
        <w:t xml:space="preserve">that the Board of Education approve the minutes of the </w:t>
      </w:r>
    </w:p>
    <w:p w:rsidR="00C12732" w:rsidRDefault="00C12732">
      <w:pPr>
        <w:ind w:left="1440"/>
        <w:rPr>
          <w:rFonts w:ascii="New York" w:hAnsi="New York"/>
          <w:b/>
          <w:bCs/>
        </w:rPr>
      </w:pPr>
      <w:r>
        <w:rPr>
          <w:rFonts w:ascii="New York" w:hAnsi="New York"/>
          <w:b/>
          <w:bCs/>
        </w:rPr>
        <w:t>October 25, 2005 regular meeting, as presented by the Commissioner.</w:t>
      </w:r>
    </w:p>
    <w:p w:rsidR="00C12732" w:rsidRDefault="00C12732">
      <w:pPr>
        <w:ind w:left="1440"/>
        <w:rPr>
          <w:rFonts w:ascii="New York" w:hAnsi="New York"/>
        </w:rPr>
      </w:pPr>
    </w:p>
    <w:p w:rsidR="00C12732" w:rsidRDefault="00C12732">
      <w:r>
        <w:rPr>
          <w:b/>
          <w:bCs/>
        </w:rPr>
        <w:t>The vote was unanimous.</w:t>
      </w:r>
    </w:p>
    <w:p w:rsidR="00C12732" w:rsidRDefault="00C12732"/>
    <w:p w:rsidR="00C12732" w:rsidRDefault="00C12732"/>
    <w:p w:rsidR="00C12732" w:rsidRDefault="00C12732">
      <w:pPr>
        <w:pStyle w:val="BodyText"/>
        <w:numPr>
          <w:ilvl w:val="0"/>
          <w:numId w:val="21"/>
        </w:numPr>
        <w:rPr>
          <w:b/>
          <w:bCs/>
        </w:rPr>
      </w:pPr>
      <w:r>
        <w:rPr>
          <w:b/>
          <w:bCs/>
        </w:rPr>
        <w:t>Horace Mann League Presentation</w:t>
      </w:r>
      <w:r>
        <w:rPr>
          <w:b/>
          <w:bCs/>
        </w:rPr>
        <w:tab/>
      </w:r>
      <w:r>
        <w:rPr>
          <w:b/>
          <w:bCs/>
        </w:rPr>
        <w:tab/>
      </w:r>
    </w:p>
    <w:p w:rsidR="00C12732" w:rsidRDefault="00C12732">
      <w:pPr>
        <w:tabs>
          <w:tab w:val="left" w:pos="0"/>
        </w:tabs>
      </w:pPr>
      <w:r>
        <w:t xml:space="preserve">Arthur Stellar, Superintendent of Schools in </w:t>
      </w:r>
      <w:smartTag w:uri="urn:schemas-microsoft-com:office:smarttags" w:element="City">
        <w:r>
          <w:t>Taunton</w:t>
        </w:r>
      </w:smartTag>
      <w:r>
        <w:t xml:space="preserve">, made a presentation to the Board on behalf of the Horace Mann League of the </w:t>
      </w:r>
      <w:smartTag w:uri="urn:schemas-microsoft-com:office:smarttags" w:element="country-region">
        <w:smartTag w:uri="urn:schemas-microsoft-com:office:smarttags" w:element="place">
          <w:r>
            <w:t>United States of America</w:t>
          </w:r>
        </w:smartTag>
      </w:smartTag>
      <w:r>
        <w:t>, on whose board of directors Dr. Stellar serves. He said the Board is recognized for its leadership in implementing education reform in the Commonwealth’s public schools.  Representative Richard Ross, a descendant of Horace Mann and a member of the Joint Committee on Education, presented the Board with a citation from the Legislature.</w:t>
      </w:r>
    </w:p>
    <w:p w:rsidR="00C12732" w:rsidRDefault="00C12732">
      <w:pPr>
        <w:tabs>
          <w:tab w:val="left" w:pos="0"/>
        </w:tabs>
      </w:pPr>
    </w:p>
    <w:p w:rsidR="00C12732" w:rsidRDefault="00C12732">
      <w:pPr>
        <w:tabs>
          <w:tab w:val="left" w:pos="0"/>
        </w:tabs>
      </w:pPr>
    </w:p>
    <w:p w:rsidR="00C12732" w:rsidRDefault="00C12732">
      <w:pPr>
        <w:numPr>
          <w:ilvl w:val="0"/>
          <w:numId w:val="21"/>
        </w:numPr>
        <w:rPr>
          <w:b/>
          <w:bCs/>
          <w:snapToGrid w:val="0"/>
        </w:rPr>
      </w:pPr>
      <w:r>
        <w:rPr>
          <w:b/>
          <w:bCs/>
          <w:snapToGrid w:val="0"/>
        </w:rPr>
        <w:t xml:space="preserve">Improvement Plans from </w:t>
      </w:r>
      <w:r>
        <w:rPr>
          <w:b/>
          <w:bCs/>
        </w:rPr>
        <w:t xml:space="preserve">Under-Performing </w:t>
      </w:r>
      <w:r>
        <w:rPr>
          <w:b/>
          <w:bCs/>
          <w:snapToGrid w:val="0"/>
        </w:rPr>
        <w:t xml:space="preserve">Schools </w:t>
      </w:r>
    </w:p>
    <w:p w:rsidR="00C12732" w:rsidRDefault="00C12732">
      <w:r>
        <w:t>The Board discussed improvement plans from three under-performing schools:</w:t>
      </w:r>
    </w:p>
    <w:p w:rsidR="00C12732" w:rsidRDefault="00C12732">
      <w:pPr>
        <w:numPr>
          <w:ilvl w:val="0"/>
          <w:numId w:val="17"/>
        </w:numPr>
      </w:pPr>
      <w:smartTag w:uri="urn:schemas-microsoft-com:office:smarttags" w:element="PlaceName">
        <w:r>
          <w:t>Normandin</w:t>
        </w:r>
      </w:smartTag>
      <w:r>
        <w:t xml:space="preserve"> </w:t>
      </w:r>
      <w:smartTag w:uri="urn:schemas-microsoft-com:office:smarttags" w:element="PlaceType">
        <w:r>
          <w:t>Middle School</w:t>
        </w:r>
      </w:smartTag>
      <w:r>
        <w:t xml:space="preserve">, </w:t>
      </w:r>
      <w:smartTag w:uri="urn:schemas-microsoft-com:office:smarttags" w:element="City">
        <w:smartTag w:uri="urn:schemas-microsoft-com:office:smarttags" w:element="place">
          <w:r>
            <w:t>New Bedford</w:t>
          </w:r>
        </w:smartTag>
      </w:smartTag>
    </w:p>
    <w:p w:rsidR="00C12732" w:rsidRDefault="00C12732">
      <w:pPr>
        <w:numPr>
          <w:ilvl w:val="0"/>
          <w:numId w:val="17"/>
        </w:numPr>
      </w:pPr>
      <w:smartTag w:uri="urn:schemas-microsoft-com:office:smarttags" w:element="PlaceName">
        <w:r>
          <w:t>Springfield</w:t>
        </w:r>
      </w:smartTag>
      <w:r>
        <w:t xml:space="preserve"> </w:t>
      </w:r>
      <w:smartTag w:uri="urn:schemas-microsoft-com:office:smarttags" w:element="PlaceType">
        <w:r>
          <w:t>Academy</w:t>
        </w:r>
      </w:smartTag>
      <w:r>
        <w:t xml:space="preserve"> for Excellence, </w:t>
      </w:r>
      <w:smartTag w:uri="urn:schemas-microsoft-com:office:smarttags" w:element="City">
        <w:smartTag w:uri="urn:schemas-microsoft-com:office:smarttags" w:element="place">
          <w:r>
            <w:t>Springfield</w:t>
          </w:r>
        </w:smartTag>
      </w:smartTag>
    </w:p>
    <w:p w:rsidR="00C12732" w:rsidRDefault="00C12732">
      <w:pPr>
        <w:numPr>
          <w:ilvl w:val="0"/>
          <w:numId w:val="17"/>
        </w:numPr>
      </w:pPr>
      <w:smartTag w:uri="urn:schemas-microsoft-com:office:smarttags" w:element="PlaceName">
        <w:r>
          <w:t>Brightwood</w:t>
        </w:r>
      </w:smartTag>
      <w:r>
        <w:t xml:space="preserve"> </w:t>
      </w:r>
      <w:smartTag w:uri="urn:schemas-microsoft-com:office:smarttags" w:element="PlaceType">
        <w:r>
          <w:t>School</w:t>
        </w:r>
      </w:smartTag>
      <w:r>
        <w:t xml:space="preserve">, </w:t>
      </w:r>
      <w:smartTag w:uri="urn:schemas-microsoft-com:office:smarttags" w:element="City">
        <w:smartTag w:uri="urn:schemas-microsoft-com:office:smarttags" w:element="place">
          <w:r>
            <w:t>Springfield</w:t>
          </w:r>
        </w:smartTag>
      </w:smartTag>
    </w:p>
    <w:p w:rsidR="00C12732" w:rsidRDefault="00C12732">
      <w:pPr>
        <w:ind w:left="360"/>
      </w:pPr>
    </w:p>
    <w:p w:rsidR="00C12732" w:rsidRDefault="00C12732">
      <w:r>
        <w:t xml:space="preserve">Under the Board of Education’s Regulations on </w:t>
      </w:r>
      <w:smartTag w:uri="urn:schemas-microsoft-com:office:smarttags" w:element="PlaceName">
        <w:r>
          <w:t>Under-Performing</w:t>
        </w:r>
      </w:smartTag>
      <w:r>
        <w:t xml:space="preserve"> </w:t>
      </w:r>
      <w:smartTag w:uri="urn:schemas-microsoft-com:office:smarttags" w:element="PlaceType">
        <w:r>
          <w:t>Schools</w:t>
        </w:r>
      </w:smartTag>
      <w:r>
        <w:t xml:space="preserve"> and </w:t>
      </w:r>
      <w:smartTag w:uri="urn:schemas-microsoft-com:office:smarttags" w:element="place">
        <w:r>
          <w:t>School Districts</w:t>
        </w:r>
      </w:smartTag>
      <w:r>
        <w:t xml:space="preserve">, 603 CMR 2.00, schools that have been declared under-performing must submit plans for improving student performance to the Board. This month the Board discussed the Plans to Improve Student Achievement prepared by three of the seven schools that were declared under-performing in the 2005 winter review cycle. School superintendents Michael Longo of </w:t>
      </w:r>
      <w:smartTag w:uri="urn:schemas-microsoft-com:office:smarttags" w:element="City">
        <w:r>
          <w:t>New Bedford</w:t>
        </w:r>
      </w:smartTag>
      <w:r>
        <w:t xml:space="preserve"> and Joseph Burke of </w:t>
      </w:r>
      <w:smartTag w:uri="urn:schemas-microsoft-com:office:smarttags" w:element="City">
        <w:smartTag w:uri="urn:schemas-microsoft-com:office:smarttags" w:element="place">
          <w:r>
            <w:t>Springfield</w:t>
          </w:r>
        </w:smartTag>
      </w:smartTag>
      <w:r>
        <w:t xml:space="preserve"> presented the school plans from their districts and responded to questions from Board members and from the Commissioner.  </w:t>
      </w:r>
    </w:p>
    <w:p w:rsidR="00C12732" w:rsidRDefault="00C12732"/>
    <w:p w:rsidR="00C12732" w:rsidRDefault="00C12732">
      <w:r>
        <w:t>Chairman Peyser made the following statement:</w:t>
      </w:r>
    </w:p>
    <w:p w:rsidR="00C12732" w:rsidRDefault="00C12732"/>
    <w:p w:rsidR="00C12732" w:rsidRDefault="00C12732">
      <w:pPr>
        <w:ind w:left="720"/>
      </w:pPr>
      <w:r>
        <w:t>Since we began evaluating schools for underperformance in 2000, we have largely relied on turnaround strategies derived from an inclusive process of analysis and planning conducted by the school’s existing staff, in collaboration with the local district and the Department.  This process has typically resulted in incremental improvement initiatives, sometimes accompanied by leadership changes.  Most of the improvement plans brought to the Board have focused on increasing the collection and use of student performance data, strengthening professional development programs, and implementing curriculum changes.</w:t>
      </w:r>
    </w:p>
    <w:p w:rsidR="00C12732" w:rsidRDefault="00C12732">
      <w:pPr>
        <w:ind w:left="720"/>
      </w:pPr>
    </w:p>
    <w:p w:rsidR="00C12732" w:rsidRDefault="00C12732">
      <w:pPr>
        <w:ind w:left="720"/>
      </w:pPr>
      <w:r>
        <w:t>Although most of these steps are usually consistent with accepted research on effective schools, and even though everyone participating in these efforts has worked hard and acted in good faith, after five years we can now say that this approach to fixing failing schools has itself failed to produce meaningful, measurable results.  On average, the 40 schools that have received “panel reviews” and have operated under improvement plans for at least two full years have seen combined MCAS gains in English and math slightly below the state as a whole – a mere four percentage point increase in the rate of proficiency since 2002.  Of these schools, 10 actually saw declines in their aggregate proficiency rates during this period.  Another 10 posted gains that averaged less than 2 percentage points per year.  Only 10 of these schools achieved overall annual proficiency rate increases of 3 points or more.</w:t>
      </w:r>
    </w:p>
    <w:p w:rsidR="00C12732" w:rsidRDefault="00C12732">
      <w:pPr>
        <w:ind w:left="720"/>
      </w:pPr>
    </w:p>
    <w:p w:rsidR="00C12732" w:rsidRDefault="00C12732">
      <w:pPr>
        <w:ind w:left="720"/>
      </w:pPr>
      <w:r>
        <w:t>It is my belief that one of the principal reasons these improvement plans have failed to create more dramatic change is that they do not address the underlying causes of underperformance.  The educational problems we face in low-performing schools are fundamentally structural and systemic – not programmatic.  Instructional practices in these schools may be weak and inconsistent, but they cannot be fixed by putting in place a new curriculum or a professional development program.  Neither can they be fixed by simply replacing the staff or increasing resources.  All of these things may be sorely needed, but without radically changing the context, they will prove unavailing.</w:t>
      </w:r>
    </w:p>
    <w:p w:rsidR="00C12732" w:rsidRDefault="00C12732">
      <w:pPr>
        <w:ind w:left="720"/>
      </w:pPr>
    </w:p>
    <w:p w:rsidR="00C12732" w:rsidRDefault="00C12732">
      <w:pPr>
        <w:ind w:left="720"/>
      </w:pPr>
      <w:r>
        <w:t>There is little debate or disagreement about WHAT high-performing schools look like.  What is not well understood is HOW to create organizations that can actually execute effectively and consistently over time.  I believe that effective execution is dependent on at least four things:</w:t>
      </w:r>
    </w:p>
    <w:p w:rsidR="00C12732" w:rsidRDefault="00C12732">
      <w:pPr>
        <w:numPr>
          <w:ilvl w:val="0"/>
          <w:numId w:val="18"/>
        </w:numPr>
        <w:ind w:left="1440"/>
      </w:pPr>
      <w:r>
        <w:t>empowered leadership, with responsibility for managing both money and people;</w:t>
      </w:r>
    </w:p>
    <w:p w:rsidR="00C12732" w:rsidRDefault="00C12732">
      <w:pPr>
        <w:numPr>
          <w:ilvl w:val="0"/>
          <w:numId w:val="18"/>
        </w:numPr>
        <w:ind w:left="1440"/>
      </w:pPr>
      <w:r>
        <w:t>incentives and accountability for everyone, tied to student performance;</w:t>
      </w:r>
    </w:p>
    <w:p w:rsidR="00C12732" w:rsidRDefault="00C12732">
      <w:pPr>
        <w:numPr>
          <w:ilvl w:val="0"/>
          <w:numId w:val="18"/>
        </w:numPr>
        <w:ind w:left="1440"/>
      </w:pPr>
      <w:r>
        <w:t>clarity of educational beliefs and practices that all staff and families understand and embrace; and</w:t>
      </w:r>
    </w:p>
    <w:p w:rsidR="00C12732" w:rsidRDefault="00C12732">
      <w:pPr>
        <w:numPr>
          <w:ilvl w:val="0"/>
          <w:numId w:val="18"/>
        </w:numPr>
        <w:ind w:left="1440"/>
      </w:pPr>
      <w:r>
        <w:t>organizational and operational coherence that reinforces the school’s core educational strategy.</w:t>
      </w:r>
    </w:p>
    <w:p w:rsidR="00C12732" w:rsidRDefault="00C12732">
      <w:pPr>
        <w:ind w:left="720"/>
      </w:pPr>
    </w:p>
    <w:p w:rsidR="00C12732" w:rsidRDefault="00C12732">
      <w:pPr>
        <w:ind w:left="720"/>
      </w:pPr>
      <w:r>
        <w:t>Current policy and practice makes this extremely difficult to do, because of:</w:t>
      </w:r>
    </w:p>
    <w:p w:rsidR="00C12732" w:rsidRDefault="00C12732">
      <w:pPr>
        <w:numPr>
          <w:ilvl w:val="0"/>
          <w:numId w:val="19"/>
        </w:numPr>
        <w:ind w:left="1440"/>
      </w:pPr>
      <w:r>
        <w:t>political interference in schools;</w:t>
      </w:r>
    </w:p>
    <w:p w:rsidR="00C12732" w:rsidRDefault="00C12732">
      <w:pPr>
        <w:numPr>
          <w:ilvl w:val="0"/>
          <w:numId w:val="19"/>
        </w:numPr>
        <w:ind w:left="1440"/>
      </w:pPr>
      <w:r>
        <w:t>a command and control ethos in district offices; and</w:t>
      </w:r>
    </w:p>
    <w:p w:rsidR="00C12732" w:rsidRDefault="00C12732">
      <w:pPr>
        <w:numPr>
          <w:ilvl w:val="0"/>
          <w:numId w:val="19"/>
        </w:numPr>
        <w:ind w:left="1440"/>
      </w:pPr>
      <w:r>
        <w:t>district-wide collective bargaining agreements.</w:t>
      </w:r>
    </w:p>
    <w:p w:rsidR="00C12732" w:rsidRDefault="00C12732">
      <w:pPr>
        <w:ind w:left="720"/>
      </w:pPr>
    </w:p>
    <w:p w:rsidR="00C12732" w:rsidRDefault="00C12732">
      <w:pPr>
        <w:ind w:left="720"/>
      </w:pPr>
      <w:r>
        <w:t>Rightly conceived, our state accountability process should directly address these crippling barriers.  Unfortunately, none of the improvement plans we have seen or approved has even identified these obstacles as a problem, let alone offered a strategy for overcoming them.  While the limitations of our accountability statute make it difficult to tackle some of these issues head on, I am afraid that we are not even trying to use the authority we have.  Moreover, the incrementalism of our school turnaround efforts reflects a lack of imagination, a lack of will, and most troubling, a lack of urgency.</w:t>
      </w:r>
    </w:p>
    <w:p w:rsidR="00C12732" w:rsidRDefault="00C12732">
      <w:pPr>
        <w:ind w:left="720"/>
      </w:pPr>
    </w:p>
    <w:p w:rsidR="00C12732" w:rsidRDefault="00C12732">
      <w:pPr>
        <w:ind w:left="720"/>
      </w:pPr>
      <w:r>
        <w:t xml:space="preserve">Under the existing law and regulations, the Board has broad authority to make such changes as it sees fit to the remedial plans submitted on behalf of underperforming schools.  Here’s an idea for what we might do to break the established pattern:  </w:t>
      </w:r>
    </w:p>
    <w:p w:rsidR="00C12732" w:rsidRDefault="00C12732">
      <w:pPr>
        <w:ind w:left="720"/>
      </w:pPr>
    </w:p>
    <w:p w:rsidR="00C12732" w:rsidRDefault="00C12732">
      <w:pPr>
        <w:numPr>
          <w:ilvl w:val="0"/>
          <w:numId w:val="20"/>
        </w:numPr>
        <w:ind w:left="1440"/>
      </w:pPr>
      <w:r>
        <w:t xml:space="preserve">In collaboration with the Department, school districts would issue RFPs for the autonomous management of all schools declared underperforming.  </w:t>
      </w:r>
    </w:p>
    <w:p w:rsidR="00C12732" w:rsidRDefault="00C12732">
      <w:pPr>
        <w:numPr>
          <w:ilvl w:val="0"/>
          <w:numId w:val="20"/>
        </w:numPr>
        <w:ind w:left="1440"/>
      </w:pPr>
      <w:r>
        <w:t xml:space="preserve">Proposals may be submitted by the school’s faculty or other educators in the district, colleges and universities, non-profit organizations, charter school operators, or independent school management firms.  </w:t>
      </w:r>
    </w:p>
    <w:p w:rsidR="00C12732" w:rsidRDefault="00C12732">
      <w:pPr>
        <w:numPr>
          <w:ilvl w:val="0"/>
          <w:numId w:val="20"/>
        </w:numPr>
        <w:ind w:left="1440"/>
      </w:pPr>
      <w:r>
        <w:t xml:space="preserve">Based on the quality of the turnaround plans and the capacity of the leadership teams, the district and Department would recommend the best proposal to the Board of Education for its approval.  </w:t>
      </w:r>
    </w:p>
    <w:p w:rsidR="00C12732" w:rsidRDefault="00C12732">
      <w:pPr>
        <w:numPr>
          <w:ilvl w:val="0"/>
          <w:numId w:val="20"/>
        </w:numPr>
        <w:ind w:left="1440"/>
      </w:pPr>
      <w:r>
        <w:t xml:space="preserve">The district would then enter into a multi-year performance contract with the new school management group, based on guidelines established by the Board.  </w:t>
      </w:r>
    </w:p>
    <w:p w:rsidR="00C12732" w:rsidRDefault="00C12732">
      <w:pPr>
        <w:numPr>
          <w:ilvl w:val="0"/>
          <w:numId w:val="20"/>
        </w:numPr>
        <w:ind w:left="1440"/>
      </w:pPr>
      <w:r>
        <w:t>If a district is unwilling or unable to enter into such a contract, the Board would seek the approval of special legislation to convert the school into an independent Commonwealth charter school.</w:t>
      </w:r>
    </w:p>
    <w:p w:rsidR="00C12732" w:rsidRDefault="00C12732">
      <w:pPr>
        <w:ind w:left="720"/>
      </w:pPr>
    </w:p>
    <w:p w:rsidR="00C12732" w:rsidRDefault="00C12732">
      <w:pPr>
        <w:ind w:left="720"/>
      </w:pPr>
      <w:r>
        <w:t>In my view the plans before us today offer hope for modest improvement, at best. At worst, they merely endorse pre-existing reforms and protect the status quo relationships of adults.  While each plan has its own unique set of weaknesses, they all reflect an underlying belief that the schools in question are not in crisis and no extraordinary measures are needed.  This belief is simply false and will only serve to perpetuate underperformance, while condemning another generation of young people to lives of limited opportunity.</w:t>
      </w:r>
    </w:p>
    <w:p w:rsidR="00C12732" w:rsidRDefault="00C12732">
      <w:pPr>
        <w:ind w:left="720"/>
      </w:pPr>
    </w:p>
    <w:p w:rsidR="00C12732" w:rsidRDefault="00C12732">
      <w:pPr>
        <w:pStyle w:val="BodyTextIndent3"/>
        <w:ind w:left="720" w:firstLine="0"/>
      </w:pPr>
      <w:r>
        <w:rPr>
          <w:b w:val="0"/>
          <w:bCs w:val="0"/>
        </w:rPr>
        <w:t>While I will listen closely to the conversation this morning, it is my intention to vote against these plans.</w:t>
      </w:r>
    </w:p>
    <w:p w:rsidR="00C12732" w:rsidRDefault="00C12732"/>
    <w:p w:rsidR="00C12732" w:rsidRDefault="00C12732">
      <w:r>
        <w:t xml:space="preserve">Commissioner Driscoll noted that working with under-performing schools is a relatively new endeavor, and that states across the nation are working on this issue.  He said this work requires a sense of urgency within schools.  The Commissioner added that he has withdrawn two </w:t>
      </w:r>
      <w:smartTag w:uri="urn:schemas-microsoft-com:office:smarttags" w:element="City">
        <w:smartTag w:uri="urn:schemas-microsoft-com:office:smarttags" w:element="place">
          <w:r>
            <w:t>Worcester</w:t>
          </w:r>
        </w:smartTag>
      </w:smartTag>
      <w:r>
        <w:t xml:space="preserve"> schools from this month’s agenda, and reminded the Board that the December Board meeting would include a discussion of the Board’s role under state and federal law in working with under-performing schools.</w:t>
      </w:r>
    </w:p>
    <w:p w:rsidR="00C12732" w:rsidRDefault="00C12732"/>
    <w:p w:rsidR="00C12732" w:rsidRDefault="00C12732">
      <w:r>
        <w:t>Board member Abigail Thernstrom stated that no major urban district in the country has turned around its performance.  She said the Board’s discussion on this issue is critical. She added that she would have to leave the Board meeting shortly for another commitment, and that she looks forward to continuing the discussion.</w:t>
      </w:r>
    </w:p>
    <w:p w:rsidR="00C12732" w:rsidRDefault="00C12732"/>
    <w:p w:rsidR="00C12732" w:rsidRDefault="00C12732">
      <w:r>
        <w:t xml:space="preserve">Board member Patricia Plummer asked if there are good examples of districts that have contracted out the management of schools.  Chairman Peyser suggested </w:t>
      </w:r>
      <w:smartTag w:uri="urn:schemas-microsoft-com:office:smarttags" w:element="City">
        <w:r>
          <w:t>Philadelphia</w:t>
        </w:r>
      </w:smartTag>
      <w:r>
        <w:t xml:space="preserve">, </w:t>
      </w:r>
      <w:smartTag w:uri="urn:schemas-microsoft-com:office:smarttags" w:element="City">
        <w:r>
          <w:t>Chicago</w:t>
        </w:r>
      </w:smartTag>
      <w:r>
        <w:t xml:space="preserve">, </w:t>
      </w:r>
      <w:smartTag w:uri="urn:schemas-microsoft-com:office:smarttags" w:element="City">
        <w:r>
          <w:t>San Diego</w:t>
        </w:r>
      </w:smartTag>
      <w:r>
        <w:t xml:space="preserve">, and </w:t>
      </w:r>
      <w:smartTag w:uri="urn:schemas-microsoft-com:office:smarttags" w:element="City">
        <w:smartTag w:uri="urn:schemas-microsoft-com:office:smarttags" w:element="place">
          <w:r>
            <w:t>Oakland</w:t>
          </w:r>
        </w:smartTag>
      </w:smartTag>
      <w:r>
        <w:t>, and noted that this is one of many ideas he hopes the Board will discuss at the December meeting.</w:t>
      </w:r>
    </w:p>
    <w:p w:rsidR="00C12732" w:rsidRDefault="00C12732"/>
    <w:p w:rsidR="00C12732" w:rsidRDefault="00C12732">
      <w:r>
        <w:t>Board member Roberta Schaefer said she shares the Chairman’s sentiments and is interested in exploring other options. Board member Harneen Chernow expressed concern that only one out of six schools discussed last month has moved out of under-performing status.  She asked whether teachers in the schools are actively engaged in the planning and improvement initiatives, and added that lack of instructional leadership seems to be a common theme in the reports on underperforming schools.</w:t>
      </w:r>
    </w:p>
    <w:p w:rsidR="00C12732" w:rsidRDefault="00C12732"/>
    <w:p w:rsidR="00C12732" w:rsidRDefault="00C12732">
      <w:r>
        <w:t>Commissioner Driscoll urged the Board to accept these three plans today so that the schools can move ahead with their work. Chairman Peyser stated that greater progress might result if the Board hits the “pause” button now and directs the schools to modify the plans in ways that are likely to produce better student results. Student Board member Jonathan Urbach made a motion to accept each of the three plans as interim plans, subject to the Board’s further review in six months.</w:t>
      </w:r>
    </w:p>
    <w:p w:rsidR="00C12732" w:rsidRDefault="00C12732"/>
    <w:p w:rsidR="00C12732" w:rsidRDefault="00C12732">
      <w:pPr>
        <w:pStyle w:val="BodyText3"/>
        <w:tabs>
          <w:tab w:val="left" w:pos="0"/>
        </w:tabs>
        <w:rPr>
          <w:snapToGrid w:val="0"/>
        </w:rPr>
      </w:pPr>
      <w:r>
        <w:rPr>
          <w:snapToGrid w:val="0"/>
        </w:rPr>
        <w:t>On a motion duly made and seconded, it was:</w:t>
      </w:r>
    </w:p>
    <w:p w:rsidR="00C12732" w:rsidRDefault="00C12732">
      <w:pPr>
        <w:tabs>
          <w:tab w:val="left" w:pos="0"/>
        </w:tabs>
        <w:rPr>
          <w:b/>
          <w:bCs/>
          <w:snapToGrid w:val="0"/>
        </w:rPr>
      </w:pPr>
    </w:p>
    <w:p w:rsidR="00C12732" w:rsidRDefault="00C12732">
      <w:pPr>
        <w:tabs>
          <w:tab w:val="left" w:pos="-1440"/>
        </w:tabs>
        <w:ind w:left="1440" w:hanging="1440"/>
        <w:rPr>
          <w:b/>
          <w:bCs/>
        </w:rPr>
      </w:pPr>
      <w:r>
        <w:rPr>
          <w:b/>
          <w:bCs/>
        </w:rPr>
        <w:t>VOTED:</w:t>
      </w:r>
      <w:r>
        <w:rPr>
          <w:b/>
          <w:bCs/>
        </w:rPr>
        <w:tab/>
        <w:t xml:space="preserve">that the Board of Education, in accordance with G.L. chapter 69, § 1J and 603 CMR 2.03 (6), and upon recommendation of the Commissioner, hereby accept the plans for improving student performance submitted by the following schools as “interim plans,” provided that each such interim plan shall be subject to review and modification as the Board deems necessary in six months. </w:t>
      </w:r>
    </w:p>
    <w:p w:rsidR="00C12732" w:rsidRDefault="00C12732">
      <w:pPr>
        <w:tabs>
          <w:tab w:val="left" w:pos="-1440"/>
        </w:tabs>
        <w:ind w:left="2160"/>
        <w:rPr>
          <w:b/>
          <w:bCs/>
        </w:rPr>
      </w:pPr>
    </w:p>
    <w:p w:rsidR="00C12732" w:rsidRDefault="00C12732">
      <w:pPr>
        <w:numPr>
          <w:ilvl w:val="0"/>
          <w:numId w:val="27"/>
        </w:numPr>
        <w:tabs>
          <w:tab w:val="clear" w:pos="360"/>
          <w:tab w:val="left" w:pos="-1440"/>
          <w:tab w:val="num" w:pos="1080"/>
        </w:tabs>
        <w:ind w:left="1080"/>
        <w:rPr>
          <w:b/>
          <w:bCs/>
        </w:rPr>
      </w:pPr>
      <w:smartTag w:uri="urn:schemas-microsoft-com:office:smarttags" w:element="PlaceName">
        <w:r>
          <w:rPr>
            <w:b/>
            <w:bCs/>
          </w:rPr>
          <w:t>Normandin</w:t>
        </w:r>
      </w:smartTag>
      <w:r>
        <w:rPr>
          <w:b/>
          <w:bCs/>
        </w:rPr>
        <w:t xml:space="preserve"> </w:t>
      </w:r>
      <w:smartTag w:uri="urn:schemas-microsoft-com:office:smarttags" w:element="PlaceType">
        <w:r>
          <w:rPr>
            <w:b/>
            <w:bCs/>
          </w:rPr>
          <w:t>Middle School</w:t>
        </w:r>
      </w:smartTag>
      <w:r>
        <w:rPr>
          <w:b/>
          <w:bCs/>
        </w:rPr>
        <w:t xml:space="preserve">, </w:t>
      </w:r>
      <w:smartTag w:uri="urn:schemas-microsoft-com:office:smarttags" w:element="City">
        <w:smartTag w:uri="urn:schemas-microsoft-com:office:smarttags" w:element="place">
          <w:r>
            <w:rPr>
              <w:b/>
              <w:bCs/>
            </w:rPr>
            <w:t>New Bedford</w:t>
          </w:r>
        </w:smartTag>
      </w:smartTag>
    </w:p>
    <w:p w:rsidR="00C12732" w:rsidRDefault="00C12732">
      <w:pPr>
        <w:tabs>
          <w:tab w:val="left" w:pos="-1440"/>
        </w:tabs>
        <w:ind w:left="720"/>
        <w:rPr>
          <w:b/>
          <w:bCs/>
        </w:rPr>
      </w:pPr>
    </w:p>
    <w:p w:rsidR="00C12732" w:rsidRDefault="00C12732">
      <w:pPr>
        <w:numPr>
          <w:ilvl w:val="0"/>
          <w:numId w:val="27"/>
        </w:numPr>
        <w:tabs>
          <w:tab w:val="clear" w:pos="360"/>
          <w:tab w:val="left" w:pos="-1440"/>
          <w:tab w:val="num" w:pos="1080"/>
        </w:tabs>
        <w:ind w:left="1080"/>
        <w:rPr>
          <w:b/>
          <w:bCs/>
        </w:rPr>
      </w:pPr>
      <w:r>
        <w:rPr>
          <w:b/>
          <w:bCs/>
        </w:rPr>
        <w:t xml:space="preserve">Springfield Academy for Excellence, Springfield </w:t>
      </w:r>
    </w:p>
    <w:p w:rsidR="00C12732" w:rsidRDefault="00C12732">
      <w:pPr>
        <w:tabs>
          <w:tab w:val="left" w:pos="-1440"/>
        </w:tabs>
        <w:rPr>
          <w:b/>
          <w:bCs/>
        </w:rPr>
      </w:pPr>
    </w:p>
    <w:p w:rsidR="00C12732" w:rsidRDefault="00C12732">
      <w:pPr>
        <w:numPr>
          <w:ilvl w:val="0"/>
          <w:numId w:val="27"/>
        </w:numPr>
        <w:tabs>
          <w:tab w:val="clear" w:pos="360"/>
          <w:tab w:val="left" w:pos="-1440"/>
          <w:tab w:val="num" w:pos="1080"/>
        </w:tabs>
        <w:ind w:left="1080"/>
        <w:rPr>
          <w:b/>
          <w:bCs/>
        </w:rPr>
      </w:pPr>
      <w:r>
        <w:rPr>
          <w:b/>
          <w:bCs/>
        </w:rPr>
        <w:t>Brightwood School, Springfield</w:t>
      </w:r>
    </w:p>
    <w:p w:rsidR="00C12732" w:rsidRDefault="00C12732"/>
    <w:p w:rsidR="00C12732" w:rsidRDefault="00C12732">
      <w:r>
        <w:t xml:space="preserve">The motion failed 4:4.  Chairman Peyser, Vice Chairman Crowley, and Board members Ann Reale and Henry Thomas voted in opposition. </w:t>
      </w:r>
    </w:p>
    <w:p w:rsidR="00C12732" w:rsidRDefault="00C12732"/>
    <w:p w:rsidR="00C12732" w:rsidRDefault="00C12732">
      <w:r>
        <w:t>The Board deferred action on the three school plans, pending further discussion of the school and district accountability system at the December meeting.</w:t>
      </w:r>
    </w:p>
    <w:p w:rsidR="00C12732" w:rsidRDefault="00C12732"/>
    <w:p w:rsidR="00C12732" w:rsidRDefault="00C12732">
      <w:pPr>
        <w:pStyle w:val="Heading3"/>
        <w:numPr>
          <w:ilvl w:val="0"/>
          <w:numId w:val="21"/>
        </w:numPr>
        <w:rPr>
          <w:rFonts w:ascii="Times New Roman" w:hAnsi="Times New Roman" w:cs="Times New Roman"/>
          <w:sz w:val="24"/>
        </w:rPr>
      </w:pPr>
      <w:r>
        <w:rPr>
          <w:rFonts w:ascii="Times New Roman" w:hAnsi="Times New Roman" w:cs="Times New Roman"/>
          <w:sz w:val="24"/>
        </w:rPr>
        <w:t xml:space="preserve">School Performance: Recommendation on English High School </w:t>
      </w:r>
    </w:p>
    <w:p w:rsidR="00C12732" w:rsidRDefault="00C12732">
      <w:r>
        <w:t xml:space="preserve">The Board discussed the Commissioner’s recommendation to retain English High School (Boston) as underperforming. At the September and October 2005 Board of Education meetings, the Board took action on five of the six schools that had been designated as underperforming in 2002, deferring action on English High School until November.  </w:t>
      </w:r>
    </w:p>
    <w:p w:rsidR="00C12732" w:rsidRDefault="00C12732">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Times New Roman" w:hAnsi="Times New Roman"/>
          <w:szCs w:val="24"/>
        </w:rPr>
      </w:pPr>
    </w:p>
    <w:p w:rsidR="00C12732" w:rsidRDefault="00C12732">
      <w:pPr>
        <w:rPr>
          <w:b/>
          <w:bCs/>
        </w:rPr>
      </w:pPr>
      <w:r>
        <w:rPr>
          <w:b/>
          <w:bCs/>
        </w:rPr>
        <w:t>On a motion duly made and seconded, it was:</w:t>
      </w:r>
    </w:p>
    <w:p w:rsidR="00C12732" w:rsidRDefault="00C12732">
      <w:pPr>
        <w:rPr>
          <w:b/>
          <w:bCs/>
        </w:rPr>
      </w:pPr>
    </w:p>
    <w:p w:rsidR="00C12732" w:rsidRDefault="00C12732">
      <w:pPr>
        <w:ind w:left="1440" w:hanging="1440"/>
      </w:pPr>
      <w:r>
        <w:rPr>
          <w:b/>
          <w:bCs/>
        </w:rPr>
        <w:t>VOTED:</w:t>
      </w:r>
      <w:r>
        <w:rPr>
          <w:b/>
          <w:bCs/>
        </w:rPr>
        <w:tab/>
        <w:t>that the Board of Education, in accordance with G.L. chapter 69, section 1J and 603 CMR 2.03, and upon recommendation of the Commissioner, hereby retain as under-performing the English High School in Boston.  Further, that the Board direct the school and district to continue implementing improvement strategies that will result in the school reaching or exceeding student performance targets, and direct the Department to maintain oversight of the school’s progress in improving academic performance.</w:t>
      </w:r>
    </w:p>
    <w:p w:rsidR="00C12732" w:rsidRDefault="00C12732"/>
    <w:p w:rsidR="00C12732" w:rsidRDefault="00C12732">
      <w:r>
        <w:t xml:space="preserve">The vote was unanimous.  With continued oversight from the Department, English High School will continue implementing its plan to improve student achievement. </w:t>
      </w:r>
    </w:p>
    <w:p w:rsidR="00C12732" w:rsidRDefault="00C12732"/>
    <w:p w:rsidR="00C12732" w:rsidRDefault="00C12732">
      <w:pPr>
        <w:pStyle w:val="Heading3"/>
        <w:numPr>
          <w:ilvl w:val="0"/>
          <w:numId w:val="21"/>
        </w:numPr>
        <w:rPr>
          <w:rFonts w:ascii="Times New Roman" w:hAnsi="Times New Roman" w:cs="Times New Roman"/>
          <w:sz w:val="24"/>
        </w:rPr>
      </w:pPr>
      <w:r>
        <w:rPr>
          <w:rFonts w:ascii="Times New Roman" w:hAnsi="Times New Roman" w:cs="Times New Roman"/>
          <w:sz w:val="24"/>
        </w:rPr>
        <w:t xml:space="preserve">Proposed Order on </w:t>
      </w:r>
      <w:r>
        <w:rPr>
          <w:rFonts w:ascii="Times New Roman" w:hAnsi="Times New Roman" w:cs="Times New Roman"/>
          <w:snapToGrid w:val="0"/>
          <w:sz w:val="24"/>
        </w:rPr>
        <w:t xml:space="preserve">Dr. William R. Peck Middle School </w:t>
      </w:r>
    </w:p>
    <w:p w:rsidR="00C12732" w:rsidRDefault="00C12732">
      <w:pPr>
        <w:tabs>
          <w:tab w:val="left" w:pos="0"/>
        </w:tabs>
        <w:rPr>
          <w:snapToGrid w:val="0"/>
        </w:rPr>
      </w:pPr>
      <w:r>
        <w:rPr>
          <w:snapToGrid w:val="0"/>
        </w:rPr>
        <w:t xml:space="preserve">The Board discussed a written order to the Holyoke Public Schools, as authorized by the regulations on under-performing schools, listing actions that must be taken in order to improve the academic performance of students at the Peck Middle School. In October 2005 the Board voted to declare the Dr. William R. Peck Middle School in Holyoke a chronically under-performing school, and directed the Department to work with Holyoke school officials to assess the adequacy of their plan and their proposed timeframe to remedy the school’s performance deficiencies.  As a result of the order, the Peck Middle School will receive more direct assistance from the Department.  </w:t>
      </w:r>
    </w:p>
    <w:p w:rsidR="00C12732" w:rsidRDefault="00C12732">
      <w:pPr>
        <w:tabs>
          <w:tab w:val="left" w:pos="0"/>
        </w:tabs>
        <w:rPr>
          <w:snapToGrid w:val="0"/>
        </w:rPr>
      </w:pPr>
    </w:p>
    <w:p w:rsidR="00C12732" w:rsidRDefault="00C12732">
      <w:pPr>
        <w:pStyle w:val="BodyText3"/>
        <w:tabs>
          <w:tab w:val="left" w:pos="0"/>
        </w:tabs>
        <w:rPr>
          <w:snapToGrid w:val="0"/>
        </w:rPr>
      </w:pPr>
      <w:r>
        <w:rPr>
          <w:snapToGrid w:val="0"/>
        </w:rPr>
        <w:t>On a motion duly made and seconded, it was:</w:t>
      </w:r>
    </w:p>
    <w:p w:rsidR="00C12732" w:rsidRDefault="00C12732">
      <w:pPr>
        <w:tabs>
          <w:tab w:val="left" w:pos="0"/>
        </w:tabs>
        <w:rPr>
          <w:b/>
          <w:bCs/>
          <w:snapToGrid w:val="0"/>
        </w:rPr>
      </w:pPr>
    </w:p>
    <w:p w:rsidR="00C12732" w:rsidRDefault="00C12732">
      <w:pPr>
        <w:tabs>
          <w:tab w:val="left" w:pos="0"/>
        </w:tabs>
        <w:ind w:left="1440" w:hanging="1440"/>
        <w:rPr>
          <w:snapToGrid w:val="0"/>
        </w:rPr>
      </w:pPr>
      <w:r>
        <w:rPr>
          <w:b/>
          <w:bCs/>
          <w:snapToGrid w:val="0"/>
        </w:rPr>
        <w:t>VOTED:</w:t>
      </w:r>
      <w:r>
        <w:rPr>
          <w:b/>
          <w:bCs/>
          <w:snapToGrid w:val="0"/>
        </w:rPr>
        <w:tab/>
        <w:t>that the Board of Education, in accordance with G.L. chapter 69, section 1J and 603 CMR 2.03(9), and upon recommendation of the Commissioner, hereby issue to the Superintendent and School Committee of the Holyoke Public Schools a written order specifying actions the school district shall take to improve the academic performance of students at the Dr. William R. Peck Middle School.</w:t>
      </w:r>
    </w:p>
    <w:p w:rsidR="00C12732" w:rsidRDefault="00C12732">
      <w:pPr>
        <w:tabs>
          <w:tab w:val="left" w:pos="0"/>
        </w:tabs>
        <w:rPr>
          <w:snapToGrid w:val="0"/>
        </w:rPr>
      </w:pPr>
    </w:p>
    <w:p w:rsidR="00C12732" w:rsidRDefault="00C12732">
      <w:pPr>
        <w:tabs>
          <w:tab w:val="left" w:pos="0"/>
        </w:tabs>
        <w:rPr>
          <w:snapToGrid w:val="0"/>
        </w:rPr>
      </w:pPr>
      <w:r>
        <w:rPr>
          <w:snapToGrid w:val="0"/>
        </w:rPr>
        <w:t>The vote was unanimous.  The district will submit a progress report on the school to the Commissioner and Board in July 2006.</w:t>
      </w:r>
    </w:p>
    <w:p w:rsidR="00C12732" w:rsidRDefault="00C12732">
      <w:pPr>
        <w:tabs>
          <w:tab w:val="left" w:pos="0"/>
        </w:tabs>
        <w:rPr>
          <w:snapToGrid w:val="0"/>
        </w:rPr>
      </w:pPr>
    </w:p>
    <w:p w:rsidR="00C12732" w:rsidRDefault="00C12732">
      <w:pPr>
        <w:pStyle w:val="Heading3"/>
        <w:numPr>
          <w:ilvl w:val="0"/>
          <w:numId w:val="21"/>
        </w:numPr>
        <w:rPr>
          <w:rFonts w:ascii="Times New Roman" w:hAnsi="Times New Roman" w:cs="Times New Roman"/>
          <w:sz w:val="24"/>
        </w:rPr>
      </w:pPr>
      <w:r>
        <w:rPr>
          <w:rFonts w:ascii="Times New Roman" w:hAnsi="Times New Roman" w:cs="Times New Roman"/>
          <w:sz w:val="24"/>
        </w:rPr>
        <w:t xml:space="preserve">Turnaround Plan from Southbridge Public Schools </w:t>
      </w:r>
    </w:p>
    <w:p w:rsidR="00C12732" w:rsidRDefault="00C12732">
      <w:r>
        <w:t xml:space="preserve">The Board heard a presentation by Superintendent Dale Hanley on the Southbridge Public Schools Turnaround Plan.  In September 2004 the Board declared Southbridge to be an under-performing school district. In June 2005, the Southbridge School Committee appointed Dr. Dale Hanley as the new superintendent, and she began her duties in August 2005. The Commissioner will bring the plan back to the Board for acceptance at a later meeting. </w:t>
      </w:r>
    </w:p>
    <w:p w:rsidR="00C12732" w:rsidRDefault="00C12732"/>
    <w:p w:rsidR="00C12732" w:rsidRDefault="00C12732">
      <w:pPr>
        <w:pStyle w:val="Heading3"/>
        <w:numPr>
          <w:ilvl w:val="0"/>
          <w:numId w:val="21"/>
        </w:numPr>
        <w:rPr>
          <w:rFonts w:ascii="Times New Roman" w:hAnsi="Times New Roman" w:cs="Times New Roman"/>
          <w:sz w:val="24"/>
        </w:rPr>
      </w:pPr>
      <w:r>
        <w:rPr>
          <w:rFonts w:ascii="Times New Roman" w:hAnsi="Times New Roman" w:cs="Times New Roman"/>
          <w:sz w:val="24"/>
        </w:rPr>
        <w:t xml:space="preserve">Lawrence Partnership Agreement: Final Report </w:t>
      </w:r>
    </w:p>
    <w:p w:rsidR="00C12732" w:rsidRDefault="00C12732">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pPr>
      <w:r>
        <w:t>Commissioner Driscoll gave a brief report to the Board on the Lawrence Partnership Agreement.  The Department of Education/Lawrence Public Schools Partnership Agreement, first signed in January 1998 and extended twice since then, expired as of August 31, 2005. Since the actions outlined in the Agreement have been accomplished, the Commissioner did not recommend extending it further. The Board received the final progress report from the Lawrence Partnership Team.</w:t>
      </w:r>
    </w:p>
    <w:p w:rsidR="00C12732" w:rsidRDefault="00C12732">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iCs/>
        </w:rPr>
      </w:pPr>
    </w:p>
    <w:p w:rsidR="00C12732" w:rsidRDefault="00C12732">
      <w:pPr>
        <w:pStyle w:val="Heading3"/>
        <w:numPr>
          <w:ilvl w:val="0"/>
          <w:numId w:val="21"/>
        </w:numPr>
        <w:rPr>
          <w:rFonts w:ascii="Times New Roman" w:hAnsi="Times New Roman" w:cs="Times New Roman"/>
          <w:b w:val="0"/>
          <w:bCs w:val="0"/>
          <w:sz w:val="24"/>
        </w:rPr>
      </w:pPr>
      <w:r>
        <w:rPr>
          <w:rFonts w:ascii="Times New Roman" w:hAnsi="Times New Roman" w:cs="Times New Roman"/>
          <w:sz w:val="24"/>
        </w:rPr>
        <w:t>Charter Schools</w:t>
      </w:r>
    </w:p>
    <w:p w:rsidR="00C12732" w:rsidRDefault="00C12732">
      <w:r>
        <w:t>The Board had an initial discussion on two charter schools that have applied for renewal of their charters: Pioneer Valley Performing Arts Charter Public School in South Hadley, and Codman Academy Charter Public School in Boston. The Board will vote on these charter renewals at the December meeting.</w:t>
      </w:r>
    </w:p>
    <w:p w:rsidR="00C12732" w:rsidRDefault="00C12732"/>
    <w:p w:rsidR="00C12732" w:rsidRDefault="00C12732">
      <w:pPr>
        <w:pStyle w:val="BodyTextIndent"/>
        <w:ind w:left="0"/>
      </w:pPr>
      <w:r>
        <w:t xml:space="preserve">The Board discussed amendments to the charters of three schools: Academy of the Pacific Rim (enrollment and grades served), </w:t>
      </w:r>
      <w:r>
        <w:rPr>
          <w:bCs/>
        </w:rPr>
        <w:t>Boston Collegiate Charter School (</w:t>
      </w:r>
      <w:r>
        <w:t>enrollment</w:t>
      </w:r>
      <w:r>
        <w:rPr>
          <w:bCs/>
        </w:rPr>
        <w:t>), and South Shore Charter Public School (</w:t>
      </w:r>
      <w:r>
        <w:t>region, enrollment</w:t>
      </w:r>
      <w:r>
        <w:rPr>
          <w:bCs/>
        </w:rPr>
        <w:t xml:space="preserve">).  </w:t>
      </w:r>
      <w:r>
        <w:t>Pursuant to the Charter School Regulations, 603 CMR 1.11(1), the Board of Education must approve major changes in the material terms of a school’s charter.</w:t>
      </w:r>
    </w:p>
    <w:p w:rsidR="00C12732" w:rsidRDefault="00C12732">
      <w:pPr>
        <w:pStyle w:val="BodyTextIndent"/>
        <w:ind w:left="0"/>
      </w:pPr>
    </w:p>
    <w:p w:rsidR="00C12732" w:rsidRDefault="00C12732">
      <w:pPr>
        <w:pStyle w:val="BodyTextIndent"/>
        <w:ind w:left="0"/>
        <w:rPr>
          <w:b/>
          <w:bCs/>
        </w:rPr>
      </w:pPr>
      <w:r>
        <w:rPr>
          <w:b/>
          <w:bCs/>
        </w:rPr>
        <w:t>On a motion duly made and seconded, it was:</w:t>
      </w:r>
    </w:p>
    <w:p w:rsidR="00C12732" w:rsidRDefault="00C12732">
      <w:pPr>
        <w:pStyle w:val="BodyTextIndent"/>
        <w:ind w:left="0"/>
        <w:rPr>
          <w:b/>
          <w:bCs/>
        </w:rPr>
      </w:pPr>
    </w:p>
    <w:p w:rsidR="00C12732" w:rsidRDefault="00C12732">
      <w:pPr>
        <w:tabs>
          <w:tab w:val="left" w:pos="-1440"/>
        </w:tabs>
        <w:ind w:left="1440" w:hanging="1440"/>
      </w:pPr>
      <w:r>
        <w:rPr>
          <w:b/>
          <w:bCs/>
        </w:rPr>
        <w:t>VOTED:</w:t>
      </w:r>
      <w:r>
        <w:t xml:space="preserve"> </w:t>
      </w:r>
      <w:r>
        <w:tab/>
      </w:r>
      <w:r>
        <w:rPr>
          <w:b/>
          <w:bCs/>
        </w:rPr>
        <w:t>that the Board of Education, in accordance with General Laws chapter 71, section 89 and 603 CMR 1.00, hereby amends the charters granted to Academy of the Pacific Rim (enrollment and grades served), Boston Collegiate Charter School (enrollment), and South Shore Charter Public School (region, enrollment) as presented by the Commissioner.</w:t>
      </w:r>
    </w:p>
    <w:p w:rsidR="00C12732" w:rsidRDefault="00C12732">
      <w:pPr>
        <w:pStyle w:val="BodyTextIndent"/>
        <w:ind w:left="0"/>
        <w:rPr>
          <w:bCs/>
        </w:rPr>
      </w:pPr>
    </w:p>
    <w:p w:rsidR="00C12732" w:rsidRDefault="00C12732">
      <w:pPr>
        <w:pStyle w:val="BodyTextIndent"/>
        <w:ind w:left="0"/>
        <w:rPr>
          <w:bCs/>
        </w:rPr>
      </w:pPr>
      <w:r>
        <w:rPr>
          <w:bCs/>
        </w:rPr>
        <w:t>The vote was unanimous.</w:t>
      </w:r>
    </w:p>
    <w:p w:rsidR="00C12732" w:rsidRDefault="00C12732">
      <w:pPr>
        <w:pStyle w:val="BodyTextIndent"/>
        <w:ind w:left="0"/>
        <w:rPr>
          <w:bCs/>
        </w:rPr>
      </w:pPr>
    </w:p>
    <w:p w:rsidR="00C12732" w:rsidRDefault="00C12732">
      <w:pPr>
        <w:pStyle w:val="BodyText"/>
      </w:pPr>
      <w:r>
        <w:t xml:space="preserve">The Board also discussed requests from two charter schools to enter into extended loan agreements. The charter schools are Academy of the Pacific Rim in Boston and Pioneer Valley Performing Arts Charter School.  Under the charter school statute, G.L. c. 71, § 89(j)(6), a charter school may incur temporary debt in anticipation of receipt of funds but requires approval of the Board of Education if it wishes to agree to repayment terms that exceed the duration of the school’s charter. </w:t>
      </w:r>
    </w:p>
    <w:p w:rsidR="00C12732" w:rsidRDefault="00C12732">
      <w:pPr>
        <w:pStyle w:val="BodyText"/>
      </w:pPr>
    </w:p>
    <w:p w:rsidR="00C12732" w:rsidRDefault="00C12732">
      <w:pPr>
        <w:pStyle w:val="BodyText"/>
        <w:rPr>
          <w:b/>
          <w:bCs/>
        </w:rPr>
      </w:pPr>
      <w:r>
        <w:rPr>
          <w:b/>
          <w:bCs/>
        </w:rPr>
        <w:t>On a motion duly made and seconded, it was:</w:t>
      </w:r>
    </w:p>
    <w:p w:rsidR="00C12732" w:rsidRDefault="00C12732">
      <w:pPr>
        <w:pStyle w:val="BodyText"/>
        <w:rPr>
          <w:b/>
          <w:bCs/>
        </w:rPr>
      </w:pPr>
    </w:p>
    <w:p w:rsidR="00C12732" w:rsidRDefault="00C12732">
      <w:pPr>
        <w:ind w:left="1440" w:hanging="1440"/>
        <w:rPr>
          <w:b/>
          <w:bCs/>
        </w:rPr>
      </w:pPr>
      <w:r>
        <w:rPr>
          <w:b/>
          <w:bCs/>
        </w:rPr>
        <w:t>VOTED:</w:t>
      </w:r>
      <w:r>
        <w:rPr>
          <w:b/>
          <w:bCs/>
        </w:rPr>
        <w:tab/>
        <w:t>that the Board of Education, in accordance with General Laws chapter 71, section 89(j)(6), approve the request of the Boards of Trustees of the Academy of the Pacific Rim Charter Public School and Pioneer Valley Performing Arts Charter Public School to enter into proposed loan agreements that extend beyond the terms of the schools’ current charters and are not to exceed thirty years. The Board’s approval is explicitly conditioned upon the inclusion of the language that follows in the loan agreements as executed by the schools and their lenders.</w:t>
      </w:r>
    </w:p>
    <w:p w:rsidR="00C12732" w:rsidRDefault="00C12732">
      <w:pPr>
        <w:ind w:left="1440" w:hanging="1440"/>
        <w:rPr>
          <w:b/>
          <w:bCs/>
        </w:rPr>
      </w:pPr>
    </w:p>
    <w:p w:rsidR="00C12732" w:rsidRDefault="00C12732">
      <w:pPr>
        <w:pStyle w:val="BodyText"/>
        <w:ind w:left="2160"/>
        <w:rPr>
          <w:b/>
          <w:bCs/>
        </w:rPr>
      </w:pPr>
      <w:r>
        <w:rPr>
          <w:b/>
          <w:bCs/>
        </w:rPr>
        <w:t>The [parties] explicitly acknowledge and agree that the Commonwealth, including but not limited to the Board and the Department of Education, has no liability for any portion of the loans and provides no representations or guarantees with respect to these loans. Furthermore, the [parties] explicitly acknowledge and agree that the Board’s approval has no impact on any action the Board may choose to take in the future with respect to probation, revocation, or renewal of the school’s charter.</w:t>
      </w:r>
    </w:p>
    <w:p w:rsidR="00C12732" w:rsidRPr="00544DEA" w:rsidRDefault="00C12732">
      <w:pPr>
        <w:pStyle w:val="BodyText"/>
        <w:rPr>
          <w:sz w:val="16"/>
          <w:szCs w:val="16"/>
        </w:rPr>
      </w:pPr>
    </w:p>
    <w:p w:rsidR="00C12732" w:rsidRDefault="00C12732">
      <w:pPr>
        <w:pStyle w:val="BodyText"/>
      </w:pPr>
      <w:r>
        <w:t>The vote was unanimous.</w:t>
      </w:r>
    </w:p>
    <w:p w:rsidR="00C12732" w:rsidRDefault="00C12732">
      <w:pPr>
        <w:pStyle w:val="BodyText"/>
      </w:pPr>
    </w:p>
    <w:p w:rsidR="00C12732" w:rsidRDefault="00C12732">
      <w:pPr>
        <w:pStyle w:val="Heading3"/>
        <w:numPr>
          <w:ilvl w:val="0"/>
          <w:numId w:val="21"/>
        </w:numPr>
        <w:rPr>
          <w:rFonts w:ascii="Times New Roman" w:hAnsi="Times New Roman" w:cs="Times New Roman"/>
          <w:snapToGrid w:val="0"/>
          <w:sz w:val="24"/>
        </w:rPr>
      </w:pPr>
      <w:r>
        <w:rPr>
          <w:rFonts w:ascii="Times New Roman" w:hAnsi="Times New Roman" w:cs="Times New Roman"/>
          <w:snapToGrid w:val="0"/>
          <w:sz w:val="24"/>
        </w:rPr>
        <w:t>Approval of Grants</w:t>
      </w:r>
    </w:p>
    <w:p w:rsidR="00C12732" w:rsidRDefault="00C12732">
      <w:pPr>
        <w:pStyle w:val="BodyText"/>
      </w:pPr>
      <w:r>
        <w:t xml:space="preserve">The Board discussed $726,100 in grants, mainly under two programs: special education transportation/pilot program for educational collaboratives (state) and charter school dissemination (federal).  The Board also approved a few grants, increases or adjustments under the following programs: Project FOCUS Academy High School grant (federal), community adult learning centers (federal and state), Perkins Act </w:t>
      </w:r>
      <w:r>
        <w:rPr>
          <w:i/>
          <w:iCs/>
        </w:rPr>
        <w:t>High Schools that Work</w:t>
      </w:r>
      <w:r>
        <w:t xml:space="preserve"> (federal), and Certificate of Occupational Proficiency project (state).</w:t>
      </w:r>
    </w:p>
    <w:p w:rsidR="00C12732" w:rsidRDefault="00C12732">
      <w:pPr>
        <w:pStyle w:val="BodyText"/>
      </w:pPr>
    </w:p>
    <w:p w:rsidR="00C12732" w:rsidRDefault="00C12732">
      <w:pPr>
        <w:pStyle w:val="BodyText"/>
        <w:rPr>
          <w:b/>
          <w:bCs/>
        </w:rPr>
      </w:pPr>
      <w:r>
        <w:rPr>
          <w:b/>
          <w:bCs/>
        </w:rPr>
        <w:t>On a motion duly made and seconded, it was:</w:t>
      </w:r>
    </w:p>
    <w:p w:rsidR="00C12732" w:rsidRDefault="00C12732">
      <w:pPr>
        <w:pStyle w:val="BodyText"/>
        <w:rPr>
          <w:b/>
          <w:bCs/>
        </w:rPr>
      </w:pPr>
    </w:p>
    <w:p w:rsidR="00C12732" w:rsidRDefault="00C12732">
      <w:pPr>
        <w:pStyle w:val="BodyText"/>
        <w:ind w:left="1440" w:hanging="1440"/>
      </w:pPr>
      <w:r>
        <w:rPr>
          <w:b/>
          <w:bCs/>
        </w:rPr>
        <w:t>VOTED:</w:t>
      </w:r>
      <w:r>
        <w:rPr>
          <w:b/>
          <w:bCs/>
        </w:rPr>
        <w:tab/>
        <w:t>that the Board of Education approve the grants as presented by the Commissioner.</w:t>
      </w:r>
    </w:p>
    <w:p w:rsidR="00C12732" w:rsidRDefault="00C12732">
      <w:pPr>
        <w:pStyle w:val="BodyText"/>
        <w:ind w:left="1440" w:hanging="1440"/>
      </w:pPr>
    </w:p>
    <w:p w:rsidR="00C12732" w:rsidRDefault="00C12732">
      <w:pPr>
        <w:pStyle w:val="BodyText"/>
        <w:ind w:left="1440" w:hanging="1440"/>
      </w:pPr>
      <w:r>
        <w:t>The vote was unanimous.</w:t>
      </w:r>
    </w:p>
    <w:p w:rsidR="00C12732" w:rsidRDefault="00C12732">
      <w:pPr>
        <w:pStyle w:val="BodyText3"/>
        <w:tabs>
          <w:tab w:val="left" w:pos="360"/>
        </w:tabs>
        <w:autoSpaceDE w:val="0"/>
        <w:autoSpaceDN w:val="0"/>
        <w:adjustRightInd w:val="0"/>
      </w:pPr>
    </w:p>
    <w:p w:rsidR="00C12732" w:rsidRDefault="00C12732">
      <w:pPr>
        <w:pStyle w:val="BodyText3"/>
        <w:tabs>
          <w:tab w:val="left" w:pos="360"/>
        </w:tabs>
        <w:autoSpaceDE w:val="0"/>
        <w:autoSpaceDN w:val="0"/>
        <w:adjustRightInd w:val="0"/>
      </w:pPr>
      <w:r>
        <w:t>On a motion duly made and seconded, it was:</w:t>
      </w:r>
    </w:p>
    <w:p w:rsidR="00C12732" w:rsidRDefault="00C12732">
      <w:pPr>
        <w:tabs>
          <w:tab w:val="left" w:pos="360"/>
        </w:tabs>
        <w:autoSpaceDE w:val="0"/>
        <w:autoSpaceDN w:val="0"/>
        <w:adjustRightInd w:val="0"/>
        <w:rPr>
          <w:b/>
          <w:bCs/>
        </w:rPr>
      </w:pPr>
    </w:p>
    <w:p w:rsidR="00C12732" w:rsidRDefault="00C12732">
      <w:pPr>
        <w:tabs>
          <w:tab w:val="left" w:pos="360"/>
        </w:tabs>
        <w:autoSpaceDE w:val="0"/>
        <w:autoSpaceDN w:val="0"/>
        <w:adjustRightInd w:val="0"/>
        <w:ind w:left="1440" w:hanging="1440"/>
        <w:rPr>
          <w:b/>
          <w:bCs/>
        </w:rPr>
      </w:pPr>
      <w:r>
        <w:rPr>
          <w:b/>
          <w:bCs/>
        </w:rPr>
        <w:t>VOTED:</w:t>
      </w:r>
      <w:r>
        <w:rPr>
          <w:b/>
          <w:bCs/>
        </w:rPr>
        <w:tab/>
        <w:t>that the meeting adjourn at 1:00 p.m., subject to the call of the Chairman.</w:t>
      </w:r>
    </w:p>
    <w:p w:rsidR="00C12732" w:rsidRDefault="00C12732">
      <w:pPr>
        <w:tabs>
          <w:tab w:val="left" w:pos="360"/>
        </w:tabs>
        <w:autoSpaceDE w:val="0"/>
        <w:autoSpaceDN w:val="0"/>
        <w:adjustRightInd w:val="0"/>
        <w:rPr>
          <w:b/>
          <w:bCs/>
        </w:rPr>
      </w:pPr>
    </w:p>
    <w:p w:rsidR="00C12732" w:rsidRDefault="00C12732">
      <w:pPr>
        <w:tabs>
          <w:tab w:val="left" w:pos="360"/>
        </w:tabs>
        <w:autoSpaceDE w:val="0"/>
        <w:autoSpaceDN w:val="0"/>
        <w:adjustRightInd w:val="0"/>
        <w:jc w:val="right"/>
      </w:pPr>
      <w:r>
        <w:t>Respectfully submitted,</w:t>
      </w:r>
    </w:p>
    <w:p w:rsidR="00C12732" w:rsidRDefault="00C12732">
      <w:pPr>
        <w:tabs>
          <w:tab w:val="left" w:pos="360"/>
        </w:tabs>
        <w:autoSpaceDE w:val="0"/>
        <w:autoSpaceDN w:val="0"/>
        <w:adjustRightInd w:val="0"/>
        <w:jc w:val="right"/>
      </w:pPr>
    </w:p>
    <w:p w:rsidR="00C12732" w:rsidRDefault="00C12732">
      <w:pPr>
        <w:tabs>
          <w:tab w:val="left" w:pos="360"/>
        </w:tabs>
        <w:autoSpaceDE w:val="0"/>
        <w:autoSpaceDN w:val="0"/>
        <w:adjustRightInd w:val="0"/>
        <w:jc w:val="right"/>
      </w:pPr>
      <w:r>
        <w:t>David P. Driscoll</w:t>
      </w:r>
    </w:p>
    <w:p w:rsidR="00C12732" w:rsidRDefault="00C12732">
      <w:pPr>
        <w:tabs>
          <w:tab w:val="left" w:pos="360"/>
        </w:tabs>
        <w:autoSpaceDE w:val="0"/>
        <w:autoSpaceDN w:val="0"/>
        <w:adjustRightInd w:val="0"/>
        <w:jc w:val="right"/>
      </w:pPr>
      <w:r>
        <w:t>Commissioner of Education</w:t>
      </w:r>
    </w:p>
    <w:p w:rsidR="00C12732" w:rsidRDefault="00C12732">
      <w:pPr>
        <w:tabs>
          <w:tab w:val="left" w:pos="360"/>
        </w:tabs>
        <w:autoSpaceDE w:val="0"/>
        <w:autoSpaceDN w:val="0"/>
        <w:adjustRightInd w:val="0"/>
        <w:jc w:val="right"/>
        <w:rPr>
          <w:snapToGrid w:val="0"/>
        </w:rPr>
      </w:pPr>
      <w:r>
        <w:t>and Secretary of the Board</w:t>
      </w:r>
    </w:p>
    <w:p w:rsidR="00C12732" w:rsidRDefault="00C12732"/>
    <w:sectPr w:rsidR="00C12732">
      <w:footerReference w:type="even" r:id="rId7"/>
      <w:footerReference w:type="default" r:id="rId8"/>
      <w:pgSz w:w="12240" w:h="15840"/>
      <w:pgMar w:top="144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2732" w:rsidRDefault="00C12732">
      <w:r>
        <w:separator/>
      </w:r>
    </w:p>
  </w:endnote>
  <w:endnote w:type="continuationSeparator" w:id="0">
    <w:p w:rsidR="00C12732" w:rsidRDefault="00C12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eneva">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732" w:rsidRDefault="00C127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12732" w:rsidRDefault="00C127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732" w:rsidRDefault="00C127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C12732" w:rsidRDefault="00C1273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2732" w:rsidRDefault="00C12732">
      <w:r>
        <w:separator/>
      </w:r>
    </w:p>
  </w:footnote>
  <w:footnote w:type="continuationSeparator" w:id="0">
    <w:p w:rsidR="00C12732" w:rsidRDefault="00C127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20BB2"/>
    <w:multiLevelType w:val="hybridMultilevel"/>
    <w:tmpl w:val="965026B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78F1CA7"/>
    <w:multiLevelType w:val="singleLevel"/>
    <w:tmpl w:val="0409000F"/>
    <w:lvl w:ilvl="0">
      <w:start w:val="1"/>
      <w:numFmt w:val="decimal"/>
      <w:lvlText w:val="%1."/>
      <w:lvlJc w:val="left"/>
      <w:pPr>
        <w:tabs>
          <w:tab w:val="num" w:pos="360"/>
        </w:tabs>
        <w:ind w:left="360" w:hanging="360"/>
      </w:pPr>
      <w:rPr>
        <w:rFonts w:hint="default"/>
      </w:rPr>
    </w:lvl>
  </w:abstractNum>
  <w:abstractNum w:abstractNumId="2" w15:restartNumberingAfterBreak="0">
    <w:nsid w:val="07DC2F38"/>
    <w:multiLevelType w:val="hybridMultilevel"/>
    <w:tmpl w:val="70F6F3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EA4CA5"/>
    <w:multiLevelType w:val="hybridMultilevel"/>
    <w:tmpl w:val="162C02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CC3911"/>
    <w:multiLevelType w:val="hybridMultilevel"/>
    <w:tmpl w:val="DFAEBFE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6922341"/>
    <w:multiLevelType w:val="hybridMultilevel"/>
    <w:tmpl w:val="102606A4"/>
    <w:lvl w:ilvl="0" w:tplc="0409000F">
      <w:start w:val="1"/>
      <w:numFmt w:val="decimal"/>
      <w:lvlText w:val="%1."/>
      <w:lvlJc w:val="left"/>
      <w:pPr>
        <w:tabs>
          <w:tab w:val="num" w:pos="720"/>
        </w:tabs>
        <w:ind w:left="720" w:hanging="360"/>
      </w:pPr>
      <w:rPr>
        <w:rFonts w:hint="default"/>
      </w:rPr>
    </w:lvl>
    <w:lvl w:ilvl="1" w:tplc="033449B0">
      <w:start w:val="1"/>
      <w:numFmt w:val="lowerLetter"/>
      <w:lvlText w:val="%2."/>
      <w:lvlJc w:val="left"/>
      <w:pPr>
        <w:tabs>
          <w:tab w:val="num" w:pos="1440"/>
        </w:tabs>
        <w:ind w:left="1440" w:hanging="360"/>
      </w:pPr>
      <w:rPr>
        <w:rFonts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411B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801A6C"/>
    <w:multiLevelType w:val="hybridMultilevel"/>
    <w:tmpl w:val="BBA06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DC1049"/>
    <w:multiLevelType w:val="hybridMultilevel"/>
    <w:tmpl w:val="EC9476F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269B4A60"/>
    <w:multiLevelType w:val="hybridMultilevel"/>
    <w:tmpl w:val="1A6C24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0EDB"/>
    <w:multiLevelType w:val="hybridMultilevel"/>
    <w:tmpl w:val="D9066716"/>
    <w:lvl w:ilvl="0" w:tplc="9B3CBBD8">
      <w:start w:val="1"/>
      <w:numFmt w:val="lowerLetter"/>
      <w:lvlText w:val="%1."/>
      <w:lvlJc w:val="left"/>
      <w:pPr>
        <w:tabs>
          <w:tab w:val="num" w:pos="1445"/>
        </w:tabs>
        <w:ind w:left="1445" w:hanging="705"/>
      </w:pPr>
      <w:rPr>
        <w:rFonts w:hint="default"/>
        <w:i w:val="0"/>
      </w:rPr>
    </w:lvl>
    <w:lvl w:ilvl="1" w:tplc="04090019" w:tentative="1">
      <w:start w:val="1"/>
      <w:numFmt w:val="lowerLetter"/>
      <w:lvlText w:val="%2."/>
      <w:lvlJc w:val="left"/>
      <w:pPr>
        <w:tabs>
          <w:tab w:val="num" w:pos="1820"/>
        </w:tabs>
        <w:ind w:left="1820" w:hanging="360"/>
      </w:pPr>
    </w:lvl>
    <w:lvl w:ilvl="2" w:tplc="0409001B" w:tentative="1">
      <w:start w:val="1"/>
      <w:numFmt w:val="lowerRoman"/>
      <w:lvlText w:val="%3."/>
      <w:lvlJc w:val="right"/>
      <w:pPr>
        <w:tabs>
          <w:tab w:val="num" w:pos="2540"/>
        </w:tabs>
        <w:ind w:left="2540" w:hanging="180"/>
      </w:pPr>
    </w:lvl>
    <w:lvl w:ilvl="3" w:tplc="0409000F" w:tentative="1">
      <w:start w:val="1"/>
      <w:numFmt w:val="decimal"/>
      <w:lvlText w:val="%4."/>
      <w:lvlJc w:val="left"/>
      <w:pPr>
        <w:tabs>
          <w:tab w:val="num" w:pos="3260"/>
        </w:tabs>
        <w:ind w:left="3260" w:hanging="360"/>
      </w:pPr>
    </w:lvl>
    <w:lvl w:ilvl="4" w:tplc="04090019" w:tentative="1">
      <w:start w:val="1"/>
      <w:numFmt w:val="lowerLetter"/>
      <w:lvlText w:val="%5."/>
      <w:lvlJc w:val="left"/>
      <w:pPr>
        <w:tabs>
          <w:tab w:val="num" w:pos="3980"/>
        </w:tabs>
        <w:ind w:left="3980" w:hanging="360"/>
      </w:pPr>
    </w:lvl>
    <w:lvl w:ilvl="5" w:tplc="0409001B" w:tentative="1">
      <w:start w:val="1"/>
      <w:numFmt w:val="lowerRoman"/>
      <w:lvlText w:val="%6."/>
      <w:lvlJc w:val="right"/>
      <w:pPr>
        <w:tabs>
          <w:tab w:val="num" w:pos="4700"/>
        </w:tabs>
        <w:ind w:left="4700" w:hanging="180"/>
      </w:pPr>
    </w:lvl>
    <w:lvl w:ilvl="6" w:tplc="0409000F" w:tentative="1">
      <w:start w:val="1"/>
      <w:numFmt w:val="decimal"/>
      <w:lvlText w:val="%7."/>
      <w:lvlJc w:val="left"/>
      <w:pPr>
        <w:tabs>
          <w:tab w:val="num" w:pos="5420"/>
        </w:tabs>
        <w:ind w:left="5420" w:hanging="360"/>
      </w:pPr>
    </w:lvl>
    <w:lvl w:ilvl="7" w:tplc="04090019" w:tentative="1">
      <w:start w:val="1"/>
      <w:numFmt w:val="lowerLetter"/>
      <w:lvlText w:val="%8."/>
      <w:lvlJc w:val="left"/>
      <w:pPr>
        <w:tabs>
          <w:tab w:val="num" w:pos="6140"/>
        </w:tabs>
        <w:ind w:left="6140" w:hanging="360"/>
      </w:pPr>
    </w:lvl>
    <w:lvl w:ilvl="8" w:tplc="0409001B" w:tentative="1">
      <w:start w:val="1"/>
      <w:numFmt w:val="lowerRoman"/>
      <w:lvlText w:val="%9."/>
      <w:lvlJc w:val="right"/>
      <w:pPr>
        <w:tabs>
          <w:tab w:val="num" w:pos="6860"/>
        </w:tabs>
        <w:ind w:left="6860" w:hanging="180"/>
      </w:pPr>
    </w:lvl>
  </w:abstractNum>
  <w:abstractNum w:abstractNumId="11" w15:restartNumberingAfterBreak="0">
    <w:nsid w:val="383056F2"/>
    <w:multiLevelType w:val="hybridMultilevel"/>
    <w:tmpl w:val="CFFA3C14"/>
    <w:lvl w:ilvl="0" w:tplc="0409000F">
      <w:start w:val="3"/>
      <w:numFmt w:val="decimal"/>
      <w:lvlText w:val="%1."/>
      <w:lvlJc w:val="left"/>
      <w:pPr>
        <w:tabs>
          <w:tab w:val="num" w:pos="360"/>
        </w:tabs>
        <w:ind w:left="360" w:hanging="360"/>
      </w:pPr>
      <w:rPr>
        <w:rFonts w:hint="default"/>
      </w:rPr>
    </w:lvl>
    <w:lvl w:ilvl="1" w:tplc="5BFAE108">
      <w:start w:val="2"/>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B171A46"/>
    <w:multiLevelType w:val="hybridMultilevel"/>
    <w:tmpl w:val="DE642D22"/>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D286015"/>
    <w:multiLevelType w:val="hybridMultilevel"/>
    <w:tmpl w:val="A81CCD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822659"/>
    <w:multiLevelType w:val="hybridMultilevel"/>
    <w:tmpl w:val="4D60DD36"/>
    <w:lvl w:ilvl="0" w:tplc="0409000F">
      <w:start w:val="6"/>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A0D199F"/>
    <w:multiLevelType w:val="hybridMultilevel"/>
    <w:tmpl w:val="2F32DB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B13482"/>
    <w:multiLevelType w:val="singleLevel"/>
    <w:tmpl w:val="79F65E48"/>
    <w:lvl w:ilvl="0">
      <w:start w:val="2"/>
      <w:numFmt w:val="decimal"/>
      <w:lvlText w:val="%1."/>
      <w:lvlJc w:val="left"/>
      <w:pPr>
        <w:tabs>
          <w:tab w:val="num" w:pos="360"/>
        </w:tabs>
        <w:ind w:left="360" w:hanging="360"/>
      </w:pPr>
      <w:rPr>
        <w:rFonts w:hint="default"/>
      </w:rPr>
    </w:lvl>
  </w:abstractNum>
  <w:abstractNum w:abstractNumId="17" w15:restartNumberingAfterBreak="0">
    <w:nsid w:val="53250031"/>
    <w:multiLevelType w:val="hybridMultilevel"/>
    <w:tmpl w:val="F784372A"/>
    <w:lvl w:ilvl="0" w:tplc="A404C390">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C242C3D"/>
    <w:multiLevelType w:val="hybridMultilevel"/>
    <w:tmpl w:val="9ECA14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442291"/>
    <w:multiLevelType w:val="hybridMultilevel"/>
    <w:tmpl w:val="8AFC853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B750BC"/>
    <w:multiLevelType w:val="hybridMultilevel"/>
    <w:tmpl w:val="F152854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4F12DAA"/>
    <w:multiLevelType w:val="hybridMultilevel"/>
    <w:tmpl w:val="FF8C28BE"/>
    <w:lvl w:ilvl="0" w:tplc="84FC5508">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733176CF"/>
    <w:multiLevelType w:val="hybridMultilevel"/>
    <w:tmpl w:val="8AFC853A"/>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176778"/>
    <w:multiLevelType w:val="hybridMultilevel"/>
    <w:tmpl w:val="A5869668"/>
    <w:lvl w:ilvl="0" w:tplc="0409000F">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452425F"/>
    <w:multiLevelType w:val="hybridMultilevel"/>
    <w:tmpl w:val="12360764"/>
    <w:lvl w:ilvl="0" w:tplc="04090019">
      <w:start w:val="1"/>
      <w:numFmt w:val="lowerLetter"/>
      <w:lvlText w:val="%1."/>
      <w:lvlJc w:val="left"/>
      <w:pPr>
        <w:tabs>
          <w:tab w:val="num" w:pos="720"/>
        </w:tabs>
        <w:ind w:left="720" w:hanging="360"/>
      </w:pPr>
      <w:rPr>
        <w:rFonts w:hint="default"/>
      </w:rPr>
    </w:lvl>
    <w:lvl w:ilvl="1" w:tplc="08D8A44C">
      <w:start w:val="9"/>
      <w:numFmt w:val="decimal"/>
      <w:lvlText w:val="%2."/>
      <w:lvlJc w:val="left"/>
      <w:pPr>
        <w:tabs>
          <w:tab w:val="num" w:pos="1440"/>
        </w:tabs>
        <w:ind w:left="1440" w:hanging="360"/>
      </w:pPr>
      <w:rPr>
        <w:rFonts w:hint="default"/>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757B29"/>
    <w:multiLevelType w:val="singleLevel"/>
    <w:tmpl w:val="5E0ECA04"/>
    <w:lvl w:ilvl="0">
      <w:start w:val="1"/>
      <w:numFmt w:val="decimal"/>
      <w:lvlText w:val="%1."/>
      <w:lvlJc w:val="left"/>
      <w:pPr>
        <w:tabs>
          <w:tab w:val="num" w:pos="720"/>
        </w:tabs>
        <w:ind w:left="720" w:hanging="720"/>
      </w:pPr>
      <w:rPr>
        <w:rFonts w:hint="default"/>
      </w:rPr>
    </w:lvl>
  </w:abstractNum>
  <w:abstractNum w:abstractNumId="26" w15:restartNumberingAfterBreak="0">
    <w:nsid w:val="78830253"/>
    <w:multiLevelType w:val="hybridMultilevel"/>
    <w:tmpl w:val="AE629B4C"/>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1"/>
  </w:num>
  <w:num w:numId="4">
    <w:abstractNumId w:val="23"/>
  </w:num>
  <w:num w:numId="5">
    <w:abstractNumId w:val="24"/>
  </w:num>
  <w:num w:numId="6">
    <w:abstractNumId w:val="10"/>
  </w:num>
  <w:num w:numId="7">
    <w:abstractNumId w:val="5"/>
  </w:num>
  <w:num w:numId="8">
    <w:abstractNumId w:val="22"/>
  </w:num>
  <w:num w:numId="9">
    <w:abstractNumId w:val="25"/>
  </w:num>
  <w:num w:numId="10">
    <w:abstractNumId w:val="19"/>
  </w:num>
  <w:num w:numId="11">
    <w:abstractNumId w:val="17"/>
  </w:num>
  <w:num w:numId="12">
    <w:abstractNumId w:val="20"/>
  </w:num>
  <w:num w:numId="13">
    <w:abstractNumId w:val="16"/>
  </w:num>
  <w:num w:numId="14">
    <w:abstractNumId w:val="14"/>
  </w:num>
  <w:num w:numId="15">
    <w:abstractNumId w:val="8"/>
  </w:num>
  <w:num w:numId="16">
    <w:abstractNumId w:val="15"/>
  </w:num>
  <w:num w:numId="17">
    <w:abstractNumId w:val="7"/>
  </w:num>
  <w:num w:numId="18">
    <w:abstractNumId w:val="18"/>
  </w:num>
  <w:num w:numId="19">
    <w:abstractNumId w:val="2"/>
  </w:num>
  <w:num w:numId="20">
    <w:abstractNumId w:val="26"/>
  </w:num>
  <w:num w:numId="21">
    <w:abstractNumId w:val="21"/>
  </w:num>
  <w:num w:numId="22">
    <w:abstractNumId w:val="0"/>
  </w:num>
  <w:num w:numId="23">
    <w:abstractNumId w:val="4"/>
  </w:num>
  <w:num w:numId="24">
    <w:abstractNumId w:val="13"/>
  </w:num>
  <w:num w:numId="25">
    <w:abstractNumId w:val="3"/>
  </w:num>
  <w:num w:numId="26">
    <w:abstractNumId w:val="9"/>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B1D"/>
    <w:rsid w:val="002F2C8E"/>
    <w:rsid w:val="00324B1D"/>
    <w:rsid w:val="004A7205"/>
    <w:rsid w:val="00544DEA"/>
    <w:rsid w:val="00C127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5:chartTrackingRefBased/>
  <w15:docId w15:val="{5D317E20-6980-4E37-A303-30B50F423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szCs w:val="20"/>
    </w:rPr>
  </w:style>
  <w:style w:type="paragraph" w:styleId="Heading2">
    <w:name w:val="heading 2"/>
    <w:basedOn w:val="Normal"/>
    <w:qFormat/>
    <w:pPr>
      <w:spacing w:before="100" w:beforeAutospacing="1" w:after="100" w:afterAutospacing="1"/>
      <w:outlineLvl w:val="1"/>
    </w:pPr>
    <w:rPr>
      <w:rFonts w:ascii="Verdana" w:hAnsi="Verdana"/>
      <w:b/>
      <w:bCs/>
      <w:color w:val="000000"/>
      <w:sz w:val="32"/>
      <w:szCs w:val="32"/>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Georgia" w:hAnsi="Georgia"/>
      <w:sz w:val="20"/>
      <w:szCs w:val="20"/>
    </w:rPr>
  </w:style>
  <w:style w:type="character" w:customStyle="1" w:styleId="lg1">
    <w:name w:val="lg1"/>
    <w:rPr>
      <w:rFonts w:ascii="Verdana" w:hAnsi="Verdana" w:hint="default"/>
      <w:b/>
      <w:bCs/>
      <w:sz w:val="24"/>
      <w:szCs w:val="24"/>
    </w:rPr>
  </w:style>
  <w:style w:type="character" w:customStyle="1" w:styleId="em1">
    <w:name w:val="em1"/>
    <w:rPr>
      <w:i/>
      <w:iCs/>
    </w:rPr>
  </w:style>
  <w:style w:type="paragraph" w:styleId="BodyTextIndent2">
    <w:name w:val="Body Text Indent 2"/>
    <w:basedOn w:val="Normal"/>
    <w:pPr>
      <w:tabs>
        <w:tab w:val="left" w:pos="360"/>
      </w:tabs>
      <w:ind w:left="360" w:hanging="360"/>
    </w:pPr>
    <w:rPr>
      <w:snapToGrid w:val="0"/>
      <w:szCs w:val="20"/>
    </w:rPr>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BodyText2">
    <w:name w:val="Body Text 2"/>
    <w:basedOn w:val="Normal"/>
    <w:rPr>
      <w:snapToGrid w:val="0"/>
      <w:color w:val="0000FF"/>
      <w:szCs w:val="20"/>
    </w:rPr>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rPr>
      <w:szCs w:val="20"/>
    </w:rPr>
  </w:style>
  <w:style w:type="paragraph" w:styleId="BodyText">
    <w:name w:val="Body Text"/>
    <w:basedOn w:val="Normal"/>
    <w:rPr>
      <w:rFonts w:ascii="Times" w:hAnsi="Times"/>
      <w:snapToGrid w:val="0"/>
      <w:color w:val="000000"/>
      <w:szCs w:val="20"/>
    </w:rPr>
  </w:style>
  <w:style w:type="paragraph" w:styleId="BodyText3">
    <w:name w:val="Body Text 3"/>
    <w:basedOn w:val="Normal"/>
    <w:rPr>
      <w:b/>
      <w:bCs/>
    </w:rPr>
  </w:style>
  <w:style w:type="paragraph" w:styleId="BodyTextIndent3">
    <w:name w:val="Body Text Indent 3"/>
    <w:basedOn w:val="Normal"/>
    <w:pPr>
      <w:tabs>
        <w:tab w:val="left" w:pos="-1440"/>
      </w:tabs>
      <w:ind w:left="1440" w:hanging="1440"/>
    </w:pPr>
    <w:rPr>
      <w:b/>
      <w:bCs/>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jc w:val="center"/>
    </w:pPr>
    <w:rPr>
      <w:b/>
      <w:sz w:val="36"/>
      <w:szCs w:val="20"/>
    </w:rPr>
  </w:style>
  <w:style w:type="character" w:styleId="Hyperlink">
    <w:name w:val="Hyperlink"/>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2812</Words>
  <Characters>15526</Characters>
  <Application>Microsoft Office Word</Application>
  <DocSecurity>0</DocSecurity>
  <Lines>345</Lines>
  <Paragraphs>123</Paragraphs>
  <ScaleCrop>false</ScaleCrop>
  <HeadingPairs>
    <vt:vector size="2" baseType="variant">
      <vt:variant>
        <vt:lpstr>Title</vt:lpstr>
      </vt:variant>
      <vt:variant>
        <vt:i4>1</vt:i4>
      </vt:variant>
    </vt:vector>
  </HeadingPairs>
  <TitlesOfParts>
    <vt:vector size="1" baseType="lpstr">
      <vt:lpstr>Minutes of the MA Board of Education Regular Meeting November 29, 2005</vt:lpstr>
    </vt:vector>
  </TitlesOfParts>
  <Company>Massachusetts Department of Education</Company>
  <LinksUpToDate>false</LinksUpToDate>
  <CharactersWithSpaces>18215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Regular Meeting November 29, 2005</dc:title>
  <dc:subject/>
  <dc:creator>DESE</dc:creator>
  <cp:keywords/>
  <dc:description/>
  <cp:lastModifiedBy>Zou, Dong (EOE)</cp:lastModifiedBy>
  <cp:revision>3</cp:revision>
  <dcterms:created xsi:type="dcterms:W3CDTF">2020-04-08T18:03:00Z</dcterms:created>
  <dcterms:modified xsi:type="dcterms:W3CDTF">2020-04-08T18:17:00Z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Nov 29 2005</vt:lpwstr>
  </property>
</Properties>
</file>