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AF1" w:rsidRDefault="00DF2AF1">
      <w:pPr>
        <w:pStyle w:val="Heading1"/>
      </w:pPr>
      <w:bookmarkStart w:id="0" w:name="_GoBack"/>
      <w:bookmarkEnd w:id="0"/>
      <w:r>
        <w:t xml:space="preserve">Minutes of the Regular Meeting </w:t>
      </w:r>
    </w:p>
    <w:p w:rsidR="00DF2AF1" w:rsidRDefault="00DF2AF1">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DF2AF1" w:rsidRDefault="00DF2AF1">
      <w:pPr>
        <w:jc w:val="center"/>
        <w:rPr>
          <w:b/>
        </w:rPr>
      </w:pPr>
    </w:p>
    <w:p w:rsidR="00DF2AF1" w:rsidRDefault="00DF2AF1">
      <w:pPr>
        <w:pStyle w:val="Heading1"/>
      </w:pPr>
      <w:r>
        <w:t>December 20, 2005</w:t>
      </w:r>
    </w:p>
    <w:p w:rsidR="00DF2AF1" w:rsidRDefault="00DF2AF1">
      <w:pPr>
        <w:jc w:val="center"/>
        <w:rPr>
          <w:b/>
        </w:rPr>
      </w:pPr>
      <w:r>
        <w:rPr>
          <w:b/>
        </w:rPr>
        <w:t>9:00 a.m. - 11:35 a.m.</w:t>
      </w:r>
    </w:p>
    <w:p w:rsidR="00DF2AF1" w:rsidRDefault="00DF2AF1">
      <w:pPr>
        <w:jc w:val="center"/>
        <w:rPr>
          <w:b/>
        </w:rPr>
      </w:pPr>
    </w:p>
    <w:p w:rsidR="00DF2AF1" w:rsidRDefault="00DF2AF1">
      <w:pPr>
        <w:jc w:val="center"/>
        <w:rPr>
          <w:b/>
        </w:rPr>
      </w:pPr>
      <w:r>
        <w:rPr>
          <w:b/>
        </w:rPr>
        <w:t>Department of Education</w:t>
      </w:r>
    </w:p>
    <w:p w:rsidR="00DF2AF1" w:rsidRDefault="00DF2AF1">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rsidR="00DF2AF1" w:rsidRDefault="00DF2AF1">
      <w:pPr>
        <w:jc w:val="center"/>
        <w:rPr>
          <w:b/>
        </w:rPr>
      </w:pPr>
    </w:p>
    <w:p w:rsidR="00DF2AF1" w:rsidRDefault="00DF2AF1">
      <w:pPr>
        <w:jc w:val="center"/>
        <w:rPr>
          <w:b/>
        </w:rPr>
      </w:pPr>
    </w:p>
    <w:p w:rsidR="00DF2AF1" w:rsidRDefault="00DF2AF1">
      <w:pPr>
        <w:pStyle w:val="BodyText3"/>
        <w:rPr>
          <w:bCs w:val="0"/>
        </w:rPr>
      </w:pPr>
      <w:r>
        <w:rPr>
          <w:bCs w:val="0"/>
        </w:rPr>
        <w:t>Members of the Board of Education Present:</w:t>
      </w:r>
    </w:p>
    <w:p w:rsidR="00DF2AF1" w:rsidRDefault="00DF2AF1">
      <w:pPr>
        <w:ind w:left="720"/>
        <w:rPr>
          <w:b/>
        </w:rPr>
      </w:pPr>
    </w:p>
    <w:p w:rsidR="00DF2AF1" w:rsidRDefault="00DF2AF1">
      <w:pPr>
        <w:ind w:left="720"/>
      </w:pPr>
      <w:r>
        <w:rPr>
          <w:b/>
        </w:rPr>
        <w:t>James A. Peyser</w:t>
      </w:r>
      <w:r>
        <w:t>,</w:t>
      </w:r>
      <w:r>
        <w:rPr>
          <w:b/>
        </w:rPr>
        <w:t xml:space="preserve"> </w:t>
      </w:r>
      <w:r>
        <w:t>Chairman, Milton</w:t>
      </w:r>
    </w:p>
    <w:p w:rsidR="00DF2AF1" w:rsidRDefault="00DF2AF1">
      <w:pPr>
        <w:ind w:left="720"/>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rsidR="00DF2AF1" w:rsidRDefault="00DF2AF1">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DF2AF1" w:rsidRDefault="00DF2AF1">
      <w:pPr>
        <w:ind w:left="720"/>
      </w:pPr>
      <w:r>
        <w:rPr>
          <w:b/>
        </w:rPr>
        <w:t>Judith Gill</w:t>
      </w:r>
      <w:r>
        <w:t>, Chancellor, Board of Higher Education, by Patricia Plummer, designee</w:t>
      </w:r>
    </w:p>
    <w:p w:rsidR="00DF2AF1" w:rsidRDefault="00DF2AF1">
      <w:pPr>
        <w:ind w:left="720"/>
        <w:rPr>
          <w:bCs/>
        </w:rPr>
      </w:pPr>
      <w:r>
        <w:rPr>
          <w:b/>
        </w:rPr>
        <w:t>Ann Reale</w:t>
      </w:r>
      <w:r>
        <w:rPr>
          <w:bCs/>
        </w:rPr>
        <w:t>, Commissioner of Early Education and Care</w:t>
      </w:r>
    </w:p>
    <w:p w:rsidR="00DF2AF1" w:rsidRDefault="00DF2AF1">
      <w:pPr>
        <w:ind w:left="720"/>
      </w:pPr>
      <w:r>
        <w:rPr>
          <w:b/>
        </w:rPr>
        <w:t>Roberta Schaefer</w:t>
      </w:r>
      <w:r>
        <w:t>, Worcester</w:t>
      </w:r>
    </w:p>
    <w:p w:rsidR="00DF2AF1" w:rsidRDefault="00DF2AF1">
      <w:pPr>
        <w:ind w:left="720"/>
      </w:pPr>
      <w:r>
        <w:rPr>
          <w:b/>
        </w:rPr>
        <w:t xml:space="preserve">Abigail Thernstrom, </w:t>
      </w:r>
      <w:smartTag w:uri="urn:schemas-microsoft-com:office:smarttags" w:element="City">
        <w:smartTag w:uri="urn:schemas-microsoft-com:office:smarttags" w:element="place">
          <w:r>
            <w:rPr>
              <w:bCs/>
            </w:rPr>
            <w:t>Lexington</w:t>
          </w:r>
        </w:smartTag>
      </w:smartTag>
    </w:p>
    <w:p w:rsidR="00DF2AF1" w:rsidRDefault="00DF2AF1">
      <w:pPr>
        <w:ind w:left="720" w:right="-180"/>
      </w:pPr>
      <w:r>
        <w:rPr>
          <w:b/>
        </w:rPr>
        <w:t xml:space="preserve">Henry M. Thomas, III, </w:t>
      </w:r>
      <w:smartTag w:uri="urn:schemas-microsoft-com:office:smarttags" w:element="City">
        <w:smartTag w:uri="urn:schemas-microsoft-com:office:smarttags" w:element="place">
          <w:r>
            <w:t>Springfield</w:t>
          </w:r>
        </w:smartTag>
      </w:smartTag>
    </w:p>
    <w:p w:rsidR="00DF2AF1" w:rsidRDefault="00DF2AF1">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rsidR="00DF2AF1" w:rsidRDefault="00DF2AF1">
      <w:pPr>
        <w:ind w:left="720"/>
      </w:pPr>
    </w:p>
    <w:p w:rsidR="00DF2AF1" w:rsidRDefault="00DF2AF1">
      <w:pPr>
        <w:ind w:left="720"/>
        <w:rPr>
          <w:b/>
          <w:bCs/>
        </w:rPr>
      </w:pPr>
      <w:r>
        <w:rPr>
          <w:b/>
        </w:rPr>
        <w:t xml:space="preserve">David P. Driscoll, </w:t>
      </w:r>
      <w:r>
        <w:t>Commissioner of Education, Secretary to the Board</w:t>
      </w:r>
    </w:p>
    <w:p w:rsidR="00DF2AF1" w:rsidRDefault="00DF2AF1">
      <w:pPr>
        <w:pStyle w:val="Heading3"/>
        <w:rPr>
          <w:rFonts w:ascii="Times New Roman" w:hAnsi="Times New Roman" w:cs="Times New Roman"/>
          <w:b w:val="0"/>
          <w:sz w:val="24"/>
        </w:rPr>
      </w:pPr>
      <w:r>
        <w:rPr>
          <w:rFonts w:ascii="Times New Roman" w:hAnsi="Times New Roman" w:cs="Times New Roman"/>
          <w:b w:val="0"/>
          <w:sz w:val="24"/>
        </w:rPr>
        <w:t>Chairman James A. Peyser called the meeting to order at 9:00 a.m.</w:t>
      </w:r>
    </w:p>
    <w:p w:rsidR="00DF2AF1" w:rsidRDefault="00DF2AF1"/>
    <w:p w:rsidR="00DF2AF1" w:rsidRDefault="00DF2AF1">
      <w:pPr>
        <w:pStyle w:val="Heading2"/>
        <w:rPr>
          <w:sz w:val="24"/>
        </w:rPr>
      </w:pPr>
      <w:r>
        <w:rPr>
          <w:sz w:val="24"/>
        </w:rPr>
        <w:t>Statements from the Public</w:t>
      </w:r>
    </w:p>
    <w:p w:rsidR="00DF2AF1" w:rsidRDefault="00DF2AF1">
      <w:pPr>
        <w:rPr>
          <w:b/>
          <w:bCs/>
        </w:rPr>
      </w:pPr>
    </w:p>
    <w:p w:rsidR="00DF2AF1" w:rsidRDefault="00DF2AF1">
      <w:pPr>
        <w:numPr>
          <w:ilvl w:val="0"/>
          <w:numId w:val="2"/>
        </w:numPr>
      </w:pPr>
      <w:r>
        <w:t xml:space="preserve">Cathy Boudreau and </w:t>
      </w:r>
      <w:smartTag w:uri="urn:schemas-microsoft-com:office:smarttags" w:element="City">
        <w:smartTag w:uri="urn:schemas-microsoft-com:office:smarttags" w:element="place">
          <w:r>
            <w:t>Beverly</w:t>
          </w:r>
        </w:smartTag>
      </w:smartTag>
      <w:r>
        <w:t xml:space="preserve"> Miyares of the Massachusetts Teachers Association and Kathy Kelley of the Massachusetts Federation of Teachers addressed the Board on the school accountability system.</w:t>
      </w:r>
    </w:p>
    <w:p w:rsidR="00DF2AF1" w:rsidRDefault="00DF2AF1">
      <w:pPr>
        <w:numPr>
          <w:ilvl w:val="0"/>
          <w:numId w:val="2"/>
        </w:numPr>
      </w:pPr>
      <w:r>
        <w:t>Andy Calkins of Mass Insight Education addressed the Board on turnaround plans for low performing schools.</w:t>
      </w:r>
    </w:p>
    <w:p w:rsidR="00DF2AF1" w:rsidRDefault="00DF2AF1">
      <w:pPr>
        <w:numPr>
          <w:ilvl w:val="0"/>
          <w:numId w:val="2"/>
        </w:numPr>
      </w:pPr>
      <w:r>
        <w:t xml:space="preserve">Marilyn Segal of the </w:t>
      </w:r>
      <w:smartTag w:uri="urn:schemas-microsoft-com:office:smarttags" w:element="City">
        <w:smartTag w:uri="urn:schemas-microsoft-com:office:smarttags" w:element="place">
          <w:r>
            <w:t>Alliance</w:t>
          </w:r>
        </w:smartTag>
      </w:smartTag>
      <w:r>
        <w:t xml:space="preserve"> for the Education of the Whole Child addressed the Board on school improvement efforts.</w:t>
      </w:r>
    </w:p>
    <w:p w:rsidR="00DF2AF1" w:rsidRDefault="00DF2AF1">
      <w:pPr>
        <w:numPr>
          <w:ilvl w:val="0"/>
          <w:numId w:val="2"/>
        </w:numPr>
      </w:pPr>
      <w:r>
        <w:t>Paul Dunphy of Citizens for Public Schools addressed the Board on school accountability.</w:t>
      </w:r>
    </w:p>
    <w:p w:rsidR="00DF2AF1" w:rsidRDefault="00DF2AF1"/>
    <w:p w:rsidR="00DF2AF1" w:rsidRDefault="00DF2AF1">
      <w:pPr>
        <w:pStyle w:val="Heading4"/>
        <w:rPr>
          <w:rFonts w:ascii="New York" w:hAnsi="New York"/>
        </w:rPr>
      </w:pPr>
      <w:r>
        <w:rPr>
          <w:rFonts w:ascii="New York" w:hAnsi="New York"/>
        </w:rPr>
        <w:t>Approval of the Minutes</w:t>
      </w:r>
    </w:p>
    <w:p w:rsidR="00DF2AF1" w:rsidRDefault="00DF2AF1">
      <w:pPr>
        <w:rPr>
          <w:rFonts w:ascii="New York" w:hAnsi="New York"/>
          <w:b/>
          <w:bCs/>
        </w:rPr>
      </w:pPr>
    </w:p>
    <w:p w:rsidR="00DF2AF1" w:rsidRDefault="00DF2AF1">
      <w:pPr>
        <w:rPr>
          <w:rFonts w:ascii="New York" w:hAnsi="New York"/>
          <w:b/>
          <w:bCs/>
        </w:rPr>
      </w:pPr>
      <w:r>
        <w:rPr>
          <w:rFonts w:ascii="New York" w:hAnsi="New York"/>
          <w:b/>
          <w:bCs/>
        </w:rPr>
        <w:t>On a motion duly made and seconded, it was:</w:t>
      </w:r>
    </w:p>
    <w:p w:rsidR="00DF2AF1" w:rsidRDefault="00DF2AF1">
      <w:pPr>
        <w:rPr>
          <w:rFonts w:ascii="New York" w:hAnsi="New York"/>
          <w:b/>
          <w:bCs/>
        </w:rPr>
      </w:pPr>
    </w:p>
    <w:p w:rsidR="00DF2AF1" w:rsidRDefault="00DF2AF1">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rsidR="00DF2AF1" w:rsidRDefault="00DF2AF1">
      <w:pPr>
        <w:ind w:left="1440"/>
        <w:rPr>
          <w:rFonts w:ascii="New York" w:hAnsi="New York"/>
        </w:rPr>
      </w:pPr>
      <w:r>
        <w:rPr>
          <w:rFonts w:ascii="New York" w:hAnsi="New York"/>
          <w:b/>
          <w:bCs/>
        </w:rPr>
        <w:t>November 29, 2005 regular meeting, as presented by the Commissioner.</w:t>
      </w:r>
    </w:p>
    <w:p w:rsidR="00DF2AF1" w:rsidRDefault="00DF2AF1">
      <w:pPr>
        <w:rPr>
          <w:b/>
          <w:bCs/>
        </w:rPr>
      </w:pPr>
    </w:p>
    <w:p w:rsidR="00DF2AF1" w:rsidRDefault="00DF2AF1">
      <w:r>
        <w:t>The vote was unanimous.</w:t>
      </w:r>
    </w:p>
    <w:p w:rsidR="00DF2AF1" w:rsidRDefault="00DF2AF1">
      <w:pPr>
        <w:pStyle w:val="Heading3"/>
        <w:rPr>
          <w:rFonts w:ascii="Times New Roman" w:hAnsi="Times New Roman" w:cs="Times New Roman"/>
          <w:bCs w:val="0"/>
          <w:snapToGrid w:val="0"/>
          <w:sz w:val="24"/>
        </w:rPr>
      </w:pPr>
      <w:r>
        <w:rPr>
          <w:rFonts w:ascii="Times New Roman" w:hAnsi="Times New Roman" w:cs="Times New Roman"/>
          <w:bCs w:val="0"/>
          <w:sz w:val="24"/>
        </w:rPr>
        <w:t xml:space="preserve">1.  </w:t>
      </w:r>
      <w:r>
        <w:rPr>
          <w:rFonts w:ascii="Times New Roman" w:hAnsi="Times New Roman" w:cs="Times New Roman"/>
          <w:bCs w:val="0"/>
          <w:snapToGrid w:val="0"/>
          <w:sz w:val="24"/>
        </w:rPr>
        <w:t xml:space="preserve">School and District Accountability: State Intervention in Underperforming Schools </w:t>
      </w:r>
    </w:p>
    <w:p w:rsidR="00DF2AF1" w:rsidRDefault="00DF2AF1">
      <w:pPr>
        <w:tabs>
          <w:tab w:val="left" w:pos="0"/>
        </w:tabs>
        <w:rPr>
          <w:snapToGrid w:val="0"/>
        </w:rPr>
      </w:pPr>
      <w:r>
        <w:rPr>
          <w:snapToGrid w:val="0"/>
        </w:rPr>
        <w:t xml:space="preserve">Commissioner David Driscoll introduced the topic of school and district accountability, stating it is time to review and refine the system now that the Board has had six years of experience with it and faces an increasing need to provide direction and support to underperforming schools.  He added that the Board and Department have to provide more direction to move schools to higher levels of performance.  </w:t>
      </w:r>
    </w:p>
    <w:p w:rsidR="00DF2AF1" w:rsidRDefault="00DF2AF1">
      <w:pPr>
        <w:tabs>
          <w:tab w:val="left" w:pos="0"/>
        </w:tabs>
        <w:rPr>
          <w:snapToGrid w:val="0"/>
        </w:rPr>
      </w:pPr>
    </w:p>
    <w:p w:rsidR="00DF2AF1" w:rsidRDefault="00DF2AF1">
      <w:pPr>
        <w:rPr>
          <w:snapToGrid w:val="0"/>
        </w:rPr>
      </w:pPr>
      <w:r>
        <w:rPr>
          <w:snapToGrid w:val="0"/>
        </w:rPr>
        <w:t xml:space="preserve">Chairman Peyser agreed with the Commissioner and presented a proposed framework as a starting point for the Board’s discussion. (The Chairman’s proposed framework is attached to these minutes as </w:t>
      </w:r>
      <w:r>
        <w:rPr>
          <w:i/>
          <w:iCs/>
          <w:snapToGrid w:val="0"/>
        </w:rPr>
        <w:t>Attachment 1</w:t>
      </w:r>
      <w:r>
        <w:rPr>
          <w:snapToGrid w:val="0"/>
        </w:rPr>
        <w:t xml:space="preserve">.) He said improvement planning should be one of many tools that the Board employs in this work, and the state’s accountability system should be aligned with the No Child Left Behind Act. The Chairman said the Board should exercise judgment about leadership capacity in underperforming schools, as it does with underperforming districts. He advocated accelerating state intervention for the benefit of students, rather than waiting until the school or district is declared chronically underperforming. </w:t>
      </w:r>
    </w:p>
    <w:p w:rsidR="00DF2AF1" w:rsidRDefault="00DF2AF1">
      <w:pPr>
        <w:rPr>
          <w:snapToGrid w:val="0"/>
        </w:rPr>
      </w:pPr>
    </w:p>
    <w:p w:rsidR="00DF2AF1" w:rsidRDefault="00DF2AF1">
      <w:r>
        <w:t xml:space="preserve">Chairman Peyser discussed his proposed framework, which categorizes underperforming schools as follows: </w:t>
      </w:r>
    </w:p>
    <w:p w:rsidR="00DF2AF1" w:rsidRDefault="00DF2AF1"/>
    <w:p w:rsidR="00DF2AF1" w:rsidRDefault="00DF2AF1">
      <w:pPr>
        <w:ind w:left="720"/>
        <w:rPr>
          <w:rFonts w:eastAsia="Arial Unicode MS"/>
          <w:color w:val="000000"/>
          <w:szCs w:val="14"/>
        </w:rPr>
      </w:pPr>
      <w:r>
        <w:rPr>
          <w:b/>
          <w:bCs/>
          <w:color w:val="000000"/>
          <w:szCs w:val="14"/>
        </w:rPr>
        <w:t xml:space="preserve">Needs Improvement: </w:t>
      </w:r>
      <w:r>
        <w:rPr>
          <w:color w:val="000000"/>
          <w:szCs w:val="14"/>
        </w:rPr>
        <w:t>any school found to be underperforming, with leadership and staff capable of making substantial, sustainable improvements in student achievement.</w:t>
      </w:r>
    </w:p>
    <w:p w:rsidR="00DF2AF1" w:rsidRDefault="00DF2AF1">
      <w:pPr>
        <w:ind w:left="720"/>
        <w:rPr>
          <w:color w:val="000000"/>
          <w:szCs w:val="14"/>
        </w:rPr>
      </w:pPr>
    </w:p>
    <w:p w:rsidR="00DF2AF1" w:rsidRDefault="00DF2AF1">
      <w:pPr>
        <w:ind w:left="720"/>
        <w:rPr>
          <w:color w:val="000000"/>
          <w:szCs w:val="14"/>
        </w:rPr>
      </w:pPr>
      <w:r>
        <w:rPr>
          <w:b/>
          <w:bCs/>
          <w:color w:val="000000"/>
          <w:szCs w:val="14"/>
        </w:rPr>
        <w:t>Turnaround:</w:t>
      </w:r>
      <w:r>
        <w:rPr>
          <w:color w:val="000000"/>
          <w:szCs w:val="14"/>
        </w:rPr>
        <w:t xml:space="preserve">  any school found to be underperforming, with leadership and staff capable of making substantial, sustainable improvements in student achievement—but only with the consistent support of an external partner.</w:t>
      </w:r>
    </w:p>
    <w:p w:rsidR="00DF2AF1" w:rsidRDefault="00DF2AF1">
      <w:pPr>
        <w:ind w:left="720"/>
        <w:rPr>
          <w:color w:val="000000"/>
          <w:szCs w:val="14"/>
        </w:rPr>
      </w:pPr>
    </w:p>
    <w:p w:rsidR="00DF2AF1" w:rsidRDefault="00DF2AF1">
      <w:pPr>
        <w:ind w:left="720"/>
      </w:pPr>
      <w:r>
        <w:rPr>
          <w:b/>
          <w:bCs/>
          <w:color w:val="000000"/>
          <w:szCs w:val="14"/>
        </w:rPr>
        <w:t>Restructuring:</w:t>
      </w:r>
      <w:r>
        <w:rPr>
          <w:color w:val="000000"/>
          <w:szCs w:val="14"/>
        </w:rPr>
        <w:t xml:space="preserve">  any school found to be underperforming and lacking leadership and staff capable of making substantial, sustainable improvements in student achievement; any school found to be chronically underperforming; or any school in “restructuring” under No Child Left Behind, in either English or math.</w:t>
      </w:r>
    </w:p>
    <w:p w:rsidR="00DF2AF1" w:rsidRDefault="00DF2AF1">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Cs w:val="24"/>
        </w:rPr>
      </w:pPr>
    </w:p>
    <w:p w:rsidR="00DF2AF1" w:rsidRDefault="00DF2AF1">
      <w:pPr>
        <w:rPr>
          <w:color w:val="000000"/>
          <w:szCs w:val="14"/>
        </w:rPr>
      </w:pPr>
      <w:r>
        <w:t>Depending on the classification, the school would either have a state-supervised improvement plan, a state-sponsored turnaround partner, or enter into performance contracting/chartering. All state-supervised improvement plans under the proposal would include required elements or a compelling rationale for alternative approaches. The proposed elements are: empowered leadership, qualified and supported teachers, more time on task for students, especially in English language arts and math, and the use of data-driven instruction.</w:t>
      </w:r>
      <w:r>
        <w:rPr>
          <w:snapToGrid w:val="0"/>
        </w:rPr>
        <w:t xml:space="preserve"> Chairman Peyser proposed a goal for state supervised improvement plans of </w:t>
      </w:r>
      <w:r>
        <w:rPr>
          <w:color w:val="000000"/>
          <w:szCs w:val="14"/>
        </w:rPr>
        <w:t>50% proficiency in English language arts and math for students in all grades and sub-groups within three years, and said this goal is subject to discussion. He also suggested that the head of the teachers union should come before the Board to present, along with the superintendent, if they have not been able to resolve contractual barriers in a district.</w:t>
      </w:r>
    </w:p>
    <w:p w:rsidR="00DF2AF1" w:rsidRDefault="00DF2AF1">
      <w:pPr>
        <w:tabs>
          <w:tab w:val="left" w:pos="0"/>
        </w:tabs>
        <w:rPr>
          <w:color w:val="000000"/>
          <w:szCs w:val="14"/>
        </w:rPr>
      </w:pPr>
    </w:p>
    <w:p w:rsidR="00DF2AF1" w:rsidRDefault="00DF2AF1">
      <w:pPr>
        <w:rPr>
          <w:color w:val="000000"/>
        </w:rPr>
      </w:pPr>
      <w:r>
        <w:rPr>
          <w:color w:val="000000"/>
        </w:rPr>
        <w:t xml:space="preserve">Chairman Peyser said he expects turnaround partners would help build capacity in underperforming schools, not just chronically underperforming schools. </w:t>
      </w:r>
      <w:r>
        <w:rPr>
          <w:color w:val="000000"/>
          <w:szCs w:val="14"/>
        </w:rPr>
        <w:t xml:space="preserve">Under the proposed framework, </w:t>
      </w:r>
      <w:r>
        <w:rPr>
          <w:color w:val="000000"/>
          <w:szCs w:val="18"/>
        </w:rPr>
        <w:t xml:space="preserve">turnaround partners would provide frequent and consistent support in </w:t>
      </w:r>
      <w:r>
        <w:rPr>
          <w:color w:val="000000"/>
        </w:rPr>
        <w:t xml:space="preserve">leadership recruitment and coaching, teacher evaluation and professional development, and student assessment and data analysis, in order to </w:t>
      </w:r>
      <w:r>
        <w:rPr>
          <w:color w:val="000000"/>
          <w:szCs w:val="18"/>
        </w:rPr>
        <w:t xml:space="preserve">build capacity for substantial, sustainable improvement in student achievement: </w:t>
      </w:r>
      <w:r>
        <w:rPr>
          <w:color w:val="000000"/>
        </w:rPr>
        <w:t xml:space="preserve"> </w:t>
      </w:r>
    </w:p>
    <w:p w:rsidR="00DF2AF1" w:rsidRDefault="00DF2AF1">
      <w:pPr>
        <w:rPr>
          <w:color w:val="000000"/>
        </w:rPr>
      </w:pPr>
    </w:p>
    <w:p w:rsidR="00DF2AF1" w:rsidRDefault="00DF2AF1">
      <w:pPr>
        <w:rPr>
          <w:color w:val="000000"/>
          <w:szCs w:val="18"/>
        </w:rPr>
      </w:pPr>
      <w:r>
        <w:rPr>
          <w:color w:val="000000"/>
        </w:rPr>
        <w:t xml:space="preserve">Discussing the proposal for performance contracting or chartering, Chairman Peyser said there is no presumption of privatization and many options should be considered. The proposal would require </w:t>
      </w:r>
      <w:r>
        <w:rPr>
          <w:color w:val="000000"/>
          <w:szCs w:val="18"/>
        </w:rPr>
        <w:t>all contracting to be performance-based and open to all qualified organizations, consistent with the process outlined in the document. He concluded by stating the Board needs to step up its intervention to ensure more timely action on behalf of students, especially for schools identified as in need of restructuring.</w:t>
      </w:r>
    </w:p>
    <w:p w:rsidR="00DF2AF1" w:rsidRDefault="00DF2AF1">
      <w:pPr>
        <w:rPr>
          <w:color w:val="000000"/>
          <w:szCs w:val="18"/>
        </w:rPr>
      </w:pPr>
    </w:p>
    <w:p w:rsidR="00DF2AF1" w:rsidRDefault="00DF2AF1">
      <w:pPr>
        <w:rPr>
          <w:color w:val="000000"/>
          <w:szCs w:val="16"/>
        </w:rPr>
      </w:pPr>
      <w:r>
        <w:rPr>
          <w:color w:val="000000"/>
          <w:szCs w:val="16"/>
        </w:rPr>
        <w:t xml:space="preserve">Board member Roberta Schaefer said the Chairman’s proposal provides a solid framework to begin discussion. She said improved student performance depends on the capacity of leadership and staff in the schools. She suggested developing a program or institute that would train qualified persons to lead underperforming schools, and allowing principals in underperforming schools to waive collective bargaining agreements in order to select the staff necessary to improve student performance. Dr. Schaefer recommended adding two items to the list of duties of turnaround partners: (1) provide advice on curriculum materials, and (2) ensure the availability of quality content workshops for teachers in underperforming schools. She proposed that the Department develop a list of successful independent school management firms, noting that some have been unsuccessful and should not be eligible. Dr. Schaefer also indicated the need to develop and present to the legislature a realistic cost estimate for each model, and advocated devoting any new dollars to underperforming schools. (A copy of Dr. Schaefer’s comments is attached to these minutes as </w:t>
      </w:r>
      <w:r>
        <w:rPr>
          <w:i/>
          <w:iCs/>
          <w:color w:val="000000"/>
          <w:szCs w:val="16"/>
        </w:rPr>
        <w:t>Attachment 2.</w:t>
      </w:r>
      <w:r>
        <w:rPr>
          <w:color w:val="000000"/>
          <w:szCs w:val="16"/>
        </w:rPr>
        <w:t>)</w:t>
      </w:r>
    </w:p>
    <w:p w:rsidR="00DF2AF1" w:rsidRDefault="00DF2AF1">
      <w:pPr>
        <w:rPr>
          <w:color w:val="000000"/>
          <w:szCs w:val="16"/>
        </w:rPr>
      </w:pPr>
    </w:p>
    <w:p w:rsidR="00DF2AF1" w:rsidRDefault="00DF2AF1">
      <w:pPr>
        <w:rPr>
          <w:color w:val="000000"/>
          <w:szCs w:val="16"/>
        </w:rPr>
      </w:pPr>
      <w:r>
        <w:rPr>
          <w:color w:val="000000"/>
          <w:szCs w:val="16"/>
        </w:rPr>
        <w:t>Board member Abigail Thernstrom endorsed Dr. Schaefer’s comments, adding that the biggest issue is finding qualified principals and teachers. She said she believes the 50% proficiency goal in the framework is unrealistic, unless the Board lowers the standard for proficiency, which she does not advocate.  Dr. Thernstrom expressed concern about how to judge the quality of external partners and workshops.  She commented that expectations for academic performance should be coupled with expectations for student behavior and school climate. Dr. Thernstrom commended the Chairman for launching an excellent approach by presenting the proposed framework.</w:t>
      </w:r>
    </w:p>
    <w:p w:rsidR="00DF2AF1" w:rsidRDefault="00DF2AF1">
      <w:pPr>
        <w:rPr>
          <w:color w:val="000000"/>
          <w:szCs w:val="16"/>
        </w:rPr>
      </w:pPr>
    </w:p>
    <w:p w:rsidR="00DF2AF1" w:rsidRDefault="00DF2AF1">
      <w:pPr>
        <w:rPr>
          <w:color w:val="000000"/>
          <w:szCs w:val="16"/>
        </w:rPr>
      </w:pPr>
      <w:r>
        <w:rPr>
          <w:color w:val="000000"/>
          <w:szCs w:val="16"/>
        </w:rPr>
        <w:t xml:space="preserve">Board member Harneen Chernow asked about the process the Board will follow, in particular what will happen with underperforming schools that are in the pipeline. Commissioner Driscoll replied that he hopes the plans from those underperforming schools will come back in January and, at least, receive interim acceptance while the Department and Board move forward with public discussion on changes in policy. He said future plans will look different from those in the pipeline, and the form and quality of the plans will improve over time. Ms. Chernow noted that 32 schools have been declared underperforming and only two have moved out of that designation, indicating a disconnect between expectations and reality. She said teachers must be involved in school improvement initiatives, as the recent </w:t>
      </w:r>
      <w:smartTag w:uri="urn:schemas-microsoft-com:office:smarttags" w:element="place">
        <w:smartTag w:uri="urn:schemas-microsoft-com:office:smarttags" w:element="PlaceName">
          <w:r>
            <w:rPr>
              <w:color w:val="000000"/>
              <w:szCs w:val="16"/>
            </w:rPr>
            <w:t>Rennie</w:t>
          </w:r>
        </w:smartTag>
        <w:r>
          <w:rPr>
            <w:color w:val="000000"/>
            <w:szCs w:val="16"/>
          </w:rPr>
          <w:t xml:space="preserve"> </w:t>
        </w:r>
        <w:smartTag w:uri="urn:schemas-microsoft-com:office:smarttags" w:element="PlaceType">
          <w:r>
            <w:rPr>
              <w:color w:val="000000"/>
              <w:szCs w:val="16"/>
            </w:rPr>
            <w:t>Center</w:t>
          </w:r>
        </w:smartTag>
      </w:smartTag>
      <w:r>
        <w:rPr>
          <w:color w:val="000000"/>
          <w:szCs w:val="16"/>
        </w:rPr>
        <w:t xml:space="preserve"> forum highlighted. She added that she agrees with Chairman Peyser on having the teacher union head and superintendent come before the Board when contractual barriers exist.</w:t>
      </w:r>
    </w:p>
    <w:p w:rsidR="00DF2AF1" w:rsidRDefault="00DF2AF1">
      <w:pPr>
        <w:rPr>
          <w:color w:val="000000"/>
          <w:szCs w:val="16"/>
        </w:rPr>
      </w:pPr>
    </w:p>
    <w:p w:rsidR="00DF2AF1" w:rsidRDefault="00DF2AF1">
      <w:pPr>
        <w:rPr>
          <w:color w:val="000000"/>
          <w:szCs w:val="16"/>
        </w:rPr>
      </w:pPr>
      <w:r>
        <w:rPr>
          <w:color w:val="000000"/>
          <w:szCs w:val="16"/>
        </w:rPr>
        <w:t>Chairman Peyser said he agrees that teachers should be fully engaged in the process although the existing school staff might not always be the right group to bring about change. He added that the professional environment in a school has to be highly collaborative to be successful.</w:t>
      </w:r>
    </w:p>
    <w:p w:rsidR="00DF2AF1" w:rsidRDefault="00DF2AF1">
      <w:pPr>
        <w:rPr>
          <w:color w:val="000000"/>
          <w:szCs w:val="16"/>
        </w:rPr>
      </w:pPr>
    </w:p>
    <w:p w:rsidR="00DF2AF1" w:rsidRDefault="00DF2AF1">
      <w:pPr>
        <w:rPr>
          <w:color w:val="000000"/>
          <w:szCs w:val="16"/>
        </w:rPr>
      </w:pPr>
      <w:r>
        <w:rPr>
          <w:color w:val="000000"/>
          <w:szCs w:val="16"/>
        </w:rPr>
        <w:t>Dr. Thernstrom noted that these recommendations are not mutually exclusive; teachers should be on the same wavelength as the principal, and the principal should be able to select staff.  Ms. Chernow said underperforming schools have had high principal turnover and this has to be resolved. Dr. Thernstrom agreed.</w:t>
      </w:r>
    </w:p>
    <w:p w:rsidR="00DF2AF1" w:rsidRDefault="00DF2AF1">
      <w:pPr>
        <w:rPr>
          <w:color w:val="000000"/>
          <w:szCs w:val="16"/>
        </w:rPr>
      </w:pPr>
    </w:p>
    <w:p w:rsidR="00DF2AF1" w:rsidRDefault="00DF2AF1">
      <w:pPr>
        <w:rPr>
          <w:color w:val="000000"/>
          <w:szCs w:val="16"/>
        </w:rPr>
      </w:pPr>
      <w:r>
        <w:rPr>
          <w:color w:val="000000"/>
          <w:szCs w:val="16"/>
        </w:rPr>
        <w:t xml:space="preserve">Commissioner Driscoll said he hopes everyone understands the complexity of managing schools. He noted that advocating more flexibility for school leaders in staffing decisions may suggest there is something wrong with the teachers, but in fact we need to find ways to bring people together to work towards the common goal, even though there will be points of difference. He suggested that the Board review what the Massachusetts Teachers Association and the Massachusetts Federation of Teachers are doing in their work with priority schools and in </w:t>
      </w:r>
      <w:smartTag w:uri="urn:schemas-microsoft-com:office:smarttags" w:element="City">
        <w:smartTag w:uri="urn:schemas-microsoft-com:office:smarttags" w:element="place">
          <w:r>
            <w:rPr>
              <w:color w:val="000000"/>
              <w:szCs w:val="16"/>
            </w:rPr>
            <w:t>Lynn</w:t>
          </w:r>
        </w:smartTag>
      </w:smartTag>
      <w:r>
        <w:rPr>
          <w:color w:val="000000"/>
          <w:szCs w:val="16"/>
        </w:rPr>
        <w:t xml:space="preserve">, for example. Commissioner Driscoll added that “alternative governance” is in the law, but some people fear it means privatization. He urged the Board to work with the field as we move ahead to strengthen the system for accountability and school improvement. </w:t>
      </w:r>
    </w:p>
    <w:p w:rsidR="00DF2AF1" w:rsidRDefault="00DF2AF1">
      <w:pPr>
        <w:rPr>
          <w:color w:val="000000"/>
          <w:szCs w:val="16"/>
        </w:rPr>
      </w:pPr>
    </w:p>
    <w:p w:rsidR="00DF2AF1" w:rsidRDefault="00DF2AF1">
      <w:pPr>
        <w:rPr>
          <w:color w:val="000000"/>
          <w:szCs w:val="16"/>
        </w:rPr>
      </w:pPr>
      <w:r>
        <w:rPr>
          <w:color w:val="000000"/>
          <w:szCs w:val="16"/>
        </w:rPr>
        <w:t>Board member Patricia Plummer said she views teachers as the key, and is concerned that professional development efforts and quality are very mixed.  She commended Chairman Peyser for his presentation and suggested moving up data-driven instruction in the plan.</w:t>
      </w:r>
    </w:p>
    <w:p w:rsidR="00DF2AF1" w:rsidRDefault="00DF2AF1">
      <w:pPr>
        <w:rPr>
          <w:color w:val="000000"/>
          <w:szCs w:val="16"/>
        </w:rPr>
      </w:pPr>
      <w:r>
        <w:rPr>
          <w:color w:val="000000"/>
          <w:szCs w:val="16"/>
        </w:rPr>
        <w:t>Chairman Peyser said this is about execution as well as planning, and the Board needs to provide direction and support, as well as trust in school professionals to make it work.</w:t>
      </w:r>
    </w:p>
    <w:p w:rsidR="00DF2AF1" w:rsidRDefault="00DF2AF1">
      <w:pPr>
        <w:rPr>
          <w:color w:val="000000"/>
          <w:szCs w:val="16"/>
        </w:rPr>
      </w:pPr>
    </w:p>
    <w:p w:rsidR="00DF2AF1" w:rsidRDefault="00DF2AF1">
      <w:pPr>
        <w:rPr>
          <w:color w:val="000000"/>
          <w:szCs w:val="16"/>
        </w:rPr>
      </w:pPr>
      <w:r>
        <w:rPr>
          <w:color w:val="000000"/>
          <w:szCs w:val="16"/>
        </w:rPr>
        <w:t>Board member Henry Thomas thanked Chairman Peyser for presenting the framework and thanked Commissioner Driscoll and the Department staff for all of the background material.  He discussed the importance of engaging the community in school improvement and having a culture of accountability, both within and outside of the school.  Mr. Thomas noted that too many people view accountability as punitive and said the Board and Department must be facilitators as well as enforcers.</w:t>
      </w:r>
    </w:p>
    <w:p w:rsidR="00DF2AF1" w:rsidRDefault="00DF2AF1">
      <w:pPr>
        <w:rPr>
          <w:color w:val="000000"/>
          <w:szCs w:val="16"/>
        </w:rPr>
      </w:pPr>
    </w:p>
    <w:p w:rsidR="00DF2AF1" w:rsidRDefault="00DF2AF1">
      <w:pPr>
        <w:rPr>
          <w:color w:val="000000"/>
          <w:szCs w:val="16"/>
        </w:rPr>
      </w:pPr>
      <w:r>
        <w:rPr>
          <w:color w:val="000000"/>
          <w:szCs w:val="16"/>
        </w:rPr>
        <w:t>Board member Ann Reale said a school is not likely to improve without collaborative culture and relationships. She added that it is hard for any organization to make a transition and it is important to match the state’s expectations for a school and the school’s expectations for itself. Commissioner Reale suggested that the school principal or external partner could serve as a bridge in this effort.  Chairman Peyser agreed, and stressed that the Board should focus on the “how to” and the strategies, rather than compromise on expectations.</w:t>
      </w:r>
    </w:p>
    <w:p w:rsidR="00DF2AF1" w:rsidRDefault="00DF2AF1">
      <w:pPr>
        <w:rPr>
          <w:color w:val="000000"/>
          <w:szCs w:val="16"/>
        </w:rPr>
      </w:pPr>
    </w:p>
    <w:p w:rsidR="00DF2AF1" w:rsidRDefault="00DF2AF1">
      <w:pPr>
        <w:rPr>
          <w:color w:val="000000"/>
          <w:szCs w:val="16"/>
        </w:rPr>
      </w:pPr>
      <w:r>
        <w:rPr>
          <w:color w:val="000000"/>
          <w:szCs w:val="16"/>
        </w:rPr>
        <w:t>Vice-Chairman Richard Crowley said the challenges mentioned are huge, but the important issues are leadership, the teachers’ and parents’ investment in the plan, behavioral issues, and a careful assessment of costs.  He suggested it would take substantial funding to implement the necessary changes. Chairman Peyser agreed, saying the state would have to step up and do its share, and this might involve reallocating existing funds. Dr. Thernstrom added that the school culture also has to acknowledge students’ responsibility.</w:t>
      </w:r>
    </w:p>
    <w:p w:rsidR="00DF2AF1" w:rsidRDefault="00DF2AF1">
      <w:pPr>
        <w:rPr>
          <w:color w:val="000000"/>
          <w:szCs w:val="16"/>
        </w:rPr>
      </w:pPr>
    </w:p>
    <w:p w:rsidR="00DF2AF1" w:rsidRDefault="00DF2AF1">
      <w:pPr>
        <w:rPr>
          <w:color w:val="000000"/>
          <w:szCs w:val="16"/>
        </w:rPr>
      </w:pPr>
      <w:r>
        <w:rPr>
          <w:color w:val="000000"/>
          <w:szCs w:val="16"/>
        </w:rPr>
        <w:t xml:space="preserve">Ms. Chernow asked if there are any other examples of success using turnaround partners. She observed that the </w:t>
      </w:r>
      <w:smartTag w:uri="urn:schemas-microsoft-com:office:smarttags" w:element="City">
        <w:smartTag w:uri="urn:schemas-microsoft-com:office:smarttags" w:element="place">
          <w:r>
            <w:rPr>
              <w:color w:val="000000"/>
              <w:szCs w:val="16"/>
            </w:rPr>
            <w:t>Philadelphia</w:t>
          </w:r>
        </w:smartTag>
      </w:smartTag>
      <w:r>
        <w:rPr>
          <w:color w:val="000000"/>
          <w:szCs w:val="16"/>
        </w:rPr>
        <w:t xml:space="preserve"> report provided to the Board seems mixed, and it is inconclusive on whether or not various interventions have been successful. Chairman Peyser responded that contracting out is a viable option, but not necessarily the best solution. He asked the Commissioner to gather more information on various models, including </w:t>
      </w:r>
      <w:smartTag w:uri="urn:schemas-microsoft-com:office:smarttags" w:element="City">
        <w:smartTag w:uri="urn:schemas-microsoft-com:office:smarttags" w:element="place">
          <w:r>
            <w:rPr>
              <w:color w:val="000000"/>
              <w:szCs w:val="16"/>
            </w:rPr>
            <w:t>Chicago</w:t>
          </w:r>
        </w:smartTag>
      </w:smartTag>
      <w:r>
        <w:rPr>
          <w:color w:val="000000"/>
          <w:szCs w:val="16"/>
        </w:rPr>
        <w:t>, which also has had mixed results.</w:t>
      </w:r>
    </w:p>
    <w:p w:rsidR="00DF2AF1" w:rsidRDefault="00DF2AF1">
      <w:pPr>
        <w:rPr>
          <w:color w:val="000000"/>
          <w:szCs w:val="16"/>
        </w:rPr>
      </w:pPr>
    </w:p>
    <w:p w:rsidR="00DF2AF1" w:rsidRDefault="00DF2AF1">
      <w:pPr>
        <w:rPr>
          <w:color w:val="000000"/>
          <w:szCs w:val="16"/>
        </w:rPr>
      </w:pPr>
      <w:r>
        <w:rPr>
          <w:color w:val="000000"/>
          <w:szCs w:val="16"/>
        </w:rPr>
        <w:t>Chairman Peyser summarized the discussion and said he and Commissioner Driscoll will revise the framework to include: engaged teachers with empowered leadership; new and reallocated resources; community and parent involvement; selection and alignment of curriculum materials; and student responsibility in terms of climate, culture, and behavior. He invited Board members to send further comments. After the document is revised, the Commissioner will invite public discussion on the plan. The Commissioner also will work with the schools in the pipeline about updating their improvement plans.</w:t>
      </w:r>
    </w:p>
    <w:p w:rsidR="00DF2AF1" w:rsidRDefault="00DF2AF1">
      <w:pPr>
        <w:ind w:left="360"/>
      </w:pPr>
    </w:p>
    <w:p w:rsidR="00DF2AF1" w:rsidRDefault="00DF2AF1"/>
    <w:p w:rsidR="00DF2AF1" w:rsidRDefault="00DF2AF1">
      <w:pPr>
        <w:rPr>
          <w:b/>
          <w:bCs/>
        </w:rPr>
      </w:pPr>
      <w:r>
        <w:rPr>
          <w:b/>
          <w:bCs/>
        </w:rPr>
        <w:t>2.  Turnaround Plan from Southbridge Public Schools</w:t>
      </w:r>
    </w:p>
    <w:p w:rsidR="00DF2AF1" w:rsidRDefault="00DF2AF1">
      <w:pPr>
        <w:rPr>
          <w:snapToGrid w:val="0"/>
        </w:rPr>
      </w:pPr>
    </w:p>
    <w:p w:rsidR="00DF2AF1" w:rsidRDefault="00DF2AF1">
      <w:pPr>
        <w:rPr>
          <w:snapToGrid w:val="0"/>
        </w:rPr>
      </w:pPr>
      <w:r>
        <w:rPr>
          <w:snapToGrid w:val="0"/>
        </w:rPr>
        <w:t xml:space="preserve">The Board discussed the Commissioner’s recommendation to approve the Southbridge Public Schools Turnaround Plan. The Board declared </w:t>
      </w:r>
      <w:smartTag w:uri="urn:schemas-microsoft-com:office:smarttags" w:element="City">
        <w:smartTag w:uri="urn:schemas-microsoft-com:office:smarttags" w:element="place">
          <w:r>
            <w:rPr>
              <w:snapToGrid w:val="0"/>
            </w:rPr>
            <w:t>Southbridge</w:t>
          </w:r>
        </w:smartTag>
      </w:smartTag>
      <w:r>
        <w:rPr>
          <w:snapToGrid w:val="0"/>
        </w:rPr>
        <w:t xml:space="preserve"> to be an underperforming district in September 2004.  Superintendent Dale Hanley, who presented the Southbridge Public Schools turnaround plan to the Board for initial review and discussion at the November meeting, answered questions about the plan. Chairman Peyser commended her for her professionalism and for submitting a strong turnaround plan. He urged the superintendent to review the use of formative/benchmark assessments, and to set as an essential component of every staff member’s evaluation the objective of accelerating the rate of improvement in student achievement. He said the superintendent has done a remarkable job in her first four months in the district.</w:t>
      </w:r>
    </w:p>
    <w:p w:rsidR="00DF2AF1" w:rsidRDefault="00DF2AF1">
      <w:pPr>
        <w:rPr>
          <w:snapToGrid w:val="0"/>
        </w:rPr>
      </w:pPr>
    </w:p>
    <w:p w:rsidR="00DF2AF1" w:rsidRDefault="00DF2AF1">
      <w:pPr>
        <w:pStyle w:val="BodyText3"/>
        <w:rPr>
          <w:snapToGrid w:val="0"/>
        </w:rPr>
      </w:pPr>
      <w:r>
        <w:rPr>
          <w:snapToGrid w:val="0"/>
        </w:rPr>
        <w:t>On a motion duly made and seconded, it was:</w:t>
      </w:r>
    </w:p>
    <w:p w:rsidR="00DF2AF1" w:rsidRDefault="00DF2AF1">
      <w:pPr>
        <w:rPr>
          <w:b/>
          <w:bCs/>
          <w:snapToGrid w:val="0"/>
        </w:rPr>
      </w:pPr>
    </w:p>
    <w:p w:rsidR="00DF2AF1" w:rsidRDefault="00DF2AF1">
      <w:pPr>
        <w:pStyle w:val="BodyTextIndent3"/>
        <w:tabs>
          <w:tab w:val="clear" w:pos="-1440"/>
        </w:tabs>
        <w:rPr>
          <w:snapToGrid w:val="0"/>
        </w:rPr>
      </w:pPr>
      <w:r>
        <w:t>VOTED:</w:t>
      </w:r>
      <w:r>
        <w:tab/>
        <w:t>that the Board of Education, in accordance with G.L. chapter 69, § 1K and 603 CMR 2.04 (4) (b) and upon recommendation of the Commissioner, hereby accept the District Turnaround Plan submitted by the Southbridge Public Schools.</w:t>
      </w:r>
    </w:p>
    <w:p w:rsidR="00DF2AF1" w:rsidRDefault="00DF2AF1">
      <w:pPr>
        <w:rPr>
          <w:snapToGrid w:val="0"/>
        </w:rPr>
      </w:pPr>
    </w:p>
    <w:p w:rsidR="00DF2AF1" w:rsidRDefault="00DF2AF1">
      <w:pPr>
        <w:rPr>
          <w:snapToGrid w:val="0"/>
        </w:rPr>
      </w:pPr>
      <w:r>
        <w:rPr>
          <w:snapToGrid w:val="0"/>
        </w:rPr>
        <w:t>The vote was unanimous.</w:t>
      </w:r>
    </w:p>
    <w:p w:rsidR="00DF2AF1" w:rsidRDefault="00DF2AF1">
      <w:pPr>
        <w:rPr>
          <w:snapToGrid w:val="0"/>
        </w:rPr>
      </w:pPr>
      <w:r>
        <w:rPr>
          <w:snapToGrid w:val="0"/>
        </w:rPr>
        <w:t xml:space="preserve"> </w:t>
      </w:r>
    </w:p>
    <w:p w:rsidR="00DF2AF1" w:rsidRDefault="00DF2AF1">
      <w:pPr>
        <w:rPr>
          <w:snapToGrid w:val="0"/>
        </w:rPr>
      </w:pPr>
    </w:p>
    <w:p w:rsidR="00DF2AF1" w:rsidRDefault="00DF2AF1">
      <w:pPr>
        <w:numPr>
          <w:ilvl w:val="0"/>
          <w:numId w:val="7"/>
        </w:numPr>
        <w:rPr>
          <w:b/>
          <w:bCs/>
        </w:rPr>
      </w:pPr>
      <w:r>
        <w:rPr>
          <w:b/>
          <w:bCs/>
        </w:rPr>
        <w:t>Charter Schools</w:t>
      </w:r>
    </w:p>
    <w:p w:rsidR="00DF2AF1" w:rsidRDefault="00DF2AF1">
      <w:pPr>
        <w:pStyle w:val="BodyTextIndent"/>
        <w:ind w:left="0"/>
      </w:pPr>
    </w:p>
    <w:p w:rsidR="00DF2AF1" w:rsidRDefault="00DF2AF1">
      <w:pPr>
        <w:pStyle w:val="BodyTextIndent"/>
        <w:ind w:left="0"/>
        <w:rPr>
          <w:bCs/>
        </w:rPr>
      </w:pPr>
      <w:r>
        <w:t xml:space="preserve">The Board discussed the applications for renewal of the following schools’ charters: </w:t>
      </w:r>
      <w:smartTag w:uri="urn:schemas-microsoft-com:office:smarttags" w:element="PlaceName">
        <w:r>
          <w:rPr>
            <w:bCs/>
          </w:rPr>
          <w:t>Pioneer</w:t>
        </w:r>
      </w:smartTag>
      <w:r>
        <w:rPr>
          <w:bCs/>
        </w:rPr>
        <w:t xml:space="preserve"> </w:t>
      </w:r>
      <w:smartTag w:uri="urn:schemas-microsoft-com:office:smarttags" w:element="PlaceType">
        <w:r>
          <w:rPr>
            <w:bCs/>
          </w:rPr>
          <w:t>Valley</w:t>
        </w:r>
      </w:smartTag>
      <w:r>
        <w:rPr>
          <w:bCs/>
        </w:rPr>
        <w:t xml:space="preserve"> </w:t>
      </w:r>
      <w:smartTag w:uri="urn:schemas-microsoft-com:office:smarttags" w:element="PlaceName">
        <w:r>
          <w:rPr>
            <w:bCs/>
          </w:rPr>
          <w:t>Performing</w:t>
        </w:r>
      </w:smartTag>
      <w:r>
        <w:rPr>
          <w:bCs/>
        </w:rPr>
        <w:t xml:space="preserve"> </w:t>
      </w:r>
      <w:smartTag w:uri="urn:schemas-microsoft-com:office:smarttags" w:element="PlaceName">
        <w:r>
          <w:rPr>
            <w:bCs/>
          </w:rPr>
          <w:t>Arts</w:t>
        </w:r>
      </w:smartTag>
      <w:r>
        <w:rPr>
          <w:bCs/>
        </w:rPr>
        <w:t xml:space="preserve"> </w:t>
      </w:r>
      <w:smartTag w:uri="urn:schemas-microsoft-com:office:smarttags" w:element="PlaceName">
        <w:r>
          <w:rPr>
            <w:bCs/>
          </w:rPr>
          <w:t>Charter</w:t>
        </w:r>
      </w:smartTag>
      <w:r>
        <w:rPr>
          <w:bCs/>
        </w:rPr>
        <w:t xml:space="preserve"> </w:t>
      </w:r>
      <w:smartTag w:uri="urn:schemas-microsoft-com:office:smarttags" w:element="PlaceType">
        <w:r>
          <w:rPr>
            <w:bCs/>
          </w:rPr>
          <w:t>Public School</w:t>
        </w:r>
      </w:smartTag>
      <w:r>
        <w:rPr>
          <w:bCs/>
        </w:rPr>
        <w:t xml:space="preserve">, and </w:t>
      </w:r>
      <w:smartTag w:uri="urn:schemas-microsoft-com:office:smarttags" w:element="place">
        <w:smartTag w:uri="urn:schemas-microsoft-com:office:smarttags" w:element="PlaceName">
          <w:r>
            <w:rPr>
              <w:bCs/>
            </w:rPr>
            <w:t>Codman</w:t>
          </w:r>
        </w:smartTag>
        <w:r>
          <w:rPr>
            <w:bCs/>
          </w:rPr>
          <w:t xml:space="preserve"> </w:t>
        </w:r>
        <w:smartTag w:uri="urn:schemas-microsoft-com:office:smarttags" w:element="PlaceType">
          <w:r>
            <w:rPr>
              <w:bCs/>
            </w:rPr>
            <w:t>Academy</w:t>
          </w:r>
        </w:smartTag>
        <w:r>
          <w:rPr>
            <w:bCs/>
          </w:rPr>
          <w:t xml:space="preserve"> </w:t>
        </w:r>
        <w:smartTag w:uri="urn:schemas-microsoft-com:office:smarttags" w:element="PlaceName">
          <w:r>
            <w:rPr>
              <w:bCs/>
            </w:rPr>
            <w:t>Charter</w:t>
          </w:r>
        </w:smartTag>
        <w:r>
          <w:rPr>
            <w:bCs/>
          </w:rPr>
          <w:t xml:space="preserve"> </w:t>
        </w:r>
        <w:smartTag w:uri="urn:schemas-microsoft-com:office:smarttags" w:element="PlaceType">
          <w:r>
            <w:rPr>
              <w:bCs/>
            </w:rPr>
            <w:t>Public School</w:t>
          </w:r>
        </w:smartTag>
      </w:smartTag>
      <w:r>
        <w:rPr>
          <w:bCs/>
        </w:rPr>
        <w:t xml:space="preserve">. At the November 2005 meeting, the Board had an initial discussion on the applications from both of these charter schools for renewal of their charters. Chairman Peyser commented that each of these charter schools is worthy of renewal.  </w:t>
      </w:r>
    </w:p>
    <w:p w:rsidR="00DF2AF1" w:rsidRDefault="00DF2AF1">
      <w:pPr>
        <w:pStyle w:val="BodyTextIndent"/>
        <w:ind w:left="0"/>
        <w:rPr>
          <w:bCs/>
        </w:rPr>
      </w:pPr>
    </w:p>
    <w:p w:rsidR="00DF2AF1" w:rsidRDefault="00DF2AF1">
      <w:pPr>
        <w:pStyle w:val="BodyTextIndent"/>
        <w:ind w:left="0"/>
        <w:rPr>
          <w:b/>
        </w:rPr>
      </w:pPr>
      <w:r>
        <w:rPr>
          <w:b/>
        </w:rPr>
        <w:t>On a motion duly made and seconded, it was:</w:t>
      </w:r>
    </w:p>
    <w:p w:rsidR="00DF2AF1" w:rsidRDefault="00DF2AF1">
      <w:pPr>
        <w:pStyle w:val="BodyTextIndent"/>
        <w:ind w:left="0"/>
        <w:rPr>
          <w:b/>
        </w:rPr>
      </w:pPr>
    </w:p>
    <w:p w:rsidR="00DF2AF1" w:rsidRDefault="00DF2AF1">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rsidR="00DF2AF1" w:rsidRDefault="00DF2AF1">
      <w:pPr>
        <w:tabs>
          <w:tab w:val="left" w:pos="-1440"/>
        </w:tabs>
        <w:ind w:left="1440" w:hanging="1440"/>
        <w:rPr>
          <w:b/>
          <w:bCs/>
        </w:rPr>
      </w:pPr>
    </w:p>
    <w:p w:rsidR="00DF2AF1" w:rsidRDefault="00DF2AF1">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u w:val="single"/>
        </w:rPr>
        <w:t xml:space="preserve"> (regional)</w:t>
      </w:r>
      <w:r>
        <w:rPr>
          <w:b/>
          <w:bCs/>
        </w:rPr>
        <w:t>:</w:t>
      </w:r>
    </w:p>
    <w:p w:rsidR="00DF2AF1" w:rsidRDefault="00DF2AF1">
      <w:pPr>
        <w:tabs>
          <w:tab w:val="left" w:pos="-1440"/>
        </w:tabs>
        <w:ind w:left="1440"/>
        <w:rPr>
          <w:b/>
          <w:bCs/>
        </w:rPr>
      </w:pPr>
    </w:p>
    <w:p w:rsidR="00DF2AF1" w:rsidRDefault="00DF2AF1">
      <w:pPr>
        <w:tabs>
          <w:tab w:val="left" w:pos="-1440"/>
        </w:tabs>
        <w:ind w:left="1440"/>
        <w:outlineLvl w:val="0"/>
        <w:rPr>
          <w:b/>
          <w:bCs/>
        </w:rPr>
      </w:pPr>
      <w:r>
        <w:rPr>
          <w:b/>
          <w:bCs/>
        </w:rPr>
        <w:tab/>
      </w:r>
      <w:smartTag w:uri="urn:schemas-microsoft-com:office:smarttags" w:element="PlaceName">
        <w:r>
          <w:rPr>
            <w:b/>
            <w:bCs/>
          </w:rPr>
          <w:t>Pioneer</w:t>
        </w:r>
      </w:smartTag>
      <w:r>
        <w:rPr>
          <w:b/>
          <w:bCs/>
        </w:rPr>
        <w:t xml:space="preserve"> </w:t>
      </w:r>
      <w:smartTag w:uri="urn:schemas-microsoft-com:office:smarttags" w:element="PlaceType">
        <w:r>
          <w:rPr>
            <w:b/>
            <w:bCs/>
          </w:rPr>
          <w:t>Valley</w:t>
        </w:r>
      </w:smartTag>
      <w:r>
        <w:rPr>
          <w:b/>
          <w:bCs/>
        </w:rPr>
        <w:t xml:space="preserve"> Performing </w:t>
      </w:r>
      <w:smartTag w:uri="urn:schemas-microsoft-com:office:smarttags" w:element="place">
        <w:smartTag w:uri="urn:schemas-microsoft-com:office:smarttags" w:element="PlaceName">
          <w:r>
            <w:rPr>
              <w:b/>
              <w:bCs/>
            </w:rPr>
            <w:t>Arts</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rsidR="00DF2AF1" w:rsidRDefault="00DF2AF1">
      <w:pPr>
        <w:tabs>
          <w:tab w:val="left" w:pos="-1440"/>
        </w:tabs>
        <w:ind w:left="1440"/>
        <w:rPr>
          <w:b/>
          <w:bCs/>
        </w:rPr>
      </w:pPr>
      <w:r>
        <w:rPr>
          <w:b/>
          <w:bCs/>
        </w:rPr>
        <w:tab/>
        <w:t xml:space="preserve">Location:  </w:t>
      </w:r>
      <w:r>
        <w:rPr>
          <w:b/>
          <w:bCs/>
        </w:rPr>
        <w:tab/>
      </w:r>
      <w:r>
        <w:rPr>
          <w:b/>
          <w:bCs/>
        </w:rPr>
        <w:tab/>
      </w:r>
      <w:smartTag w:uri="urn:schemas-microsoft-com:office:smarttags" w:element="place">
        <w:r>
          <w:rPr>
            <w:b/>
            <w:bCs/>
          </w:rPr>
          <w:t>South Hadley</w:t>
        </w:r>
      </w:smartTag>
    </w:p>
    <w:p w:rsidR="00DF2AF1" w:rsidRDefault="00DF2AF1">
      <w:pPr>
        <w:tabs>
          <w:tab w:val="left" w:pos="-1440"/>
        </w:tabs>
        <w:ind w:left="2160" w:hanging="720"/>
        <w:rPr>
          <w:b/>
          <w:bCs/>
        </w:rPr>
      </w:pPr>
      <w:r>
        <w:rPr>
          <w:b/>
          <w:bCs/>
        </w:rPr>
        <w:tab/>
        <w:t>Districts in Region:</w:t>
      </w:r>
      <w:r>
        <w:rPr>
          <w:b/>
          <w:bCs/>
        </w:rPr>
        <w:tab/>
      </w:r>
      <w:smartTag w:uri="urn:schemas-microsoft-com:office:smarttags" w:element="City">
        <w:smartTag w:uri="urn:schemas-microsoft-com:office:smarttags" w:element="place">
          <w:r>
            <w:rPr>
              <w:b/>
              <w:bCs/>
            </w:rPr>
            <w:t>Agawam</w:t>
          </w:r>
        </w:smartTag>
      </w:smartTag>
      <w:r>
        <w:rPr>
          <w:b/>
          <w:bCs/>
        </w:rPr>
        <w:t xml:space="preserve">, Amherst-Pelham, Belchertown, </w:t>
      </w:r>
    </w:p>
    <w:p w:rsidR="00DF2AF1" w:rsidRDefault="00DF2AF1">
      <w:pPr>
        <w:tabs>
          <w:tab w:val="left" w:pos="-1440"/>
        </w:tabs>
        <w:ind w:left="2160" w:hanging="720"/>
        <w:rPr>
          <w:b/>
          <w:bCs/>
        </w:rPr>
      </w:pPr>
      <w:r>
        <w:rPr>
          <w:b/>
          <w:bCs/>
        </w:rPr>
        <w:tab/>
      </w:r>
      <w:r>
        <w:rPr>
          <w:b/>
          <w:bCs/>
        </w:rPr>
        <w:tab/>
      </w:r>
      <w:r>
        <w:rPr>
          <w:b/>
          <w:bCs/>
        </w:rPr>
        <w:tab/>
      </w:r>
      <w:r>
        <w:rPr>
          <w:b/>
          <w:bCs/>
        </w:rPr>
        <w:tab/>
      </w:r>
      <w:smartTag w:uri="urn:schemas-microsoft-com:office:smarttags" w:element="City">
        <w:r>
          <w:rPr>
            <w:b/>
            <w:bCs/>
          </w:rPr>
          <w:t>Chicopee</w:t>
        </w:r>
      </w:smartTag>
      <w:r>
        <w:rPr>
          <w:b/>
          <w:bCs/>
        </w:rPr>
        <w:t xml:space="preserve">, Central Berkshire, </w:t>
      </w:r>
      <w:smartTag w:uri="urn:schemas-microsoft-com:office:smarttags" w:element="City">
        <w:smartTag w:uri="urn:schemas-microsoft-com:office:smarttags" w:element="place">
          <w:r>
            <w:rPr>
              <w:b/>
              <w:bCs/>
            </w:rPr>
            <w:t>Easthampton</w:t>
          </w:r>
        </w:smartTag>
      </w:smartTag>
      <w:r>
        <w:rPr>
          <w:b/>
          <w:bCs/>
        </w:rPr>
        <w:t xml:space="preserve">, </w:t>
      </w:r>
    </w:p>
    <w:p w:rsidR="00DF2AF1" w:rsidRDefault="00DF2AF1">
      <w:pPr>
        <w:tabs>
          <w:tab w:val="left" w:pos="-1440"/>
        </w:tabs>
        <w:ind w:left="2160" w:hanging="720"/>
        <w:rPr>
          <w:b/>
          <w:bCs/>
        </w:rPr>
      </w:pPr>
      <w:r>
        <w:rPr>
          <w:b/>
          <w:bCs/>
        </w:rPr>
        <w:tab/>
      </w:r>
      <w:r>
        <w:rPr>
          <w:b/>
          <w:bCs/>
        </w:rPr>
        <w:tab/>
      </w:r>
      <w:r>
        <w:rPr>
          <w:b/>
          <w:bCs/>
        </w:rPr>
        <w:tab/>
      </w:r>
      <w:r>
        <w:rPr>
          <w:b/>
          <w:bCs/>
        </w:rPr>
        <w:tab/>
      </w:r>
      <w:smartTag w:uri="urn:schemas-microsoft-com:office:smarttags" w:element="place">
        <w:r>
          <w:rPr>
            <w:b/>
            <w:bCs/>
          </w:rPr>
          <w:t>East Longmeadow</w:t>
        </w:r>
      </w:smartTag>
      <w:r>
        <w:rPr>
          <w:b/>
          <w:bCs/>
        </w:rPr>
        <w:t>, Frontier, Gateway, Gill-</w:t>
      </w:r>
    </w:p>
    <w:p w:rsidR="00DF2AF1" w:rsidRDefault="00DF2AF1">
      <w:pPr>
        <w:tabs>
          <w:tab w:val="left" w:pos="-1440"/>
        </w:tabs>
        <w:ind w:left="2160" w:hanging="720"/>
        <w:rPr>
          <w:b/>
          <w:bCs/>
        </w:rPr>
      </w:pPr>
      <w:r>
        <w:rPr>
          <w:b/>
          <w:bCs/>
        </w:rPr>
        <w:tab/>
      </w:r>
      <w:r>
        <w:rPr>
          <w:b/>
          <w:bCs/>
        </w:rPr>
        <w:tab/>
      </w:r>
      <w:r>
        <w:rPr>
          <w:b/>
          <w:bCs/>
        </w:rPr>
        <w:tab/>
      </w:r>
      <w:r>
        <w:rPr>
          <w:b/>
          <w:bCs/>
        </w:rPr>
        <w:tab/>
        <w:t xml:space="preserve">Montague, </w:t>
      </w:r>
      <w:smartTag w:uri="urn:schemas-microsoft-com:office:smarttags" w:element="City">
        <w:r>
          <w:rPr>
            <w:b/>
            <w:bCs/>
          </w:rPr>
          <w:t>Granby</w:t>
        </w:r>
      </w:smartTag>
      <w:r>
        <w:rPr>
          <w:b/>
          <w:bCs/>
        </w:rPr>
        <w:t xml:space="preserve">, Granville, </w:t>
      </w:r>
      <w:smartTag w:uri="urn:schemas-microsoft-com:office:smarttags" w:element="City">
        <w:smartTag w:uri="urn:schemas-microsoft-com:office:smarttags" w:element="place">
          <w:r>
            <w:rPr>
              <w:b/>
              <w:bCs/>
            </w:rPr>
            <w:t>Greenfield</w:t>
          </w:r>
        </w:smartTag>
      </w:smartTag>
      <w:r>
        <w:rPr>
          <w:b/>
          <w:bCs/>
        </w:rPr>
        <w:t xml:space="preserve">, </w:t>
      </w:r>
    </w:p>
    <w:p w:rsidR="00DF2AF1" w:rsidRDefault="00DF2AF1">
      <w:pPr>
        <w:tabs>
          <w:tab w:val="left" w:pos="-1440"/>
        </w:tabs>
        <w:ind w:left="2160" w:hanging="720"/>
        <w:rPr>
          <w:b/>
          <w:bCs/>
        </w:rPr>
      </w:pPr>
      <w:r>
        <w:rPr>
          <w:b/>
          <w:bCs/>
        </w:rPr>
        <w:tab/>
      </w:r>
      <w:r>
        <w:rPr>
          <w:b/>
          <w:bCs/>
        </w:rPr>
        <w:tab/>
      </w:r>
      <w:r>
        <w:rPr>
          <w:b/>
          <w:bCs/>
        </w:rPr>
        <w:tab/>
      </w:r>
      <w:r>
        <w:rPr>
          <w:b/>
          <w:bCs/>
        </w:rPr>
        <w:tab/>
        <w:t xml:space="preserve">Hadley, Hampden-Wilbraham, Hampshire, </w:t>
      </w:r>
    </w:p>
    <w:p w:rsidR="00DF2AF1" w:rsidRDefault="00DF2AF1">
      <w:pPr>
        <w:tabs>
          <w:tab w:val="left" w:pos="-1440"/>
        </w:tabs>
        <w:ind w:left="2160" w:hanging="720"/>
        <w:rPr>
          <w:b/>
          <w:bCs/>
        </w:rPr>
      </w:pPr>
      <w:r>
        <w:rPr>
          <w:b/>
          <w:bCs/>
        </w:rPr>
        <w:tab/>
      </w:r>
      <w:r>
        <w:rPr>
          <w:b/>
          <w:bCs/>
        </w:rPr>
        <w:tab/>
      </w:r>
      <w:r>
        <w:rPr>
          <w:b/>
          <w:bCs/>
        </w:rPr>
        <w:tab/>
      </w:r>
      <w:r>
        <w:rPr>
          <w:b/>
          <w:bCs/>
        </w:rPr>
        <w:tab/>
        <w:t xml:space="preserve">Hatfield, </w:t>
      </w:r>
      <w:smartTag w:uri="urn:schemas-microsoft-com:office:smarttags" w:element="City">
        <w:r>
          <w:rPr>
            <w:b/>
            <w:bCs/>
          </w:rPr>
          <w:t>Holyoke</w:t>
        </w:r>
      </w:smartTag>
      <w:r>
        <w:rPr>
          <w:b/>
          <w:bCs/>
        </w:rPr>
        <w:t xml:space="preserve">, </w:t>
      </w:r>
      <w:smartTag w:uri="urn:schemas-microsoft-com:office:smarttags" w:element="City">
        <w:r>
          <w:rPr>
            <w:b/>
            <w:bCs/>
          </w:rPr>
          <w:t>Longmeadow</w:t>
        </w:r>
      </w:smartTag>
      <w:r>
        <w:rPr>
          <w:b/>
          <w:bCs/>
        </w:rPr>
        <w:t xml:space="preserve">, </w:t>
      </w:r>
      <w:smartTag w:uri="urn:schemas-microsoft-com:office:smarttags" w:element="City">
        <w:smartTag w:uri="urn:schemas-microsoft-com:office:smarttags" w:element="place">
          <w:r>
            <w:rPr>
              <w:b/>
              <w:bCs/>
            </w:rPr>
            <w:t>Ludlow</w:t>
          </w:r>
        </w:smartTag>
      </w:smartTag>
      <w:r>
        <w:rPr>
          <w:b/>
          <w:bCs/>
        </w:rPr>
        <w:t xml:space="preserve">, </w:t>
      </w:r>
    </w:p>
    <w:p w:rsidR="00DF2AF1" w:rsidRDefault="00DF2AF1">
      <w:pPr>
        <w:tabs>
          <w:tab w:val="left" w:pos="-1440"/>
        </w:tabs>
        <w:ind w:left="2160" w:hanging="720"/>
        <w:rPr>
          <w:b/>
          <w:bCs/>
        </w:rPr>
      </w:pPr>
      <w:r>
        <w:rPr>
          <w:b/>
          <w:bCs/>
        </w:rPr>
        <w:tab/>
      </w:r>
      <w:r>
        <w:rPr>
          <w:b/>
          <w:bCs/>
        </w:rPr>
        <w:tab/>
      </w:r>
      <w:r>
        <w:rPr>
          <w:b/>
          <w:bCs/>
        </w:rPr>
        <w:tab/>
      </w:r>
      <w:r>
        <w:rPr>
          <w:b/>
          <w:bCs/>
        </w:rPr>
        <w:tab/>
        <w:t xml:space="preserve">Mohawk Trail, Monson, </w:t>
      </w:r>
      <w:smartTag w:uri="urn:schemas-microsoft-com:office:smarttags" w:element="City">
        <w:smartTag w:uri="urn:schemas-microsoft-com:office:smarttags" w:element="place">
          <w:r>
            <w:rPr>
              <w:b/>
              <w:bCs/>
            </w:rPr>
            <w:t>Northampton</w:t>
          </w:r>
        </w:smartTag>
      </w:smartTag>
      <w:r>
        <w:rPr>
          <w:b/>
          <w:bCs/>
        </w:rPr>
        <w:t>,</w:t>
      </w:r>
    </w:p>
    <w:p w:rsidR="00DF2AF1" w:rsidRDefault="00DF2AF1">
      <w:pPr>
        <w:tabs>
          <w:tab w:val="left" w:pos="-1440"/>
        </w:tabs>
        <w:ind w:left="2160" w:hanging="720"/>
        <w:rPr>
          <w:b/>
          <w:bCs/>
        </w:rPr>
      </w:pPr>
      <w:r>
        <w:rPr>
          <w:b/>
          <w:bCs/>
        </w:rPr>
        <w:tab/>
      </w:r>
      <w:r>
        <w:rPr>
          <w:b/>
          <w:bCs/>
        </w:rPr>
        <w:tab/>
      </w:r>
      <w:r>
        <w:rPr>
          <w:b/>
          <w:bCs/>
        </w:rPr>
        <w:tab/>
      </w:r>
      <w:r>
        <w:rPr>
          <w:b/>
          <w:bCs/>
        </w:rPr>
        <w:tab/>
        <w:t xml:space="preserve">Palmer, </w:t>
      </w:r>
      <w:smartTag w:uri="urn:schemas-microsoft-com:office:smarttags" w:element="place">
        <w:smartTag w:uri="urn:schemas-microsoft-com:office:smarttags" w:element="PlaceName">
          <w:r>
            <w:rPr>
              <w:b/>
              <w:bCs/>
            </w:rPr>
            <w:t>Pioneer</w:t>
          </w:r>
        </w:smartTag>
        <w:r>
          <w:rPr>
            <w:b/>
            <w:bCs/>
          </w:rPr>
          <w:t xml:space="preserve"> </w:t>
        </w:r>
        <w:smartTag w:uri="urn:schemas-microsoft-com:office:smarttags" w:element="PlaceType">
          <w:r>
            <w:rPr>
              <w:b/>
              <w:bCs/>
            </w:rPr>
            <w:t>Valley</w:t>
          </w:r>
        </w:smartTag>
      </w:smartTag>
      <w:r>
        <w:rPr>
          <w:b/>
          <w:bCs/>
        </w:rPr>
        <w:t xml:space="preserve">, Ralph C. Mahar, </w:t>
      </w:r>
    </w:p>
    <w:p w:rsidR="00DF2AF1" w:rsidRDefault="00DF2AF1">
      <w:pPr>
        <w:tabs>
          <w:tab w:val="left" w:pos="-1440"/>
        </w:tabs>
        <w:ind w:left="2160" w:hanging="720"/>
        <w:rPr>
          <w:b/>
          <w:bCs/>
        </w:rPr>
      </w:pPr>
      <w:r>
        <w:rPr>
          <w:b/>
          <w:bCs/>
        </w:rPr>
        <w:tab/>
      </w:r>
      <w:r>
        <w:rPr>
          <w:b/>
          <w:bCs/>
        </w:rPr>
        <w:tab/>
      </w:r>
      <w:r>
        <w:rPr>
          <w:b/>
          <w:bCs/>
        </w:rPr>
        <w:tab/>
      </w:r>
      <w:r>
        <w:rPr>
          <w:b/>
          <w:bCs/>
        </w:rPr>
        <w:tab/>
      </w:r>
      <w:smartTag w:uri="urn:schemas-microsoft-com:office:smarttags" w:element="place">
        <w:r>
          <w:rPr>
            <w:b/>
            <w:bCs/>
          </w:rPr>
          <w:t>South Hadley</w:t>
        </w:r>
      </w:smartTag>
      <w:r>
        <w:rPr>
          <w:b/>
          <w:bCs/>
        </w:rPr>
        <w:t xml:space="preserve">, Southwick-Tolland, </w:t>
      </w:r>
    </w:p>
    <w:p w:rsidR="00DF2AF1" w:rsidRDefault="00DF2AF1">
      <w:pPr>
        <w:tabs>
          <w:tab w:val="left" w:pos="-1440"/>
        </w:tabs>
        <w:ind w:left="2160" w:hanging="720"/>
        <w:rPr>
          <w:b/>
          <w:bCs/>
        </w:rPr>
      </w:pPr>
      <w:r>
        <w:rPr>
          <w:b/>
          <w:bCs/>
        </w:rPr>
        <w:tab/>
      </w:r>
      <w:r>
        <w:rPr>
          <w:b/>
          <w:bCs/>
        </w:rPr>
        <w:tab/>
      </w:r>
      <w:r>
        <w:rPr>
          <w:b/>
          <w:bCs/>
        </w:rPr>
        <w:tab/>
      </w:r>
      <w:r>
        <w:rPr>
          <w:b/>
          <w:bCs/>
        </w:rPr>
        <w:tab/>
      </w:r>
      <w:smartTag w:uri="urn:schemas-microsoft-com:office:smarttags" w:element="City">
        <w:r>
          <w:rPr>
            <w:b/>
            <w:bCs/>
          </w:rPr>
          <w:t>Springfield</w:t>
        </w:r>
      </w:smartTag>
      <w:r>
        <w:rPr>
          <w:b/>
          <w:bCs/>
        </w:rPr>
        <w:t xml:space="preserve">, Tantasqua, Ware, </w:t>
      </w:r>
      <w:smartTag w:uri="urn:schemas-microsoft-com:office:smarttags" w:element="City">
        <w:smartTag w:uri="urn:schemas-microsoft-com:office:smarttags" w:element="place">
          <w:r>
            <w:rPr>
              <w:b/>
              <w:bCs/>
            </w:rPr>
            <w:t>Westfield</w:t>
          </w:r>
        </w:smartTag>
      </w:smartTag>
      <w:r>
        <w:rPr>
          <w:b/>
          <w:bCs/>
        </w:rPr>
        <w:t xml:space="preserve">, </w:t>
      </w:r>
    </w:p>
    <w:p w:rsidR="00DF2AF1" w:rsidRDefault="00DF2AF1">
      <w:pPr>
        <w:tabs>
          <w:tab w:val="left" w:pos="-1440"/>
        </w:tabs>
        <w:ind w:left="2160" w:hanging="720"/>
        <w:rPr>
          <w:b/>
          <w:bCs/>
        </w:rPr>
      </w:pPr>
      <w:r>
        <w:rPr>
          <w:b/>
          <w:bCs/>
        </w:rPr>
        <w:tab/>
      </w:r>
      <w:r>
        <w:rPr>
          <w:b/>
          <w:bCs/>
        </w:rPr>
        <w:tab/>
      </w:r>
      <w:r>
        <w:rPr>
          <w:b/>
          <w:bCs/>
        </w:rPr>
        <w:tab/>
      </w:r>
      <w:r>
        <w:rPr>
          <w:b/>
          <w:bCs/>
        </w:rPr>
        <w:tab/>
        <w:t xml:space="preserve">and </w:t>
      </w:r>
      <w:smartTag w:uri="urn:schemas-microsoft-com:office:smarttags" w:element="place">
        <w:r>
          <w:rPr>
            <w:b/>
            <w:bCs/>
          </w:rPr>
          <w:t>West Springfield</w:t>
        </w:r>
      </w:smartTag>
    </w:p>
    <w:p w:rsidR="00DF2AF1" w:rsidRDefault="00DF2AF1">
      <w:pPr>
        <w:tabs>
          <w:tab w:val="left" w:pos="-1440"/>
        </w:tabs>
        <w:ind w:left="1440"/>
        <w:rPr>
          <w:b/>
          <w:bCs/>
        </w:rPr>
      </w:pPr>
      <w:r>
        <w:rPr>
          <w:b/>
          <w:bCs/>
        </w:rPr>
        <w:tab/>
        <w:t>Number of students:  400</w:t>
      </w:r>
    </w:p>
    <w:p w:rsidR="00DF2AF1" w:rsidRDefault="00DF2AF1">
      <w:pPr>
        <w:tabs>
          <w:tab w:val="left" w:pos="-1440"/>
        </w:tabs>
        <w:ind w:left="1440"/>
        <w:rPr>
          <w:b/>
          <w:bCs/>
        </w:rPr>
      </w:pPr>
      <w:r>
        <w:rPr>
          <w:b/>
          <w:bCs/>
        </w:rPr>
        <w:tab/>
        <w:t xml:space="preserve">Grade levels:  </w:t>
      </w:r>
      <w:r>
        <w:rPr>
          <w:b/>
          <w:bCs/>
        </w:rPr>
        <w:tab/>
        <w:t>7 through 12</w:t>
      </w:r>
    </w:p>
    <w:p w:rsidR="00DF2AF1" w:rsidRDefault="00DF2AF1">
      <w:pPr>
        <w:tabs>
          <w:tab w:val="left" w:pos="-1440"/>
        </w:tabs>
        <w:ind w:left="1440"/>
        <w:rPr>
          <w:b/>
          <w:bCs/>
        </w:rPr>
      </w:pPr>
    </w:p>
    <w:p w:rsidR="00DF2AF1" w:rsidRDefault="00DF2AF1">
      <w:pPr>
        <w:pStyle w:val="BodyTextIndent"/>
        <w:ind w:left="1440"/>
      </w:pPr>
      <w:r>
        <w:rPr>
          <w:b/>
          <w:bCs/>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rsidR="00DF2AF1" w:rsidRDefault="00DF2AF1">
      <w:pPr>
        <w:pStyle w:val="BodyTextIndent"/>
        <w:ind w:left="1440" w:hanging="1440"/>
      </w:pPr>
    </w:p>
    <w:p w:rsidR="00DF2AF1" w:rsidRDefault="00DF2AF1">
      <w:pPr>
        <w:pStyle w:val="BodyTextIndent"/>
        <w:ind w:left="1440" w:hanging="1440"/>
      </w:pPr>
      <w:r>
        <w:t>The vote was unanimous.</w:t>
      </w:r>
    </w:p>
    <w:p w:rsidR="00DF2AF1" w:rsidRDefault="00DF2AF1">
      <w:pPr>
        <w:pStyle w:val="BodyTextIndent"/>
        <w:ind w:left="1440" w:hanging="1440"/>
      </w:pPr>
    </w:p>
    <w:p w:rsidR="00DF2AF1" w:rsidRDefault="00DF2AF1"/>
    <w:p w:rsidR="00DF2AF1" w:rsidRDefault="00DF2AF1">
      <w:pPr>
        <w:tabs>
          <w:tab w:val="left" w:pos="-1440"/>
        </w:tabs>
        <w:ind w:left="1440" w:hanging="1440"/>
        <w:rPr>
          <w:b/>
          <w:bCs/>
        </w:rPr>
      </w:pPr>
      <w:r>
        <w:rPr>
          <w:b/>
          <w:bCs/>
        </w:rPr>
        <w:t>On a motion duly made and seconded, it was:</w:t>
      </w:r>
    </w:p>
    <w:p w:rsidR="00DF2AF1" w:rsidRDefault="00DF2AF1">
      <w:pPr>
        <w:tabs>
          <w:tab w:val="left" w:pos="-1440"/>
        </w:tabs>
        <w:ind w:left="1440" w:hanging="1440"/>
        <w:rPr>
          <w:b/>
          <w:bCs/>
        </w:rPr>
      </w:pPr>
    </w:p>
    <w:p w:rsidR="00DF2AF1" w:rsidRDefault="00DF2AF1">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rsidR="00DF2AF1" w:rsidRDefault="00DF2AF1">
      <w:pPr>
        <w:tabs>
          <w:tab w:val="left" w:pos="-1440"/>
        </w:tabs>
        <w:ind w:left="1440" w:hanging="1440"/>
        <w:rPr>
          <w:b/>
          <w:bCs/>
        </w:rPr>
      </w:pPr>
    </w:p>
    <w:p w:rsidR="00DF2AF1" w:rsidRDefault="00DF2AF1">
      <w:pPr>
        <w:tabs>
          <w:tab w:val="left" w:pos="-1440"/>
        </w:tabs>
        <w:ind w:left="1440"/>
        <w:outlineLvl w:val="0"/>
        <w:rPr>
          <w:b/>
          <w:bCs/>
        </w:rPr>
      </w:pPr>
      <w:r>
        <w:rPr>
          <w:b/>
          <w:bCs/>
          <w:u w:val="single"/>
        </w:rPr>
        <w:t>Commonwealth Charter School</w:t>
      </w:r>
      <w:r>
        <w:rPr>
          <w:b/>
          <w:bCs/>
        </w:rPr>
        <w:t>:</w:t>
      </w:r>
    </w:p>
    <w:p w:rsidR="00DF2AF1" w:rsidRDefault="00DF2AF1">
      <w:pPr>
        <w:tabs>
          <w:tab w:val="left" w:pos="-1440"/>
        </w:tabs>
        <w:ind w:left="1440"/>
        <w:rPr>
          <w:b/>
          <w:bCs/>
        </w:rPr>
      </w:pPr>
    </w:p>
    <w:p w:rsidR="00DF2AF1" w:rsidRDefault="00DF2AF1">
      <w:pPr>
        <w:tabs>
          <w:tab w:val="left" w:pos="-1440"/>
        </w:tabs>
        <w:ind w:left="1440"/>
        <w:outlineLvl w:val="0"/>
        <w:rPr>
          <w:b/>
          <w:bCs/>
        </w:rPr>
      </w:pPr>
      <w:r>
        <w:rPr>
          <w:b/>
          <w:bCs/>
        </w:rPr>
        <w:tab/>
        <w:t>Codman Academy Charter Public School</w:t>
      </w:r>
    </w:p>
    <w:p w:rsidR="00DF2AF1" w:rsidRDefault="00DF2AF1">
      <w:pPr>
        <w:tabs>
          <w:tab w:val="left" w:pos="-1440"/>
        </w:tabs>
        <w:ind w:left="1440"/>
        <w:rPr>
          <w:b/>
          <w:bCs/>
        </w:rPr>
      </w:pPr>
      <w:r>
        <w:rPr>
          <w:b/>
          <w:bCs/>
        </w:rPr>
        <w:tab/>
        <w:t xml:space="preserve">Location:  </w:t>
      </w:r>
      <w:r>
        <w:rPr>
          <w:b/>
          <w:bCs/>
        </w:rPr>
        <w:tab/>
      </w:r>
      <w:r>
        <w:rPr>
          <w:b/>
          <w:bCs/>
        </w:rPr>
        <w:tab/>
        <w:t>Boston</w:t>
      </w:r>
    </w:p>
    <w:p w:rsidR="00DF2AF1" w:rsidRDefault="00DF2AF1">
      <w:pPr>
        <w:tabs>
          <w:tab w:val="left" w:pos="-1440"/>
        </w:tabs>
        <w:ind w:left="1440"/>
        <w:rPr>
          <w:b/>
          <w:bCs/>
        </w:rPr>
      </w:pPr>
      <w:r>
        <w:rPr>
          <w:b/>
          <w:bCs/>
        </w:rPr>
        <w:tab/>
        <w:t xml:space="preserve">Number of students:  </w:t>
      </w:r>
      <w:r>
        <w:rPr>
          <w:b/>
          <w:bCs/>
        </w:rPr>
        <w:tab/>
        <w:t>120</w:t>
      </w:r>
    </w:p>
    <w:p w:rsidR="00DF2AF1" w:rsidRDefault="00DF2AF1">
      <w:pPr>
        <w:tabs>
          <w:tab w:val="left" w:pos="-1440"/>
        </w:tabs>
        <w:ind w:left="1440"/>
        <w:rPr>
          <w:b/>
          <w:bCs/>
        </w:rPr>
      </w:pPr>
      <w:r>
        <w:rPr>
          <w:b/>
          <w:bCs/>
        </w:rPr>
        <w:tab/>
        <w:t xml:space="preserve">Grade levels:  </w:t>
      </w:r>
      <w:r>
        <w:rPr>
          <w:b/>
          <w:bCs/>
        </w:rPr>
        <w:tab/>
      </w:r>
      <w:r>
        <w:rPr>
          <w:b/>
          <w:bCs/>
        </w:rPr>
        <w:tab/>
        <w:t>9 through 12</w:t>
      </w:r>
    </w:p>
    <w:p w:rsidR="00DF2AF1" w:rsidRDefault="00DF2AF1">
      <w:pPr>
        <w:tabs>
          <w:tab w:val="left" w:pos="-1440"/>
        </w:tabs>
        <w:ind w:left="1440"/>
        <w:rPr>
          <w:b/>
          <w:bCs/>
        </w:rPr>
      </w:pPr>
    </w:p>
    <w:p w:rsidR="00DF2AF1" w:rsidRDefault="00DF2AF1">
      <w:pPr>
        <w:pStyle w:val="BodyText"/>
        <w:ind w:left="1440"/>
        <w:rPr>
          <w:b/>
          <w:bCs/>
        </w:rPr>
      </w:pPr>
    </w:p>
    <w:p w:rsidR="00DF2AF1" w:rsidRDefault="00DF2AF1">
      <w:pPr>
        <w:pStyle w:val="BodyTextIndent"/>
        <w:ind w:left="1440" w:hanging="1440"/>
      </w:pPr>
      <w:r>
        <w:rPr>
          <w:b/>
          <w:bCs/>
        </w:rPr>
        <w:tab/>
      </w:r>
      <w:r>
        <w:rPr>
          <w:b/>
          <w:bCs/>
        </w:rPr>
        <w:tab/>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DF2AF1" w:rsidRDefault="00DF2AF1">
      <w:pPr>
        <w:pStyle w:val="BodyTextIndent"/>
        <w:ind w:left="1440" w:hanging="1440"/>
      </w:pPr>
    </w:p>
    <w:p w:rsidR="00DF2AF1" w:rsidRDefault="00DF2AF1">
      <w:pPr>
        <w:pStyle w:val="BodyTextIndent"/>
        <w:ind w:left="1440" w:hanging="1440"/>
      </w:pPr>
      <w:r>
        <w:t>The vote was unanimous.</w:t>
      </w:r>
    </w:p>
    <w:p w:rsidR="00DF2AF1" w:rsidRDefault="00DF2AF1">
      <w:pPr>
        <w:pStyle w:val="BodyTextIndent"/>
        <w:ind w:left="1440" w:hanging="1440"/>
        <w:rPr>
          <w:bCs/>
        </w:rPr>
      </w:pPr>
    </w:p>
    <w:p w:rsidR="00DF2AF1" w:rsidRDefault="00DF2AF1">
      <w:r>
        <w:t>The Board also had an initial discussion on the applications from Murdoch Middle Charter Public School and Benjamin Banneker Charter Public School for renewal of their charters. Associate Commissioner Jeff Wulfson responded to questions from Chairman Peyser and Vice-Chairman Crowley about student performance and finances at the Banneker Charter School and about the school’s proposal to drop its middle school program. The Board will vote on the renewal of these two charters at the January meeting.</w:t>
      </w:r>
    </w:p>
    <w:p w:rsidR="00DF2AF1" w:rsidRDefault="00DF2AF1"/>
    <w:p w:rsidR="00DF2AF1" w:rsidRDefault="00DF2AF1"/>
    <w:p w:rsidR="00DF2AF1" w:rsidRDefault="00DF2AF1">
      <w:pPr>
        <w:rPr>
          <w:b/>
          <w:bCs/>
        </w:rPr>
      </w:pPr>
      <w:r>
        <w:rPr>
          <w:b/>
          <w:bCs/>
        </w:rPr>
        <w:t>4.  Approval of Grants</w:t>
      </w:r>
    </w:p>
    <w:p w:rsidR="00DF2AF1" w:rsidRDefault="00DF2AF1">
      <w:pPr>
        <w:rPr>
          <w:b/>
          <w:bCs/>
          <w:snapToGrid w:val="0"/>
          <w:sz w:val="28"/>
          <w:u w:val="single"/>
        </w:rPr>
      </w:pPr>
    </w:p>
    <w:p w:rsidR="00DF2AF1" w:rsidRDefault="00DF2AF1">
      <w:pPr>
        <w:pStyle w:val="BodyText"/>
      </w:pPr>
      <w:r>
        <w:t xml:space="preserve">The Board discussed $1,226,831 in grants under two state-funded programs: Leadership Development in Five Urban Districts ($140,270); Gifted and Talented Standards-Based Curriculum ($500,000); and one federal program: Massachusetts </w:t>
      </w:r>
      <w:r>
        <w:rPr>
          <w:i/>
          <w:iCs/>
        </w:rPr>
        <w:t>Reading First</w:t>
      </w:r>
      <w:r>
        <w:t xml:space="preserve"> ($586,561). </w:t>
      </w:r>
    </w:p>
    <w:p w:rsidR="00DF2AF1" w:rsidRDefault="00DF2AF1">
      <w:pPr>
        <w:rPr>
          <w:rFonts w:ascii="Times" w:hAnsi="Times"/>
          <w:snapToGrid w:val="0"/>
          <w:color w:val="000000"/>
          <w:szCs w:val="20"/>
        </w:rPr>
      </w:pPr>
    </w:p>
    <w:p w:rsidR="00DF2AF1" w:rsidRDefault="00DF2AF1">
      <w:pPr>
        <w:pStyle w:val="BodyText"/>
        <w:rPr>
          <w:b/>
          <w:bCs/>
        </w:rPr>
      </w:pPr>
      <w:r>
        <w:rPr>
          <w:b/>
          <w:bCs/>
        </w:rPr>
        <w:t>On a motion duly made and seconded, it was:</w:t>
      </w:r>
    </w:p>
    <w:p w:rsidR="00DF2AF1" w:rsidRDefault="00DF2AF1">
      <w:pPr>
        <w:pStyle w:val="BodyText"/>
        <w:rPr>
          <w:b/>
          <w:bCs/>
        </w:rPr>
      </w:pPr>
    </w:p>
    <w:p w:rsidR="00DF2AF1" w:rsidRDefault="00DF2AF1">
      <w:pPr>
        <w:pStyle w:val="BodyText"/>
        <w:ind w:left="1440" w:hanging="1440"/>
      </w:pPr>
      <w:r>
        <w:rPr>
          <w:b/>
          <w:bCs/>
        </w:rPr>
        <w:t>VOTED:</w:t>
      </w:r>
      <w:r>
        <w:rPr>
          <w:b/>
          <w:bCs/>
        </w:rPr>
        <w:tab/>
        <w:t>that the Board of Education approve the grants as presented by the Commissioner.</w:t>
      </w:r>
    </w:p>
    <w:p w:rsidR="00DF2AF1" w:rsidRDefault="00DF2AF1">
      <w:pPr>
        <w:pStyle w:val="BodyText"/>
        <w:ind w:left="1440" w:hanging="1440"/>
      </w:pPr>
    </w:p>
    <w:p w:rsidR="00DF2AF1" w:rsidRDefault="00DF2AF1">
      <w:pPr>
        <w:pStyle w:val="BodyText"/>
        <w:ind w:left="1440" w:hanging="1440"/>
      </w:pPr>
      <w:r>
        <w:t>The vote was unanimous.</w:t>
      </w:r>
    </w:p>
    <w:p w:rsidR="00DF2AF1" w:rsidRDefault="00DF2AF1">
      <w:pPr>
        <w:pStyle w:val="BodyText"/>
        <w:ind w:left="1440" w:hanging="1440"/>
      </w:pPr>
    </w:p>
    <w:p w:rsidR="00DF2AF1" w:rsidRDefault="00DF2AF1">
      <w:pPr>
        <w:pStyle w:val="BodyText3"/>
        <w:tabs>
          <w:tab w:val="left" w:pos="360"/>
        </w:tabs>
        <w:autoSpaceDE w:val="0"/>
        <w:autoSpaceDN w:val="0"/>
        <w:adjustRightInd w:val="0"/>
      </w:pPr>
    </w:p>
    <w:p w:rsidR="00DF2AF1" w:rsidRDefault="00DF2AF1">
      <w:pPr>
        <w:pStyle w:val="BodyText3"/>
        <w:tabs>
          <w:tab w:val="left" w:pos="360"/>
        </w:tabs>
        <w:autoSpaceDE w:val="0"/>
        <w:autoSpaceDN w:val="0"/>
        <w:adjustRightInd w:val="0"/>
      </w:pPr>
      <w:r>
        <w:t>On a motion duly made and seconded, it was:</w:t>
      </w:r>
    </w:p>
    <w:p w:rsidR="00DF2AF1" w:rsidRDefault="00DF2AF1">
      <w:pPr>
        <w:tabs>
          <w:tab w:val="left" w:pos="360"/>
        </w:tabs>
        <w:autoSpaceDE w:val="0"/>
        <w:autoSpaceDN w:val="0"/>
        <w:adjustRightInd w:val="0"/>
        <w:rPr>
          <w:b/>
          <w:bCs/>
        </w:rPr>
      </w:pPr>
    </w:p>
    <w:p w:rsidR="00DF2AF1" w:rsidRDefault="00DF2AF1">
      <w:pPr>
        <w:tabs>
          <w:tab w:val="left" w:pos="360"/>
        </w:tabs>
        <w:autoSpaceDE w:val="0"/>
        <w:autoSpaceDN w:val="0"/>
        <w:adjustRightInd w:val="0"/>
        <w:ind w:left="1440" w:hanging="1440"/>
        <w:rPr>
          <w:b/>
          <w:bCs/>
        </w:rPr>
      </w:pPr>
      <w:r>
        <w:rPr>
          <w:b/>
          <w:bCs/>
        </w:rPr>
        <w:t>VOTED:</w:t>
      </w:r>
      <w:r>
        <w:rPr>
          <w:b/>
          <w:bCs/>
        </w:rPr>
        <w:tab/>
        <w:t>that the meeting adjourn at 11:35 a.m., subject to the call of the Chairman.</w:t>
      </w:r>
    </w:p>
    <w:p w:rsidR="00DF2AF1" w:rsidRDefault="00DF2AF1">
      <w:pPr>
        <w:tabs>
          <w:tab w:val="left" w:pos="360"/>
        </w:tabs>
        <w:autoSpaceDE w:val="0"/>
        <w:autoSpaceDN w:val="0"/>
        <w:adjustRightInd w:val="0"/>
        <w:rPr>
          <w:b/>
          <w:bCs/>
        </w:rPr>
      </w:pPr>
    </w:p>
    <w:p w:rsidR="00DF2AF1" w:rsidRDefault="00DF2AF1">
      <w:pPr>
        <w:tabs>
          <w:tab w:val="left" w:pos="360"/>
        </w:tabs>
        <w:autoSpaceDE w:val="0"/>
        <w:autoSpaceDN w:val="0"/>
        <w:adjustRightInd w:val="0"/>
        <w:jc w:val="right"/>
      </w:pPr>
      <w:r>
        <w:t>Respectfully submitted,</w:t>
      </w:r>
    </w:p>
    <w:p w:rsidR="00DF2AF1" w:rsidRDefault="00DF2AF1">
      <w:pPr>
        <w:tabs>
          <w:tab w:val="left" w:pos="360"/>
        </w:tabs>
        <w:autoSpaceDE w:val="0"/>
        <w:autoSpaceDN w:val="0"/>
        <w:adjustRightInd w:val="0"/>
        <w:jc w:val="right"/>
      </w:pPr>
    </w:p>
    <w:p w:rsidR="00DF2AF1" w:rsidRDefault="00DF2AF1">
      <w:pPr>
        <w:tabs>
          <w:tab w:val="left" w:pos="360"/>
        </w:tabs>
        <w:autoSpaceDE w:val="0"/>
        <w:autoSpaceDN w:val="0"/>
        <w:adjustRightInd w:val="0"/>
        <w:jc w:val="right"/>
      </w:pPr>
      <w:r>
        <w:t>David P. Driscoll</w:t>
      </w:r>
    </w:p>
    <w:p w:rsidR="00DF2AF1" w:rsidRDefault="00DF2AF1">
      <w:pPr>
        <w:tabs>
          <w:tab w:val="left" w:pos="360"/>
        </w:tabs>
        <w:autoSpaceDE w:val="0"/>
        <w:autoSpaceDN w:val="0"/>
        <w:adjustRightInd w:val="0"/>
        <w:jc w:val="right"/>
      </w:pPr>
      <w:r>
        <w:t>Commissioner of Education</w:t>
      </w:r>
    </w:p>
    <w:p w:rsidR="00DF2AF1" w:rsidRDefault="00DF2AF1">
      <w:pPr>
        <w:tabs>
          <w:tab w:val="left" w:pos="360"/>
        </w:tabs>
        <w:autoSpaceDE w:val="0"/>
        <w:autoSpaceDN w:val="0"/>
        <w:adjustRightInd w:val="0"/>
        <w:jc w:val="right"/>
      </w:pPr>
      <w:r>
        <w:t>and Secretary of the Board</w:t>
      </w:r>
    </w:p>
    <w:sectPr w:rsidR="00DF2AF1">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743" w:rsidRDefault="000F4743">
      <w:r>
        <w:separator/>
      </w:r>
    </w:p>
  </w:endnote>
  <w:endnote w:type="continuationSeparator" w:id="0">
    <w:p w:rsidR="000F4743" w:rsidRDefault="000F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E88" w:rsidRDefault="00740E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0E88" w:rsidRDefault="00740E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E88" w:rsidRDefault="00740E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740E88" w:rsidRDefault="00740E8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743" w:rsidRDefault="000F4743">
      <w:r>
        <w:separator/>
      </w:r>
    </w:p>
  </w:footnote>
  <w:footnote w:type="continuationSeparator" w:id="0">
    <w:p w:rsidR="000F4743" w:rsidRDefault="000F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43587"/>
    <w:multiLevelType w:val="hybridMultilevel"/>
    <w:tmpl w:val="13C272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BDC1049"/>
    <w:multiLevelType w:val="hybridMultilevel"/>
    <w:tmpl w:val="EC9476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BC732B7"/>
    <w:multiLevelType w:val="hybridMultilevel"/>
    <w:tmpl w:val="CD0CC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5344AE0"/>
    <w:multiLevelType w:val="hybridMultilevel"/>
    <w:tmpl w:val="58506FBA"/>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3B64F1"/>
    <w:multiLevelType w:val="hybridMultilevel"/>
    <w:tmpl w:val="87A07C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D2E1C72"/>
    <w:multiLevelType w:val="hybridMultilevel"/>
    <w:tmpl w:val="F528BB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4"/>
  </w:num>
  <w:num w:numId="3">
    <w:abstractNumId w:val="2"/>
  </w:num>
  <w:num w:numId="4">
    <w:abstractNumId w:val="5"/>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22"/>
    <w:rsid w:val="00050822"/>
    <w:rsid w:val="000F4743"/>
    <w:rsid w:val="005D4B75"/>
    <w:rsid w:val="00740E88"/>
    <w:rsid w:val="00830FE9"/>
    <w:rsid w:val="00B02BA6"/>
    <w:rsid w:val="00CE232E"/>
    <w:rsid w:val="00DF2A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DC80664-D81D-40CB-929C-77554B96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2659</Words>
  <Characters>15082</Characters>
  <Application>Microsoft Office Word</Application>
  <DocSecurity>0</DocSecurity>
  <Lines>327</Lines>
  <Paragraphs>117</Paragraphs>
  <ScaleCrop>false</ScaleCrop>
  <HeadingPairs>
    <vt:vector size="2" baseType="variant">
      <vt:variant>
        <vt:lpstr>Title</vt:lpstr>
      </vt:variant>
      <vt:variant>
        <vt:i4>1</vt:i4>
      </vt:variant>
    </vt:vector>
  </HeadingPairs>
  <TitlesOfParts>
    <vt:vector size="1" baseType="lpstr">
      <vt:lpstr>Minutes of the MA Board of Education Regular Meeting December 20, 2005</vt:lpstr>
    </vt:vector>
  </TitlesOfParts>
  <Company>Massachusetts Department of Education</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December 20, 2005</dc:title>
  <dc:subject/>
  <dc:creator>DESE</dc:creator>
  <cp:keywords/>
  <dc:description/>
  <cp:lastModifiedBy>Zou, Dong (EOE)</cp:lastModifiedBy>
  <cp:revision>3</cp:revision>
  <cp:lastPrinted>2006-01-13T13:02:00Z</cp:lastPrinted>
  <dcterms:created xsi:type="dcterms:W3CDTF">2020-04-08T18:05:00Z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30 2006</vt:lpwstr>
  </property>
</Properties>
</file>