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EndPr/>
      <w:sdtContent>
        <w:p w14:paraId="19D9D522" w14:textId="11C7C73C" w:rsidR="00F1063F" w:rsidRDefault="00F052B6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7B10656" wp14:editId="14FEE4C3">
                    <wp:simplePos x="0" y="0"/>
                    <wp:positionH relativeFrom="margin">
                      <wp:posOffset>50800</wp:posOffset>
                    </wp:positionH>
                    <wp:positionV relativeFrom="page">
                      <wp:posOffset>6197388</wp:posOffset>
                    </wp:positionV>
                    <wp:extent cx="5805170" cy="1293495"/>
                    <wp:effectExtent l="0" t="0" r="0" b="1905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05170" cy="1293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821398" w14:textId="10A32FA3" w:rsidR="00F1063F" w:rsidRPr="004221A6" w:rsidRDefault="00B53787" w:rsidP="001F560A">
                                <w:pPr>
                                  <w:pStyle w:val="Title"/>
                                  <w:rPr>
                                    <w:rStyle w:val="Heading1Char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Heading1Char"/>
                                    </w:rPr>
                                  </w:sdtEndPr>
                                  <w:sdtContent>
                                    <w:r w:rsidR="000C57B1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CTE Frameworks - Medical Assisting Equipment List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Barlow Semi Condensed" w:hAnsi="Barlow Semi Condensed"/>
                                    <w:b w:val="0"/>
                                    <w:caps/>
                                    <w:color w:val="767171" w:themeColor="background2" w:themeShade="80"/>
                                    <w:sz w:val="20"/>
                                    <w:szCs w:val="20"/>
                                  </w:r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63666A3" w14:textId="24E60164" w:rsidR="00F1063F" w:rsidRPr="00756FFE" w:rsidRDefault="00252672" w:rsidP="001F560A">
                                    <w:pPr>
                                      <w:pStyle w:val="Title"/>
                                      <w:rPr>
                                        <w:rFonts w:ascii="Barlow Semi Condensed" w:hAnsi="Barlow Semi Condensed"/>
                                        <w:b w:val="0"/>
                                        <w:caps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arlow Semi Condensed" w:hAnsi="Barlow Semi Condensed"/>
                                        <w:b w:val="0"/>
                                        <w:caps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B106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4pt;margin-top:488pt;width:457.1pt;height:101.8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" filled="f" stroked="f" strokeweight=".5pt">
                    <v:textbox inset="0,0,0,0">
                      <w:txbxContent>
                        <w:p w14:paraId="01821398" w14:textId="10A32FA3" w:rsidR="00F1063F" w:rsidRPr="004221A6" w:rsidRDefault="00B53787" w:rsidP="001F560A">
                          <w:pPr>
                            <w:pStyle w:val="Title"/>
                            <w:rPr>
                              <w:rStyle w:val="Heading1Char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Heading1Char"/>
                              </w:rPr>
                            </w:sdtEndPr>
                            <w:sdtContent>
                              <w:r w:rsidR="000C57B1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CTE Frameworks - Medical Assisting Equipment List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Barlow Semi Condensed" w:hAnsi="Barlow Semi Condensed"/>
                              <w:b w:val="0"/>
                              <w:caps/>
                              <w:color w:val="767171" w:themeColor="background2" w:themeShade="80"/>
                              <w:sz w:val="20"/>
                              <w:szCs w:val="20"/>
                            </w:r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63666A3" w14:textId="24E60164" w:rsidR="00F1063F" w:rsidRPr="00756FFE" w:rsidRDefault="00252672" w:rsidP="001F560A">
                              <w:pPr>
                                <w:pStyle w:val="Title"/>
                                <w:rPr>
                                  <w:rFonts w:ascii="Barlow Semi Condensed" w:hAnsi="Barlow Semi Condensed"/>
                                  <w:b w:val="0"/>
                                  <w:caps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rlow Semi Condensed" w:hAnsi="Barlow Semi Condensed"/>
                                  <w:b w:val="0"/>
                                  <w:caps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54D230F3" w14:textId="7CA64591" w:rsidR="002C4D0B" w:rsidRDefault="00F1063F" w:rsidP="00777697">
          <w:r>
            <w:br w:type="page"/>
          </w:r>
        </w:p>
      </w:sdtContent>
    </w:sdt>
    <w:p w14:paraId="0426AFFB" w14:textId="77777777" w:rsidR="00F052B6" w:rsidRDefault="00F052B6" w:rsidP="004221A6">
      <w:pPr>
        <w:pStyle w:val="Heading2"/>
      </w:pPr>
      <w:r w:rsidRPr="67AB7713">
        <w:lastRenderedPageBreak/>
        <w:t xml:space="preserve">Examples include and must meet industry standards: </w:t>
      </w:r>
    </w:p>
    <w:p w14:paraId="5B39D6C5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Personal protective equipment</w:t>
      </w:r>
    </w:p>
    <w:p w14:paraId="54F1324F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 xml:space="preserve">Sink with running water </w:t>
      </w:r>
    </w:p>
    <w:p w14:paraId="4423EC5F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1F6D6DE3">
        <w:rPr>
          <w:rFonts w:ascii="Calibri" w:eastAsia="Calibri" w:hAnsi="Calibri" w:cs="Calibri"/>
        </w:rPr>
        <w:t>Computer with Electronic Medical Record (EMR) software (tablet, desktop, laptop)</w:t>
      </w:r>
    </w:p>
    <w:p w14:paraId="312FD307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Fax machine</w:t>
      </w:r>
    </w:p>
    <w:p w14:paraId="12BF7735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Postage machine</w:t>
      </w:r>
    </w:p>
    <w:p w14:paraId="564CE08E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Printer</w:t>
      </w:r>
    </w:p>
    <w:p w14:paraId="5E4F792E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Autoclave</w:t>
      </w:r>
    </w:p>
    <w:p w14:paraId="29E8D27F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Ultrasonic cleaner</w:t>
      </w:r>
    </w:p>
    <w:p w14:paraId="63E0247B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Basic surgical instruments</w:t>
      </w:r>
    </w:p>
    <w:p w14:paraId="28E4746D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Mayo stands and trays</w:t>
      </w:r>
    </w:p>
    <w:p w14:paraId="5F534918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Exam tables</w:t>
      </w:r>
    </w:p>
    <w:p w14:paraId="19281336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Diagnostic sets</w:t>
      </w:r>
    </w:p>
    <w:p w14:paraId="3175AAE7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CPR mannequins with feedback (adult, child &amp; infant)</w:t>
      </w:r>
    </w:p>
    <w:p w14:paraId="0A2A20CF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AED trainers</w:t>
      </w:r>
    </w:p>
    <w:p w14:paraId="0D396438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CPR masks</w:t>
      </w:r>
    </w:p>
    <w:p w14:paraId="6DC6629A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Telephone</w:t>
      </w:r>
    </w:p>
    <w:p w14:paraId="6EC198DE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American Heart Association video training program</w:t>
      </w:r>
    </w:p>
    <w:p w14:paraId="14125E48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Pediatric scale</w:t>
      </w:r>
    </w:p>
    <w:p w14:paraId="1FB7BDB6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Adult scale with height bar</w:t>
      </w:r>
    </w:p>
    <w:p w14:paraId="66F5A284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Sphygmomanometer (adult &amp; pediatric)</w:t>
      </w:r>
    </w:p>
    <w:p w14:paraId="78689304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Spirometer</w:t>
      </w:r>
    </w:p>
    <w:p w14:paraId="5EDD0453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Pediatric &amp; adult stethoscope</w:t>
      </w:r>
    </w:p>
    <w:p w14:paraId="5FFBD85D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Recumbent measuring board</w:t>
      </w:r>
    </w:p>
    <w:p w14:paraId="5BA85D6C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Various thermometers</w:t>
      </w:r>
    </w:p>
    <w:p w14:paraId="6514D8D1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Pulse oximeter</w:t>
      </w:r>
    </w:p>
    <w:p w14:paraId="6BCEA8EF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Electronic vital signs machine</w:t>
      </w:r>
    </w:p>
    <w:p w14:paraId="7233BEF3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Audiometer</w:t>
      </w:r>
    </w:p>
    <w:p w14:paraId="4631604C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Vision screener</w:t>
      </w:r>
    </w:p>
    <w:p w14:paraId="6F480C5D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Breast self-examine trainer</w:t>
      </w:r>
    </w:p>
    <w:p w14:paraId="3A0F33F0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Testicular self-examine trainer</w:t>
      </w:r>
    </w:p>
    <w:p w14:paraId="74484418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Ear lavage trainer</w:t>
      </w:r>
    </w:p>
    <w:p w14:paraId="1369389E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Peak flow meter</w:t>
      </w:r>
    </w:p>
    <w:p w14:paraId="46ADCE74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Wheelchairs</w:t>
      </w:r>
    </w:p>
    <w:p w14:paraId="14D615CE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Crutches</w:t>
      </w:r>
    </w:p>
    <w:p w14:paraId="740F3542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 xml:space="preserve">Walkers </w:t>
      </w:r>
    </w:p>
    <w:p w14:paraId="067B1260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Canes</w:t>
      </w:r>
    </w:p>
    <w:p w14:paraId="3A7CA7D8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EKG machine</w:t>
      </w:r>
    </w:p>
    <w:p w14:paraId="5B3FE16F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Holter monitor</w:t>
      </w:r>
    </w:p>
    <w:p w14:paraId="3CB8429B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Phlebotomy trainers</w:t>
      </w:r>
    </w:p>
    <w:p w14:paraId="03E001A3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Phlebotomy trays</w:t>
      </w:r>
    </w:p>
    <w:p w14:paraId="43AB8F13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lastRenderedPageBreak/>
        <w:t>Phlebotomy chairs</w:t>
      </w:r>
    </w:p>
    <w:p w14:paraId="279CA2F9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IV poles</w:t>
      </w:r>
    </w:p>
    <w:p w14:paraId="3F24E07B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Automated urinalysis machine</w:t>
      </w:r>
    </w:p>
    <w:p w14:paraId="04C4A71A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Incubator</w:t>
      </w:r>
    </w:p>
    <w:p w14:paraId="074B50D0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Centrifuge</w:t>
      </w:r>
    </w:p>
    <w:p w14:paraId="6F67F029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Micro-hematocrit centrifuge</w:t>
      </w:r>
    </w:p>
    <w:p w14:paraId="0175425E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Micro-hematocrit reader</w:t>
      </w:r>
    </w:p>
    <w:p w14:paraId="0A7FD22A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Microscopes</w:t>
      </w:r>
    </w:p>
    <w:p w14:paraId="64AE49B5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Electrical power for all microscopes</w:t>
      </w:r>
    </w:p>
    <w:p w14:paraId="0D4E8FCB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Automated A1C analyzer</w:t>
      </w:r>
    </w:p>
    <w:p w14:paraId="19EF1140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Cholesterol analyzer</w:t>
      </w:r>
    </w:p>
    <w:p w14:paraId="03758810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Hemoglobinometers</w:t>
      </w:r>
    </w:p>
    <w:p w14:paraId="4EF1900C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Glucometers</w:t>
      </w:r>
    </w:p>
    <w:p w14:paraId="24300C14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Laboratory refrigerators</w:t>
      </w:r>
    </w:p>
    <w:p w14:paraId="624C2E6F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Microwave</w:t>
      </w:r>
    </w:p>
    <w:p w14:paraId="1F9E49FE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Refractometers</w:t>
      </w:r>
    </w:p>
    <w:p w14:paraId="16895DCF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Label maker</w:t>
      </w:r>
    </w:p>
    <w:p w14:paraId="2EE07B15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Subcutaneous trainers</w:t>
      </w:r>
    </w:p>
    <w:p w14:paraId="74DEA6E6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Intramuscular trainers</w:t>
      </w:r>
    </w:p>
    <w:p w14:paraId="1CB5B054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Intradermal trainers</w:t>
      </w:r>
    </w:p>
    <w:p w14:paraId="013A5A37" w14:textId="77777777" w:rsid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Drug references (books, electronic)</w:t>
      </w:r>
    </w:p>
    <w:p w14:paraId="1B8A6190" w14:textId="77777777" w:rsidR="00F052B6" w:rsidRP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7AB7713">
        <w:rPr>
          <w:rFonts w:ascii="Calibri" w:eastAsia="Calibri" w:hAnsi="Calibri" w:cs="Calibri"/>
        </w:rPr>
        <w:t>Transportation</w:t>
      </w:r>
    </w:p>
    <w:p w14:paraId="41027912" w14:textId="32F27BF6" w:rsidR="002C4D0B" w:rsidRPr="00F052B6" w:rsidRDefault="00F052B6" w:rsidP="002526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F052B6">
        <w:rPr>
          <w:rFonts w:ascii="Calibri" w:eastAsia="Calibri" w:hAnsi="Calibri" w:cs="Calibri"/>
        </w:rPr>
        <w:t>Purified protein derivative (PPD) for tuberculosis screening</w:t>
      </w:r>
    </w:p>
    <w:p w14:paraId="16EB8521" w14:textId="77777777" w:rsidR="002C4D0B" w:rsidRPr="002C4D0B" w:rsidRDefault="002C4D0B" w:rsidP="002C4D0B"/>
    <w:p w14:paraId="645EF171" w14:textId="77777777" w:rsidR="002C4D0B" w:rsidRPr="002C4D0B" w:rsidRDefault="002C4D0B" w:rsidP="002C4D0B"/>
    <w:p w14:paraId="29616D92" w14:textId="77777777" w:rsidR="002C4D0B" w:rsidRDefault="002C4D0B" w:rsidP="002C4D0B"/>
    <w:p w14:paraId="58DA0BA7" w14:textId="46C715BB" w:rsidR="002F0701" w:rsidRDefault="002F0701" w:rsidP="00F052B6"/>
    <w:sectPr w:rsidR="002F0701" w:rsidSect="00461A6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074" w:right="1440" w:bottom="1940" w:left="1440" w:header="720" w:footer="71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6C56A" w14:textId="77777777" w:rsidR="00C95194" w:rsidRDefault="00C95194" w:rsidP="005C730B">
      <w:r>
        <w:separator/>
      </w:r>
    </w:p>
  </w:endnote>
  <w:endnote w:type="continuationSeparator" w:id="0">
    <w:p w14:paraId="54FC3595" w14:textId="77777777" w:rsidR="00C95194" w:rsidRDefault="00C95194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5EC114" w14:textId="77777777" w:rsidR="00F1063F" w:rsidRDefault="00F1063F" w:rsidP="00B93B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21F606" w14:textId="77777777" w:rsidR="00F1063F" w:rsidRDefault="00F1063F" w:rsidP="00F1063F">
    <w:pPr>
      <w:pStyle w:val="Footer"/>
      <w:ind w:right="360"/>
    </w:pPr>
  </w:p>
  <w:p w14:paraId="331A2A37" w14:textId="77777777" w:rsidR="000E0A92" w:rsidRDefault="000E0A92"/>
  <w:p w14:paraId="2AF6EFD7" w14:textId="77777777" w:rsidR="000E0A92" w:rsidRDefault="000E0A92"/>
  <w:p w14:paraId="0FC9D97C" w14:textId="77777777" w:rsidR="000E0A92" w:rsidRDefault="000E0A92"/>
  <w:p w14:paraId="738B8795" w14:textId="77777777" w:rsidR="000E0A92" w:rsidRDefault="000E0A92"/>
  <w:p w14:paraId="787DA556" w14:textId="77777777" w:rsidR="000E0A92" w:rsidRDefault="000E0A92"/>
  <w:p w14:paraId="5D8D25FE" w14:textId="77777777" w:rsidR="000E0A92" w:rsidRDefault="000E0A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1524" w14:textId="36424BF8" w:rsidR="005C730B" w:rsidRPr="005E3003" w:rsidRDefault="00F1063F" w:rsidP="00F45FBE">
    <w:pPr>
      <w:pStyle w:val="NoSpacing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58FD54C" wp14:editId="3A5AF69F">
              <wp:simplePos x="0" y="0"/>
              <wp:positionH relativeFrom="column">
                <wp:posOffset>3619204</wp:posOffset>
              </wp:positionH>
              <wp:positionV relativeFrom="paragraph">
                <wp:posOffset>-169693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AD8D8B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8FD54C" id="Rectangle 1" o:spid="_x0000_s1027" style="position:absolute;left:0;text-align:left;margin-left:285pt;margin-top:-13.35pt;width:25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AD8D8B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rPr>
          <w:rFonts w:ascii="Barlow Semi Condensed" w:hAnsi="Barlow Semi Condensed"/>
          <w:sz w:val="20"/>
          <w:szCs w:val="20"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0C57B1">
          <w:rPr>
            <w:rFonts w:ascii="Barlow Semi Condensed" w:hAnsi="Barlow Semi Condensed"/>
            <w:sz w:val="20"/>
            <w:szCs w:val="20"/>
          </w:rPr>
          <w:t>CTE Frameworks - Medical Assisting Equipment List</w:t>
        </w:r>
      </w:sdtContent>
    </w:sdt>
    <w:r w:rsidRPr="005E3003">
      <w:tab/>
    </w:r>
    <w:r w:rsidRPr="005E3003"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A118" w14:textId="77777777" w:rsidR="00F54CFE" w:rsidRDefault="00C122EC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22E35899" wp14:editId="671D31FD">
          <wp:simplePos x="0" y="0"/>
          <wp:positionH relativeFrom="column">
            <wp:posOffset>3962400</wp:posOffset>
          </wp:positionH>
          <wp:positionV relativeFrom="paragraph">
            <wp:posOffset>-1057275</wp:posOffset>
          </wp:positionV>
          <wp:extent cx="2473325" cy="482600"/>
          <wp:effectExtent l="0" t="0" r="3175" b="0"/>
          <wp:wrapTight wrapText="bothSides">
            <wp:wrapPolygon edited="0">
              <wp:start x="2107" y="0"/>
              <wp:lineTo x="222" y="3411"/>
              <wp:lineTo x="0" y="4547"/>
              <wp:lineTo x="0" y="21032"/>
              <wp:lineTo x="555" y="21032"/>
              <wp:lineTo x="3993" y="19895"/>
              <wp:lineTo x="3882" y="18758"/>
              <wp:lineTo x="21406" y="13642"/>
              <wp:lineTo x="21517" y="10800"/>
              <wp:lineTo x="21517" y="6821"/>
              <wp:lineTo x="2995" y="0"/>
              <wp:lineTo x="2107" y="0"/>
            </wp:wrapPolygon>
          </wp:wrapTight>
          <wp:docPr id="1737064588" name="Picture 1737064588" descr="Pathway2Car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064588" name="Picture 1737064588" descr="Pathway2Career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2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5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B9F3F2" wp14:editId="5DD04A3A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B49DD7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9F3F2" id="_x0000_s1028" style="position:absolute;margin-left:255.9pt;margin-top:-36.75pt;width:286.3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7CB49DD7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BC7F92" wp14:editId="4C76B81D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1AF39A" w14:textId="77777777" w:rsidR="002C4D0B" w:rsidRPr="00420CAC" w:rsidRDefault="00617B59" w:rsidP="00420CAC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C7F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171AF39A" w14:textId="77777777" w:rsidR="002C4D0B" w:rsidRPr="00420CAC" w:rsidRDefault="00617B59" w:rsidP="00420CAC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01627" w14:textId="77777777" w:rsidR="00C95194" w:rsidRDefault="00C95194" w:rsidP="005C730B">
      <w:r>
        <w:separator/>
      </w:r>
    </w:p>
  </w:footnote>
  <w:footnote w:type="continuationSeparator" w:id="0">
    <w:p w14:paraId="41F333C2" w14:textId="77777777" w:rsidR="00C95194" w:rsidRDefault="00C95194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3E093" w14:textId="77777777" w:rsidR="005C730B" w:rsidRDefault="00C122EC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65BD66D3" wp14:editId="1DDE033E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2021633124" name="Picture 2021633124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33124" name="Picture 2021633124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69B7A0C8" wp14:editId="12FAA14F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939111634" name="Picture 939111634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111634" name="Picture 939111634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48BEF172" wp14:editId="264D18F4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4445" b="0"/>
              <wp:wrapNone/>
              <wp:docPr id="183124743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E3C59C" id="Rectangle 1" o:spid="_x0000_s1026" alt="&quot;&quot;" style="position:absolute;margin-left:388pt;margin-top:20pt;width:153.65pt;height:2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" fillcolor="#1d434c" stroked="f" strokeweight="1pt"/>
          </w:pict>
        </mc:Fallback>
      </mc:AlternateContent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C1ACE0" wp14:editId="32DB8AB9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35DEE8" id="Rectangle 1" o:spid="_x0000_s1026" alt="&quot;&quot;" style="position:absolute;margin-left:-77.2pt;margin-top:-41.2pt;width:28.15pt;height:7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033B10EB" w14:textId="77777777" w:rsidR="005C730B" w:rsidRDefault="005C730B">
    <w:pPr>
      <w:pStyle w:val="Header"/>
    </w:pPr>
  </w:p>
  <w:p w14:paraId="6C18C6FC" w14:textId="77777777" w:rsidR="000E0A92" w:rsidRDefault="000E0A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3890" w14:textId="00F4CC03" w:rsidR="00F54CFE" w:rsidRDefault="00C122EC" w:rsidP="001F560A">
    <w:pPr>
      <w:pStyle w:val="Header"/>
      <w:ind w:left="-900"/>
    </w:pPr>
    <w:r>
      <w:rPr>
        <w:noProof/>
      </w:rPr>
      <w:drawing>
        <wp:anchor distT="0" distB="0" distL="114300" distR="114300" simplePos="0" relativeHeight="251680768" behindDoc="0" locked="0" layoutInCell="1" allowOverlap="1" wp14:anchorId="10162DE8" wp14:editId="6E7E7C6F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1734355518" name="Picture 1734355518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355518" name="Picture 1734355518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B44">
      <w:rPr>
        <w:noProof/>
      </w:rPr>
      <w:drawing>
        <wp:inline distT="0" distB="0" distL="0" distR="0" wp14:anchorId="4A433DEC" wp14:editId="779CD4A6">
          <wp:extent cx="7423824" cy="4150759"/>
          <wp:effectExtent l="0" t="0" r="0" b="2540"/>
          <wp:docPr id="606222427" name="Picture 1" descr="A person in scrubs using a tablet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222427" name="Picture 1" descr="A person in scrubs using a tablet&#10;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337" cy="4170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A4F7C3" wp14:editId="7547C6B7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9DEFB4" id="Rectangle 1" o:spid="_x0000_s1026" alt="&quot;&quot;" style="position:absolute;margin-left:-1in;margin-top:-36.1pt;width:28.15pt;height:79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362459E6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3EA0A"/>
    <w:multiLevelType w:val="hybridMultilevel"/>
    <w:tmpl w:val="19227472"/>
    <w:lvl w:ilvl="0" w:tplc="BDD05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21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CB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EC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4E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EA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6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83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22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90604">
    <w:abstractNumId w:val="1"/>
  </w:num>
  <w:num w:numId="2" w16cid:durableId="200994400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03"/>
    <w:rsid w:val="00023069"/>
    <w:rsid w:val="00047B9F"/>
    <w:rsid w:val="00051D71"/>
    <w:rsid w:val="00055E07"/>
    <w:rsid w:val="000626E5"/>
    <w:rsid w:val="00077D71"/>
    <w:rsid w:val="000A7EBC"/>
    <w:rsid w:val="000C57B1"/>
    <w:rsid w:val="000D3B1D"/>
    <w:rsid w:val="000E0A92"/>
    <w:rsid w:val="000F15DF"/>
    <w:rsid w:val="0012463F"/>
    <w:rsid w:val="0013740F"/>
    <w:rsid w:val="001B5100"/>
    <w:rsid w:val="001F560A"/>
    <w:rsid w:val="0021596E"/>
    <w:rsid w:val="00227B9D"/>
    <w:rsid w:val="00250789"/>
    <w:rsid w:val="00252672"/>
    <w:rsid w:val="002B5AF4"/>
    <w:rsid w:val="002C4D0B"/>
    <w:rsid w:val="002F0701"/>
    <w:rsid w:val="00350946"/>
    <w:rsid w:val="00376B16"/>
    <w:rsid w:val="003A13A5"/>
    <w:rsid w:val="003D2E7C"/>
    <w:rsid w:val="00420CAC"/>
    <w:rsid w:val="004221A6"/>
    <w:rsid w:val="00432C05"/>
    <w:rsid w:val="00461A67"/>
    <w:rsid w:val="00480DC1"/>
    <w:rsid w:val="00494591"/>
    <w:rsid w:val="004947AA"/>
    <w:rsid w:val="004A5BC6"/>
    <w:rsid w:val="004B5407"/>
    <w:rsid w:val="004C5DE3"/>
    <w:rsid w:val="005156D8"/>
    <w:rsid w:val="00575362"/>
    <w:rsid w:val="005C730B"/>
    <w:rsid w:val="005E3003"/>
    <w:rsid w:val="00600F30"/>
    <w:rsid w:val="00611DD8"/>
    <w:rsid w:val="00617B59"/>
    <w:rsid w:val="006431F1"/>
    <w:rsid w:val="00660D5D"/>
    <w:rsid w:val="006920AF"/>
    <w:rsid w:val="00706711"/>
    <w:rsid w:val="00750C59"/>
    <w:rsid w:val="00756FFE"/>
    <w:rsid w:val="00777697"/>
    <w:rsid w:val="0078726C"/>
    <w:rsid w:val="007E7D18"/>
    <w:rsid w:val="0081642A"/>
    <w:rsid w:val="00823360"/>
    <w:rsid w:val="00883047"/>
    <w:rsid w:val="00887B44"/>
    <w:rsid w:val="008A2F3A"/>
    <w:rsid w:val="008F6EB8"/>
    <w:rsid w:val="00913D45"/>
    <w:rsid w:val="00977EC8"/>
    <w:rsid w:val="00987699"/>
    <w:rsid w:val="0099030D"/>
    <w:rsid w:val="009B30A3"/>
    <w:rsid w:val="009D570E"/>
    <w:rsid w:val="009F6BBF"/>
    <w:rsid w:val="00A042F6"/>
    <w:rsid w:val="00A1082A"/>
    <w:rsid w:val="00A444D1"/>
    <w:rsid w:val="00A67047"/>
    <w:rsid w:val="00AB4985"/>
    <w:rsid w:val="00AF3677"/>
    <w:rsid w:val="00AF51A2"/>
    <w:rsid w:val="00B0286A"/>
    <w:rsid w:val="00B11F20"/>
    <w:rsid w:val="00B26F38"/>
    <w:rsid w:val="00B3071D"/>
    <w:rsid w:val="00B44087"/>
    <w:rsid w:val="00B53787"/>
    <w:rsid w:val="00BA5DBF"/>
    <w:rsid w:val="00BC558F"/>
    <w:rsid w:val="00BD7711"/>
    <w:rsid w:val="00C122EC"/>
    <w:rsid w:val="00C20735"/>
    <w:rsid w:val="00C27430"/>
    <w:rsid w:val="00C64B63"/>
    <w:rsid w:val="00C844E9"/>
    <w:rsid w:val="00C95194"/>
    <w:rsid w:val="00CB5BE6"/>
    <w:rsid w:val="00D0597C"/>
    <w:rsid w:val="00D244E0"/>
    <w:rsid w:val="00D50D4D"/>
    <w:rsid w:val="00D768A3"/>
    <w:rsid w:val="00D93CC6"/>
    <w:rsid w:val="00DC4D0E"/>
    <w:rsid w:val="00E038D8"/>
    <w:rsid w:val="00E71CDF"/>
    <w:rsid w:val="00E72EE3"/>
    <w:rsid w:val="00E80FD5"/>
    <w:rsid w:val="00E82D54"/>
    <w:rsid w:val="00EF4BCE"/>
    <w:rsid w:val="00F052B6"/>
    <w:rsid w:val="00F1063F"/>
    <w:rsid w:val="00F45FBE"/>
    <w:rsid w:val="00F54CFE"/>
    <w:rsid w:val="00F76E2C"/>
    <w:rsid w:val="00FC72F7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96563"/>
  <w15:chartTrackingRefBased/>
  <w15:docId w15:val="{1B7D983E-CC1B-FA4B-92F7-09E4D8E1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3A5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13A5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3A13A5"/>
    <w:pPr>
      <w:outlineLvl w:val="1"/>
    </w:pPr>
    <w:rPr>
      <w:bCs/>
      <w:sz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A13A5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3A13A5"/>
    <w:pPr>
      <w:outlineLvl w:val="3"/>
    </w:pPr>
    <w:rPr>
      <w:bCs w:val="0"/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uiPriority w:val="9"/>
    <w:unhideWhenUsed/>
    <w:qFormat/>
    <w:rsid w:val="003A13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3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3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3A13A5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A13A5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A1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A5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3A1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3A5"/>
    <w:rPr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3A1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3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3A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13A5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13A5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3A13A5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3A13A5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A13A5"/>
  </w:style>
  <w:style w:type="paragraph" w:styleId="TOCHeading">
    <w:name w:val="TOC Heading"/>
    <w:basedOn w:val="Heading1"/>
    <w:next w:val="Normal"/>
    <w:uiPriority w:val="39"/>
    <w:unhideWhenUsed/>
    <w:qFormat/>
    <w:rsid w:val="003A13A5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A13A5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A13A5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A13A5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A13A5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A13A5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A13A5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A13A5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A13A5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A13A5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3A13A5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3A13A5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3A13A5"/>
    <w:pPr>
      <w:numPr>
        <w:numId w:val="2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A13A5"/>
    <w:rPr>
      <w:rFonts w:ascii="Cambria" w:eastAsia="Times New Roman" w:hAnsi="Cambria" w:cs="Times New Roman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3A13A5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3A13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3A13A5"/>
    <w:rPr>
      <w:b/>
      <w:bCs/>
      <w:color w:val="002060"/>
      <w:sz w:val="24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3A13A5"/>
    <w:rPr>
      <w:b/>
      <w:bCs/>
      <w:color w:val="002060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F20"/>
  </w:style>
  <w:style w:type="character" w:customStyle="1" w:styleId="BodyTextChar">
    <w:name w:val="Body Text Char"/>
    <w:basedOn w:val="DefaultParagraphFont"/>
    <w:link w:val="BodyText"/>
    <w:uiPriority w:val="99"/>
    <w:semiHidden/>
    <w:rsid w:val="00B11F20"/>
    <w:rPr>
      <w:rFonts w:ascii="Barlow Semi Condensed" w:hAnsi="Barlow Semi Condensed"/>
      <w:color w:val="000000" w:themeColor="text1"/>
      <w:sz w:val="22"/>
    </w:r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3A13A5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3A5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3A5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NormalWeb">
    <w:name w:val="Normal (Web)"/>
    <w:basedOn w:val="Normal"/>
    <w:uiPriority w:val="99"/>
    <w:unhideWhenUsed/>
    <w:rsid w:val="003A13A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styleId="TableGridLight">
    <w:name w:val="Grid Table Light"/>
    <w:basedOn w:val="TableNormal"/>
    <w:uiPriority w:val="40"/>
    <w:rsid w:val="003A13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3A1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A13A5"/>
    <w:rPr>
      <w:b/>
      <w:bCs/>
    </w:rPr>
  </w:style>
  <w:style w:type="character" w:styleId="Emphasis">
    <w:name w:val="Emphasis"/>
    <w:basedOn w:val="DefaultParagraphFont"/>
    <w:uiPriority w:val="20"/>
    <w:qFormat/>
    <w:rsid w:val="003A13A5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3A13A5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3A13A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A13A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C31E6A-BEF4-43A4-86BD-5D7CFDF53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6C072-84B2-4AC4-936E-04D37255F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C8F829-D1FA-4D45-B0EF-D57883596C3C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b9b8280f-533f-4ab1-999e-21e84614c560"/>
    <ds:schemaRef ds:uri="http://schemas.openxmlformats.org/package/2006/metadata/core-properties"/>
    <ds:schemaRef ds:uri="9a28d2e1-924e-4715-9bdb-0bef845c549c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3</TotalTime>
  <Pages>3</Pages>
  <Words>160</Words>
  <Characters>1245</Characters>
  <Application>Microsoft Office Word</Application>
  <DocSecurity>0</DocSecurity>
  <Lines>69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Assisting Equipment List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Frameworks - Medical Assisting Equipment List</dc:title>
  <dc:subject/>
  <dc:creator>DESE</dc:creator>
  <cp:keywords/>
  <dc:description/>
  <cp:lastModifiedBy>Zou, Dong (EOE)</cp:lastModifiedBy>
  <cp:revision>7</cp:revision>
  <dcterms:created xsi:type="dcterms:W3CDTF">2025-03-14T18:04:00Z</dcterms:created>
  <dcterms:modified xsi:type="dcterms:W3CDTF">2025-07-07T19:51:00Z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