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4D" w:rsidRDefault="00F4684D" w:rsidP="00F4684D">
      <w:pPr>
        <w:pStyle w:val="Heading1"/>
      </w:pPr>
      <w:bookmarkStart w:id="0" w:name="_Toc471981272"/>
      <w:bookmarkStart w:id="1" w:name="Frameworks_Crosswalk_Template"/>
      <w:bookmarkStart w:id="2" w:name="Statement_of_Assurances_and_Signature_Bl"/>
      <w:bookmarkStart w:id="3" w:name="_GoBack"/>
      <w:bookmarkEnd w:id="3"/>
      <w:r>
        <w:t>Chapter 74 Partnership Program</w:t>
      </w:r>
      <w:r w:rsidRPr="00F4684D">
        <w:t xml:space="preserve"> </w:t>
      </w:r>
    </w:p>
    <w:p w:rsidR="00F4684D" w:rsidRPr="00F4684D" w:rsidRDefault="00F4684D" w:rsidP="00F4684D">
      <w:pPr>
        <w:pStyle w:val="Heading1"/>
        <w:rPr>
          <w:sz w:val="28"/>
        </w:rPr>
      </w:pPr>
      <w:r w:rsidRPr="00F4684D">
        <w:rPr>
          <w:sz w:val="28"/>
        </w:rPr>
        <w:t>Statements of Assurances and Signature Block</w:t>
      </w:r>
    </w:p>
    <w:p w:rsidR="00F4684D" w:rsidRPr="001F4712" w:rsidRDefault="00F4684D" w:rsidP="001F4712">
      <w:pPr>
        <w:pStyle w:val="Heading1"/>
        <w:spacing w:before="0" w:after="0"/>
        <w:jc w:val="left"/>
        <w:rPr>
          <w:sz w:val="24"/>
          <w:szCs w:val="24"/>
        </w:rPr>
      </w:pPr>
    </w:p>
    <w:bookmarkEnd w:id="0"/>
    <w:bookmarkEnd w:id="1"/>
    <w:bookmarkEnd w:id="2"/>
    <w:p w:rsidR="00F4684D" w:rsidRPr="00E1024A" w:rsidRDefault="00F4684D" w:rsidP="00F4684D">
      <w:pPr>
        <w:rPr>
          <w:rFonts w:ascii="Cambria" w:hAnsi="Cambria"/>
          <w:bCs/>
          <w:color w:val="003366"/>
          <w:kern w:val="32"/>
          <w:sz w:val="24"/>
          <w:u w:val="single"/>
          <w:lang w:eastAsia="zh-CN"/>
        </w:rPr>
      </w:pPr>
      <w:r w:rsidRPr="00E1024A">
        <w:rPr>
          <w:rFonts w:ascii="Cambria" w:hAnsi="Cambria"/>
          <w:bCs/>
          <w:color w:val="003366"/>
          <w:kern w:val="32"/>
          <w:sz w:val="24"/>
          <w:u w:val="single"/>
          <w:lang w:eastAsia="zh-CN"/>
        </w:rPr>
        <w:t>General Assurances</w:t>
      </w:r>
    </w:p>
    <w:p w:rsidR="00F4684D" w:rsidRDefault="00F4684D" w:rsidP="00F4684D">
      <w:pPr>
        <w:ind w:left="180" w:right="342"/>
        <w:rPr>
          <w:noProof/>
          <w:szCs w:val="22"/>
        </w:rPr>
      </w:pPr>
    </w:p>
    <w:p w:rsidR="00F4684D" w:rsidRPr="00B5438D" w:rsidRDefault="00F4684D" w:rsidP="00B5438D">
      <w:pPr>
        <w:pStyle w:val="ListParagraph"/>
        <w:numPr>
          <w:ilvl w:val="0"/>
          <w:numId w:val="3"/>
        </w:numPr>
        <w:ind w:left="450" w:right="342"/>
        <w:rPr>
          <w:noProof/>
          <w:sz w:val="22"/>
          <w:szCs w:val="22"/>
        </w:rPr>
      </w:pPr>
      <w:r w:rsidRPr="00B5438D">
        <w:rPr>
          <w:noProof/>
          <w:sz w:val="22"/>
          <w:szCs w:val="22"/>
        </w:rPr>
        <w:t>We attest that the information presented in this application is factual and that the undersigned school districts will implement an approved Chapter 74 Partnership Program in accordance with applicable state and federal laws, regulations, and guidelines, including but not limited to the following:</w:t>
      </w:r>
    </w:p>
    <w:p w:rsidR="00F4684D" w:rsidRPr="00B5438D" w:rsidRDefault="00F4684D" w:rsidP="00B5438D">
      <w:pPr>
        <w:numPr>
          <w:ilvl w:val="0"/>
          <w:numId w:val="1"/>
        </w:numPr>
        <w:ind w:left="990" w:right="342" w:hanging="180"/>
        <w:rPr>
          <w:noProof/>
          <w:szCs w:val="22"/>
        </w:rPr>
      </w:pPr>
      <w:r w:rsidRPr="00B5438D">
        <w:rPr>
          <w:noProof/>
          <w:szCs w:val="22"/>
        </w:rPr>
        <w:t>Massachusetts General Law Chapter 74</w:t>
      </w:r>
    </w:p>
    <w:p w:rsidR="00F4684D" w:rsidRPr="00B5438D" w:rsidRDefault="00F4684D" w:rsidP="00B5438D">
      <w:pPr>
        <w:numPr>
          <w:ilvl w:val="0"/>
          <w:numId w:val="1"/>
        </w:numPr>
        <w:ind w:left="990" w:right="342" w:hanging="180"/>
        <w:rPr>
          <w:noProof/>
          <w:szCs w:val="22"/>
        </w:rPr>
      </w:pPr>
      <w:r w:rsidRPr="00B5438D">
        <w:rPr>
          <w:noProof/>
          <w:szCs w:val="22"/>
        </w:rPr>
        <w:t>Massachusetts Vocational Technical Education Regulations 603 CMR 4.00</w:t>
      </w:r>
    </w:p>
    <w:p w:rsidR="00F4684D" w:rsidRPr="00B5438D" w:rsidRDefault="00F4684D" w:rsidP="00B5438D">
      <w:pPr>
        <w:numPr>
          <w:ilvl w:val="0"/>
          <w:numId w:val="1"/>
        </w:numPr>
        <w:ind w:left="990" w:right="342" w:hanging="180"/>
        <w:rPr>
          <w:noProof/>
          <w:szCs w:val="22"/>
        </w:rPr>
      </w:pPr>
      <w:r w:rsidRPr="00B5438D">
        <w:rPr>
          <w:noProof/>
          <w:szCs w:val="22"/>
        </w:rPr>
        <w:t xml:space="preserve">Federal </w:t>
      </w:r>
      <w:r w:rsidRPr="00B5438D">
        <w:rPr>
          <w:szCs w:val="22"/>
        </w:rPr>
        <w:t>Guidelines for Eliminating Discrimination and Denial of Services on the Basis of Race, Color, National Origin, Sex and Handicap in Vocational Education Programs (34 CFR, Part 100, Appendix B)</w:t>
      </w:r>
      <w:r w:rsidRPr="00B5438D">
        <w:rPr>
          <w:noProof/>
          <w:szCs w:val="22"/>
        </w:rPr>
        <w:t xml:space="preserve"> </w:t>
      </w:r>
    </w:p>
    <w:p w:rsidR="00B5438D" w:rsidRDefault="00B5438D" w:rsidP="00B5438D">
      <w:pPr>
        <w:ind w:left="450" w:right="342"/>
        <w:rPr>
          <w:noProof/>
        </w:rPr>
      </w:pPr>
    </w:p>
    <w:p w:rsidR="00F4684D" w:rsidRPr="00B5438D" w:rsidRDefault="00F4684D" w:rsidP="00B5438D">
      <w:pPr>
        <w:pStyle w:val="ListParagraph"/>
        <w:numPr>
          <w:ilvl w:val="0"/>
          <w:numId w:val="3"/>
        </w:numPr>
        <w:ind w:left="450" w:right="342"/>
        <w:rPr>
          <w:noProof/>
          <w:sz w:val="22"/>
          <w:szCs w:val="22"/>
        </w:rPr>
      </w:pPr>
      <w:r w:rsidRPr="00B5438D">
        <w:rPr>
          <w:noProof/>
          <w:sz w:val="22"/>
          <w:szCs w:val="22"/>
        </w:rPr>
        <w:t xml:space="preserve">We further attest that </w:t>
      </w:r>
      <w:r w:rsidR="00B5438D" w:rsidRPr="00B5438D">
        <w:rPr>
          <w:noProof/>
          <w:sz w:val="22"/>
          <w:szCs w:val="22"/>
        </w:rPr>
        <w:t>Program partners’ financial resources will enable the program to meet current industry and Occupational Safety and Health Administration (OSHA) regulations with respect to facilities, safety, equipment and supplies. </w:t>
      </w:r>
    </w:p>
    <w:p w:rsidR="00B5438D" w:rsidRPr="00B5438D" w:rsidRDefault="00B5438D" w:rsidP="00B5438D">
      <w:pPr>
        <w:ind w:right="342"/>
        <w:rPr>
          <w:rFonts w:ascii="Cambria" w:hAnsi="Cambria"/>
          <w:bCs/>
          <w:color w:val="003366"/>
          <w:kern w:val="32"/>
          <w:sz w:val="24"/>
          <w:lang w:eastAsia="zh-CN"/>
        </w:rPr>
      </w:pPr>
    </w:p>
    <w:p w:rsidR="00B5438D" w:rsidRPr="00E1024A" w:rsidRDefault="00B5438D" w:rsidP="00B5438D">
      <w:pPr>
        <w:ind w:right="342"/>
        <w:rPr>
          <w:rFonts w:ascii="Cambria" w:hAnsi="Cambria"/>
          <w:bCs/>
          <w:color w:val="003366"/>
          <w:kern w:val="32"/>
          <w:sz w:val="24"/>
          <w:u w:val="single"/>
          <w:lang w:eastAsia="zh-CN"/>
        </w:rPr>
      </w:pPr>
      <w:r w:rsidRPr="00E1024A">
        <w:rPr>
          <w:rFonts w:ascii="Cambria" w:hAnsi="Cambria"/>
          <w:bCs/>
          <w:color w:val="003366"/>
          <w:kern w:val="32"/>
          <w:sz w:val="24"/>
          <w:u w:val="single"/>
          <w:lang w:eastAsia="zh-CN"/>
        </w:rPr>
        <w:t>Cooperative Education</w:t>
      </w:r>
    </w:p>
    <w:p w:rsidR="00B5438D" w:rsidRDefault="00B5438D" w:rsidP="00B5438D">
      <w:pPr>
        <w:ind w:right="342"/>
        <w:rPr>
          <w:rFonts w:ascii="Cambria" w:hAnsi="Cambria"/>
          <w:bCs/>
          <w:color w:val="003366"/>
          <w:kern w:val="32"/>
          <w:sz w:val="24"/>
          <w:lang w:eastAsia="zh-CN"/>
        </w:rPr>
      </w:pPr>
    </w:p>
    <w:p w:rsidR="00E1024A" w:rsidRPr="00E1024A" w:rsidRDefault="00E1024A" w:rsidP="00E1024A">
      <w:pPr>
        <w:pStyle w:val="ListParagraph"/>
        <w:numPr>
          <w:ilvl w:val="0"/>
          <w:numId w:val="3"/>
        </w:numPr>
        <w:ind w:left="450" w:right="342"/>
        <w:rPr>
          <w:noProof/>
          <w:sz w:val="22"/>
          <w:szCs w:val="22"/>
        </w:rPr>
      </w:pPr>
      <w:r>
        <w:rPr>
          <w:noProof/>
          <w:sz w:val="22"/>
          <w:szCs w:val="22"/>
        </w:rPr>
        <w:t>We attest that coo</w:t>
      </w:r>
      <w:r w:rsidRPr="00E1024A">
        <w:rPr>
          <w:noProof/>
          <w:sz w:val="22"/>
          <w:szCs w:val="22"/>
        </w:rPr>
        <w:t>perative education offered under the auspices of this program will:</w:t>
      </w:r>
    </w:p>
    <w:p w:rsidR="00B5438D" w:rsidRPr="00E1024A" w:rsidRDefault="00B5438D" w:rsidP="00E1024A">
      <w:pPr>
        <w:numPr>
          <w:ilvl w:val="0"/>
          <w:numId w:val="1"/>
        </w:numPr>
        <w:ind w:left="990" w:right="342" w:hanging="180"/>
        <w:rPr>
          <w:noProof/>
          <w:szCs w:val="22"/>
        </w:rPr>
      </w:pPr>
      <w:r w:rsidRPr="00E1024A">
        <w:rPr>
          <w:noProof/>
          <w:szCs w:val="22"/>
        </w:rPr>
        <w:t>be supervised by a person holding a Vocational Technical Cooperative Education Coordinator license or Vocational Technical Teacher license in the cooperative education program area;</w:t>
      </w:r>
    </w:p>
    <w:p w:rsidR="00B5438D" w:rsidRPr="00E1024A" w:rsidRDefault="00B5438D" w:rsidP="00E1024A">
      <w:pPr>
        <w:numPr>
          <w:ilvl w:val="0"/>
          <w:numId w:val="1"/>
        </w:numPr>
        <w:ind w:left="990" w:right="342" w:hanging="180"/>
        <w:rPr>
          <w:noProof/>
          <w:szCs w:val="22"/>
        </w:rPr>
      </w:pPr>
      <w:r w:rsidRPr="00E1024A">
        <w:rPr>
          <w:noProof/>
          <w:szCs w:val="22"/>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rsidR="00B5438D" w:rsidRPr="00E1024A" w:rsidRDefault="00B5438D" w:rsidP="00E1024A">
      <w:pPr>
        <w:numPr>
          <w:ilvl w:val="0"/>
          <w:numId w:val="1"/>
        </w:numPr>
        <w:ind w:left="990" w:right="342" w:hanging="180"/>
        <w:rPr>
          <w:noProof/>
          <w:szCs w:val="22"/>
        </w:rPr>
      </w:pPr>
      <w:r w:rsidRPr="00E1024A">
        <w:rPr>
          <w:noProof/>
          <w:szCs w:val="22"/>
        </w:rPr>
        <w:t>be offered only during time not scheduled for academic classes during the school year, and may include summer programs;</w:t>
      </w:r>
    </w:p>
    <w:p w:rsidR="00B5438D" w:rsidRPr="00E1024A" w:rsidRDefault="00B5438D" w:rsidP="00E1024A">
      <w:pPr>
        <w:numPr>
          <w:ilvl w:val="0"/>
          <w:numId w:val="1"/>
        </w:numPr>
        <w:ind w:left="990" w:right="342" w:hanging="180"/>
        <w:rPr>
          <w:noProof/>
          <w:szCs w:val="22"/>
        </w:rPr>
      </w:pPr>
      <w:r w:rsidRPr="00E1024A">
        <w:rPr>
          <w:noProof/>
          <w:szCs w:val="22"/>
        </w:rPr>
        <w:t>provide students the opportunity to acquire knowledge and develop skills not acquirable in a school-based setting but acquirable in a work-based setting;</w:t>
      </w:r>
    </w:p>
    <w:p w:rsidR="00B5438D" w:rsidRPr="00E1024A" w:rsidRDefault="00B5438D" w:rsidP="00E1024A">
      <w:pPr>
        <w:numPr>
          <w:ilvl w:val="0"/>
          <w:numId w:val="1"/>
        </w:numPr>
        <w:ind w:left="990" w:right="342" w:hanging="180"/>
        <w:rPr>
          <w:noProof/>
          <w:szCs w:val="22"/>
        </w:rPr>
      </w:pPr>
      <w:r w:rsidRPr="00E1024A">
        <w:rPr>
          <w:noProof/>
          <w:szCs w:val="22"/>
        </w:rPr>
        <w:t>provide competency-based assessments;</w:t>
      </w:r>
    </w:p>
    <w:p w:rsidR="00B5438D" w:rsidRPr="00E1024A" w:rsidRDefault="00B5438D" w:rsidP="00E1024A">
      <w:pPr>
        <w:numPr>
          <w:ilvl w:val="0"/>
          <w:numId w:val="1"/>
        </w:numPr>
        <w:ind w:left="990" w:right="342" w:hanging="180"/>
        <w:rPr>
          <w:noProof/>
          <w:szCs w:val="22"/>
        </w:rPr>
      </w:pPr>
      <w:r w:rsidRPr="00E1024A">
        <w:rPr>
          <w:noProof/>
          <w:szCs w:val="22"/>
        </w:rPr>
        <w:t>provide students with continuous supervision by the employer;</w:t>
      </w:r>
    </w:p>
    <w:p w:rsidR="00B5438D" w:rsidRPr="00E1024A" w:rsidRDefault="00B5438D" w:rsidP="00E1024A">
      <w:pPr>
        <w:numPr>
          <w:ilvl w:val="0"/>
          <w:numId w:val="1"/>
        </w:numPr>
        <w:ind w:left="990" w:right="342" w:hanging="180"/>
        <w:rPr>
          <w:noProof/>
          <w:szCs w:val="22"/>
        </w:rPr>
      </w:pPr>
      <w:r w:rsidRPr="00E1024A">
        <w:rPr>
          <w:noProof/>
          <w:szCs w:val="22"/>
        </w:rPr>
        <w:t>provide students with vocational technical credit;</w:t>
      </w:r>
    </w:p>
    <w:p w:rsidR="00B5438D" w:rsidRPr="00E1024A" w:rsidRDefault="00B5438D" w:rsidP="00E1024A">
      <w:pPr>
        <w:numPr>
          <w:ilvl w:val="0"/>
          <w:numId w:val="1"/>
        </w:numPr>
        <w:ind w:left="990" w:right="342" w:hanging="180"/>
        <w:rPr>
          <w:noProof/>
          <w:szCs w:val="22"/>
        </w:rPr>
      </w:pPr>
      <w:r w:rsidRPr="00E1024A">
        <w:rPr>
          <w:noProof/>
          <w:szCs w:val="22"/>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rsidR="00B5438D" w:rsidRPr="00E1024A" w:rsidRDefault="00B5438D" w:rsidP="00E1024A">
      <w:pPr>
        <w:numPr>
          <w:ilvl w:val="0"/>
          <w:numId w:val="1"/>
        </w:numPr>
        <w:ind w:left="990" w:right="342" w:hanging="180"/>
        <w:rPr>
          <w:noProof/>
          <w:szCs w:val="22"/>
        </w:rPr>
      </w:pPr>
      <w:r w:rsidRPr="00E1024A">
        <w:rPr>
          <w:noProof/>
          <w:szCs w:val="22"/>
        </w:rPr>
        <w:t>provide a safety and health orientation specific to the site for all employee-students; and</w:t>
      </w:r>
    </w:p>
    <w:p w:rsidR="00B5438D" w:rsidRDefault="00B5438D" w:rsidP="00E1024A">
      <w:pPr>
        <w:numPr>
          <w:ilvl w:val="0"/>
          <w:numId w:val="1"/>
        </w:numPr>
        <w:ind w:left="990" w:right="342" w:hanging="180"/>
        <w:rPr>
          <w:noProof/>
          <w:szCs w:val="22"/>
        </w:rPr>
      </w:pPr>
      <w:r w:rsidRPr="00E1024A">
        <w:rPr>
          <w:noProof/>
          <w:szCs w:val="22"/>
        </w:rPr>
        <w:lastRenderedPageBreak/>
        <w:t>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p w:rsidR="00E1024A" w:rsidRDefault="00E1024A" w:rsidP="00E1024A">
      <w:pPr>
        <w:ind w:right="342"/>
        <w:rPr>
          <w:noProof/>
          <w:szCs w:val="22"/>
        </w:rPr>
      </w:pPr>
    </w:p>
    <w:p w:rsidR="00E1024A" w:rsidRPr="00E1024A" w:rsidRDefault="00E1024A" w:rsidP="00E1024A">
      <w:pPr>
        <w:ind w:right="342"/>
        <w:jc w:val="center"/>
        <w:rPr>
          <w:b/>
          <w:noProof/>
          <w:szCs w:val="22"/>
        </w:rPr>
      </w:pPr>
      <w:r>
        <w:rPr>
          <w:b/>
          <w:noProof/>
          <w:szCs w:val="22"/>
        </w:rPr>
        <w:t>OR</w:t>
      </w:r>
    </w:p>
    <w:p w:rsidR="00B5438D" w:rsidRPr="00B5438D" w:rsidRDefault="00B5438D" w:rsidP="00B5438D">
      <w:pPr>
        <w:ind w:left="180" w:right="342"/>
        <w:rPr>
          <w:noProof/>
        </w:rPr>
      </w:pPr>
    </w:p>
    <w:p w:rsidR="00E1024A" w:rsidRPr="00E1024A" w:rsidRDefault="00E1024A" w:rsidP="00E1024A">
      <w:pPr>
        <w:pStyle w:val="ListParagraph"/>
        <w:numPr>
          <w:ilvl w:val="0"/>
          <w:numId w:val="3"/>
        </w:numPr>
        <w:tabs>
          <w:tab w:val="left" w:pos="540"/>
        </w:tabs>
        <w:ind w:left="450" w:right="342"/>
        <w:rPr>
          <w:noProof/>
          <w:sz w:val="22"/>
          <w:szCs w:val="22"/>
        </w:rPr>
      </w:pPr>
      <w:r>
        <w:rPr>
          <w:noProof/>
          <w:sz w:val="22"/>
          <w:szCs w:val="22"/>
        </w:rPr>
        <w:t>We attest that coo</w:t>
      </w:r>
      <w:r w:rsidRPr="00E1024A">
        <w:rPr>
          <w:noProof/>
          <w:sz w:val="22"/>
          <w:szCs w:val="22"/>
        </w:rPr>
        <w:t xml:space="preserve">perative education </w:t>
      </w:r>
      <w:r>
        <w:rPr>
          <w:noProof/>
          <w:sz w:val="22"/>
          <w:szCs w:val="22"/>
        </w:rPr>
        <w:t xml:space="preserve">will not be </w:t>
      </w:r>
      <w:r w:rsidRPr="00E1024A">
        <w:rPr>
          <w:noProof/>
          <w:sz w:val="22"/>
          <w:szCs w:val="22"/>
        </w:rPr>
        <w:t>offered under th</w:t>
      </w:r>
      <w:r>
        <w:rPr>
          <w:noProof/>
          <w:sz w:val="22"/>
          <w:szCs w:val="22"/>
        </w:rPr>
        <w:t>e auspices of this program.</w:t>
      </w:r>
    </w:p>
    <w:p w:rsidR="00F4684D" w:rsidRDefault="00F4684D" w:rsidP="00F4684D">
      <w:pPr>
        <w:rPr>
          <w:lang w:eastAsia="zh-CN"/>
        </w:rPr>
      </w:pPr>
    </w:p>
    <w:p w:rsidR="00E1024A" w:rsidRDefault="00E1024A" w:rsidP="00F4684D">
      <w:pPr>
        <w:rPr>
          <w:lang w:eastAsia="zh-CN"/>
        </w:rPr>
      </w:pPr>
    </w:p>
    <w:p w:rsidR="00E1024A" w:rsidRDefault="00E1024A" w:rsidP="00E1024A">
      <w:pPr>
        <w:ind w:right="342"/>
        <w:rPr>
          <w:rFonts w:ascii="Cambria" w:hAnsi="Cambria"/>
          <w:bCs/>
          <w:color w:val="003366"/>
          <w:kern w:val="32"/>
          <w:sz w:val="24"/>
          <w:u w:val="single"/>
          <w:lang w:eastAsia="zh-CN"/>
        </w:rPr>
      </w:pPr>
      <w:r w:rsidRPr="00E1024A">
        <w:rPr>
          <w:rFonts w:ascii="Cambria" w:hAnsi="Cambria"/>
          <w:bCs/>
          <w:color w:val="003366"/>
          <w:kern w:val="32"/>
          <w:sz w:val="24"/>
          <w:u w:val="single"/>
          <w:lang w:eastAsia="zh-CN"/>
        </w:rPr>
        <w:t>Off-Campus Construction and Maintenance Projects</w:t>
      </w:r>
    </w:p>
    <w:p w:rsidR="00E1024A" w:rsidRDefault="00E1024A" w:rsidP="00E1024A">
      <w:pPr>
        <w:ind w:right="342"/>
        <w:rPr>
          <w:rFonts w:ascii="Cambria" w:hAnsi="Cambria"/>
          <w:bCs/>
          <w:color w:val="003366"/>
          <w:kern w:val="32"/>
          <w:sz w:val="24"/>
          <w:u w:val="single"/>
          <w:lang w:eastAsia="zh-CN"/>
        </w:rPr>
      </w:pPr>
    </w:p>
    <w:p w:rsidR="00E1024A" w:rsidRPr="001F4712" w:rsidRDefault="00E1024A" w:rsidP="001F4712">
      <w:pPr>
        <w:pStyle w:val="ListParagraph"/>
        <w:numPr>
          <w:ilvl w:val="0"/>
          <w:numId w:val="3"/>
        </w:numPr>
        <w:ind w:left="720" w:hanging="630"/>
        <w:rPr>
          <w:noProof/>
          <w:sz w:val="22"/>
          <w:szCs w:val="22"/>
        </w:rPr>
      </w:pPr>
      <w:r w:rsidRPr="001F4712">
        <w:rPr>
          <w:noProof/>
          <w:sz w:val="22"/>
          <w:szCs w:val="22"/>
        </w:rPr>
        <w:t xml:space="preserve">We attest that </w:t>
      </w:r>
      <w:r w:rsidR="001F4712" w:rsidRPr="001F4712">
        <w:rPr>
          <w:noProof/>
          <w:sz w:val="22"/>
          <w:szCs w:val="22"/>
        </w:rPr>
        <w:t>partner school districts will conduct all vocational technical offsite construction and/or maintenance projects in accordance with the following stipulations</w:t>
      </w:r>
      <w:r w:rsidR="001F4712" w:rsidRPr="001F4712">
        <w:rPr>
          <w:noProof/>
          <w:szCs w:val="22"/>
        </w:rPr>
        <w:t>:</w:t>
      </w:r>
    </w:p>
    <w:p w:rsidR="00E1024A" w:rsidRPr="001F4712" w:rsidRDefault="00E1024A" w:rsidP="001F4712">
      <w:pPr>
        <w:numPr>
          <w:ilvl w:val="0"/>
          <w:numId w:val="1"/>
        </w:numPr>
        <w:ind w:left="990" w:right="342" w:hanging="180"/>
        <w:rPr>
          <w:noProof/>
          <w:szCs w:val="22"/>
        </w:rPr>
      </w:pPr>
      <w:r w:rsidRPr="001F4712">
        <w:rPr>
          <w:noProof/>
          <w:szCs w:val="22"/>
        </w:rPr>
        <w:t>The school district must ensure that a licensed teacher in the applicable Chapter 74-approved vocational technical education program will provide continuous supervision on the project.</w:t>
      </w:r>
    </w:p>
    <w:p w:rsidR="00E1024A" w:rsidRPr="001F4712" w:rsidRDefault="00E1024A" w:rsidP="001F4712">
      <w:pPr>
        <w:numPr>
          <w:ilvl w:val="0"/>
          <w:numId w:val="1"/>
        </w:numPr>
        <w:ind w:left="990" w:right="342" w:hanging="180"/>
        <w:rPr>
          <w:noProof/>
          <w:szCs w:val="22"/>
        </w:rPr>
      </w:pPr>
      <w:r w:rsidRPr="001F4712">
        <w:rPr>
          <w:noProof/>
          <w:szCs w:val="22"/>
        </w:rPr>
        <w:t>The school district must ensure that it has adequate liability coverage and that participating students are covered by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rsidR="00E1024A" w:rsidRPr="001F4712" w:rsidRDefault="00E1024A" w:rsidP="001F4712">
      <w:pPr>
        <w:numPr>
          <w:ilvl w:val="0"/>
          <w:numId w:val="1"/>
        </w:numPr>
        <w:ind w:left="990" w:right="342" w:hanging="180"/>
        <w:rPr>
          <w:noProof/>
          <w:szCs w:val="22"/>
        </w:rPr>
      </w:pPr>
      <w:r w:rsidRPr="001F4712">
        <w:rPr>
          <w:noProof/>
          <w:szCs w:val="22"/>
        </w:rPr>
        <w:t>The school district must ensure that students/parents/guardians are not required to waive their legal rights as a condition of participation.</w:t>
      </w:r>
    </w:p>
    <w:p w:rsidR="00E1024A" w:rsidRPr="001F4712" w:rsidRDefault="00E1024A" w:rsidP="001F4712">
      <w:pPr>
        <w:numPr>
          <w:ilvl w:val="0"/>
          <w:numId w:val="1"/>
        </w:numPr>
        <w:ind w:left="990" w:right="342" w:hanging="180"/>
        <w:rPr>
          <w:noProof/>
          <w:szCs w:val="22"/>
        </w:rPr>
      </w:pPr>
      <w:r w:rsidRPr="001F4712">
        <w:rPr>
          <w:noProof/>
          <w:szCs w:val="22"/>
        </w:rPr>
        <w:t>The school district must ensure that only students who have demonstrated the acquisition of knowledge and skills associated with at least one and one half school years in the applicable program participate and that in no case will the district allow students to participate without having been in the program for at least one school year.</w:t>
      </w:r>
    </w:p>
    <w:p w:rsidR="00E1024A" w:rsidRDefault="00E1024A" w:rsidP="00E1024A">
      <w:pPr>
        <w:ind w:right="342"/>
        <w:rPr>
          <w:rFonts w:ascii="Cambria" w:hAnsi="Cambria"/>
          <w:bCs/>
          <w:color w:val="003366"/>
          <w:kern w:val="32"/>
          <w:sz w:val="24"/>
          <w:u w:val="single"/>
          <w:lang w:eastAsia="zh-CN"/>
        </w:rPr>
      </w:pPr>
    </w:p>
    <w:p w:rsidR="001F4712" w:rsidRPr="00E1024A" w:rsidRDefault="001F4712" w:rsidP="001F4712">
      <w:pPr>
        <w:ind w:right="342"/>
        <w:jc w:val="center"/>
        <w:rPr>
          <w:b/>
          <w:noProof/>
          <w:szCs w:val="22"/>
        </w:rPr>
      </w:pPr>
      <w:r>
        <w:rPr>
          <w:b/>
          <w:noProof/>
          <w:szCs w:val="22"/>
        </w:rPr>
        <w:t>OR</w:t>
      </w:r>
    </w:p>
    <w:p w:rsidR="001F4712" w:rsidRPr="00B5438D" w:rsidRDefault="001F4712" w:rsidP="001F4712">
      <w:pPr>
        <w:ind w:left="180" w:right="342"/>
        <w:rPr>
          <w:noProof/>
        </w:rPr>
      </w:pPr>
    </w:p>
    <w:p w:rsidR="001F4712" w:rsidRPr="001F4712" w:rsidRDefault="001F4712" w:rsidP="001F4712">
      <w:pPr>
        <w:pStyle w:val="ListParagraph"/>
        <w:numPr>
          <w:ilvl w:val="0"/>
          <w:numId w:val="3"/>
        </w:numPr>
        <w:tabs>
          <w:tab w:val="left" w:pos="540"/>
        </w:tabs>
        <w:ind w:left="450" w:right="342"/>
        <w:rPr>
          <w:noProof/>
          <w:sz w:val="22"/>
          <w:szCs w:val="22"/>
        </w:rPr>
      </w:pPr>
      <w:r w:rsidRPr="001F4712">
        <w:rPr>
          <w:noProof/>
          <w:sz w:val="22"/>
          <w:szCs w:val="22"/>
        </w:rPr>
        <w:t>We attest that vocational technical offsite construction and/or maintenance projects will not be conducted under the auspices of this program.</w:t>
      </w:r>
    </w:p>
    <w:p w:rsidR="001F4712" w:rsidRDefault="001F4712" w:rsidP="001F4712">
      <w:pPr>
        <w:rPr>
          <w:lang w:eastAsia="zh-CN"/>
        </w:rPr>
      </w:pPr>
    </w:p>
    <w:tbl>
      <w:tblPr>
        <w:tblStyle w:val="TableGrid"/>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Description w:val="School District Name Superintendent Name Superintendent Signature Date&#10;   &#10;   &#10;   &#10;Add more rows as necessary   &#10;"/>
      </w:tblPr>
      <w:tblGrid>
        <w:gridCol w:w="2880"/>
        <w:gridCol w:w="2880"/>
        <w:gridCol w:w="2880"/>
        <w:gridCol w:w="1008"/>
      </w:tblGrid>
      <w:tr w:rsidR="001F4712" w:rsidTr="00F83598">
        <w:trPr>
          <w:trHeight w:val="432"/>
          <w:tblHeader/>
        </w:trPr>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r w:rsidRPr="001F4712">
              <w:rPr>
                <w:rFonts w:asciiTheme="minorHAnsi" w:hAnsiTheme="minorHAnsi" w:cstheme="minorHAnsi"/>
                <w:bCs/>
                <w:kern w:val="32"/>
                <w:szCs w:val="22"/>
                <w:lang w:eastAsia="zh-CN"/>
              </w:rPr>
              <w:t xml:space="preserve">School </w:t>
            </w:r>
            <w:r>
              <w:rPr>
                <w:rFonts w:asciiTheme="minorHAnsi" w:hAnsiTheme="minorHAnsi" w:cstheme="minorHAnsi"/>
                <w:bCs/>
                <w:kern w:val="32"/>
                <w:szCs w:val="22"/>
                <w:lang w:eastAsia="zh-CN"/>
              </w:rPr>
              <w:t>District Name</w:t>
            </w: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r>
              <w:rPr>
                <w:rFonts w:asciiTheme="minorHAnsi" w:hAnsiTheme="minorHAnsi" w:cstheme="minorHAnsi"/>
                <w:bCs/>
                <w:kern w:val="32"/>
                <w:szCs w:val="22"/>
                <w:lang w:eastAsia="zh-CN"/>
              </w:rPr>
              <w:t>Superintendent Name</w:t>
            </w: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r>
              <w:rPr>
                <w:rFonts w:asciiTheme="minorHAnsi" w:hAnsiTheme="minorHAnsi" w:cstheme="minorHAnsi"/>
                <w:bCs/>
                <w:kern w:val="32"/>
                <w:szCs w:val="22"/>
                <w:lang w:eastAsia="zh-CN"/>
              </w:rPr>
              <w:t>Superintendent Signature</w:t>
            </w:r>
          </w:p>
        </w:tc>
        <w:tc>
          <w:tcPr>
            <w:tcW w:w="1008"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r>
              <w:rPr>
                <w:rFonts w:asciiTheme="minorHAnsi" w:hAnsiTheme="minorHAnsi" w:cstheme="minorHAnsi"/>
                <w:bCs/>
                <w:kern w:val="32"/>
                <w:szCs w:val="22"/>
                <w:lang w:eastAsia="zh-CN"/>
              </w:rPr>
              <w:t>Date</w:t>
            </w:r>
          </w:p>
        </w:tc>
      </w:tr>
      <w:tr w:rsidR="001F4712" w:rsidTr="00FE692E">
        <w:trPr>
          <w:trHeight w:val="432"/>
        </w:trPr>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1008"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r>
      <w:tr w:rsidR="001F4712" w:rsidTr="00FE692E">
        <w:trPr>
          <w:trHeight w:val="432"/>
        </w:trPr>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1008"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r>
      <w:tr w:rsidR="001F4712" w:rsidTr="00FE692E">
        <w:trPr>
          <w:trHeight w:val="432"/>
        </w:trPr>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1008"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r>
      <w:tr w:rsidR="001F4712" w:rsidTr="00FE692E">
        <w:trPr>
          <w:trHeight w:val="432"/>
        </w:trPr>
        <w:tc>
          <w:tcPr>
            <w:tcW w:w="2880" w:type="dxa"/>
            <w:vAlign w:val="center"/>
          </w:tcPr>
          <w:p w:rsidR="001F4712" w:rsidRPr="00FE692E" w:rsidRDefault="00FE692E" w:rsidP="001F4712">
            <w:pPr>
              <w:ind w:right="342"/>
              <w:jc w:val="center"/>
              <w:rPr>
                <w:rFonts w:asciiTheme="minorHAnsi" w:hAnsiTheme="minorHAnsi" w:cstheme="minorHAnsi"/>
                <w:bCs/>
                <w:color w:val="8DB3E2" w:themeColor="text2" w:themeTint="66"/>
                <w:kern w:val="32"/>
                <w:szCs w:val="22"/>
                <w:lang w:eastAsia="zh-CN"/>
              </w:rPr>
            </w:pPr>
            <w:r w:rsidRPr="00B20075">
              <w:rPr>
                <w:rFonts w:asciiTheme="minorHAnsi" w:hAnsiTheme="minorHAnsi" w:cstheme="minorHAnsi"/>
                <w:bCs/>
                <w:color w:val="17365D" w:themeColor="text2" w:themeShade="BF"/>
                <w:kern w:val="32"/>
                <w:szCs w:val="22"/>
                <w:lang w:eastAsia="zh-CN"/>
              </w:rPr>
              <w:t>Add more rows as necessary</w:t>
            </w: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2880"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c>
          <w:tcPr>
            <w:tcW w:w="1008" w:type="dxa"/>
            <w:vAlign w:val="center"/>
          </w:tcPr>
          <w:p w:rsidR="001F4712" w:rsidRPr="001F4712" w:rsidRDefault="001F4712" w:rsidP="001F4712">
            <w:pPr>
              <w:ind w:right="342"/>
              <w:jc w:val="center"/>
              <w:rPr>
                <w:rFonts w:asciiTheme="minorHAnsi" w:hAnsiTheme="minorHAnsi" w:cstheme="minorHAnsi"/>
                <w:bCs/>
                <w:kern w:val="32"/>
                <w:szCs w:val="22"/>
                <w:lang w:eastAsia="zh-CN"/>
              </w:rPr>
            </w:pPr>
          </w:p>
        </w:tc>
      </w:tr>
    </w:tbl>
    <w:p w:rsidR="001F4712" w:rsidRPr="00E1024A" w:rsidRDefault="001F4712" w:rsidP="00E1024A">
      <w:pPr>
        <w:ind w:right="342"/>
        <w:rPr>
          <w:rFonts w:ascii="Cambria" w:hAnsi="Cambria"/>
          <w:bCs/>
          <w:color w:val="003366"/>
          <w:kern w:val="32"/>
          <w:sz w:val="24"/>
          <w:u w:val="single"/>
          <w:lang w:eastAsia="zh-CN"/>
        </w:rPr>
      </w:pPr>
    </w:p>
    <w:sectPr w:rsidR="001F4712" w:rsidRPr="00E1024A" w:rsidSect="001F47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2D2E"/>
    <w:multiLevelType w:val="hybridMultilevel"/>
    <w:tmpl w:val="CCC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61EF9"/>
    <w:multiLevelType w:val="hybridMultilevel"/>
    <w:tmpl w:val="CCCE875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53508F"/>
    <w:multiLevelType w:val="hybridMultilevel"/>
    <w:tmpl w:val="6D363E72"/>
    <w:lvl w:ilvl="0" w:tplc="1C5A33AE">
      <w:start w:val="1"/>
      <w:numFmt w:val="bullet"/>
      <w:lvlText w:val=""/>
      <w:lvlJc w:val="left"/>
      <w:pPr>
        <w:ind w:left="3060" w:hanging="360"/>
      </w:pPr>
      <w:rPr>
        <w:rFonts w:ascii="Wingdings" w:hAnsi="Wingdings" w:hint="default"/>
        <w:color w:val="365F91"/>
        <w:sz w:val="2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4D9E70A5"/>
    <w:multiLevelType w:val="hybridMultilevel"/>
    <w:tmpl w:val="80FE3604"/>
    <w:lvl w:ilvl="0" w:tplc="03D8E6A4">
      <w:start w:val="1"/>
      <w:numFmt w:val="bullet"/>
      <w:lvlText w:val=""/>
      <w:lvlJc w:val="left"/>
      <w:pPr>
        <w:ind w:left="900" w:hanging="360"/>
      </w:pPr>
      <w:rPr>
        <w:rFonts w:ascii="Webdings" w:hAnsi="Web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E3"/>
    <w:rsid w:val="00114F19"/>
    <w:rsid w:val="001F4712"/>
    <w:rsid w:val="003564AD"/>
    <w:rsid w:val="00467722"/>
    <w:rsid w:val="005A3D49"/>
    <w:rsid w:val="008448F2"/>
    <w:rsid w:val="00863BE3"/>
    <w:rsid w:val="008B526B"/>
    <w:rsid w:val="009D71E8"/>
    <w:rsid w:val="009F054C"/>
    <w:rsid w:val="00B20075"/>
    <w:rsid w:val="00B5438D"/>
    <w:rsid w:val="00B56660"/>
    <w:rsid w:val="00E1024A"/>
    <w:rsid w:val="00E75DD0"/>
    <w:rsid w:val="00F4684D"/>
    <w:rsid w:val="00F83598"/>
    <w:rsid w:val="00FE6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1104-B960-4C0A-9E20-85CA6ED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E3"/>
    <w:pPr>
      <w:spacing w:after="0" w:line="240" w:lineRule="auto"/>
    </w:pPr>
    <w:rPr>
      <w:rFonts w:ascii="Calibri" w:eastAsia="Times New Roman" w:hAnsi="Calibri" w:cs="Times New Roman"/>
      <w:szCs w:val="24"/>
    </w:rPr>
  </w:style>
  <w:style w:type="paragraph" w:styleId="Heading1">
    <w:name w:val="heading 1"/>
    <w:next w:val="Normal"/>
    <w:link w:val="Heading1Char"/>
    <w:uiPriority w:val="9"/>
    <w:qFormat/>
    <w:rsid w:val="00863BE3"/>
    <w:pPr>
      <w:keepNext/>
      <w:spacing w:before="120" w:after="120" w:line="240" w:lineRule="auto"/>
      <w:jc w:val="center"/>
      <w:outlineLvl w:val="0"/>
    </w:pPr>
    <w:rPr>
      <w:rFonts w:ascii="Cambria" w:eastAsia="Times New Roman" w:hAnsi="Cambria" w:cs="Times New Roman"/>
      <w:bCs/>
      <w:color w:val="003366"/>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BE3"/>
    <w:rPr>
      <w:rFonts w:ascii="Cambria" w:eastAsia="Times New Roman" w:hAnsi="Cambria" w:cs="Times New Roman"/>
      <w:bCs/>
      <w:color w:val="003366"/>
      <w:kern w:val="32"/>
      <w:sz w:val="32"/>
      <w:szCs w:val="32"/>
      <w:lang w:eastAsia="zh-CN"/>
    </w:rPr>
  </w:style>
  <w:style w:type="paragraph" w:customStyle="1" w:styleId="ESESourceLine">
    <w:name w:val="ESE Source Line"/>
    <w:basedOn w:val="Normal"/>
    <w:next w:val="Normal"/>
    <w:rsid w:val="00863BE3"/>
    <w:pPr>
      <w:jc w:val="center"/>
    </w:pPr>
    <w:rPr>
      <w:b/>
      <w:i/>
    </w:rPr>
  </w:style>
  <w:style w:type="paragraph" w:styleId="Header">
    <w:name w:val="header"/>
    <w:basedOn w:val="Normal"/>
    <w:link w:val="HeaderChar"/>
    <w:uiPriority w:val="99"/>
    <w:rsid w:val="00863BE3"/>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863BE3"/>
    <w:rPr>
      <w:rFonts w:ascii="Times New Roman" w:eastAsia="Times New Roman" w:hAnsi="Times New Roman" w:cs="Times New Roman"/>
      <w:szCs w:val="24"/>
    </w:rPr>
  </w:style>
  <w:style w:type="paragraph" w:styleId="ListParagraph">
    <w:name w:val="List Paragraph"/>
    <w:basedOn w:val="Normal"/>
    <w:uiPriority w:val="34"/>
    <w:qFormat/>
    <w:rsid w:val="00B5438D"/>
    <w:pPr>
      <w:ind w:left="720"/>
      <w:contextualSpacing/>
    </w:pPr>
    <w:rPr>
      <w:rFonts w:asciiTheme="minorHAnsi" w:eastAsiaTheme="minorEastAsia" w:hAnsiTheme="minorHAnsi" w:cstheme="minorBidi"/>
      <w:sz w:val="24"/>
      <w:lang w:eastAsia="ja-JP"/>
    </w:rPr>
  </w:style>
  <w:style w:type="table" w:styleId="TableGrid">
    <w:name w:val="Table Grid"/>
    <w:basedOn w:val="TableNormal"/>
    <w:uiPriority w:val="59"/>
    <w:rsid w:val="001F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DESE-231-54957</_dlc_DocId>
    <_dlc_DocIdUrl xmlns="733efe1c-5bbe-4968-87dc-d400e65c879f">
      <Url>https://sharepoint.doemass.org/ese/webteam/cps/_layouts/DocIdRedir.aspx?ID=DESE-231-54957</Url>
      <Description>DESE-231-54957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6E390-52A6-4469-B63D-9269A9118260}">
  <ds:schemaRefs>
    <ds:schemaRef ds:uri="http://schemas.microsoft.com/sharepoint/events"/>
  </ds:schemaRefs>
</ds:datastoreItem>
</file>

<file path=customXml/itemProps2.xml><?xml version="1.0" encoding="utf-8"?>
<ds:datastoreItem xmlns:ds="http://schemas.openxmlformats.org/officeDocument/2006/customXml" ds:itemID="{104429AE-94C2-43F7-8D3F-AA92646FBD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F8B601D-31ED-45A8-8866-98BC6913528A}">
  <ds:schemaRefs>
    <ds:schemaRef ds:uri="http://schemas.microsoft.com/sharepoint/v3/contenttype/forms"/>
  </ds:schemaRefs>
</ds:datastoreItem>
</file>

<file path=customXml/itemProps4.xml><?xml version="1.0" encoding="utf-8"?>
<ds:datastoreItem xmlns:ds="http://schemas.openxmlformats.org/officeDocument/2006/customXml" ds:itemID="{5BACA3C4-0D5A-43EC-9D98-CA7D6981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Statement of Assurances Form for superintendent's signature</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 Form for superintendent's signature</dc:title>
  <dc:creator>DESE</dc:creator>
  <cp:lastModifiedBy>Zou, Dong (EOE)</cp:lastModifiedBy>
  <cp:revision>3</cp:revision>
  <dcterms:created xsi:type="dcterms:W3CDTF">2019-09-27T12:30:00Z</dcterms:created>
  <dcterms:modified xsi:type="dcterms:W3CDTF">2019-09-30T18:14:00Z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2019</vt:lpwstr>
  </property>
</Properties>
</file>