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AA2DF" w14:textId="77777777" w:rsidR="00AE7E5B" w:rsidRDefault="00AE7E5B"/>
    <w:p w14:paraId="1EC743B8" w14:textId="77777777" w:rsidR="00AE7E5B" w:rsidRDefault="00AE7E5B"/>
    <w:p w14:paraId="5D7DA350" w14:textId="327D4083" w:rsidR="00AE7E5B" w:rsidRDefault="00B43A69">
      <w:pPr>
        <w:rPr>
          <w:b/>
          <w:sz w:val="52"/>
          <w:szCs w:val="52"/>
        </w:rPr>
      </w:pPr>
      <w:r>
        <w:rPr>
          <w:noProof/>
        </w:rPr>
        <w:drawing>
          <wp:anchor distT="0" distB="0" distL="114300" distR="114300" simplePos="0" relativeHeight="251658240" behindDoc="0" locked="0" layoutInCell="1" allowOverlap="1" wp14:anchorId="7E41D2AB" wp14:editId="4CA008C5">
            <wp:simplePos x="0" y="0"/>
            <wp:positionH relativeFrom="column">
              <wp:posOffset>0</wp:posOffset>
            </wp:positionH>
            <wp:positionV relativeFrom="paragraph">
              <wp:posOffset>0</wp:posOffset>
            </wp:positionV>
            <wp:extent cx="2790825" cy="1381125"/>
            <wp:effectExtent l="0" t="0" r="0" b="0"/>
            <wp:wrapNone/>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noFill/>
                  </pic:spPr>
                </pic:pic>
              </a:graphicData>
            </a:graphic>
            <wp14:sizeRelH relativeFrom="page">
              <wp14:pctWidth>0</wp14:pctWidth>
            </wp14:sizeRelH>
            <wp14:sizeRelV relativeFrom="page">
              <wp14:pctHeight>0</wp14:pctHeight>
            </wp14:sizeRelV>
          </wp:anchor>
        </w:drawing>
      </w:r>
    </w:p>
    <w:p w14:paraId="37EF1A1E" w14:textId="77777777" w:rsidR="00AE7E5B" w:rsidRDefault="00AE7E5B">
      <w:pPr>
        <w:jc w:val="center"/>
        <w:rPr>
          <w:b/>
          <w:sz w:val="52"/>
          <w:szCs w:val="52"/>
        </w:rPr>
      </w:pPr>
    </w:p>
    <w:p w14:paraId="6AC9B382" w14:textId="77777777" w:rsidR="00AE7E5B" w:rsidRDefault="00AE7E5B">
      <w:pPr>
        <w:jc w:val="center"/>
        <w:rPr>
          <w:b/>
          <w:sz w:val="52"/>
          <w:szCs w:val="52"/>
        </w:rPr>
      </w:pPr>
    </w:p>
    <w:p w14:paraId="56F86E6C" w14:textId="77777777" w:rsidR="00AE7E5B" w:rsidRDefault="00AE7E5B">
      <w:pPr>
        <w:jc w:val="center"/>
        <w:rPr>
          <w:b/>
          <w:sz w:val="52"/>
          <w:szCs w:val="52"/>
        </w:rPr>
      </w:pPr>
    </w:p>
    <w:p w14:paraId="13B10A2A" w14:textId="77777777" w:rsidR="00AE7E5B" w:rsidRDefault="00AE7E5B">
      <w:pPr>
        <w:jc w:val="center"/>
        <w:rPr>
          <w:b/>
          <w:sz w:val="52"/>
          <w:szCs w:val="52"/>
        </w:rPr>
      </w:pPr>
    </w:p>
    <w:p w14:paraId="09DFBA70" w14:textId="77777777" w:rsidR="00AE7E5B" w:rsidRDefault="00AE7E5B">
      <w:pPr>
        <w:jc w:val="center"/>
        <w:rPr>
          <w:b/>
          <w:sz w:val="52"/>
          <w:szCs w:val="52"/>
        </w:rPr>
      </w:pPr>
    </w:p>
    <w:p w14:paraId="6700119C" w14:textId="77777777" w:rsidR="00FC077A" w:rsidRDefault="00FC077A">
      <w:pPr>
        <w:jc w:val="center"/>
        <w:rPr>
          <w:b/>
          <w:sz w:val="52"/>
          <w:szCs w:val="52"/>
        </w:rPr>
      </w:pPr>
    </w:p>
    <w:p w14:paraId="08B06CFC" w14:textId="77777777" w:rsidR="00FC077A" w:rsidRDefault="00FC077A">
      <w:pPr>
        <w:jc w:val="center"/>
        <w:rPr>
          <w:b/>
          <w:sz w:val="52"/>
          <w:szCs w:val="52"/>
        </w:rPr>
      </w:pPr>
    </w:p>
    <w:p w14:paraId="7351B4D1" w14:textId="77777777" w:rsidR="00AE7E5B" w:rsidRDefault="00AE7E5B">
      <w:pPr>
        <w:jc w:val="center"/>
        <w:rPr>
          <w:b/>
          <w:sz w:val="52"/>
          <w:szCs w:val="52"/>
        </w:rPr>
      </w:pPr>
    </w:p>
    <w:p w14:paraId="2092BBC0" w14:textId="476DD6DB" w:rsidR="00AE7E5B" w:rsidRDefault="00AE7E5B">
      <w:pPr>
        <w:jc w:val="center"/>
        <w:rPr>
          <w:b/>
          <w:sz w:val="52"/>
          <w:szCs w:val="52"/>
        </w:rPr>
      </w:pPr>
      <w:r>
        <w:rPr>
          <w:b/>
          <w:sz w:val="52"/>
          <w:szCs w:val="52"/>
        </w:rPr>
        <w:t>CAREER TECHNI</w:t>
      </w:r>
      <w:r w:rsidR="00B566C9">
        <w:rPr>
          <w:b/>
          <w:sz w:val="52"/>
          <w:szCs w:val="52"/>
        </w:rPr>
        <w:t xml:space="preserve">CAL EDUCATION SAFETY </w:t>
      </w:r>
      <w:r>
        <w:rPr>
          <w:b/>
          <w:sz w:val="52"/>
          <w:szCs w:val="52"/>
        </w:rPr>
        <w:t>GUIDE</w:t>
      </w:r>
    </w:p>
    <w:p w14:paraId="3839781D" w14:textId="77777777" w:rsidR="00AE7E5B" w:rsidRDefault="00AE7E5B"/>
    <w:p w14:paraId="0FC1AF54" w14:textId="77777777" w:rsidR="00AE7E5B" w:rsidRDefault="00AE7E5B"/>
    <w:p w14:paraId="146FE53D" w14:textId="77777777" w:rsidR="00AE7E5B" w:rsidRDefault="00AE7E5B"/>
    <w:p w14:paraId="23B9FFB9" w14:textId="77777777" w:rsidR="00AE7E5B" w:rsidRDefault="00AE7E5B"/>
    <w:p w14:paraId="31941647" w14:textId="77777777" w:rsidR="00AE7E5B" w:rsidRDefault="00AE7E5B"/>
    <w:p w14:paraId="192772DE" w14:textId="77777777" w:rsidR="00AE7E5B" w:rsidRDefault="00AE7E5B"/>
    <w:p w14:paraId="196E76A8" w14:textId="77777777" w:rsidR="00AE7E5B" w:rsidRDefault="00AE7E5B"/>
    <w:p w14:paraId="3DCAD3DD" w14:textId="77777777" w:rsidR="00AE7E5B" w:rsidRDefault="00AE7E5B"/>
    <w:p w14:paraId="292E8E0B" w14:textId="77777777" w:rsidR="00FC077A" w:rsidRDefault="00FC077A"/>
    <w:p w14:paraId="7A0BFDC8" w14:textId="77777777" w:rsidR="00FC077A" w:rsidRDefault="00FC077A"/>
    <w:p w14:paraId="3913CDEE" w14:textId="77777777" w:rsidR="00FC077A" w:rsidRDefault="00FC077A"/>
    <w:p w14:paraId="47CFE912" w14:textId="77777777" w:rsidR="00FC077A" w:rsidRDefault="00FC077A"/>
    <w:p w14:paraId="0E2D2791" w14:textId="77777777" w:rsidR="00AE7E5B" w:rsidRDefault="00AE7E5B">
      <w:pPr>
        <w:pStyle w:val="BodyText"/>
        <w:jc w:val="center"/>
        <w:rPr>
          <w:b/>
          <w:sz w:val="24"/>
        </w:rPr>
      </w:pPr>
      <w:r>
        <w:rPr>
          <w:b/>
          <w:sz w:val="24"/>
        </w:rPr>
        <w:t>Massachusetts Department of Elementary and Secondary Education</w:t>
      </w:r>
    </w:p>
    <w:p w14:paraId="755398D9" w14:textId="6925AC93" w:rsidR="00AE7E5B" w:rsidRDefault="00F73C59">
      <w:pPr>
        <w:pStyle w:val="BodyText"/>
        <w:jc w:val="center"/>
        <w:rPr>
          <w:sz w:val="24"/>
        </w:rPr>
      </w:pPr>
      <w:r>
        <w:rPr>
          <w:sz w:val="24"/>
        </w:rPr>
        <w:t xml:space="preserve">Office for </w:t>
      </w:r>
      <w:r w:rsidR="00AE7E5B">
        <w:rPr>
          <w:sz w:val="24"/>
        </w:rPr>
        <w:t>C</w:t>
      </w:r>
      <w:r w:rsidR="00EE0587">
        <w:rPr>
          <w:sz w:val="24"/>
        </w:rPr>
        <w:t>ollege, Career and Technical Education</w:t>
      </w:r>
    </w:p>
    <w:p w14:paraId="231BBF5C" w14:textId="77777777" w:rsidR="00AE7E5B" w:rsidRDefault="00AE7E5B">
      <w:pPr>
        <w:pStyle w:val="BodyText"/>
        <w:jc w:val="center"/>
        <w:rPr>
          <w:snapToGrid w:val="0"/>
          <w:color w:val="000000"/>
          <w:sz w:val="24"/>
        </w:rPr>
      </w:pPr>
      <w:r>
        <w:rPr>
          <w:b/>
          <w:snapToGrid w:val="0"/>
          <w:color w:val="000080"/>
          <w:sz w:val="24"/>
        </w:rPr>
        <w:t>address</w:t>
      </w:r>
      <w:r>
        <w:rPr>
          <w:snapToGrid w:val="0"/>
          <w:color w:val="000080"/>
          <w:sz w:val="24"/>
        </w:rPr>
        <w:t xml:space="preserve"> </w:t>
      </w:r>
      <w:smartTag w:uri="urn:schemas-microsoft-com:office:smarttags" w:element="address">
        <w:smartTag w:uri="urn:schemas-microsoft-com:office:smarttags" w:element="Street">
          <w:r w:rsidR="00F73C59" w:rsidRPr="00F73C59">
            <w:rPr>
              <w:snapToGrid w:val="0"/>
              <w:sz w:val="24"/>
            </w:rPr>
            <w:t>75 Pleasant</w:t>
          </w:r>
          <w:r w:rsidR="00F73C59">
            <w:rPr>
              <w:snapToGrid w:val="0"/>
              <w:color w:val="000080"/>
              <w:sz w:val="24"/>
            </w:rPr>
            <w:t xml:space="preserve"> </w:t>
          </w:r>
          <w:r>
            <w:rPr>
              <w:snapToGrid w:val="0"/>
              <w:color w:val="000000"/>
              <w:sz w:val="24"/>
            </w:rPr>
            <w:t>Street</w:t>
          </w:r>
        </w:smartTag>
        <w:r>
          <w:rPr>
            <w:snapToGrid w:val="0"/>
            <w:color w:val="000000"/>
            <w:sz w:val="24"/>
          </w:rPr>
          <w:t xml:space="preserve">, </w:t>
        </w:r>
        <w:smartTag w:uri="urn:schemas-microsoft-com:office:smarttags" w:element="City">
          <w:r>
            <w:rPr>
              <w:snapToGrid w:val="0"/>
              <w:color w:val="000000"/>
              <w:sz w:val="24"/>
            </w:rPr>
            <w:t>Malden</w:t>
          </w:r>
        </w:smartTag>
        <w:r>
          <w:rPr>
            <w:snapToGrid w:val="0"/>
            <w:color w:val="000000"/>
            <w:sz w:val="24"/>
          </w:rPr>
          <w:t xml:space="preserve">, </w:t>
        </w:r>
        <w:smartTag w:uri="urn:schemas-microsoft-com:office:smarttags" w:element="State">
          <w:r>
            <w:rPr>
              <w:snapToGrid w:val="0"/>
              <w:color w:val="000000"/>
              <w:sz w:val="24"/>
            </w:rPr>
            <w:t>MA</w:t>
          </w:r>
        </w:smartTag>
        <w:r>
          <w:rPr>
            <w:snapToGrid w:val="0"/>
            <w:color w:val="000000"/>
            <w:sz w:val="24"/>
          </w:rPr>
          <w:t xml:space="preserve"> </w:t>
        </w:r>
        <w:smartTag w:uri="urn:schemas-microsoft-com:office:smarttags" w:element="PostalCode">
          <w:r>
            <w:rPr>
              <w:snapToGrid w:val="0"/>
              <w:color w:val="000000"/>
              <w:sz w:val="24"/>
            </w:rPr>
            <w:t>02148</w:t>
          </w:r>
        </w:smartTag>
      </w:smartTag>
      <w:r w:rsidR="00F73C59">
        <w:rPr>
          <w:snapToGrid w:val="0"/>
          <w:color w:val="000000"/>
          <w:sz w:val="24"/>
        </w:rPr>
        <w:t>-4</w:t>
      </w:r>
      <w:r w:rsidR="003A0A11">
        <w:rPr>
          <w:snapToGrid w:val="0"/>
          <w:color w:val="000000"/>
          <w:sz w:val="24"/>
        </w:rPr>
        <w:t>906</w:t>
      </w:r>
    </w:p>
    <w:p w14:paraId="7A88F014" w14:textId="28010BBC" w:rsidR="00AE7E5B" w:rsidRDefault="00997021">
      <w:pPr>
        <w:pStyle w:val="BodyText"/>
        <w:jc w:val="center"/>
        <w:rPr>
          <w:snapToGrid w:val="0"/>
          <w:color w:val="000000"/>
          <w:sz w:val="24"/>
        </w:rPr>
      </w:pPr>
      <w:r>
        <w:rPr>
          <w:sz w:val="24"/>
        </w:rPr>
        <w:object w:dxaOrig="1440" w:dyaOrig="1440" w14:anchorId="3E3BD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tate Seal" style="position:absolute;left:0;text-align:left;margin-left:607.55pt;margin-top:7.35pt;width:83.5pt;height:116.3pt;z-index:251657216;visibility:visible;mso-wrap-edited:f;mso-wrap-distance-right:21.6pt" wrapcoords="-117 0 -117 21506 21600 21506 21600 0 -117 0" filled="t">
            <v:imagedata r:id="rId8" o:title="" blacklevel="5898f"/>
          </v:shape>
          <o:OLEObject Type="Embed" ProgID="Word.Picture.8" ShapeID="_x0000_s1026" DrawAspect="Content" ObjectID="_1721803991" r:id="rId9"/>
        </w:object>
      </w:r>
      <w:r w:rsidR="00AE7E5B">
        <w:rPr>
          <w:b/>
          <w:snapToGrid w:val="0"/>
          <w:color w:val="000080"/>
          <w:sz w:val="24"/>
        </w:rPr>
        <w:t>telephone</w:t>
      </w:r>
      <w:r w:rsidR="00AE7E5B">
        <w:rPr>
          <w:snapToGrid w:val="0"/>
          <w:color w:val="000080"/>
          <w:sz w:val="24"/>
        </w:rPr>
        <w:t xml:space="preserve"> </w:t>
      </w:r>
      <w:r w:rsidR="00AE7E5B">
        <w:rPr>
          <w:snapToGrid w:val="0"/>
          <w:color w:val="000000"/>
          <w:sz w:val="24"/>
        </w:rPr>
        <w:t xml:space="preserve">781-338-3910 </w:t>
      </w:r>
      <w:r w:rsidR="00AE7E5B">
        <w:rPr>
          <w:b/>
          <w:snapToGrid w:val="0"/>
          <w:color w:val="000080"/>
          <w:sz w:val="24"/>
        </w:rPr>
        <w:t>internet</w:t>
      </w:r>
      <w:r w:rsidR="00AE7E5B">
        <w:rPr>
          <w:snapToGrid w:val="0"/>
          <w:color w:val="000080"/>
          <w:sz w:val="24"/>
        </w:rPr>
        <w:t xml:space="preserve"> </w:t>
      </w:r>
      <w:hyperlink r:id="rId10" w:history="1">
        <w:r w:rsidR="00A302A4">
          <w:rPr>
            <w:rStyle w:val="Hyperlink"/>
            <w:snapToGrid w:val="0"/>
            <w:sz w:val="24"/>
          </w:rPr>
          <w:t>www.doe.mass.edu/ccte/</w:t>
        </w:r>
      </w:hyperlink>
    </w:p>
    <w:p w14:paraId="726F304A" w14:textId="77777777" w:rsidR="00AE7E5B" w:rsidRDefault="00F21A95">
      <w:pPr>
        <w:jc w:val="center"/>
      </w:pPr>
      <w:r>
        <w:rPr>
          <w:b/>
          <w:snapToGrid w:val="0"/>
          <w:color w:val="000080"/>
        </w:rPr>
        <w:t>e</w:t>
      </w:r>
      <w:r w:rsidR="00AE7E5B">
        <w:rPr>
          <w:b/>
          <w:snapToGrid w:val="0"/>
          <w:color w:val="000080"/>
        </w:rPr>
        <w:t xml:space="preserve">mail </w:t>
      </w:r>
      <w:hyperlink r:id="rId11" w:history="1">
        <w:r w:rsidR="00AE7E5B">
          <w:rPr>
            <w:rStyle w:val="Hyperlink"/>
          </w:rPr>
          <w:t>careervoctech@doe.mass.edu</w:t>
        </w:r>
      </w:hyperlink>
    </w:p>
    <w:p w14:paraId="2E9C7EFF" w14:textId="77777777" w:rsidR="00AE7E5B" w:rsidRDefault="00AE7E5B">
      <w:pPr>
        <w:rPr>
          <w:b/>
          <w:bCs/>
        </w:rPr>
        <w:sectPr w:rsidR="00AE7E5B">
          <w:footerReference w:type="default" r:id="rId12"/>
          <w:headerReference w:type="first" r:id="rId13"/>
          <w:pgSz w:w="12240" w:h="15840"/>
          <w:pgMar w:top="1440" w:right="1800" w:bottom="1440" w:left="1800" w:header="720" w:footer="720" w:gutter="0"/>
          <w:pgNumType w:start="1"/>
          <w:cols w:space="720"/>
          <w:titlePg/>
          <w:docGrid w:linePitch="360"/>
        </w:sectPr>
      </w:pPr>
    </w:p>
    <w:p w14:paraId="44C0B6B5" w14:textId="77777777" w:rsidR="00AE7E5B" w:rsidRDefault="00AE7E5B">
      <w:pPr>
        <w:rPr>
          <w:b/>
          <w:bCs/>
        </w:rPr>
      </w:pPr>
    </w:p>
    <w:p w14:paraId="302E0ED4" w14:textId="77777777" w:rsidR="00AE7E5B" w:rsidRDefault="00AE7E5B">
      <w:pPr>
        <w:jc w:val="center"/>
        <w:rPr>
          <w:b/>
          <w:bCs/>
        </w:rPr>
      </w:pPr>
      <w:r>
        <w:rPr>
          <w:b/>
          <w:bCs/>
        </w:rPr>
        <w:t>TABLE OF CONTENTS</w:t>
      </w:r>
    </w:p>
    <w:p w14:paraId="71FBA305" w14:textId="77777777" w:rsidR="00AE7E5B" w:rsidRDefault="00AE7E5B">
      <w:pPr>
        <w:jc w:val="center"/>
        <w:rPr>
          <w:b/>
          <w:bCs/>
        </w:rPr>
      </w:pPr>
    </w:p>
    <w:tbl>
      <w:tblPr>
        <w:tblW w:w="0" w:type="auto"/>
        <w:tblInd w:w="189" w:type="dxa"/>
        <w:tblBorders>
          <w:top w:val="single" w:sz="4" w:space="0" w:color="auto"/>
        </w:tblBorders>
        <w:tblLook w:val="0000" w:firstRow="0" w:lastRow="0" w:firstColumn="0" w:lastColumn="0" w:noHBand="0" w:noVBand="0"/>
      </w:tblPr>
      <w:tblGrid>
        <w:gridCol w:w="7774"/>
        <w:gridCol w:w="677"/>
      </w:tblGrid>
      <w:tr w:rsidR="00AE7E5B" w14:paraId="78F14B9E" w14:textId="77777777">
        <w:trPr>
          <w:trHeight w:val="100"/>
        </w:trPr>
        <w:tc>
          <w:tcPr>
            <w:tcW w:w="7978" w:type="dxa"/>
            <w:tcBorders>
              <w:top w:val="nil"/>
            </w:tcBorders>
          </w:tcPr>
          <w:p w14:paraId="5DA9E602" w14:textId="77777777" w:rsidR="00AE7E5B" w:rsidRDefault="00AE7E5B">
            <w:pPr>
              <w:pStyle w:val="BodyText"/>
              <w:rPr>
                <w:sz w:val="22"/>
              </w:rPr>
            </w:pPr>
            <w:r>
              <w:rPr>
                <w:sz w:val="22"/>
              </w:rPr>
              <w:t>Introduction</w:t>
            </w:r>
          </w:p>
        </w:tc>
        <w:tc>
          <w:tcPr>
            <w:tcW w:w="689" w:type="dxa"/>
            <w:tcBorders>
              <w:top w:val="nil"/>
            </w:tcBorders>
          </w:tcPr>
          <w:p w14:paraId="59E9C9D8" w14:textId="77777777" w:rsidR="00AE7E5B" w:rsidRDefault="00AE7E5B">
            <w:pPr>
              <w:pStyle w:val="BodyText"/>
              <w:jc w:val="center"/>
              <w:rPr>
                <w:sz w:val="24"/>
              </w:rPr>
            </w:pPr>
            <w:r>
              <w:rPr>
                <w:sz w:val="24"/>
              </w:rPr>
              <w:t>2</w:t>
            </w:r>
          </w:p>
        </w:tc>
      </w:tr>
      <w:tr w:rsidR="00AE7E5B" w14:paraId="5CD8DCBE" w14:textId="77777777">
        <w:trPr>
          <w:trHeight w:val="100"/>
        </w:trPr>
        <w:tc>
          <w:tcPr>
            <w:tcW w:w="7978" w:type="dxa"/>
          </w:tcPr>
          <w:p w14:paraId="5BEED8AB" w14:textId="77777777" w:rsidR="00AE7E5B" w:rsidRDefault="00AE7E5B">
            <w:pPr>
              <w:pStyle w:val="BodyText"/>
              <w:rPr>
                <w:sz w:val="22"/>
              </w:rPr>
            </w:pPr>
            <w:r>
              <w:rPr>
                <w:sz w:val="22"/>
              </w:rPr>
              <w:t>Types of Career/Vocational Technical Education Programs</w:t>
            </w:r>
          </w:p>
        </w:tc>
        <w:tc>
          <w:tcPr>
            <w:tcW w:w="689" w:type="dxa"/>
          </w:tcPr>
          <w:p w14:paraId="74FB0417" w14:textId="77777777" w:rsidR="00AE7E5B" w:rsidRDefault="00AE7E5B">
            <w:pPr>
              <w:pStyle w:val="BodyText"/>
              <w:jc w:val="center"/>
              <w:rPr>
                <w:sz w:val="24"/>
              </w:rPr>
            </w:pPr>
            <w:r>
              <w:rPr>
                <w:sz w:val="24"/>
              </w:rPr>
              <w:t>2</w:t>
            </w:r>
          </w:p>
        </w:tc>
      </w:tr>
      <w:tr w:rsidR="00AE7E5B" w14:paraId="265969D5" w14:textId="77777777">
        <w:trPr>
          <w:trHeight w:val="100"/>
        </w:trPr>
        <w:tc>
          <w:tcPr>
            <w:tcW w:w="7978" w:type="dxa"/>
          </w:tcPr>
          <w:p w14:paraId="06993E91" w14:textId="77777777" w:rsidR="00AE7E5B" w:rsidRDefault="00AE7E5B">
            <w:pPr>
              <w:pStyle w:val="BodyText"/>
              <w:rPr>
                <w:sz w:val="22"/>
              </w:rPr>
            </w:pPr>
            <w:r>
              <w:rPr>
                <w:sz w:val="22"/>
              </w:rPr>
              <w:t>Technical Assistance</w:t>
            </w:r>
          </w:p>
        </w:tc>
        <w:tc>
          <w:tcPr>
            <w:tcW w:w="689" w:type="dxa"/>
          </w:tcPr>
          <w:p w14:paraId="4001F67A" w14:textId="77777777" w:rsidR="00AE7E5B" w:rsidRDefault="00AE7E5B">
            <w:pPr>
              <w:pStyle w:val="BodyText"/>
              <w:jc w:val="center"/>
              <w:rPr>
                <w:sz w:val="24"/>
              </w:rPr>
            </w:pPr>
            <w:r>
              <w:rPr>
                <w:sz w:val="24"/>
              </w:rPr>
              <w:t>2</w:t>
            </w:r>
          </w:p>
        </w:tc>
      </w:tr>
      <w:tr w:rsidR="00AE7E5B" w14:paraId="390267FA" w14:textId="77777777">
        <w:trPr>
          <w:trHeight w:val="100"/>
        </w:trPr>
        <w:tc>
          <w:tcPr>
            <w:tcW w:w="7978" w:type="dxa"/>
          </w:tcPr>
          <w:p w14:paraId="4F3DDD1B" w14:textId="77777777" w:rsidR="00AE7E5B" w:rsidRDefault="00AE7E5B">
            <w:pPr>
              <w:pStyle w:val="BodyText"/>
              <w:rPr>
                <w:sz w:val="22"/>
              </w:rPr>
            </w:pPr>
            <w:r>
              <w:rPr>
                <w:sz w:val="22"/>
              </w:rPr>
              <w:t>Partnerships</w:t>
            </w:r>
          </w:p>
        </w:tc>
        <w:tc>
          <w:tcPr>
            <w:tcW w:w="689" w:type="dxa"/>
          </w:tcPr>
          <w:p w14:paraId="13582EA7" w14:textId="77777777" w:rsidR="00AE7E5B" w:rsidRDefault="00AE7E5B">
            <w:pPr>
              <w:pStyle w:val="BodyText"/>
              <w:jc w:val="center"/>
              <w:rPr>
                <w:sz w:val="24"/>
              </w:rPr>
            </w:pPr>
            <w:r>
              <w:rPr>
                <w:sz w:val="24"/>
              </w:rPr>
              <w:t>3</w:t>
            </w:r>
          </w:p>
        </w:tc>
      </w:tr>
      <w:tr w:rsidR="00AE7E5B" w14:paraId="1DD72E39" w14:textId="77777777">
        <w:trPr>
          <w:trHeight w:val="100"/>
        </w:trPr>
        <w:tc>
          <w:tcPr>
            <w:tcW w:w="7978" w:type="dxa"/>
          </w:tcPr>
          <w:p w14:paraId="2C5BBB36" w14:textId="77777777" w:rsidR="00AE7E5B" w:rsidRDefault="00AE7E5B">
            <w:pPr>
              <w:pStyle w:val="BodyText"/>
              <w:rPr>
                <w:sz w:val="22"/>
              </w:rPr>
            </w:pPr>
            <w:r>
              <w:rPr>
                <w:sz w:val="22"/>
              </w:rPr>
              <w:t xml:space="preserve">NIOSH Safety Checklist Program for Schools </w:t>
            </w:r>
          </w:p>
        </w:tc>
        <w:tc>
          <w:tcPr>
            <w:tcW w:w="689" w:type="dxa"/>
          </w:tcPr>
          <w:p w14:paraId="5629D4D7" w14:textId="77777777" w:rsidR="00AE7E5B" w:rsidRDefault="00AE7E5B">
            <w:pPr>
              <w:pStyle w:val="BodyText"/>
              <w:jc w:val="center"/>
              <w:rPr>
                <w:sz w:val="24"/>
              </w:rPr>
            </w:pPr>
            <w:r>
              <w:rPr>
                <w:sz w:val="24"/>
              </w:rPr>
              <w:t>4</w:t>
            </w:r>
          </w:p>
        </w:tc>
      </w:tr>
      <w:tr w:rsidR="00AE7E5B" w14:paraId="0F913B07" w14:textId="77777777">
        <w:trPr>
          <w:trHeight w:val="100"/>
        </w:trPr>
        <w:tc>
          <w:tcPr>
            <w:tcW w:w="7978" w:type="dxa"/>
          </w:tcPr>
          <w:p w14:paraId="63150CAF" w14:textId="25771475" w:rsidR="00AE7E5B" w:rsidRDefault="00AE7E5B">
            <w:pPr>
              <w:pStyle w:val="BodyText"/>
              <w:rPr>
                <w:sz w:val="22"/>
              </w:rPr>
            </w:pPr>
            <w:r>
              <w:rPr>
                <w:sz w:val="22"/>
              </w:rPr>
              <w:t>Career</w:t>
            </w:r>
            <w:r w:rsidR="00263347">
              <w:rPr>
                <w:sz w:val="22"/>
              </w:rPr>
              <w:t xml:space="preserve"> </w:t>
            </w:r>
            <w:r>
              <w:rPr>
                <w:sz w:val="22"/>
              </w:rPr>
              <w:t>Technical Education Safety and Health Plan</w:t>
            </w:r>
          </w:p>
        </w:tc>
        <w:tc>
          <w:tcPr>
            <w:tcW w:w="689" w:type="dxa"/>
          </w:tcPr>
          <w:p w14:paraId="39947675" w14:textId="77777777" w:rsidR="00AE7E5B" w:rsidRDefault="00AE7E5B">
            <w:pPr>
              <w:pStyle w:val="BodyText"/>
              <w:jc w:val="center"/>
              <w:rPr>
                <w:sz w:val="24"/>
              </w:rPr>
            </w:pPr>
            <w:r>
              <w:rPr>
                <w:sz w:val="24"/>
              </w:rPr>
              <w:t>5</w:t>
            </w:r>
          </w:p>
        </w:tc>
      </w:tr>
      <w:tr w:rsidR="00AE7E5B" w14:paraId="5CA5FEEC" w14:textId="77777777">
        <w:trPr>
          <w:trHeight w:val="100"/>
        </w:trPr>
        <w:tc>
          <w:tcPr>
            <w:tcW w:w="7978" w:type="dxa"/>
          </w:tcPr>
          <w:p w14:paraId="51922AD2" w14:textId="77777777" w:rsidR="00AE7E5B" w:rsidRDefault="00AE7E5B">
            <w:pPr>
              <w:pStyle w:val="BodyText"/>
              <w:rPr>
                <w:sz w:val="22"/>
              </w:rPr>
            </w:pPr>
            <w:r>
              <w:rPr>
                <w:sz w:val="22"/>
              </w:rPr>
              <w:t>Curriculum</w:t>
            </w:r>
          </w:p>
        </w:tc>
        <w:tc>
          <w:tcPr>
            <w:tcW w:w="689" w:type="dxa"/>
          </w:tcPr>
          <w:p w14:paraId="6F81ABBA" w14:textId="77777777" w:rsidR="00AE7E5B" w:rsidRDefault="00AE7E5B">
            <w:pPr>
              <w:pStyle w:val="BodyText"/>
              <w:jc w:val="center"/>
              <w:rPr>
                <w:sz w:val="24"/>
              </w:rPr>
            </w:pPr>
            <w:r>
              <w:rPr>
                <w:sz w:val="24"/>
              </w:rPr>
              <w:t>5</w:t>
            </w:r>
          </w:p>
        </w:tc>
      </w:tr>
      <w:tr w:rsidR="00AE7E5B" w14:paraId="0E86EFC4" w14:textId="77777777">
        <w:trPr>
          <w:trHeight w:val="100"/>
        </w:trPr>
        <w:tc>
          <w:tcPr>
            <w:tcW w:w="7978" w:type="dxa"/>
          </w:tcPr>
          <w:p w14:paraId="6731836A" w14:textId="77777777" w:rsidR="00AE7E5B" w:rsidRDefault="00AE7E5B">
            <w:pPr>
              <w:pStyle w:val="BodyText"/>
              <w:rPr>
                <w:sz w:val="22"/>
              </w:rPr>
            </w:pPr>
            <w:r>
              <w:rPr>
                <w:sz w:val="22"/>
              </w:rPr>
              <w:t>Professional Standards for Educators</w:t>
            </w:r>
          </w:p>
        </w:tc>
        <w:tc>
          <w:tcPr>
            <w:tcW w:w="689" w:type="dxa"/>
          </w:tcPr>
          <w:p w14:paraId="718B77FC" w14:textId="77777777" w:rsidR="00AE7E5B" w:rsidRDefault="00AE7E5B">
            <w:pPr>
              <w:pStyle w:val="BodyText"/>
              <w:jc w:val="center"/>
              <w:rPr>
                <w:sz w:val="24"/>
              </w:rPr>
            </w:pPr>
            <w:r>
              <w:rPr>
                <w:sz w:val="24"/>
              </w:rPr>
              <w:t>5</w:t>
            </w:r>
          </w:p>
        </w:tc>
      </w:tr>
      <w:tr w:rsidR="00AE7E5B" w14:paraId="68BDF6AF" w14:textId="77777777">
        <w:trPr>
          <w:trHeight w:val="100"/>
        </w:trPr>
        <w:tc>
          <w:tcPr>
            <w:tcW w:w="7978" w:type="dxa"/>
          </w:tcPr>
          <w:p w14:paraId="69A8F75C" w14:textId="77777777" w:rsidR="00AE7E5B" w:rsidRDefault="00AE7E5B">
            <w:pPr>
              <w:pStyle w:val="BodyText"/>
              <w:rPr>
                <w:sz w:val="22"/>
              </w:rPr>
            </w:pPr>
            <w:r>
              <w:rPr>
                <w:sz w:val="22"/>
              </w:rPr>
              <w:t>Professional Development</w:t>
            </w:r>
          </w:p>
        </w:tc>
        <w:tc>
          <w:tcPr>
            <w:tcW w:w="689" w:type="dxa"/>
          </w:tcPr>
          <w:p w14:paraId="1226775D" w14:textId="77777777" w:rsidR="00AE7E5B" w:rsidRDefault="00AE7E5B">
            <w:pPr>
              <w:pStyle w:val="BodyText"/>
              <w:jc w:val="center"/>
              <w:rPr>
                <w:sz w:val="24"/>
              </w:rPr>
            </w:pPr>
            <w:r>
              <w:rPr>
                <w:sz w:val="24"/>
              </w:rPr>
              <w:t>6</w:t>
            </w:r>
          </w:p>
        </w:tc>
      </w:tr>
      <w:tr w:rsidR="00AE7E5B" w14:paraId="3FEE0D03" w14:textId="77777777">
        <w:trPr>
          <w:trHeight w:val="100"/>
        </w:trPr>
        <w:tc>
          <w:tcPr>
            <w:tcW w:w="7978" w:type="dxa"/>
          </w:tcPr>
          <w:p w14:paraId="5AAD97DA" w14:textId="77777777" w:rsidR="00AE7E5B" w:rsidRDefault="00AE7E5B">
            <w:pPr>
              <w:pStyle w:val="BodyText"/>
              <w:rPr>
                <w:sz w:val="22"/>
              </w:rPr>
            </w:pPr>
            <w:r>
              <w:rPr>
                <w:sz w:val="22"/>
              </w:rPr>
              <w:t>School Climate</w:t>
            </w:r>
          </w:p>
        </w:tc>
        <w:tc>
          <w:tcPr>
            <w:tcW w:w="689" w:type="dxa"/>
          </w:tcPr>
          <w:p w14:paraId="50A75ED6" w14:textId="77777777" w:rsidR="00AE7E5B" w:rsidRDefault="00AE7E5B">
            <w:pPr>
              <w:pStyle w:val="BodyText"/>
              <w:jc w:val="center"/>
              <w:rPr>
                <w:sz w:val="24"/>
              </w:rPr>
            </w:pPr>
            <w:r>
              <w:rPr>
                <w:sz w:val="24"/>
              </w:rPr>
              <w:t>6</w:t>
            </w:r>
          </w:p>
        </w:tc>
      </w:tr>
      <w:tr w:rsidR="00AE7E5B" w14:paraId="442FDF24" w14:textId="77777777">
        <w:trPr>
          <w:trHeight w:val="100"/>
        </w:trPr>
        <w:tc>
          <w:tcPr>
            <w:tcW w:w="7978" w:type="dxa"/>
          </w:tcPr>
          <w:p w14:paraId="2A75FAB1" w14:textId="77777777" w:rsidR="00AE7E5B" w:rsidRDefault="00AE7E5B">
            <w:pPr>
              <w:pStyle w:val="BodyText"/>
              <w:rPr>
                <w:sz w:val="22"/>
              </w:rPr>
            </w:pPr>
            <w:r>
              <w:rPr>
                <w:sz w:val="22"/>
              </w:rPr>
              <w:t>Environmental Protection</w:t>
            </w:r>
          </w:p>
        </w:tc>
        <w:tc>
          <w:tcPr>
            <w:tcW w:w="689" w:type="dxa"/>
          </w:tcPr>
          <w:p w14:paraId="0B1F2089" w14:textId="77777777" w:rsidR="00AE7E5B" w:rsidRDefault="00AE7E5B">
            <w:pPr>
              <w:pStyle w:val="BodyText"/>
              <w:jc w:val="center"/>
              <w:rPr>
                <w:sz w:val="24"/>
              </w:rPr>
            </w:pPr>
            <w:r>
              <w:rPr>
                <w:sz w:val="24"/>
              </w:rPr>
              <w:t>6</w:t>
            </w:r>
          </w:p>
        </w:tc>
      </w:tr>
      <w:tr w:rsidR="00AE7E5B" w14:paraId="62D30673" w14:textId="77777777">
        <w:trPr>
          <w:trHeight w:val="100"/>
        </w:trPr>
        <w:tc>
          <w:tcPr>
            <w:tcW w:w="7978" w:type="dxa"/>
          </w:tcPr>
          <w:p w14:paraId="7B904AD5" w14:textId="77777777" w:rsidR="00AE7E5B" w:rsidRDefault="00AE7E5B">
            <w:pPr>
              <w:pStyle w:val="BodyText"/>
              <w:rPr>
                <w:sz w:val="22"/>
              </w:rPr>
            </w:pPr>
            <w:r>
              <w:rPr>
                <w:sz w:val="22"/>
              </w:rPr>
              <w:t>Recommended Minimum Square Footage and Maximum Teacher-Student Ratios</w:t>
            </w:r>
          </w:p>
        </w:tc>
        <w:tc>
          <w:tcPr>
            <w:tcW w:w="689" w:type="dxa"/>
          </w:tcPr>
          <w:p w14:paraId="6993B6A7" w14:textId="77777777" w:rsidR="00AE7E5B" w:rsidRDefault="00935741">
            <w:pPr>
              <w:pStyle w:val="BodyText"/>
              <w:jc w:val="center"/>
              <w:rPr>
                <w:sz w:val="24"/>
              </w:rPr>
            </w:pPr>
            <w:r>
              <w:rPr>
                <w:sz w:val="24"/>
              </w:rPr>
              <w:t>6</w:t>
            </w:r>
          </w:p>
        </w:tc>
      </w:tr>
      <w:tr w:rsidR="00AE7E5B" w14:paraId="55E0F9A2" w14:textId="77777777">
        <w:trPr>
          <w:trHeight w:val="100"/>
        </w:trPr>
        <w:tc>
          <w:tcPr>
            <w:tcW w:w="7978" w:type="dxa"/>
          </w:tcPr>
          <w:p w14:paraId="54AB4530" w14:textId="77777777" w:rsidR="00AE7E5B" w:rsidRDefault="00AE7E5B">
            <w:pPr>
              <w:pStyle w:val="BodyText"/>
              <w:rPr>
                <w:sz w:val="22"/>
              </w:rPr>
            </w:pPr>
            <w:r>
              <w:rPr>
                <w:sz w:val="22"/>
              </w:rPr>
              <w:t>Cooperative Education and other Work-Based Learning Activities</w:t>
            </w:r>
          </w:p>
        </w:tc>
        <w:tc>
          <w:tcPr>
            <w:tcW w:w="689" w:type="dxa"/>
          </w:tcPr>
          <w:p w14:paraId="498A335B" w14:textId="77777777" w:rsidR="00AE7E5B" w:rsidRDefault="00AE7E5B">
            <w:pPr>
              <w:pStyle w:val="BodyText"/>
              <w:jc w:val="center"/>
              <w:rPr>
                <w:sz w:val="24"/>
              </w:rPr>
            </w:pPr>
            <w:r>
              <w:rPr>
                <w:sz w:val="24"/>
              </w:rPr>
              <w:t>7</w:t>
            </w:r>
          </w:p>
        </w:tc>
      </w:tr>
      <w:tr w:rsidR="00AE7E5B" w14:paraId="09591351" w14:textId="77777777">
        <w:trPr>
          <w:trHeight w:val="100"/>
        </w:trPr>
        <w:tc>
          <w:tcPr>
            <w:tcW w:w="7978" w:type="dxa"/>
          </w:tcPr>
          <w:p w14:paraId="32D591F2" w14:textId="7F824EC3" w:rsidR="00397A7F" w:rsidRDefault="00AE7E5B">
            <w:pPr>
              <w:pStyle w:val="BodyText"/>
              <w:rPr>
                <w:sz w:val="22"/>
              </w:rPr>
            </w:pPr>
            <w:r>
              <w:rPr>
                <w:sz w:val="22"/>
              </w:rPr>
              <w:t>Unpaid Off-Campus Construction and Maintenance Projects</w:t>
            </w:r>
          </w:p>
        </w:tc>
        <w:tc>
          <w:tcPr>
            <w:tcW w:w="689" w:type="dxa"/>
          </w:tcPr>
          <w:p w14:paraId="464CBF70" w14:textId="77777777" w:rsidR="00AE7E5B" w:rsidRDefault="00AE7E5B">
            <w:pPr>
              <w:pStyle w:val="BodyText"/>
              <w:jc w:val="center"/>
              <w:rPr>
                <w:sz w:val="24"/>
              </w:rPr>
            </w:pPr>
            <w:r>
              <w:rPr>
                <w:sz w:val="24"/>
              </w:rPr>
              <w:t>7</w:t>
            </w:r>
          </w:p>
        </w:tc>
      </w:tr>
      <w:tr w:rsidR="00AE7E5B" w14:paraId="525A748C" w14:textId="77777777">
        <w:trPr>
          <w:trHeight w:val="100"/>
        </w:trPr>
        <w:tc>
          <w:tcPr>
            <w:tcW w:w="7978" w:type="dxa"/>
          </w:tcPr>
          <w:p w14:paraId="3946C5EB" w14:textId="04013B70" w:rsidR="00AE7E5B" w:rsidRDefault="00AE7E5B">
            <w:pPr>
              <w:pStyle w:val="BodyText"/>
              <w:rPr>
                <w:sz w:val="22"/>
              </w:rPr>
            </w:pPr>
          </w:p>
        </w:tc>
        <w:tc>
          <w:tcPr>
            <w:tcW w:w="689" w:type="dxa"/>
          </w:tcPr>
          <w:p w14:paraId="6B23AAC0" w14:textId="64588599" w:rsidR="00AE7E5B" w:rsidRDefault="00AE7E5B" w:rsidP="00263347">
            <w:pPr>
              <w:pStyle w:val="BodyText"/>
              <w:rPr>
                <w:sz w:val="24"/>
              </w:rPr>
            </w:pPr>
          </w:p>
        </w:tc>
      </w:tr>
      <w:tr w:rsidR="00AE7E5B" w14:paraId="540F5F00" w14:textId="77777777">
        <w:trPr>
          <w:trHeight w:val="100"/>
        </w:trPr>
        <w:tc>
          <w:tcPr>
            <w:tcW w:w="7978" w:type="dxa"/>
          </w:tcPr>
          <w:p w14:paraId="7335EECE" w14:textId="4B29EE22" w:rsidR="00AE7E5B" w:rsidRDefault="00AE7E5B">
            <w:pPr>
              <w:pStyle w:val="BodyText"/>
              <w:rPr>
                <w:sz w:val="22"/>
              </w:rPr>
            </w:pPr>
            <w:r>
              <w:rPr>
                <w:sz w:val="22"/>
              </w:rPr>
              <w:t>Child Labor Laws</w:t>
            </w:r>
          </w:p>
        </w:tc>
        <w:tc>
          <w:tcPr>
            <w:tcW w:w="689" w:type="dxa"/>
          </w:tcPr>
          <w:p w14:paraId="77174DC4" w14:textId="77777777" w:rsidR="00AE7E5B" w:rsidRDefault="00AE7E5B">
            <w:pPr>
              <w:pStyle w:val="BodyText"/>
              <w:jc w:val="center"/>
              <w:rPr>
                <w:sz w:val="24"/>
              </w:rPr>
            </w:pPr>
            <w:r>
              <w:rPr>
                <w:sz w:val="24"/>
              </w:rPr>
              <w:t>8</w:t>
            </w:r>
          </w:p>
        </w:tc>
      </w:tr>
      <w:tr w:rsidR="00AE7E5B" w14:paraId="45C53184" w14:textId="77777777">
        <w:trPr>
          <w:trHeight w:val="100"/>
        </w:trPr>
        <w:tc>
          <w:tcPr>
            <w:tcW w:w="7978" w:type="dxa"/>
          </w:tcPr>
          <w:p w14:paraId="6CBC5425" w14:textId="77777777" w:rsidR="00AE7E5B" w:rsidRDefault="00AE7E5B">
            <w:pPr>
              <w:pStyle w:val="BodyText"/>
              <w:rPr>
                <w:sz w:val="22"/>
              </w:rPr>
            </w:pPr>
            <w:r>
              <w:rPr>
                <w:sz w:val="22"/>
              </w:rPr>
              <w:t>Monitoring</w:t>
            </w:r>
          </w:p>
        </w:tc>
        <w:tc>
          <w:tcPr>
            <w:tcW w:w="689" w:type="dxa"/>
          </w:tcPr>
          <w:p w14:paraId="0FF504C8" w14:textId="77777777" w:rsidR="00AE7E5B" w:rsidRDefault="00AE7E5B">
            <w:pPr>
              <w:pStyle w:val="BodyText"/>
              <w:jc w:val="center"/>
              <w:rPr>
                <w:sz w:val="24"/>
              </w:rPr>
            </w:pPr>
            <w:r>
              <w:rPr>
                <w:sz w:val="24"/>
              </w:rPr>
              <w:t>8</w:t>
            </w:r>
          </w:p>
        </w:tc>
      </w:tr>
      <w:tr w:rsidR="00AE7E5B" w14:paraId="45501B4E" w14:textId="77777777">
        <w:trPr>
          <w:trHeight w:val="100"/>
        </w:trPr>
        <w:tc>
          <w:tcPr>
            <w:tcW w:w="7978" w:type="dxa"/>
          </w:tcPr>
          <w:p w14:paraId="39096C05" w14:textId="77777777" w:rsidR="00AE7E5B" w:rsidRDefault="00AE7E5B">
            <w:pPr>
              <w:pStyle w:val="BodyText"/>
              <w:rPr>
                <w:sz w:val="22"/>
              </w:rPr>
            </w:pPr>
            <w:r>
              <w:rPr>
                <w:sz w:val="22"/>
              </w:rPr>
              <w:t>Reporting</w:t>
            </w:r>
          </w:p>
        </w:tc>
        <w:tc>
          <w:tcPr>
            <w:tcW w:w="689" w:type="dxa"/>
            <w:tcBorders>
              <w:bottom w:val="nil"/>
            </w:tcBorders>
          </w:tcPr>
          <w:p w14:paraId="3981D834" w14:textId="77777777" w:rsidR="00AE7E5B" w:rsidRDefault="00935741">
            <w:pPr>
              <w:pStyle w:val="BodyText"/>
              <w:jc w:val="center"/>
              <w:rPr>
                <w:sz w:val="24"/>
              </w:rPr>
            </w:pPr>
            <w:r>
              <w:rPr>
                <w:sz w:val="24"/>
              </w:rPr>
              <w:t>8</w:t>
            </w:r>
          </w:p>
        </w:tc>
      </w:tr>
      <w:tr w:rsidR="00AE7E5B" w14:paraId="7AA6EF66" w14:textId="77777777">
        <w:trPr>
          <w:trHeight w:val="100"/>
        </w:trPr>
        <w:tc>
          <w:tcPr>
            <w:tcW w:w="7978" w:type="dxa"/>
          </w:tcPr>
          <w:p w14:paraId="2D346610" w14:textId="77777777" w:rsidR="00AE7E5B" w:rsidRDefault="00AE7E5B">
            <w:pPr>
              <w:pStyle w:val="BodyText"/>
              <w:rPr>
                <w:sz w:val="22"/>
              </w:rPr>
            </w:pPr>
            <w:r>
              <w:rPr>
                <w:sz w:val="22"/>
              </w:rPr>
              <w:t>Appendices</w:t>
            </w:r>
          </w:p>
        </w:tc>
        <w:tc>
          <w:tcPr>
            <w:tcW w:w="689" w:type="dxa"/>
            <w:tcBorders>
              <w:top w:val="nil"/>
            </w:tcBorders>
            <w:shd w:val="clear" w:color="auto" w:fill="B3B3B3"/>
          </w:tcPr>
          <w:p w14:paraId="4E3C4EC6" w14:textId="77777777" w:rsidR="00AE7E5B" w:rsidRDefault="00AE7E5B">
            <w:pPr>
              <w:pStyle w:val="BodyText"/>
              <w:jc w:val="center"/>
              <w:rPr>
                <w:sz w:val="24"/>
              </w:rPr>
            </w:pPr>
          </w:p>
        </w:tc>
      </w:tr>
      <w:tr w:rsidR="00AE7E5B" w14:paraId="569A83A5" w14:textId="77777777">
        <w:trPr>
          <w:trHeight w:val="100"/>
        </w:trPr>
        <w:tc>
          <w:tcPr>
            <w:tcW w:w="7978" w:type="dxa"/>
          </w:tcPr>
          <w:p w14:paraId="713B045A" w14:textId="77777777" w:rsidR="00AE7E5B" w:rsidRDefault="00BF48C4">
            <w:pPr>
              <w:pStyle w:val="BodyText"/>
              <w:rPr>
                <w:sz w:val="22"/>
              </w:rPr>
            </w:pPr>
            <w:r>
              <w:rPr>
                <w:sz w:val="22"/>
              </w:rPr>
              <w:t xml:space="preserve">   </w:t>
            </w:r>
            <w:r w:rsidR="00AE7E5B">
              <w:rPr>
                <w:sz w:val="22"/>
              </w:rPr>
              <w:t xml:space="preserve">             Appendix A - Selected References</w:t>
            </w:r>
          </w:p>
        </w:tc>
        <w:tc>
          <w:tcPr>
            <w:tcW w:w="689" w:type="dxa"/>
            <w:tcBorders>
              <w:top w:val="nil"/>
            </w:tcBorders>
            <w:shd w:val="clear" w:color="auto" w:fill="B3B3B3"/>
          </w:tcPr>
          <w:p w14:paraId="0022EAE8" w14:textId="77777777" w:rsidR="00AE7E5B" w:rsidRDefault="00AE7E5B">
            <w:pPr>
              <w:pStyle w:val="BodyText"/>
              <w:jc w:val="center"/>
              <w:rPr>
                <w:sz w:val="24"/>
              </w:rPr>
            </w:pPr>
          </w:p>
        </w:tc>
      </w:tr>
      <w:tr w:rsidR="00AE7E5B" w14:paraId="5EB86E53" w14:textId="77777777">
        <w:trPr>
          <w:trHeight w:val="100"/>
        </w:trPr>
        <w:tc>
          <w:tcPr>
            <w:tcW w:w="7978" w:type="dxa"/>
          </w:tcPr>
          <w:p w14:paraId="00B94815" w14:textId="77777777" w:rsidR="00AE7E5B" w:rsidRDefault="00AE7E5B">
            <w:pPr>
              <w:pStyle w:val="BodyText"/>
              <w:rPr>
                <w:sz w:val="22"/>
              </w:rPr>
            </w:pPr>
            <w:r>
              <w:rPr>
                <w:sz w:val="22"/>
              </w:rPr>
              <w:t xml:space="preserve">                Appendix B - Questions and Answers by Topic</w:t>
            </w:r>
          </w:p>
        </w:tc>
        <w:tc>
          <w:tcPr>
            <w:tcW w:w="689" w:type="dxa"/>
            <w:tcBorders>
              <w:top w:val="nil"/>
              <w:bottom w:val="nil"/>
            </w:tcBorders>
            <w:shd w:val="clear" w:color="auto" w:fill="B3B3B3"/>
          </w:tcPr>
          <w:p w14:paraId="5F0F0825" w14:textId="77777777" w:rsidR="00AE7E5B" w:rsidRDefault="00AE7E5B">
            <w:pPr>
              <w:pStyle w:val="BodyText"/>
              <w:jc w:val="center"/>
              <w:rPr>
                <w:sz w:val="24"/>
              </w:rPr>
            </w:pPr>
          </w:p>
        </w:tc>
      </w:tr>
      <w:tr w:rsidR="00BF48C4" w14:paraId="550A70B2" w14:textId="77777777">
        <w:trPr>
          <w:trHeight w:val="100"/>
        </w:trPr>
        <w:tc>
          <w:tcPr>
            <w:tcW w:w="7978" w:type="dxa"/>
          </w:tcPr>
          <w:p w14:paraId="646D4742" w14:textId="77777777" w:rsidR="00BF48C4" w:rsidRDefault="00BF48C4">
            <w:pPr>
              <w:pStyle w:val="BodyText"/>
              <w:rPr>
                <w:sz w:val="22"/>
              </w:rPr>
            </w:pPr>
            <w:r>
              <w:rPr>
                <w:bCs/>
                <w:sz w:val="22"/>
                <w:szCs w:val="22"/>
              </w:rPr>
              <w:t xml:space="preserve">                </w:t>
            </w:r>
            <w:r w:rsidRPr="00BF48C4">
              <w:rPr>
                <w:bCs/>
                <w:sz w:val="22"/>
                <w:szCs w:val="22"/>
              </w:rPr>
              <w:t>Appendix C: Applicable NIOSH Check</w:t>
            </w:r>
            <w:r w:rsidR="007B0397">
              <w:rPr>
                <w:bCs/>
                <w:sz w:val="22"/>
                <w:szCs w:val="22"/>
              </w:rPr>
              <w:t>l</w:t>
            </w:r>
            <w:r w:rsidRPr="00BF48C4">
              <w:rPr>
                <w:bCs/>
                <w:sz w:val="22"/>
                <w:szCs w:val="22"/>
              </w:rPr>
              <w:t>ist for Program</w:t>
            </w:r>
            <w:r w:rsidRPr="00BF48C4">
              <w:rPr>
                <w:b/>
                <w:bCs/>
                <w:sz w:val="22"/>
                <w:szCs w:val="22"/>
              </w:rPr>
              <w:t xml:space="preserve">s                             </w:t>
            </w:r>
            <w:r>
              <w:rPr>
                <w:b/>
                <w:bCs/>
                <w:szCs w:val="22"/>
              </w:rPr>
              <w:t xml:space="preserve">        </w:t>
            </w:r>
          </w:p>
        </w:tc>
        <w:tc>
          <w:tcPr>
            <w:tcW w:w="689" w:type="dxa"/>
            <w:tcBorders>
              <w:top w:val="nil"/>
            </w:tcBorders>
            <w:shd w:val="clear" w:color="auto" w:fill="B3B3B3"/>
          </w:tcPr>
          <w:p w14:paraId="4F539866" w14:textId="77777777" w:rsidR="00BF48C4" w:rsidRDefault="00BF48C4">
            <w:pPr>
              <w:pStyle w:val="BodyText"/>
              <w:jc w:val="center"/>
              <w:rPr>
                <w:sz w:val="24"/>
              </w:rPr>
            </w:pPr>
          </w:p>
        </w:tc>
      </w:tr>
    </w:tbl>
    <w:p w14:paraId="0C924F3C" w14:textId="77777777" w:rsidR="00BF48C4" w:rsidRPr="00BF48C4" w:rsidRDefault="00BF48C4" w:rsidP="00BF48C4">
      <w:pPr>
        <w:pStyle w:val="Heading7"/>
        <w:tabs>
          <w:tab w:val="left" w:pos="1530"/>
          <w:tab w:val="left" w:pos="1890"/>
          <w:tab w:val="left" w:leader="dot" w:pos="8460"/>
          <w:tab w:val="right" w:pos="8640"/>
        </w:tabs>
        <w:rPr>
          <w:b w:val="0"/>
          <w:bCs/>
          <w:szCs w:val="22"/>
        </w:rPr>
      </w:pPr>
      <w:r>
        <w:rPr>
          <w:szCs w:val="24"/>
        </w:rPr>
        <w:t xml:space="preserve">                   </w:t>
      </w:r>
    </w:p>
    <w:p w14:paraId="63F659DB" w14:textId="77777777" w:rsidR="00AE7E5B" w:rsidRDefault="00AE7E5B">
      <w:pPr>
        <w:pStyle w:val="CommentText"/>
        <w:rPr>
          <w:szCs w:val="24"/>
        </w:rPr>
      </w:pPr>
    </w:p>
    <w:p w14:paraId="7CE21513" w14:textId="77777777" w:rsidR="00AE7E5B" w:rsidRDefault="00AE7E5B">
      <w:pPr>
        <w:pStyle w:val="CommentText"/>
        <w:rPr>
          <w:szCs w:val="24"/>
        </w:rPr>
      </w:pPr>
    </w:p>
    <w:p w14:paraId="084F7709" w14:textId="77777777" w:rsidR="00AE7E5B" w:rsidRDefault="00AE7E5B">
      <w:pPr>
        <w:pStyle w:val="CommentText"/>
        <w:rPr>
          <w:szCs w:val="24"/>
        </w:rPr>
      </w:pPr>
    </w:p>
    <w:p w14:paraId="6B9654EE" w14:textId="5F85C496" w:rsidR="00AE7E5B" w:rsidRDefault="00E6536A" w:rsidP="00955663">
      <w:pPr>
        <w:pStyle w:val="CommentText"/>
      </w:pPr>
      <w:r>
        <w:t>8/1/2022</w:t>
      </w:r>
    </w:p>
    <w:p w14:paraId="0145254D" w14:textId="77777777" w:rsidR="00AE7E5B" w:rsidRDefault="00AE7E5B">
      <w:pPr>
        <w:rPr>
          <w:sz w:val="20"/>
        </w:rPr>
      </w:pPr>
    </w:p>
    <w:p w14:paraId="54B4B1BF" w14:textId="77777777" w:rsidR="00AE7E5B" w:rsidRDefault="00AE7E5B">
      <w:pPr>
        <w:rPr>
          <w:sz w:val="20"/>
        </w:rPr>
      </w:pPr>
    </w:p>
    <w:p w14:paraId="3313BDC3" w14:textId="77777777" w:rsidR="00AE7E5B" w:rsidRDefault="00AE7E5B">
      <w:pPr>
        <w:rPr>
          <w:sz w:val="20"/>
        </w:rPr>
      </w:pPr>
    </w:p>
    <w:p w14:paraId="1763AAD3" w14:textId="77777777" w:rsidR="00AE7E5B" w:rsidRDefault="00AE7E5B">
      <w:pPr>
        <w:rPr>
          <w:sz w:val="20"/>
        </w:rPr>
      </w:pPr>
    </w:p>
    <w:p w14:paraId="659D10FB" w14:textId="77777777" w:rsidR="00AE7E5B" w:rsidRDefault="00AE7E5B">
      <w:pPr>
        <w:rPr>
          <w:sz w:val="20"/>
        </w:rPr>
      </w:pPr>
    </w:p>
    <w:p w14:paraId="55A14D17" w14:textId="77777777" w:rsidR="00AE7E5B" w:rsidRDefault="00AE7E5B">
      <w:pPr>
        <w:rPr>
          <w:sz w:val="20"/>
        </w:rPr>
      </w:pPr>
    </w:p>
    <w:p w14:paraId="28175861" w14:textId="77777777" w:rsidR="00AE7E5B" w:rsidRDefault="00AE7E5B">
      <w:pPr>
        <w:rPr>
          <w:sz w:val="20"/>
        </w:rPr>
      </w:pPr>
    </w:p>
    <w:p w14:paraId="22A63FBB" w14:textId="77777777" w:rsidR="00AE7E5B" w:rsidRDefault="00AE7E5B">
      <w:pPr>
        <w:pStyle w:val="BodyText"/>
        <w:jc w:val="center"/>
        <w:rPr>
          <w:b/>
          <w:bCs/>
          <w:sz w:val="22"/>
        </w:rPr>
        <w:sectPr w:rsidR="00AE7E5B">
          <w:pgSz w:w="12240" w:h="15840"/>
          <w:pgMar w:top="1440" w:right="1800" w:bottom="1440" w:left="1800" w:header="720" w:footer="720" w:gutter="0"/>
          <w:pgNumType w:start="1"/>
          <w:cols w:space="720"/>
          <w:titlePg/>
          <w:docGrid w:linePitch="360"/>
        </w:sectPr>
      </w:pPr>
    </w:p>
    <w:p w14:paraId="5EE7AF24" w14:textId="77777777" w:rsidR="00AE7E5B" w:rsidRDefault="00AE7E5B">
      <w:pPr>
        <w:pStyle w:val="BodyText"/>
        <w:jc w:val="center"/>
        <w:rPr>
          <w:b/>
          <w:bCs/>
          <w:sz w:val="22"/>
        </w:rPr>
      </w:pPr>
      <w:r>
        <w:rPr>
          <w:b/>
          <w:bCs/>
          <w:sz w:val="22"/>
        </w:rPr>
        <w:lastRenderedPageBreak/>
        <w:t>INTRODUCTION</w:t>
      </w:r>
    </w:p>
    <w:p w14:paraId="7936D97B" w14:textId="0919A5CA" w:rsidR="00AE7E5B" w:rsidRDefault="00AE7E5B">
      <w:pPr>
        <w:pStyle w:val="BodyText"/>
        <w:rPr>
          <w:sz w:val="22"/>
        </w:rPr>
      </w:pPr>
      <w:r>
        <w:rPr>
          <w:sz w:val="22"/>
        </w:rPr>
        <w:t>This Guide has been prepared to assist school districts to ensure safety and health in career/</w:t>
      </w:r>
      <w:r w:rsidR="00101087">
        <w:rPr>
          <w:sz w:val="22"/>
        </w:rPr>
        <w:t>vocational t</w:t>
      </w:r>
      <w:r>
        <w:rPr>
          <w:sz w:val="22"/>
        </w:rPr>
        <w:t>echnical education programs.</w:t>
      </w:r>
      <w:r>
        <w:rPr>
          <w:b/>
          <w:bCs/>
          <w:sz w:val="24"/>
        </w:rPr>
        <w:t xml:space="preserve">  </w:t>
      </w:r>
      <w:r>
        <w:rPr>
          <w:sz w:val="22"/>
        </w:rPr>
        <w:t xml:space="preserve">Sections of certain laws, regulations, and guidelines are referenced in this Guide.  The official copies of laws, regulations, and guidelines are implemented by the Department of Elementary and Secondary Education and the Department does not represent this Guide as a replacement for official copies of laws, regulations, and guidelines.  The Guide may not contain a reference to every law, regulation, or guideline pertaining to career/vocational technical education safety and health. Links to the laws, regulations, guidelines and other resources are provided herein </w:t>
      </w:r>
      <w:r w:rsidR="005D7382">
        <w:rPr>
          <w:sz w:val="22"/>
        </w:rPr>
        <w:t>since</w:t>
      </w:r>
      <w:r>
        <w:rPr>
          <w:sz w:val="22"/>
        </w:rPr>
        <w:t xml:space="preserve"> links to the actual source is the most efficient and accurate way of providing up-to-date information. </w:t>
      </w:r>
    </w:p>
    <w:p w14:paraId="484248FB" w14:textId="6579DF2E" w:rsidR="00AE7E5B" w:rsidRDefault="00AE7E5B">
      <w:pPr>
        <w:pStyle w:val="NormalWeb"/>
        <w:rPr>
          <w:rFonts w:ascii="Times New Roman" w:hAnsi="Times New Roman"/>
          <w:sz w:val="22"/>
        </w:rPr>
      </w:pPr>
      <w:r>
        <w:rPr>
          <w:rFonts w:ascii="Times New Roman" w:hAnsi="Times New Roman"/>
          <w:sz w:val="22"/>
        </w:rPr>
        <w:t xml:space="preserve">In Massachusetts, the </w:t>
      </w:r>
      <w:r w:rsidR="006746DF">
        <w:rPr>
          <w:rFonts w:ascii="Times New Roman" w:hAnsi="Times New Roman"/>
          <w:sz w:val="22"/>
        </w:rPr>
        <w:t>Office for College, Career and Technical Education (CCTE)</w:t>
      </w:r>
      <w:r w:rsidR="00F3217A">
        <w:rPr>
          <w:rFonts w:ascii="Times New Roman" w:hAnsi="Times New Roman"/>
          <w:sz w:val="22"/>
        </w:rPr>
        <w:t xml:space="preserve"> </w:t>
      </w:r>
      <w:r>
        <w:rPr>
          <w:rFonts w:ascii="Times New Roman" w:hAnsi="Times New Roman"/>
          <w:sz w:val="22"/>
        </w:rPr>
        <w:t xml:space="preserve">of the Massachusetts Department of Elementary and Secondary Education administers the Massachusetts law (M.G.L. c. 74) governing vocational technical education programs in public school districts.  Such programs are known as Chapter 74-approved vocational technical education programs. The </w:t>
      </w:r>
      <w:r w:rsidR="006C378C">
        <w:rPr>
          <w:rFonts w:ascii="Times New Roman" w:hAnsi="Times New Roman"/>
          <w:sz w:val="22"/>
        </w:rPr>
        <w:t>office</w:t>
      </w:r>
      <w:r>
        <w:rPr>
          <w:rFonts w:ascii="Times New Roman" w:hAnsi="Times New Roman"/>
          <w:sz w:val="22"/>
        </w:rPr>
        <w:t xml:space="preserve"> also administers the federal </w:t>
      </w:r>
      <w:r w:rsidR="00317273">
        <w:rPr>
          <w:rFonts w:ascii="Times New Roman" w:hAnsi="Times New Roman"/>
          <w:sz w:val="22"/>
        </w:rPr>
        <w:t>Strengthening Career and Technical Education for the 21</w:t>
      </w:r>
      <w:r w:rsidR="00317273" w:rsidRPr="00317273">
        <w:rPr>
          <w:rFonts w:ascii="Times New Roman" w:hAnsi="Times New Roman"/>
          <w:sz w:val="22"/>
          <w:vertAlign w:val="superscript"/>
        </w:rPr>
        <w:t>st</w:t>
      </w:r>
      <w:r w:rsidR="00317273">
        <w:rPr>
          <w:rFonts w:ascii="Times New Roman" w:hAnsi="Times New Roman"/>
          <w:sz w:val="22"/>
        </w:rPr>
        <w:t xml:space="preserve"> Century Act</w:t>
      </w:r>
      <w:r w:rsidR="006222D0">
        <w:rPr>
          <w:rFonts w:ascii="Times New Roman" w:hAnsi="Times New Roman"/>
          <w:sz w:val="22"/>
        </w:rPr>
        <w:t xml:space="preserve"> (</w:t>
      </w:r>
      <w:r>
        <w:rPr>
          <w:rFonts w:ascii="Times New Roman" w:hAnsi="Times New Roman"/>
          <w:sz w:val="22"/>
        </w:rPr>
        <w:t>Perkins V</w:t>
      </w:r>
      <w:r w:rsidR="006222D0">
        <w:rPr>
          <w:rFonts w:ascii="Times New Roman" w:hAnsi="Times New Roman"/>
          <w:sz w:val="22"/>
        </w:rPr>
        <w:t>)</w:t>
      </w:r>
      <w:r>
        <w:rPr>
          <w:rFonts w:ascii="Times New Roman" w:hAnsi="Times New Roman"/>
          <w:sz w:val="22"/>
        </w:rPr>
        <w:t xml:space="preserve">. </w:t>
      </w:r>
    </w:p>
    <w:p w14:paraId="31F6A46B" w14:textId="77777777" w:rsidR="00AE7E5B" w:rsidRDefault="00AE7E5B">
      <w:pPr>
        <w:pStyle w:val="BodyText"/>
        <w:rPr>
          <w:sz w:val="22"/>
        </w:rPr>
      </w:pPr>
      <w:r>
        <w:rPr>
          <w:sz w:val="22"/>
          <w:szCs w:val="22"/>
        </w:rPr>
        <w:t>T</w:t>
      </w:r>
      <w:r>
        <w:rPr>
          <w:sz w:val="22"/>
        </w:rPr>
        <w:t>he Massachusetts Department of Elementary and Secondary Education has not recommended, endorsed, or approved any non-Department products or services referenced in this Guide unless such recommendation, endorsement, or approval is explicitly stated.</w:t>
      </w:r>
    </w:p>
    <w:p w14:paraId="5E0E718A" w14:textId="77777777" w:rsidR="00AE7E5B" w:rsidRDefault="00AE7E5B">
      <w:pPr>
        <w:rPr>
          <w:b/>
          <w:bCs/>
        </w:rPr>
      </w:pPr>
    </w:p>
    <w:p w14:paraId="6B269EB6" w14:textId="7F9F573C" w:rsidR="004966B4" w:rsidRDefault="004966B4">
      <w:pPr>
        <w:rPr>
          <w:bCs/>
          <w:sz w:val="22"/>
          <w:szCs w:val="22"/>
        </w:rPr>
      </w:pPr>
      <w:r w:rsidRPr="00537F62">
        <w:rPr>
          <w:bCs/>
          <w:sz w:val="22"/>
          <w:szCs w:val="22"/>
        </w:rPr>
        <w:t>This Guide was last updated on August 1, 20</w:t>
      </w:r>
      <w:r w:rsidR="0048678C">
        <w:rPr>
          <w:bCs/>
          <w:sz w:val="22"/>
          <w:szCs w:val="22"/>
        </w:rPr>
        <w:t>22.</w:t>
      </w:r>
    </w:p>
    <w:p w14:paraId="43A39551" w14:textId="77777777" w:rsidR="004966B4" w:rsidRDefault="004966B4">
      <w:pPr>
        <w:rPr>
          <w:b/>
          <w:bCs/>
        </w:rPr>
      </w:pPr>
    </w:p>
    <w:p w14:paraId="75A41F29" w14:textId="77777777" w:rsidR="00AE7E5B" w:rsidRDefault="00AE7E5B">
      <w:pPr>
        <w:pStyle w:val="Heading3"/>
        <w:rPr>
          <w:sz w:val="22"/>
        </w:rPr>
      </w:pPr>
      <w:r>
        <w:rPr>
          <w:sz w:val="22"/>
        </w:rPr>
        <w:t>TYPES OF CAREER/VOCATIONAL TECHNICAL EDUCATION PROGRAMS</w:t>
      </w:r>
    </w:p>
    <w:p w14:paraId="344C66D3" w14:textId="43C91151" w:rsidR="00AE7E5B" w:rsidRDefault="00AE7E5B">
      <w:pPr>
        <w:rPr>
          <w:sz w:val="22"/>
          <w:u w:val="single"/>
        </w:rPr>
      </w:pPr>
      <w:r>
        <w:rPr>
          <w:sz w:val="22"/>
          <w:u w:val="single"/>
        </w:rPr>
        <w:t>Career/Vocational Technical Education Programs</w:t>
      </w:r>
      <w:r>
        <w:rPr>
          <w:sz w:val="22"/>
        </w:rPr>
        <w:t xml:space="preserve"> - The term career/vocational technical education programs </w:t>
      </w:r>
      <w:r w:rsidR="006E2583">
        <w:rPr>
          <w:sz w:val="22"/>
        </w:rPr>
        <w:t>are</w:t>
      </w:r>
      <w:r>
        <w:rPr>
          <w:sz w:val="22"/>
        </w:rPr>
        <w:t xml:space="preserve"> used to denote both Chapter 74-approved vocational technical education programs and non-Chapter 74 career and technical education programs.</w:t>
      </w:r>
    </w:p>
    <w:p w14:paraId="72117B19" w14:textId="58E771C8" w:rsidR="00AE7E5B" w:rsidRDefault="00AE7E5B">
      <w:pPr>
        <w:autoSpaceDE w:val="0"/>
        <w:autoSpaceDN w:val="0"/>
        <w:adjustRightInd w:val="0"/>
        <w:spacing w:before="100" w:after="100"/>
        <w:rPr>
          <w:sz w:val="22"/>
          <w:u w:val="single"/>
        </w:rPr>
      </w:pPr>
      <w:r>
        <w:rPr>
          <w:sz w:val="22"/>
          <w:u w:val="single"/>
        </w:rPr>
        <w:t>Chapter 74-Approved Vocational Technical Education Programs</w:t>
      </w:r>
      <w:r>
        <w:rPr>
          <w:sz w:val="22"/>
        </w:rPr>
        <w:t xml:space="preserve"> - In Massachusetts, those programs that meet the definition of vocational technical education contained in Chapter 74 of the Massachusetts General Laws (M.G.L. c. 74</w:t>
      </w:r>
      <w:r w:rsidR="00C87C48">
        <w:rPr>
          <w:sz w:val="22"/>
        </w:rPr>
        <w:t>) and</w:t>
      </w:r>
      <w:r>
        <w:rPr>
          <w:sz w:val="22"/>
        </w:rPr>
        <w:t xml:space="preserve"> are approved by the Department of Elementary and Secondary Education pursuant to Chapter 74 and the Vocational Technical Education Regulations 603 CMR 4.00. </w:t>
      </w:r>
    </w:p>
    <w:p w14:paraId="23AC751B" w14:textId="4204F54D" w:rsidR="00AE7E5B" w:rsidRDefault="00AE7E5B">
      <w:pPr>
        <w:autoSpaceDE w:val="0"/>
        <w:autoSpaceDN w:val="0"/>
        <w:adjustRightInd w:val="0"/>
        <w:spacing w:before="100" w:after="100"/>
        <w:rPr>
          <w:sz w:val="22"/>
        </w:rPr>
      </w:pPr>
      <w:r>
        <w:rPr>
          <w:sz w:val="22"/>
          <w:u w:val="single"/>
        </w:rPr>
        <w:t xml:space="preserve">Non-Chapter 74 </w:t>
      </w:r>
      <w:smartTag w:uri="urn:schemas-microsoft-com:office:smarttags" w:element="PersonName">
        <w:r>
          <w:rPr>
            <w:sz w:val="22"/>
            <w:u w:val="single"/>
          </w:rPr>
          <w:t>Career and Technical Education</w:t>
        </w:r>
      </w:smartTag>
      <w:r>
        <w:rPr>
          <w:sz w:val="22"/>
        </w:rPr>
        <w:t xml:space="preserve"> - In Massachusetts, those programs that meet the definition of career and technical education contained in Perkins V. Non-Chapter 74 career and technical education programs are also known simply as career and technical education programs.</w:t>
      </w:r>
    </w:p>
    <w:p w14:paraId="2A154C93" w14:textId="77777777" w:rsidR="00AE7E5B" w:rsidRDefault="00AE7E5B">
      <w:pPr>
        <w:pStyle w:val="H2"/>
        <w:spacing w:before="0" w:after="0"/>
        <w:jc w:val="center"/>
        <w:rPr>
          <w:sz w:val="22"/>
        </w:rPr>
      </w:pPr>
      <w:r>
        <w:rPr>
          <w:sz w:val="22"/>
        </w:rPr>
        <w:t>TECHNICAL ASSISTANCE</w:t>
      </w:r>
    </w:p>
    <w:p w14:paraId="0E276CFC" w14:textId="273A9B1F" w:rsidR="00AE7E5B" w:rsidRDefault="00AE7E5B">
      <w:pPr>
        <w:pStyle w:val="BodyText2"/>
        <w:rPr>
          <w:sz w:val="22"/>
        </w:rPr>
      </w:pPr>
      <w:r>
        <w:rPr>
          <w:sz w:val="22"/>
        </w:rPr>
        <w:t xml:space="preserve">The Massachusetts Department of Elementary and Secondary Education - is committed to ensuring that high quality technical assistance is provided to each school district regarding safety and health in career/vocational technical education programs. Each school district with career/vocational technical education programs that are assisted with </w:t>
      </w:r>
      <w:r w:rsidR="00427635">
        <w:rPr>
          <w:sz w:val="22"/>
        </w:rPr>
        <w:t>federal Strengthening Career and Technical Education for the 21</w:t>
      </w:r>
      <w:r w:rsidR="00427635" w:rsidRPr="00317273">
        <w:rPr>
          <w:sz w:val="22"/>
          <w:vertAlign w:val="superscript"/>
        </w:rPr>
        <w:t>st</w:t>
      </w:r>
      <w:r w:rsidR="00427635">
        <w:rPr>
          <w:sz w:val="22"/>
        </w:rPr>
        <w:t xml:space="preserve"> Century Act (Perkins V)</w:t>
      </w:r>
      <w:r w:rsidR="001F2722">
        <w:rPr>
          <w:sz w:val="22"/>
        </w:rPr>
        <w:t xml:space="preserve"> </w:t>
      </w:r>
      <w:r>
        <w:rPr>
          <w:sz w:val="22"/>
        </w:rPr>
        <w:t xml:space="preserve">funds and/or has Chapter 74-approved vocational technical education programs has a staff person known as a liaison in the </w:t>
      </w:r>
      <w:r w:rsidR="001F2722">
        <w:rPr>
          <w:bCs/>
          <w:sz w:val="22"/>
        </w:rPr>
        <w:t>Office for College, Career and Technical Education</w:t>
      </w:r>
      <w:r>
        <w:rPr>
          <w:sz w:val="22"/>
        </w:rPr>
        <w:t xml:space="preserve">. School district staff should contact their liaison for assistance in locating technical assistance on safety and health in career/vocational technical education programs. The list of liaisons and contact information is located on the </w:t>
      </w:r>
      <w:r>
        <w:rPr>
          <w:bCs/>
          <w:sz w:val="22"/>
        </w:rPr>
        <w:t xml:space="preserve">Massachusetts Department of Elementary and Secondary Education </w:t>
      </w:r>
      <w:r w:rsidR="006230C6">
        <w:rPr>
          <w:bCs/>
          <w:sz w:val="22"/>
        </w:rPr>
        <w:t>–</w:t>
      </w:r>
      <w:r>
        <w:rPr>
          <w:bCs/>
          <w:sz w:val="22"/>
        </w:rPr>
        <w:t xml:space="preserve"> </w:t>
      </w:r>
      <w:r w:rsidR="006230C6">
        <w:rPr>
          <w:bCs/>
          <w:sz w:val="22"/>
        </w:rPr>
        <w:t>Office for College, Career and technical Education</w:t>
      </w:r>
      <w:r w:rsidR="007B4B6A">
        <w:rPr>
          <w:bCs/>
          <w:sz w:val="22"/>
        </w:rPr>
        <w:t xml:space="preserve"> </w:t>
      </w:r>
      <w:r>
        <w:rPr>
          <w:sz w:val="22"/>
        </w:rPr>
        <w:t xml:space="preserve">website at </w:t>
      </w:r>
      <w:hyperlink r:id="rId14" w:history="1">
        <w:r w:rsidR="006E2583" w:rsidRPr="006E2583">
          <w:rPr>
            <w:color w:val="0000FF"/>
            <w:szCs w:val="24"/>
            <w:u w:val="single"/>
          </w:rPr>
          <w:t>Career/Vocational Technical Education - College, Career and Technical Education (mass.edu)</w:t>
        </w:r>
      </w:hyperlink>
      <w:r w:rsidR="006E2583">
        <w:rPr>
          <w:szCs w:val="24"/>
        </w:rPr>
        <w:t xml:space="preserve"> </w:t>
      </w:r>
      <w:r>
        <w:rPr>
          <w:sz w:val="22"/>
        </w:rPr>
        <w:t>under “Contact CVTE Staff.”</w:t>
      </w:r>
    </w:p>
    <w:p w14:paraId="198CC143" w14:textId="77777777" w:rsidR="00AE7E5B" w:rsidRDefault="00AE7E5B">
      <w:pPr>
        <w:pStyle w:val="H2"/>
        <w:spacing w:before="0" w:after="0"/>
        <w:rPr>
          <w:sz w:val="22"/>
        </w:rPr>
        <w:sectPr w:rsidR="00AE7E5B">
          <w:headerReference w:type="first" r:id="rId15"/>
          <w:footerReference w:type="first" r:id="rId16"/>
          <w:pgSz w:w="12240" w:h="15840"/>
          <w:pgMar w:top="1080" w:right="1800" w:bottom="1080" w:left="1800" w:header="720" w:footer="720" w:gutter="0"/>
          <w:pgNumType w:start="2"/>
          <w:cols w:space="720"/>
          <w:titlePg/>
          <w:docGrid w:linePitch="360"/>
        </w:sectPr>
      </w:pPr>
    </w:p>
    <w:p w14:paraId="47DEE648" w14:textId="77777777" w:rsidR="00AE7E5B" w:rsidRDefault="00AE7E5B">
      <w:pPr>
        <w:pStyle w:val="H2"/>
        <w:spacing w:before="0" w:after="0"/>
        <w:rPr>
          <w:sz w:val="22"/>
        </w:rPr>
      </w:pPr>
    </w:p>
    <w:p w14:paraId="4D3521CF" w14:textId="77777777" w:rsidR="00AE7E5B" w:rsidRDefault="00AE7E5B">
      <w:pPr>
        <w:pStyle w:val="H2"/>
        <w:spacing w:before="0" w:after="0"/>
        <w:jc w:val="center"/>
        <w:rPr>
          <w:sz w:val="22"/>
        </w:rPr>
      </w:pPr>
      <w:r>
        <w:rPr>
          <w:sz w:val="22"/>
        </w:rPr>
        <w:t>PARTNERSHIPS</w:t>
      </w:r>
    </w:p>
    <w:p w14:paraId="0A5EF13F" w14:textId="0A95E772" w:rsidR="00AE7E5B" w:rsidRDefault="00AE7E5B">
      <w:pPr>
        <w:rPr>
          <w:sz w:val="22"/>
        </w:rPr>
      </w:pPr>
      <w:r>
        <w:rPr>
          <w:sz w:val="22"/>
        </w:rPr>
        <w:t xml:space="preserve">The Massachusetts Department of Elementary and Secondary Education </w:t>
      </w:r>
      <w:r w:rsidR="005B315D">
        <w:rPr>
          <w:sz w:val="22"/>
        </w:rPr>
        <w:t>–</w:t>
      </w:r>
      <w:r>
        <w:rPr>
          <w:sz w:val="22"/>
        </w:rPr>
        <w:t xml:space="preserve"> </w:t>
      </w:r>
      <w:r w:rsidR="005B315D">
        <w:rPr>
          <w:sz w:val="22"/>
        </w:rPr>
        <w:t xml:space="preserve">Office for College, Career and Technical </w:t>
      </w:r>
      <w:r w:rsidR="000F68A0">
        <w:rPr>
          <w:sz w:val="22"/>
        </w:rPr>
        <w:t>E</w:t>
      </w:r>
      <w:r w:rsidR="005B315D">
        <w:rPr>
          <w:sz w:val="22"/>
        </w:rPr>
        <w:t>ducation</w:t>
      </w:r>
      <w:r w:rsidR="001439A6">
        <w:rPr>
          <w:sz w:val="22"/>
        </w:rPr>
        <w:t xml:space="preserve"> </w:t>
      </w:r>
      <w:r>
        <w:rPr>
          <w:sz w:val="22"/>
        </w:rPr>
        <w:t xml:space="preserve">recognizes that partnerships with agencies and organizations committed to ensuring safety and health are necessary. The following list includes current partnerships. The </w:t>
      </w:r>
      <w:r w:rsidR="008477CA">
        <w:rPr>
          <w:sz w:val="22"/>
        </w:rPr>
        <w:t>Office for College, Career and Technical Education</w:t>
      </w:r>
      <w:r w:rsidR="00A95ABF">
        <w:rPr>
          <w:sz w:val="22"/>
        </w:rPr>
        <w:t xml:space="preserve"> </w:t>
      </w:r>
      <w:r>
        <w:rPr>
          <w:sz w:val="22"/>
        </w:rPr>
        <w:t>is interested in developing additional partnerships concerning health and safety in career/vocational technical education programs.</w:t>
      </w:r>
    </w:p>
    <w:p w14:paraId="7759B8B4" w14:textId="77777777" w:rsidR="00AE7E5B" w:rsidRDefault="00AE7E5B">
      <w:pPr>
        <w:rPr>
          <w:sz w:val="22"/>
          <w:u w:val="single"/>
        </w:rPr>
      </w:pPr>
    </w:p>
    <w:p w14:paraId="480FC1C8" w14:textId="3FCA24E2" w:rsidR="00AE7E5B" w:rsidRDefault="00AE7E5B">
      <w:pPr>
        <w:rPr>
          <w:sz w:val="22"/>
          <w:u w:val="single"/>
        </w:rPr>
      </w:pPr>
      <w:r>
        <w:rPr>
          <w:sz w:val="22"/>
          <w:u w:val="single"/>
        </w:rPr>
        <w:t xml:space="preserve">Massachusetts Department of Labor </w:t>
      </w:r>
      <w:r w:rsidR="001439A6">
        <w:rPr>
          <w:sz w:val="22"/>
          <w:u w:val="single"/>
        </w:rPr>
        <w:t>Standards</w:t>
      </w:r>
      <w:r w:rsidR="00B06462">
        <w:rPr>
          <w:sz w:val="22"/>
          <w:u w:val="single"/>
        </w:rPr>
        <w:t xml:space="preserve"> (DLS)</w:t>
      </w:r>
    </w:p>
    <w:p w14:paraId="1F8A012E" w14:textId="6A71FE9D" w:rsidR="00AE7E5B" w:rsidRDefault="00AE7E5B">
      <w:pPr>
        <w:rPr>
          <w:sz w:val="22"/>
        </w:rPr>
      </w:pPr>
      <w:r>
        <w:rPr>
          <w:sz w:val="22"/>
        </w:rPr>
        <w:t xml:space="preserve">The Division of Occupational Safety (DOS) administers several workplace safety and health programs, all focused on the goal of having every worker return home safe and healthy each day. </w:t>
      </w:r>
      <w:r w:rsidR="00695A56">
        <w:rPr>
          <w:sz w:val="22"/>
        </w:rPr>
        <w:t>T</w:t>
      </w:r>
      <w:r>
        <w:rPr>
          <w:sz w:val="22"/>
        </w:rPr>
        <w:t xml:space="preserve">he Occupational Hygiene/Indoor Air Quality Program (OH/IAQ) at DOS conducts free inspections of shop health hazards including those in automotive collision repair and refinishing shops in schools. DOS also provides specialized trainings for teachers coordinated with the Career/Vocational Technical Education unit.  </w:t>
      </w:r>
    </w:p>
    <w:p w14:paraId="0C5C0E4B" w14:textId="24D8250E" w:rsidR="00AE7E5B" w:rsidRDefault="00AE7E5B">
      <w:pPr>
        <w:rPr>
          <w:sz w:val="22"/>
        </w:rPr>
      </w:pPr>
      <w:r>
        <w:rPr>
          <w:sz w:val="22"/>
        </w:rPr>
        <w:t xml:space="preserve">The link to DOS is </w:t>
      </w:r>
      <w:hyperlink r:id="rId17" w:history="1">
        <w:r w:rsidR="00DB608A" w:rsidRPr="00A41B5D">
          <w:rPr>
            <w:rStyle w:val="Hyperlink"/>
            <w:sz w:val="22"/>
          </w:rPr>
          <w:t>www.mass.gov/orgs/department-of-labor-standards</w:t>
        </w:r>
      </w:hyperlink>
      <w:r w:rsidR="00DB608A">
        <w:rPr>
          <w:sz w:val="22"/>
        </w:rPr>
        <w:t>.</w:t>
      </w:r>
    </w:p>
    <w:p w14:paraId="01A49757" w14:textId="77777777" w:rsidR="00DB608A" w:rsidRDefault="00DB608A">
      <w:pPr>
        <w:rPr>
          <w:sz w:val="22"/>
        </w:rPr>
      </w:pPr>
    </w:p>
    <w:p w14:paraId="1B0110F0" w14:textId="77777777" w:rsidR="00AE7E5B" w:rsidRDefault="00AE7E5B">
      <w:pPr>
        <w:rPr>
          <w:sz w:val="22"/>
        </w:rPr>
      </w:pPr>
      <w:r>
        <w:rPr>
          <w:sz w:val="22"/>
          <w:u w:val="single"/>
        </w:rPr>
        <w:t>Massachusetts Department of Public Health - Occupational Health Surveillance Program</w:t>
      </w:r>
      <w:r>
        <w:rPr>
          <w:sz w:val="22"/>
        </w:rPr>
        <w:t xml:space="preserve">   </w:t>
      </w:r>
    </w:p>
    <w:p w14:paraId="12F37978" w14:textId="69335C29" w:rsidR="00AE7E5B" w:rsidRDefault="00AE7E5B">
      <w:pPr>
        <w:rPr>
          <w:sz w:val="22"/>
        </w:rPr>
      </w:pPr>
      <w:r>
        <w:rPr>
          <w:sz w:val="22"/>
        </w:rPr>
        <w:t xml:space="preserve">The Massachusetts Department of Public Health - Occupational Health Surveillance Program (OHSP) administers the Massachusetts Teens at Work: Injury Surveillance and Prevention Project.  The Massachusetts Department of Elementary and Secondary Education </w:t>
      </w:r>
      <w:r w:rsidR="00DB608A">
        <w:rPr>
          <w:sz w:val="22"/>
        </w:rPr>
        <w:t>–</w:t>
      </w:r>
      <w:r>
        <w:rPr>
          <w:sz w:val="22"/>
        </w:rPr>
        <w:t xml:space="preserve"> </w:t>
      </w:r>
      <w:r w:rsidR="00DB608A">
        <w:rPr>
          <w:sz w:val="22"/>
        </w:rPr>
        <w:t xml:space="preserve">Office for College, Career and </w:t>
      </w:r>
      <w:r w:rsidR="00F44AF9">
        <w:rPr>
          <w:sz w:val="22"/>
        </w:rPr>
        <w:t xml:space="preserve">Technical Education </w:t>
      </w:r>
      <w:r>
        <w:rPr>
          <w:sz w:val="22"/>
        </w:rPr>
        <w:t xml:space="preserve">collaborates with OHSP to address safety and health concerns of young workers. OHSP’s assists the </w:t>
      </w:r>
      <w:r w:rsidR="0040110E">
        <w:rPr>
          <w:sz w:val="22"/>
        </w:rPr>
        <w:t xml:space="preserve">Office for College, Career and Technical Education </w:t>
      </w:r>
      <w:r>
        <w:rPr>
          <w:sz w:val="22"/>
        </w:rPr>
        <w:t xml:space="preserve">in conducting follow-up of injuries in Chapter 74-approved vocational technical education programs. </w:t>
      </w:r>
    </w:p>
    <w:p w14:paraId="21879F80" w14:textId="77777777" w:rsidR="00AE7E5B" w:rsidRDefault="00AE7E5B">
      <w:pPr>
        <w:rPr>
          <w:sz w:val="22"/>
          <w:u w:val="single"/>
        </w:rPr>
      </w:pPr>
      <w:r>
        <w:rPr>
          <w:sz w:val="22"/>
        </w:rPr>
        <w:t xml:space="preserve">The link to the Massachusetts Department of Public Health is </w:t>
      </w:r>
      <w:hyperlink r:id="rId18" w:history="1">
        <w:r>
          <w:rPr>
            <w:rStyle w:val="Hyperlink"/>
            <w:sz w:val="22"/>
          </w:rPr>
          <w:t>http://www.mass.gov/dph/</w:t>
        </w:r>
      </w:hyperlink>
      <w:r>
        <w:rPr>
          <w:sz w:val="22"/>
        </w:rPr>
        <w:t>.</w:t>
      </w:r>
    </w:p>
    <w:p w14:paraId="6AFEC019" w14:textId="77777777" w:rsidR="00AE7E5B" w:rsidRDefault="00AE7E5B">
      <w:pPr>
        <w:rPr>
          <w:sz w:val="22"/>
          <w:u w:val="single"/>
        </w:rPr>
      </w:pPr>
    </w:p>
    <w:p w14:paraId="4A1C6DAD" w14:textId="4982E21B" w:rsidR="00AE7E5B" w:rsidRDefault="00AE7E5B">
      <w:pPr>
        <w:rPr>
          <w:sz w:val="22"/>
        </w:rPr>
      </w:pPr>
      <w:r>
        <w:rPr>
          <w:sz w:val="22"/>
          <w:u w:val="single"/>
        </w:rPr>
        <w:t>Massachusetts D</w:t>
      </w:r>
      <w:r w:rsidR="00291D4B">
        <w:rPr>
          <w:sz w:val="22"/>
          <w:u w:val="single"/>
        </w:rPr>
        <w:t>ivision of Apprentice Standards</w:t>
      </w:r>
      <w:r w:rsidR="005326FB">
        <w:rPr>
          <w:sz w:val="22"/>
          <w:u w:val="single"/>
        </w:rPr>
        <w:t xml:space="preserve"> (DAS)</w:t>
      </w:r>
      <w:r>
        <w:rPr>
          <w:sz w:val="22"/>
        </w:rPr>
        <w:t xml:space="preserve">  </w:t>
      </w:r>
    </w:p>
    <w:p w14:paraId="3FA86395" w14:textId="49880312" w:rsidR="00AE7E5B" w:rsidRDefault="00AE7E5B">
      <w:pPr>
        <w:rPr>
          <w:color w:val="000000"/>
          <w:sz w:val="22"/>
          <w:szCs w:val="18"/>
        </w:rPr>
      </w:pPr>
      <w:r>
        <w:rPr>
          <w:sz w:val="22"/>
        </w:rPr>
        <w:t xml:space="preserve">The Division of Apprentice </w:t>
      </w:r>
      <w:r w:rsidR="003B067B">
        <w:rPr>
          <w:sz w:val="22"/>
        </w:rPr>
        <w:t>Standards (DAS</w:t>
      </w:r>
      <w:r>
        <w:rPr>
          <w:sz w:val="22"/>
        </w:rPr>
        <w:t xml:space="preserve">) is </w:t>
      </w:r>
      <w:r>
        <w:rPr>
          <w:color w:val="000000"/>
          <w:sz w:val="22"/>
          <w:szCs w:val="18"/>
        </w:rPr>
        <w:t xml:space="preserve">responsible for promoting, developing and servicing registered apprenticeship programs in Massachusetts. Registered apprenticeship programs provide graduates of career/vocational technical education programs with the additional training and education necessary to succeed in today’s workplaces. An important component of registered apprenticeship program curricula is occupational safety and health. </w:t>
      </w:r>
    </w:p>
    <w:p w14:paraId="3A012DE3" w14:textId="200C2CED" w:rsidR="00AE7E5B" w:rsidRDefault="00AE7E5B">
      <w:pPr>
        <w:rPr>
          <w:sz w:val="22"/>
        </w:rPr>
      </w:pPr>
      <w:r>
        <w:rPr>
          <w:sz w:val="22"/>
        </w:rPr>
        <w:t xml:space="preserve">The link to the Massachusetts Department of Workforce Development - Division of Apprentice </w:t>
      </w:r>
      <w:r w:rsidR="00A67D77">
        <w:rPr>
          <w:sz w:val="22"/>
        </w:rPr>
        <w:t>Standards</w:t>
      </w:r>
      <w:r>
        <w:rPr>
          <w:sz w:val="22"/>
        </w:rPr>
        <w:t xml:space="preserve"> is </w:t>
      </w:r>
      <w:hyperlink r:id="rId19" w:history="1">
        <w:r w:rsidR="00EE400A" w:rsidRPr="00A41B5D">
          <w:rPr>
            <w:rStyle w:val="Hyperlink"/>
            <w:sz w:val="22"/>
          </w:rPr>
          <w:t>www.mass.gov/orgs/division-of-apprentice-standards</w:t>
        </w:r>
      </w:hyperlink>
      <w:r w:rsidR="00EE400A">
        <w:rPr>
          <w:sz w:val="22"/>
        </w:rPr>
        <w:t>.</w:t>
      </w:r>
    </w:p>
    <w:p w14:paraId="7DC8D531" w14:textId="77777777" w:rsidR="00EE400A" w:rsidRDefault="00EE400A">
      <w:pPr>
        <w:rPr>
          <w:sz w:val="22"/>
        </w:rPr>
      </w:pPr>
    </w:p>
    <w:p w14:paraId="68C8E494" w14:textId="57760765" w:rsidR="00AE7E5B" w:rsidRDefault="00AE7E5B">
      <w:pPr>
        <w:rPr>
          <w:sz w:val="22"/>
          <w:u w:val="single"/>
        </w:rPr>
      </w:pPr>
      <w:r>
        <w:rPr>
          <w:sz w:val="22"/>
          <w:u w:val="single"/>
        </w:rPr>
        <w:t xml:space="preserve">Massachusetts Division of </w:t>
      </w:r>
      <w:r w:rsidR="00D9313D">
        <w:rPr>
          <w:sz w:val="22"/>
          <w:u w:val="single"/>
        </w:rPr>
        <w:t>Occupational Licensure (DOL)</w:t>
      </w:r>
    </w:p>
    <w:p w14:paraId="7DF5FC92" w14:textId="4920B8E4" w:rsidR="00AE7E5B" w:rsidRDefault="00AE7E5B">
      <w:pPr>
        <w:rPr>
          <w:color w:val="000000"/>
          <w:sz w:val="22"/>
          <w:szCs w:val="18"/>
        </w:rPr>
      </w:pPr>
      <w:r>
        <w:rPr>
          <w:sz w:val="22"/>
        </w:rPr>
        <w:t xml:space="preserve">The Division of </w:t>
      </w:r>
      <w:r w:rsidR="00D9313D">
        <w:rPr>
          <w:sz w:val="22"/>
        </w:rPr>
        <w:t>Occupational Licensure</w:t>
      </w:r>
      <w:r>
        <w:rPr>
          <w:sz w:val="22"/>
        </w:rPr>
        <w:t xml:space="preserve"> (D</w:t>
      </w:r>
      <w:r w:rsidR="00D9313D">
        <w:rPr>
          <w:sz w:val="22"/>
        </w:rPr>
        <w:t>O</w:t>
      </w:r>
      <w:r>
        <w:rPr>
          <w:sz w:val="22"/>
        </w:rPr>
        <w:t>L) is the agency within the Office of Consumer Affairs and Business Regulation with 2</w:t>
      </w:r>
      <w:r w:rsidR="00272E19">
        <w:rPr>
          <w:sz w:val="22"/>
        </w:rPr>
        <w:t>8</w:t>
      </w:r>
      <w:r>
        <w:rPr>
          <w:sz w:val="22"/>
        </w:rPr>
        <w:t xml:space="preserve"> boards of registration regulating more than 40 professions including many trades. DPL boards license individuals including </w:t>
      </w:r>
      <w:r>
        <w:rPr>
          <w:color w:val="000000"/>
          <w:sz w:val="22"/>
          <w:szCs w:val="18"/>
        </w:rPr>
        <w:t xml:space="preserve">graduates of career/vocational technical education programs </w:t>
      </w:r>
      <w:r>
        <w:rPr>
          <w:sz w:val="22"/>
        </w:rPr>
        <w:t xml:space="preserve">for professions. The Massachusetts Department of Elementary and Secondary Education </w:t>
      </w:r>
      <w:r w:rsidR="00272E19">
        <w:rPr>
          <w:sz w:val="22"/>
        </w:rPr>
        <w:t>–</w:t>
      </w:r>
      <w:r>
        <w:rPr>
          <w:sz w:val="22"/>
        </w:rPr>
        <w:t xml:space="preserve"> </w:t>
      </w:r>
      <w:r w:rsidR="00272E19">
        <w:rPr>
          <w:sz w:val="22"/>
        </w:rPr>
        <w:t xml:space="preserve">Office for College, Career and Technical Education </w:t>
      </w:r>
      <w:r>
        <w:rPr>
          <w:sz w:val="22"/>
        </w:rPr>
        <w:t>collaborates with D</w:t>
      </w:r>
      <w:r w:rsidR="009D7A5E">
        <w:rPr>
          <w:sz w:val="22"/>
        </w:rPr>
        <w:t>O</w:t>
      </w:r>
      <w:r>
        <w:rPr>
          <w:sz w:val="22"/>
        </w:rPr>
        <w:t xml:space="preserve">L boards on education issues. </w:t>
      </w:r>
      <w:r>
        <w:rPr>
          <w:color w:val="000000"/>
          <w:sz w:val="22"/>
          <w:szCs w:val="18"/>
        </w:rPr>
        <w:t xml:space="preserve">An important component of licensure requirements is occupational safety and health. </w:t>
      </w:r>
    </w:p>
    <w:p w14:paraId="32209D07" w14:textId="7D3AFA92" w:rsidR="00532310" w:rsidRDefault="00AE7E5B">
      <w:pPr>
        <w:rPr>
          <w:sz w:val="22"/>
        </w:rPr>
      </w:pPr>
      <w:r>
        <w:rPr>
          <w:sz w:val="22"/>
        </w:rPr>
        <w:t>The link to D</w:t>
      </w:r>
      <w:r w:rsidR="009D7A5E">
        <w:rPr>
          <w:sz w:val="22"/>
        </w:rPr>
        <w:t>O</w:t>
      </w:r>
      <w:r>
        <w:rPr>
          <w:sz w:val="22"/>
        </w:rPr>
        <w:t>L is</w:t>
      </w:r>
      <w:r w:rsidR="00D012C8">
        <w:rPr>
          <w:sz w:val="22"/>
        </w:rPr>
        <w:t xml:space="preserve"> </w:t>
      </w:r>
      <w:hyperlink r:id="rId20" w:history="1">
        <w:r w:rsidR="00532310" w:rsidRPr="00A41B5D">
          <w:rPr>
            <w:rStyle w:val="Hyperlink"/>
            <w:sz w:val="22"/>
          </w:rPr>
          <w:t>www.mass.gov/orgs/division-of-occupational-licensure</w:t>
        </w:r>
      </w:hyperlink>
      <w:r w:rsidR="00532310">
        <w:rPr>
          <w:sz w:val="22"/>
        </w:rPr>
        <w:t>.</w:t>
      </w:r>
    </w:p>
    <w:p w14:paraId="60E76213" w14:textId="0BA41E07" w:rsidR="00AE7E5B" w:rsidRDefault="00AE7E5B">
      <w:pPr>
        <w:rPr>
          <w:sz w:val="22"/>
        </w:rPr>
      </w:pPr>
      <w:r>
        <w:rPr>
          <w:sz w:val="22"/>
        </w:rPr>
        <w:t>.</w:t>
      </w:r>
    </w:p>
    <w:p w14:paraId="4F7C3696" w14:textId="77777777" w:rsidR="00AE7E5B" w:rsidRDefault="00AE7E5B">
      <w:pPr>
        <w:rPr>
          <w:sz w:val="22"/>
        </w:rPr>
      </w:pPr>
      <w:r>
        <w:rPr>
          <w:sz w:val="22"/>
          <w:u w:val="single"/>
        </w:rPr>
        <w:t>Massachusetts Office of the Attorney General</w:t>
      </w:r>
      <w:r>
        <w:rPr>
          <w:sz w:val="22"/>
        </w:rPr>
        <w:t xml:space="preserve"> </w:t>
      </w:r>
    </w:p>
    <w:p w14:paraId="6B46F361" w14:textId="77777777" w:rsidR="00AE7E5B" w:rsidRDefault="00AE7E5B">
      <w:pPr>
        <w:rPr>
          <w:sz w:val="22"/>
        </w:rPr>
        <w:sectPr w:rsidR="00AE7E5B">
          <w:pgSz w:w="12240" w:h="15840"/>
          <w:pgMar w:top="1080" w:right="1800" w:bottom="1080" w:left="1800" w:header="720" w:footer="720" w:gutter="0"/>
          <w:cols w:space="720"/>
          <w:titlePg/>
          <w:docGrid w:linePitch="360"/>
        </w:sectPr>
      </w:pPr>
      <w:r>
        <w:rPr>
          <w:sz w:val="22"/>
        </w:rPr>
        <w:t xml:space="preserve">The Massachusetts Office of the Attorney General enforces the provisions of the Massachusetts Child Labor Laws. These laws were written to protect young workers who suffer injuries at much </w:t>
      </w:r>
    </w:p>
    <w:p w14:paraId="1BF3B6BE" w14:textId="329BB096" w:rsidR="00AE7E5B" w:rsidRDefault="00AE7E5B">
      <w:pPr>
        <w:rPr>
          <w:sz w:val="22"/>
        </w:rPr>
      </w:pPr>
      <w:r>
        <w:rPr>
          <w:sz w:val="22"/>
        </w:rPr>
        <w:lastRenderedPageBreak/>
        <w:t xml:space="preserve">higher rates than adults and who need to balance work and education. The Office of the Attorney General works to educate employers about the laws that affect minors through a variety of outreach programs. These efforts are designed to help employers comply with the laws and to understand the complex issues and demands </w:t>
      </w:r>
      <w:r w:rsidR="00EB21D1">
        <w:rPr>
          <w:sz w:val="22"/>
        </w:rPr>
        <w:t>that teen worker</w:t>
      </w:r>
      <w:r>
        <w:rPr>
          <w:sz w:val="22"/>
        </w:rPr>
        <w:t xml:space="preserve"> face. The Office of the Attorney General provides technical assistance to the Massachusetts Department of Elementary and Secondary Education </w:t>
      </w:r>
      <w:r w:rsidR="00A67D77">
        <w:rPr>
          <w:sz w:val="22"/>
        </w:rPr>
        <w:t>–</w:t>
      </w:r>
      <w:r>
        <w:rPr>
          <w:sz w:val="22"/>
        </w:rPr>
        <w:t xml:space="preserve"> </w:t>
      </w:r>
      <w:r w:rsidR="00A67D77">
        <w:rPr>
          <w:sz w:val="22"/>
        </w:rPr>
        <w:t>Office for College, Career and Technical Education</w:t>
      </w:r>
      <w:r>
        <w:rPr>
          <w:sz w:val="22"/>
        </w:rPr>
        <w:t xml:space="preserve"> concerning cooperative education and related programs. </w:t>
      </w:r>
    </w:p>
    <w:p w14:paraId="6B4F7283" w14:textId="77777777" w:rsidR="007C58FD" w:rsidRDefault="00AE7E5B">
      <w:pPr>
        <w:rPr>
          <w:sz w:val="22"/>
        </w:rPr>
      </w:pPr>
      <w:r>
        <w:rPr>
          <w:sz w:val="22"/>
        </w:rPr>
        <w:t>The link to the Massachusetts Office of the Attorney General is</w:t>
      </w:r>
    </w:p>
    <w:p w14:paraId="6FB65D14" w14:textId="0DFC838E" w:rsidR="00AE7E5B" w:rsidRDefault="00997021">
      <w:pPr>
        <w:rPr>
          <w:sz w:val="22"/>
        </w:rPr>
      </w:pPr>
      <w:hyperlink r:id="rId21" w:history="1">
        <w:r w:rsidR="00BE122E" w:rsidRPr="00BE122E">
          <w:rPr>
            <w:color w:val="0000FF"/>
            <w:u w:val="single"/>
          </w:rPr>
          <w:t>Office of Attorney General Maura Healey | Mass.gov</w:t>
        </w:r>
      </w:hyperlink>
      <w:r w:rsidR="00326A5C">
        <w:rPr>
          <w:sz w:val="22"/>
        </w:rPr>
        <w:t>.</w:t>
      </w:r>
    </w:p>
    <w:p w14:paraId="701D5C00" w14:textId="77777777" w:rsidR="007C58FD" w:rsidRDefault="007C58FD">
      <w:pPr>
        <w:rPr>
          <w:sz w:val="22"/>
        </w:rPr>
      </w:pPr>
    </w:p>
    <w:p w14:paraId="549F94FC" w14:textId="77777777" w:rsidR="00326A5C" w:rsidRDefault="00326A5C">
      <w:pPr>
        <w:rPr>
          <w:sz w:val="22"/>
        </w:rPr>
      </w:pPr>
    </w:p>
    <w:p w14:paraId="0AAC2069" w14:textId="77777777" w:rsidR="00AE7E5B" w:rsidRDefault="00AE7E5B">
      <w:pPr>
        <w:autoSpaceDE w:val="0"/>
        <w:autoSpaceDN w:val="0"/>
        <w:adjustRightInd w:val="0"/>
        <w:rPr>
          <w:sz w:val="22"/>
          <w:szCs w:val="18"/>
        </w:rPr>
      </w:pPr>
      <w:r>
        <w:rPr>
          <w:sz w:val="22"/>
          <w:u w:val="single"/>
        </w:rPr>
        <w:t xml:space="preserve">United States Department of Health and Human Services - Centers for Disease Control and Prevention - </w:t>
      </w:r>
      <w:r>
        <w:rPr>
          <w:sz w:val="22"/>
          <w:szCs w:val="20"/>
          <w:u w:val="single"/>
        </w:rPr>
        <w:t>National Institute for Occupational Safety and Health</w:t>
      </w:r>
      <w:r>
        <w:rPr>
          <w:sz w:val="22"/>
          <w:szCs w:val="20"/>
        </w:rPr>
        <w:t xml:space="preserve"> </w:t>
      </w:r>
    </w:p>
    <w:p w14:paraId="08642222" w14:textId="32583C8F" w:rsidR="00AE7E5B" w:rsidRDefault="00AE7E5B">
      <w:pPr>
        <w:autoSpaceDE w:val="0"/>
        <w:autoSpaceDN w:val="0"/>
        <w:adjustRightInd w:val="0"/>
        <w:rPr>
          <w:sz w:val="22"/>
          <w:szCs w:val="18"/>
        </w:rPr>
      </w:pPr>
      <w:r>
        <w:rPr>
          <w:sz w:val="22"/>
          <w:szCs w:val="18"/>
        </w:rPr>
        <w:t xml:space="preserve">The Occupational Safety and Health Act of 1970 created both NIOSH and the Occupational Safety and Health Administration (OSHA). NIOSH is in the United States Department of Health and Human Services and is an agency established to help assure safe and healthful working conditions for working men and women by providing research, information, education, and training in the field of occupational safety and health. The Massachusetts Department of Elementary and Secondary Education </w:t>
      </w:r>
      <w:r w:rsidR="002323E3">
        <w:rPr>
          <w:sz w:val="22"/>
          <w:szCs w:val="18"/>
        </w:rPr>
        <w:t>–</w:t>
      </w:r>
      <w:r>
        <w:rPr>
          <w:sz w:val="22"/>
          <w:szCs w:val="18"/>
        </w:rPr>
        <w:t xml:space="preserve"> </w:t>
      </w:r>
      <w:r w:rsidR="002323E3">
        <w:rPr>
          <w:sz w:val="22"/>
          <w:szCs w:val="18"/>
        </w:rPr>
        <w:t>Office for College, Career and Technical Education</w:t>
      </w:r>
      <w:r w:rsidR="00A24AE7">
        <w:rPr>
          <w:sz w:val="22"/>
          <w:szCs w:val="18"/>
        </w:rPr>
        <w:t xml:space="preserve"> </w:t>
      </w:r>
      <w:r>
        <w:rPr>
          <w:sz w:val="22"/>
          <w:szCs w:val="18"/>
        </w:rPr>
        <w:t xml:space="preserve">recommends that the </w:t>
      </w:r>
      <w:r>
        <w:rPr>
          <w:sz w:val="22"/>
          <w:szCs w:val="20"/>
          <w:u w:val="single"/>
        </w:rPr>
        <w:t>NIOSH Safety Checklist Program for Schools</w:t>
      </w:r>
      <w:r>
        <w:rPr>
          <w:sz w:val="22"/>
          <w:szCs w:val="20"/>
        </w:rPr>
        <w:t xml:space="preserve"> be used by school districts Further information on this program is provided later in the Guide.</w:t>
      </w:r>
    </w:p>
    <w:p w14:paraId="047E187E" w14:textId="77777777" w:rsidR="00AE7E5B" w:rsidRDefault="00AE7E5B">
      <w:pPr>
        <w:autoSpaceDE w:val="0"/>
        <w:autoSpaceDN w:val="0"/>
        <w:adjustRightInd w:val="0"/>
        <w:rPr>
          <w:sz w:val="22"/>
          <w:szCs w:val="18"/>
        </w:rPr>
      </w:pPr>
      <w:r>
        <w:rPr>
          <w:sz w:val="22"/>
          <w:szCs w:val="18"/>
        </w:rPr>
        <w:t xml:space="preserve">The link to the NIOSH homepage is </w:t>
      </w:r>
      <w:hyperlink r:id="rId22" w:history="1">
        <w:r>
          <w:rPr>
            <w:rStyle w:val="Hyperlink"/>
            <w:sz w:val="22"/>
            <w:szCs w:val="20"/>
          </w:rPr>
          <w:t>http://www.cdc.gov/niosh/homepage.html</w:t>
        </w:r>
      </w:hyperlink>
      <w:r>
        <w:rPr>
          <w:sz w:val="22"/>
        </w:rPr>
        <w:t>.</w:t>
      </w:r>
    </w:p>
    <w:p w14:paraId="747E5EB4" w14:textId="77777777" w:rsidR="00AE7E5B" w:rsidRDefault="00AE7E5B">
      <w:pPr>
        <w:autoSpaceDE w:val="0"/>
        <w:autoSpaceDN w:val="0"/>
        <w:adjustRightInd w:val="0"/>
        <w:rPr>
          <w:sz w:val="22"/>
          <w:u w:val="single"/>
        </w:rPr>
      </w:pPr>
    </w:p>
    <w:p w14:paraId="2F0423CA" w14:textId="6850C4B9" w:rsidR="00AE7E5B" w:rsidRDefault="00AE7E5B">
      <w:pPr>
        <w:autoSpaceDE w:val="0"/>
        <w:autoSpaceDN w:val="0"/>
        <w:adjustRightInd w:val="0"/>
        <w:rPr>
          <w:sz w:val="22"/>
        </w:rPr>
      </w:pPr>
      <w:smartTag w:uri="urn:schemas-microsoft-com:office:smarttags" w:element="place">
        <w:smartTag w:uri="urn:schemas-microsoft-com:office:smarttags" w:element="country-region">
          <w:r>
            <w:rPr>
              <w:sz w:val="22"/>
              <w:u w:val="single"/>
            </w:rPr>
            <w:t>United States</w:t>
          </w:r>
        </w:smartTag>
      </w:smartTag>
      <w:r>
        <w:rPr>
          <w:sz w:val="22"/>
          <w:u w:val="single"/>
        </w:rPr>
        <w:t xml:space="preserve"> Occupational Safety and Health Administration</w:t>
      </w:r>
      <w:r>
        <w:rPr>
          <w:sz w:val="22"/>
        </w:rPr>
        <w:t xml:space="preserve"> – The Occupational Safety and Health Administration (OSHA) is part of the United States Department of Labor.  </w:t>
      </w:r>
      <w:r>
        <w:rPr>
          <w:rStyle w:val="blueten1"/>
          <w:rFonts w:ascii="Times New Roman" w:hAnsi="Times New Roman"/>
          <w:color w:val="auto"/>
          <w:sz w:val="22"/>
        </w:rPr>
        <w:t xml:space="preserve">OSHA's mission is to assure the safety and health of </w:t>
      </w:r>
      <w:smartTag w:uri="urn:schemas-microsoft-com:office:smarttags" w:element="place">
        <w:smartTag w:uri="urn:schemas-microsoft-com:office:smarttags" w:element="country-region">
          <w:r>
            <w:rPr>
              <w:rStyle w:val="blueten1"/>
              <w:rFonts w:ascii="Times New Roman" w:hAnsi="Times New Roman"/>
              <w:color w:val="auto"/>
              <w:sz w:val="22"/>
            </w:rPr>
            <w:t>America</w:t>
          </w:r>
        </w:smartTag>
      </w:smartTag>
      <w:r>
        <w:rPr>
          <w:rStyle w:val="blueten1"/>
          <w:rFonts w:ascii="Times New Roman" w:hAnsi="Times New Roman"/>
          <w:color w:val="auto"/>
          <w:sz w:val="22"/>
        </w:rPr>
        <w:t>'s workers by setting and enforcing standards; providing training, outreach, and education;</w:t>
      </w:r>
      <w:r>
        <w:rPr>
          <w:rStyle w:val="blueten1"/>
          <w:sz w:val="22"/>
        </w:rPr>
        <w:t xml:space="preserve"> </w:t>
      </w:r>
      <w:r>
        <w:rPr>
          <w:rStyle w:val="blueten1"/>
          <w:rFonts w:ascii="Times New Roman" w:hAnsi="Times New Roman"/>
          <w:color w:val="auto"/>
          <w:sz w:val="22"/>
        </w:rPr>
        <w:t xml:space="preserve">establishing partnerships; and encouraging continual improvement in workplace safety and health. </w:t>
      </w:r>
      <w:r>
        <w:rPr>
          <w:sz w:val="22"/>
        </w:rPr>
        <w:t xml:space="preserve">OSHA, Massachusetts Division of Occupational Safety (DOS), Massachusetts Department of Elementary and Secondary Education </w:t>
      </w:r>
      <w:r w:rsidR="008C1042">
        <w:rPr>
          <w:sz w:val="22"/>
        </w:rPr>
        <w:t>–</w:t>
      </w:r>
      <w:r>
        <w:rPr>
          <w:sz w:val="22"/>
        </w:rPr>
        <w:t xml:space="preserve"> </w:t>
      </w:r>
      <w:r w:rsidR="008C1042">
        <w:rPr>
          <w:sz w:val="22"/>
        </w:rPr>
        <w:t xml:space="preserve">Office for College, Career and Technical Education </w:t>
      </w:r>
      <w:r>
        <w:rPr>
          <w:sz w:val="22"/>
        </w:rPr>
        <w:t xml:space="preserve">(DOE), Massachusetts Association of Vocational Administrators (MAVA), Massachusetts Federation of Teachers (MFT) and the Massachusetts Teachers Association (MTA) formed an </w:t>
      </w:r>
      <w:r>
        <w:rPr>
          <w:i/>
          <w:iCs/>
          <w:sz w:val="22"/>
        </w:rPr>
        <w:t>Alliance</w:t>
      </w:r>
      <w:r>
        <w:rPr>
          <w:sz w:val="22"/>
        </w:rPr>
        <w:t xml:space="preserve"> to provide DOE, MAVA, MFT and MTA members and others with information, guidance and access to training resources that will help them protect vocational technical education students' and educators' health and safety, particularly in reducing and preventing exposure to safety and health hazards in the workplace including schools. In developing this </w:t>
      </w:r>
      <w:smartTag w:uri="urn:schemas-microsoft-com:office:smarttags" w:element="place">
        <w:smartTag w:uri="urn:schemas-microsoft-com:office:smarttags" w:element="City">
          <w:r>
            <w:rPr>
              <w:sz w:val="22"/>
            </w:rPr>
            <w:t>Alliance</w:t>
          </w:r>
        </w:smartTag>
      </w:smartTag>
      <w:r>
        <w:rPr>
          <w:sz w:val="22"/>
        </w:rPr>
        <w:t xml:space="preserve">, OSHA and DOE, MAVA, MFT and MTA recognize that OSHA's Consultation Project partner (DOS) is an integral part of the OSHA national effort. </w:t>
      </w:r>
      <w:r>
        <w:rPr>
          <w:color w:val="000000"/>
          <w:sz w:val="22"/>
          <w:szCs w:val="18"/>
        </w:rPr>
        <w:t xml:space="preserve">The Massachusetts Department of Elementary and Secondary Education – </w:t>
      </w:r>
      <w:r w:rsidR="006B7E59">
        <w:rPr>
          <w:color w:val="000000"/>
          <w:sz w:val="22"/>
          <w:szCs w:val="18"/>
        </w:rPr>
        <w:t xml:space="preserve">Office for College, Career and Technical Education </w:t>
      </w:r>
      <w:r>
        <w:rPr>
          <w:color w:val="000000"/>
          <w:sz w:val="22"/>
          <w:szCs w:val="18"/>
        </w:rPr>
        <w:t xml:space="preserve">is a signatory on the </w:t>
      </w:r>
      <w:r>
        <w:rPr>
          <w:i/>
          <w:iCs/>
          <w:color w:val="000000"/>
          <w:sz w:val="22"/>
          <w:szCs w:val="18"/>
        </w:rPr>
        <w:t>Alliance.</w:t>
      </w:r>
    </w:p>
    <w:p w14:paraId="4CDDD4B9" w14:textId="77777777" w:rsidR="00AE7E5B" w:rsidRDefault="00AE7E5B">
      <w:pPr>
        <w:rPr>
          <w:rStyle w:val="bold1"/>
          <w:b w:val="0"/>
          <w:bCs w:val="0"/>
          <w:sz w:val="22"/>
          <w:szCs w:val="12"/>
        </w:rPr>
      </w:pPr>
    </w:p>
    <w:p w14:paraId="75369CF6" w14:textId="77777777" w:rsidR="00AE7E5B" w:rsidRDefault="00AE7E5B">
      <w:r>
        <w:rPr>
          <w:sz w:val="22"/>
        </w:rPr>
        <w:t>The Massachusetts Vocational Technical Education Regulations 603 CMR 4.00 specify that the regulations of the Occupational Safety and Health Administration (OSHA) governing work sites shall serve as the minimum standards for safety in Chapter 74-approved vocational technical education programs</w:t>
      </w:r>
      <w:r>
        <w:t xml:space="preserve">. </w:t>
      </w:r>
    </w:p>
    <w:p w14:paraId="4B308ED0" w14:textId="77777777" w:rsidR="00AE7E5B" w:rsidRDefault="00AE7E5B">
      <w:pPr>
        <w:rPr>
          <w:rStyle w:val="blueten1"/>
          <w:sz w:val="22"/>
        </w:rPr>
      </w:pPr>
      <w:r>
        <w:rPr>
          <w:rStyle w:val="blueten1"/>
          <w:rFonts w:ascii="Times New Roman" w:hAnsi="Times New Roman"/>
          <w:color w:val="auto"/>
          <w:sz w:val="22"/>
        </w:rPr>
        <w:t>The link to the OSHA homepage is</w:t>
      </w:r>
      <w:r>
        <w:rPr>
          <w:rStyle w:val="blueten1"/>
          <w:sz w:val="22"/>
        </w:rPr>
        <w:t xml:space="preserve"> </w:t>
      </w:r>
      <w:hyperlink r:id="rId23" w:history="1">
        <w:r>
          <w:rPr>
            <w:rStyle w:val="Hyperlink"/>
            <w:sz w:val="22"/>
            <w:szCs w:val="19"/>
          </w:rPr>
          <w:t>http://www.osha.gov/</w:t>
        </w:r>
      </w:hyperlink>
      <w:r>
        <w:rPr>
          <w:rStyle w:val="blueten1"/>
          <w:sz w:val="22"/>
        </w:rPr>
        <w:t>.</w:t>
      </w:r>
    </w:p>
    <w:p w14:paraId="20E3AEBC" w14:textId="77777777" w:rsidR="00AE7E5B" w:rsidRDefault="00AE7E5B">
      <w:pPr>
        <w:rPr>
          <w:rStyle w:val="blueten1"/>
          <w:sz w:val="22"/>
        </w:rPr>
      </w:pPr>
    </w:p>
    <w:p w14:paraId="59B32EB9" w14:textId="77777777" w:rsidR="00AE7E5B" w:rsidRDefault="00AE7E5B">
      <w:pPr>
        <w:pStyle w:val="Heading2"/>
        <w:rPr>
          <w:szCs w:val="20"/>
        </w:rPr>
      </w:pPr>
      <w:r>
        <w:rPr>
          <w:szCs w:val="20"/>
        </w:rPr>
        <w:t>NIOSH SAFETY CHECKLIST PROGRAM FOR SCHOOLS</w:t>
      </w:r>
    </w:p>
    <w:p w14:paraId="4A145389" w14:textId="15118CC1" w:rsidR="00AE7E5B" w:rsidRDefault="00AE7E5B">
      <w:pPr>
        <w:rPr>
          <w:sz w:val="22"/>
          <w:szCs w:val="20"/>
        </w:rPr>
      </w:pPr>
      <w:r>
        <w:rPr>
          <w:sz w:val="22"/>
        </w:rPr>
        <w:t xml:space="preserve">The National Institute for Occupational Safety and Health (NIOSH) Safety Checklist Program for Schools </w:t>
      </w:r>
      <w:r>
        <w:rPr>
          <w:sz w:val="22"/>
          <w:szCs w:val="18"/>
        </w:rPr>
        <w:t xml:space="preserve">provide information needed by schools to maintain safe classrooms, shops, and labs for </w:t>
      </w:r>
      <w:r w:rsidR="004B0134">
        <w:rPr>
          <w:sz w:val="22"/>
          <w:szCs w:val="18"/>
        </w:rPr>
        <w:t xml:space="preserve">staff </w:t>
      </w:r>
      <w:r>
        <w:rPr>
          <w:sz w:val="22"/>
          <w:szCs w:val="18"/>
        </w:rPr>
        <w:t>and students in career/vocational technical education</w:t>
      </w:r>
      <w:r w:rsidR="002D3141">
        <w:rPr>
          <w:sz w:val="22"/>
          <w:szCs w:val="18"/>
        </w:rPr>
        <w:t>.</w:t>
      </w:r>
    </w:p>
    <w:p w14:paraId="08D590EE" w14:textId="77777777" w:rsidR="00AE7E5B" w:rsidRDefault="00AE7E5B">
      <w:pPr>
        <w:rPr>
          <w:rFonts w:ascii="Georgia" w:hAnsi="Georgia"/>
          <w:sz w:val="20"/>
          <w:szCs w:val="20"/>
        </w:rPr>
      </w:pPr>
    </w:p>
    <w:p w14:paraId="0425ABFE" w14:textId="4C5948C6" w:rsidR="00AE7E5B" w:rsidRDefault="00AE7E5B">
      <w:pPr>
        <w:pStyle w:val="NormalWeb"/>
        <w:spacing w:before="0" w:beforeAutospacing="0" w:after="0" w:afterAutospacing="0"/>
        <w:rPr>
          <w:rFonts w:ascii="Times New Roman" w:hAnsi="Times New Roman"/>
          <w:sz w:val="22"/>
          <w:szCs w:val="18"/>
        </w:rPr>
        <w:sectPr w:rsidR="00AE7E5B">
          <w:pgSz w:w="12240" w:h="15840"/>
          <w:pgMar w:top="1080" w:right="1800" w:bottom="1080" w:left="1800" w:header="720" w:footer="720" w:gutter="0"/>
          <w:cols w:space="720"/>
          <w:titlePg/>
          <w:docGrid w:linePitch="360"/>
        </w:sectPr>
      </w:pPr>
      <w:r>
        <w:rPr>
          <w:rFonts w:ascii="Times New Roman" w:hAnsi="Times New Roman"/>
          <w:sz w:val="22"/>
        </w:rPr>
        <w:t xml:space="preserve">The Massachusetts Department of Elementary and Secondary Education </w:t>
      </w:r>
      <w:r w:rsidR="00735573">
        <w:rPr>
          <w:rFonts w:ascii="Times New Roman" w:hAnsi="Times New Roman"/>
          <w:sz w:val="22"/>
        </w:rPr>
        <w:t>–</w:t>
      </w:r>
      <w:r>
        <w:rPr>
          <w:rFonts w:ascii="Times New Roman" w:hAnsi="Times New Roman"/>
          <w:sz w:val="22"/>
        </w:rPr>
        <w:t xml:space="preserve"> </w:t>
      </w:r>
      <w:r w:rsidR="00735573">
        <w:rPr>
          <w:rFonts w:ascii="Times New Roman" w:hAnsi="Times New Roman"/>
          <w:sz w:val="22"/>
        </w:rPr>
        <w:t xml:space="preserve">Office for College, </w:t>
      </w:r>
      <w:r w:rsidR="00A369EB">
        <w:rPr>
          <w:rFonts w:ascii="Times New Roman" w:hAnsi="Times New Roman"/>
          <w:sz w:val="22"/>
        </w:rPr>
        <w:t>Career</w:t>
      </w:r>
      <w:r w:rsidR="00735573">
        <w:rPr>
          <w:rFonts w:ascii="Times New Roman" w:hAnsi="Times New Roman"/>
          <w:sz w:val="22"/>
        </w:rPr>
        <w:t xml:space="preserve"> and Technical Education</w:t>
      </w:r>
      <w:r w:rsidR="00A369EB">
        <w:rPr>
          <w:rFonts w:ascii="Times New Roman" w:hAnsi="Times New Roman"/>
          <w:sz w:val="22"/>
        </w:rPr>
        <w:t xml:space="preserve"> </w:t>
      </w:r>
      <w:r>
        <w:rPr>
          <w:rFonts w:ascii="Times New Roman" w:hAnsi="Times New Roman"/>
          <w:sz w:val="22"/>
        </w:rPr>
        <w:t xml:space="preserve">recommends that the </w:t>
      </w:r>
      <w:r w:rsidRPr="007114FD">
        <w:rPr>
          <w:rFonts w:ascii="Times New Roman" w:hAnsi="Times New Roman"/>
          <w:sz w:val="22"/>
        </w:rPr>
        <w:t xml:space="preserve">NIOSH </w:t>
      </w:r>
      <w:r w:rsidRPr="007114FD">
        <w:rPr>
          <w:rFonts w:ascii="Times New Roman" w:hAnsi="Times New Roman"/>
          <w:sz w:val="22"/>
          <w:szCs w:val="18"/>
        </w:rPr>
        <w:t xml:space="preserve">Safety Checklist Program for </w:t>
      </w:r>
      <w:r w:rsidRPr="007114FD">
        <w:rPr>
          <w:rFonts w:ascii="Times New Roman" w:hAnsi="Times New Roman"/>
          <w:sz w:val="22"/>
          <w:szCs w:val="18"/>
        </w:rPr>
        <w:lastRenderedPageBreak/>
        <w:t>Schools</w:t>
      </w:r>
      <w:r>
        <w:rPr>
          <w:rFonts w:ascii="Times New Roman" w:hAnsi="Times New Roman"/>
          <w:sz w:val="22"/>
          <w:szCs w:val="18"/>
        </w:rPr>
        <w:t xml:space="preserve"> be used for self-evaluation by school districts with career/vocational technical education progr</w:t>
      </w:r>
      <w:r w:rsidR="00F20F3C">
        <w:rPr>
          <w:rFonts w:ascii="Times New Roman" w:hAnsi="Times New Roman"/>
          <w:sz w:val="22"/>
          <w:szCs w:val="18"/>
        </w:rPr>
        <w:t>ams</w:t>
      </w:r>
    </w:p>
    <w:p w14:paraId="3443E539" w14:textId="1C8F77AC" w:rsidR="007114FD" w:rsidRDefault="001317AA" w:rsidP="007114FD">
      <w:pPr>
        <w:pStyle w:val="NormalWeb"/>
        <w:spacing w:before="0" w:beforeAutospacing="0" w:after="0" w:afterAutospacing="0"/>
        <w:rPr>
          <w:rFonts w:ascii="Times New Roman" w:hAnsi="Times New Roman"/>
          <w:sz w:val="22"/>
          <w:szCs w:val="18"/>
        </w:rPr>
      </w:pPr>
      <w:r>
        <w:rPr>
          <w:rFonts w:ascii="Times New Roman" w:hAnsi="Times New Roman"/>
          <w:sz w:val="22"/>
          <w:szCs w:val="18"/>
        </w:rPr>
        <w:lastRenderedPageBreak/>
        <w:t>A</w:t>
      </w:r>
      <w:r w:rsidR="007114FD">
        <w:rPr>
          <w:rFonts w:ascii="Times New Roman" w:hAnsi="Times New Roman"/>
          <w:sz w:val="22"/>
          <w:szCs w:val="18"/>
        </w:rPr>
        <w:t xml:space="preserve">ppendix C of this Career/Vocational Technical Education Safety Guide contains a list of the applicable NIOSH Safety Checklist for each career/vocational technical education program. The direct link to the checklists for specific career/vocational technical education programs is </w:t>
      </w:r>
    </w:p>
    <w:p w14:paraId="2BBD8D28" w14:textId="77777777" w:rsidR="007114FD" w:rsidRDefault="00997021" w:rsidP="007114FD">
      <w:pPr>
        <w:pStyle w:val="NormalWeb"/>
        <w:spacing w:before="0" w:beforeAutospacing="0" w:after="0" w:afterAutospacing="0"/>
        <w:rPr>
          <w:rFonts w:ascii="Times New Roman" w:hAnsi="Times New Roman"/>
          <w:sz w:val="22"/>
          <w:szCs w:val="18"/>
        </w:rPr>
      </w:pPr>
      <w:hyperlink r:id="rId24" w:history="1">
        <w:r w:rsidR="007114FD">
          <w:rPr>
            <w:rStyle w:val="Hyperlink"/>
            <w:rFonts w:ascii="Times New Roman" w:hAnsi="Times New Roman"/>
            <w:sz w:val="22"/>
            <w:szCs w:val="18"/>
          </w:rPr>
          <w:t>http://www.cdc.gov/niosh/docs/2004-101/indexprog.html</w:t>
        </w:r>
      </w:hyperlink>
      <w:r w:rsidR="007114FD">
        <w:rPr>
          <w:rFonts w:ascii="Times New Roman" w:hAnsi="Times New Roman"/>
          <w:sz w:val="22"/>
          <w:szCs w:val="18"/>
        </w:rPr>
        <w:t>.</w:t>
      </w:r>
    </w:p>
    <w:p w14:paraId="21DCFC05" w14:textId="77777777" w:rsidR="007114FD" w:rsidRDefault="007114FD">
      <w:pPr>
        <w:pStyle w:val="NormalWeb"/>
        <w:spacing w:before="0" w:beforeAutospacing="0" w:after="0" w:afterAutospacing="0"/>
        <w:rPr>
          <w:rFonts w:ascii="Times New Roman" w:hAnsi="Times New Roman"/>
          <w:sz w:val="22"/>
          <w:szCs w:val="18"/>
        </w:rPr>
      </w:pPr>
    </w:p>
    <w:p w14:paraId="35BD000B" w14:textId="4D511079" w:rsidR="00AE7E5B" w:rsidRDefault="00AE7E5B">
      <w:pPr>
        <w:pStyle w:val="NormalWeb"/>
        <w:spacing w:before="0" w:beforeAutospacing="0" w:after="0" w:afterAutospacing="0"/>
        <w:rPr>
          <w:rFonts w:ascii="Times New Roman" w:hAnsi="Times New Roman"/>
          <w:sz w:val="22"/>
          <w:szCs w:val="18"/>
        </w:rPr>
      </w:pPr>
      <w:r>
        <w:rPr>
          <w:rFonts w:ascii="Times New Roman" w:hAnsi="Times New Roman"/>
          <w:sz w:val="22"/>
          <w:szCs w:val="18"/>
        </w:rPr>
        <w:t xml:space="preserve">The </w:t>
      </w:r>
      <w:r w:rsidR="004764A1">
        <w:rPr>
          <w:rFonts w:ascii="Times New Roman" w:hAnsi="Times New Roman"/>
          <w:sz w:val="22"/>
          <w:szCs w:val="18"/>
        </w:rPr>
        <w:t>Office for College, Career and Technical Education</w:t>
      </w:r>
      <w:r w:rsidR="00346CB6">
        <w:rPr>
          <w:rFonts w:ascii="Times New Roman" w:hAnsi="Times New Roman"/>
          <w:sz w:val="22"/>
          <w:szCs w:val="18"/>
        </w:rPr>
        <w:t xml:space="preserve"> </w:t>
      </w:r>
      <w:r>
        <w:rPr>
          <w:rFonts w:ascii="Times New Roman" w:hAnsi="Times New Roman"/>
          <w:sz w:val="22"/>
          <w:szCs w:val="18"/>
        </w:rPr>
        <w:t xml:space="preserve">uses the program specific NIOSH </w:t>
      </w:r>
      <w:r w:rsidR="007114FD">
        <w:rPr>
          <w:rFonts w:ascii="Times New Roman" w:hAnsi="Times New Roman"/>
          <w:sz w:val="22"/>
          <w:szCs w:val="18"/>
        </w:rPr>
        <w:t>Safety C</w:t>
      </w:r>
      <w:r>
        <w:rPr>
          <w:rFonts w:ascii="Times New Roman" w:hAnsi="Times New Roman"/>
          <w:sz w:val="22"/>
          <w:szCs w:val="18"/>
        </w:rPr>
        <w:t xml:space="preserve">hecklist when evaluating new programs for approval under Chapter 74. </w:t>
      </w:r>
      <w:r w:rsidR="007114FD">
        <w:rPr>
          <w:rFonts w:ascii="Times New Roman" w:hAnsi="Times New Roman"/>
          <w:sz w:val="22"/>
          <w:szCs w:val="18"/>
        </w:rPr>
        <w:t>Additional i</w:t>
      </w:r>
      <w:r>
        <w:rPr>
          <w:rFonts w:ascii="Times New Roman" w:hAnsi="Times New Roman"/>
          <w:sz w:val="22"/>
        </w:rPr>
        <w:t xml:space="preserve">nformation on the </w:t>
      </w:r>
      <w:r w:rsidRPr="007114FD">
        <w:rPr>
          <w:rFonts w:ascii="Times New Roman" w:hAnsi="Times New Roman"/>
          <w:sz w:val="22"/>
        </w:rPr>
        <w:t>NIOSH Safety Checklist Program for Schools</w:t>
      </w:r>
      <w:r>
        <w:rPr>
          <w:rFonts w:ascii="Times New Roman" w:hAnsi="Times New Roman"/>
          <w:sz w:val="22"/>
        </w:rPr>
        <w:t xml:space="preserve"> including the </w:t>
      </w:r>
      <w:r>
        <w:rPr>
          <w:rFonts w:ascii="Times New Roman" w:hAnsi="Times New Roman"/>
          <w:sz w:val="22"/>
          <w:u w:val="single"/>
        </w:rPr>
        <w:t xml:space="preserve">NIOSH Safety Checklist Program </w:t>
      </w:r>
      <w:r w:rsidR="006B75B1">
        <w:rPr>
          <w:rFonts w:ascii="Times New Roman" w:hAnsi="Times New Roman"/>
          <w:sz w:val="22"/>
          <w:u w:val="single"/>
        </w:rPr>
        <w:t>for Schools</w:t>
      </w:r>
      <w:r>
        <w:rPr>
          <w:rFonts w:ascii="Times New Roman" w:hAnsi="Times New Roman"/>
          <w:sz w:val="22"/>
        </w:rPr>
        <w:t xml:space="preserve"> is available at </w:t>
      </w:r>
      <w:hyperlink r:id="rId25" w:tgtFrame="_blank" w:history="1">
        <w:r>
          <w:rPr>
            <w:rStyle w:val="Hyperlink"/>
            <w:rFonts w:ascii="Times New Roman" w:hAnsi="Times New Roman"/>
            <w:sz w:val="22"/>
          </w:rPr>
          <w:t>http://www.cdc.gov/niosh/docs/2004-101/</w:t>
        </w:r>
      </w:hyperlink>
      <w:r>
        <w:rPr>
          <w:rFonts w:ascii="Times New Roman" w:hAnsi="Times New Roman"/>
          <w:sz w:val="22"/>
        </w:rPr>
        <w:t>.</w:t>
      </w:r>
      <w:r>
        <w:rPr>
          <w:rFonts w:ascii="Times New Roman" w:hAnsi="Times New Roman"/>
          <w:sz w:val="22"/>
          <w:szCs w:val="18"/>
        </w:rPr>
        <w:t xml:space="preserve"> </w:t>
      </w:r>
    </w:p>
    <w:p w14:paraId="2EB770A0" w14:textId="77777777" w:rsidR="00AE7E5B" w:rsidRDefault="007114FD">
      <w:pPr>
        <w:pStyle w:val="NormalWeb"/>
        <w:spacing w:before="0" w:beforeAutospacing="0" w:after="0" w:afterAutospacing="0"/>
        <w:rPr>
          <w:rFonts w:ascii="Times New Roman" w:hAnsi="Times New Roman"/>
          <w:sz w:val="22"/>
          <w:szCs w:val="18"/>
        </w:rPr>
      </w:pPr>
      <w:r>
        <w:rPr>
          <w:rFonts w:ascii="Times New Roman" w:hAnsi="Times New Roman"/>
          <w:sz w:val="22"/>
          <w:szCs w:val="18"/>
        </w:rPr>
        <w:t xml:space="preserve">.  </w:t>
      </w:r>
    </w:p>
    <w:p w14:paraId="4CC7FE81" w14:textId="4EED56C8" w:rsidR="00AE7E5B" w:rsidRDefault="00AE7E5B">
      <w:pPr>
        <w:pStyle w:val="Heading5"/>
      </w:pPr>
      <w:r>
        <w:t>CAREER</w:t>
      </w:r>
      <w:r w:rsidR="00D47B65">
        <w:t xml:space="preserve"> </w:t>
      </w:r>
      <w:r>
        <w:t xml:space="preserve">TECHNICAL EDUCATION SAFETY AND HEALTH PLAN </w:t>
      </w:r>
    </w:p>
    <w:p w14:paraId="2F7B681E" w14:textId="05768075" w:rsidR="00AE7E5B" w:rsidRDefault="00AE7E5B">
      <w:pPr>
        <w:pStyle w:val="Style3"/>
        <w:numPr>
          <w:ilvl w:val="0"/>
          <w:numId w:val="0"/>
        </w:numPr>
        <w:jc w:val="left"/>
        <w:rPr>
          <w:rFonts w:ascii="Times New Roman" w:hAnsi="Times New Roman" w:cs="Times New Roman"/>
          <w:sz w:val="22"/>
        </w:rPr>
      </w:pPr>
      <w:r>
        <w:rPr>
          <w:rFonts w:ascii="Times New Roman" w:hAnsi="Times New Roman" w:cs="Times New Roman"/>
          <w:sz w:val="22"/>
        </w:rPr>
        <w:t>The Massachusetts Vocational Technical Education Regulations require that each Chapter 74-approved vocational technical education program have a comprehensive Career</w:t>
      </w:r>
      <w:r w:rsidR="00D47B65">
        <w:rPr>
          <w:rFonts w:ascii="Times New Roman" w:hAnsi="Times New Roman" w:cs="Times New Roman"/>
          <w:sz w:val="22"/>
        </w:rPr>
        <w:t xml:space="preserve"> </w:t>
      </w:r>
      <w:r>
        <w:rPr>
          <w:rFonts w:ascii="Times New Roman" w:hAnsi="Times New Roman" w:cs="Times New Roman"/>
          <w:sz w:val="22"/>
        </w:rPr>
        <w:t>Technical Education Safety and Health Plan that includes but is not limited to plans for safety training for all students and staff. Schools may opt to have one Career</w:t>
      </w:r>
      <w:r w:rsidR="00647328">
        <w:rPr>
          <w:rFonts w:ascii="Times New Roman" w:hAnsi="Times New Roman" w:cs="Times New Roman"/>
          <w:sz w:val="22"/>
        </w:rPr>
        <w:t xml:space="preserve"> </w:t>
      </w:r>
      <w:r>
        <w:rPr>
          <w:rFonts w:ascii="Times New Roman" w:hAnsi="Times New Roman" w:cs="Times New Roman"/>
          <w:sz w:val="22"/>
        </w:rPr>
        <w:t>Technical Education Safety and Health Plan with a section for each Chapter 74-approved vocational technical education program. It is important to recognize that each Chapter 74-approved vocational technical education program has safety and health issues that are program-specific.</w:t>
      </w:r>
    </w:p>
    <w:p w14:paraId="2C5604CA" w14:textId="77777777" w:rsidR="00AE7E5B" w:rsidRDefault="00AE7E5B">
      <w:pPr>
        <w:pStyle w:val="Style3"/>
        <w:numPr>
          <w:ilvl w:val="0"/>
          <w:numId w:val="0"/>
        </w:numPr>
        <w:jc w:val="left"/>
        <w:rPr>
          <w:rFonts w:ascii="Times New Roman" w:hAnsi="Times New Roman" w:cs="Times New Roman"/>
          <w:sz w:val="22"/>
        </w:rPr>
      </w:pPr>
    </w:p>
    <w:p w14:paraId="7B029491" w14:textId="4DFB8283" w:rsidR="00AE7E5B" w:rsidRDefault="00AE7E5B">
      <w:pPr>
        <w:pStyle w:val="Style3"/>
        <w:numPr>
          <w:ilvl w:val="0"/>
          <w:numId w:val="0"/>
        </w:numPr>
        <w:jc w:val="left"/>
        <w:rPr>
          <w:rFonts w:ascii="Times New Roman" w:hAnsi="Times New Roman" w:cs="Times New Roman"/>
          <w:smallCaps/>
          <w:sz w:val="22"/>
        </w:rPr>
      </w:pPr>
      <w:r>
        <w:rPr>
          <w:rFonts w:ascii="Times New Roman" w:hAnsi="Times New Roman" w:cs="Times New Roman"/>
          <w:sz w:val="22"/>
        </w:rPr>
        <w:t xml:space="preserve">The </w:t>
      </w:r>
      <w:r>
        <w:rPr>
          <w:rFonts w:ascii="Times New Roman" w:hAnsi="Times New Roman" w:cs="Times New Roman"/>
          <w:sz w:val="22"/>
          <w:szCs w:val="20"/>
          <w:u w:val="single"/>
        </w:rPr>
        <w:t xml:space="preserve">NIOSH Safety Checklist Program </w:t>
      </w:r>
      <w:r w:rsidR="00F56285">
        <w:rPr>
          <w:rFonts w:ascii="Times New Roman" w:hAnsi="Times New Roman" w:cs="Times New Roman"/>
          <w:sz w:val="22"/>
          <w:u w:val="single"/>
        </w:rPr>
        <w:t>for Schools</w:t>
      </w:r>
      <w:r>
        <w:rPr>
          <w:rFonts w:ascii="Times New Roman" w:hAnsi="Times New Roman" w:cs="Times New Roman"/>
          <w:sz w:val="22"/>
        </w:rPr>
        <w:t xml:space="preserve"> includes in </w:t>
      </w:r>
      <w:r>
        <w:rPr>
          <w:rStyle w:val="greenlink1"/>
          <w:rFonts w:ascii="Times New Roman" w:hAnsi="Times New Roman" w:cs="Times New Roman"/>
          <w:b w:val="0"/>
          <w:bCs w:val="0"/>
          <w:color w:val="auto"/>
          <w:sz w:val="22"/>
          <w:szCs w:val="18"/>
        </w:rPr>
        <w:t>Chapter 2 information of how to establish an effective occupational safety and health and environmental safety program</w:t>
      </w:r>
      <w:r>
        <w:rPr>
          <w:rStyle w:val="greenlink1"/>
          <w:rFonts w:ascii="Times New Roman" w:hAnsi="Times New Roman" w:cs="Times New Roman"/>
          <w:b w:val="0"/>
          <w:bCs w:val="0"/>
          <w:sz w:val="22"/>
          <w:szCs w:val="18"/>
        </w:rPr>
        <w:t xml:space="preserve"> </w:t>
      </w:r>
      <w:r>
        <w:rPr>
          <w:rStyle w:val="greenlink1"/>
          <w:rFonts w:ascii="Times New Roman" w:hAnsi="Times New Roman" w:cs="Times New Roman"/>
          <w:b w:val="0"/>
          <w:bCs w:val="0"/>
          <w:color w:val="auto"/>
          <w:sz w:val="22"/>
          <w:szCs w:val="18"/>
        </w:rPr>
        <w:t>that will serve as a model for</w:t>
      </w:r>
      <w:r>
        <w:rPr>
          <w:rStyle w:val="greenlink1"/>
          <w:rFonts w:ascii="Times New Roman" w:hAnsi="Times New Roman" w:cs="Times New Roman"/>
          <w:b w:val="0"/>
          <w:bCs w:val="0"/>
          <w:sz w:val="22"/>
          <w:szCs w:val="18"/>
        </w:rPr>
        <w:t xml:space="preserve"> </w:t>
      </w:r>
      <w:r>
        <w:rPr>
          <w:rStyle w:val="greenlink1"/>
          <w:rFonts w:ascii="Times New Roman" w:hAnsi="Times New Roman" w:cs="Times New Roman"/>
          <w:b w:val="0"/>
          <w:bCs w:val="0"/>
          <w:color w:val="auto"/>
          <w:sz w:val="22"/>
          <w:szCs w:val="18"/>
        </w:rPr>
        <w:t>a comprehensive</w:t>
      </w:r>
      <w:r>
        <w:rPr>
          <w:rStyle w:val="greenlink1"/>
          <w:rFonts w:ascii="Times New Roman" w:hAnsi="Times New Roman" w:cs="Times New Roman"/>
          <w:b w:val="0"/>
          <w:bCs w:val="0"/>
          <w:sz w:val="22"/>
          <w:szCs w:val="18"/>
        </w:rPr>
        <w:t xml:space="preserve"> </w:t>
      </w:r>
      <w:r>
        <w:rPr>
          <w:rFonts w:ascii="Times New Roman" w:hAnsi="Times New Roman" w:cs="Times New Roman"/>
          <w:sz w:val="22"/>
        </w:rPr>
        <w:t>Career/Vocational Technical Education Safety and Health Plan.</w:t>
      </w:r>
    </w:p>
    <w:p w14:paraId="2D0A810D" w14:textId="77777777" w:rsidR="00AE7E5B" w:rsidRDefault="00AE7E5B">
      <w:pPr>
        <w:pStyle w:val="Title"/>
        <w:jc w:val="center"/>
        <w:rPr>
          <w:smallCaps w:val="0"/>
          <w:sz w:val="22"/>
        </w:rPr>
      </w:pPr>
    </w:p>
    <w:p w14:paraId="0705ABAA" w14:textId="77777777" w:rsidR="00AE7E5B" w:rsidRDefault="00AE7E5B">
      <w:pPr>
        <w:pStyle w:val="Title"/>
        <w:jc w:val="center"/>
        <w:rPr>
          <w:b w:val="0"/>
          <w:bCs/>
          <w:sz w:val="22"/>
        </w:rPr>
      </w:pPr>
      <w:r>
        <w:rPr>
          <w:sz w:val="22"/>
        </w:rPr>
        <w:t>CURRICULUM</w:t>
      </w:r>
    </w:p>
    <w:p w14:paraId="7F97475C" w14:textId="3F554F74" w:rsidR="00AE7E5B" w:rsidRDefault="00AE7E5B">
      <w:pPr>
        <w:pStyle w:val="Style3"/>
        <w:numPr>
          <w:ilvl w:val="2"/>
          <w:numId w:val="0"/>
        </w:numPr>
        <w:tabs>
          <w:tab w:val="num" w:pos="0"/>
        </w:tabs>
        <w:jc w:val="left"/>
        <w:rPr>
          <w:rFonts w:ascii="Times New Roman" w:hAnsi="Times New Roman" w:cs="Times New Roman"/>
          <w:sz w:val="22"/>
        </w:rPr>
      </w:pPr>
      <w:r>
        <w:rPr>
          <w:rFonts w:ascii="Times New Roman" w:hAnsi="Times New Roman" w:cs="Times New Roman"/>
          <w:sz w:val="22"/>
        </w:rPr>
        <w:t xml:space="preserve">The </w:t>
      </w:r>
      <w:r w:rsidR="006F3A27">
        <w:rPr>
          <w:rFonts w:ascii="Times New Roman" w:hAnsi="Times New Roman" w:cs="Times New Roman"/>
          <w:sz w:val="22"/>
        </w:rPr>
        <w:t xml:space="preserve">Strengthening Career and Technical Education </w:t>
      </w:r>
      <w:r w:rsidR="00EA5DB1">
        <w:rPr>
          <w:rFonts w:ascii="Times New Roman" w:hAnsi="Times New Roman" w:cs="Times New Roman"/>
          <w:sz w:val="22"/>
        </w:rPr>
        <w:t>for the 21</w:t>
      </w:r>
      <w:r w:rsidR="00EA5DB1" w:rsidRPr="00EA5DB1">
        <w:rPr>
          <w:rFonts w:ascii="Times New Roman" w:hAnsi="Times New Roman" w:cs="Times New Roman"/>
          <w:sz w:val="22"/>
          <w:vertAlign w:val="superscript"/>
        </w:rPr>
        <w:t>st</w:t>
      </w:r>
      <w:r w:rsidR="00EA5DB1">
        <w:rPr>
          <w:rFonts w:ascii="Times New Roman" w:hAnsi="Times New Roman" w:cs="Times New Roman"/>
          <w:sz w:val="22"/>
        </w:rPr>
        <w:t xml:space="preserve"> Century Act </w:t>
      </w:r>
      <w:r>
        <w:rPr>
          <w:rFonts w:ascii="Times New Roman" w:hAnsi="Times New Roman" w:cs="Times New Roman"/>
          <w:sz w:val="22"/>
        </w:rPr>
        <w:t xml:space="preserve">(Perkins V) requires that career/vocational technical education programs assisted with Perkins funds provide students with the knowledge and skills associated with all aspects of the industry that the students are preparing to enter. One of the </w:t>
      </w:r>
      <w:r w:rsidR="00EA5DB1">
        <w:rPr>
          <w:rFonts w:ascii="Times New Roman" w:hAnsi="Times New Roman" w:cs="Times New Roman"/>
          <w:sz w:val="22"/>
        </w:rPr>
        <w:t>aspects</w:t>
      </w:r>
      <w:r>
        <w:rPr>
          <w:rFonts w:ascii="Times New Roman" w:hAnsi="Times New Roman" w:cs="Times New Roman"/>
          <w:sz w:val="22"/>
        </w:rPr>
        <w:t xml:space="preserve"> of the industry is occupational safety and health, thus curricula for all programs assisted with Perkins V funds should include occupational safety and health. The Massachusetts Vocational Technical Education Regulations 603 CMR</w:t>
      </w:r>
      <w:r>
        <w:rPr>
          <w:rFonts w:ascii="Times New Roman" w:hAnsi="Times New Roman" w:cs="Times New Roman"/>
          <w:b/>
          <w:bCs/>
          <w:sz w:val="22"/>
        </w:rPr>
        <w:t xml:space="preserve"> </w:t>
      </w:r>
      <w:r>
        <w:rPr>
          <w:rFonts w:ascii="Times New Roman" w:hAnsi="Times New Roman" w:cs="Times New Roman"/>
          <w:sz w:val="22"/>
        </w:rPr>
        <w:t xml:space="preserve">4.00 require that curricula for Chapter 74-approved vocational technical education programs be based on the applicable Vocational Technical Education Framework and the Massachusetts Curriculum Frameworks. Strand One of </w:t>
      </w:r>
      <w:r w:rsidR="00EA5DB1">
        <w:rPr>
          <w:rFonts w:ascii="Times New Roman" w:hAnsi="Times New Roman" w:cs="Times New Roman"/>
          <w:sz w:val="22"/>
        </w:rPr>
        <w:t>each</w:t>
      </w:r>
      <w:r>
        <w:rPr>
          <w:rFonts w:ascii="Times New Roman" w:hAnsi="Times New Roman" w:cs="Times New Roman"/>
          <w:sz w:val="22"/>
        </w:rPr>
        <w:t xml:space="preserve"> Vocational Technical Education Framework is Safety and Health.  In addition, each Chapter 74-approved vocational technical education program must have a comprehensive Career</w:t>
      </w:r>
      <w:r w:rsidR="0044712F">
        <w:rPr>
          <w:rFonts w:ascii="Times New Roman" w:hAnsi="Times New Roman" w:cs="Times New Roman"/>
          <w:sz w:val="22"/>
        </w:rPr>
        <w:t xml:space="preserve"> </w:t>
      </w:r>
      <w:r>
        <w:rPr>
          <w:rFonts w:ascii="Times New Roman" w:hAnsi="Times New Roman" w:cs="Times New Roman"/>
          <w:sz w:val="22"/>
        </w:rPr>
        <w:t>Technical Safety and Health Plan, which includes safety training for all students and staff in the Chapter 74-approved vocational technical education program.</w:t>
      </w:r>
    </w:p>
    <w:p w14:paraId="699993DF" w14:textId="77777777" w:rsidR="00AE7E5B" w:rsidRDefault="00AE7E5B">
      <w:pPr>
        <w:pStyle w:val="Style3"/>
        <w:numPr>
          <w:ilvl w:val="2"/>
          <w:numId w:val="0"/>
        </w:numPr>
        <w:tabs>
          <w:tab w:val="num" w:pos="0"/>
        </w:tabs>
        <w:jc w:val="left"/>
        <w:rPr>
          <w:rFonts w:ascii="Times New Roman" w:hAnsi="Times New Roman" w:cs="Times New Roman"/>
          <w:sz w:val="22"/>
        </w:rPr>
      </w:pPr>
    </w:p>
    <w:p w14:paraId="43CAD12A" w14:textId="77777777" w:rsidR="00AE7E5B" w:rsidRDefault="00AE7E5B">
      <w:pPr>
        <w:pStyle w:val="Heading2"/>
        <w:rPr>
          <w:b w:val="0"/>
          <w:bCs w:val="0"/>
        </w:rPr>
      </w:pPr>
      <w:r>
        <w:t>PROFESSIONAL STANDARDS FOR EDUCATORS</w:t>
      </w:r>
    </w:p>
    <w:p w14:paraId="56C71B76" w14:textId="7C678A8D" w:rsidR="00AE7E5B" w:rsidRDefault="00AE7E5B">
      <w:pPr>
        <w:pStyle w:val="Title"/>
        <w:rPr>
          <w:b w:val="0"/>
          <w:bCs/>
          <w:smallCaps w:val="0"/>
          <w:sz w:val="22"/>
        </w:rPr>
      </w:pPr>
      <w:r>
        <w:rPr>
          <w:b w:val="0"/>
          <w:bCs/>
          <w:smallCaps w:val="0"/>
          <w:sz w:val="22"/>
        </w:rPr>
        <w:t xml:space="preserve">The Massachusetts Vocational Technical Education Regulations include professional standards for vocational technical teachers, administrators and cooperative education coordinators. Educators in career/vocational technical, education are expected to </w:t>
      </w:r>
      <w:r w:rsidR="0034602F">
        <w:rPr>
          <w:b w:val="0"/>
          <w:bCs/>
          <w:smallCaps w:val="0"/>
          <w:sz w:val="22"/>
        </w:rPr>
        <w:t>understand</w:t>
      </w:r>
      <w:r>
        <w:rPr>
          <w:b w:val="0"/>
          <w:bCs/>
          <w:smallCaps w:val="0"/>
          <w:sz w:val="22"/>
        </w:rPr>
        <w:t xml:space="preserve"> and implement safety and health requirements in vocational technical education programs including cooperative education and other work-based learning activities.</w:t>
      </w:r>
    </w:p>
    <w:p w14:paraId="2F756A97" w14:textId="77777777" w:rsidR="00AE7E5B" w:rsidRDefault="00AE7E5B">
      <w:pPr>
        <w:pStyle w:val="NormalWeb"/>
        <w:spacing w:before="0" w:beforeAutospacing="0" w:after="0" w:afterAutospacing="0"/>
      </w:pPr>
    </w:p>
    <w:p w14:paraId="4686EBD6" w14:textId="77777777" w:rsidR="00AE7E5B" w:rsidRDefault="00AE7E5B">
      <w:pPr>
        <w:pStyle w:val="H2"/>
        <w:spacing w:before="0" w:after="0"/>
        <w:jc w:val="center"/>
        <w:rPr>
          <w:sz w:val="22"/>
        </w:rPr>
      </w:pPr>
      <w:r>
        <w:rPr>
          <w:sz w:val="22"/>
        </w:rPr>
        <w:t>PROFESSIONAL DEVELOPMENT</w:t>
      </w:r>
    </w:p>
    <w:p w14:paraId="4112476F" w14:textId="77777777" w:rsidR="00AE7E5B" w:rsidRDefault="00AE7E5B">
      <w:pPr>
        <w:pStyle w:val="Style3"/>
        <w:numPr>
          <w:ilvl w:val="2"/>
          <w:numId w:val="0"/>
        </w:numPr>
        <w:tabs>
          <w:tab w:val="num" w:pos="0"/>
        </w:tabs>
        <w:jc w:val="left"/>
        <w:rPr>
          <w:rFonts w:ascii="Times New Roman" w:hAnsi="Times New Roman" w:cs="Times New Roman"/>
          <w:sz w:val="22"/>
        </w:rPr>
      </w:pPr>
      <w:r>
        <w:rPr>
          <w:rFonts w:ascii="Times New Roman" w:hAnsi="Times New Roman" w:cs="Times New Roman"/>
          <w:sz w:val="22"/>
        </w:rPr>
        <w:t>The Massachusetts Vocational Technical Education Regulations require that each school district with Chapter 74-approved vocational technical education programs provide safety and health training for all students and staff in Chapter 74-approved vocational technical education programs.</w:t>
      </w:r>
    </w:p>
    <w:p w14:paraId="754B4D3B" w14:textId="77777777" w:rsidR="00AE7E5B" w:rsidRDefault="00AE7E5B">
      <w:pPr>
        <w:rPr>
          <w:sz w:val="22"/>
        </w:rPr>
      </w:pPr>
    </w:p>
    <w:p w14:paraId="64DEBD74" w14:textId="462FEE79" w:rsidR="00AE7E5B" w:rsidRDefault="00AE7E5B">
      <w:pPr>
        <w:autoSpaceDE w:val="0"/>
        <w:autoSpaceDN w:val="0"/>
        <w:adjustRightInd w:val="0"/>
        <w:rPr>
          <w:sz w:val="22"/>
        </w:rPr>
      </w:pPr>
      <w:r>
        <w:rPr>
          <w:sz w:val="22"/>
        </w:rPr>
        <w:t xml:space="preserve">The Massachusetts Vocational Technical Education Regulations require that for the renewal of a Professional Vocational Technical Teacher license, professional development points (PDPs) must be earned and include PDPs in occupational safety and health. The Massachusetts Department of </w:t>
      </w:r>
      <w:r>
        <w:rPr>
          <w:sz w:val="22"/>
        </w:rPr>
        <w:lastRenderedPageBreak/>
        <w:t xml:space="preserve">Elementary and Secondary Education </w:t>
      </w:r>
      <w:r w:rsidR="0034602F">
        <w:rPr>
          <w:sz w:val="22"/>
        </w:rPr>
        <w:t>–</w:t>
      </w:r>
      <w:r>
        <w:rPr>
          <w:sz w:val="22"/>
        </w:rPr>
        <w:t xml:space="preserve"> </w:t>
      </w:r>
      <w:r w:rsidR="0034602F">
        <w:rPr>
          <w:sz w:val="22"/>
        </w:rPr>
        <w:t>Office for College, Career and Technical Education</w:t>
      </w:r>
      <w:r>
        <w:rPr>
          <w:sz w:val="22"/>
        </w:rPr>
        <w:t xml:space="preserve"> is committed to providing high quality, sustainable, intensive, focused professional development activities concerning safety and health in career/vocational technical education programs. Announcements regarding professional development activities are posted on the website of the Massachusetts Department of Elementary and Secondary Education </w:t>
      </w:r>
      <w:r w:rsidR="002F18D7">
        <w:rPr>
          <w:sz w:val="22"/>
        </w:rPr>
        <w:t>–</w:t>
      </w:r>
      <w:r>
        <w:rPr>
          <w:sz w:val="22"/>
        </w:rPr>
        <w:t xml:space="preserve"> </w:t>
      </w:r>
      <w:r w:rsidR="002F18D7">
        <w:rPr>
          <w:sz w:val="22"/>
        </w:rPr>
        <w:t xml:space="preserve">Office for College, Career and Technical Education </w:t>
      </w:r>
      <w:r>
        <w:rPr>
          <w:sz w:val="22"/>
        </w:rPr>
        <w:t xml:space="preserve">website at </w:t>
      </w:r>
      <w:hyperlink r:id="rId26" w:history="1">
        <w:r w:rsidR="002C739C" w:rsidRPr="002C739C">
          <w:rPr>
            <w:color w:val="0000FF"/>
            <w:u w:val="single"/>
          </w:rPr>
          <w:t>Career/Vocational Technical Education - College, Career and Technical Education (mass.edu)</w:t>
        </w:r>
      </w:hyperlink>
      <w:r w:rsidR="002C739C">
        <w:t xml:space="preserve">.  </w:t>
      </w:r>
      <w:r>
        <w:rPr>
          <w:sz w:val="22"/>
        </w:rPr>
        <w:t xml:space="preserve">The </w:t>
      </w:r>
      <w:r w:rsidR="00A955E8">
        <w:rPr>
          <w:sz w:val="22"/>
        </w:rPr>
        <w:t>office</w:t>
      </w:r>
      <w:r>
        <w:rPr>
          <w:sz w:val="22"/>
        </w:rPr>
        <w:t xml:space="preserve"> would like to hear from school districts regarding professional development needs concerning safety and health in career/vocational technical education.</w:t>
      </w:r>
    </w:p>
    <w:p w14:paraId="5016F012" w14:textId="77777777" w:rsidR="00AE7E5B" w:rsidRDefault="00AE7E5B">
      <w:pPr>
        <w:autoSpaceDE w:val="0"/>
        <w:autoSpaceDN w:val="0"/>
        <w:adjustRightInd w:val="0"/>
        <w:rPr>
          <w:sz w:val="22"/>
        </w:rPr>
      </w:pPr>
    </w:p>
    <w:p w14:paraId="1B04AFB8" w14:textId="2CE51CC5" w:rsidR="00AE7E5B" w:rsidRPr="007114FD" w:rsidRDefault="00AE7E5B">
      <w:pPr>
        <w:autoSpaceDE w:val="0"/>
        <w:autoSpaceDN w:val="0"/>
        <w:adjustRightInd w:val="0"/>
        <w:rPr>
          <w:sz w:val="22"/>
          <w:szCs w:val="22"/>
        </w:rPr>
      </w:pPr>
      <w:r w:rsidRPr="007114FD">
        <w:rPr>
          <w:sz w:val="22"/>
          <w:szCs w:val="22"/>
        </w:rPr>
        <w:t xml:space="preserve">Email the </w:t>
      </w:r>
      <w:r w:rsidR="00A955E8">
        <w:rPr>
          <w:sz w:val="22"/>
          <w:szCs w:val="22"/>
        </w:rPr>
        <w:t>Office for College, Career and Technical education</w:t>
      </w:r>
      <w:r w:rsidR="00CB1D3C">
        <w:rPr>
          <w:sz w:val="22"/>
          <w:szCs w:val="22"/>
        </w:rPr>
        <w:t xml:space="preserve"> </w:t>
      </w:r>
      <w:r w:rsidRPr="007114FD">
        <w:rPr>
          <w:sz w:val="22"/>
          <w:szCs w:val="22"/>
        </w:rPr>
        <w:t xml:space="preserve">with needs and recommendations at </w:t>
      </w:r>
      <w:hyperlink r:id="rId27" w:history="1">
        <w:r w:rsidR="007114FD" w:rsidRPr="007114FD">
          <w:rPr>
            <w:rStyle w:val="Hyperlink"/>
            <w:sz w:val="22"/>
            <w:szCs w:val="22"/>
          </w:rPr>
          <w:t>careervoctech@doe.mass.edu</w:t>
        </w:r>
      </w:hyperlink>
      <w:r w:rsidR="007114FD">
        <w:rPr>
          <w:sz w:val="22"/>
          <w:szCs w:val="22"/>
        </w:rPr>
        <w:t>.</w:t>
      </w:r>
    </w:p>
    <w:p w14:paraId="1DD5DCC5" w14:textId="77777777" w:rsidR="00AE7E5B" w:rsidRDefault="00AE7E5B">
      <w:pPr>
        <w:pStyle w:val="Title"/>
        <w:rPr>
          <w:smallCaps w:val="0"/>
          <w:sz w:val="22"/>
        </w:rPr>
      </w:pPr>
    </w:p>
    <w:p w14:paraId="30832A83" w14:textId="77777777" w:rsidR="00AE7E5B" w:rsidRDefault="00AE7E5B">
      <w:pPr>
        <w:pStyle w:val="Title"/>
        <w:jc w:val="center"/>
        <w:rPr>
          <w:smallCaps w:val="0"/>
          <w:sz w:val="22"/>
        </w:rPr>
      </w:pPr>
      <w:r>
        <w:rPr>
          <w:smallCaps w:val="0"/>
          <w:sz w:val="22"/>
        </w:rPr>
        <w:t>SCHOOL CLIMATE</w:t>
      </w:r>
    </w:p>
    <w:p w14:paraId="3302BF3A" w14:textId="338393E9" w:rsidR="00AE7E5B" w:rsidRDefault="00AE7E5B">
      <w:pPr>
        <w:rPr>
          <w:bCs/>
          <w:sz w:val="22"/>
        </w:rPr>
      </w:pPr>
      <w:r>
        <w:rPr>
          <w:sz w:val="22"/>
        </w:rPr>
        <w:t xml:space="preserve">The Massachusetts Department of Elementary and Secondary Education </w:t>
      </w:r>
      <w:r w:rsidR="004E163C">
        <w:rPr>
          <w:sz w:val="22"/>
        </w:rPr>
        <w:t>–</w:t>
      </w:r>
      <w:r>
        <w:rPr>
          <w:sz w:val="22"/>
        </w:rPr>
        <w:t xml:space="preserve"> </w:t>
      </w:r>
      <w:r w:rsidR="004E163C">
        <w:rPr>
          <w:sz w:val="22"/>
        </w:rPr>
        <w:t xml:space="preserve">Office for College, Career and Technical Education </w:t>
      </w:r>
      <w:r>
        <w:rPr>
          <w:sz w:val="22"/>
        </w:rPr>
        <w:t xml:space="preserve"> recognizes that safety and health in career/vocational technical education programs is enhanced by a positive school climate that is free from discrimination, harassment and bullying based on </w:t>
      </w:r>
      <w:r>
        <w:rPr>
          <w:bCs/>
          <w:sz w:val="22"/>
        </w:rPr>
        <w:t xml:space="preserve">race, color, sex, religion, national origin or sexual orientation, perceived sexual orientation, disability status and other factors. The climate in career/vocational technical education classrooms and shops must be such that students and staff act appropriately in order to ensure that accidents do not occur in the facilities that by its very nature have inherent dangers. A positive school climate may assist in </w:t>
      </w:r>
      <w:r>
        <w:rPr>
          <w:sz w:val="22"/>
          <w:szCs w:val="18"/>
        </w:rPr>
        <w:t>protecting the environment by fostering respect for our natural resources.</w:t>
      </w:r>
    </w:p>
    <w:p w14:paraId="0B6EF388" w14:textId="77777777" w:rsidR="00AE7E5B" w:rsidRDefault="00AE7E5B">
      <w:pPr>
        <w:rPr>
          <w:smallCaps/>
          <w:sz w:val="22"/>
        </w:rPr>
      </w:pPr>
    </w:p>
    <w:p w14:paraId="3A816B9E" w14:textId="77777777" w:rsidR="00AE7E5B" w:rsidRDefault="00AE7E5B">
      <w:pPr>
        <w:pStyle w:val="Title"/>
        <w:jc w:val="center"/>
        <w:rPr>
          <w:smallCaps w:val="0"/>
          <w:sz w:val="22"/>
        </w:rPr>
      </w:pPr>
      <w:r>
        <w:rPr>
          <w:smallCaps w:val="0"/>
          <w:sz w:val="22"/>
        </w:rPr>
        <w:t>ENVIRONMENTAL PROTECTION</w:t>
      </w:r>
    </w:p>
    <w:p w14:paraId="120A639E" w14:textId="06937A29" w:rsidR="00AE7E5B" w:rsidRDefault="00AE7E5B">
      <w:pPr>
        <w:autoSpaceDE w:val="0"/>
        <w:autoSpaceDN w:val="0"/>
        <w:adjustRightInd w:val="0"/>
        <w:rPr>
          <w:sz w:val="22"/>
          <w:szCs w:val="20"/>
        </w:rPr>
      </w:pPr>
      <w:r>
        <w:rPr>
          <w:sz w:val="22"/>
        </w:rPr>
        <w:t xml:space="preserve">The Massachusetts Department of Elementary and Secondary Education </w:t>
      </w:r>
      <w:r w:rsidR="00847103">
        <w:rPr>
          <w:sz w:val="22"/>
        </w:rPr>
        <w:t>–</w:t>
      </w:r>
      <w:r>
        <w:rPr>
          <w:sz w:val="22"/>
        </w:rPr>
        <w:t xml:space="preserve"> </w:t>
      </w:r>
      <w:r w:rsidR="00847103">
        <w:rPr>
          <w:sz w:val="22"/>
        </w:rPr>
        <w:t xml:space="preserve">Office for College, Career and Technical Education </w:t>
      </w:r>
      <w:r>
        <w:rPr>
          <w:sz w:val="22"/>
        </w:rPr>
        <w:t xml:space="preserve">recognizes that career/vocational technical education have a responsibility to protect the environment by incorporating program (trade) </w:t>
      </w:r>
      <w:r>
        <w:rPr>
          <w:sz w:val="22"/>
          <w:szCs w:val="20"/>
        </w:rPr>
        <w:t>specific curricula and practices that support clean energy technologies and encourage environmental sustainability while act the same time ensuring the safety and health of students</w:t>
      </w:r>
      <w:r w:rsidR="00A34A07">
        <w:rPr>
          <w:sz w:val="22"/>
          <w:szCs w:val="20"/>
        </w:rPr>
        <w:t>, teachers</w:t>
      </w:r>
      <w:r>
        <w:rPr>
          <w:sz w:val="22"/>
          <w:szCs w:val="20"/>
        </w:rPr>
        <w:t xml:space="preserve"> and staff.</w:t>
      </w:r>
    </w:p>
    <w:p w14:paraId="339C685C" w14:textId="77777777" w:rsidR="00AE7E5B" w:rsidRDefault="00AE7E5B">
      <w:pPr>
        <w:pStyle w:val="Title"/>
        <w:rPr>
          <w:smallCaps w:val="0"/>
          <w:sz w:val="22"/>
        </w:rPr>
      </w:pPr>
    </w:p>
    <w:p w14:paraId="125C6199" w14:textId="77777777" w:rsidR="00AE7E5B" w:rsidRDefault="00AE7E5B">
      <w:pPr>
        <w:pStyle w:val="Title"/>
        <w:jc w:val="center"/>
        <w:rPr>
          <w:sz w:val="22"/>
        </w:rPr>
      </w:pPr>
      <w:r>
        <w:rPr>
          <w:smallCaps w:val="0"/>
          <w:sz w:val="22"/>
        </w:rPr>
        <w:t xml:space="preserve">RECOMMENDED </w:t>
      </w:r>
      <w:smartTag w:uri="urn:schemas-microsoft-com:office:smarttags" w:element="address">
        <w:smartTag w:uri="urn:schemas-microsoft-com:office:smarttags" w:element="Street">
          <w:r>
            <w:rPr>
              <w:smallCaps w:val="0"/>
              <w:sz w:val="22"/>
            </w:rPr>
            <w:t>MINIMUM SQUARE</w:t>
          </w:r>
        </w:smartTag>
      </w:smartTag>
      <w:r>
        <w:rPr>
          <w:smallCaps w:val="0"/>
          <w:sz w:val="22"/>
        </w:rPr>
        <w:t xml:space="preserve"> FOOTAGE and MAXIMUM TEACHER - STUDENT RATION for SHOPS in CHAPTER 74-APPROVED VOCATIONAL TECHNICAL EDUCATION PROGRAMS</w:t>
      </w:r>
    </w:p>
    <w:p w14:paraId="7D18EBB1" w14:textId="7390EF10" w:rsidR="00AE7E5B" w:rsidRDefault="00AE7E5B">
      <w:pPr>
        <w:pStyle w:val="Heading7"/>
        <w:rPr>
          <w:b w:val="0"/>
        </w:rPr>
      </w:pPr>
      <w:r>
        <w:rPr>
          <w:b w:val="0"/>
          <w:bCs/>
        </w:rPr>
        <w:t xml:space="preserve">The </w:t>
      </w:r>
      <w:r>
        <w:rPr>
          <w:b w:val="0"/>
          <w:bCs/>
          <w:u w:val="single"/>
        </w:rPr>
        <w:t>Chapter 74 Manual for Vocational Technical Education Programs</w:t>
      </w:r>
      <w:r>
        <w:rPr>
          <w:b w:val="0"/>
          <w:bCs/>
        </w:rPr>
        <w:t xml:space="preserve"> available at </w:t>
      </w:r>
      <w:hyperlink r:id="rId28" w:history="1">
        <w:r w:rsidR="005A0A9E" w:rsidRPr="005A0A9E">
          <w:rPr>
            <w:b w:val="0"/>
            <w:color w:val="0000FF"/>
            <w:sz w:val="24"/>
            <w:szCs w:val="24"/>
            <w:u w:val="single"/>
          </w:rPr>
          <w:t>Career/Vocational Technical Education - College, Career and Technical Education (mass.edu)</w:t>
        </w:r>
      </w:hyperlink>
      <w:r w:rsidR="005A0A9E">
        <w:rPr>
          <w:b w:val="0"/>
          <w:sz w:val="24"/>
          <w:szCs w:val="24"/>
        </w:rPr>
        <w:t xml:space="preserve"> </w:t>
      </w:r>
      <w:r>
        <w:rPr>
          <w:b w:val="0"/>
        </w:rPr>
        <w:t xml:space="preserve">contains recommended minimum square footage and maximum teacher-student ratio for shops used for Chapter 74-approved vocational technical education programs. The recommendations are meant to assist schools in designing appropriate shops and determining appropriate teacher-student ratios in order to ensure quality instruction and safe and healthy learning environments. </w:t>
      </w:r>
      <w:r w:rsidR="007B6EBE">
        <w:rPr>
          <w:b w:val="0"/>
        </w:rPr>
        <w:t xml:space="preserve">Note:  </w:t>
      </w:r>
      <w:r w:rsidR="008B483A">
        <w:rPr>
          <w:b w:val="0"/>
        </w:rPr>
        <w:t>Minimum square footage</w:t>
      </w:r>
      <w:r w:rsidR="006F3441">
        <w:rPr>
          <w:b w:val="0"/>
        </w:rPr>
        <w:t xml:space="preserve"> recommendations are listed to assist districts that are</w:t>
      </w:r>
      <w:r w:rsidR="0029067B">
        <w:rPr>
          <w:b w:val="0"/>
        </w:rPr>
        <w:t xml:space="preserve"> developing a new program for an existing facility.  The final determination</w:t>
      </w:r>
      <w:r w:rsidR="009877D1">
        <w:rPr>
          <w:b w:val="0"/>
        </w:rPr>
        <w:t xml:space="preserve"> of shop size should be based on a consideration of </w:t>
      </w:r>
      <w:r w:rsidR="00E8029F">
        <w:rPr>
          <w:b w:val="0"/>
        </w:rPr>
        <w:t xml:space="preserve">the safe operation of </w:t>
      </w:r>
      <w:r w:rsidR="00F80B99">
        <w:rPr>
          <w:b w:val="0"/>
        </w:rPr>
        <w:t xml:space="preserve">the Framework in </w:t>
      </w:r>
      <w:r w:rsidR="00E8029F">
        <w:rPr>
          <w:b w:val="0"/>
        </w:rPr>
        <w:t xml:space="preserve">a fully equipped and fully populated </w:t>
      </w:r>
      <w:r w:rsidR="00F80B99">
        <w:rPr>
          <w:b w:val="0"/>
        </w:rPr>
        <w:t>shop spac</w:t>
      </w:r>
      <w:r w:rsidR="00310C25">
        <w:rPr>
          <w:b w:val="0"/>
        </w:rPr>
        <w:t>e.</w:t>
      </w:r>
    </w:p>
    <w:p w14:paraId="4016DF96" w14:textId="77777777" w:rsidR="00AE7E5B" w:rsidRDefault="00AE7E5B">
      <w:pPr>
        <w:pStyle w:val="Title"/>
        <w:rPr>
          <w:smallCaps w:val="0"/>
          <w:sz w:val="22"/>
        </w:rPr>
      </w:pPr>
    </w:p>
    <w:p w14:paraId="488C41C0" w14:textId="77777777" w:rsidR="00935741" w:rsidRDefault="00935741">
      <w:pPr>
        <w:pStyle w:val="Title"/>
        <w:jc w:val="center"/>
        <w:rPr>
          <w:smallCaps w:val="0"/>
          <w:sz w:val="22"/>
        </w:rPr>
      </w:pPr>
    </w:p>
    <w:p w14:paraId="47C34ECC" w14:textId="77777777" w:rsidR="00AE7E5B" w:rsidRDefault="00AE7E5B">
      <w:pPr>
        <w:pStyle w:val="Title"/>
        <w:jc w:val="center"/>
        <w:rPr>
          <w:smallCaps w:val="0"/>
        </w:rPr>
      </w:pPr>
      <w:r>
        <w:rPr>
          <w:smallCaps w:val="0"/>
          <w:sz w:val="22"/>
        </w:rPr>
        <w:t xml:space="preserve">COOPERATIVE EDUCATION and </w:t>
      </w:r>
      <w:r w:rsidR="00A95BEF">
        <w:rPr>
          <w:smallCaps w:val="0"/>
          <w:sz w:val="22"/>
        </w:rPr>
        <w:t xml:space="preserve">OTHER </w:t>
      </w:r>
      <w:r>
        <w:rPr>
          <w:smallCaps w:val="0"/>
          <w:sz w:val="22"/>
        </w:rPr>
        <w:t>WORK-BASED LEARNING ACTIVITIES</w:t>
      </w:r>
    </w:p>
    <w:p w14:paraId="2AB2BF1A" w14:textId="77777777" w:rsidR="00AE7E5B" w:rsidRDefault="00AE7E5B">
      <w:pPr>
        <w:pStyle w:val="BodyText"/>
        <w:rPr>
          <w:sz w:val="22"/>
        </w:rPr>
      </w:pPr>
      <w:r>
        <w:rPr>
          <w:sz w:val="22"/>
        </w:rPr>
        <w:t>Massachusetts general Law Chapter 74 Section 1 defines cooperative education: “Cooperative education: a program of vocational technical education for persons who, through a cooperative arrangement between the school and employers, receive instruction, including required academic courses and related vocational technical instruction, by the alternation of study in school with a job in any occu</w:t>
      </w:r>
      <w:r>
        <w:rPr>
          <w:sz w:val="22"/>
        </w:rPr>
        <w:softHyphen/>
        <w:t>pational field. Such instruction shall be planned and supervised by the school and the employer so that each contributes to the student’s education and employabil</w:t>
      </w:r>
      <w:r>
        <w:rPr>
          <w:sz w:val="22"/>
        </w:rPr>
        <w:softHyphen/>
        <w:t xml:space="preserve">ity. Work periods </w:t>
      </w:r>
      <w:r>
        <w:rPr>
          <w:sz w:val="22"/>
        </w:rPr>
        <w:lastRenderedPageBreak/>
        <w:t>and school attendance may be on alternate half-days, full days, weeks or other coordinated periods of time.”</w:t>
      </w:r>
    </w:p>
    <w:p w14:paraId="265A1DDE" w14:textId="77777777" w:rsidR="00AE7E5B" w:rsidRDefault="00AE7E5B">
      <w:pPr>
        <w:pStyle w:val="Title"/>
        <w:rPr>
          <w:b w:val="0"/>
          <w:bCs/>
          <w:smallCaps w:val="0"/>
          <w:sz w:val="22"/>
        </w:rPr>
      </w:pPr>
    </w:p>
    <w:p w14:paraId="6A3883D2" w14:textId="01A61882" w:rsidR="00AE7E5B" w:rsidRDefault="00AE7E5B">
      <w:pPr>
        <w:pStyle w:val="Title"/>
        <w:rPr>
          <w:b w:val="0"/>
          <w:bCs/>
          <w:smallCaps w:val="0"/>
          <w:sz w:val="22"/>
        </w:rPr>
      </w:pPr>
      <w:r>
        <w:rPr>
          <w:b w:val="0"/>
          <w:bCs/>
          <w:smallCaps w:val="0"/>
          <w:sz w:val="22"/>
        </w:rPr>
        <w:t xml:space="preserve">Cooperative education is a component of many Chapter 74-approved vocational technical education programs. The Massachusetts Vocational Technical Education Regulations 603 CMR 4.00 require that a safety and health orientation specific to the cooperative education site be provided for all employee-students. The Professional Standards for Cooperative Education Coordinators contained in the regulations stipulate that cooperative education coordinators assure that students have adequate training in safety and health issues pertaining to the vocational technical program and that safety guidelines are </w:t>
      </w:r>
      <w:r w:rsidR="00A3157D">
        <w:rPr>
          <w:b w:val="0"/>
          <w:bCs/>
          <w:smallCaps w:val="0"/>
          <w:sz w:val="22"/>
        </w:rPr>
        <w:t>always followed</w:t>
      </w:r>
      <w:r>
        <w:rPr>
          <w:b w:val="0"/>
          <w:bCs/>
          <w:smallCaps w:val="0"/>
          <w:sz w:val="22"/>
        </w:rPr>
        <w:t>. Cooperative education coordinators must ensure that cooperative education employers abide by the Child Labor Laws as they apply to cooperative education. Cooperative education coordinators are responsible for inspecting prospective cooperative education sites for safety and health prior to students commencing cooperative education at the site.</w:t>
      </w:r>
    </w:p>
    <w:p w14:paraId="1525F5A5" w14:textId="77777777" w:rsidR="00AE7E5B" w:rsidRDefault="00AE7E5B">
      <w:pPr>
        <w:pStyle w:val="Style4"/>
        <w:tabs>
          <w:tab w:val="num" w:pos="2160"/>
        </w:tabs>
        <w:ind w:left="0"/>
        <w:rPr>
          <w:rFonts w:ascii="Times New Roman" w:hAnsi="Times New Roman" w:cs="Times New Roman"/>
          <w:sz w:val="22"/>
        </w:rPr>
      </w:pPr>
    </w:p>
    <w:p w14:paraId="6C4D730F" w14:textId="031CE4BC" w:rsidR="00AE7E5B" w:rsidRDefault="00AE7E5B">
      <w:pPr>
        <w:pStyle w:val="Title"/>
        <w:rPr>
          <w:b w:val="0"/>
          <w:bCs/>
          <w:smallCaps w:val="0"/>
          <w:sz w:val="22"/>
        </w:rPr>
      </w:pPr>
      <w:r>
        <w:rPr>
          <w:b w:val="0"/>
          <w:bCs/>
          <w:smallCaps w:val="0"/>
          <w:sz w:val="22"/>
        </w:rPr>
        <w:t xml:space="preserve">The </w:t>
      </w:r>
      <w:r>
        <w:rPr>
          <w:b w:val="0"/>
          <w:bCs/>
          <w:smallCaps w:val="0"/>
          <w:sz w:val="22"/>
          <w:u w:val="single"/>
        </w:rPr>
        <w:t xml:space="preserve">Chapter 74 </w:t>
      </w:r>
      <w:r w:rsidR="00E9037B">
        <w:rPr>
          <w:b w:val="0"/>
          <w:bCs/>
          <w:smallCaps w:val="0"/>
          <w:sz w:val="22"/>
          <w:u w:val="single"/>
        </w:rPr>
        <w:t>Resource Guide</w:t>
      </w:r>
      <w:r>
        <w:rPr>
          <w:b w:val="0"/>
          <w:bCs/>
          <w:smallCaps w:val="0"/>
          <w:sz w:val="22"/>
          <w:u w:val="single"/>
        </w:rPr>
        <w:t xml:space="preserve"> for Vocational Technical Cooperative Education</w:t>
      </w:r>
      <w:r>
        <w:rPr>
          <w:b w:val="0"/>
          <w:bCs/>
          <w:smallCaps w:val="0"/>
          <w:sz w:val="22"/>
        </w:rPr>
        <w:t xml:space="preserve"> at </w:t>
      </w:r>
      <w:hyperlink r:id="rId29" w:history="1">
        <w:r w:rsidR="00E9037B" w:rsidRPr="00E9037B">
          <w:rPr>
            <w:b w:val="0"/>
            <w:smallCaps w:val="0"/>
            <w:color w:val="0000FF"/>
            <w:szCs w:val="24"/>
            <w:u w:val="single"/>
          </w:rPr>
          <w:t>Career/Vocational Technical Education - College, Career and Technical Education (mass.edu)</w:t>
        </w:r>
      </w:hyperlink>
      <w:r>
        <w:rPr>
          <w:b w:val="0"/>
          <w:smallCaps w:val="0"/>
          <w:sz w:val="22"/>
        </w:rPr>
        <w:t xml:space="preserve"> provides additional information with an emphasis on occupational safety</w:t>
      </w:r>
      <w:r>
        <w:rPr>
          <w:b w:val="0"/>
          <w:bCs/>
          <w:smallCaps w:val="0"/>
          <w:sz w:val="22"/>
        </w:rPr>
        <w:t xml:space="preserve"> and health </w:t>
      </w:r>
      <w:r>
        <w:rPr>
          <w:b w:val="0"/>
          <w:smallCaps w:val="0"/>
          <w:sz w:val="22"/>
        </w:rPr>
        <w:t>regarding cooperative education with an emphasis on safety and health.</w:t>
      </w:r>
    </w:p>
    <w:p w14:paraId="72440886" w14:textId="77777777" w:rsidR="00AE7E5B" w:rsidRDefault="00AE7E5B">
      <w:pPr>
        <w:pStyle w:val="Title"/>
        <w:rPr>
          <w:b w:val="0"/>
          <w:bCs/>
          <w:smallCaps w:val="0"/>
          <w:sz w:val="22"/>
        </w:rPr>
      </w:pPr>
    </w:p>
    <w:p w14:paraId="3707E31C" w14:textId="77777777" w:rsidR="00AE7E5B" w:rsidRDefault="00AE7E5B">
      <w:pPr>
        <w:pStyle w:val="Title"/>
        <w:rPr>
          <w:b w:val="0"/>
          <w:bCs/>
          <w:smallCaps w:val="0"/>
          <w:sz w:val="22"/>
        </w:rPr>
      </w:pPr>
      <w:r>
        <w:rPr>
          <w:b w:val="0"/>
          <w:bCs/>
          <w:smallCaps w:val="0"/>
          <w:sz w:val="22"/>
        </w:rPr>
        <w:t xml:space="preserve">Chapter 74-approved vocational technical education programs may include other work-based learning activities in addition to cooperative education such as internships and job shadowing. Educators must ensure the safety and health of students and staff during all work-based learning activities. </w:t>
      </w:r>
    </w:p>
    <w:p w14:paraId="44A06856" w14:textId="77777777" w:rsidR="00AE7E5B" w:rsidRDefault="00AE7E5B">
      <w:pPr>
        <w:pStyle w:val="Title"/>
        <w:rPr>
          <w:b w:val="0"/>
          <w:bCs/>
          <w:smallCaps w:val="0"/>
          <w:sz w:val="22"/>
        </w:rPr>
      </w:pPr>
    </w:p>
    <w:p w14:paraId="58CF89CD" w14:textId="77777777" w:rsidR="00AE7E5B" w:rsidRDefault="00AE7E5B">
      <w:pPr>
        <w:pStyle w:val="Title"/>
      </w:pPr>
      <w:r>
        <w:rPr>
          <w:b w:val="0"/>
          <w:bCs/>
          <w:smallCaps w:val="0"/>
          <w:sz w:val="22"/>
        </w:rPr>
        <w:t xml:space="preserve">Note that workers compensation insurance is required to be provided to cover all students on </w:t>
      </w:r>
    </w:p>
    <w:p w14:paraId="2CE66028" w14:textId="77777777" w:rsidR="00AE7E5B" w:rsidRPr="00A95BEF" w:rsidRDefault="00AE7E5B">
      <w:pPr>
        <w:rPr>
          <w:b/>
          <w:bCs/>
          <w:sz w:val="22"/>
          <w:szCs w:val="22"/>
        </w:rPr>
      </w:pPr>
      <w:r w:rsidRPr="00A95BEF">
        <w:rPr>
          <w:b/>
          <w:bCs/>
          <w:sz w:val="22"/>
          <w:szCs w:val="22"/>
        </w:rPr>
        <w:t>cooperative education and other work-based learning activities.</w:t>
      </w:r>
    </w:p>
    <w:p w14:paraId="1D039A7A" w14:textId="77777777" w:rsidR="00AE7E5B" w:rsidRDefault="00AE7E5B">
      <w:pPr>
        <w:rPr>
          <w:b/>
          <w:bCs/>
          <w:sz w:val="20"/>
        </w:rPr>
      </w:pPr>
    </w:p>
    <w:p w14:paraId="2E49F9C9" w14:textId="77777777" w:rsidR="00AE7E5B" w:rsidRDefault="00AE7E5B">
      <w:pPr>
        <w:pStyle w:val="Heading4"/>
        <w:jc w:val="center"/>
        <w:rPr>
          <w:sz w:val="22"/>
        </w:rPr>
      </w:pPr>
      <w:r>
        <w:rPr>
          <w:sz w:val="22"/>
        </w:rPr>
        <w:t>UNPAID OFF-CAMPUS CONSTRUCTION and MAINTENANCE PROJECTS</w:t>
      </w:r>
    </w:p>
    <w:p w14:paraId="67006816" w14:textId="77777777" w:rsidR="00AE7E5B" w:rsidRDefault="00AE7E5B">
      <w:pPr>
        <w:pStyle w:val="Style2"/>
        <w:numPr>
          <w:ilvl w:val="0"/>
          <w:numId w:val="0"/>
        </w:numPr>
        <w:jc w:val="left"/>
        <w:rPr>
          <w:rFonts w:ascii="Times New Roman" w:hAnsi="Times New Roman" w:cs="Times New Roman"/>
          <w:sz w:val="22"/>
        </w:rPr>
      </w:pPr>
      <w:r>
        <w:rPr>
          <w:rFonts w:ascii="Times New Roman" w:hAnsi="Times New Roman" w:cs="Times New Roman"/>
          <w:sz w:val="22"/>
        </w:rPr>
        <w:t>The Massachusetts Vocational Technical Education Regulations allow Chapter 74-approved vocational technical education programs to provide students with knowledge and skills using off-campus construction and/or maintenance projects. Prior to participation, students shall receive appropriate safety and health training and shall have demonstrated that they have acquired sufficient safety and health knowledge and skills. Projects shall comply with the standards set forth in Massachusetts General Law Chapter 149 and the requirements of the Occupational Safety and Health Administration (OSHA) regarding workplace safety and health.</w:t>
      </w:r>
    </w:p>
    <w:p w14:paraId="05291161" w14:textId="77777777" w:rsidR="00AE7E5B" w:rsidRDefault="00AE7E5B">
      <w:pPr>
        <w:jc w:val="both"/>
        <w:rPr>
          <w:sz w:val="22"/>
        </w:rPr>
      </w:pPr>
    </w:p>
    <w:p w14:paraId="138C5D6E" w14:textId="77777777" w:rsidR="00AE7E5B" w:rsidRDefault="00AE7E5B">
      <w:pPr>
        <w:pStyle w:val="Heading2"/>
        <w:rPr>
          <w:b w:val="0"/>
          <w:bCs w:val="0"/>
        </w:rPr>
      </w:pPr>
      <w:r>
        <w:t>CHILD LABOR LAWS</w:t>
      </w:r>
    </w:p>
    <w:p w14:paraId="0AE8F85E" w14:textId="317BA655" w:rsidR="00AE7E5B" w:rsidRDefault="00AE7E5B">
      <w:pPr>
        <w:rPr>
          <w:sz w:val="22"/>
        </w:rPr>
      </w:pPr>
      <w:r>
        <w:rPr>
          <w:sz w:val="22"/>
        </w:rPr>
        <w:t xml:space="preserve">The Child Labor Laws govern </w:t>
      </w:r>
      <w:r>
        <w:rPr>
          <w:sz w:val="22"/>
          <w:u w:val="single"/>
        </w:rPr>
        <w:t>employment</w:t>
      </w:r>
      <w:r>
        <w:rPr>
          <w:sz w:val="22"/>
        </w:rPr>
        <w:t xml:space="preserve"> of children.  Chapter 74-approved vocational technical education programs may include cooperative education components and other paid (employment) work-based learning components, and thus the Child Labor Laws are applicable and must be understood and enforced. The Massachusetts Office of the Attorney General enforces the Massachusetts Child Labor Laws. The </w:t>
      </w:r>
      <w:r>
        <w:rPr>
          <w:sz w:val="22"/>
          <w:u w:val="single"/>
        </w:rPr>
        <w:t xml:space="preserve">Chapter 74 </w:t>
      </w:r>
      <w:r w:rsidR="00936A25">
        <w:rPr>
          <w:sz w:val="22"/>
          <w:u w:val="single"/>
        </w:rPr>
        <w:t>Resource Guide</w:t>
      </w:r>
      <w:r>
        <w:rPr>
          <w:sz w:val="22"/>
          <w:u w:val="single"/>
        </w:rPr>
        <w:t xml:space="preserve"> for Vocational Technical Cooperative Education</w:t>
      </w:r>
      <w:r>
        <w:rPr>
          <w:sz w:val="22"/>
        </w:rPr>
        <w:t xml:space="preserve"> at </w:t>
      </w:r>
      <w:hyperlink r:id="rId30" w:history="1">
        <w:r w:rsidR="007E79AB" w:rsidRPr="007E79AB">
          <w:rPr>
            <w:color w:val="0000FF"/>
            <w:u w:val="single"/>
          </w:rPr>
          <w:t>Career/Vocational Technical Education - College, Career and Technical Education (mass.edu)</w:t>
        </w:r>
      </w:hyperlink>
      <w:r w:rsidR="007E79AB">
        <w:t xml:space="preserve"> </w:t>
      </w:r>
      <w:r>
        <w:rPr>
          <w:sz w:val="22"/>
        </w:rPr>
        <w:t>contains information on the</w:t>
      </w:r>
      <w:r>
        <w:rPr>
          <w:sz w:val="22"/>
          <w:u w:val="single"/>
        </w:rPr>
        <w:t xml:space="preserve"> </w:t>
      </w:r>
      <w:r>
        <w:rPr>
          <w:sz w:val="22"/>
        </w:rPr>
        <w:t xml:space="preserve">Child Labor Laws as they pertain to cooperative education. The link to the Massachusetts Child Labor Laws is </w:t>
      </w:r>
      <w:hyperlink r:id="rId31" w:history="1">
        <w:r w:rsidR="00527BB8" w:rsidRPr="00527BB8">
          <w:rPr>
            <w:color w:val="0000FF"/>
            <w:u w:val="single"/>
          </w:rPr>
          <w:t>Working Under 18 | Mass.gov</w:t>
        </w:r>
      </w:hyperlink>
      <w:r w:rsidR="007F4B44">
        <w:t>.</w:t>
      </w:r>
    </w:p>
    <w:p w14:paraId="268CD27E" w14:textId="77777777" w:rsidR="00AE7E5B" w:rsidRDefault="00AE7E5B">
      <w:pPr>
        <w:rPr>
          <w:b/>
          <w:bCs/>
          <w:sz w:val="20"/>
        </w:rPr>
      </w:pPr>
    </w:p>
    <w:p w14:paraId="5D898B07" w14:textId="77777777" w:rsidR="00AE7E5B" w:rsidRDefault="00AE7E5B">
      <w:pPr>
        <w:jc w:val="center"/>
        <w:rPr>
          <w:b/>
          <w:bCs/>
          <w:sz w:val="20"/>
        </w:rPr>
      </w:pPr>
    </w:p>
    <w:p w14:paraId="225656E4" w14:textId="77777777" w:rsidR="00AE7E5B" w:rsidRDefault="00AE7E5B"/>
    <w:p w14:paraId="65503344" w14:textId="1305CBA0" w:rsidR="00AE7E5B" w:rsidRDefault="00AE7E5B">
      <w:pPr>
        <w:pStyle w:val="Heading6"/>
        <w:jc w:val="left"/>
        <w:rPr>
          <w:sz w:val="22"/>
        </w:rPr>
      </w:pPr>
    </w:p>
    <w:p w14:paraId="60618780" w14:textId="77777777" w:rsidR="003B5B6C" w:rsidRPr="003B5B6C" w:rsidRDefault="003B5B6C" w:rsidP="003B5B6C"/>
    <w:p w14:paraId="50CBB65E" w14:textId="77777777" w:rsidR="00AE7E5B" w:rsidRDefault="00AE7E5B">
      <w:pPr>
        <w:pStyle w:val="Heading2"/>
        <w:jc w:val="left"/>
        <w:rPr>
          <w:szCs w:val="20"/>
        </w:rPr>
      </w:pPr>
    </w:p>
    <w:p w14:paraId="322023A5" w14:textId="77777777" w:rsidR="00AE7E5B" w:rsidRDefault="00AE7E5B">
      <w:pPr>
        <w:pStyle w:val="Style3"/>
        <w:numPr>
          <w:ilvl w:val="0"/>
          <w:numId w:val="0"/>
        </w:numPr>
        <w:jc w:val="left"/>
      </w:pPr>
    </w:p>
    <w:p w14:paraId="16042F36" w14:textId="77777777" w:rsidR="00AE7E5B" w:rsidRDefault="00AE7E5B">
      <w:pPr>
        <w:pStyle w:val="Heading1"/>
        <w:rPr>
          <w:rFonts w:ascii="Times New Roman" w:hAnsi="Times New Roman" w:cs="Times New Roman"/>
          <w:sz w:val="24"/>
        </w:rPr>
      </w:pPr>
      <w:r>
        <w:rPr>
          <w:rFonts w:ascii="Times New Roman" w:hAnsi="Times New Roman" w:cs="Times New Roman"/>
          <w:sz w:val="24"/>
        </w:rPr>
        <w:t>APPENDIX A – SELECTED REFERENCES</w:t>
      </w:r>
    </w:p>
    <w:p w14:paraId="3993DBEC" w14:textId="77777777" w:rsidR="00AE7E5B" w:rsidRDefault="00AE7E5B">
      <w:pPr>
        <w:autoSpaceDE w:val="0"/>
        <w:autoSpaceDN w:val="0"/>
        <w:adjustRightInd w:val="0"/>
        <w:rPr>
          <w:sz w:val="22"/>
        </w:rPr>
      </w:pPr>
    </w:p>
    <w:p w14:paraId="7868B423" w14:textId="77777777" w:rsidR="00AE7E5B" w:rsidRDefault="00AE7E5B">
      <w:pPr>
        <w:autoSpaceDE w:val="0"/>
        <w:autoSpaceDN w:val="0"/>
        <w:adjustRightInd w:val="0"/>
        <w:rPr>
          <w:sz w:val="22"/>
        </w:rPr>
      </w:pPr>
      <w:r>
        <w:rPr>
          <w:sz w:val="22"/>
        </w:rPr>
        <w:t xml:space="preserve">American Conference of Government Industrial Hygienists </w:t>
      </w:r>
      <w:hyperlink r:id="rId32" w:history="1">
        <w:r>
          <w:rPr>
            <w:rStyle w:val="Hyperlink"/>
            <w:sz w:val="22"/>
          </w:rPr>
          <w:t>www.acgih.org</w:t>
        </w:r>
      </w:hyperlink>
    </w:p>
    <w:p w14:paraId="63D3A6E3" w14:textId="77777777" w:rsidR="00AE7E5B" w:rsidRDefault="00AE7E5B">
      <w:pPr>
        <w:autoSpaceDE w:val="0"/>
        <w:autoSpaceDN w:val="0"/>
        <w:adjustRightInd w:val="0"/>
        <w:rPr>
          <w:sz w:val="22"/>
        </w:rPr>
      </w:pPr>
    </w:p>
    <w:p w14:paraId="49B63C30" w14:textId="77777777" w:rsidR="00AE7E5B" w:rsidRDefault="00AE7E5B">
      <w:pPr>
        <w:autoSpaceDE w:val="0"/>
        <w:autoSpaceDN w:val="0"/>
        <w:adjustRightInd w:val="0"/>
        <w:rPr>
          <w:sz w:val="22"/>
        </w:rPr>
      </w:pPr>
      <w:r>
        <w:rPr>
          <w:sz w:val="22"/>
        </w:rPr>
        <w:t xml:space="preserve">American Industrial Hygiene Association </w:t>
      </w:r>
      <w:hyperlink r:id="rId33" w:history="1">
        <w:r>
          <w:rPr>
            <w:rStyle w:val="Hyperlink"/>
            <w:sz w:val="22"/>
          </w:rPr>
          <w:t>www.aiha.org</w:t>
        </w:r>
      </w:hyperlink>
    </w:p>
    <w:p w14:paraId="6F2FE297" w14:textId="77777777" w:rsidR="00AE7E5B" w:rsidRDefault="00AE7E5B">
      <w:pPr>
        <w:autoSpaceDE w:val="0"/>
        <w:autoSpaceDN w:val="0"/>
        <w:adjustRightInd w:val="0"/>
        <w:rPr>
          <w:sz w:val="22"/>
        </w:rPr>
      </w:pPr>
    </w:p>
    <w:p w14:paraId="1B149CF0" w14:textId="77777777" w:rsidR="00AE7E5B" w:rsidRDefault="00AE7E5B">
      <w:pPr>
        <w:autoSpaceDE w:val="0"/>
        <w:autoSpaceDN w:val="0"/>
        <w:adjustRightInd w:val="0"/>
        <w:rPr>
          <w:sz w:val="22"/>
        </w:rPr>
      </w:pPr>
      <w:r>
        <w:rPr>
          <w:sz w:val="22"/>
        </w:rPr>
        <w:t xml:space="preserve">American Lung Association </w:t>
      </w:r>
      <w:hyperlink r:id="rId34" w:history="1">
        <w:r>
          <w:rPr>
            <w:rStyle w:val="Hyperlink"/>
            <w:sz w:val="22"/>
          </w:rPr>
          <w:t>www.lungusa.org</w:t>
        </w:r>
      </w:hyperlink>
    </w:p>
    <w:p w14:paraId="00D57430" w14:textId="77777777" w:rsidR="00AE7E5B" w:rsidRDefault="00AE7E5B">
      <w:pPr>
        <w:autoSpaceDE w:val="0"/>
        <w:autoSpaceDN w:val="0"/>
        <w:adjustRightInd w:val="0"/>
        <w:rPr>
          <w:sz w:val="22"/>
        </w:rPr>
      </w:pPr>
    </w:p>
    <w:p w14:paraId="17D7167A" w14:textId="77777777" w:rsidR="00AE7E5B" w:rsidRDefault="00AE7E5B">
      <w:pPr>
        <w:autoSpaceDE w:val="0"/>
        <w:autoSpaceDN w:val="0"/>
        <w:adjustRightInd w:val="0"/>
        <w:rPr>
          <w:sz w:val="22"/>
        </w:rPr>
      </w:pPr>
      <w:r>
        <w:rPr>
          <w:sz w:val="22"/>
        </w:rPr>
        <w:t xml:space="preserve">American National Standards Institute </w:t>
      </w:r>
      <w:hyperlink r:id="rId35" w:history="1">
        <w:r>
          <w:rPr>
            <w:rStyle w:val="Hyperlink"/>
            <w:sz w:val="22"/>
          </w:rPr>
          <w:t>www.ansi.org</w:t>
        </w:r>
      </w:hyperlink>
    </w:p>
    <w:p w14:paraId="31861346" w14:textId="77777777" w:rsidR="00AE7E5B" w:rsidRDefault="00AE7E5B">
      <w:pPr>
        <w:autoSpaceDE w:val="0"/>
        <w:autoSpaceDN w:val="0"/>
        <w:adjustRightInd w:val="0"/>
        <w:rPr>
          <w:sz w:val="22"/>
        </w:rPr>
      </w:pPr>
    </w:p>
    <w:p w14:paraId="7F9E384F" w14:textId="77777777" w:rsidR="00AE7E5B" w:rsidRDefault="00AE7E5B">
      <w:pPr>
        <w:autoSpaceDE w:val="0"/>
        <w:autoSpaceDN w:val="0"/>
        <w:adjustRightInd w:val="0"/>
        <w:rPr>
          <w:sz w:val="22"/>
        </w:rPr>
      </w:pPr>
      <w:r>
        <w:rPr>
          <w:sz w:val="22"/>
        </w:rPr>
        <w:t xml:space="preserve">American Red Cross </w:t>
      </w:r>
      <w:hyperlink r:id="rId36" w:history="1">
        <w:r>
          <w:rPr>
            <w:rStyle w:val="Hyperlink"/>
            <w:sz w:val="22"/>
          </w:rPr>
          <w:t>www.redcross.org</w:t>
        </w:r>
      </w:hyperlink>
    </w:p>
    <w:p w14:paraId="73E32904" w14:textId="77777777" w:rsidR="00AE7E5B" w:rsidRDefault="00AE7E5B">
      <w:pPr>
        <w:autoSpaceDE w:val="0"/>
        <w:autoSpaceDN w:val="0"/>
        <w:adjustRightInd w:val="0"/>
        <w:rPr>
          <w:sz w:val="22"/>
        </w:rPr>
      </w:pPr>
    </w:p>
    <w:p w14:paraId="3D9AC2B6" w14:textId="178B2857" w:rsidR="00AE7E5B" w:rsidRDefault="00580811">
      <w:pPr>
        <w:tabs>
          <w:tab w:val="left" w:pos="8550"/>
        </w:tabs>
      </w:pPr>
      <w:r>
        <w:rPr>
          <w:sz w:val="22"/>
        </w:rPr>
        <w:t>Strengthening Career and Technical Education for the 21</w:t>
      </w:r>
      <w:r w:rsidRPr="00580811">
        <w:rPr>
          <w:sz w:val="22"/>
          <w:vertAlign w:val="superscript"/>
        </w:rPr>
        <w:t>st</w:t>
      </w:r>
      <w:r>
        <w:rPr>
          <w:sz w:val="22"/>
        </w:rPr>
        <w:t xml:space="preserve"> Century Act </w:t>
      </w:r>
      <w:r w:rsidR="00AE7E5B">
        <w:rPr>
          <w:sz w:val="22"/>
        </w:rPr>
        <w:t xml:space="preserve">(Perkins V) </w:t>
      </w:r>
      <w:hyperlink r:id="rId37" w:history="1">
        <w:r w:rsidR="000308C4" w:rsidRPr="000308C4">
          <w:rPr>
            <w:color w:val="0000FF"/>
            <w:u w:val="single"/>
          </w:rPr>
          <w:t>Career/Vocational Technical Education - College, Career and Technical Education (mass.edu)</w:t>
        </w:r>
      </w:hyperlink>
    </w:p>
    <w:p w14:paraId="50973D23" w14:textId="77777777" w:rsidR="000308C4" w:rsidRDefault="000308C4">
      <w:pPr>
        <w:tabs>
          <w:tab w:val="left" w:pos="8550"/>
        </w:tabs>
        <w:rPr>
          <w:sz w:val="22"/>
        </w:rPr>
      </w:pPr>
    </w:p>
    <w:p w14:paraId="752C84F9" w14:textId="52982A81" w:rsidR="00AE7E5B" w:rsidRDefault="00AE7E5B">
      <w:pPr>
        <w:tabs>
          <w:tab w:val="left" w:pos="8550"/>
        </w:tabs>
        <w:rPr>
          <w:sz w:val="22"/>
        </w:rPr>
      </w:pPr>
      <w:r>
        <w:rPr>
          <w:sz w:val="22"/>
          <w:u w:val="single"/>
        </w:rPr>
        <w:t>Career/Vocational Technical Education Advisory Committee Guide</w:t>
      </w:r>
      <w:r>
        <w:rPr>
          <w:sz w:val="22"/>
        </w:rPr>
        <w:t xml:space="preserve"> </w:t>
      </w:r>
      <w:hyperlink r:id="rId38" w:history="1">
        <w:r w:rsidR="00946660" w:rsidRPr="00946660">
          <w:rPr>
            <w:color w:val="0000FF"/>
            <w:u w:val="single"/>
          </w:rPr>
          <w:t>Career/Vocational Technical Education - College, Career and Technical Education (mass.edu)</w:t>
        </w:r>
      </w:hyperlink>
    </w:p>
    <w:p w14:paraId="47F641E3" w14:textId="77777777" w:rsidR="00AE7E5B" w:rsidRDefault="00AE7E5B">
      <w:pPr>
        <w:pStyle w:val="NormalWeb"/>
        <w:spacing w:before="0" w:beforeAutospacing="0" w:after="0" w:afterAutospacing="0"/>
        <w:rPr>
          <w:rFonts w:ascii="Times New Roman" w:hAnsi="Times New Roman"/>
          <w:sz w:val="22"/>
          <w:u w:val="single"/>
        </w:rPr>
      </w:pPr>
    </w:p>
    <w:p w14:paraId="4D4A7E00" w14:textId="77777777" w:rsidR="00AE7E5B" w:rsidRDefault="00AE7E5B">
      <w:pPr>
        <w:pStyle w:val="NormalWeb"/>
        <w:spacing w:before="0" w:beforeAutospacing="0" w:after="0" w:afterAutospacing="0"/>
        <w:rPr>
          <w:rFonts w:ascii="Times New Roman" w:hAnsi="Times New Roman"/>
          <w:sz w:val="22"/>
        </w:rPr>
      </w:pPr>
      <w:r>
        <w:rPr>
          <w:rFonts w:ascii="Times New Roman" w:hAnsi="Times New Roman"/>
          <w:sz w:val="22"/>
        </w:rPr>
        <w:t>Centers for Disease Control and Prevention (CDC)</w:t>
      </w:r>
    </w:p>
    <w:p w14:paraId="3DD0AC5A" w14:textId="77777777" w:rsidR="00AE7E5B" w:rsidRDefault="00997021">
      <w:pPr>
        <w:pStyle w:val="NormalWeb"/>
        <w:spacing w:before="0" w:beforeAutospacing="0" w:after="0" w:afterAutospacing="0"/>
        <w:rPr>
          <w:rFonts w:ascii="Times New Roman" w:hAnsi="Times New Roman"/>
          <w:sz w:val="22"/>
          <w:u w:val="single"/>
        </w:rPr>
      </w:pPr>
      <w:hyperlink r:id="rId39" w:history="1">
        <w:r w:rsidR="00AE7E5B">
          <w:rPr>
            <w:rStyle w:val="Hyperlink"/>
            <w:rFonts w:ascii="Times New Roman" w:hAnsi="Times New Roman"/>
            <w:sz w:val="22"/>
          </w:rPr>
          <w:t>http://www.cdc.gov/</w:t>
        </w:r>
      </w:hyperlink>
    </w:p>
    <w:p w14:paraId="0970D72F" w14:textId="77777777" w:rsidR="00AE7E5B" w:rsidRDefault="00AE7E5B">
      <w:pPr>
        <w:pStyle w:val="NormalWeb"/>
        <w:spacing w:before="0" w:beforeAutospacing="0" w:after="0" w:afterAutospacing="0"/>
        <w:rPr>
          <w:rFonts w:ascii="Times New Roman" w:hAnsi="Times New Roman"/>
          <w:sz w:val="22"/>
          <w:u w:val="single"/>
        </w:rPr>
      </w:pPr>
    </w:p>
    <w:p w14:paraId="48FBDB6C" w14:textId="0A12A7AE" w:rsidR="00AE7E5B" w:rsidRDefault="00AE7E5B">
      <w:pPr>
        <w:pStyle w:val="NormalWeb"/>
        <w:spacing w:before="0" w:beforeAutospacing="0" w:after="0" w:afterAutospacing="0"/>
        <w:rPr>
          <w:rFonts w:ascii="Times New Roman" w:hAnsi="Times New Roman"/>
          <w:sz w:val="22"/>
          <w:u w:val="single"/>
        </w:rPr>
      </w:pPr>
      <w:r>
        <w:rPr>
          <w:rFonts w:ascii="Times New Roman" w:hAnsi="Times New Roman"/>
          <w:sz w:val="22"/>
          <w:u w:val="single"/>
        </w:rPr>
        <w:t xml:space="preserve">Chapter 74 </w:t>
      </w:r>
      <w:r w:rsidR="00946660">
        <w:rPr>
          <w:rFonts w:ascii="Times New Roman" w:hAnsi="Times New Roman"/>
          <w:sz w:val="22"/>
          <w:u w:val="single"/>
        </w:rPr>
        <w:t>Resource Guide</w:t>
      </w:r>
      <w:r>
        <w:rPr>
          <w:rFonts w:ascii="Times New Roman" w:hAnsi="Times New Roman"/>
          <w:sz w:val="22"/>
          <w:u w:val="single"/>
        </w:rPr>
        <w:t xml:space="preserve"> for Vocational Technical Cooperative Education</w:t>
      </w:r>
    </w:p>
    <w:p w14:paraId="6942CCD8" w14:textId="07C858E1" w:rsidR="00AE7E5B" w:rsidRDefault="00997021">
      <w:pPr>
        <w:pStyle w:val="NormalWeb"/>
        <w:spacing w:before="0" w:beforeAutospacing="0" w:after="0" w:afterAutospacing="0"/>
        <w:rPr>
          <w:rFonts w:ascii="Times New Roman" w:hAnsi="Times New Roman"/>
          <w:sz w:val="24"/>
          <w:szCs w:val="24"/>
        </w:rPr>
      </w:pPr>
      <w:hyperlink r:id="rId40" w:history="1">
        <w:r w:rsidR="00946660" w:rsidRPr="00946660">
          <w:rPr>
            <w:rFonts w:ascii="Times New Roman" w:hAnsi="Times New Roman"/>
            <w:color w:val="0000FF"/>
            <w:sz w:val="24"/>
            <w:szCs w:val="24"/>
            <w:u w:val="single"/>
          </w:rPr>
          <w:t>Career/Vocational Technical Education - College, Career and Technical Education (mass.edu)</w:t>
        </w:r>
      </w:hyperlink>
    </w:p>
    <w:p w14:paraId="2C0654D4" w14:textId="77777777" w:rsidR="00946660" w:rsidRDefault="00946660">
      <w:pPr>
        <w:pStyle w:val="NormalWeb"/>
        <w:spacing w:before="0" w:beforeAutospacing="0" w:after="0" w:afterAutospacing="0"/>
        <w:rPr>
          <w:rFonts w:ascii="Times New Roman" w:hAnsi="Times New Roman"/>
          <w:sz w:val="22"/>
          <w:u w:val="single"/>
        </w:rPr>
      </w:pPr>
    </w:p>
    <w:p w14:paraId="42B9786D" w14:textId="77777777" w:rsidR="00AE7E5B" w:rsidRDefault="00AE7E5B">
      <w:pPr>
        <w:pStyle w:val="NormalWeb"/>
        <w:spacing w:before="0" w:beforeAutospacing="0" w:after="0" w:afterAutospacing="0"/>
        <w:rPr>
          <w:rFonts w:ascii="Times New Roman" w:hAnsi="Times New Roman"/>
          <w:sz w:val="22"/>
          <w:u w:val="single"/>
        </w:rPr>
      </w:pPr>
      <w:r>
        <w:rPr>
          <w:rFonts w:ascii="Times New Roman" w:hAnsi="Times New Roman"/>
          <w:sz w:val="22"/>
          <w:u w:val="single"/>
        </w:rPr>
        <w:t>Chapter 74 Manual for Vocational Technical Education Programs</w:t>
      </w:r>
    </w:p>
    <w:p w14:paraId="20D23D6B" w14:textId="2BC76F3A" w:rsidR="00AE7E5B" w:rsidRDefault="00997021">
      <w:pPr>
        <w:pStyle w:val="NormalWeb"/>
        <w:spacing w:before="0" w:beforeAutospacing="0" w:after="0" w:afterAutospacing="0"/>
        <w:rPr>
          <w:rFonts w:ascii="Times New Roman" w:hAnsi="Times New Roman"/>
          <w:sz w:val="24"/>
          <w:szCs w:val="24"/>
        </w:rPr>
      </w:pPr>
      <w:hyperlink r:id="rId41" w:history="1">
        <w:r w:rsidR="006A7E2D" w:rsidRPr="006A7E2D">
          <w:rPr>
            <w:rFonts w:ascii="Times New Roman" w:hAnsi="Times New Roman"/>
            <w:color w:val="0000FF"/>
            <w:sz w:val="24"/>
            <w:szCs w:val="24"/>
            <w:u w:val="single"/>
          </w:rPr>
          <w:t>Career/Vocational Technical Education - College, Career and Technical Education (mass.edu)</w:t>
        </w:r>
      </w:hyperlink>
    </w:p>
    <w:p w14:paraId="1D02BBAB" w14:textId="77777777" w:rsidR="006A7E2D" w:rsidRDefault="006A7E2D">
      <w:pPr>
        <w:pStyle w:val="NormalWeb"/>
        <w:spacing w:before="0" w:beforeAutospacing="0" w:after="0" w:afterAutospacing="0"/>
        <w:rPr>
          <w:rFonts w:ascii="Times New Roman" w:hAnsi="Times New Roman"/>
          <w:sz w:val="22"/>
          <w:u w:val="single"/>
        </w:rPr>
      </w:pPr>
    </w:p>
    <w:p w14:paraId="3C8AE426" w14:textId="7DE089B8" w:rsidR="00AE7E5B" w:rsidRDefault="00AE7E5B">
      <w:pPr>
        <w:pStyle w:val="NormalWeb"/>
        <w:spacing w:before="0" w:beforeAutospacing="0" w:after="0" w:afterAutospacing="0"/>
        <w:rPr>
          <w:rFonts w:ascii="Times New Roman" w:hAnsi="Times New Roman"/>
          <w:sz w:val="22"/>
          <w:u w:val="single"/>
        </w:rPr>
      </w:pPr>
      <w:r>
        <w:rPr>
          <w:rFonts w:ascii="Times New Roman" w:hAnsi="Times New Roman"/>
          <w:sz w:val="22"/>
          <w:u w:val="single"/>
        </w:rPr>
        <w:t>Chapter 74 Selected Sections &amp; 603 CMR 4.00 Vocational Technical Education Regulations and Guideline</w:t>
      </w:r>
      <w:r>
        <w:rPr>
          <w:rFonts w:ascii="Times New Roman" w:hAnsi="Times New Roman"/>
          <w:sz w:val="22"/>
        </w:rPr>
        <w:t xml:space="preserve">s </w:t>
      </w:r>
      <w:hyperlink r:id="rId42" w:history="1">
        <w:r w:rsidR="006A7E2D" w:rsidRPr="006A7E2D">
          <w:rPr>
            <w:rFonts w:ascii="Times New Roman" w:hAnsi="Times New Roman"/>
            <w:color w:val="0000FF"/>
            <w:sz w:val="24"/>
            <w:szCs w:val="24"/>
            <w:u w:val="single"/>
          </w:rPr>
          <w:t>Career/Vocational Technical Education - College, Career and Technical Education (mass.edu)</w:t>
        </w:r>
      </w:hyperlink>
    </w:p>
    <w:p w14:paraId="375F5B13" w14:textId="77777777" w:rsidR="00AE7E5B" w:rsidRDefault="00AE7E5B">
      <w:pPr>
        <w:pStyle w:val="NormalWeb"/>
        <w:spacing w:before="0" w:beforeAutospacing="0" w:after="0" w:afterAutospacing="0"/>
        <w:rPr>
          <w:rFonts w:ascii="Times New Roman" w:hAnsi="Times New Roman"/>
          <w:sz w:val="22"/>
          <w:u w:val="single"/>
        </w:rPr>
      </w:pPr>
    </w:p>
    <w:p w14:paraId="6035B680" w14:textId="0ECF0792" w:rsidR="00AE7E5B" w:rsidRDefault="00AE7E5B">
      <w:pPr>
        <w:pStyle w:val="NormalWeb"/>
        <w:spacing w:before="0" w:beforeAutospacing="0" w:after="0" w:afterAutospacing="0"/>
        <w:rPr>
          <w:rFonts w:ascii="Times New Roman" w:hAnsi="Times New Roman"/>
          <w:sz w:val="22"/>
        </w:rPr>
      </w:pPr>
      <w:r>
        <w:rPr>
          <w:rFonts w:ascii="Times New Roman" w:hAnsi="Times New Roman"/>
          <w:sz w:val="22"/>
          <w:u w:val="single"/>
        </w:rPr>
        <w:t>Chapter</w:t>
      </w:r>
      <w:r>
        <w:rPr>
          <w:rFonts w:ascii="Times New Roman" w:hAnsi="Times New Roman"/>
          <w:sz w:val="22"/>
        </w:rPr>
        <w:t xml:space="preserve"> </w:t>
      </w:r>
      <w:r>
        <w:rPr>
          <w:rFonts w:ascii="Times New Roman" w:hAnsi="Times New Roman"/>
          <w:sz w:val="22"/>
          <w:u w:val="single"/>
        </w:rPr>
        <w:t>74 Vocational Technical Education Program Directory</w:t>
      </w:r>
      <w:r>
        <w:rPr>
          <w:rFonts w:ascii="Times New Roman" w:hAnsi="Times New Roman"/>
          <w:sz w:val="22"/>
        </w:rPr>
        <w:t xml:space="preserve"> </w:t>
      </w:r>
      <w:hyperlink r:id="rId43" w:history="1">
        <w:r w:rsidR="006A7E2D" w:rsidRPr="006A7E2D">
          <w:rPr>
            <w:rFonts w:ascii="Times New Roman" w:hAnsi="Times New Roman"/>
            <w:color w:val="0000FF"/>
            <w:sz w:val="24"/>
            <w:szCs w:val="24"/>
            <w:u w:val="single"/>
          </w:rPr>
          <w:t>Career/Vocational Technical Education - College, Career and Technical Education (mass.edu)</w:t>
        </w:r>
      </w:hyperlink>
    </w:p>
    <w:p w14:paraId="07A73B19" w14:textId="77777777" w:rsidR="00AE7E5B" w:rsidRDefault="00AE7E5B">
      <w:pPr>
        <w:tabs>
          <w:tab w:val="left" w:pos="8550"/>
        </w:tabs>
        <w:rPr>
          <w:sz w:val="22"/>
        </w:rPr>
      </w:pPr>
    </w:p>
    <w:p w14:paraId="3592E574" w14:textId="77777777" w:rsidR="00AE7E5B" w:rsidRDefault="00AE7E5B">
      <w:pPr>
        <w:autoSpaceDE w:val="0"/>
        <w:autoSpaceDN w:val="0"/>
        <w:adjustRightInd w:val="0"/>
        <w:ind w:left="5760" w:hanging="5760"/>
        <w:rPr>
          <w:sz w:val="22"/>
        </w:rPr>
      </w:pPr>
      <w:r>
        <w:rPr>
          <w:sz w:val="22"/>
        </w:rPr>
        <w:t xml:space="preserve">Consumer Product Safety Commission </w:t>
      </w:r>
      <w:hyperlink r:id="rId44" w:history="1">
        <w:r>
          <w:rPr>
            <w:rStyle w:val="Hyperlink"/>
            <w:sz w:val="22"/>
          </w:rPr>
          <w:t>www.cpsc.gov</w:t>
        </w:r>
      </w:hyperlink>
    </w:p>
    <w:p w14:paraId="5F7975E5" w14:textId="77777777" w:rsidR="00AE7E5B" w:rsidRDefault="00AE7E5B">
      <w:pPr>
        <w:tabs>
          <w:tab w:val="left" w:pos="8550"/>
        </w:tabs>
        <w:rPr>
          <w:sz w:val="22"/>
          <w:u w:val="single"/>
        </w:rPr>
      </w:pPr>
    </w:p>
    <w:p w14:paraId="26F36187" w14:textId="77777777" w:rsidR="00AE7E5B" w:rsidRDefault="00AE7E5B">
      <w:pPr>
        <w:autoSpaceDE w:val="0"/>
        <w:autoSpaceDN w:val="0"/>
        <w:adjustRightInd w:val="0"/>
        <w:rPr>
          <w:color w:val="333333"/>
          <w:sz w:val="22"/>
        </w:rPr>
      </w:pPr>
      <w:r>
        <w:rPr>
          <w:color w:val="333333"/>
          <w:sz w:val="22"/>
        </w:rPr>
        <w:t>Education Department General Administrative Regulations (EDGAR)</w:t>
      </w:r>
    </w:p>
    <w:p w14:paraId="61F1473E" w14:textId="77777777" w:rsidR="00AE7E5B" w:rsidRDefault="00997021">
      <w:pPr>
        <w:autoSpaceDE w:val="0"/>
        <w:autoSpaceDN w:val="0"/>
        <w:adjustRightInd w:val="0"/>
        <w:rPr>
          <w:color w:val="0000FF"/>
          <w:sz w:val="22"/>
          <w:u w:val="single"/>
        </w:rPr>
      </w:pPr>
      <w:hyperlink r:id="rId45" w:history="1">
        <w:r w:rsidR="00AE7E5B">
          <w:rPr>
            <w:rStyle w:val="Hyperlink"/>
            <w:sz w:val="22"/>
          </w:rPr>
          <w:t>http://www.ed.gov/policy/fund/reg/edgarReg/edgar.html</w:t>
        </w:r>
      </w:hyperlink>
    </w:p>
    <w:p w14:paraId="0046EF24" w14:textId="77777777" w:rsidR="00AE7E5B" w:rsidRDefault="00AE7E5B">
      <w:pPr>
        <w:tabs>
          <w:tab w:val="left" w:pos="8550"/>
        </w:tabs>
        <w:rPr>
          <w:sz w:val="22"/>
          <w:u w:val="single"/>
        </w:rPr>
      </w:pPr>
    </w:p>
    <w:p w14:paraId="3C50F4D8" w14:textId="0E92ADE7" w:rsidR="00AE7E5B" w:rsidRDefault="00AE7E5B">
      <w:pPr>
        <w:tabs>
          <w:tab w:val="left" w:pos="8550"/>
        </w:tabs>
        <w:rPr>
          <w:sz w:val="22"/>
        </w:rPr>
      </w:pPr>
      <w:r>
        <w:rPr>
          <w:sz w:val="22"/>
          <w:u w:val="single"/>
        </w:rPr>
        <w:t>Grants for Schools: Getting Them and Using Them, A Procedural Manual</w:t>
      </w:r>
      <w:r>
        <w:rPr>
          <w:sz w:val="22"/>
        </w:rPr>
        <w:t xml:space="preserve"> </w:t>
      </w:r>
      <w:hyperlink r:id="rId46" w:history="1">
        <w:r w:rsidR="007B4CAD" w:rsidRPr="007B4CAD">
          <w:rPr>
            <w:color w:val="0000FF"/>
            <w:u w:val="single"/>
          </w:rPr>
          <w:t>Administration and Finance - Massachusetts Department of Elementary and Secondary Education</w:t>
        </w:r>
      </w:hyperlink>
    </w:p>
    <w:p w14:paraId="08CDE83A" w14:textId="77777777" w:rsidR="00AE7E5B" w:rsidRDefault="00AE7E5B">
      <w:pPr>
        <w:tabs>
          <w:tab w:val="left" w:pos="8550"/>
        </w:tabs>
        <w:rPr>
          <w:sz w:val="22"/>
        </w:rPr>
      </w:pPr>
    </w:p>
    <w:p w14:paraId="60A27C63" w14:textId="77777777" w:rsidR="00AE7E5B" w:rsidRDefault="00AE7E5B">
      <w:pPr>
        <w:autoSpaceDE w:val="0"/>
        <w:autoSpaceDN w:val="0"/>
        <w:adjustRightInd w:val="0"/>
        <w:rPr>
          <w:sz w:val="22"/>
          <w:szCs w:val="20"/>
        </w:rPr>
      </w:pPr>
      <w:r>
        <w:rPr>
          <w:sz w:val="22"/>
        </w:rPr>
        <w:t xml:space="preserve">Health and Safety Guide </w:t>
      </w:r>
      <w:r>
        <w:rPr>
          <w:sz w:val="22"/>
          <w:szCs w:val="20"/>
        </w:rPr>
        <w:t xml:space="preserve">for K-12 Schools in Washington </w:t>
      </w:r>
    </w:p>
    <w:p w14:paraId="6E92031C" w14:textId="1AB8A8D4" w:rsidR="00AE7E5B" w:rsidRPr="00B43A69" w:rsidRDefault="00997021">
      <w:pPr>
        <w:autoSpaceDE w:val="0"/>
        <w:autoSpaceDN w:val="0"/>
        <w:adjustRightInd w:val="0"/>
        <w:rPr>
          <w:sz w:val="22"/>
          <w:lang w:val="pt-BR"/>
        </w:rPr>
      </w:pPr>
      <w:hyperlink r:id="rId47" w:history="1">
        <w:r w:rsidR="00C12276" w:rsidRPr="00B43A69">
          <w:rPr>
            <w:color w:val="0000FF"/>
            <w:u w:val="single"/>
            <w:lang w:val="pt-BR"/>
          </w:rPr>
          <w:t>OSPI (www.k12.wa.us)</w:t>
        </w:r>
      </w:hyperlink>
    </w:p>
    <w:p w14:paraId="728E428E" w14:textId="77777777" w:rsidR="00AE7E5B" w:rsidRDefault="00AE7E5B">
      <w:pPr>
        <w:pStyle w:val="Heading2"/>
        <w:spacing w:before="240"/>
        <w:jc w:val="left"/>
        <w:rPr>
          <w:b w:val="0"/>
          <w:bCs w:val="0"/>
        </w:rPr>
      </w:pPr>
      <w:r>
        <w:rPr>
          <w:rStyle w:val="subheader1"/>
          <w:rFonts w:ascii="Times New Roman" w:hAnsi="Times New Roman"/>
          <w:color w:val="000000"/>
          <w:sz w:val="22"/>
        </w:rPr>
        <w:lastRenderedPageBreak/>
        <w:t>Healthy Schools</w:t>
      </w:r>
      <w:r>
        <w:rPr>
          <w:rStyle w:val="text1"/>
          <w:rFonts w:ascii="Times New Roman" w:hAnsi="Times New Roman"/>
          <w:color w:val="000000"/>
          <w:sz w:val="22"/>
        </w:rPr>
        <w:t xml:space="preserve"> </w:t>
      </w:r>
      <w:r>
        <w:rPr>
          <w:rStyle w:val="text1"/>
          <w:rFonts w:ascii="Times New Roman" w:hAnsi="Times New Roman"/>
          <w:b w:val="0"/>
          <w:bCs w:val="0"/>
          <w:color w:val="000000"/>
          <w:sz w:val="22"/>
        </w:rPr>
        <w:t>Network, Inc.</w:t>
      </w:r>
      <w:r>
        <w:rPr>
          <w:rStyle w:val="text1"/>
          <w:rFonts w:ascii="Times New Roman" w:hAnsi="Times New Roman"/>
          <w:color w:val="000000"/>
          <w:sz w:val="22"/>
        </w:rPr>
        <w:t xml:space="preserve"> </w:t>
      </w:r>
      <w:hyperlink r:id="rId48" w:history="1">
        <w:r>
          <w:rPr>
            <w:rStyle w:val="Hyperlink"/>
            <w:b w:val="0"/>
            <w:bCs w:val="0"/>
            <w:szCs w:val="20"/>
          </w:rPr>
          <w:t>http://www.healthyschools.org/index.html</w:t>
        </w:r>
      </w:hyperlink>
    </w:p>
    <w:p w14:paraId="569C2550" w14:textId="77777777" w:rsidR="00AE7E5B" w:rsidRDefault="00AE7E5B">
      <w:pPr>
        <w:autoSpaceDE w:val="0"/>
        <w:autoSpaceDN w:val="0"/>
        <w:adjustRightInd w:val="0"/>
        <w:rPr>
          <w:sz w:val="22"/>
        </w:rPr>
      </w:pPr>
    </w:p>
    <w:p w14:paraId="3F506546" w14:textId="53B68B92" w:rsidR="00AE7E5B" w:rsidRDefault="00AE7E5B">
      <w:pPr>
        <w:autoSpaceDE w:val="0"/>
        <w:autoSpaceDN w:val="0"/>
        <w:adjustRightInd w:val="0"/>
        <w:rPr>
          <w:sz w:val="22"/>
        </w:rPr>
      </w:pPr>
      <w:r>
        <w:rPr>
          <w:sz w:val="22"/>
        </w:rPr>
        <w:t>In</w:t>
      </w:r>
      <w:r w:rsidR="009A7A30">
        <w:rPr>
          <w:sz w:val="22"/>
        </w:rPr>
        <w:t>ternational</w:t>
      </w:r>
      <w:r>
        <w:rPr>
          <w:sz w:val="22"/>
        </w:rPr>
        <w:t xml:space="preserve"> Safety Equipment Association </w:t>
      </w:r>
      <w:hyperlink r:id="rId49" w:history="1">
        <w:r>
          <w:rPr>
            <w:rStyle w:val="Hyperlink"/>
            <w:sz w:val="22"/>
          </w:rPr>
          <w:t>www.safetycentral.org</w:t>
        </w:r>
      </w:hyperlink>
    </w:p>
    <w:p w14:paraId="0A4A07E6" w14:textId="77777777" w:rsidR="00AE7E5B" w:rsidRDefault="00AE7E5B">
      <w:pPr>
        <w:pStyle w:val="NormalWeb"/>
        <w:tabs>
          <w:tab w:val="left" w:pos="360"/>
        </w:tabs>
        <w:spacing w:before="0" w:beforeAutospacing="0" w:after="0" w:afterAutospacing="0"/>
        <w:rPr>
          <w:rFonts w:ascii="Times New Roman" w:hAnsi="Times New Roman"/>
          <w:sz w:val="22"/>
        </w:rPr>
      </w:pPr>
    </w:p>
    <w:p w14:paraId="551DB162" w14:textId="6ED293FC" w:rsidR="00AE7E5B" w:rsidRDefault="00AE7E5B">
      <w:pPr>
        <w:autoSpaceDE w:val="0"/>
        <w:autoSpaceDN w:val="0"/>
        <w:adjustRightInd w:val="0"/>
        <w:rPr>
          <w:sz w:val="22"/>
        </w:rPr>
      </w:pPr>
      <w:r>
        <w:rPr>
          <w:sz w:val="22"/>
        </w:rPr>
        <w:t xml:space="preserve">Massachusetts Child Labor Laws </w:t>
      </w:r>
      <w:hyperlink r:id="rId50" w:history="1">
        <w:r w:rsidR="00976D37" w:rsidRPr="00976D37">
          <w:rPr>
            <w:color w:val="0000FF"/>
            <w:u w:val="single"/>
          </w:rPr>
          <w:t>Working Under 18 | Mass.gov</w:t>
        </w:r>
      </w:hyperlink>
    </w:p>
    <w:p w14:paraId="6F2AEA98" w14:textId="77777777" w:rsidR="00AE7E5B" w:rsidRDefault="00AE7E5B">
      <w:pPr>
        <w:pStyle w:val="NormalWeb"/>
        <w:tabs>
          <w:tab w:val="left" w:pos="360"/>
        </w:tabs>
        <w:spacing w:before="0" w:beforeAutospacing="0" w:after="0" w:afterAutospacing="0"/>
        <w:rPr>
          <w:rFonts w:ascii="Times New Roman" w:hAnsi="Times New Roman"/>
          <w:sz w:val="22"/>
        </w:rPr>
      </w:pPr>
    </w:p>
    <w:p w14:paraId="5C76BBEF" w14:textId="40798677" w:rsidR="00AE7E5B" w:rsidRDefault="00AE7E5B">
      <w:pPr>
        <w:pStyle w:val="NormalWeb"/>
        <w:tabs>
          <w:tab w:val="left" w:pos="360"/>
        </w:tabs>
        <w:spacing w:before="0" w:beforeAutospacing="0" w:after="0" w:afterAutospacing="0"/>
        <w:rPr>
          <w:rFonts w:ascii="Times New Roman" w:hAnsi="Times New Roman"/>
          <w:sz w:val="22"/>
        </w:rPr>
      </w:pPr>
      <w:r>
        <w:rPr>
          <w:rFonts w:ascii="Times New Roman" w:hAnsi="Times New Roman"/>
          <w:sz w:val="22"/>
        </w:rPr>
        <w:t xml:space="preserve">Massachusetts Department of Agricultural Resources </w:t>
      </w:r>
      <w:hyperlink r:id="rId51" w:history="1">
        <w:r w:rsidR="00636FFF" w:rsidRPr="00636FFF">
          <w:rPr>
            <w:rFonts w:ascii="Times New Roman" w:hAnsi="Times New Roman"/>
            <w:color w:val="0000FF"/>
            <w:sz w:val="24"/>
            <w:szCs w:val="24"/>
            <w:u w:val="single"/>
          </w:rPr>
          <w:t>Massachusetts Department of Agricultural Resources | Mass.gov</w:t>
        </w:r>
      </w:hyperlink>
    </w:p>
    <w:p w14:paraId="52149D42" w14:textId="77777777" w:rsidR="00AE7E5B" w:rsidRDefault="00AE7E5B">
      <w:pPr>
        <w:autoSpaceDE w:val="0"/>
        <w:autoSpaceDN w:val="0"/>
        <w:adjustRightInd w:val="0"/>
        <w:rPr>
          <w:sz w:val="22"/>
        </w:rPr>
      </w:pPr>
    </w:p>
    <w:p w14:paraId="7BE1DA38" w14:textId="47DE5938" w:rsidR="00AE7E5B" w:rsidRDefault="00AE7E5B">
      <w:pPr>
        <w:tabs>
          <w:tab w:val="left" w:pos="8550"/>
        </w:tabs>
        <w:rPr>
          <w:sz w:val="22"/>
        </w:rPr>
      </w:pPr>
      <w:r>
        <w:rPr>
          <w:sz w:val="22"/>
        </w:rPr>
        <w:t xml:space="preserve">Massachusetts Department of Elementary and Secondary Education </w:t>
      </w:r>
      <w:r w:rsidR="001B3A16">
        <w:rPr>
          <w:sz w:val="22"/>
        </w:rPr>
        <w:t>–</w:t>
      </w:r>
      <w:r>
        <w:rPr>
          <w:sz w:val="22"/>
        </w:rPr>
        <w:t xml:space="preserve"> </w:t>
      </w:r>
      <w:r w:rsidR="001B3A16">
        <w:rPr>
          <w:sz w:val="22"/>
        </w:rPr>
        <w:t xml:space="preserve">Office for College, Career and Technical Education </w:t>
      </w:r>
      <w:r>
        <w:rPr>
          <w:sz w:val="22"/>
        </w:rPr>
        <w:t xml:space="preserve">Website </w:t>
      </w:r>
      <w:hyperlink r:id="rId52" w:history="1">
        <w:r w:rsidR="00F03BB0" w:rsidRPr="00F03BB0">
          <w:rPr>
            <w:color w:val="0000FF"/>
            <w:u w:val="single"/>
          </w:rPr>
          <w:t>Career/Vocational Technical Education - College, Career and Technical Education (mass.edu)</w:t>
        </w:r>
      </w:hyperlink>
    </w:p>
    <w:p w14:paraId="227D901B" w14:textId="77777777" w:rsidR="00AE7E5B" w:rsidRDefault="00AE7E5B">
      <w:pPr>
        <w:autoSpaceDE w:val="0"/>
        <w:autoSpaceDN w:val="0"/>
        <w:adjustRightInd w:val="0"/>
        <w:rPr>
          <w:sz w:val="22"/>
        </w:rPr>
      </w:pPr>
    </w:p>
    <w:p w14:paraId="460E15BA" w14:textId="77777777" w:rsidR="00AE7E5B" w:rsidRDefault="00AE7E5B">
      <w:pPr>
        <w:autoSpaceDE w:val="0"/>
        <w:autoSpaceDN w:val="0"/>
        <w:adjustRightInd w:val="0"/>
        <w:rPr>
          <w:sz w:val="22"/>
        </w:rPr>
      </w:pPr>
      <w:r>
        <w:rPr>
          <w:sz w:val="22"/>
        </w:rPr>
        <w:t xml:space="preserve">Massachusetts Department of Environmental Protection is </w:t>
      </w:r>
      <w:hyperlink r:id="rId53" w:history="1">
        <w:r>
          <w:rPr>
            <w:rStyle w:val="Hyperlink"/>
            <w:sz w:val="22"/>
          </w:rPr>
          <w:t>http://www.mass.gov/dep/</w:t>
        </w:r>
      </w:hyperlink>
    </w:p>
    <w:p w14:paraId="25646A12" w14:textId="77777777" w:rsidR="00AE7E5B" w:rsidRDefault="00AE7E5B">
      <w:pPr>
        <w:autoSpaceDE w:val="0"/>
        <w:autoSpaceDN w:val="0"/>
        <w:adjustRightInd w:val="0"/>
        <w:rPr>
          <w:sz w:val="22"/>
        </w:rPr>
      </w:pPr>
    </w:p>
    <w:p w14:paraId="184604CA" w14:textId="6F786108" w:rsidR="00AE7E5B" w:rsidRDefault="00AE7E5B">
      <w:pPr>
        <w:autoSpaceDE w:val="0"/>
        <w:autoSpaceDN w:val="0"/>
        <w:adjustRightInd w:val="0"/>
        <w:rPr>
          <w:sz w:val="22"/>
        </w:rPr>
      </w:pPr>
      <w:r>
        <w:rPr>
          <w:sz w:val="22"/>
        </w:rPr>
        <w:t xml:space="preserve">Massachusetts Department of Fire Services </w:t>
      </w:r>
      <w:hyperlink r:id="rId54" w:history="1">
        <w:r w:rsidR="00301EA2" w:rsidRPr="00301EA2">
          <w:rPr>
            <w:color w:val="0000FF"/>
            <w:u w:val="single"/>
          </w:rPr>
          <w:t>Department of Fire Services | Mass.gov</w:t>
        </w:r>
      </w:hyperlink>
    </w:p>
    <w:p w14:paraId="51328177" w14:textId="77777777" w:rsidR="00AE7E5B" w:rsidRDefault="00AE7E5B">
      <w:pPr>
        <w:rPr>
          <w:sz w:val="22"/>
          <w:u w:val="single"/>
        </w:rPr>
      </w:pPr>
    </w:p>
    <w:p w14:paraId="199D8208" w14:textId="53F68B89" w:rsidR="00AE7E5B" w:rsidRDefault="00AE7E5B">
      <w:pPr>
        <w:rPr>
          <w:sz w:val="22"/>
          <w:u w:val="single"/>
        </w:rPr>
      </w:pPr>
      <w:r>
        <w:rPr>
          <w:sz w:val="22"/>
        </w:rPr>
        <w:t xml:space="preserve">Massachusetts Department of Labor </w:t>
      </w:r>
      <w:r w:rsidR="00873D82">
        <w:rPr>
          <w:sz w:val="22"/>
        </w:rPr>
        <w:t xml:space="preserve">Standards </w:t>
      </w:r>
      <w:hyperlink r:id="rId55" w:history="1">
        <w:r w:rsidR="006F47A5" w:rsidRPr="006F47A5">
          <w:rPr>
            <w:color w:val="0000FF"/>
            <w:u w:val="single"/>
          </w:rPr>
          <w:t>Department of Labor Standards | Mass.gov</w:t>
        </w:r>
      </w:hyperlink>
    </w:p>
    <w:p w14:paraId="4A92318A" w14:textId="77777777" w:rsidR="00AE7E5B" w:rsidRDefault="00AE7E5B">
      <w:pPr>
        <w:rPr>
          <w:sz w:val="22"/>
        </w:rPr>
      </w:pPr>
    </w:p>
    <w:p w14:paraId="658363A8" w14:textId="5A48DDD1" w:rsidR="00AE7E5B" w:rsidRDefault="00AE7E5B">
      <w:pPr>
        <w:rPr>
          <w:sz w:val="22"/>
        </w:rPr>
      </w:pPr>
      <w:r>
        <w:rPr>
          <w:sz w:val="22"/>
        </w:rPr>
        <w:t xml:space="preserve">Massachusetts Department of Public Health is </w:t>
      </w:r>
      <w:hyperlink r:id="rId56" w:history="1">
        <w:r w:rsidR="00B93DA4" w:rsidRPr="00B93DA4">
          <w:rPr>
            <w:color w:val="0000FF"/>
            <w:u w:val="single"/>
          </w:rPr>
          <w:t>Department of Public Health | Mass.gov</w:t>
        </w:r>
      </w:hyperlink>
    </w:p>
    <w:p w14:paraId="7C930CC7" w14:textId="77777777" w:rsidR="00AE7E5B" w:rsidRDefault="00AE7E5B">
      <w:pPr>
        <w:rPr>
          <w:color w:val="000000"/>
        </w:rPr>
      </w:pPr>
    </w:p>
    <w:p w14:paraId="305E2BF3" w14:textId="72CE612E" w:rsidR="00AE7E5B" w:rsidRDefault="00AE7E5B">
      <w:pPr>
        <w:pStyle w:val="NormalWeb"/>
        <w:tabs>
          <w:tab w:val="left" w:pos="360"/>
        </w:tabs>
        <w:spacing w:before="0" w:beforeAutospacing="0" w:after="0" w:afterAutospacing="0"/>
        <w:rPr>
          <w:rFonts w:ascii="Times New Roman" w:hAnsi="Times New Roman"/>
          <w:color w:val="000000"/>
          <w:sz w:val="22"/>
        </w:rPr>
      </w:pPr>
      <w:r>
        <w:rPr>
          <w:rFonts w:ascii="Times New Roman" w:hAnsi="Times New Roman"/>
          <w:sz w:val="22"/>
        </w:rPr>
        <w:t xml:space="preserve">Massachusetts </w:t>
      </w:r>
      <w:r w:rsidR="008717C3">
        <w:rPr>
          <w:rFonts w:ascii="Times New Roman" w:hAnsi="Times New Roman"/>
          <w:sz w:val="22"/>
        </w:rPr>
        <w:t>Executive Office of Labor and Workforce</w:t>
      </w:r>
      <w:r w:rsidR="00437531">
        <w:rPr>
          <w:rFonts w:ascii="Times New Roman" w:hAnsi="Times New Roman"/>
          <w:sz w:val="22"/>
        </w:rPr>
        <w:t xml:space="preserve"> Development-</w:t>
      </w:r>
      <w:r w:rsidR="005D26AD">
        <w:rPr>
          <w:rFonts w:ascii="Times New Roman" w:hAnsi="Times New Roman"/>
          <w:sz w:val="22"/>
        </w:rPr>
        <w:t>Division of Apprentice Standards (DAS)</w:t>
      </w:r>
      <w:r>
        <w:rPr>
          <w:rFonts w:ascii="Times New Roman" w:hAnsi="Times New Roman"/>
          <w:sz w:val="22"/>
        </w:rPr>
        <w:t xml:space="preserve"> </w:t>
      </w:r>
      <w:r w:rsidR="009B6874">
        <w:rPr>
          <w:rFonts w:ascii="Times New Roman" w:hAnsi="Times New Roman"/>
          <w:sz w:val="22"/>
        </w:rPr>
        <w:t xml:space="preserve"> </w:t>
      </w:r>
      <w:hyperlink r:id="rId57" w:history="1">
        <w:r w:rsidR="001729EF" w:rsidRPr="001729EF">
          <w:rPr>
            <w:rFonts w:ascii="Times New Roman" w:hAnsi="Times New Roman"/>
            <w:color w:val="0000FF"/>
            <w:sz w:val="24"/>
            <w:szCs w:val="24"/>
            <w:u w:val="single"/>
          </w:rPr>
          <w:t>Division of Apprentice Standards | Mass.gov</w:t>
        </w:r>
      </w:hyperlink>
    </w:p>
    <w:p w14:paraId="27C8D448" w14:textId="77777777" w:rsidR="00AE7E5B" w:rsidRPr="00C359EC" w:rsidRDefault="00AE7E5B">
      <w:pPr>
        <w:pStyle w:val="NormalWeb"/>
        <w:spacing w:after="120" w:afterAutospacing="0"/>
        <w:rPr>
          <w:rFonts w:ascii="Times New Roman" w:hAnsi="Times New Roman"/>
          <w:b/>
          <w:bCs/>
          <w:color w:val="000000"/>
          <w:sz w:val="22"/>
          <w:lang w:val="fr-FR"/>
        </w:rPr>
      </w:pPr>
      <w:r>
        <w:rPr>
          <w:rFonts w:ascii="Times New Roman" w:hAnsi="Times New Roman"/>
          <w:color w:val="000000"/>
          <w:sz w:val="22"/>
        </w:rPr>
        <w:t>Massachusetts General Law Chapter 71</w:t>
      </w:r>
      <w:r>
        <w:rPr>
          <w:rFonts w:ascii="Times New Roman" w:hAnsi="Times New Roman"/>
          <w:sz w:val="22"/>
        </w:rPr>
        <w:t xml:space="preserve"> Section 55C. </w:t>
      </w:r>
      <w:r w:rsidRPr="00C359EC">
        <w:rPr>
          <w:rFonts w:ascii="Times New Roman" w:hAnsi="Times New Roman"/>
          <w:sz w:val="22"/>
          <w:lang w:val="fr-FR"/>
        </w:rPr>
        <w:t xml:space="preserve">Eye protection devices </w:t>
      </w:r>
      <w:hyperlink r:id="rId58" w:history="1">
        <w:r w:rsidRPr="00C359EC">
          <w:rPr>
            <w:rStyle w:val="Hyperlink"/>
            <w:rFonts w:ascii="Times New Roman" w:hAnsi="Times New Roman"/>
            <w:sz w:val="22"/>
            <w:lang w:val="fr-FR"/>
          </w:rPr>
          <w:t>http://www.mass.gov/legis/laws/mgl/71-55c.htm</w:t>
        </w:r>
      </w:hyperlink>
    </w:p>
    <w:p w14:paraId="5E84A12D" w14:textId="356E34C0" w:rsidR="00AE7E5B" w:rsidRDefault="00AE7E5B">
      <w:pPr>
        <w:pStyle w:val="Heading2"/>
        <w:spacing w:before="240"/>
        <w:jc w:val="left"/>
        <w:rPr>
          <w:b w:val="0"/>
          <w:bCs w:val="0"/>
          <w:color w:val="000000"/>
        </w:rPr>
      </w:pPr>
      <w:r>
        <w:rPr>
          <w:b w:val="0"/>
          <w:bCs w:val="0"/>
        </w:rPr>
        <w:t xml:space="preserve">Massachusetts Office of the Attorney General </w:t>
      </w:r>
      <w:hyperlink r:id="rId59" w:history="1">
        <w:r w:rsidR="00B14748" w:rsidRPr="00B14748">
          <w:rPr>
            <w:b w:val="0"/>
            <w:bCs w:val="0"/>
            <w:color w:val="0000FF"/>
            <w:sz w:val="24"/>
            <w:u w:val="single"/>
          </w:rPr>
          <w:t>Office of Attorney General Maura Healey | Mass.gov</w:t>
        </w:r>
      </w:hyperlink>
    </w:p>
    <w:p w14:paraId="21281F14" w14:textId="77777777" w:rsidR="00AE7E5B" w:rsidRDefault="00AE7E5B">
      <w:pPr>
        <w:rPr>
          <w:sz w:val="22"/>
        </w:rPr>
      </w:pPr>
    </w:p>
    <w:p w14:paraId="1B3D130A" w14:textId="5953CEE3" w:rsidR="00AE7E5B" w:rsidRDefault="00AE7E5B">
      <w:pPr>
        <w:rPr>
          <w:sz w:val="22"/>
        </w:rPr>
      </w:pPr>
      <w:r>
        <w:rPr>
          <w:sz w:val="22"/>
        </w:rPr>
        <w:t>Massachusetts Right to Know Employe</w:t>
      </w:r>
      <w:r w:rsidR="006D1CB1">
        <w:rPr>
          <w:sz w:val="22"/>
        </w:rPr>
        <w:t>r</w:t>
      </w:r>
      <w:r>
        <w:rPr>
          <w:sz w:val="22"/>
        </w:rPr>
        <w:t xml:space="preserve"> Assistance Manual</w:t>
      </w:r>
    </w:p>
    <w:p w14:paraId="366C804E" w14:textId="16C4F58F" w:rsidR="00AE7E5B" w:rsidRDefault="00997021">
      <w:hyperlink r:id="rId60" w:history="1">
        <w:r w:rsidR="007B53C5" w:rsidRPr="007B53C5">
          <w:rPr>
            <w:color w:val="0000FF"/>
            <w:u w:val="single"/>
          </w:rPr>
          <w:t>Microsoft Word - RTK04 (mass.gov)</w:t>
        </w:r>
      </w:hyperlink>
    </w:p>
    <w:p w14:paraId="1D0D3ADB" w14:textId="77777777" w:rsidR="007B53C5" w:rsidRDefault="007B53C5">
      <w:pPr>
        <w:rPr>
          <w:sz w:val="22"/>
        </w:rPr>
      </w:pPr>
    </w:p>
    <w:p w14:paraId="7B82F797" w14:textId="3D23730D" w:rsidR="00AE7E5B" w:rsidRDefault="00AE7E5B">
      <w:pPr>
        <w:rPr>
          <w:sz w:val="22"/>
        </w:rPr>
      </w:pPr>
      <w:r>
        <w:rPr>
          <w:sz w:val="22"/>
        </w:rPr>
        <w:t xml:space="preserve">Massachusetts Vocational Technical Education Frameworks </w:t>
      </w:r>
      <w:hyperlink r:id="rId61" w:history="1">
        <w:r w:rsidR="00BD20AC" w:rsidRPr="00BD20AC">
          <w:rPr>
            <w:color w:val="0000FF"/>
            <w:u w:val="single"/>
          </w:rPr>
          <w:t>Career/Vocational Technical Education - College, Career and Technical Education (mass.edu)</w:t>
        </w:r>
      </w:hyperlink>
    </w:p>
    <w:p w14:paraId="6A615217" w14:textId="77777777" w:rsidR="00AE7E5B" w:rsidRDefault="00AE7E5B">
      <w:pPr>
        <w:pStyle w:val="Heading2"/>
        <w:spacing w:before="240"/>
        <w:jc w:val="left"/>
        <w:rPr>
          <w:b w:val="0"/>
          <w:bCs w:val="0"/>
          <w:color w:val="000000"/>
        </w:rPr>
      </w:pPr>
      <w:r>
        <w:rPr>
          <w:b w:val="0"/>
          <w:bCs w:val="0"/>
          <w:color w:val="000000"/>
        </w:rPr>
        <w:t xml:space="preserve">MassCOSH: </w:t>
      </w:r>
      <w:smartTag w:uri="urn:schemas-microsoft-com:office:smarttags" w:element="place">
        <w:smartTag w:uri="urn:schemas-microsoft-com:office:smarttags" w:element="State">
          <w:r>
            <w:rPr>
              <w:b w:val="0"/>
              <w:bCs w:val="0"/>
              <w:color w:val="000000"/>
            </w:rPr>
            <w:t>Massachusetts</w:t>
          </w:r>
        </w:smartTag>
      </w:smartTag>
      <w:r>
        <w:rPr>
          <w:b w:val="0"/>
          <w:bCs w:val="0"/>
          <w:color w:val="000000"/>
        </w:rPr>
        <w:t xml:space="preserve"> Coalition for Occupational Safety and Health</w:t>
      </w:r>
    </w:p>
    <w:p w14:paraId="2A6EFEF2" w14:textId="3A06042C" w:rsidR="00AE7E5B" w:rsidRPr="00EA2714" w:rsidRDefault="00997021" w:rsidP="00EA2714">
      <w:pPr>
        <w:rPr>
          <w:color w:val="000000"/>
          <w:sz w:val="22"/>
          <w:szCs w:val="20"/>
        </w:rPr>
      </w:pPr>
      <w:hyperlink r:id="rId62" w:history="1">
        <w:r w:rsidR="00AE7E5B">
          <w:rPr>
            <w:rStyle w:val="Hyperlink"/>
            <w:sz w:val="22"/>
            <w:szCs w:val="20"/>
          </w:rPr>
          <w:t>www.masscosh.org/</w:t>
        </w:r>
      </w:hyperlink>
    </w:p>
    <w:p w14:paraId="2EB80B13" w14:textId="77777777" w:rsidR="00F6626F" w:rsidRDefault="00F6626F">
      <w:pPr>
        <w:autoSpaceDE w:val="0"/>
        <w:autoSpaceDN w:val="0"/>
        <w:adjustRightInd w:val="0"/>
        <w:rPr>
          <w:sz w:val="22"/>
        </w:rPr>
      </w:pPr>
    </w:p>
    <w:p w14:paraId="7F3750DE" w14:textId="77777777" w:rsidR="00AE7E5B" w:rsidRDefault="00AE7E5B">
      <w:pPr>
        <w:autoSpaceDE w:val="0"/>
        <w:autoSpaceDN w:val="0"/>
        <w:adjustRightInd w:val="0"/>
        <w:rPr>
          <w:sz w:val="22"/>
        </w:rPr>
      </w:pPr>
      <w:r>
        <w:rPr>
          <w:sz w:val="22"/>
        </w:rPr>
        <w:t>National Air Duct Cleaners Association</w:t>
      </w:r>
      <w:r>
        <w:rPr>
          <w:sz w:val="22"/>
          <w:szCs w:val="20"/>
        </w:rPr>
        <w:t xml:space="preserve"> </w:t>
      </w:r>
      <w:hyperlink r:id="rId63" w:history="1">
        <w:r>
          <w:rPr>
            <w:rStyle w:val="Hyperlink"/>
            <w:sz w:val="22"/>
          </w:rPr>
          <w:t>www.nadca.com/</w:t>
        </w:r>
      </w:hyperlink>
    </w:p>
    <w:p w14:paraId="08265561" w14:textId="77777777" w:rsidR="00AE7E5B" w:rsidRDefault="00AE7E5B">
      <w:pPr>
        <w:autoSpaceDE w:val="0"/>
        <w:autoSpaceDN w:val="0"/>
        <w:adjustRightInd w:val="0"/>
        <w:rPr>
          <w:sz w:val="22"/>
        </w:rPr>
      </w:pPr>
    </w:p>
    <w:p w14:paraId="41A6201D" w14:textId="77777777" w:rsidR="00AE7E5B" w:rsidRDefault="00AE7E5B">
      <w:pPr>
        <w:autoSpaceDE w:val="0"/>
        <w:autoSpaceDN w:val="0"/>
        <w:adjustRightInd w:val="0"/>
        <w:rPr>
          <w:sz w:val="22"/>
        </w:rPr>
      </w:pPr>
      <w:r>
        <w:rPr>
          <w:sz w:val="22"/>
        </w:rPr>
        <w:t xml:space="preserve">National Cancer Institute </w:t>
      </w:r>
      <w:hyperlink r:id="rId64" w:history="1">
        <w:r>
          <w:rPr>
            <w:rStyle w:val="Hyperlink"/>
            <w:sz w:val="22"/>
          </w:rPr>
          <w:t>www.nci.nih.gov</w:t>
        </w:r>
      </w:hyperlink>
    </w:p>
    <w:p w14:paraId="1D2AC304" w14:textId="77777777" w:rsidR="00AE7E5B" w:rsidRDefault="00AE7E5B">
      <w:pPr>
        <w:autoSpaceDE w:val="0"/>
        <w:autoSpaceDN w:val="0"/>
        <w:adjustRightInd w:val="0"/>
        <w:rPr>
          <w:sz w:val="22"/>
        </w:rPr>
      </w:pPr>
    </w:p>
    <w:p w14:paraId="0C883910" w14:textId="1600F427" w:rsidR="00AE7E5B" w:rsidRDefault="00AE7E5B">
      <w:pPr>
        <w:autoSpaceDE w:val="0"/>
        <w:autoSpaceDN w:val="0"/>
        <w:adjustRightInd w:val="0"/>
        <w:rPr>
          <w:sz w:val="22"/>
        </w:rPr>
      </w:pPr>
      <w:r>
        <w:rPr>
          <w:sz w:val="22"/>
        </w:rPr>
        <w:t>National Fire Protection A</w:t>
      </w:r>
      <w:r w:rsidR="00E329C4">
        <w:rPr>
          <w:sz w:val="22"/>
        </w:rPr>
        <w:t>ssociation</w:t>
      </w:r>
      <w:r>
        <w:rPr>
          <w:sz w:val="22"/>
        </w:rPr>
        <w:t xml:space="preserve"> </w:t>
      </w:r>
      <w:hyperlink r:id="rId65" w:history="1">
        <w:r>
          <w:rPr>
            <w:rStyle w:val="Hyperlink"/>
            <w:sz w:val="22"/>
          </w:rPr>
          <w:t>www.nfpa.org</w:t>
        </w:r>
      </w:hyperlink>
    </w:p>
    <w:p w14:paraId="6101CEA9" w14:textId="77777777" w:rsidR="00AE7E5B" w:rsidRDefault="00AE7E5B">
      <w:pPr>
        <w:autoSpaceDE w:val="0"/>
        <w:autoSpaceDN w:val="0"/>
        <w:adjustRightInd w:val="0"/>
        <w:rPr>
          <w:sz w:val="22"/>
        </w:rPr>
      </w:pPr>
    </w:p>
    <w:p w14:paraId="1D621DE9" w14:textId="77777777" w:rsidR="00AE7E5B" w:rsidRDefault="00AE7E5B">
      <w:pPr>
        <w:autoSpaceDE w:val="0"/>
        <w:autoSpaceDN w:val="0"/>
        <w:adjustRightInd w:val="0"/>
        <w:rPr>
          <w:sz w:val="22"/>
        </w:rPr>
      </w:pPr>
      <w:r>
        <w:rPr>
          <w:sz w:val="22"/>
        </w:rPr>
        <w:t xml:space="preserve">National Safety Council </w:t>
      </w:r>
      <w:hyperlink r:id="rId66" w:history="1">
        <w:r>
          <w:rPr>
            <w:rStyle w:val="Hyperlink"/>
            <w:sz w:val="22"/>
          </w:rPr>
          <w:t>www.nsc.org</w:t>
        </w:r>
      </w:hyperlink>
    </w:p>
    <w:p w14:paraId="5822386D" w14:textId="77777777" w:rsidR="00AE7E5B" w:rsidRDefault="00AE7E5B">
      <w:pPr>
        <w:tabs>
          <w:tab w:val="left" w:pos="8550"/>
        </w:tabs>
        <w:rPr>
          <w:sz w:val="22"/>
        </w:rPr>
      </w:pPr>
    </w:p>
    <w:p w14:paraId="33DBA40F" w14:textId="09EB22E2" w:rsidR="00AE7E5B" w:rsidRDefault="00AE7E5B">
      <w:pPr>
        <w:tabs>
          <w:tab w:val="left" w:pos="8550"/>
        </w:tabs>
        <w:rPr>
          <w:sz w:val="22"/>
          <w:szCs w:val="18"/>
        </w:rPr>
      </w:pPr>
      <w:r>
        <w:rPr>
          <w:sz w:val="22"/>
          <w:szCs w:val="18"/>
        </w:rPr>
        <w:t>Occupational Safety and Health Act of 1970</w:t>
      </w:r>
      <w:r>
        <w:rPr>
          <w:sz w:val="18"/>
          <w:szCs w:val="18"/>
        </w:rPr>
        <w:t xml:space="preserve"> </w:t>
      </w:r>
      <w:hyperlink r:id="rId67" w:history="1">
        <w:r w:rsidR="00FD3FCD" w:rsidRPr="00FD3FCD">
          <w:rPr>
            <w:color w:val="0000FF"/>
            <w:u w:val="single"/>
          </w:rPr>
          <w:t>Home | Occupational Safety and Health Administration (osha.gov)</w:t>
        </w:r>
      </w:hyperlink>
    </w:p>
    <w:p w14:paraId="0C31B3F6" w14:textId="77777777" w:rsidR="00AE7E5B" w:rsidRDefault="00AE7E5B">
      <w:pPr>
        <w:tabs>
          <w:tab w:val="left" w:pos="8550"/>
        </w:tabs>
        <w:rPr>
          <w:sz w:val="22"/>
        </w:rPr>
      </w:pPr>
    </w:p>
    <w:p w14:paraId="69D1960B" w14:textId="61AC3B15" w:rsidR="00AE7E5B" w:rsidRDefault="00AE7E5B">
      <w:pPr>
        <w:tabs>
          <w:tab w:val="left" w:pos="8550"/>
        </w:tabs>
        <w:rPr>
          <w:sz w:val="22"/>
        </w:rPr>
      </w:pPr>
      <w:r>
        <w:rPr>
          <w:sz w:val="22"/>
          <w:u w:val="single"/>
        </w:rPr>
        <w:t xml:space="preserve">Perkins V </w:t>
      </w:r>
      <w:r w:rsidR="00FD3FCD">
        <w:rPr>
          <w:sz w:val="22"/>
          <w:u w:val="single"/>
        </w:rPr>
        <w:t xml:space="preserve">Resource Guide </w:t>
      </w:r>
      <w:r>
        <w:rPr>
          <w:sz w:val="22"/>
        </w:rPr>
        <w:t xml:space="preserve"> </w:t>
      </w:r>
      <w:hyperlink r:id="rId68" w:history="1">
        <w:r w:rsidR="00A14BB3" w:rsidRPr="00A14BB3">
          <w:rPr>
            <w:color w:val="0000FF"/>
            <w:u w:val="single"/>
          </w:rPr>
          <w:t>Career/Vocational Technical Education - College, Career and Technical Education (mass.edu)</w:t>
        </w:r>
      </w:hyperlink>
    </w:p>
    <w:p w14:paraId="28760E3F" w14:textId="77777777" w:rsidR="00AE7E5B" w:rsidRDefault="00AE7E5B">
      <w:pPr>
        <w:autoSpaceDE w:val="0"/>
        <w:autoSpaceDN w:val="0"/>
        <w:adjustRightInd w:val="0"/>
        <w:ind w:left="5760" w:hanging="5760"/>
        <w:rPr>
          <w:sz w:val="22"/>
        </w:rPr>
      </w:pPr>
    </w:p>
    <w:p w14:paraId="540D5017" w14:textId="3BCF8874" w:rsidR="00FC7B21" w:rsidRDefault="00AE7E5B" w:rsidP="00FC7B21">
      <w:r>
        <w:rPr>
          <w:sz w:val="22"/>
        </w:rPr>
        <w:t xml:space="preserve">Right to Know Act </w:t>
      </w:r>
      <w:hyperlink r:id="rId69" w:history="1">
        <w:r w:rsidR="005C18B6" w:rsidRPr="005C18B6">
          <w:rPr>
            <w:color w:val="0000FF"/>
            <w:u w:val="single"/>
          </w:rPr>
          <w:t>Emergency Planning and Community Right-to-Know Act (EPCRA) | US EPA</w:t>
        </w:r>
      </w:hyperlink>
    </w:p>
    <w:p w14:paraId="23B2AB2D" w14:textId="185D9971" w:rsidR="00A5472C" w:rsidRDefault="00A5472C" w:rsidP="00FC7B21"/>
    <w:p w14:paraId="7D7EDAE7" w14:textId="77777777" w:rsidR="00A5472C" w:rsidRDefault="00A5472C" w:rsidP="00A5472C">
      <w:pPr>
        <w:autoSpaceDE w:val="0"/>
        <w:autoSpaceDN w:val="0"/>
        <w:adjustRightInd w:val="0"/>
        <w:rPr>
          <w:sz w:val="22"/>
        </w:rPr>
      </w:pPr>
      <w:r>
        <w:rPr>
          <w:sz w:val="22"/>
        </w:rPr>
        <w:t xml:space="preserve">Safety Data Sheets (SDS) Enforcement </w:t>
      </w:r>
    </w:p>
    <w:p w14:paraId="59D45173" w14:textId="06A0C170" w:rsidR="00A5472C" w:rsidRDefault="00997021" w:rsidP="00A5472C">
      <w:pPr>
        <w:rPr>
          <w:sz w:val="22"/>
          <w:szCs w:val="22"/>
        </w:rPr>
      </w:pPr>
      <w:hyperlink r:id="rId70" w:history="1">
        <w:r w:rsidR="00A5472C" w:rsidRPr="00F6626F">
          <w:rPr>
            <w:color w:val="0000FF"/>
            <w:u w:val="single"/>
          </w:rPr>
          <w:t>Hazard Communication - Overview | Occupational Safety and Health Administration (osha.gov)</w:t>
        </w:r>
      </w:hyperlink>
    </w:p>
    <w:p w14:paraId="1DC66DF4" w14:textId="77777777" w:rsidR="00AE7E5B" w:rsidRDefault="00AE7E5B">
      <w:pPr>
        <w:autoSpaceDE w:val="0"/>
        <w:autoSpaceDN w:val="0"/>
        <w:adjustRightInd w:val="0"/>
        <w:rPr>
          <w:sz w:val="22"/>
        </w:rPr>
      </w:pPr>
    </w:p>
    <w:p w14:paraId="6074FD2F" w14:textId="77777777" w:rsidR="00AE7E5B" w:rsidRDefault="00AE7E5B">
      <w:pPr>
        <w:autoSpaceDE w:val="0"/>
        <w:autoSpaceDN w:val="0"/>
        <w:adjustRightInd w:val="0"/>
        <w:rPr>
          <w:sz w:val="22"/>
        </w:rPr>
      </w:pPr>
      <w:r>
        <w:rPr>
          <w:sz w:val="22"/>
        </w:rPr>
        <w:t xml:space="preserve">United States Consumer Product Safety Commission </w:t>
      </w:r>
      <w:hyperlink r:id="rId71" w:history="1">
        <w:r>
          <w:rPr>
            <w:rStyle w:val="Hyperlink"/>
            <w:sz w:val="22"/>
          </w:rPr>
          <w:t>www.cpsc.gov</w:t>
        </w:r>
      </w:hyperlink>
    </w:p>
    <w:p w14:paraId="0321E239" w14:textId="77777777" w:rsidR="00AE7E5B" w:rsidRDefault="00AE7E5B">
      <w:pPr>
        <w:autoSpaceDE w:val="0"/>
        <w:autoSpaceDN w:val="0"/>
        <w:adjustRightInd w:val="0"/>
        <w:rPr>
          <w:sz w:val="22"/>
        </w:rPr>
      </w:pPr>
    </w:p>
    <w:p w14:paraId="45F058A2" w14:textId="77777777" w:rsidR="00AE7E5B" w:rsidRDefault="00AE7E5B">
      <w:pPr>
        <w:autoSpaceDE w:val="0"/>
        <w:autoSpaceDN w:val="0"/>
        <w:adjustRightInd w:val="0"/>
        <w:rPr>
          <w:sz w:val="22"/>
        </w:rPr>
      </w:pPr>
      <w:r>
        <w:rPr>
          <w:sz w:val="22"/>
        </w:rPr>
        <w:t xml:space="preserve">United States Department of Health and Human Services - National Institute of Health </w:t>
      </w:r>
      <w:hyperlink r:id="rId72" w:history="1">
        <w:r>
          <w:rPr>
            <w:rStyle w:val="Hyperlink"/>
            <w:sz w:val="22"/>
          </w:rPr>
          <w:t>www.nih.gov</w:t>
        </w:r>
      </w:hyperlink>
    </w:p>
    <w:p w14:paraId="308513F9" w14:textId="77777777" w:rsidR="00AE7E5B" w:rsidRDefault="00AE7E5B">
      <w:pPr>
        <w:autoSpaceDE w:val="0"/>
        <w:autoSpaceDN w:val="0"/>
        <w:adjustRightInd w:val="0"/>
        <w:rPr>
          <w:sz w:val="22"/>
        </w:rPr>
      </w:pPr>
    </w:p>
    <w:p w14:paraId="7C5C0F1F" w14:textId="77777777" w:rsidR="00AE7E5B" w:rsidRDefault="00AE7E5B">
      <w:pPr>
        <w:autoSpaceDE w:val="0"/>
        <w:autoSpaceDN w:val="0"/>
        <w:adjustRightInd w:val="0"/>
        <w:rPr>
          <w:sz w:val="22"/>
        </w:rPr>
      </w:pPr>
      <w:smartTag w:uri="urn:schemas-microsoft-com:office:smarttags" w:element="place">
        <w:smartTag w:uri="urn:schemas-microsoft-com:office:smarttags" w:element="country-region">
          <w:r>
            <w:rPr>
              <w:sz w:val="22"/>
            </w:rPr>
            <w:t>United States</w:t>
          </w:r>
        </w:smartTag>
      </w:smartTag>
      <w:r>
        <w:rPr>
          <w:sz w:val="22"/>
        </w:rPr>
        <w:t xml:space="preserve"> Department of Health and Human Services - Centers for Disease Control and Prevention </w:t>
      </w:r>
      <w:hyperlink r:id="rId73" w:history="1">
        <w:r>
          <w:rPr>
            <w:rStyle w:val="Hyperlink"/>
            <w:sz w:val="22"/>
          </w:rPr>
          <w:t>www.cdc.gov</w:t>
        </w:r>
      </w:hyperlink>
    </w:p>
    <w:p w14:paraId="72BD0607" w14:textId="77777777" w:rsidR="00AE7E5B" w:rsidRDefault="00AE7E5B">
      <w:pPr>
        <w:tabs>
          <w:tab w:val="left" w:pos="8550"/>
        </w:tabs>
        <w:rPr>
          <w:sz w:val="22"/>
        </w:rPr>
      </w:pPr>
    </w:p>
    <w:p w14:paraId="589D3ECA" w14:textId="56E92768" w:rsidR="00AE7E5B" w:rsidRDefault="00AE7E5B">
      <w:pPr>
        <w:rPr>
          <w:sz w:val="22"/>
          <w:szCs w:val="20"/>
        </w:rPr>
      </w:pPr>
      <w:r>
        <w:rPr>
          <w:sz w:val="22"/>
        </w:rPr>
        <w:t xml:space="preserve">United States Department of Health and Human Services - Centers for Disease Control and Prevention - </w:t>
      </w:r>
      <w:r>
        <w:rPr>
          <w:sz w:val="22"/>
          <w:szCs w:val="20"/>
        </w:rPr>
        <w:t xml:space="preserve">National Institute for Occupational Safety and Health (NIOSH) Checklist Program </w:t>
      </w:r>
      <w:hyperlink r:id="rId74" w:history="1">
        <w:r w:rsidR="00007541" w:rsidRPr="00007541">
          <w:rPr>
            <w:color w:val="0000FF"/>
            <w:u w:val="single"/>
          </w:rPr>
          <w:t>Safety Checklist Program for Schools | NIOSH | CDC</w:t>
        </w:r>
      </w:hyperlink>
    </w:p>
    <w:p w14:paraId="237EBC27" w14:textId="77777777" w:rsidR="00AE7E5B" w:rsidRDefault="00AE7E5B">
      <w:pPr>
        <w:tabs>
          <w:tab w:val="left" w:pos="8550"/>
        </w:tabs>
        <w:rPr>
          <w:sz w:val="22"/>
        </w:rPr>
      </w:pPr>
    </w:p>
    <w:p w14:paraId="5004E5CE" w14:textId="77777777" w:rsidR="00AE7E5B" w:rsidRDefault="00AE7E5B">
      <w:pPr>
        <w:tabs>
          <w:tab w:val="left" w:pos="8550"/>
        </w:tabs>
        <w:rPr>
          <w:sz w:val="22"/>
        </w:rPr>
      </w:pPr>
      <w:r>
        <w:rPr>
          <w:sz w:val="22"/>
        </w:rPr>
        <w:t>United States Department of Health and Human Services - National Institute for Occupational Safety and Health (NIOSH)</w:t>
      </w:r>
    </w:p>
    <w:p w14:paraId="66F0EE2B" w14:textId="77777777" w:rsidR="00AE7E5B" w:rsidRDefault="00997021">
      <w:pPr>
        <w:rPr>
          <w:sz w:val="22"/>
          <w:szCs w:val="20"/>
        </w:rPr>
      </w:pPr>
      <w:hyperlink r:id="rId75" w:history="1">
        <w:r w:rsidR="00AE7E5B">
          <w:rPr>
            <w:rStyle w:val="Hyperlink"/>
            <w:sz w:val="22"/>
            <w:szCs w:val="20"/>
          </w:rPr>
          <w:t>http://www.cdc.gov/niosh/homepage.html</w:t>
        </w:r>
      </w:hyperlink>
    </w:p>
    <w:p w14:paraId="43EDDBC3" w14:textId="77777777" w:rsidR="00AE7E5B" w:rsidRDefault="00AE7E5B">
      <w:pPr>
        <w:autoSpaceDE w:val="0"/>
        <w:autoSpaceDN w:val="0"/>
        <w:adjustRightInd w:val="0"/>
        <w:rPr>
          <w:sz w:val="22"/>
        </w:rPr>
      </w:pPr>
    </w:p>
    <w:p w14:paraId="17149026" w14:textId="77777777" w:rsidR="00AE7E5B" w:rsidRDefault="00AE7E5B">
      <w:pPr>
        <w:autoSpaceDE w:val="0"/>
        <w:autoSpaceDN w:val="0"/>
        <w:adjustRightInd w:val="0"/>
        <w:ind w:left="5760" w:hanging="5760"/>
        <w:rPr>
          <w:b/>
          <w:bCs/>
          <w:sz w:val="22"/>
        </w:rPr>
      </w:pPr>
      <w:r>
        <w:rPr>
          <w:sz w:val="22"/>
        </w:rPr>
        <w:t xml:space="preserve">United States Department of Labor - Bureau of Labor Statistics </w:t>
      </w:r>
      <w:hyperlink r:id="rId76" w:history="1">
        <w:r>
          <w:rPr>
            <w:rStyle w:val="Hyperlink"/>
            <w:sz w:val="22"/>
          </w:rPr>
          <w:t>http://stats.bls.gov/</w:t>
        </w:r>
      </w:hyperlink>
    </w:p>
    <w:p w14:paraId="0AEAC026" w14:textId="77777777" w:rsidR="00AE7E5B" w:rsidRDefault="00AE7E5B">
      <w:pPr>
        <w:autoSpaceDE w:val="0"/>
        <w:autoSpaceDN w:val="0"/>
        <w:adjustRightInd w:val="0"/>
        <w:ind w:left="5760" w:hanging="5760"/>
        <w:rPr>
          <w:sz w:val="22"/>
        </w:rPr>
      </w:pPr>
    </w:p>
    <w:p w14:paraId="6ADA2A13" w14:textId="77777777" w:rsidR="00AE7E5B" w:rsidRDefault="00AE7E5B">
      <w:pPr>
        <w:autoSpaceDE w:val="0"/>
        <w:autoSpaceDN w:val="0"/>
        <w:adjustRightInd w:val="0"/>
        <w:rPr>
          <w:rStyle w:val="a"/>
          <w:rFonts w:ascii="Arial" w:hAnsi="Arial" w:cs="Arial"/>
          <w:color w:val="000000"/>
          <w:sz w:val="20"/>
          <w:szCs w:val="20"/>
        </w:rPr>
      </w:pPr>
      <w:smartTag w:uri="urn:schemas-microsoft-com:office:smarttags" w:element="place">
        <w:smartTag w:uri="urn:schemas-microsoft-com:office:smarttags" w:element="country-region">
          <w:r>
            <w:rPr>
              <w:sz w:val="22"/>
            </w:rPr>
            <w:t>United States</w:t>
          </w:r>
        </w:smartTag>
      </w:smartTag>
      <w:r>
        <w:rPr>
          <w:sz w:val="22"/>
        </w:rPr>
        <w:t xml:space="preserve"> Environmental Protection Agency </w:t>
      </w:r>
      <w:hyperlink r:id="rId77" w:history="1">
        <w:r>
          <w:rPr>
            <w:rStyle w:val="Hyperlink"/>
            <w:sz w:val="22"/>
            <w:szCs w:val="20"/>
          </w:rPr>
          <w:t>www.epa.gov/</w:t>
        </w:r>
      </w:hyperlink>
    </w:p>
    <w:p w14:paraId="4E8D048D" w14:textId="77777777" w:rsidR="00AE7E5B" w:rsidRDefault="00AE7E5B">
      <w:pPr>
        <w:autoSpaceDE w:val="0"/>
        <w:autoSpaceDN w:val="0"/>
        <w:adjustRightInd w:val="0"/>
        <w:rPr>
          <w:sz w:val="22"/>
        </w:rPr>
      </w:pPr>
    </w:p>
    <w:p w14:paraId="12F4738F" w14:textId="77777777" w:rsidR="00AE7E5B" w:rsidRDefault="00AE7E5B">
      <w:pPr>
        <w:autoSpaceDE w:val="0"/>
        <w:autoSpaceDN w:val="0"/>
        <w:adjustRightInd w:val="0"/>
        <w:rPr>
          <w:sz w:val="22"/>
        </w:rPr>
      </w:pPr>
      <w:r>
        <w:rPr>
          <w:sz w:val="22"/>
        </w:rPr>
        <w:t xml:space="preserve">United States Fire Administration </w:t>
      </w:r>
      <w:hyperlink r:id="rId78" w:history="1">
        <w:r>
          <w:rPr>
            <w:rStyle w:val="Hyperlink"/>
            <w:sz w:val="22"/>
          </w:rPr>
          <w:t>www.usfa.fema.gov</w:t>
        </w:r>
      </w:hyperlink>
    </w:p>
    <w:p w14:paraId="470202BA" w14:textId="77777777" w:rsidR="00AE7E5B" w:rsidRDefault="00AE7E5B">
      <w:pPr>
        <w:autoSpaceDE w:val="0"/>
        <w:autoSpaceDN w:val="0"/>
        <w:adjustRightInd w:val="0"/>
        <w:rPr>
          <w:sz w:val="22"/>
        </w:rPr>
      </w:pPr>
    </w:p>
    <w:p w14:paraId="332F61E1" w14:textId="77777777" w:rsidR="00AE7E5B" w:rsidRDefault="00AE7E5B">
      <w:pPr>
        <w:autoSpaceDE w:val="0"/>
        <w:autoSpaceDN w:val="0"/>
        <w:adjustRightInd w:val="0"/>
        <w:rPr>
          <w:sz w:val="22"/>
        </w:rPr>
      </w:pPr>
      <w:r>
        <w:rPr>
          <w:sz w:val="22"/>
        </w:rPr>
        <w:t xml:space="preserve">United States Food and Drug Administration </w:t>
      </w:r>
      <w:hyperlink r:id="rId79" w:history="1">
        <w:r>
          <w:rPr>
            <w:rStyle w:val="Hyperlink"/>
            <w:sz w:val="22"/>
          </w:rPr>
          <w:t>www.fda.gov</w:t>
        </w:r>
      </w:hyperlink>
    </w:p>
    <w:p w14:paraId="3BCAB314" w14:textId="77777777" w:rsidR="00AE7E5B" w:rsidRDefault="00AE7E5B">
      <w:pPr>
        <w:autoSpaceDE w:val="0"/>
        <w:autoSpaceDN w:val="0"/>
        <w:adjustRightInd w:val="0"/>
        <w:rPr>
          <w:sz w:val="22"/>
        </w:rPr>
      </w:pPr>
    </w:p>
    <w:p w14:paraId="6A44E4E6" w14:textId="78DEB503" w:rsidR="00AE7E5B" w:rsidRDefault="00AE7E5B">
      <w:pPr>
        <w:autoSpaceDE w:val="0"/>
        <w:autoSpaceDN w:val="0"/>
        <w:adjustRightInd w:val="0"/>
        <w:rPr>
          <w:sz w:val="22"/>
        </w:rPr>
      </w:pPr>
      <w:r>
        <w:rPr>
          <w:sz w:val="22"/>
        </w:rPr>
        <w:t>United Sates Government P</w:t>
      </w:r>
      <w:r w:rsidR="006E06D6">
        <w:rPr>
          <w:sz w:val="22"/>
        </w:rPr>
        <w:t>ublishing</w:t>
      </w:r>
      <w:r>
        <w:rPr>
          <w:sz w:val="22"/>
        </w:rPr>
        <w:t xml:space="preserve"> Office </w:t>
      </w:r>
      <w:hyperlink r:id="rId80" w:history="1">
        <w:r>
          <w:rPr>
            <w:rStyle w:val="Hyperlink"/>
            <w:sz w:val="22"/>
          </w:rPr>
          <w:t>www.access.gpo.gov</w:t>
        </w:r>
      </w:hyperlink>
    </w:p>
    <w:p w14:paraId="700E3533" w14:textId="77777777" w:rsidR="00AE7E5B" w:rsidRDefault="00AE7E5B">
      <w:pPr>
        <w:tabs>
          <w:tab w:val="left" w:pos="8550"/>
        </w:tabs>
        <w:rPr>
          <w:sz w:val="22"/>
        </w:rPr>
      </w:pPr>
    </w:p>
    <w:p w14:paraId="6C1BEA13" w14:textId="77777777" w:rsidR="00AE7E5B" w:rsidRDefault="00AE7E5B">
      <w:pPr>
        <w:tabs>
          <w:tab w:val="left" w:pos="8550"/>
        </w:tabs>
        <w:rPr>
          <w:sz w:val="22"/>
        </w:rPr>
      </w:pPr>
      <w:r>
        <w:rPr>
          <w:sz w:val="22"/>
        </w:rPr>
        <w:t xml:space="preserve">United States Occupational Health and Safety Administration (OSHA) </w:t>
      </w:r>
      <w:hyperlink r:id="rId81" w:tgtFrame="window2" w:history="1">
        <w:r>
          <w:rPr>
            <w:rStyle w:val="Hyperlink"/>
            <w:sz w:val="22"/>
          </w:rPr>
          <w:t>http://www.osha.gov/</w:t>
        </w:r>
      </w:hyperlink>
    </w:p>
    <w:p w14:paraId="05EFC12F" w14:textId="77777777" w:rsidR="00AE7E5B" w:rsidRDefault="00AE7E5B">
      <w:pPr>
        <w:rPr>
          <w:sz w:val="22"/>
        </w:rPr>
      </w:pPr>
    </w:p>
    <w:p w14:paraId="59D2D94D" w14:textId="77777777" w:rsidR="00AE7E5B" w:rsidRDefault="00AE7E5B">
      <w:pPr>
        <w:rPr>
          <w:sz w:val="22"/>
        </w:rPr>
      </w:pPr>
    </w:p>
    <w:p w14:paraId="08E745C7" w14:textId="77777777" w:rsidR="00AE7E5B" w:rsidRDefault="00AE7E5B">
      <w:pPr>
        <w:rPr>
          <w:sz w:val="22"/>
        </w:rPr>
      </w:pPr>
    </w:p>
    <w:p w14:paraId="2B6C9EDD" w14:textId="77777777" w:rsidR="00AE7E5B" w:rsidRDefault="00AE7E5B">
      <w:pPr>
        <w:rPr>
          <w:sz w:val="22"/>
        </w:rPr>
      </w:pPr>
    </w:p>
    <w:p w14:paraId="01174746" w14:textId="77777777" w:rsidR="00AE7E5B" w:rsidRDefault="00AE7E5B">
      <w:pPr>
        <w:rPr>
          <w:sz w:val="22"/>
        </w:rPr>
      </w:pPr>
    </w:p>
    <w:p w14:paraId="75160ABD" w14:textId="77777777" w:rsidR="00AE7E5B" w:rsidRDefault="00AE7E5B">
      <w:pPr>
        <w:rPr>
          <w:sz w:val="22"/>
        </w:rPr>
      </w:pPr>
    </w:p>
    <w:p w14:paraId="69A6EB58" w14:textId="77777777" w:rsidR="00AE7E5B" w:rsidRDefault="00AE7E5B">
      <w:pPr>
        <w:rPr>
          <w:sz w:val="22"/>
        </w:rPr>
      </w:pPr>
    </w:p>
    <w:p w14:paraId="439F8FEC" w14:textId="77777777" w:rsidR="00AE7E5B" w:rsidRDefault="00AE7E5B">
      <w:pPr>
        <w:rPr>
          <w:sz w:val="22"/>
        </w:rPr>
      </w:pPr>
    </w:p>
    <w:p w14:paraId="5B611B5D" w14:textId="77777777" w:rsidR="00AE7E5B" w:rsidRDefault="00AE7E5B">
      <w:pPr>
        <w:rPr>
          <w:sz w:val="22"/>
        </w:rPr>
      </w:pPr>
    </w:p>
    <w:p w14:paraId="37639554" w14:textId="77777777" w:rsidR="00AE7E5B" w:rsidRDefault="00AE7E5B">
      <w:pPr>
        <w:rPr>
          <w:sz w:val="22"/>
        </w:rPr>
      </w:pPr>
    </w:p>
    <w:p w14:paraId="0264897E" w14:textId="77777777" w:rsidR="00AE7E5B" w:rsidRDefault="00AE7E5B">
      <w:pPr>
        <w:rPr>
          <w:sz w:val="22"/>
        </w:rPr>
      </w:pPr>
    </w:p>
    <w:p w14:paraId="65FB4F4F" w14:textId="77777777" w:rsidR="00AE7E5B" w:rsidRDefault="00AE7E5B">
      <w:pPr>
        <w:rPr>
          <w:sz w:val="22"/>
        </w:rPr>
      </w:pPr>
    </w:p>
    <w:p w14:paraId="751E6DCE" w14:textId="77777777" w:rsidR="00AE7E5B" w:rsidRDefault="00AE7E5B">
      <w:pPr>
        <w:rPr>
          <w:sz w:val="22"/>
        </w:rPr>
      </w:pPr>
    </w:p>
    <w:p w14:paraId="2B675C17" w14:textId="77777777" w:rsidR="00AE7E5B" w:rsidRDefault="00AE7E5B">
      <w:pPr>
        <w:rPr>
          <w:sz w:val="22"/>
        </w:rPr>
      </w:pPr>
    </w:p>
    <w:p w14:paraId="3744B9B2" w14:textId="77777777" w:rsidR="00AE7E5B" w:rsidRDefault="00AE7E5B">
      <w:pPr>
        <w:rPr>
          <w:sz w:val="22"/>
        </w:rPr>
      </w:pPr>
    </w:p>
    <w:p w14:paraId="6294A53F" w14:textId="77777777" w:rsidR="00AE7E5B" w:rsidRDefault="00AE7E5B">
      <w:pPr>
        <w:rPr>
          <w:sz w:val="22"/>
        </w:rPr>
      </w:pPr>
    </w:p>
    <w:p w14:paraId="7B945BF1" w14:textId="77777777" w:rsidR="00AE7E5B" w:rsidRDefault="00AE7E5B">
      <w:pPr>
        <w:rPr>
          <w:sz w:val="22"/>
        </w:rPr>
      </w:pPr>
    </w:p>
    <w:p w14:paraId="059828A3" w14:textId="77777777" w:rsidR="00AE7E5B" w:rsidRDefault="00AE7E5B">
      <w:pPr>
        <w:rPr>
          <w:sz w:val="22"/>
        </w:rPr>
      </w:pPr>
    </w:p>
    <w:p w14:paraId="395BA0E6" w14:textId="77777777" w:rsidR="00482980" w:rsidRDefault="00482980">
      <w:pPr>
        <w:rPr>
          <w:sz w:val="22"/>
        </w:rPr>
      </w:pPr>
    </w:p>
    <w:p w14:paraId="0B386D6D" w14:textId="77777777" w:rsidR="00482980" w:rsidRDefault="00482980">
      <w:pPr>
        <w:rPr>
          <w:sz w:val="22"/>
        </w:rPr>
      </w:pPr>
    </w:p>
    <w:p w14:paraId="0ECAA839" w14:textId="77777777" w:rsidR="00482980" w:rsidRDefault="00482980">
      <w:pPr>
        <w:rPr>
          <w:sz w:val="22"/>
        </w:rPr>
      </w:pPr>
    </w:p>
    <w:p w14:paraId="0FA439F9" w14:textId="77777777" w:rsidR="00AE7E5B" w:rsidRDefault="00AE7E5B">
      <w:pPr>
        <w:pStyle w:val="Heading4"/>
        <w:rPr>
          <w:bCs/>
          <w:szCs w:val="24"/>
        </w:rPr>
      </w:pPr>
    </w:p>
    <w:p w14:paraId="2A50BFD4" w14:textId="77777777" w:rsidR="00AE7E5B" w:rsidRDefault="00AE7E5B">
      <w:pPr>
        <w:pStyle w:val="Heading4"/>
        <w:rPr>
          <w:bCs/>
          <w:szCs w:val="24"/>
        </w:rPr>
      </w:pPr>
      <w:r>
        <w:rPr>
          <w:bCs/>
          <w:szCs w:val="24"/>
        </w:rPr>
        <w:t>APPENDIX B – QUESTIONS AND ANSWERS BY TOPIC</w:t>
      </w:r>
    </w:p>
    <w:p w14:paraId="76DBEE98" w14:textId="77777777" w:rsidR="00AE7E5B" w:rsidRDefault="00AE7E5B"/>
    <w:p w14:paraId="6E5D4177" w14:textId="49D698C4" w:rsidR="00AE7E5B" w:rsidRDefault="00AE7E5B">
      <w:pPr>
        <w:pStyle w:val="BodyText3"/>
      </w:pPr>
      <w:r>
        <w:t xml:space="preserve">The questions and answers (Q &amp; A) section is organized by topics in alphabetical order. Additional Q’s and A’s will be added. Note that staff in career/vocational technical education programs may email questions to the Massachusetts Department of Elementary and Secondary Education </w:t>
      </w:r>
      <w:r w:rsidR="005277E2">
        <w:t>–</w:t>
      </w:r>
      <w:r>
        <w:t xml:space="preserve"> </w:t>
      </w:r>
      <w:r w:rsidR="005277E2">
        <w:t xml:space="preserve">Office for College, Career and Technical </w:t>
      </w:r>
      <w:r w:rsidR="000D2CDF">
        <w:t>Education at</w:t>
      </w:r>
      <w:r>
        <w:t xml:space="preserve"> </w:t>
      </w:r>
      <w:hyperlink r:id="rId82" w:history="1">
        <w:r>
          <w:rPr>
            <w:rStyle w:val="Hyperlink"/>
          </w:rPr>
          <w:t>careervoctech@doe.mass.edu</w:t>
        </w:r>
      </w:hyperlink>
      <w:r>
        <w:t xml:space="preserve">. It is suggested however, that staff attempt to research the question first because very often the research leads to additional knowledge and the retention of knowledge. Certainly, the </w:t>
      </w:r>
      <w:r w:rsidR="000D2CDF">
        <w:t>Office for College Career and technical Education</w:t>
      </w:r>
      <w:r>
        <w:t xml:space="preserve"> will be of assistance and would appreciate learning of the outcome of the research in order to share it with others through this Guide or other venues.</w:t>
      </w:r>
    </w:p>
    <w:p w14:paraId="0AA56300" w14:textId="77777777" w:rsidR="00AE7E5B" w:rsidRDefault="00AE7E5B">
      <w:pPr>
        <w:pStyle w:val="Heading2"/>
      </w:pPr>
    </w:p>
    <w:p w14:paraId="05D3B8B7" w14:textId="77777777" w:rsidR="00AE7E5B" w:rsidRDefault="00AE7E5B">
      <w:pPr>
        <w:pStyle w:val="Heading2"/>
      </w:pPr>
      <w:r>
        <w:t>EYE PROTECTION</w:t>
      </w:r>
    </w:p>
    <w:p w14:paraId="2662036C" w14:textId="77777777" w:rsidR="00AE7E5B" w:rsidRDefault="00AE7E5B">
      <w:pPr>
        <w:pStyle w:val="BodyText3"/>
      </w:pPr>
      <w:r>
        <w:t>Question 1E. What are the rules on eye protection devices?</w:t>
      </w:r>
    </w:p>
    <w:p w14:paraId="192A0FE4" w14:textId="77777777" w:rsidR="00AE7E5B" w:rsidRDefault="00AE7E5B">
      <w:pPr>
        <w:pStyle w:val="BodyText3"/>
      </w:pPr>
      <w:r>
        <w:t>Answer 1E. Massachusetts General Law Chapter 71: Section 55C. Eye protective devices states:</w:t>
      </w:r>
    </w:p>
    <w:p w14:paraId="7DB06681" w14:textId="77777777" w:rsidR="00AE7E5B" w:rsidRDefault="00AE7E5B">
      <w:pPr>
        <w:pStyle w:val="BodyText3"/>
      </w:pPr>
      <w:r>
        <w:t xml:space="preserve">“Each teacher and pupil of any school, public or private, shall, while attending school classes in industrial art or </w:t>
      </w:r>
      <w:r>
        <w:rPr>
          <w:b/>
          <w:bCs/>
        </w:rPr>
        <w:t>vocational shops</w:t>
      </w:r>
      <w:r>
        <w:t xml:space="preserve"> or laboratories in which caustic or explosive chemicals, hot liquids or solids, hot molten metals, or explosives are used or in which welding of any type, repair or servicing of vehicles, heat treatment or tempering of metals, or the milling, sawing, stamping or cutting of solid materials, or any similar dangerous process is taught, exposure to which may be a source of danger to the eyes, wear an industrial quality eye protective device, approved by the department of public health. Each visitor to any such classroom or laboratory shall also be required to wear such protective device.”</w:t>
      </w:r>
    </w:p>
    <w:p w14:paraId="73596A68" w14:textId="77777777" w:rsidR="00AE7E5B" w:rsidRDefault="00AE7E5B"/>
    <w:p w14:paraId="48540840" w14:textId="77777777" w:rsidR="00AE7E5B" w:rsidRDefault="00AE7E5B">
      <w:pPr>
        <w:pStyle w:val="BodyText3"/>
      </w:pPr>
      <w:r>
        <w:t>Question 2E. What are the rules on eyewash units?</w:t>
      </w:r>
    </w:p>
    <w:p w14:paraId="5ACD4B73" w14:textId="0204D763" w:rsidR="00AE7E5B" w:rsidRDefault="00AE7E5B">
      <w:pPr>
        <w:pStyle w:val="BodyText3"/>
      </w:pPr>
      <w:r>
        <w:t xml:space="preserve">Answer 2E. The Occupational Safety and Health Administration (OSHA) requires that where the eyes or body of any person may be exposed to injurious, corrosive materials suitable facilities for quick drenching or flushing of the eyes or body shall be provided within the work area for immediate emergency use. OSHA's definition of a corrosive is a chemical that causes visible destruction of, or irreversible alterations in, living tissue by chemical action at the site of contact. Under the provisions of OSHA's hazard communication standard, (29 CFR 1910.1200(g), employers are required to have a Safety Data Sheet (SDS) in the </w:t>
      </w:r>
      <w:r w:rsidR="00DD66FD">
        <w:t>workplace</w:t>
      </w:r>
      <w:r>
        <w:t xml:space="preserve"> for each hazardous chemical which they use. The SDS provides information you need to ensure proper protective measures are implemented prior to exposure, including emergency and first aid procedures.</w:t>
      </w:r>
    </w:p>
    <w:p w14:paraId="10D47091" w14:textId="77777777" w:rsidR="00AE7E5B" w:rsidRDefault="00AE7E5B"/>
    <w:p w14:paraId="40EF32D5" w14:textId="77777777" w:rsidR="00AE7E5B" w:rsidRDefault="00AE7E5B">
      <w:pPr>
        <w:rPr>
          <w:sz w:val="22"/>
        </w:rPr>
      </w:pPr>
      <w:r>
        <w:rPr>
          <w:sz w:val="22"/>
        </w:rPr>
        <w:t xml:space="preserve">OSHA's hazard communication standard 29 CFR 1910.151(c) requires that eyewash units, "...shall be provided within the work area for immediate emergency use." OSHA standards are silent on a required distance and therefore the OSAHA refers to the recommendations with respect to highly </w:t>
      </w:r>
      <w:hyperlink r:id="rId83" w:history="1">
        <w:r>
          <w:rPr>
            <w:rStyle w:val="Hyperlink"/>
            <w:color w:val="auto"/>
            <w:sz w:val="22"/>
            <w:u w:val="none"/>
          </w:rPr>
          <w:t>corrosive</w:t>
        </w:r>
      </w:hyperlink>
      <w:r>
        <w:rPr>
          <w:sz w:val="22"/>
        </w:rPr>
        <w:t xml:space="preserve"> </w:t>
      </w:r>
      <w:hyperlink r:id="rId84" w:history="1">
        <w:r>
          <w:rPr>
            <w:rStyle w:val="Hyperlink"/>
            <w:color w:val="auto"/>
            <w:sz w:val="22"/>
            <w:u w:val="none"/>
          </w:rPr>
          <w:t>chemicals</w:t>
        </w:r>
      </w:hyperlink>
      <w:r>
        <w:rPr>
          <w:sz w:val="22"/>
        </w:rPr>
        <w:t xml:space="preserve"> contained in American Standard for Emergency Eyewash and Shower Equipment ANSI Z358.1-1990. OSHA interprets the phrase "within the work area" to require that eye/face wash units and emergency deluge showers both be located within 10 feet of unimpeded travel distance from the corrosive material hazard or, in the alternative, within the distance recommended by a physician or appropriate official the employer consulted.</w:t>
      </w:r>
    </w:p>
    <w:p w14:paraId="337DEC26" w14:textId="77777777" w:rsidR="00AE7E5B" w:rsidRDefault="00AE7E5B">
      <w:pPr>
        <w:pStyle w:val="Heading2"/>
        <w:jc w:val="left"/>
      </w:pPr>
    </w:p>
    <w:p w14:paraId="00D92E52" w14:textId="77777777" w:rsidR="00AE7E5B" w:rsidRDefault="00AE7E5B">
      <w:pPr>
        <w:pStyle w:val="Heading2"/>
      </w:pPr>
      <w:r>
        <w:t>FIRE PROTECTION</w:t>
      </w:r>
    </w:p>
    <w:p w14:paraId="26D2C254" w14:textId="77777777" w:rsidR="00AE7E5B" w:rsidRDefault="00AE7E5B">
      <w:pPr>
        <w:rPr>
          <w:sz w:val="22"/>
        </w:rPr>
      </w:pPr>
      <w:r>
        <w:rPr>
          <w:sz w:val="22"/>
        </w:rPr>
        <w:t>Question 1F. Are Fire Blankets required in each Chapter 74-approved vocational technical education shop?</w:t>
      </w:r>
    </w:p>
    <w:p w14:paraId="7E75CF61" w14:textId="77777777" w:rsidR="00AE7E5B" w:rsidRDefault="00AE7E5B">
      <w:pPr>
        <w:pStyle w:val="BodyText3"/>
      </w:pPr>
      <w:r>
        <w:t xml:space="preserve">Answer 1F. The </w:t>
      </w:r>
      <w:smartTag w:uri="urn:schemas-microsoft-com:office:smarttags" w:element="place">
        <w:smartTag w:uri="urn:schemas-microsoft-com:office:smarttags" w:element="State">
          <w:r>
            <w:t>Massachusetts</w:t>
          </w:r>
        </w:smartTag>
      </w:smartTag>
      <w:r>
        <w:t xml:space="preserve"> Executive Office of Public Safety - Department of Fire Services is responsible for promulgating and enforcing Board of Fire Prevention Regulations (527 CMR). In addition, the Department of Fire Services publishes advisories including specific advisories for </w:t>
      </w:r>
      <w:r>
        <w:lastRenderedPageBreak/>
        <w:t xml:space="preserve">schools.  To view the regulations and advisories go to the Department of Fire Services homepage at the link below. For advisories click on OSFM Advisories; for regulations click on Board of Fire Prevention Regulations. </w:t>
      </w:r>
    </w:p>
    <w:p w14:paraId="3E0810DF" w14:textId="03EE84C4" w:rsidR="00AE7E5B" w:rsidRDefault="00997021">
      <w:pPr>
        <w:pStyle w:val="BodyText3"/>
        <w:rPr>
          <w:sz w:val="24"/>
        </w:rPr>
      </w:pPr>
      <w:hyperlink r:id="rId85" w:history="1">
        <w:r w:rsidR="00684EEF" w:rsidRPr="00684EEF">
          <w:rPr>
            <w:color w:val="0000FF"/>
            <w:sz w:val="24"/>
            <w:u w:val="single"/>
          </w:rPr>
          <w:t>Department of Fire Services | Mass.gov</w:t>
        </w:r>
      </w:hyperlink>
    </w:p>
    <w:p w14:paraId="7068051A" w14:textId="77777777" w:rsidR="00684EEF" w:rsidRDefault="00684EEF">
      <w:pPr>
        <w:pStyle w:val="BodyText3"/>
      </w:pPr>
    </w:p>
    <w:p w14:paraId="567C0C88" w14:textId="3268FB6C" w:rsidR="00AE7E5B" w:rsidRDefault="00AE7E5B">
      <w:pPr>
        <w:pStyle w:val="BodyText3"/>
      </w:pPr>
      <w:r>
        <w:t xml:space="preserve">Note that in 2003 the OSFM (Office of the State Fire Marshall) issued an advisory on school regulations that contains a provision that each school laboratory (this would include shops) without an emergency wash system have at least one approved Fire Blanket. </w:t>
      </w:r>
    </w:p>
    <w:p w14:paraId="6FF9AF38" w14:textId="77777777" w:rsidR="00AE7E5B" w:rsidRDefault="00AE7E5B">
      <w:pPr>
        <w:pStyle w:val="BodyText3"/>
      </w:pPr>
    </w:p>
    <w:p w14:paraId="58C3F42C" w14:textId="77777777" w:rsidR="00AE7E5B" w:rsidRDefault="00AE7E5B">
      <w:pPr>
        <w:pStyle w:val="BodyText3"/>
      </w:pPr>
      <w:r>
        <w:t xml:space="preserve">The text of the Board of Fire Prevention Regulation 527 CMR 10.02 concerning Fire Blankets is reprinted below. </w:t>
      </w:r>
    </w:p>
    <w:p w14:paraId="707B2D80" w14:textId="77777777" w:rsidR="00AE7E5B" w:rsidRDefault="00AE7E5B">
      <w:pPr>
        <w:tabs>
          <w:tab w:val="left" w:pos="1200"/>
          <w:tab w:val="left" w:pos="1555"/>
          <w:tab w:val="left" w:pos="1915"/>
          <w:tab w:val="left" w:pos="2275"/>
          <w:tab w:val="left" w:pos="2635"/>
          <w:tab w:val="left" w:pos="2995"/>
          <w:tab w:val="left" w:pos="7675"/>
        </w:tabs>
        <w:spacing w:line="279" w:lineRule="exact"/>
        <w:rPr>
          <w:sz w:val="22"/>
        </w:rPr>
      </w:pPr>
      <w:r>
        <w:rPr>
          <w:sz w:val="22"/>
        </w:rPr>
        <w:t>“(2) Every school, college and university laboratory newly constructed or renovated, or any room used for similar purposes wherein corrosives or flammable liquids are handled or where open flame devices are used, shall be equipped with one or more Emergency Wash Systems.  Emergency Wash Systems shall include Drench/Deluge Showers, Hand Held Body/Face Washers and Deck Mounted Drench Hoses.  The permanently mounted showers shall be located as close to the main door of the laboratory as possible (to provide an escape route), but should not be located greater than 50' from an experimental area.  The permanently mounted showers shall be capable of discharging a continuous spray at a rate of 30 gallons per minute.  Emergency Wash Systems shall be tempered to between 70 degrees F and 90 degrees F.  Cold potable water shall be permitted in those locations where tempered water is not accessible or as permitted by the head of the fire department.</w:t>
      </w:r>
    </w:p>
    <w:p w14:paraId="408D6875" w14:textId="77777777" w:rsidR="00AE7E5B" w:rsidRDefault="00AE7E5B" w:rsidP="00A95BEF">
      <w:pPr>
        <w:numPr>
          <w:ilvl w:val="0"/>
          <w:numId w:val="6"/>
        </w:numPr>
        <w:tabs>
          <w:tab w:val="left" w:pos="1200"/>
          <w:tab w:val="left" w:pos="1555"/>
          <w:tab w:val="left" w:pos="1915"/>
          <w:tab w:val="left" w:pos="2275"/>
          <w:tab w:val="left" w:pos="2635"/>
          <w:tab w:val="left" w:pos="2995"/>
          <w:tab w:val="left" w:pos="7675"/>
        </w:tabs>
        <w:spacing w:line="279" w:lineRule="exact"/>
        <w:rPr>
          <w:sz w:val="22"/>
        </w:rPr>
      </w:pPr>
      <w:r>
        <w:rPr>
          <w:sz w:val="22"/>
        </w:rPr>
        <w:t>The Drench/Deluge Showers, Hand Held Body/Face Washers and Deck Mounted Drench Hoses shall be installed in accordance with ANSI Z</w:t>
      </w:r>
      <w:r>
        <w:rPr>
          <w:sz w:val="22"/>
        </w:rPr>
        <w:noBreakHyphen/>
        <w:t>358.1 and 248 CMR.</w:t>
      </w:r>
    </w:p>
    <w:p w14:paraId="0BED2C25" w14:textId="77777777" w:rsidR="00AE7E5B" w:rsidRPr="00A95BEF" w:rsidRDefault="00AE7E5B" w:rsidP="00A95BEF">
      <w:pPr>
        <w:numPr>
          <w:ilvl w:val="0"/>
          <w:numId w:val="6"/>
        </w:numPr>
        <w:tabs>
          <w:tab w:val="left" w:pos="1200"/>
          <w:tab w:val="left" w:pos="1555"/>
          <w:tab w:val="left" w:pos="1915"/>
          <w:tab w:val="left" w:pos="2275"/>
          <w:tab w:val="left" w:pos="2635"/>
          <w:tab w:val="left" w:pos="2995"/>
          <w:tab w:val="left" w:pos="7675"/>
        </w:tabs>
        <w:spacing w:line="279" w:lineRule="exact"/>
        <w:jc w:val="both"/>
        <w:rPr>
          <w:b/>
          <w:sz w:val="22"/>
        </w:rPr>
      </w:pPr>
      <w:r>
        <w:rPr>
          <w:sz w:val="22"/>
        </w:rPr>
        <w:t xml:space="preserve">Each existing laboratory not equipped with an Emergency Wash System shall be equipped with at least one approved Fire Blanket, and a sign that reads: </w:t>
      </w:r>
      <w:r w:rsidRPr="00A95BEF">
        <w:rPr>
          <w:b/>
          <w:sz w:val="22"/>
        </w:rPr>
        <w:t>"In Case of Clothing Fire</w:t>
      </w:r>
      <w:r w:rsidR="00A95BEF">
        <w:rPr>
          <w:b/>
          <w:sz w:val="22"/>
        </w:rPr>
        <w:t>--</w:t>
      </w:r>
      <w:r w:rsidRPr="00A95BEF">
        <w:rPr>
          <w:b/>
          <w:sz w:val="22"/>
        </w:rPr>
        <w:t>STOP, DROP and ROLL"</w:t>
      </w:r>
    </w:p>
    <w:p w14:paraId="24C3408A" w14:textId="77777777" w:rsidR="00AE7E5B" w:rsidRDefault="00AE7E5B" w:rsidP="00A95BEF">
      <w:pPr>
        <w:pStyle w:val="BodyTextIndent3"/>
        <w:numPr>
          <w:ilvl w:val="0"/>
          <w:numId w:val="7"/>
        </w:numPr>
        <w:jc w:val="left"/>
      </w:pPr>
      <w:r>
        <w:t>The location of the Emergency Wash System Stations, and Fire Blankets shall be clearly indicated by signs of contrasting color, either RED and WHITE or GREEN and WHITE.  The signs shall be at least 70 square inches in area bearing the words "EMERGENCY WASH STATION", or "SAFETY SHOWER" or "FIRE BLANKET".</w:t>
      </w:r>
    </w:p>
    <w:p w14:paraId="718FB157" w14:textId="77777777" w:rsidR="00AE7E5B" w:rsidRDefault="00AE7E5B" w:rsidP="00A95BEF">
      <w:pPr>
        <w:numPr>
          <w:ilvl w:val="0"/>
          <w:numId w:val="7"/>
        </w:numPr>
        <w:tabs>
          <w:tab w:val="left" w:pos="1200"/>
          <w:tab w:val="left" w:pos="1555"/>
          <w:tab w:val="left" w:pos="1915"/>
          <w:tab w:val="left" w:pos="2275"/>
          <w:tab w:val="left" w:pos="2635"/>
          <w:tab w:val="left" w:pos="2995"/>
          <w:tab w:val="left" w:pos="7675"/>
        </w:tabs>
        <w:spacing w:line="279" w:lineRule="exact"/>
        <w:rPr>
          <w:sz w:val="22"/>
        </w:rPr>
      </w:pPr>
      <w:r>
        <w:rPr>
          <w:sz w:val="22"/>
        </w:rPr>
        <w:t>Every wash station shall be tested by the owner of the building or his designee twice annually (every six months) for proper flow and operation.  The owner shall upon request, provide the fire department with the test result, (including but not limited to): date of test, station operation, system malfunctions, and the name of the person performing the test.</w:t>
      </w:r>
    </w:p>
    <w:p w14:paraId="30935430" w14:textId="77777777" w:rsidR="00AE7E5B" w:rsidRDefault="00AE7E5B" w:rsidP="00A95BEF">
      <w:pPr>
        <w:numPr>
          <w:ilvl w:val="0"/>
          <w:numId w:val="7"/>
        </w:numPr>
        <w:tabs>
          <w:tab w:val="left" w:pos="1200"/>
          <w:tab w:val="left" w:pos="1555"/>
          <w:tab w:val="left" w:pos="1915"/>
          <w:tab w:val="left" w:pos="2275"/>
          <w:tab w:val="left" w:pos="2635"/>
          <w:tab w:val="left" w:pos="2995"/>
          <w:tab w:val="left" w:pos="7675"/>
        </w:tabs>
        <w:spacing w:line="279" w:lineRule="exact"/>
        <w:rPr>
          <w:sz w:val="22"/>
        </w:rPr>
      </w:pPr>
      <w:r>
        <w:rPr>
          <w:sz w:val="22"/>
        </w:rPr>
        <w:t>Each student shall be advised of the location and proper use of the above emergency safety equipment by the teacher, instructor, or person in charge of the class before the first experiment is conducted.</w:t>
      </w:r>
    </w:p>
    <w:p w14:paraId="1F117966" w14:textId="77777777" w:rsidR="00AE7E5B" w:rsidRDefault="00AE7E5B" w:rsidP="00A95BEF">
      <w:pPr>
        <w:numPr>
          <w:ilvl w:val="0"/>
          <w:numId w:val="7"/>
        </w:numPr>
        <w:tabs>
          <w:tab w:val="left" w:pos="1200"/>
          <w:tab w:val="left" w:pos="1555"/>
          <w:tab w:val="left" w:pos="1915"/>
          <w:tab w:val="left" w:pos="2275"/>
          <w:tab w:val="left" w:pos="2635"/>
          <w:tab w:val="left" w:pos="2995"/>
          <w:tab w:val="left" w:pos="7675"/>
        </w:tabs>
        <w:spacing w:line="279" w:lineRule="exact"/>
        <w:rPr>
          <w:sz w:val="22"/>
        </w:rPr>
      </w:pPr>
      <w:r>
        <w:rPr>
          <w:sz w:val="22"/>
        </w:rPr>
        <w:t>Each student shall also be instructed in the proper procedure for the extinguishment of clothing fires at least twice during the course, as directed by the head of the fire department.  The installation and operation of each safety device noted above shall be in order before the commencement of any class conducting laboratory experiments.”</w:t>
      </w:r>
    </w:p>
    <w:p w14:paraId="7C6B0E39" w14:textId="77777777" w:rsidR="00AE7E5B" w:rsidRDefault="00AE7E5B">
      <w:pPr>
        <w:tabs>
          <w:tab w:val="left" w:pos="1200"/>
          <w:tab w:val="left" w:pos="1555"/>
          <w:tab w:val="left" w:pos="1915"/>
          <w:tab w:val="left" w:pos="2275"/>
          <w:tab w:val="left" w:pos="2635"/>
          <w:tab w:val="left" w:pos="2995"/>
          <w:tab w:val="left" w:pos="7675"/>
        </w:tabs>
        <w:spacing w:line="279" w:lineRule="exact"/>
        <w:rPr>
          <w:sz w:val="22"/>
        </w:rPr>
      </w:pPr>
    </w:p>
    <w:p w14:paraId="320DAE8C" w14:textId="77777777" w:rsidR="00AE7E5B" w:rsidRDefault="00AE7E5B">
      <w:pPr>
        <w:pStyle w:val="Heading2"/>
        <w:tabs>
          <w:tab w:val="left" w:pos="1200"/>
          <w:tab w:val="left" w:pos="1555"/>
          <w:tab w:val="left" w:pos="1915"/>
          <w:tab w:val="left" w:pos="2275"/>
          <w:tab w:val="left" w:pos="2635"/>
          <w:tab w:val="left" w:pos="2995"/>
          <w:tab w:val="left" w:pos="7675"/>
        </w:tabs>
        <w:spacing w:line="279" w:lineRule="exact"/>
      </w:pPr>
      <w:r>
        <w:t>LOCKOUT/TAGOUT (LOTO)</w:t>
      </w:r>
    </w:p>
    <w:p w14:paraId="51EE04DA" w14:textId="77777777" w:rsidR="00AE7E5B" w:rsidRDefault="00AE7E5B">
      <w:pPr>
        <w:rPr>
          <w:sz w:val="22"/>
        </w:rPr>
      </w:pPr>
      <w:r>
        <w:rPr>
          <w:sz w:val="22"/>
        </w:rPr>
        <w:t>Question 1L. What is LOTO?</w:t>
      </w:r>
    </w:p>
    <w:p w14:paraId="333D10CA" w14:textId="77777777" w:rsidR="00AE7E5B" w:rsidRDefault="00AE7E5B">
      <w:pPr>
        <w:rPr>
          <w:rStyle w:val="a"/>
          <w:rFonts w:ascii="Arial" w:hAnsi="Arial" w:cs="Arial"/>
          <w:color w:val="000000"/>
          <w:sz w:val="22"/>
          <w:szCs w:val="20"/>
        </w:rPr>
      </w:pPr>
      <w:r>
        <w:rPr>
          <w:sz w:val="22"/>
        </w:rPr>
        <w:t xml:space="preserve">Answer 1L.  Per OSHA </w:t>
      </w:r>
      <w:r>
        <w:rPr>
          <w:rStyle w:val="blueten1"/>
          <w:rFonts w:ascii="Times New Roman" w:hAnsi="Times New Roman"/>
          <w:color w:val="auto"/>
          <w:sz w:val="22"/>
        </w:rPr>
        <w:t>Lockout/Tagout (LOTO) refers to specific practices and procedures to safeguard employees from the unexpected energization or startup of machinery and equipment, or the release of hazardous energy during service or maintenance activities.</w:t>
      </w:r>
      <w:r>
        <w:rPr>
          <w:sz w:val="22"/>
        </w:rPr>
        <w:t xml:space="preserve"> Per OSHA c</w:t>
      </w:r>
      <w:r>
        <w:rPr>
          <w:rStyle w:val="blueten1"/>
          <w:rFonts w:ascii="Times New Roman" w:hAnsi="Times New Roman"/>
          <w:color w:val="auto"/>
          <w:sz w:val="22"/>
        </w:rPr>
        <w:t>ompliance with the Lockout/Tagout standard (</w:t>
      </w:r>
      <w:hyperlink r:id="rId86" w:tooltip="29 CFR 1910.147" w:history="1">
        <w:r>
          <w:rPr>
            <w:rStyle w:val="Hyperlink"/>
            <w:color w:val="auto"/>
            <w:sz w:val="22"/>
            <w:szCs w:val="19"/>
          </w:rPr>
          <w:t>29 CFR 1910.147</w:t>
        </w:r>
      </w:hyperlink>
      <w:r>
        <w:rPr>
          <w:rStyle w:val="blueten1"/>
          <w:rFonts w:ascii="Times New Roman" w:hAnsi="Times New Roman"/>
          <w:color w:val="auto"/>
          <w:sz w:val="22"/>
        </w:rPr>
        <w:t xml:space="preserve">) prevents an estimated 120 fatalities and </w:t>
      </w:r>
      <w:r>
        <w:rPr>
          <w:rStyle w:val="blueten1"/>
          <w:rFonts w:ascii="Times New Roman" w:hAnsi="Times New Roman"/>
          <w:color w:val="auto"/>
          <w:sz w:val="22"/>
        </w:rPr>
        <w:lastRenderedPageBreak/>
        <w:t xml:space="preserve">50,000 injuries each year. OSHA’s </w:t>
      </w:r>
      <w:r>
        <w:rPr>
          <w:sz w:val="22"/>
        </w:rPr>
        <w:t xml:space="preserve">Lockout/Tagout standard is available at  </w:t>
      </w:r>
      <w:hyperlink r:id="rId87" w:history="1">
        <w:r>
          <w:rPr>
            <w:rStyle w:val="Hyperlink"/>
            <w:sz w:val="22"/>
            <w:szCs w:val="20"/>
          </w:rPr>
          <w:t>www.osha.gov/SLTC/controlhazardousenergy/index.html</w:t>
        </w:r>
      </w:hyperlink>
      <w:r>
        <w:rPr>
          <w:rStyle w:val="a"/>
          <w:color w:val="000000"/>
          <w:sz w:val="22"/>
          <w:szCs w:val="20"/>
        </w:rPr>
        <w:t>.</w:t>
      </w:r>
    </w:p>
    <w:p w14:paraId="48B9D6F2" w14:textId="77777777" w:rsidR="00AE7E5B" w:rsidRDefault="00AE7E5B">
      <w:pPr>
        <w:pStyle w:val="BodyText3"/>
      </w:pPr>
    </w:p>
    <w:p w14:paraId="1C77D948" w14:textId="7E740D42" w:rsidR="00AE7E5B" w:rsidRDefault="00AE7E5B">
      <w:pPr>
        <w:pStyle w:val="Heading6"/>
        <w:rPr>
          <w:sz w:val="22"/>
        </w:rPr>
      </w:pPr>
      <w:r>
        <w:rPr>
          <w:sz w:val="22"/>
        </w:rPr>
        <w:t>SAFETY DATA SHEETS</w:t>
      </w:r>
    </w:p>
    <w:p w14:paraId="3CD7710E" w14:textId="3A3E1E0E" w:rsidR="00AE7E5B" w:rsidRDefault="00AE7E5B">
      <w:pPr>
        <w:pStyle w:val="BodyText3"/>
      </w:pPr>
      <w:r>
        <w:t xml:space="preserve">Question 1M. What are the main rules </w:t>
      </w:r>
      <w:r w:rsidR="00A47A01">
        <w:t>about Safety</w:t>
      </w:r>
      <w:r>
        <w:t xml:space="preserve"> Data Sheets?</w:t>
      </w:r>
    </w:p>
    <w:p w14:paraId="3018EE05" w14:textId="31FE3AEF" w:rsidR="00AE7E5B" w:rsidRDefault="00AE7E5B">
      <w:pPr>
        <w:rPr>
          <w:sz w:val="22"/>
        </w:rPr>
      </w:pPr>
      <w:r>
        <w:rPr>
          <w:sz w:val="22"/>
        </w:rPr>
        <w:t xml:space="preserve">Answer 1M. The Safety Data Sheet (SDS) is designed to provide workers including teachers as well as students and emergency personnel with the proper procedures for handling or working with a particular substance. The </w:t>
      </w:r>
      <w:r w:rsidR="00A47A01">
        <w:rPr>
          <w:sz w:val="22"/>
        </w:rPr>
        <w:t xml:space="preserve">Safety </w:t>
      </w:r>
      <w:r>
        <w:rPr>
          <w:sz w:val="22"/>
        </w:rPr>
        <w:t xml:space="preserve">Data Sheet is developed by the product manufacturer and must be obtained by request if one is not sent with the product. Each </w:t>
      </w:r>
      <w:r w:rsidR="00A47A01">
        <w:rPr>
          <w:sz w:val="22"/>
        </w:rPr>
        <w:t>Safety</w:t>
      </w:r>
      <w:r w:rsidR="00C52F07">
        <w:rPr>
          <w:sz w:val="22"/>
        </w:rPr>
        <w:t xml:space="preserve"> </w:t>
      </w:r>
      <w:r>
        <w:rPr>
          <w:sz w:val="22"/>
        </w:rPr>
        <w:t xml:space="preserve">Data Sheet includes information such as physical data (melting point, boiling point, flash point etc.), toxicity, health effects, first aid, reactivity, storage, disposal, protective equipment, and spill/leak procedures. Safety Data sheets are of particular use if a spill or other accident occurs. Safety Data Sheets must be posted in shops used for Chapter 74-approved vocational technical education programs and they must be used for instruction. </w:t>
      </w:r>
    </w:p>
    <w:p w14:paraId="476FF7AE" w14:textId="77777777" w:rsidR="00AE7E5B" w:rsidRDefault="00AE7E5B">
      <w:pPr>
        <w:rPr>
          <w:sz w:val="22"/>
        </w:rPr>
      </w:pPr>
    </w:p>
    <w:p w14:paraId="233439B5" w14:textId="3A010DD2" w:rsidR="009D2D84" w:rsidRDefault="00AE7E5B">
      <w:pPr>
        <w:rPr>
          <w:sz w:val="22"/>
        </w:rPr>
      </w:pPr>
      <w:r>
        <w:rPr>
          <w:sz w:val="22"/>
        </w:rPr>
        <w:t>The Massachusetts law (Massachusetts General Law Chapter 111F) governs hazardous substance disclosures by employers and includes requirements regarding Safety Data Sheets. The link to Massachusetts General Law Chapter 111F is</w:t>
      </w:r>
      <w:r w:rsidR="00EF5F7D">
        <w:rPr>
          <w:sz w:val="22"/>
        </w:rPr>
        <w:t xml:space="preserve"> </w:t>
      </w:r>
      <w:hyperlink r:id="rId88" w:history="1">
        <w:r w:rsidR="007335B9" w:rsidRPr="007335B9">
          <w:rPr>
            <w:color w:val="0000FF"/>
            <w:u w:val="single"/>
          </w:rPr>
          <w:t>Chapter 111F (malegislature.gov)</w:t>
        </w:r>
      </w:hyperlink>
      <w:r w:rsidR="007335B9">
        <w:t>.</w:t>
      </w:r>
    </w:p>
    <w:p w14:paraId="1996BC11" w14:textId="77777777" w:rsidR="00C400FD" w:rsidRDefault="00C400FD">
      <w:pPr>
        <w:rPr>
          <w:sz w:val="22"/>
        </w:rPr>
      </w:pPr>
    </w:p>
    <w:p w14:paraId="2D7D9B17" w14:textId="6F7EAE75" w:rsidR="00AE7E5B" w:rsidRPr="005834DD" w:rsidRDefault="00AE7E5B">
      <w:pPr>
        <w:rPr>
          <w:sz w:val="22"/>
          <w:szCs w:val="22"/>
        </w:rPr>
      </w:pPr>
      <w:r>
        <w:rPr>
          <w:sz w:val="22"/>
        </w:rPr>
        <w:t>Under the provisions of the Occupational Safety and Health Administration (OSHA) hazard communication standard, (</w:t>
      </w:r>
      <w:hyperlink r:id="rId89" w:anchor="1910.1200(g)" w:history="1">
        <w:r>
          <w:rPr>
            <w:rStyle w:val="Hyperlink"/>
            <w:sz w:val="22"/>
          </w:rPr>
          <w:t>29 CFR 1910.1200(g)</w:t>
        </w:r>
      </w:hyperlink>
      <w:r>
        <w:rPr>
          <w:sz w:val="22"/>
        </w:rPr>
        <w:t xml:space="preserve">), employers are required to have a Safety Data Sheet in the work place for each hazardous chemical which they use. The Safety Data Sheet provides information you need to ensure proper protective measures are implemented prior to exposure, including emergency and first aid procedures. Additional information regarding Material Safety Data Sheets is available at </w:t>
      </w:r>
      <w:hyperlink r:id="rId90" w:history="1">
        <w:r w:rsidR="00591E58" w:rsidRPr="00591E58">
          <w:rPr>
            <w:color w:val="0000FF"/>
            <w:u w:val="single"/>
          </w:rPr>
          <w:t>The Most Complete Free Material Safety Data Sheet (MSDS) list of chemical information on the Internet (ehso.com)</w:t>
        </w:r>
      </w:hyperlink>
    </w:p>
    <w:p w14:paraId="46B382C5" w14:textId="77777777" w:rsidR="00AE7E5B" w:rsidRDefault="00AE7E5B"/>
    <w:p w14:paraId="6FAC88FE" w14:textId="77777777" w:rsidR="00AE7E5B" w:rsidRDefault="00AE7E5B">
      <w:pPr>
        <w:pStyle w:val="Heading2"/>
      </w:pPr>
      <w:r>
        <w:t>PERSONAL PROTECTIVE EQUIPMENT</w:t>
      </w:r>
    </w:p>
    <w:p w14:paraId="491078C6" w14:textId="77777777" w:rsidR="00AE7E5B" w:rsidRDefault="00AE7E5B">
      <w:pPr>
        <w:pStyle w:val="BodyText3"/>
      </w:pPr>
      <w:r>
        <w:t>Question 1P. Where may I obtain information on Personal Protective Equipment (PPE)?</w:t>
      </w:r>
    </w:p>
    <w:p w14:paraId="17F6318D" w14:textId="77777777" w:rsidR="00AE7E5B" w:rsidRDefault="00AE7E5B">
      <w:pPr>
        <w:pStyle w:val="BodyText3"/>
      </w:pPr>
      <w:r>
        <w:t xml:space="preserve">Answer 1P. Note that eye protection, which is PPE, is discussed above under Question 1 E. Additional information on eye protection as well as information on other PPE is contained in OSHA guidelines on PPE are available at </w:t>
      </w:r>
    </w:p>
    <w:p w14:paraId="5AD7BE18" w14:textId="77777777" w:rsidR="00AE7E5B" w:rsidRDefault="00997021">
      <w:pPr>
        <w:pStyle w:val="NormalWeb"/>
        <w:spacing w:before="0" w:beforeAutospacing="0" w:after="0" w:afterAutospacing="0"/>
        <w:rPr>
          <w:rFonts w:ascii="Times New Roman" w:hAnsi="Times New Roman"/>
          <w:sz w:val="22"/>
        </w:rPr>
      </w:pPr>
      <w:hyperlink r:id="rId91" w:history="1">
        <w:r w:rsidR="00AE7E5B">
          <w:rPr>
            <w:rStyle w:val="Hyperlink"/>
            <w:rFonts w:ascii="Times New Roman" w:hAnsi="Times New Roman"/>
            <w:sz w:val="22"/>
          </w:rPr>
          <w:t>http://www.osha.gov/pls/oshaweb/owadisp.show_document?p_table=STANDARDS&amp;p_id=10120</w:t>
        </w:r>
      </w:hyperlink>
      <w:hyperlink r:id="rId92" w:history="1"/>
      <w:r w:rsidR="00AE7E5B">
        <w:rPr>
          <w:rFonts w:ascii="Times New Roman" w:hAnsi="Times New Roman"/>
          <w:color w:val="339966"/>
          <w:sz w:val="22"/>
        </w:rPr>
        <w:t xml:space="preserve"> </w:t>
      </w:r>
    </w:p>
    <w:p w14:paraId="21A490B0" w14:textId="77777777" w:rsidR="00AE7E5B" w:rsidRDefault="00AE7E5B">
      <w:pPr>
        <w:rPr>
          <w:b/>
          <w:bCs/>
          <w:sz w:val="22"/>
        </w:rPr>
      </w:pPr>
    </w:p>
    <w:p w14:paraId="414F6DFA" w14:textId="77777777" w:rsidR="00AE7E5B" w:rsidRDefault="00AE7E5B">
      <w:pPr>
        <w:pStyle w:val="BodyText3"/>
      </w:pPr>
      <w:r>
        <w:t>Question 2P. Where may I obtain information on Respirators?</w:t>
      </w:r>
    </w:p>
    <w:p w14:paraId="1F3AF8F2" w14:textId="77777777" w:rsidR="00AE7E5B" w:rsidRDefault="00AE7E5B">
      <w:pPr>
        <w:pStyle w:val="BodyText3"/>
        <w:rPr>
          <w:color w:val="339966"/>
        </w:rPr>
      </w:pPr>
      <w:r>
        <w:t xml:space="preserve">Answer 2P. Respirators are essential for certain types of work including but not limited to work in automotive collision repair and refinishing and agriculture. Information is available at </w:t>
      </w:r>
      <w:r>
        <w:rPr>
          <w:color w:val="339966"/>
        </w:rPr>
        <w:t xml:space="preserve"> </w:t>
      </w:r>
      <w:hyperlink r:id="rId93" w:history="1">
        <w:r>
          <w:rPr>
            <w:rStyle w:val="Hyperlink"/>
          </w:rPr>
          <w:t>http://www.osha.gov/pls/oshaweb/owadisp.show_document?p_id=12716&amp;p_table=STANDARDS</w:t>
        </w:r>
      </w:hyperlink>
    </w:p>
    <w:p w14:paraId="346D2FAF" w14:textId="77777777" w:rsidR="00AE7E5B" w:rsidRDefault="00AE7E5B">
      <w:pPr>
        <w:pStyle w:val="NormalWeb"/>
        <w:spacing w:before="0" w:beforeAutospacing="0" w:after="0" w:afterAutospacing="0"/>
        <w:ind w:left="720"/>
        <w:rPr>
          <w:rFonts w:ascii="Times New Roman" w:hAnsi="Times New Roman"/>
          <w:b/>
          <w:bCs/>
          <w:sz w:val="22"/>
        </w:rPr>
      </w:pPr>
    </w:p>
    <w:p w14:paraId="16EBCE22" w14:textId="5BC9700E" w:rsidR="00E34809" w:rsidRDefault="00AE7E5B">
      <w:pPr>
        <w:pStyle w:val="NormalWeb"/>
        <w:spacing w:before="0" w:beforeAutospacing="0" w:after="0" w:afterAutospacing="0"/>
        <w:rPr>
          <w:rFonts w:ascii="Times New Roman" w:hAnsi="Times New Roman"/>
          <w:sz w:val="22"/>
        </w:rPr>
      </w:pPr>
      <w:r>
        <w:rPr>
          <w:rFonts w:ascii="Times New Roman" w:hAnsi="Times New Roman"/>
          <w:sz w:val="22"/>
        </w:rPr>
        <w:t>The Massachusetts Department of Labor</w:t>
      </w:r>
      <w:r w:rsidR="003A3E33">
        <w:rPr>
          <w:rFonts w:ascii="Times New Roman" w:hAnsi="Times New Roman"/>
          <w:sz w:val="22"/>
        </w:rPr>
        <w:t xml:space="preserve"> Standards</w:t>
      </w:r>
      <w:r>
        <w:rPr>
          <w:rFonts w:ascii="Times New Roman" w:hAnsi="Times New Roman"/>
          <w:sz w:val="22"/>
        </w:rPr>
        <w:t xml:space="preserve"> - Division of Occupational Safety provides resources concerning fit testing of respirators. Information is available a</w:t>
      </w:r>
      <w:r w:rsidR="00B12461">
        <w:rPr>
          <w:rFonts w:ascii="Times New Roman" w:hAnsi="Times New Roman"/>
          <w:sz w:val="22"/>
        </w:rPr>
        <w:t xml:space="preserve">t </w:t>
      </w:r>
      <w:hyperlink r:id="rId94" w:history="1">
        <w:r w:rsidR="00E34809" w:rsidRPr="00A41B5D">
          <w:rPr>
            <w:rStyle w:val="Hyperlink"/>
            <w:rFonts w:ascii="Times New Roman" w:hAnsi="Times New Roman"/>
            <w:sz w:val="22"/>
          </w:rPr>
          <w:t>https://www.mass.gov/doc/respiratory-program/download</w:t>
        </w:r>
      </w:hyperlink>
      <w:r w:rsidR="00E34809">
        <w:rPr>
          <w:rFonts w:ascii="Times New Roman" w:hAnsi="Times New Roman"/>
          <w:sz w:val="22"/>
        </w:rPr>
        <w:t>.</w:t>
      </w:r>
    </w:p>
    <w:p w14:paraId="5BCB2942" w14:textId="219CC986" w:rsidR="00AE7E5B" w:rsidRDefault="00AE7E5B">
      <w:pPr>
        <w:pStyle w:val="NormalWeb"/>
        <w:spacing w:before="0" w:beforeAutospacing="0" w:after="0" w:afterAutospacing="0"/>
        <w:rPr>
          <w:rFonts w:ascii="Times New Roman" w:hAnsi="Times New Roman"/>
          <w:sz w:val="22"/>
        </w:rPr>
      </w:pPr>
      <w:r>
        <w:rPr>
          <w:rFonts w:ascii="Times New Roman" w:hAnsi="Times New Roman"/>
          <w:color w:val="339966"/>
          <w:sz w:val="22"/>
        </w:rPr>
        <w:t xml:space="preserve">. </w:t>
      </w:r>
    </w:p>
    <w:p w14:paraId="1BFABD45" w14:textId="77777777" w:rsidR="00AE7E5B" w:rsidRDefault="00AE7E5B">
      <w:pPr>
        <w:pStyle w:val="Heading2"/>
        <w:jc w:val="left"/>
      </w:pPr>
    </w:p>
    <w:p w14:paraId="7D3BAFF1" w14:textId="77777777" w:rsidR="00AE7E5B" w:rsidRDefault="00AE7E5B">
      <w:pPr>
        <w:pStyle w:val="Heading2"/>
      </w:pPr>
      <w:r>
        <w:t>RIGHT TO KNOW ACT</w:t>
      </w:r>
    </w:p>
    <w:p w14:paraId="75D9B35F" w14:textId="77777777" w:rsidR="00AE7E5B" w:rsidRDefault="00AE7E5B">
      <w:r>
        <w:t>Question 1R. What is the Right to Know Act?</w:t>
      </w:r>
    </w:p>
    <w:p w14:paraId="3BC34969" w14:textId="2DA789E6" w:rsidR="00AE7E5B" w:rsidRDefault="00AE7E5B">
      <w:pPr>
        <w:rPr>
          <w:color w:val="0000FF"/>
          <w:sz w:val="22"/>
        </w:rPr>
      </w:pPr>
      <w:r>
        <w:rPr>
          <w:sz w:val="22"/>
          <w:lang w:val="en"/>
        </w:rPr>
        <w:t>Answer 1R. The federal law known officially at the Emergency Planning &amp; Community Right to Know Act (42 U.S.C. 11001) was designated to help local communities protect public health, safety, and the environment from chemical hazards. It is especially relevant for many Chapter 74-approved vocational technical education programs.</w:t>
      </w:r>
    </w:p>
    <w:p w14:paraId="4DE40B66" w14:textId="77777777" w:rsidR="00AE7E5B" w:rsidRDefault="00AE7E5B">
      <w:pPr>
        <w:rPr>
          <w:color w:val="0000FF"/>
          <w:sz w:val="22"/>
        </w:rPr>
      </w:pPr>
    </w:p>
    <w:p w14:paraId="4096221E" w14:textId="719F7B97" w:rsidR="00AE7E5B" w:rsidRDefault="00AE7E5B">
      <w:pPr>
        <w:rPr>
          <w:sz w:val="22"/>
        </w:rPr>
      </w:pPr>
      <w:r>
        <w:rPr>
          <w:sz w:val="22"/>
        </w:rPr>
        <w:lastRenderedPageBreak/>
        <w:t xml:space="preserve">The Massachusetts law (Massachusetts General Law Chapter 111F) governs hazardous substances disclosures by employers and includes requirements regarding Safety Data Sheets. The link to M.G.L. c. 111F is </w:t>
      </w:r>
      <w:hyperlink r:id="rId95" w:history="1">
        <w:r w:rsidR="00273A95" w:rsidRPr="007335B9">
          <w:rPr>
            <w:color w:val="0000FF"/>
            <w:u w:val="single"/>
          </w:rPr>
          <w:t>Chapter 111F (malegislature.gov)</w:t>
        </w:r>
      </w:hyperlink>
      <w:r w:rsidR="00273A95">
        <w:t>.</w:t>
      </w:r>
      <w:bookmarkStart w:id="0" w:name="_Hlt47151845"/>
      <w:bookmarkEnd w:id="0"/>
    </w:p>
    <w:p w14:paraId="5AA7BF79" w14:textId="77777777" w:rsidR="00AE7E5B" w:rsidRDefault="00AE7E5B">
      <w:pPr>
        <w:pStyle w:val="BodyText3"/>
      </w:pPr>
    </w:p>
    <w:p w14:paraId="70697858" w14:textId="77777777" w:rsidR="00AE7E5B" w:rsidRDefault="00AE7E5B">
      <w:pPr>
        <w:pStyle w:val="BodyText3"/>
        <w:jc w:val="center"/>
        <w:rPr>
          <w:b/>
          <w:bCs/>
        </w:rPr>
      </w:pPr>
      <w:r>
        <w:rPr>
          <w:b/>
          <w:bCs/>
        </w:rPr>
        <w:t>YELLOW SAFETY LINES</w:t>
      </w:r>
    </w:p>
    <w:p w14:paraId="193ABDAF" w14:textId="77777777" w:rsidR="00AE7E5B" w:rsidRDefault="00AE7E5B">
      <w:pPr>
        <w:pStyle w:val="BodyText3"/>
        <w:rPr>
          <w:b/>
          <w:bCs/>
        </w:rPr>
      </w:pPr>
      <w:r>
        <w:t>Question 1Y. Should shops such as carpentry that are used for Chapter 74-approved vocational technical education programs paint yellow lines around each piece of equipment that may be hazardous?</w:t>
      </w:r>
    </w:p>
    <w:p w14:paraId="7D8BA3D5" w14:textId="77777777" w:rsidR="00AE7E5B" w:rsidRDefault="00AE7E5B">
      <w:pPr>
        <w:pStyle w:val="BodyText3"/>
      </w:pPr>
      <w:r>
        <w:t xml:space="preserve">Answer 1Y. Aisles and walkways must be marked as appropriate. Yellow lines may deter students and staff from entering an area that may pose danger. OSHA produced a self-inspection checklist for walkways that should be reviewed. The link is </w:t>
      </w:r>
    </w:p>
    <w:p w14:paraId="71192A99" w14:textId="77777777" w:rsidR="003A0A11" w:rsidRDefault="00997021" w:rsidP="003A0A11">
      <w:pPr>
        <w:rPr>
          <w:sz w:val="22"/>
          <w:szCs w:val="22"/>
        </w:rPr>
      </w:pPr>
      <w:hyperlink r:id="rId96" w:anchor="walking" w:history="1">
        <w:r w:rsidR="003A0A11" w:rsidRPr="00CB2083">
          <w:rPr>
            <w:rStyle w:val="Hyperlink"/>
            <w:sz w:val="22"/>
            <w:szCs w:val="22"/>
          </w:rPr>
          <w:t>http://www.ehso.com/cssosha/oshaselfinspectionlist.php#walking</w:t>
        </w:r>
      </w:hyperlink>
      <w:r w:rsidR="003A0A11">
        <w:rPr>
          <w:sz w:val="22"/>
          <w:szCs w:val="22"/>
        </w:rPr>
        <w:t>.</w:t>
      </w:r>
    </w:p>
    <w:p w14:paraId="6D84121C" w14:textId="77777777" w:rsidR="00AE7E5B" w:rsidRDefault="00AE7E5B">
      <w:pPr>
        <w:pStyle w:val="BodyText3"/>
      </w:pPr>
    </w:p>
    <w:p w14:paraId="7EB7B6FA" w14:textId="77777777" w:rsidR="00AE7E5B" w:rsidRDefault="00AE7E5B"/>
    <w:p w14:paraId="68F389EE" w14:textId="77777777" w:rsidR="00C33CB5" w:rsidRDefault="00C33CB5"/>
    <w:p w14:paraId="61FF6C11" w14:textId="77777777" w:rsidR="00C33CB5" w:rsidRDefault="00C33CB5"/>
    <w:p w14:paraId="1EE1A4A4" w14:textId="77777777" w:rsidR="00C33CB5" w:rsidRDefault="00C33CB5"/>
    <w:p w14:paraId="5175E099" w14:textId="77777777" w:rsidR="00C33CB5" w:rsidRDefault="00C33CB5"/>
    <w:p w14:paraId="32363030" w14:textId="77777777" w:rsidR="00C33CB5" w:rsidRDefault="00C33CB5"/>
    <w:p w14:paraId="63E37CC6" w14:textId="77777777" w:rsidR="00C33CB5" w:rsidRDefault="00C33CB5"/>
    <w:p w14:paraId="2936A1E1" w14:textId="77777777" w:rsidR="00C33CB5" w:rsidRDefault="00C33CB5"/>
    <w:p w14:paraId="2FED086F" w14:textId="77777777" w:rsidR="00C33CB5" w:rsidRDefault="00C33CB5"/>
    <w:p w14:paraId="3369600B" w14:textId="77777777" w:rsidR="00C33CB5" w:rsidRDefault="00C33CB5"/>
    <w:p w14:paraId="6C96580A" w14:textId="77777777" w:rsidR="00C33CB5" w:rsidRDefault="00C33CB5"/>
    <w:p w14:paraId="5EBC73DD" w14:textId="77777777" w:rsidR="00C33CB5" w:rsidRDefault="00C33CB5"/>
    <w:p w14:paraId="7EB5C56A" w14:textId="77777777" w:rsidR="00C33CB5" w:rsidRDefault="00C33CB5"/>
    <w:p w14:paraId="1E637570" w14:textId="77777777" w:rsidR="00C33CB5" w:rsidRDefault="00C33CB5"/>
    <w:p w14:paraId="689CFBF6" w14:textId="77777777" w:rsidR="00C33CB5" w:rsidRDefault="00C33CB5"/>
    <w:p w14:paraId="697B07FF" w14:textId="77777777" w:rsidR="00C33CB5" w:rsidRDefault="00C33CB5"/>
    <w:p w14:paraId="2FEEB69A" w14:textId="77777777" w:rsidR="00C33CB5" w:rsidRDefault="00C33CB5"/>
    <w:p w14:paraId="73DFFA2C" w14:textId="77777777" w:rsidR="00C33CB5" w:rsidRDefault="00C33CB5"/>
    <w:p w14:paraId="728D6E15" w14:textId="77777777" w:rsidR="00C33CB5" w:rsidRDefault="00C33CB5"/>
    <w:p w14:paraId="36C4FE76" w14:textId="77777777" w:rsidR="00C33CB5" w:rsidRDefault="00C33CB5"/>
    <w:p w14:paraId="3E62BED2" w14:textId="77777777" w:rsidR="00C33CB5" w:rsidRDefault="00C33CB5"/>
    <w:p w14:paraId="6D3F62D7" w14:textId="77777777" w:rsidR="00C33CB5" w:rsidRDefault="00C33CB5"/>
    <w:p w14:paraId="33BFC92B" w14:textId="77777777" w:rsidR="00C33CB5" w:rsidRDefault="00C33CB5"/>
    <w:p w14:paraId="5F954239" w14:textId="77777777" w:rsidR="00C33CB5" w:rsidRDefault="00C33CB5"/>
    <w:p w14:paraId="7C1A691C" w14:textId="77777777" w:rsidR="00C33CB5" w:rsidRDefault="00C33CB5"/>
    <w:p w14:paraId="1C3F404C" w14:textId="77777777" w:rsidR="00C33CB5" w:rsidRDefault="00C33CB5"/>
    <w:p w14:paraId="41927774" w14:textId="77777777" w:rsidR="00C33CB5" w:rsidRDefault="00C33CB5"/>
    <w:p w14:paraId="2AFD80CC" w14:textId="77777777" w:rsidR="00C33CB5" w:rsidRDefault="00C33CB5"/>
    <w:p w14:paraId="5A42DBEA" w14:textId="77777777" w:rsidR="00C33CB5" w:rsidRDefault="00C33CB5"/>
    <w:p w14:paraId="51FB76A0" w14:textId="77777777" w:rsidR="00C33CB5" w:rsidRDefault="00C33CB5"/>
    <w:p w14:paraId="3702B111" w14:textId="77777777" w:rsidR="00C33CB5" w:rsidRDefault="00C33CB5"/>
    <w:p w14:paraId="7D4FA3F3" w14:textId="77777777" w:rsidR="00C33CB5" w:rsidRDefault="00C33CB5"/>
    <w:p w14:paraId="7351AC1E" w14:textId="77777777" w:rsidR="00C33CB5" w:rsidRDefault="00C33CB5"/>
    <w:p w14:paraId="1F44EB12" w14:textId="77777777" w:rsidR="00C33CB5" w:rsidRDefault="00C33CB5"/>
    <w:p w14:paraId="31FAC1DE" w14:textId="77777777" w:rsidR="00C33CB5" w:rsidRDefault="00C33CB5" w:rsidP="00C33CB5">
      <w:pPr>
        <w:pStyle w:val="Heading4"/>
      </w:pPr>
      <w:r>
        <w:lastRenderedPageBreak/>
        <w:t>APPENDIX C</w:t>
      </w:r>
      <w:r w:rsidR="0046380A">
        <w:t xml:space="preserve"> </w:t>
      </w:r>
    </w:p>
    <w:tbl>
      <w:tblPr>
        <w:tblpPr w:leftFromText="180" w:rightFromText="180" w:vertAnchor="text" w:horzAnchor="margin" w:tblpXSpec="center" w:tblpY="545"/>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115" w:type="dxa"/>
          <w:right w:w="115" w:type="dxa"/>
        </w:tblCellMar>
        <w:tblLook w:val="0000" w:firstRow="0" w:lastRow="0" w:firstColumn="0" w:lastColumn="0" w:noHBand="0" w:noVBand="0"/>
      </w:tblPr>
      <w:tblGrid>
        <w:gridCol w:w="3805"/>
        <w:gridCol w:w="6030"/>
      </w:tblGrid>
      <w:tr w:rsidR="0046380A" w14:paraId="3F734D56" w14:textId="77777777">
        <w:trPr>
          <w:trHeight w:val="1610"/>
          <w:tblHeader/>
        </w:trPr>
        <w:tc>
          <w:tcPr>
            <w:tcW w:w="9835" w:type="dxa"/>
            <w:gridSpan w:val="2"/>
            <w:shd w:val="clear" w:color="auto" w:fill="E0E0E0"/>
          </w:tcPr>
          <w:p w14:paraId="7BEC418E" w14:textId="77777777" w:rsidR="0046380A" w:rsidRDefault="0046380A" w:rsidP="002A1273">
            <w:pPr>
              <w:pStyle w:val="Header"/>
              <w:tabs>
                <w:tab w:val="clear" w:pos="4320"/>
                <w:tab w:val="clear" w:pos="8640"/>
              </w:tabs>
              <w:rPr>
                <w:noProof/>
              </w:rPr>
            </w:pPr>
          </w:p>
          <w:p w14:paraId="319BD19C" w14:textId="77777777" w:rsidR="0046380A" w:rsidRDefault="0046380A" w:rsidP="002A1273">
            <w:pPr>
              <w:pStyle w:val="Header"/>
              <w:tabs>
                <w:tab w:val="clear" w:pos="4320"/>
                <w:tab w:val="clear" w:pos="8640"/>
              </w:tabs>
              <w:jc w:val="center"/>
              <w:rPr>
                <w:b/>
                <w:bCs/>
                <w:noProof/>
                <w:sz w:val="28"/>
              </w:rPr>
            </w:pPr>
            <w:r>
              <w:rPr>
                <w:b/>
                <w:bCs/>
                <w:noProof/>
                <w:sz w:val="28"/>
              </w:rPr>
              <w:t>APPLICABLE NIOSH CHECKLIST FOR PROGRAMS</w:t>
            </w:r>
          </w:p>
          <w:p w14:paraId="41C50C3D" w14:textId="77777777" w:rsidR="0046380A" w:rsidRDefault="0046380A" w:rsidP="002A1273">
            <w:pPr>
              <w:pStyle w:val="Header"/>
              <w:tabs>
                <w:tab w:val="clear" w:pos="4320"/>
                <w:tab w:val="clear" w:pos="8640"/>
              </w:tabs>
              <w:rPr>
                <w:noProof/>
              </w:rPr>
            </w:pPr>
            <w:r>
              <w:rPr>
                <w:b/>
                <w:bCs/>
                <w:noProof/>
                <w:sz w:val="22"/>
                <w:szCs w:val="24"/>
              </w:rPr>
              <w:t xml:space="preserve">School district staff should complete the appropriate checklists as a self-evaluation prior to the onsite. School district staff should select the checklist (s) that are/is applicable to the school district’s indivdual proposed vocational technical education program. In making the decision regarding the checklist (s) to apply, school district staff should consider the particular eguipment, material safety data sheets, etc. that are used for the individual program. </w:t>
            </w:r>
          </w:p>
        </w:tc>
      </w:tr>
      <w:tr w:rsidR="0046380A" w14:paraId="325D0B55" w14:textId="77777777">
        <w:tblPrEx>
          <w:shd w:val="clear" w:color="auto" w:fill="auto"/>
        </w:tblPrEx>
        <w:trPr>
          <w:trHeight w:val="353"/>
          <w:tblHeader/>
        </w:trPr>
        <w:tc>
          <w:tcPr>
            <w:tcW w:w="3805" w:type="dxa"/>
            <w:vAlign w:val="center"/>
          </w:tcPr>
          <w:p w14:paraId="456AB987" w14:textId="77777777" w:rsidR="0046380A" w:rsidRDefault="0046380A" w:rsidP="002A1273">
            <w:pPr>
              <w:jc w:val="center"/>
              <w:rPr>
                <w:b/>
                <w:bCs/>
                <w:noProof/>
                <w:sz w:val="22"/>
              </w:rPr>
            </w:pPr>
            <w:r>
              <w:rPr>
                <w:b/>
                <w:bCs/>
                <w:noProof/>
                <w:sz w:val="22"/>
              </w:rPr>
              <w:t>PROGRAM</w:t>
            </w:r>
          </w:p>
        </w:tc>
        <w:tc>
          <w:tcPr>
            <w:tcW w:w="6030" w:type="dxa"/>
            <w:vAlign w:val="center"/>
          </w:tcPr>
          <w:p w14:paraId="2A5C4F5A" w14:textId="77777777" w:rsidR="0046380A" w:rsidRDefault="0046380A" w:rsidP="002A1273">
            <w:pPr>
              <w:jc w:val="center"/>
              <w:rPr>
                <w:b/>
                <w:bCs/>
                <w:noProof/>
                <w:sz w:val="22"/>
              </w:rPr>
            </w:pPr>
            <w:r>
              <w:rPr>
                <w:b/>
                <w:bCs/>
                <w:noProof/>
                <w:sz w:val="22"/>
              </w:rPr>
              <w:t>NIOSH CHECKLIST</w:t>
            </w:r>
          </w:p>
        </w:tc>
      </w:tr>
      <w:tr w:rsidR="0046380A" w14:paraId="31BC1BD1" w14:textId="77777777">
        <w:tblPrEx>
          <w:shd w:val="clear" w:color="auto" w:fill="auto"/>
        </w:tblPrEx>
        <w:trPr>
          <w:cantSplit/>
          <w:trHeight w:val="353"/>
        </w:trPr>
        <w:tc>
          <w:tcPr>
            <w:tcW w:w="9835" w:type="dxa"/>
            <w:gridSpan w:val="2"/>
            <w:tcBorders>
              <w:bottom w:val="single" w:sz="4" w:space="0" w:color="auto"/>
            </w:tcBorders>
            <w:vAlign w:val="center"/>
          </w:tcPr>
          <w:p w14:paraId="36889B57" w14:textId="77777777" w:rsidR="0046380A" w:rsidRDefault="0046380A" w:rsidP="002A1273">
            <w:pPr>
              <w:pStyle w:val="Heading1"/>
              <w:rPr>
                <w:noProof/>
                <w:sz w:val="18"/>
                <w:szCs w:val="18"/>
              </w:rPr>
            </w:pPr>
            <w:r>
              <w:rPr>
                <w:rStyle w:val="Strong"/>
                <w:sz w:val="18"/>
                <w:szCs w:val="18"/>
              </w:rPr>
              <w:t>Agriculture &amp; Natural Resources Cluster</w:t>
            </w:r>
          </w:p>
        </w:tc>
      </w:tr>
      <w:tr w:rsidR="0046380A" w14:paraId="5E32AA97" w14:textId="77777777">
        <w:tblPrEx>
          <w:shd w:val="clear" w:color="auto" w:fill="auto"/>
        </w:tblPrEx>
        <w:trPr>
          <w:trHeight w:val="215"/>
        </w:trPr>
        <w:tc>
          <w:tcPr>
            <w:tcW w:w="3805" w:type="dxa"/>
            <w:tcBorders>
              <w:top w:val="single" w:sz="4" w:space="0" w:color="auto"/>
              <w:left w:val="single" w:sz="4" w:space="0" w:color="auto"/>
              <w:bottom w:val="single" w:sz="4" w:space="0" w:color="auto"/>
              <w:right w:val="single" w:sz="4" w:space="0" w:color="auto"/>
            </w:tcBorders>
            <w:vAlign w:val="center"/>
          </w:tcPr>
          <w:p w14:paraId="1883F825" w14:textId="77777777" w:rsidR="0046380A" w:rsidRDefault="0046380A" w:rsidP="002A1273">
            <w:pPr>
              <w:spacing w:before="60" w:after="60"/>
              <w:rPr>
                <w:b/>
                <w:bCs/>
                <w:noProof/>
                <w:sz w:val="18"/>
              </w:rPr>
            </w:pPr>
            <w:r>
              <w:rPr>
                <w:sz w:val="18"/>
              </w:rPr>
              <w:t>Agricultural Mechanics</w:t>
            </w:r>
          </w:p>
        </w:tc>
        <w:tc>
          <w:tcPr>
            <w:tcW w:w="6030" w:type="dxa"/>
            <w:tcBorders>
              <w:top w:val="single" w:sz="4" w:space="0" w:color="auto"/>
              <w:left w:val="single" w:sz="4" w:space="0" w:color="auto"/>
              <w:bottom w:val="single" w:sz="4" w:space="0" w:color="auto"/>
              <w:right w:val="single" w:sz="4" w:space="0" w:color="auto"/>
            </w:tcBorders>
            <w:vAlign w:val="center"/>
          </w:tcPr>
          <w:p w14:paraId="19D36767" w14:textId="77777777" w:rsidR="0046380A" w:rsidRDefault="0046380A" w:rsidP="002A1273">
            <w:pPr>
              <w:spacing w:before="60" w:after="60"/>
            </w:pPr>
            <w:r>
              <w:rPr>
                <w:sz w:val="18"/>
              </w:rPr>
              <w:t>Agricultural Education</w:t>
            </w:r>
          </w:p>
        </w:tc>
      </w:tr>
      <w:tr w:rsidR="0046380A" w14:paraId="4AEFE6BB" w14:textId="77777777">
        <w:tblPrEx>
          <w:shd w:val="clear" w:color="auto" w:fill="auto"/>
        </w:tblPrEx>
        <w:trPr>
          <w:trHeight w:val="305"/>
        </w:trPr>
        <w:tc>
          <w:tcPr>
            <w:tcW w:w="3805" w:type="dxa"/>
            <w:tcBorders>
              <w:top w:val="single" w:sz="4" w:space="0" w:color="auto"/>
              <w:left w:val="single" w:sz="4" w:space="0" w:color="auto"/>
              <w:bottom w:val="single" w:sz="4" w:space="0" w:color="auto"/>
              <w:right w:val="single" w:sz="4" w:space="0" w:color="auto"/>
            </w:tcBorders>
            <w:vAlign w:val="center"/>
          </w:tcPr>
          <w:p w14:paraId="58C74A55" w14:textId="77777777" w:rsidR="0046380A" w:rsidRDefault="0046380A" w:rsidP="002A1273">
            <w:pPr>
              <w:tabs>
                <w:tab w:val="left" w:pos="14320"/>
              </w:tabs>
              <w:spacing w:before="60" w:after="60"/>
              <w:rPr>
                <w:sz w:val="18"/>
              </w:rPr>
            </w:pPr>
            <w:r>
              <w:rPr>
                <w:sz w:val="18"/>
              </w:rPr>
              <w:t>Animal Science</w:t>
            </w:r>
          </w:p>
        </w:tc>
        <w:tc>
          <w:tcPr>
            <w:tcW w:w="6030" w:type="dxa"/>
            <w:tcBorders>
              <w:top w:val="single" w:sz="4" w:space="0" w:color="auto"/>
              <w:left w:val="single" w:sz="4" w:space="0" w:color="auto"/>
              <w:bottom w:val="single" w:sz="4" w:space="0" w:color="auto"/>
              <w:right w:val="single" w:sz="4" w:space="0" w:color="auto"/>
            </w:tcBorders>
            <w:vAlign w:val="center"/>
          </w:tcPr>
          <w:p w14:paraId="707B72CC" w14:textId="77777777" w:rsidR="0046380A" w:rsidRDefault="0046380A" w:rsidP="002A1273">
            <w:pPr>
              <w:spacing w:before="60" w:after="60"/>
            </w:pPr>
            <w:r>
              <w:rPr>
                <w:sz w:val="18"/>
              </w:rPr>
              <w:t>Agricultural Education</w:t>
            </w:r>
          </w:p>
        </w:tc>
      </w:tr>
      <w:tr w:rsidR="0046380A" w14:paraId="3857D8CF" w14:textId="77777777">
        <w:tblPrEx>
          <w:shd w:val="clear" w:color="auto" w:fill="auto"/>
        </w:tblPrEx>
        <w:trPr>
          <w:trHeight w:val="233"/>
        </w:trPr>
        <w:tc>
          <w:tcPr>
            <w:tcW w:w="3805" w:type="dxa"/>
            <w:tcBorders>
              <w:top w:val="single" w:sz="4" w:space="0" w:color="auto"/>
              <w:left w:val="single" w:sz="4" w:space="0" w:color="auto"/>
              <w:bottom w:val="single" w:sz="4" w:space="0" w:color="auto"/>
              <w:right w:val="single" w:sz="4" w:space="0" w:color="auto"/>
            </w:tcBorders>
            <w:vAlign w:val="center"/>
          </w:tcPr>
          <w:p w14:paraId="7073800D" w14:textId="77777777" w:rsidR="0046380A" w:rsidRDefault="0046380A" w:rsidP="002A1273">
            <w:pPr>
              <w:tabs>
                <w:tab w:val="left" w:pos="14320"/>
              </w:tabs>
              <w:spacing w:before="60" w:after="60"/>
              <w:rPr>
                <w:sz w:val="18"/>
              </w:rPr>
            </w:pPr>
            <w:r>
              <w:rPr>
                <w:sz w:val="18"/>
              </w:rPr>
              <w:t>Environmental Science &amp; Technology</w:t>
            </w:r>
          </w:p>
        </w:tc>
        <w:tc>
          <w:tcPr>
            <w:tcW w:w="6030" w:type="dxa"/>
            <w:tcBorders>
              <w:top w:val="single" w:sz="4" w:space="0" w:color="auto"/>
              <w:left w:val="single" w:sz="4" w:space="0" w:color="auto"/>
              <w:bottom w:val="single" w:sz="4" w:space="0" w:color="auto"/>
              <w:right w:val="single" w:sz="4" w:space="0" w:color="auto"/>
            </w:tcBorders>
            <w:vAlign w:val="center"/>
          </w:tcPr>
          <w:p w14:paraId="1A04770C" w14:textId="77777777" w:rsidR="0046380A" w:rsidRDefault="0046380A" w:rsidP="002A1273">
            <w:pPr>
              <w:spacing w:before="60" w:after="60"/>
            </w:pPr>
            <w:r>
              <w:rPr>
                <w:sz w:val="18"/>
              </w:rPr>
              <w:t>Agricultural Education</w:t>
            </w:r>
          </w:p>
        </w:tc>
      </w:tr>
      <w:tr w:rsidR="0046380A" w14:paraId="277A62E3" w14:textId="77777777">
        <w:tblPrEx>
          <w:shd w:val="clear" w:color="auto" w:fill="auto"/>
        </w:tblPrEx>
        <w:trPr>
          <w:trHeight w:val="233"/>
        </w:trPr>
        <w:tc>
          <w:tcPr>
            <w:tcW w:w="3805" w:type="dxa"/>
            <w:tcBorders>
              <w:top w:val="single" w:sz="4" w:space="0" w:color="auto"/>
              <w:left w:val="single" w:sz="4" w:space="0" w:color="auto"/>
              <w:bottom w:val="single" w:sz="4" w:space="0" w:color="auto"/>
              <w:right w:val="single" w:sz="4" w:space="0" w:color="auto"/>
            </w:tcBorders>
            <w:vAlign w:val="center"/>
          </w:tcPr>
          <w:p w14:paraId="1D2541B0" w14:textId="77777777" w:rsidR="0046380A" w:rsidRDefault="0046380A" w:rsidP="002A1273">
            <w:pPr>
              <w:tabs>
                <w:tab w:val="left" w:pos="14320"/>
              </w:tabs>
              <w:spacing w:before="60" w:after="60"/>
              <w:rPr>
                <w:sz w:val="18"/>
              </w:rPr>
            </w:pPr>
            <w:r>
              <w:rPr>
                <w:sz w:val="18"/>
              </w:rPr>
              <w:t>Horticulture</w:t>
            </w:r>
          </w:p>
        </w:tc>
        <w:tc>
          <w:tcPr>
            <w:tcW w:w="6030" w:type="dxa"/>
            <w:tcBorders>
              <w:top w:val="single" w:sz="4" w:space="0" w:color="auto"/>
              <w:left w:val="single" w:sz="4" w:space="0" w:color="auto"/>
              <w:bottom w:val="single" w:sz="4" w:space="0" w:color="auto"/>
              <w:right w:val="single" w:sz="4" w:space="0" w:color="auto"/>
            </w:tcBorders>
            <w:vAlign w:val="center"/>
          </w:tcPr>
          <w:p w14:paraId="3955B12A" w14:textId="77777777" w:rsidR="0046380A" w:rsidRDefault="0046380A" w:rsidP="002A1273">
            <w:pPr>
              <w:spacing w:before="60" w:after="60"/>
              <w:rPr>
                <w:sz w:val="18"/>
              </w:rPr>
            </w:pPr>
            <w:r>
              <w:rPr>
                <w:sz w:val="18"/>
              </w:rPr>
              <w:t>Agricultural Education</w:t>
            </w:r>
          </w:p>
        </w:tc>
      </w:tr>
      <w:tr w:rsidR="0046380A" w14:paraId="67059FB2" w14:textId="77777777">
        <w:tblPrEx>
          <w:shd w:val="clear" w:color="auto" w:fill="auto"/>
        </w:tblPrEx>
        <w:trPr>
          <w:cantSplit/>
          <w:trHeight w:hRule="exact" w:val="432"/>
        </w:trPr>
        <w:tc>
          <w:tcPr>
            <w:tcW w:w="9835" w:type="dxa"/>
            <w:gridSpan w:val="2"/>
            <w:tcBorders>
              <w:top w:val="single" w:sz="4" w:space="0" w:color="auto"/>
              <w:left w:val="single" w:sz="4" w:space="0" w:color="auto"/>
              <w:bottom w:val="single" w:sz="4" w:space="0" w:color="auto"/>
              <w:right w:val="single" w:sz="4" w:space="0" w:color="auto"/>
            </w:tcBorders>
            <w:vAlign w:val="center"/>
          </w:tcPr>
          <w:p w14:paraId="1D307502" w14:textId="77777777" w:rsidR="0046380A" w:rsidRDefault="0046380A" w:rsidP="002A1273">
            <w:pPr>
              <w:jc w:val="center"/>
              <w:rPr>
                <w:sz w:val="18"/>
              </w:rPr>
            </w:pPr>
            <w:r>
              <w:rPr>
                <w:rStyle w:val="Strong"/>
                <w:sz w:val="18"/>
              </w:rPr>
              <w:t>Arts &amp; Communication Services Cluster</w:t>
            </w:r>
          </w:p>
        </w:tc>
      </w:tr>
      <w:tr w:rsidR="0046380A" w14:paraId="5268E424" w14:textId="77777777">
        <w:tblPrEx>
          <w:shd w:val="clear" w:color="auto" w:fill="auto"/>
        </w:tblPrEx>
        <w:trPr>
          <w:trHeight w:hRule="exact" w:val="432"/>
        </w:trPr>
        <w:tc>
          <w:tcPr>
            <w:tcW w:w="3805" w:type="dxa"/>
            <w:tcBorders>
              <w:top w:val="single" w:sz="4" w:space="0" w:color="auto"/>
              <w:left w:val="single" w:sz="4" w:space="0" w:color="auto"/>
              <w:bottom w:val="single" w:sz="4" w:space="0" w:color="auto"/>
              <w:right w:val="single" w:sz="4" w:space="0" w:color="auto"/>
            </w:tcBorders>
            <w:vAlign w:val="center"/>
          </w:tcPr>
          <w:p w14:paraId="5DCC64ED" w14:textId="77777777" w:rsidR="0046380A" w:rsidRDefault="0046380A" w:rsidP="002A1273">
            <w:pPr>
              <w:tabs>
                <w:tab w:val="left" w:pos="14320"/>
              </w:tabs>
              <w:spacing w:before="60" w:after="60"/>
              <w:rPr>
                <w:sz w:val="18"/>
              </w:rPr>
            </w:pPr>
            <w:r>
              <w:rPr>
                <w:sz w:val="18"/>
              </w:rPr>
              <w:t>Design &amp; Visual Communications</w:t>
            </w:r>
          </w:p>
        </w:tc>
        <w:tc>
          <w:tcPr>
            <w:tcW w:w="6030" w:type="dxa"/>
            <w:tcBorders>
              <w:top w:val="single" w:sz="4" w:space="0" w:color="auto"/>
              <w:left w:val="single" w:sz="4" w:space="0" w:color="auto"/>
              <w:bottom w:val="single" w:sz="4" w:space="0" w:color="auto"/>
              <w:right w:val="single" w:sz="4" w:space="0" w:color="auto"/>
            </w:tcBorders>
            <w:vAlign w:val="center"/>
          </w:tcPr>
          <w:p w14:paraId="0548BC35" w14:textId="77777777" w:rsidR="0046380A" w:rsidRDefault="0046380A" w:rsidP="002A1273">
            <w:pPr>
              <w:spacing w:before="60" w:after="60"/>
              <w:rPr>
                <w:sz w:val="18"/>
              </w:rPr>
            </w:pPr>
            <w:r>
              <w:rPr>
                <w:sz w:val="18"/>
              </w:rPr>
              <w:t>Communications Technologies</w:t>
            </w:r>
          </w:p>
        </w:tc>
      </w:tr>
      <w:tr w:rsidR="0046380A" w14:paraId="7258652F" w14:textId="77777777">
        <w:tblPrEx>
          <w:shd w:val="clear" w:color="auto" w:fill="auto"/>
        </w:tblPrEx>
        <w:trPr>
          <w:trHeight w:val="570"/>
        </w:trPr>
        <w:tc>
          <w:tcPr>
            <w:tcW w:w="3805" w:type="dxa"/>
            <w:tcBorders>
              <w:top w:val="single" w:sz="4" w:space="0" w:color="auto"/>
              <w:left w:val="single" w:sz="4" w:space="0" w:color="auto"/>
              <w:bottom w:val="single" w:sz="4" w:space="0" w:color="auto"/>
              <w:right w:val="single" w:sz="4" w:space="0" w:color="auto"/>
            </w:tcBorders>
            <w:vAlign w:val="center"/>
          </w:tcPr>
          <w:p w14:paraId="1D051D56" w14:textId="77777777" w:rsidR="0046380A" w:rsidRDefault="0046380A" w:rsidP="002A1273">
            <w:pPr>
              <w:tabs>
                <w:tab w:val="left" w:pos="14320"/>
              </w:tabs>
              <w:spacing w:before="60" w:after="60"/>
              <w:rPr>
                <w:sz w:val="18"/>
              </w:rPr>
            </w:pPr>
            <w:r>
              <w:rPr>
                <w:sz w:val="18"/>
              </w:rPr>
              <w:t>Graphic Communications</w:t>
            </w:r>
          </w:p>
        </w:tc>
        <w:tc>
          <w:tcPr>
            <w:tcW w:w="6030" w:type="dxa"/>
            <w:tcBorders>
              <w:top w:val="single" w:sz="4" w:space="0" w:color="auto"/>
              <w:left w:val="single" w:sz="4" w:space="0" w:color="auto"/>
              <w:bottom w:val="single" w:sz="4" w:space="0" w:color="auto"/>
              <w:right w:val="single" w:sz="4" w:space="0" w:color="auto"/>
            </w:tcBorders>
            <w:vAlign w:val="center"/>
          </w:tcPr>
          <w:p w14:paraId="68432111" w14:textId="77777777" w:rsidR="0046380A" w:rsidRDefault="0046380A" w:rsidP="002A1273">
            <w:pPr>
              <w:spacing w:before="60" w:after="60"/>
            </w:pPr>
            <w:r>
              <w:rPr>
                <w:sz w:val="18"/>
              </w:rPr>
              <w:t>Communications Technologies; Precision Production; Visual &amp; Performing Arts, as applicable to individual programs</w:t>
            </w:r>
          </w:p>
        </w:tc>
      </w:tr>
      <w:tr w:rsidR="0046380A" w14:paraId="4B36406E" w14:textId="77777777">
        <w:tblPrEx>
          <w:shd w:val="clear" w:color="auto" w:fill="auto"/>
        </w:tblPrEx>
        <w:trPr>
          <w:trHeight w:val="570"/>
        </w:trPr>
        <w:tc>
          <w:tcPr>
            <w:tcW w:w="3805" w:type="dxa"/>
            <w:tcBorders>
              <w:top w:val="single" w:sz="4" w:space="0" w:color="auto"/>
              <w:left w:val="single" w:sz="4" w:space="0" w:color="auto"/>
              <w:bottom w:val="single" w:sz="4" w:space="0" w:color="auto"/>
              <w:right w:val="single" w:sz="4" w:space="0" w:color="auto"/>
            </w:tcBorders>
            <w:vAlign w:val="center"/>
          </w:tcPr>
          <w:p w14:paraId="442EBE60" w14:textId="77777777" w:rsidR="0046380A" w:rsidRDefault="0046380A" w:rsidP="002A1273">
            <w:pPr>
              <w:tabs>
                <w:tab w:val="left" w:pos="14320"/>
              </w:tabs>
              <w:spacing w:before="60" w:after="60"/>
              <w:rPr>
                <w:sz w:val="18"/>
              </w:rPr>
            </w:pPr>
            <w:r>
              <w:rPr>
                <w:sz w:val="18"/>
              </w:rPr>
              <w:t xml:space="preserve">Radio &amp; Television Broadcasting </w:t>
            </w:r>
          </w:p>
        </w:tc>
        <w:tc>
          <w:tcPr>
            <w:tcW w:w="6030" w:type="dxa"/>
            <w:tcBorders>
              <w:top w:val="single" w:sz="4" w:space="0" w:color="auto"/>
              <w:left w:val="single" w:sz="4" w:space="0" w:color="auto"/>
              <w:bottom w:val="single" w:sz="4" w:space="0" w:color="auto"/>
              <w:right w:val="single" w:sz="4" w:space="0" w:color="auto"/>
            </w:tcBorders>
            <w:vAlign w:val="center"/>
          </w:tcPr>
          <w:p w14:paraId="504A3DEB" w14:textId="77777777" w:rsidR="0046380A" w:rsidRDefault="0046380A" w:rsidP="002A1273">
            <w:pPr>
              <w:spacing w:before="60" w:after="60"/>
            </w:pPr>
            <w:r>
              <w:rPr>
                <w:sz w:val="18"/>
              </w:rPr>
              <w:t>Communications Technologies; Visual &amp; Performing Arts, as applicable to individual programs</w:t>
            </w:r>
          </w:p>
        </w:tc>
      </w:tr>
      <w:tr w:rsidR="0046380A" w14:paraId="29807433" w14:textId="77777777">
        <w:tblPrEx>
          <w:shd w:val="clear" w:color="auto" w:fill="auto"/>
        </w:tblPrEx>
        <w:trPr>
          <w:cantSplit/>
          <w:trHeight w:hRule="exact" w:val="432"/>
        </w:trPr>
        <w:tc>
          <w:tcPr>
            <w:tcW w:w="9835" w:type="dxa"/>
            <w:gridSpan w:val="2"/>
            <w:tcBorders>
              <w:top w:val="single" w:sz="4" w:space="0" w:color="auto"/>
              <w:left w:val="single" w:sz="4" w:space="0" w:color="auto"/>
              <w:bottom w:val="single" w:sz="4" w:space="0" w:color="auto"/>
              <w:right w:val="single" w:sz="4" w:space="0" w:color="auto"/>
            </w:tcBorders>
            <w:vAlign w:val="center"/>
          </w:tcPr>
          <w:p w14:paraId="7B52908D" w14:textId="77777777" w:rsidR="0046380A" w:rsidRDefault="0046380A" w:rsidP="002A1273">
            <w:pPr>
              <w:jc w:val="center"/>
              <w:rPr>
                <w:sz w:val="18"/>
              </w:rPr>
            </w:pPr>
            <w:r>
              <w:rPr>
                <w:rStyle w:val="Strong"/>
                <w:sz w:val="18"/>
              </w:rPr>
              <w:t>Business and Administration Services Cluster</w:t>
            </w:r>
          </w:p>
        </w:tc>
      </w:tr>
      <w:tr w:rsidR="0046380A" w14:paraId="112B323C" w14:textId="77777777">
        <w:tblPrEx>
          <w:shd w:val="clear" w:color="auto" w:fill="auto"/>
        </w:tblPrEx>
        <w:trPr>
          <w:trHeight w:hRule="exact" w:val="352"/>
        </w:trPr>
        <w:tc>
          <w:tcPr>
            <w:tcW w:w="3805" w:type="dxa"/>
            <w:tcBorders>
              <w:top w:val="single" w:sz="4" w:space="0" w:color="auto"/>
              <w:left w:val="single" w:sz="4" w:space="0" w:color="auto"/>
              <w:bottom w:val="single" w:sz="4" w:space="0" w:color="auto"/>
              <w:right w:val="single" w:sz="4" w:space="0" w:color="auto"/>
            </w:tcBorders>
            <w:vAlign w:val="center"/>
          </w:tcPr>
          <w:p w14:paraId="3FF68F7C" w14:textId="77777777" w:rsidR="0046380A" w:rsidRDefault="0046380A" w:rsidP="002A1273">
            <w:pPr>
              <w:tabs>
                <w:tab w:val="left" w:pos="14320"/>
              </w:tabs>
              <w:spacing w:before="60" w:after="60"/>
              <w:rPr>
                <w:sz w:val="18"/>
              </w:rPr>
            </w:pPr>
            <w:r>
              <w:rPr>
                <w:sz w:val="18"/>
              </w:rPr>
              <w:t xml:space="preserve">Cosmetology </w:t>
            </w:r>
          </w:p>
        </w:tc>
        <w:tc>
          <w:tcPr>
            <w:tcW w:w="6030" w:type="dxa"/>
            <w:tcBorders>
              <w:top w:val="single" w:sz="4" w:space="0" w:color="auto"/>
              <w:left w:val="single" w:sz="4" w:space="0" w:color="auto"/>
              <w:bottom w:val="single" w:sz="4" w:space="0" w:color="auto"/>
              <w:right w:val="single" w:sz="4" w:space="0" w:color="auto"/>
            </w:tcBorders>
            <w:vAlign w:val="center"/>
          </w:tcPr>
          <w:p w14:paraId="70EB6268" w14:textId="77777777" w:rsidR="0046380A" w:rsidRDefault="0046380A" w:rsidP="002A1273">
            <w:pPr>
              <w:spacing w:before="60" w:after="60"/>
              <w:rPr>
                <w:sz w:val="18"/>
              </w:rPr>
            </w:pPr>
            <w:r>
              <w:rPr>
                <w:bCs/>
                <w:sz w:val="18"/>
                <w:szCs w:val="18"/>
              </w:rPr>
              <w:t>Personal and Miscellaneous</w:t>
            </w:r>
            <w:r>
              <w:rPr>
                <w:rFonts w:ascii="Verdana" w:hAnsi="Verdana"/>
                <w:b/>
                <w:bCs/>
                <w:color w:val="339933"/>
                <w:sz w:val="27"/>
                <w:szCs w:val="27"/>
              </w:rPr>
              <w:t xml:space="preserve"> </w:t>
            </w:r>
            <w:r>
              <w:rPr>
                <w:bCs/>
                <w:sz w:val="18"/>
                <w:szCs w:val="18"/>
              </w:rPr>
              <w:t>Services</w:t>
            </w:r>
          </w:p>
        </w:tc>
      </w:tr>
      <w:tr w:rsidR="0046380A" w14:paraId="176DDB80" w14:textId="77777777">
        <w:tblPrEx>
          <w:shd w:val="clear" w:color="auto" w:fill="auto"/>
        </w:tblPrEx>
        <w:trPr>
          <w:trHeight w:hRule="exact" w:val="613"/>
        </w:trPr>
        <w:tc>
          <w:tcPr>
            <w:tcW w:w="3805" w:type="dxa"/>
            <w:tcBorders>
              <w:top w:val="single" w:sz="4" w:space="0" w:color="auto"/>
              <w:left w:val="single" w:sz="4" w:space="0" w:color="auto"/>
              <w:bottom w:val="single" w:sz="4" w:space="0" w:color="auto"/>
              <w:right w:val="single" w:sz="4" w:space="0" w:color="auto"/>
            </w:tcBorders>
            <w:vAlign w:val="center"/>
          </w:tcPr>
          <w:p w14:paraId="4132E46A" w14:textId="77777777" w:rsidR="0046380A" w:rsidRDefault="0046380A" w:rsidP="002A1273">
            <w:pPr>
              <w:tabs>
                <w:tab w:val="left" w:pos="14320"/>
              </w:tabs>
              <w:spacing w:before="60" w:after="60"/>
              <w:rPr>
                <w:sz w:val="18"/>
              </w:rPr>
            </w:pPr>
            <w:r>
              <w:rPr>
                <w:sz w:val="18"/>
              </w:rPr>
              <w:t>Fashion Technology</w:t>
            </w:r>
          </w:p>
        </w:tc>
        <w:tc>
          <w:tcPr>
            <w:tcW w:w="6030" w:type="dxa"/>
            <w:tcBorders>
              <w:top w:val="single" w:sz="4" w:space="0" w:color="auto"/>
              <w:left w:val="single" w:sz="4" w:space="0" w:color="auto"/>
              <w:bottom w:val="single" w:sz="4" w:space="0" w:color="auto"/>
              <w:right w:val="single" w:sz="4" w:space="0" w:color="auto"/>
            </w:tcBorders>
            <w:vAlign w:val="center"/>
          </w:tcPr>
          <w:p w14:paraId="58718E53" w14:textId="77777777" w:rsidR="0046380A" w:rsidRDefault="0046380A" w:rsidP="002A1273">
            <w:pPr>
              <w:spacing w:before="60" w:after="60"/>
              <w:rPr>
                <w:sz w:val="18"/>
              </w:rPr>
            </w:pPr>
            <w:r>
              <w:rPr>
                <w:bCs/>
                <w:sz w:val="18"/>
                <w:szCs w:val="18"/>
              </w:rPr>
              <w:t xml:space="preserve">Home Economics-Related Occupations Education; Marketing Education, </w:t>
            </w:r>
            <w:r>
              <w:rPr>
                <w:sz w:val="18"/>
              </w:rPr>
              <w:t>as applicable to individual programs</w:t>
            </w:r>
          </w:p>
        </w:tc>
      </w:tr>
      <w:tr w:rsidR="0046380A" w14:paraId="62C83F78" w14:textId="77777777">
        <w:tblPrEx>
          <w:shd w:val="clear" w:color="auto" w:fill="auto"/>
        </w:tblPrEx>
        <w:trPr>
          <w:trHeight w:hRule="exact" w:val="370"/>
        </w:trPr>
        <w:tc>
          <w:tcPr>
            <w:tcW w:w="3805" w:type="dxa"/>
            <w:tcBorders>
              <w:top w:val="single" w:sz="4" w:space="0" w:color="auto"/>
              <w:left w:val="single" w:sz="4" w:space="0" w:color="auto"/>
              <w:bottom w:val="single" w:sz="4" w:space="0" w:color="auto"/>
              <w:right w:val="single" w:sz="4" w:space="0" w:color="auto"/>
            </w:tcBorders>
            <w:vAlign w:val="center"/>
          </w:tcPr>
          <w:p w14:paraId="6C8A6CB4" w14:textId="77777777" w:rsidR="0046380A" w:rsidRDefault="0046380A" w:rsidP="002A1273">
            <w:pPr>
              <w:tabs>
                <w:tab w:val="left" w:pos="14320"/>
              </w:tabs>
              <w:spacing w:before="60" w:after="60"/>
              <w:rPr>
                <w:sz w:val="18"/>
              </w:rPr>
            </w:pPr>
            <w:r>
              <w:rPr>
                <w:sz w:val="18"/>
              </w:rPr>
              <w:t xml:space="preserve">Marketing </w:t>
            </w:r>
          </w:p>
        </w:tc>
        <w:tc>
          <w:tcPr>
            <w:tcW w:w="6030" w:type="dxa"/>
            <w:tcBorders>
              <w:top w:val="single" w:sz="4" w:space="0" w:color="auto"/>
              <w:left w:val="single" w:sz="4" w:space="0" w:color="auto"/>
              <w:bottom w:val="single" w:sz="4" w:space="0" w:color="auto"/>
              <w:right w:val="single" w:sz="4" w:space="0" w:color="auto"/>
            </w:tcBorders>
            <w:vAlign w:val="center"/>
          </w:tcPr>
          <w:p w14:paraId="15791FDE" w14:textId="77777777" w:rsidR="0046380A" w:rsidRDefault="0046380A" w:rsidP="002A1273">
            <w:pPr>
              <w:spacing w:before="60" w:after="60"/>
              <w:rPr>
                <w:sz w:val="18"/>
              </w:rPr>
            </w:pPr>
            <w:r>
              <w:rPr>
                <w:sz w:val="18"/>
              </w:rPr>
              <w:t>Marketing Education</w:t>
            </w:r>
          </w:p>
        </w:tc>
      </w:tr>
      <w:tr w:rsidR="0046380A" w14:paraId="2CF18EFD" w14:textId="77777777">
        <w:tblPrEx>
          <w:shd w:val="clear" w:color="auto" w:fill="auto"/>
        </w:tblPrEx>
        <w:trPr>
          <w:trHeight w:hRule="exact" w:val="352"/>
        </w:trPr>
        <w:tc>
          <w:tcPr>
            <w:tcW w:w="3805" w:type="dxa"/>
            <w:tcBorders>
              <w:top w:val="single" w:sz="4" w:space="0" w:color="auto"/>
              <w:left w:val="single" w:sz="4" w:space="0" w:color="auto"/>
              <w:bottom w:val="single" w:sz="4" w:space="0" w:color="auto"/>
              <w:right w:val="single" w:sz="4" w:space="0" w:color="auto"/>
            </w:tcBorders>
            <w:vAlign w:val="center"/>
          </w:tcPr>
          <w:p w14:paraId="3737C4CC" w14:textId="77777777" w:rsidR="0046380A" w:rsidRDefault="0046380A" w:rsidP="002A1273">
            <w:pPr>
              <w:tabs>
                <w:tab w:val="left" w:pos="14320"/>
              </w:tabs>
              <w:spacing w:before="60" w:after="60"/>
              <w:rPr>
                <w:sz w:val="18"/>
              </w:rPr>
            </w:pPr>
            <w:r>
              <w:rPr>
                <w:sz w:val="18"/>
              </w:rPr>
              <w:t xml:space="preserve">Office Technology </w:t>
            </w:r>
          </w:p>
        </w:tc>
        <w:tc>
          <w:tcPr>
            <w:tcW w:w="6030" w:type="dxa"/>
            <w:tcBorders>
              <w:top w:val="single" w:sz="4" w:space="0" w:color="auto"/>
              <w:left w:val="single" w:sz="4" w:space="0" w:color="auto"/>
              <w:bottom w:val="single" w:sz="4" w:space="0" w:color="auto"/>
              <w:right w:val="single" w:sz="4" w:space="0" w:color="auto"/>
            </w:tcBorders>
            <w:vAlign w:val="center"/>
          </w:tcPr>
          <w:p w14:paraId="718596A8" w14:textId="77777777" w:rsidR="0046380A" w:rsidRDefault="0046380A" w:rsidP="002A1273">
            <w:pPr>
              <w:spacing w:before="60" w:after="60"/>
              <w:rPr>
                <w:sz w:val="18"/>
              </w:rPr>
            </w:pPr>
            <w:r>
              <w:rPr>
                <w:sz w:val="18"/>
              </w:rPr>
              <w:t>Business Education</w:t>
            </w:r>
          </w:p>
        </w:tc>
      </w:tr>
      <w:tr w:rsidR="0046380A" w14:paraId="131719F3" w14:textId="77777777">
        <w:tblPrEx>
          <w:shd w:val="clear" w:color="auto" w:fill="auto"/>
        </w:tblPrEx>
        <w:trPr>
          <w:cantSplit/>
          <w:trHeight w:hRule="exact" w:val="432"/>
        </w:trPr>
        <w:tc>
          <w:tcPr>
            <w:tcW w:w="9835" w:type="dxa"/>
            <w:gridSpan w:val="2"/>
            <w:tcBorders>
              <w:top w:val="single" w:sz="4" w:space="0" w:color="auto"/>
              <w:left w:val="single" w:sz="4" w:space="0" w:color="auto"/>
              <w:bottom w:val="single" w:sz="4" w:space="0" w:color="auto"/>
              <w:right w:val="single" w:sz="4" w:space="0" w:color="auto"/>
            </w:tcBorders>
            <w:vAlign w:val="center"/>
          </w:tcPr>
          <w:p w14:paraId="4A073F60" w14:textId="77777777" w:rsidR="0046380A" w:rsidRDefault="0046380A" w:rsidP="002A1273">
            <w:pPr>
              <w:jc w:val="center"/>
              <w:rPr>
                <w:sz w:val="18"/>
              </w:rPr>
            </w:pPr>
            <w:r>
              <w:rPr>
                <w:rStyle w:val="Strong"/>
                <w:sz w:val="18"/>
              </w:rPr>
              <w:t>Construction Cluster</w:t>
            </w:r>
          </w:p>
        </w:tc>
      </w:tr>
      <w:tr w:rsidR="0046380A" w14:paraId="0048B291" w14:textId="77777777">
        <w:tblPrEx>
          <w:shd w:val="clear" w:color="auto" w:fill="auto"/>
        </w:tblPrEx>
        <w:trPr>
          <w:trHeight w:hRule="exact" w:val="625"/>
        </w:trPr>
        <w:tc>
          <w:tcPr>
            <w:tcW w:w="3805" w:type="dxa"/>
            <w:tcBorders>
              <w:top w:val="single" w:sz="4" w:space="0" w:color="auto"/>
              <w:left w:val="single" w:sz="4" w:space="0" w:color="auto"/>
              <w:bottom w:val="single" w:sz="4" w:space="0" w:color="auto"/>
              <w:right w:val="single" w:sz="4" w:space="0" w:color="auto"/>
            </w:tcBorders>
            <w:vAlign w:val="center"/>
          </w:tcPr>
          <w:p w14:paraId="784B2B1B" w14:textId="77777777" w:rsidR="0046380A" w:rsidRDefault="0046380A" w:rsidP="002A1273">
            <w:pPr>
              <w:tabs>
                <w:tab w:val="left" w:pos="14320"/>
              </w:tabs>
              <w:spacing w:before="60" w:after="60"/>
              <w:rPr>
                <w:sz w:val="18"/>
              </w:rPr>
            </w:pPr>
            <w:r>
              <w:rPr>
                <w:sz w:val="18"/>
              </w:rPr>
              <w:t>Cabinetmaking</w:t>
            </w:r>
          </w:p>
        </w:tc>
        <w:tc>
          <w:tcPr>
            <w:tcW w:w="6030" w:type="dxa"/>
            <w:tcBorders>
              <w:top w:val="single" w:sz="4" w:space="0" w:color="auto"/>
              <w:left w:val="single" w:sz="4" w:space="0" w:color="auto"/>
              <w:bottom w:val="single" w:sz="4" w:space="0" w:color="auto"/>
              <w:right w:val="single" w:sz="4" w:space="0" w:color="auto"/>
            </w:tcBorders>
            <w:vAlign w:val="center"/>
          </w:tcPr>
          <w:p w14:paraId="76C1B4F9" w14:textId="77777777" w:rsidR="0046380A" w:rsidRDefault="0046380A" w:rsidP="002A1273">
            <w:pPr>
              <w:spacing w:before="60" w:after="60"/>
              <w:rPr>
                <w:sz w:val="18"/>
              </w:rPr>
            </w:pPr>
            <w:r>
              <w:rPr>
                <w:sz w:val="18"/>
              </w:rPr>
              <w:t>Construction Trades;  Precision Production, as applicable to individual programs</w:t>
            </w:r>
          </w:p>
        </w:tc>
      </w:tr>
      <w:tr w:rsidR="0046380A" w14:paraId="09F57D81" w14:textId="77777777">
        <w:tblPrEx>
          <w:shd w:val="clear" w:color="auto" w:fill="auto"/>
        </w:tblPrEx>
        <w:trPr>
          <w:trHeight w:val="332"/>
        </w:trPr>
        <w:tc>
          <w:tcPr>
            <w:tcW w:w="3805" w:type="dxa"/>
            <w:tcBorders>
              <w:top w:val="single" w:sz="4" w:space="0" w:color="auto"/>
              <w:left w:val="single" w:sz="4" w:space="0" w:color="auto"/>
              <w:bottom w:val="single" w:sz="4" w:space="0" w:color="auto"/>
              <w:right w:val="single" w:sz="4" w:space="0" w:color="auto"/>
            </w:tcBorders>
            <w:vAlign w:val="center"/>
          </w:tcPr>
          <w:p w14:paraId="7FF70CC2" w14:textId="77777777" w:rsidR="0046380A" w:rsidRDefault="0046380A" w:rsidP="002A1273">
            <w:pPr>
              <w:tabs>
                <w:tab w:val="left" w:pos="14320"/>
              </w:tabs>
              <w:spacing w:before="60" w:after="60"/>
              <w:rPr>
                <w:sz w:val="18"/>
              </w:rPr>
            </w:pPr>
            <w:r>
              <w:rPr>
                <w:sz w:val="18"/>
              </w:rPr>
              <w:t xml:space="preserve">Carpentry </w:t>
            </w:r>
          </w:p>
        </w:tc>
        <w:tc>
          <w:tcPr>
            <w:tcW w:w="6030" w:type="dxa"/>
            <w:tcBorders>
              <w:top w:val="single" w:sz="4" w:space="0" w:color="auto"/>
              <w:left w:val="single" w:sz="4" w:space="0" w:color="auto"/>
              <w:bottom w:val="single" w:sz="4" w:space="0" w:color="auto"/>
              <w:right w:val="single" w:sz="4" w:space="0" w:color="auto"/>
            </w:tcBorders>
            <w:vAlign w:val="center"/>
          </w:tcPr>
          <w:p w14:paraId="43B17580" w14:textId="77777777" w:rsidR="0046380A" w:rsidRDefault="0046380A" w:rsidP="002A1273">
            <w:pPr>
              <w:spacing w:before="60" w:after="60"/>
            </w:pPr>
            <w:r>
              <w:rPr>
                <w:sz w:val="18"/>
              </w:rPr>
              <w:t>Construction Trades</w:t>
            </w:r>
          </w:p>
        </w:tc>
      </w:tr>
      <w:tr w:rsidR="0046380A" w14:paraId="18E06244" w14:textId="77777777">
        <w:tblPrEx>
          <w:shd w:val="clear" w:color="auto" w:fill="auto"/>
        </w:tblPrEx>
        <w:trPr>
          <w:trHeight w:val="375"/>
        </w:trPr>
        <w:tc>
          <w:tcPr>
            <w:tcW w:w="3805" w:type="dxa"/>
            <w:tcBorders>
              <w:top w:val="single" w:sz="4" w:space="0" w:color="auto"/>
              <w:left w:val="single" w:sz="4" w:space="0" w:color="auto"/>
              <w:bottom w:val="single" w:sz="4" w:space="0" w:color="auto"/>
              <w:right w:val="single" w:sz="4" w:space="0" w:color="auto"/>
            </w:tcBorders>
            <w:vAlign w:val="center"/>
          </w:tcPr>
          <w:p w14:paraId="29DC74B6" w14:textId="77777777" w:rsidR="0046380A" w:rsidRDefault="0046380A" w:rsidP="002A1273">
            <w:pPr>
              <w:tabs>
                <w:tab w:val="left" w:pos="14320"/>
              </w:tabs>
              <w:spacing w:before="60" w:after="60"/>
              <w:rPr>
                <w:sz w:val="18"/>
              </w:rPr>
            </w:pPr>
            <w:r>
              <w:rPr>
                <w:sz w:val="18"/>
              </w:rPr>
              <w:t>Electricity</w:t>
            </w:r>
          </w:p>
        </w:tc>
        <w:tc>
          <w:tcPr>
            <w:tcW w:w="6030" w:type="dxa"/>
            <w:tcBorders>
              <w:top w:val="single" w:sz="4" w:space="0" w:color="auto"/>
              <w:left w:val="single" w:sz="4" w:space="0" w:color="auto"/>
              <w:bottom w:val="single" w:sz="4" w:space="0" w:color="auto"/>
              <w:right w:val="single" w:sz="4" w:space="0" w:color="auto"/>
            </w:tcBorders>
            <w:vAlign w:val="center"/>
          </w:tcPr>
          <w:p w14:paraId="09764276" w14:textId="77777777" w:rsidR="0046380A" w:rsidRDefault="0046380A" w:rsidP="002A1273">
            <w:pPr>
              <w:spacing w:before="60" w:after="60"/>
            </w:pPr>
            <w:r>
              <w:rPr>
                <w:sz w:val="18"/>
              </w:rPr>
              <w:t>Construction Trades</w:t>
            </w:r>
          </w:p>
        </w:tc>
      </w:tr>
      <w:tr w:rsidR="0046380A" w14:paraId="5BC88956" w14:textId="77777777">
        <w:tblPrEx>
          <w:shd w:val="clear" w:color="auto" w:fill="auto"/>
        </w:tblPrEx>
        <w:trPr>
          <w:trHeight w:val="375"/>
        </w:trPr>
        <w:tc>
          <w:tcPr>
            <w:tcW w:w="3805" w:type="dxa"/>
            <w:tcBorders>
              <w:top w:val="single" w:sz="4" w:space="0" w:color="auto"/>
              <w:left w:val="single" w:sz="4" w:space="0" w:color="auto"/>
              <w:bottom w:val="single" w:sz="4" w:space="0" w:color="auto"/>
              <w:right w:val="single" w:sz="4" w:space="0" w:color="auto"/>
            </w:tcBorders>
            <w:vAlign w:val="center"/>
          </w:tcPr>
          <w:p w14:paraId="7326836C" w14:textId="77777777" w:rsidR="0046380A" w:rsidRDefault="0046380A" w:rsidP="002A1273">
            <w:pPr>
              <w:tabs>
                <w:tab w:val="left" w:pos="14320"/>
              </w:tabs>
              <w:spacing w:before="60" w:after="60"/>
              <w:rPr>
                <w:sz w:val="18"/>
              </w:rPr>
            </w:pPr>
            <w:r>
              <w:rPr>
                <w:sz w:val="18"/>
              </w:rPr>
              <w:t xml:space="preserve">Facilities Management </w:t>
            </w:r>
          </w:p>
        </w:tc>
        <w:tc>
          <w:tcPr>
            <w:tcW w:w="6030" w:type="dxa"/>
            <w:tcBorders>
              <w:top w:val="single" w:sz="4" w:space="0" w:color="auto"/>
              <w:left w:val="single" w:sz="4" w:space="0" w:color="auto"/>
              <w:bottom w:val="single" w:sz="4" w:space="0" w:color="auto"/>
              <w:right w:val="single" w:sz="4" w:space="0" w:color="auto"/>
            </w:tcBorders>
            <w:vAlign w:val="center"/>
          </w:tcPr>
          <w:p w14:paraId="278CB355" w14:textId="77777777" w:rsidR="0046380A" w:rsidRDefault="0046380A" w:rsidP="002A1273">
            <w:pPr>
              <w:spacing w:before="60" w:after="60"/>
            </w:pPr>
            <w:r>
              <w:rPr>
                <w:sz w:val="18"/>
              </w:rPr>
              <w:t>Construction Trades</w:t>
            </w:r>
          </w:p>
        </w:tc>
      </w:tr>
      <w:tr w:rsidR="0046380A" w14:paraId="79E2D90A" w14:textId="77777777">
        <w:tblPrEx>
          <w:shd w:val="clear" w:color="auto" w:fill="auto"/>
        </w:tblPrEx>
        <w:trPr>
          <w:trHeight w:hRule="exact" w:val="550"/>
        </w:trPr>
        <w:tc>
          <w:tcPr>
            <w:tcW w:w="3805" w:type="dxa"/>
            <w:tcBorders>
              <w:top w:val="single" w:sz="4" w:space="0" w:color="auto"/>
              <w:left w:val="single" w:sz="4" w:space="0" w:color="auto"/>
              <w:bottom w:val="single" w:sz="4" w:space="0" w:color="auto"/>
              <w:right w:val="single" w:sz="4" w:space="0" w:color="auto"/>
            </w:tcBorders>
            <w:vAlign w:val="center"/>
          </w:tcPr>
          <w:p w14:paraId="374990B1" w14:textId="77777777" w:rsidR="0046380A" w:rsidRDefault="0046380A" w:rsidP="002A1273">
            <w:pPr>
              <w:tabs>
                <w:tab w:val="left" w:pos="14320"/>
              </w:tabs>
              <w:spacing w:before="60" w:after="60"/>
              <w:rPr>
                <w:sz w:val="18"/>
              </w:rPr>
            </w:pPr>
            <w:r>
              <w:rPr>
                <w:sz w:val="18"/>
              </w:rPr>
              <w:t>Heating - Ventilation  - Air Conditioning -  Refrigeration</w:t>
            </w:r>
          </w:p>
        </w:tc>
        <w:tc>
          <w:tcPr>
            <w:tcW w:w="6030" w:type="dxa"/>
            <w:tcBorders>
              <w:top w:val="single" w:sz="4" w:space="0" w:color="auto"/>
              <w:left w:val="single" w:sz="4" w:space="0" w:color="auto"/>
              <w:bottom w:val="single" w:sz="4" w:space="0" w:color="auto"/>
              <w:right w:val="single" w:sz="4" w:space="0" w:color="auto"/>
            </w:tcBorders>
            <w:vAlign w:val="center"/>
          </w:tcPr>
          <w:p w14:paraId="1C40B816" w14:textId="77777777" w:rsidR="0046380A" w:rsidRDefault="0046380A" w:rsidP="002A1273">
            <w:pPr>
              <w:spacing w:before="60" w:after="60"/>
            </w:pPr>
            <w:r>
              <w:rPr>
                <w:sz w:val="18"/>
              </w:rPr>
              <w:t>Mechanics and Repairers</w:t>
            </w:r>
          </w:p>
        </w:tc>
      </w:tr>
      <w:tr w:rsidR="0046380A" w14:paraId="6D1EA512" w14:textId="77777777">
        <w:tblPrEx>
          <w:shd w:val="clear" w:color="auto" w:fill="auto"/>
        </w:tblPrEx>
        <w:trPr>
          <w:trHeight w:val="360"/>
        </w:trPr>
        <w:tc>
          <w:tcPr>
            <w:tcW w:w="3805" w:type="dxa"/>
            <w:tcBorders>
              <w:top w:val="single" w:sz="4" w:space="0" w:color="auto"/>
              <w:left w:val="single" w:sz="4" w:space="0" w:color="auto"/>
              <w:bottom w:val="single" w:sz="4" w:space="0" w:color="auto"/>
              <w:right w:val="single" w:sz="4" w:space="0" w:color="auto"/>
            </w:tcBorders>
            <w:vAlign w:val="center"/>
          </w:tcPr>
          <w:p w14:paraId="0EAD458E" w14:textId="77777777" w:rsidR="0046380A" w:rsidRDefault="0046380A" w:rsidP="002A1273">
            <w:pPr>
              <w:tabs>
                <w:tab w:val="left" w:pos="14320"/>
              </w:tabs>
              <w:spacing w:before="60" w:after="60"/>
              <w:rPr>
                <w:sz w:val="18"/>
              </w:rPr>
            </w:pPr>
            <w:r>
              <w:rPr>
                <w:sz w:val="18"/>
              </w:rPr>
              <w:t>Masonry &amp; Tile Setting</w:t>
            </w:r>
          </w:p>
        </w:tc>
        <w:tc>
          <w:tcPr>
            <w:tcW w:w="6030" w:type="dxa"/>
            <w:tcBorders>
              <w:top w:val="single" w:sz="4" w:space="0" w:color="auto"/>
              <w:left w:val="single" w:sz="4" w:space="0" w:color="auto"/>
              <w:bottom w:val="single" w:sz="4" w:space="0" w:color="auto"/>
              <w:right w:val="single" w:sz="4" w:space="0" w:color="auto"/>
            </w:tcBorders>
            <w:vAlign w:val="center"/>
          </w:tcPr>
          <w:p w14:paraId="285201E0" w14:textId="77777777" w:rsidR="0046380A" w:rsidRDefault="0046380A" w:rsidP="002A1273">
            <w:pPr>
              <w:spacing w:before="60" w:after="60"/>
            </w:pPr>
            <w:r>
              <w:rPr>
                <w:sz w:val="18"/>
              </w:rPr>
              <w:t>Construction Trades</w:t>
            </w:r>
          </w:p>
        </w:tc>
      </w:tr>
      <w:tr w:rsidR="0046380A" w14:paraId="12BB0D73" w14:textId="77777777">
        <w:tblPrEx>
          <w:shd w:val="clear" w:color="auto" w:fill="auto"/>
        </w:tblPrEx>
        <w:trPr>
          <w:trHeight w:val="360"/>
        </w:trPr>
        <w:tc>
          <w:tcPr>
            <w:tcW w:w="3805" w:type="dxa"/>
            <w:tcBorders>
              <w:top w:val="single" w:sz="4" w:space="0" w:color="auto"/>
              <w:left w:val="single" w:sz="4" w:space="0" w:color="auto"/>
              <w:bottom w:val="single" w:sz="4" w:space="0" w:color="auto"/>
              <w:right w:val="single" w:sz="4" w:space="0" w:color="auto"/>
            </w:tcBorders>
            <w:vAlign w:val="center"/>
          </w:tcPr>
          <w:p w14:paraId="4BAF944E" w14:textId="77777777" w:rsidR="0046380A" w:rsidRDefault="0046380A" w:rsidP="002A1273">
            <w:pPr>
              <w:tabs>
                <w:tab w:val="left" w:pos="14320"/>
              </w:tabs>
              <w:spacing w:before="60" w:after="60"/>
              <w:rPr>
                <w:sz w:val="18"/>
              </w:rPr>
            </w:pPr>
            <w:r>
              <w:rPr>
                <w:sz w:val="18"/>
              </w:rPr>
              <w:t xml:space="preserve">Painting &amp; Design Technologies </w:t>
            </w:r>
          </w:p>
        </w:tc>
        <w:tc>
          <w:tcPr>
            <w:tcW w:w="6030" w:type="dxa"/>
            <w:tcBorders>
              <w:top w:val="single" w:sz="4" w:space="0" w:color="auto"/>
              <w:left w:val="single" w:sz="4" w:space="0" w:color="auto"/>
              <w:bottom w:val="single" w:sz="4" w:space="0" w:color="auto"/>
              <w:right w:val="single" w:sz="4" w:space="0" w:color="auto"/>
            </w:tcBorders>
            <w:vAlign w:val="center"/>
          </w:tcPr>
          <w:p w14:paraId="29D95C6A" w14:textId="77777777" w:rsidR="0046380A" w:rsidRDefault="0046380A" w:rsidP="002A1273">
            <w:pPr>
              <w:spacing w:before="60" w:after="60"/>
            </w:pPr>
            <w:r>
              <w:rPr>
                <w:sz w:val="18"/>
              </w:rPr>
              <w:t>Construction Trades</w:t>
            </w:r>
          </w:p>
        </w:tc>
      </w:tr>
      <w:tr w:rsidR="0046380A" w14:paraId="38B1148C" w14:textId="77777777">
        <w:tblPrEx>
          <w:shd w:val="clear" w:color="auto" w:fill="auto"/>
        </w:tblPrEx>
        <w:trPr>
          <w:trHeight w:val="330"/>
        </w:trPr>
        <w:tc>
          <w:tcPr>
            <w:tcW w:w="3805" w:type="dxa"/>
            <w:tcBorders>
              <w:top w:val="single" w:sz="4" w:space="0" w:color="auto"/>
              <w:left w:val="single" w:sz="4" w:space="0" w:color="auto"/>
              <w:bottom w:val="single" w:sz="4" w:space="0" w:color="auto"/>
              <w:right w:val="single" w:sz="4" w:space="0" w:color="auto"/>
            </w:tcBorders>
            <w:vAlign w:val="center"/>
          </w:tcPr>
          <w:p w14:paraId="2CFFBE6F" w14:textId="77777777" w:rsidR="0046380A" w:rsidRDefault="0046380A" w:rsidP="002A1273">
            <w:pPr>
              <w:tabs>
                <w:tab w:val="left" w:pos="14320"/>
              </w:tabs>
              <w:spacing w:before="60" w:after="60"/>
              <w:rPr>
                <w:sz w:val="18"/>
              </w:rPr>
            </w:pPr>
            <w:r>
              <w:rPr>
                <w:sz w:val="18"/>
              </w:rPr>
              <w:t>Plumbing</w:t>
            </w:r>
          </w:p>
        </w:tc>
        <w:tc>
          <w:tcPr>
            <w:tcW w:w="6030" w:type="dxa"/>
            <w:tcBorders>
              <w:top w:val="single" w:sz="4" w:space="0" w:color="auto"/>
              <w:left w:val="single" w:sz="4" w:space="0" w:color="auto"/>
              <w:bottom w:val="single" w:sz="4" w:space="0" w:color="auto"/>
              <w:right w:val="single" w:sz="4" w:space="0" w:color="auto"/>
            </w:tcBorders>
            <w:vAlign w:val="center"/>
          </w:tcPr>
          <w:p w14:paraId="6A397101" w14:textId="77777777" w:rsidR="0046380A" w:rsidRDefault="0046380A" w:rsidP="002A1273">
            <w:pPr>
              <w:spacing w:before="60" w:after="60"/>
            </w:pPr>
            <w:r>
              <w:rPr>
                <w:sz w:val="18"/>
              </w:rPr>
              <w:t>Construction Trades</w:t>
            </w:r>
          </w:p>
        </w:tc>
      </w:tr>
      <w:tr w:rsidR="0046380A" w14:paraId="5905D190" w14:textId="77777777">
        <w:tblPrEx>
          <w:shd w:val="clear" w:color="auto" w:fill="auto"/>
        </w:tblPrEx>
        <w:trPr>
          <w:trHeight w:val="470"/>
        </w:trPr>
        <w:tc>
          <w:tcPr>
            <w:tcW w:w="3805" w:type="dxa"/>
            <w:tcBorders>
              <w:top w:val="single" w:sz="4" w:space="0" w:color="auto"/>
              <w:left w:val="single" w:sz="4" w:space="0" w:color="auto"/>
              <w:bottom w:val="single" w:sz="4" w:space="0" w:color="auto"/>
              <w:right w:val="single" w:sz="4" w:space="0" w:color="auto"/>
            </w:tcBorders>
            <w:vAlign w:val="center"/>
          </w:tcPr>
          <w:p w14:paraId="7C6E08E3" w14:textId="77777777" w:rsidR="0046380A" w:rsidRDefault="0046380A" w:rsidP="002A1273">
            <w:pPr>
              <w:tabs>
                <w:tab w:val="left" w:pos="14320"/>
              </w:tabs>
              <w:spacing w:before="60" w:after="60"/>
              <w:rPr>
                <w:sz w:val="18"/>
              </w:rPr>
            </w:pPr>
            <w:r>
              <w:rPr>
                <w:sz w:val="18"/>
              </w:rPr>
              <w:t>Sheet Metalworking</w:t>
            </w:r>
          </w:p>
        </w:tc>
        <w:tc>
          <w:tcPr>
            <w:tcW w:w="6030" w:type="dxa"/>
            <w:tcBorders>
              <w:top w:val="single" w:sz="4" w:space="0" w:color="auto"/>
              <w:left w:val="single" w:sz="4" w:space="0" w:color="auto"/>
              <w:bottom w:val="single" w:sz="4" w:space="0" w:color="auto"/>
              <w:right w:val="single" w:sz="4" w:space="0" w:color="auto"/>
            </w:tcBorders>
            <w:vAlign w:val="center"/>
          </w:tcPr>
          <w:p w14:paraId="2457D7FD" w14:textId="77777777" w:rsidR="0046380A" w:rsidRDefault="0046380A" w:rsidP="002A1273">
            <w:pPr>
              <w:spacing w:before="60" w:after="60"/>
            </w:pPr>
            <w:r>
              <w:rPr>
                <w:sz w:val="18"/>
              </w:rPr>
              <w:t>Construction Trades; Precision Production, as applicable to individual programs</w:t>
            </w:r>
          </w:p>
        </w:tc>
      </w:tr>
    </w:tbl>
    <w:p w14:paraId="4F45542F" w14:textId="77777777" w:rsidR="0046380A" w:rsidRPr="00626307" w:rsidRDefault="0046380A" w:rsidP="0046380A">
      <w:pPr>
        <w:pStyle w:val="Title"/>
        <w:rPr>
          <w:sz w:val="28"/>
          <w:szCs w:val="28"/>
        </w:rPr>
      </w:pPr>
    </w:p>
    <w:p w14:paraId="31BB64DE" w14:textId="77777777" w:rsidR="0046380A" w:rsidRDefault="0046380A" w:rsidP="0046380A">
      <w:pPr>
        <w:framePr w:hSpace="180" w:wrap="around" w:vAnchor="text" w:hAnchor="text" w:y="1"/>
        <w:suppressOverlap/>
        <w:rPr>
          <w:rStyle w:val="Strong"/>
          <w:sz w:val="18"/>
        </w:rPr>
        <w:sectPr w:rsidR="0046380A" w:rsidSect="0046380A">
          <w:pgSz w:w="12240" w:h="15840"/>
          <w:pgMar w:top="1080" w:right="1800" w:bottom="1080" w:left="1800" w:header="720" w:footer="720" w:gutter="0"/>
          <w:cols w:space="720"/>
          <w:docGrid w:linePitch="360"/>
        </w:sectPr>
      </w:pPr>
    </w:p>
    <w:tbl>
      <w:tblPr>
        <w:tblpPr w:leftFromText="180" w:rightFromText="180" w:vertAnchor="text" w:horzAnchor="margin" w:tblpXSpec="center" w:tblpY="170"/>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115" w:type="dxa"/>
          <w:right w:w="115" w:type="dxa"/>
        </w:tblCellMar>
        <w:tblLook w:val="0000" w:firstRow="0" w:lastRow="0" w:firstColumn="0" w:lastColumn="0" w:noHBand="0" w:noVBand="0"/>
      </w:tblPr>
      <w:tblGrid>
        <w:gridCol w:w="3795"/>
        <w:gridCol w:w="10"/>
        <w:gridCol w:w="5771"/>
      </w:tblGrid>
      <w:tr w:rsidR="0046380A" w14:paraId="77922D4B" w14:textId="77777777">
        <w:trPr>
          <w:trHeight w:val="530"/>
          <w:tblHeader/>
        </w:trPr>
        <w:tc>
          <w:tcPr>
            <w:tcW w:w="9576" w:type="dxa"/>
            <w:gridSpan w:val="3"/>
            <w:shd w:val="clear" w:color="auto" w:fill="E0E0E0"/>
            <w:vAlign w:val="center"/>
          </w:tcPr>
          <w:p w14:paraId="7D1971A9" w14:textId="77777777" w:rsidR="0046380A" w:rsidRDefault="0046380A" w:rsidP="0046380A">
            <w:pPr>
              <w:pStyle w:val="Header"/>
              <w:tabs>
                <w:tab w:val="clear" w:pos="4320"/>
                <w:tab w:val="clear" w:pos="8640"/>
              </w:tabs>
              <w:ind w:left="-180"/>
              <w:jc w:val="center"/>
              <w:rPr>
                <w:b/>
                <w:bCs/>
                <w:noProof/>
                <w:sz w:val="28"/>
              </w:rPr>
            </w:pPr>
            <w:r>
              <w:rPr>
                <w:b/>
                <w:bCs/>
                <w:noProof/>
                <w:sz w:val="28"/>
              </w:rPr>
              <w:lastRenderedPageBreak/>
              <w:t>APPLICABLE NIOSH CHECKLIST FOR PROGRAMS</w:t>
            </w:r>
          </w:p>
          <w:p w14:paraId="542A5881" w14:textId="77777777" w:rsidR="0046380A" w:rsidRDefault="0046380A" w:rsidP="0046380A">
            <w:pPr>
              <w:pStyle w:val="Header"/>
              <w:tabs>
                <w:tab w:val="clear" w:pos="4320"/>
                <w:tab w:val="clear" w:pos="8640"/>
              </w:tabs>
              <w:jc w:val="center"/>
              <w:rPr>
                <w:noProof/>
              </w:rPr>
            </w:pPr>
          </w:p>
        </w:tc>
      </w:tr>
      <w:tr w:rsidR="0046380A" w14:paraId="52E1EEB3" w14:textId="77777777">
        <w:tblPrEx>
          <w:shd w:val="clear" w:color="auto" w:fill="auto"/>
        </w:tblPrEx>
        <w:trPr>
          <w:trHeight w:val="440"/>
          <w:tblHeader/>
        </w:trPr>
        <w:tc>
          <w:tcPr>
            <w:tcW w:w="3805" w:type="dxa"/>
            <w:gridSpan w:val="2"/>
            <w:vAlign w:val="center"/>
          </w:tcPr>
          <w:p w14:paraId="3DE08DAF" w14:textId="77777777" w:rsidR="0046380A" w:rsidRDefault="0046380A" w:rsidP="0046380A">
            <w:pPr>
              <w:jc w:val="center"/>
              <w:rPr>
                <w:b/>
                <w:bCs/>
                <w:noProof/>
                <w:sz w:val="22"/>
              </w:rPr>
            </w:pPr>
            <w:r>
              <w:rPr>
                <w:b/>
                <w:bCs/>
                <w:noProof/>
                <w:sz w:val="22"/>
              </w:rPr>
              <w:t>PROGRAM</w:t>
            </w:r>
          </w:p>
        </w:tc>
        <w:tc>
          <w:tcPr>
            <w:tcW w:w="5771" w:type="dxa"/>
            <w:vAlign w:val="center"/>
          </w:tcPr>
          <w:p w14:paraId="6AA83ABA" w14:textId="77777777" w:rsidR="0046380A" w:rsidRDefault="0046380A" w:rsidP="0046380A">
            <w:pPr>
              <w:jc w:val="center"/>
              <w:rPr>
                <w:b/>
                <w:bCs/>
                <w:noProof/>
                <w:sz w:val="22"/>
              </w:rPr>
            </w:pPr>
            <w:r>
              <w:rPr>
                <w:b/>
                <w:bCs/>
                <w:noProof/>
                <w:sz w:val="22"/>
              </w:rPr>
              <w:t>NIOSH CHECKLIST</w:t>
            </w:r>
          </w:p>
        </w:tc>
      </w:tr>
      <w:tr w:rsidR="0046380A" w14:paraId="502D99D1" w14:textId="77777777">
        <w:tblPrEx>
          <w:shd w:val="clear" w:color="auto" w:fill="auto"/>
        </w:tblPrEx>
        <w:trPr>
          <w:cantSplit/>
          <w:trHeight w:hRule="exact" w:val="361"/>
        </w:trPr>
        <w:tc>
          <w:tcPr>
            <w:tcW w:w="9576" w:type="dxa"/>
            <w:gridSpan w:val="3"/>
            <w:tcBorders>
              <w:top w:val="single" w:sz="4" w:space="0" w:color="auto"/>
              <w:left w:val="single" w:sz="4" w:space="0" w:color="auto"/>
              <w:bottom w:val="single" w:sz="4" w:space="0" w:color="auto"/>
              <w:right w:val="single" w:sz="4" w:space="0" w:color="auto"/>
            </w:tcBorders>
            <w:vAlign w:val="center"/>
          </w:tcPr>
          <w:p w14:paraId="408F2FE7" w14:textId="77777777" w:rsidR="0046380A" w:rsidRDefault="0046380A" w:rsidP="0046380A">
            <w:pPr>
              <w:jc w:val="center"/>
              <w:rPr>
                <w:rStyle w:val="Strong"/>
                <w:sz w:val="18"/>
              </w:rPr>
            </w:pPr>
            <w:r>
              <w:rPr>
                <w:rStyle w:val="Strong"/>
                <w:sz w:val="18"/>
              </w:rPr>
              <w:t>Education Cluster</w:t>
            </w:r>
          </w:p>
        </w:tc>
      </w:tr>
      <w:tr w:rsidR="0046380A" w14:paraId="08497A26" w14:textId="77777777">
        <w:tblPrEx>
          <w:shd w:val="clear" w:color="auto" w:fill="auto"/>
        </w:tblPrEx>
        <w:trPr>
          <w:cantSplit/>
          <w:trHeight w:hRule="exact" w:val="361"/>
        </w:trPr>
        <w:tc>
          <w:tcPr>
            <w:tcW w:w="3795" w:type="dxa"/>
            <w:tcBorders>
              <w:top w:val="single" w:sz="4" w:space="0" w:color="auto"/>
              <w:left w:val="single" w:sz="4" w:space="0" w:color="auto"/>
              <w:bottom w:val="single" w:sz="4" w:space="0" w:color="auto"/>
              <w:right w:val="single" w:sz="4" w:space="0" w:color="auto"/>
            </w:tcBorders>
            <w:vAlign w:val="center"/>
          </w:tcPr>
          <w:p w14:paraId="0072CC28" w14:textId="77777777" w:rsidR="0046380A" w:rsidRDefault="0046380A" w:rsidP="0046380A">
            <w:pPr>
              <w:rPr>
                <w:rStyle w:val="Strong"/>
                <w:sz w:val="18"/>
              </w:rPr>
            </w:pPr>
            <w:r>
              <w:rPr>
                <w:sz w:val="18"/>
              </w:rPr>
              <w:t>Early Education and Care</w:t>
            </w:r>
          </w:p>
        </w:tc>
        <w:tc>
          <w:tcPr>
            <w:tcW w:w="5781" w:type="dxa"/>
            <w:gridSpan w:val="2"/>
            <w:tcBorders>
              <w:top w:val="single" w:sz="4" w:space="0" w:color="auto"/>
              <w:left w:val="single" w:sz="4" w:space="0" w:color="auto"/>
              <w:bottom w:val="single" w:sz="4" w:space="0" w:color="auto"/>
              <w:right w:val="single" w:sz="4" w:space="0" w:color="auto"/>
            </w:tcBorders>
            <w:vAlign w:val="center"/>
          </w:tcPr>
          <w:p w14:paraId="4F0EDD38" w14:textId="77777777" w:rsidR="0046380A" w:rsidRDefault="0046380A" w:rsidP="0046380A">
            <w:pPr>
              <w:rPr>
                <w:rStyle w:val="Strong"/>
                <w:sz w:val="18"/>
              </w:rPr>
            </w:pPr>
            <w:r>
              <w:rPr>
                <w:bCs/>
                <w:sz w:val="18"/>
                <w:szCs w:val="18"/>
              </w:rPr>
              <w:t>Home Economics-Related Occupations Education</w:t>
            </w:r>
          </w:p>
        </w:tc>
      </w:tr>
      <w:tr w:rsidR="0046380A" w14:paraId="754A3703" w14:textId="77777777">
        <w:tblPrEx>
          <w:shd w:val="clear" w:color="auto" w:fill="auto"/>
        </w:tblPrEx>
        <w:trPr>
          <w:cantSplit/>
          <w:trHeight w:hRule="exact" w:val="361"/>
        </w:trPr>
        <w:tc>
          <w:tcPr>
            <w:tcW w:w="9576" w:type="dxa"/>
            <w:gridSpan w:val="3"/>
            <w:tcBorders>
              <w:top w:val="single" w:sz="4" w:space="0" w:color="auto"/>
              <w:left w:val="single" w:sz="4" w:space="0" w:color="auto"/>
              <w:bottom w:val="single" w:sz="4" w:space="0" w:color="auto"/>
              <w:right w:val="single" w:sz="4" w:space="0" w:color="auto"/>
            </w:tcBorders>
            <w:vAlign w:val="center"/>
          </w:tcPr>
          <w:p w14:paraId="05DFC9B7" w14:textId="77777777" w:rsidR="0046380A" w:rsidRDefault="0046380A" w:rsidP="0046380A">
            <w:pPr>
              <w:jc w:val="center"/>
              <w:rPr>
                <w:sz w:val="18"/>
              </w:rPr>
            </w:pPr>
            <w:r>
              <w:rPr>
                <w:rStyle w:val="Strong"/>
                <w:sz w:val="18"/>
              </w:rPr>
              <w:t>Health Services Cluster</w:t>
            </w:r>
          </w:p>
        </w:tc>
      </w:tr>
      <w:tr w:rsidR="0046380A" w14:paraId="1A48BD20" w14:textId="77777777">
        <w:tblPrEx>
          <w:shd w:val="clear" w:color="auto" w:fill="auto"/>
        </w:tblPrEx>
        <w:trPr>
          <w:trHeight w:val="28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3B2D5D82" w14:textId="77777777" w:rsidR="0046380A" w:rsidRDefault="0046380A" w:rsidP="0046380A">
            <w:pPr>
              <w:tabs>
                <w:tab w:val="left" w:pos="14320"/>
              </w:tabs>
              <w:spacing w:before="60" w:after="60"/>
              <w:rPr>
                <w:sz w:val="18"/>
              </w:rPr>
            </w:pPr>
            <w:r>
              <w:rPr>
                <w:sz w:val="18"/>
              </w:rPr>
              <w:t xml:space="preserve">Dental Assisting </w:t>
            </w:r>
          </w:p>
        </w:tc>
        <w:tc>
          <w:tcPr>
            <w:tcW w:w="5771" w:type="dxa"/>
            <w:tcBorders>
              <w:top w:val="single" w:sz="4" w:space="0" w:color="auto"/>
              <w:left w:val="single" w:sz="4" w:space="0" w:color="auto"/>
              <w:bottom w:val="single" w:sz="4" w:space="0" w:color="auto"/>
              <w:right w:val="single" w:sz="4" w:space="0" w:color="auto"/>
            </w:tcBorders>
            <w:vAlign w:val="center"/>
          </w:tcPr>
          <w:p w14:paraId="566921F6" w14:textId="77777777" w:rsidR="0046380A" w:rsidRDefault="0046380A" w:rsidP="0046380A">
            <w:pPr>
              <w:spacing w:before="60" w:after="60"/>
              <w:rPr>
                <w:sz w:val="18"/>
              </w:rPr>
            </w:pPr>
            <w:r>
              <w:rPr>
                <w:sz w:val="18"/>
              </w:rPr>
              <w:t>Health Occupations Education</w:t>
            </w:r>
          </w:p>
        </w:tc>
      </w:tr>
      <w:tr w:rsidR="0046380A" w14:paraId="328A70C4" w14:textId="77777777">
        <w:tblPrEx>
          <w:shd w:val="clear" w:color="auto" w:fill="auto"/>
        </w:tblPrEx>
        <w:trPr>
          <w:trHeight w:val="28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738C3788" w14:textId="77777777" w:rsidR="0046380A" w:rsidRDefault="0046380A" w:rsidP="0046380A">
            <w:pPr>
              <w:tabs>
                <w:tab w:val="left" w:pos="14320"/>
              </w:tabs>
              <w:spacing w:before="60" w:after="60"/>
              <w:rPr>
                <w:sz w:val="18"/>
              </w:rPr>
            </w:pPr>
            <w:r>
              <w:rPr>
                <w:sz w:val="18"/>
              </w:rPr>
              <w:t>Health Assisting</w:t>
            </w:r>
          </w:p>
        </w:tc>
        <w:tc>
          <w:tcPr>
            <w:tcW w:w="5771" w:type="dxa"/>
            <w:tcBorders>
              <w:top w:val="single" w:sz="4" w:space="0" w:color="auto"/>
              <w:left w:val="single" w:sz="4" w:space="0" w:color="auto"/>
              <w:bottom w:val="single" w:sz="4" w:space="0" w:color="auto"/>
              <w:right w:val="single" w:sz="4" w:space="0" w:color="auto"/>
            </w:tcBorders>
            <w:vAlign w:val="center"/>
          </w:tcPr>
          <w:p w14:paraId="653B6479" w14:textId="77777777" w:rsidR="0046380A" w:rsidRDefault="0046380A" w:rsidP="0046380A">
            <w:pPr>
              <w:spacing w:before="60" w:after="60"/>
              <w:rPr>
                <w:sz w:val="18"/>
              </w:rPr>
            </w:pPr>
            <w:r>
              <w:rPr>
                <w:sz w:val="18"/>
              </w:rPr>
              <w:t>Health Occupations Education</w:t>
            </w:r>
          </w:p>
        </w:tc>
      </w:tr>
      <w:tr w:rsidR="0046380A" w14:paraId="618603CD" w14:textId="77777777">
        <w:tblPrEx>
          <w:shd w:val="clear" w:color="auto" w:fill="auto"/>
        </w:tblPrEx>
        <w:trPr>
          <w:trHeight w:val="28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0414DDE2" w14:textId="77777777" w:rsidR="0046380A" w:rsidRDefault="0046380A" w:rsidP="0046380A">
            <w:pPr>
              <w:tabs>
                <w:tab w:val="left" w:pos="14320"/>
              </w:tabs>
              <w:spacing w:before="60" w:after="60"/>
              <w:rPr>
                <w:sz w:val="18"/>
              </w:rPr>
            </w:pPr>
            <w:r>
              <w:rPr>
                <w:sz w:val="18"/>
              </w:rPr>
              <w:t>Medical Assisting</w:t>
            </w:r>
          </w:p>
        </w:tc>
        <w:tc>
          <w:tcPr>
            <w:tcW w:w="5771" w:type="dxa"/>
            <w:tcBorders>
              <w:top w:val="single" w:sz="4" w:space="0" w:color="auto"/>
              <w:left w:val="single" w:sz="4" w:space="0" w:color="auto"/>
              <w:bottom w:val="single" w:sz="4" w:space="0" w:color="auto"/>
              <w:right w:val="single" w:sz="4" w:space="0" w:color="auto"/>
            </w:tcBorders>
            <w:vAlign w:val="center"/>
          </w:tcPr>
          <w:p w14:paraId="2F90CFF0" w14:textId="77777777" w:rsidR="0046380A" w:rsidRDefault="0046380A" w:rsidP="0046380A">
            <w:pPr>
              <w:spacing w:before="60" w:after="60"/>
            </w:pPr>
            <w:r>
              <w:rPr>
                <w:sz w:val="18"/>
              </w:rPr>
              <w:t>Health Occupations Education</w:t>
            </w:r>
          </w:p>
        </w:tc>
      </w:tr>
      <w:tr w:rsidR="0046380A" w14:paraId="326CA3B3" w14:textId="77777777">
        <w:tblPrEx>
          <w:shd w:val="clear" w:color="auto" w:fill="auto"/>
        </w:tblPrEx>
        <w:trPr>
          <w:cantSplit/>
          <w:trHeight w:hRule="exact" w:val="432"/>
        </w:trPr>
        <w:tc>
          <w:tcPr>
            <w:tcW w:w="9576" w:type="dxa"/>
            <w:gridSpan w:val="3"/>
            <w:tcBorders>
              <w:top w:val="single" w:sz="4" w:space="0" w:color="auto"/>
              <w:left w:val="single" w:sz="4" w:space="0" w:color="auto"/>
              <w:bottom w:val="single" w:sz="4" w:space="0" w:color="auto"/>
              <w:right w:val="single" w:sz="4" w:space="0" w:color="auto"/>
            </w:tcBorders>
            <w:vAlign w:val="center"/>
          </w:tcPr>
          <w:p w14:paraId="6D4CB29A" w14:textId="77777777" w:rsidR="0046380A" w:rsidRDefault="0046380A" w:rsidP="0046380A">
            <w:pPr>
              <w:jc w:val="center"/>
              <w:rPr>
                <w:sz w:val="18"/>
              </w:rPr>
            </w:pPr>
            <w:r>
              <w:rPr>
                <w:rStyle w:val="Strong"/>
                <w:sz w:val="18"/>
              </w:rPr>
              <w:t>Hospitality and Tourism Cluster</w:t>
            </w:r>
          </w:p>
        </w:tc>
      </w:tr>
      <w:tr w:rsidR="0046380A" w14:paraId="187EDE8D" w14:textId="77777777">
        <w:tblPrEx>
          <w:shd w:val="clear" w:color="auto" w:fill="auto"/>
        </w:tblPrEx>
        <w:trPr>
          <w:trHeight w:val="36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0CD0D748" w14:textId="77777777" w:rsidR="0046380A" w:rsidRDefault="0046380A" w:rsidP="0046380A">
            <w:pPr>
              <w:tabs>
                <w:tab w:val="left" w:pos="14320"/>
              </w:tabs>
              <w:spacing w:before="60" w:after="60"/>
              <w:rPr>
                <w:sz w:val="18"/>
              </w:rPr>
            </w:pPr>
            <w:r>
              <w:rPr>
                <w:sz w:val="18"/>
              </w:rPr>
              <w:t>Culinary Arts</w:t>
            </w:r>
          </w:p>
        </w:tc>
        <w:tc>
          <w:tcPr>
            <w:tcW w:w="5771" w:type="dxa"/>
            <w:tcBorders>
              <w:top w:val="single" w:sz="4" w:space="0" w:color="auto"/>
              <w:left w:val="single" w:sz="4" w:space="0" w:color="auto"/>
              <w:bottom w:val="single" w:sz="4" w:space="0" w:color="auto"/>
              <w:right w:val="single" w:sz="4" w:space="0" w:color="auto"/>
            </w:tcBorders>
            <w:vAlign w:val="center"/>
          </w:tcPr>
          <w:p w14:paraId="42DFA30C" w14:textId="77777777" w:rsidR="0046380A" w:rsidRDefault="0046380A" w:rsidP="0046380A">
            <w:pPr>
              <w:spacing w:before="60" w:after="60"/>
              <w:rPr>
                <w:sz w:val="18"/>
              </w:rPr>
            </w:pPr>
            <w:r>
              <w:rPr>
                <w:bCs/>
                <w:sz w:val="18"/>
                <w:szCs w:val="18"/>
              </w:rPr>
              <w:t>Personal and Miscellaneous</w:t>
            </w:r>
            <w:r>
              <w:rPr>
                <w:rFonts w:ascii="Verdana" w:hAnsi="Verdana"/>
                <w:b/>
                <w:bCs/>
                <w:color w:val="339933"/>
                <w:sz w:val="27"/>
                <w:szCs w:val="27"/>
              </w:rPr>
              <w:t xml:space="preserve"> </w:t>
            </w:r>
            <w:r>
              <w:rPr>
                <w:bCs/>
                <w:sz w:val="18"/>
                <w:szCs w:val="18"/>
              </w:rPr>
              <w:t>Services</w:t>
            </w:r>
          </w:p>
        </w:tc>
      </w:tr>
      <w:tr w:rsidR="0046380A" w14:paraId="5DDE093F" w14:textId="77777777">
        <w:tblPrEx>
          <w:shd w:val="clear" w:color="auto" w:fill="auto"/>
        </w:tblPrEx>
        <w:trPr>
          <w:trHeight w:val="347"/>
        </w:trPr>
        <w:tc>
          <w:tcPr>
            <w:tcW w:w="3805" w:type="dxa"/>
            <w:gridSpan w:val="2"/>
            <w:tcBorders>
              <w:top w:val="single" w:sz="4" w:space="0" w:color="auto"/>
              <w:left w:val="single" w:sz="4" w:space="0" w:color="auto"/>
              <w:bottom w:val="single" w:sz="4" w:space="0" w:color="auto"/>
              <w:right w:val="single" w:sz="4" w:space="0" w:color="auto"/>
            </w:tcBorders>
            <w:vAlign w:val="center"/>
          </w:tcPr>
          <w:p w14:paraId="562C7CDF" w14:textId="77777777" w:rsidR="0046380A" w:rsidRDefault="0046380A" w:rsidP="0046380A">
            <w:pPr>
              <w:tabs>
                <w:tab w:val="left" w:pos="14320"/>
              </w:tabs>
              <w:spacing w:before="60" w:after="60"/>
              <w:rPr>
                <w:sz w:val="18"/>
              </w:rPr>
            </w:pPr>
            <w:r>
              <w:rPr>
                <w:sz w:val="18"/>
              </w:rPr>
              <w:t xml:space="preserve">Hospitality Management </w:t>
            </w:r>
          </w:p>
        </w:tc>
        <w:tc>
          <w:tcPr>
            <w:tcW w:w="5771" w:type="dxa"/>
            <w:tcBorders>
              <w:top w:val="single" w:sz="4" w:space="0" w:color="auto"/>
              <w:left w:val="single" w:sz="4" w:space="0" w:color="auto"/>
              <w:bottom w:val="single" w:sz="4" w:space="0" w:color="auto"/>
              <w:right w:val="single" w:sz="4" w:space="0" w:color="auto"/>
            </w:tcBorders>
            <w:vAlign w:val="center"/>
          </w:tcPr>
          <w:p w14:paraId="03BF52F4" w14:textId="77777777" w:rsidR="0046380A" w:rsidRDefault="0046380A" w:rsidP="0046380A">
            <w:pPr>
              <w:spacing w:before="60" w:after="60"/>
              <w:rPr>
                <w:sz w:val="18"/>
              </w:rPr>
            </w:pPr>
            <w:r>
              <w:rPr>
                <w:sz w:val="18"/>
              </w:rPr>
              <w:t>Marketing Education</w:t>
            </w:r>
          </w:p>
        </w:tc>
      </w:tr>
      <w:tr w:rsidR="0046380A" w14:paraId="181AE58A" w14:textId="77777777">
        <w:tblPrEx>
          <w:shd w:val="clear" w:color="auto" w:fill="auto"/>
        </w:tblPrEx>
        <w:trPr>
          <w:cantSplit/>
          <w:trHeight w:hRule="exact" w:val="432"/>
        </w:trPr>
        <w:tc>
          <w:tcPr>
            <w:tcW w:w="9576" w:type="dxa"/>
            <w:gridSpan w:val="3"/>
            <w:tcBorders>
              <w:top w:val="single" w:sz="4" w:space="0" w:color="auto"/>
              <w:left w:val="single" w:sz="4" w:space="0" w:color="auto"/>
              <w:bottom w:val="single" w:sz="4" w:space="0" w:color="auto"/>
              <w:right w:val="single" w:sz="4" w:space="0" w:color="auto"/>
            </w:tcBorders>
            <w:vAlign w:val="center"/>
          </w:tcPr>
          <w:p w14:paraId="2A158EFA" w14:textId="77777777" w:rsidR="0046380A" w:rsidRDefault="0046380A" w:rsidP="0046380A">
            <w:pPr>
              <w:jc w:val="center"/>
              <w:rPr>
                <w:b/>
                <w:bCs/>
                <w:sz w:val="18"/>
              </w:rPr>
            </w:pPr>
            <w:r>
              <w:rPr>
                <w:b/>
                <w:bCs/>
                <w:sz w:val="18"/>
              </w:rPr>
              <w:t>Information Technology Services Cluster</w:t>
            </w:r>
          </w:p>
        </w:tc>
      </w:tr>
      <w:tr w:rsidR="0046380A" w14:paraId="2ABA11DC" w14:textId="77777777">
        <w:tblPrEx>
          <w:shd w:val="clear" w:color="auto" w:fill="auto"/>
        </w:tblPrEx>
        <w:trPr>
          <w:trHeight w:val="31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5AE49501" w14:textId="77777777" w:rsidR="0046380A" w:rsidRDefault="0046380A" w:rsidP="0046380A">
            <w:pPr>
              <w:tabs>
                <w:tab w:val="left" w:pos="14320"/>
              </w:tabs>
              <w:rPr>
                <w:sz w:val="18"/>
              </w:rPr>
            </w:pPr>
            <w:r>
              <w:rPr>
                <w:sz w:val="18"/>
              </w:rPr>
              <w:t>Information Support Services &amp; Networking</w:t>
            </w:r>
          </w:p>
        </w:tc>
        <w:tc>
          <w:tcPr>
            <w:tcW w:w="5771" w:type="dxa"/>
            <w:tcBorders>
              <w:top w:val="single" w:sz="4" w:space="0" w:color="auto"/>
              <w:left w:val="single" w:sz="4" w:space="0" w:color="auto"/>
              <w:bottom w:val="single" w:sz="4" w:space="0" w:color="auto"/>
              <w:right w:val="single" w:sz="4" w:space="0" w:color="auto"/>
            </w:tcBorders>
            <w:vAlign w:val="center"/>
          </w:tcPr>
          <w:p w14:paraId="0E353835" w14:textId="77777777" w:rsidR="0046380A" w:rsidRDefault="0046380A" w:rsidP="0046380A">
            <w:pPr>
              <w:rPr>
                <w:sz w:val="18"/>
              </w:rPr>
            </w:pPr>
            <w:r>
              <w:rPr>
                <w:sz w:val="18"/>
              </w:rPr>
              <w:t>Business Education</w:t>
            </w:r>
          </w:p>
        </w:tc>
      </w:tr>
      <w:tr w:rsidR="0046380A" w14:paraId="2D729C6F" w14:textId="77777777">
        <w:tblPrEx>
          <w:shd w:val="clear" w:color="auto" w:fill="auto"/>
        </w:tblPrEx>
        <w:trPr>
          <w:trHeight w:val="31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3F4BFF23" w14:textId="77777777" w:rsidR="0046380A" w:rsidRDefault="0046380A" w:rsidP="0046380A">
            <w:pPr>
              <w:tabs>
                <w:tab w:val="left" w:pos="14320"/>
              </w:tabs>
              <w:rPr>
                <w:sz w:val="18"/>
              </w:rPr>
            </w:pPr>
            <w:r>
              <w:rPr>
                <w:sz w:val="18"/>
              </w:rPr>
              <w:t>Programming &amp; Web Development</w:t>
            </w:r>
          </w:p>
        </w:tc>
        <w:tc>
          <w:tcPr>
            <w:tcW w:w="5771" w:type="dxa"/>
            <w:tcBorders>
              <w:top w:val="single" w:sz="4" w:space="0" w:color="auto"/>
              <w:left w:val="single" w:sz="4" w:space="0" w:color="auto"/>
              <w:bottom w:val="single" w:sz="4" w:space="0" w:color="auto"/>
              <w:right w:val="single" w:sz="4" w:space="0" w:color="auto"/>
            </w:tcBorders>
            <w:vAlign w:val="center"/>
          </w:tcPr>
          <w:p w14:paraId="6187AFDD" w14:textId="77777777" w:rsidR="0046380A" w:rsidRDefault="0046380A" w:rsidP="0046380A">
            <w:pPr>
              <w:rPr>
                <w:sz w:val="18"/>
              </w:rPr>
            </w:pPr>
            <w:r>
              <w:rPr>
                <w:sz w:val="18"/>
              </w:rPr>
              <w:t>Business Education</w:t>
            </w:r>
          </w:p>
        </w:tc>
      </w:tr>
      <w:tr w:rsidR="0046380A" w14:paraId="03E3F5BF" w14:textId="77777777">
        <w:tblPrEx>
          <w:shd w:val="clear" w:color="auto" w:fill="auto"/>
        </w:tblPrEx>
        <w:trPr>
          <w:cantSplit/>
          <w:trHeight w:hRule="exact" w:val="432"/>
        </w:trPr>
        <w:tc>
          <w:tcPr>
            <w:tcW w:w="9576" w:type="dxa"/>
            <w:gridSpan w:val="3"/>
            <w:tcBorders>
              <w:top w:val="single" w:sz="4" w:space="0" w:color="auto"/>
              <w:left w:val="single" w:sz="4" w:space="0" w:color="auto"/>
              <w:bottom w:val="single" w:sz="4" w:space="0" w:color="auto"/>
              <w:right w:val="single" w:sz="4" w:space="0" w:color="auto"/>
            </w:tcBorders>
            <w:vAlign w:val="center"/>
          </w:tcPr>
          <w:p w14:paraId="20E81E6D" w14:textId="77777777" w:rsidR="0046380A" w:rsidRDefault="0046380A" w:rsidP="0046380A">
            <w:pPr>
              <w:jc w:val="center"/>
              <w:rPr>
                <w:b/>
                <w:bCs/>
                <w:sz w:val="18"/>
              </w:rPr>
            </w:pPr>
            <w:r>
              <w:rPr>
                <w:b/>
                <w:bCs/>
                <w:sz w:val="18"/>
              </w:rPr>
              <w:t>Manufacturing, Engineering and Technology Cluster</w:t>
            </w:r>
          </w:p>
        </w:tc>
      </w:tr>
      <w:tr w:rsidR="0046380A" w14:paraId="1298A105" w14:textId="77777777">
        <w:tblPrEx>
          <w:shd w:val="clear" w:color="auto" w:fill="auto"/>
        </w:tblPrEx>
        <w:trPr>
          <w:trHeight w:val="330"/>
        </w:trPr>
        <w:tc>
          <w:tcPr>
            <w:tcW w:w="3805" w:type="dxa"/>
            <w:gridSpan w:val="2"/>
            <w:tcBorders>
              <w:top w:val="single" w:sz="4" w:space="0" w:color="auto"/>
              <w:left w:val="single" w:sz="4" w:space="0" w:color="auto"/>
              <w:bottom w:val="single" w:sz="4" w:space="0" w:color="auto"/>
              <w:right w:val="single" w:sz="4" w:space="0" w:color="auto"/>
            </w:tcBorders>
            <w:vAlign w:val="center"/>
          </w:tcPr>
          <w:p w14:paraId="5B575210" w14:textId="77777777" w:rsidR="0046380A" w:rsidRDefault="0046380A" w:rsidP="0046380A">
            <w:pPr>
              <w:tabs>
                <w:tab w:val="left" w:pos="14320"/>
              </w:tabs>
              <w:spacing w:before="60" w:after="60"/>
              <w:rPr>
                <w:sz w:val="18"/>
              </w:rPr>
            </w:pPr>
            <w:r>
              <w:rPr>
                <w:sz w:val="18"/>
              </w:rPr>
              <w:t>Biotechnology</w:t>
            </w:r>
          </w:p>
        </w:tc>
        <w:tc>
          <w:tcPr>
            <w:tcW w:w="5771" w:type="dxa"/>
            <w:tcBorders>
              <w:top w:val="single" w:sz="4" w:space="0" w:color="auto"/>
              <w:left w:val="single" w:sz="4" w:space="0" w:color="auto"/>
              <w:bottom w:val="single" w:sz="4" w:space="0" w:color="auto"/>
              <w:right w:val="single" w:sz="4" w:space="0" w:color="auto"/>
            </w:tcBorders>
            <w:vAlign w:val="center"/>
          </w:tcPr>
          <w:p w14:paraId="3FF41A10" w14:textId="77777777" w:rsidR="0046380A" w:rsidRDefault="0046380A" w:rsidP="0046380A">
            <w:pPr>
              <w:spacing w:before="60" w:after="60"/>
              <w:rPr>
                <w:sz w:val="18"/>
              </w:rPr>
            </w:pPr>
          </w:p>
        </w:tc>
      </w:tr>
      <w:tr w:rsidR="0046380A" w14:paraId="626A9ED9" w14:textId="77777777">
        <w:tblPrEx>
          <w:shd w:val="clear" w:color="auto" w:fill="auto"/>
        </w:tblPrEx>
        <w:trPr>
          <w:trHeight w:val="330"/>
        </w:trPr>
        <w:tc>
          <w:tcPr>
            <w:tcW w:w="3805" w:type="dxa"/>
            <w:gridSpan w:val="2"/>
            <w:tcBorders>
              <w:top w:val="single" w:sz="4" w:space="0" w:color="auto"/>
              <w:left w:val="single" w:sz="4" w:space="0" w:color="auto"/>
              <w:bottom w:val="single" w:sz="4" w:space="0" w:color="auto"/>
              <w:right w:val="single" w:sz="4" w:space="0" w:color="auto"/>
            </w:tcBorders>
            <w:vAlign w:val="center"/>
          </w:tcPr>
          <w:p w14:paraId="0466020E" w14:textId="77777777" w:rsidR="0046380A" w:rsidRDefault="0046380A" w:rsidP="0046380A">
            <w:pPr>
              <w:tabs>
                <w:tab w:val="left" w:pos="14320"/>
              </w:tabs>
              <w:spacing w:before="60" w:after="60"/>
              <w:rPr>
                <w:sz w:val="18"/>
              </w:rPr>
            </w:pPr>
            <w:r>
              <w:rPr>
                <w:sz w:val="18"/>
              </w:rPr>
              <w:t xml:space="preserve">Drafting </w:t>
            </w:r>
          </w:p>
        </w:tc>
        <w:tc>
          <w:tcPr>
            <w:tcW w:w="5771" w:type="dxa"/>
            <w:tcBorders>
              <w:top w:val="single" w:sz="4" w:space="0" w:color="auto"/>
              <w:left w:val="single" w:sz="4" w:space="0" w:color="auto"/>
              <w:bottom w:val="single" w:sz="4" w:space="0" w:color="auto"/>
              <w:right w:val="single" w:sz="4" w:space="0" w:color="auto"/>
            </w:tcBorders>
            <w:vAlign w:val="center"/>
          </w:tcPr>
          <w:p w14:paraId="58698044" w14:textId="77777777" w:rsidR="0046380A" w:rsidRDefault="0046380A" w:rsidP="0046380A">
            <w:pPr>
              <w:spacing w:before="60" w:after="60"/>
              <w:rPr>
                <w:sz w:val="18"/>
              </w:rPr>
            </w:pPr>
            <w:r>
              <w:rPr>
                <w:sz w:val="18"/>
              </w:rPr>
              <w:t>Precision Production</w:t>
            </w:r>
          </w:p>
        </w:tc>
      </w:tr>
      <w:tr w:rsidR="0046380A" w14:paraId="30D86F44" w14:textId="77777777">
        <w:tblPrEx>
          <w:shd w:val="clear" w:color="auto" w:fill="auto"/>
        </w:tblPrEx>
        <w:trPr>
          <w:trHeight w:hRule="exact" w:val="502"/>
        </w:trPr>
        <w:tc>
          <w:tcPr>
            <w:tcW w:w="3805" w:type="dxa"/>
            <w:gridSpan w:val="2"/>
            <w:tcBorders>
              <w:top w:val="single" w:sz="4" w:space="0" w:color="auto"/>
              <w:left w:val="single" w:sz="4" w:space="0" w:color="auto"/>
              <w:bottom w:val="single" w:sz="4" w:space="0" w:color="auto"/>
              <w:right w:val="single" w:sz="4" w:space="0" w:color="auto"/>
            </w:tcBorders>
            <w:vAlign w:val="center"/>
          </w:tcPr>
          <w:p w14:paraId="2F5CC51F" w14:textId="77777777" w:rsidR="0046380A" w:rsidRDefault="0046380A" w:rsidP="0046380A">
            <w:pPr>
              <w:tabs>
                <w:tab w:val="left" w:pos="14320"/>
              </w:tabs>
              <w:spacing w:before="60" w:after="60"/>
              <w:rPr>
                <w:sz w:val="18"/>
              </w:rPr>
            </w:pPr>
            <w:r>
              <w:rPr>
                <w:sz w:val="18"/>
              </w:rPr>
              <w:t>Electronics</w:t>
            </w:r>
          </w:p>
        </w:tc>
        <w:tc>
          <w:tcPr>
            <w:tcW w:w="5771" w:type="dxa"/>
            <w:tcBorders>
              <w:top w:val="single" w:sz="4" w:space="0" w:color="auto"/>
              <w:left w:val="single" w:sz="4" w:space="0" w:color="auto"/>
              <w:bottom w:val="single" w:sz="4" w:space="0" w:color="auto"/>
              <w:right w:val="single" w:sz="4" w:space="0" w:color="auto"/>
            </w:tcBorders>
            <w:vAlign w:val="center"/>
          </w:tcPr>
          <w:p w14:paraId="15030B62" w14:textId="77777777" w:rsidR="0046380A" w:rsidRDefault="0046380A" w:rsidP="0046380A">
            <w:pPr>
              <w:spacing w:before="60" w:after="60"/>
              <w:rPr>
                <w:sz w:val="18"/>
              </w:rPr>
            </w:pPr>
            <w:r>
              <w:rPr>
                <w:sz w:val="18"/>
              </w:rPr>
              <w:t>Engineering - Related Technologies; Mechanics and Repairers as applicable to individual programs</w:t>
            </w:r>
          </w:p>
        </w:tc>
      </w:tr>
      <w:tr w:rsidR="0046380A" w14:paraId="61F9E9C0" w14:textId="77777777">
        <w:tblPrEx>
          <w:shd w:val="clear" w:color="auto" w:fill="auto"/>
        </w:tblPrEx>
        <w:trPr>
          <w:trHeight w:val="43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7A31542C" w14:textId="77777777" w:rsidR="0046380A" w:rsidRDefault="0046380A" w:rsidP="0046380A">
            <w:pPr>
              <w:tabs>
                <w:tab w:val="left" w:pos="14320"/>
              </w:tabs>
              <w:spacing w:before="60" w:after="60"/>
              <w:rPr>
                <w:sz w:val="18"/>
              </w:rPr>
            </w:pPr>
            <w:r>
              <w:rPr>
                <w:sz w:val="18"/>
              </w:rPr>
              <w:t>Engineering Technology</w:t>
            </w:r>
          </w:p>
        </w:tc>
        <w:tc>
          <w:tcPr>
            <w:tcW w:w="5771" w:type="dxa"/>
            <w:tcBorders>
              <w:top w:val="single" w:sz="4" w:space="0" w:color="auto"/>
              <w:left w:val="single" w:sz="4" w:space="0" w:color="auto"/>
              <w:bottom w:val="single" w:sz="4" w:space="0" w:color="auto"/>
              <w:right w:val="single" w:sz="4" w:space="0" w:color="auto"/>
            </w:tcBorders>
            <w:vAlign w:val="center"/>
          </w:tcPr>
          <w:p w14:paraId="51771F55" w14:textId="77777777" w:rsidR="0046380A" w:rsidRDefault="0046380A" w:rsidP="0046380A">
            <w:pPr>
              <w:spacing w:before="60" w:after="60"/>
              <w:rPr>
                <w:sz w:val="18"/>
              </w:rPr>
            </w:pPr>
            <w:r>
              <w:rPr>
                <w:sz w:val="18"/>
              </w:rPr>
              <w:t>Engineering - Related Technologies</w:t>
            </w:r>
          </w:p>
        </w:tc>
      </w:tr>
      <w:tr w:rsidR="0046380A" w14:paraId="46994796" w14:textId="77777777">
        <w:tblPrEx>
          <w:shd w:val="clear" w:color="auto" w:fill="auto"/>
        </w:tblPrEx>
        <w:trPr>
          <w:trHeight w:val="43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4B895DD7" w14:textId="77777777" w:rsidR="0046380A" w:rsidRDefault="0046380A" w:rsidP="0046380A">
            <w:pPr>
              <w:tabs>
                <w:tab w:val="left" w:pos="14320"/>
              </w:tabs>
              <w:spacing w:before="60" w:after="60"/>
              <w:rPr>
                <w:sz w:val="18"/>
              </w:rPr>
            </w:pPr>
            <w:r>
              <w:rPr>
                <w:sz w:val="18"/>
              </w:rPr>
              <w:t>Machine Tool Technology</w:t>
            </w:r>
          </w:p>
        </w:tc>
        <w:tc>
          <w:tcPr>
            <w:tcW w:w="5771" w:type="dxa"/>
            <w:tcBorders>
              <w:top w:val="single" w:sz="4" w:space="0" w:color="auto"/>
              <w:left w:val="single" w:sz="4" w:space="0" w:color="auto"/>
              <w:bottom w:val="single" w:sz="4" w:space="0" w:color="auto"/>
              <w:right w:val="single" w:sz="4" w:space="0" w:color="auto"/>
            </w:tcBorders>
            <w:vAlign w:val="center"/>
          </w:tcPr>
          <w:p w14:paraId="6FE1DAF1" w14:textId="77777777" w:rsidR="0046380A" w:rsidRDefault="0046380A" w:rsidP="0046380A">
            <w:pPr>
              <w:spacing w:before="60" w:after="60"/>
              <w:rPr>
                <w:sz w:val="18"/>
              </w:rPr>
            </w:pPr>
            <w:r>
              <w:rPr>
                <w:sz w:val="18"/>
              </w:rPr>
              <w:t>Precision Production</w:t>
            </w:r>
          </w:p>
        </w:tc>
      </w:tr>
      <w:tr w:rsidR="0046380A" w14:paraId="3A9C400D" w14:textId="77777777">
        <w:tblPrEx>
          <w:shd w:val="clear" w:color="auto" w:fill="auto"/>
        </w:tblPrEx>
        <w:trPr>
          <w:trHeight w:val="43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015C1F09" w14:textId="77777777" w:rsidR="0046380A" w:rsidRDefault="0046380A" w:rsidP="0046380A">
            <w:pPr>
              <w:tabs>
                <w:tab w:val="left" w:pos="14320"/>
              </w:tabs>
              <w:spacing w:before="60" w:after="60"/>
              <w:rPr>
                <w:sz w:val="18"/>
              </w:rPr>
            </w:pPr>
            <w:r>
              <w:rPr>
                <w:sz w:val="18"/>
              </w:rPr>
              <w:t xml:space="preserve">Major Appliance Installation/Repairing </w:t>
            </w:r>
          </w:p>
        </w:tc>
        <w:tc>
          <w:tcPr>
            <w:tcW w:w="5771" w:type="dxa"/>
            <w:tcBorders>
              <w:top w:val="single" w:sz="4" w:space="0" w:color="auto"/>
              <w:left w:val="single" w:sz="4" w:space="0" w:color="auto"/>
              <w:bottom w:val="single" w:sz="4" w:space="0" w:color="auto"/>
              <w:right w:val="single" w:sz="4" w:space="0" w:color="auto"/>
            </w:tcBorders>
            <w:vAlign w:val="center"/>
          </w:tcPr>
          <w:p w14:paraId="461F5211" w14:textId="77777777" w:rsidR="0046380A" w:rsidRDefault="0046380A" w:rsidP="0046380A">
            <w:pPr>
              <w:spacing w:before="60" w:after="60"/>
              <w:rPr>
                <w:sz w:val="18"/>
              </w:rPr>
            </w:pPr>
            <w:r>
              <w:rPr>
                <w:sz w:val="18"/>
              </w:rPr>
              <w:t>Mechanics and Repairers</w:t>
            </w:r>
          </w:p>
        </w:tc>
      </w:tr>
      <w:tr w:rsidR="0046380A" w14:paraId="6DE9A057" w14:textId="77777777">
        <w:tblPrEx>
          <w:shd w:val="clear" w:color="auto" w:fill="auto"/>
        </w:tblPrEx>
        <w:trPr>
          <w:trHeight w:val="43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17520AEB" w14:textId="77777777" w:rsidR="0046380A" w:rsidRDefault="0046380A" w:rsidP="0046380A">
            <w:pPr>
              <w:tabs>
                <w:tab w:val="left" w:pos="14320"/>
              </w:tabs>
              <w:rPr>
                <w:sz w:val="18"/>
              </w:rPr>
            </w:pPr>
            <w:r>
              <w:rPr>
                <w:sz w:val="18"/>
              </w:rPr>
              <w:t xml:space="preserve">Metal Fabrication &amp; Joining Technologies </w:t>
            </w:r>
          </w:p>
        </w:tc>
        <w:tc>
          <w:tcPr>
            <w:tcW w:w="5771" w:type="dxa"/>
            <w:tcBorders>
              <w:top w:val="single" w:sz="4" w:space="0" w:color="auto"/>
              <w:left w:val="single" w:sz="4" w:space="0" w:color="auto"/>
              <w:bottom w:val="single" w:sz="4" w:space="0" w:color="auto"/>
              <w:right w:val="single" w:sz="4" w:space="0" w:color="auto"/>
            </w:tcBorders>
            <w:vAlign w:val="center"/>
          </w:tcPr>
          <w:p w14:paraId="417984D4" w14:textId="77777777" w:rsidR="0046380A" w:rsidRDefault="0046380A" w:rsidP="0046380A">
            <w:pPr>
              <w:rPr>
                <w:sz w:val="18"/>
              </w:rPr>
            </w:pPr>
            <w:r>
              <w:rPr>
                <w:sz w:val="18"/>
              </w:rPr>
              <w:t>Precision Production</w:t>
            </w:r>
          </w:p>
        </w:tc>
      </w:tr>
      <w:tr w:rsidR="0046380A" w14:paraId="16A7561F" w14:textId="77777777">
        <w:tblPrEx>
          <w:shd w:val="clear" w:color="auto" w:fill="auto"/>
        </w:tblPrEx>
        <w:trPr>
          <w:trHeight w:val="43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36B915F4" w14:textId="77777777" w:rsidR="0046380A" w:rsidRDefault="0046380A" w:rsidP="0046380A">
            <w:pPr>
              <w:tabs>
                <w:tab w:val="left" w:pos="14320"/>
              </w:tabs>
              <w:rPr>
                <w:sz w:val="18"/>
              </w:rPr>
            </w:pPr>
            <w:r>
              <w:rPr>
                <w:sz w:val="18"/>
              </w:rPr>
              <w:t>Robotics and Automation Technology</w:t>
            </w:r>
          </w:p>
        </w:tc>
        <w:tc>
          <w:tcPr>
            <w:tcW w:w="5771" w:type="dxa"/>
            <w:tcBorders>
              <w:top w:val="single" w:sz="4" w:space="0" w:color="auto"/>
              <w:left w:val="single" w:sz="4" w:space="0" w:color="auto"/>
              <w:bottom w:val="single" w:sz="4" w:space="0" w:color="auto"/>
              <w:right w:val="single" w:sz="4" w:space="0" w:color="auto"/>
            </w:tcBorders>
            <w:vAlign w:val="center"/>
          </w:tcPr>
          <w:p w14:paraId="758BFE4A" w14:textId="77777777" w:rsidR="0046380A" w:rsidRDefault="0046380A" w:rsidP="0046380A">
            <w:pPr>
              <w:rPr>
                <w:sz w:val="18"/>
              </w:rPr>
            </w:pPr>
            <w:r>
              <w:rPr>
                <w:sz w:val="18"/>
              </w:rPr>
              <w:t>Engineering – Related Technologies</w:t>
            </w:r>
          </w:p>
        </w:tc>
      </w:tr>
      <w:tr w:rsidR="0046380A" w14:paraId="7320EDF3" w14:textId="77777777">
        <w:tblPrEx>
          <w:shd w:val="clear" w:color="auto" w:fill="auto"/>
        </w:tblPrEx>
        <w:trPr>
          <w:trHeight w:hRule="exact" w:val="432"/>
        </w:trPr>
        <w:tc>
          <w:tcPr>
            <w:tcW w:w="3805" w:type="dxa"/>
            <w:gridSpan w:val="2"/>
            <w:tcBorders>
              <w:top w:val="single" w:sz="4" w:space="0" w:color="auto"/>
              <w:left w:val="single" w:sz="4" w:space="0" w:color="auto"/>
              <w:bottom w:val="single" w:sz="4" w:space="0" w:color="auto"/>
              <w:right w:val="single" w:sz="4" w:space="0" w:color="auto"/>
            </w:tcBorders>
            <w:vAlign w:val="center"/>
          </w:tcPr>
          <w:p w14:paraId="2C9F92D8" w14:textId="77777777" w:rsidR="0046380A" w:rsidRDefault="0046380A" w:rsidP="0046380A">
            <w:pPr>
              <w:tabs>
                <w:tab w:val="left" w:pos="14320"/>
              </w:tabs>
              <w:rPr>
                <w:sz w:val="18"/>
              </w:rPr>
            </w:pPr>
            <w:r>
              <w:rPr>
                <w:sz w:val="18"/>
              </w:rPr>
              <w:t xml:space="preserve">Stationary Engineering </w:t>
            </w:r>
          </w:p>
        </w:tc>
        <w:tc>
          <w:tcPr>
            <w:tcW w:w="5771" w:type="dxa"/>
            <w:tcBorders>
              <w:top w:val="single" w:sz="4" w:space="0" w:color="auto"/>
              <w:left w:val="single" w:sz="4" w:space="0" w:color="auto"/>
              <w:bottom w:val="single" w:sz="4" w:space="0" w:color="auto"/>
              <w:right w:val="single" w:sz="4" w:space="0" w:color="auto"/>
            </w:tcBorders>
            <w:vAlign w:val="center"/>
          </w:tcPr>
          <w:p w14:paraId="00D12910" w14:textId="77777777" w:rsidR="0046380A" w:rsidRDefault="0046380A" w:rsidP="0046380A">
            <w:pPr>
              <w:rPr>
                <w:sz w:val="18"/>
              </w:rPr>
            </w:pPr>
            <w:r>
              <w:rPr>
                <w:sz w:val="18"/>
              </w:rPr>
              <w:t>Engineering - Related Technologies; Mechanics and Repairers, as applicable to individual programs</w:t>
            </w:r>
          </w:p>
        </w:tc>
      </w:tr>
      <w:tr w:rsidR="0046380A" w14:paraId="1E3862EE" w14:textId="77777777">
        <w:tblPrEx>
          <w:shd w:val="clear" w:color="auto" w:fill="auto"/>
        </w:tblPrEx>
        <w:trPr>
          <w:trHeight w:hRule="exact" w:val="432"/>
        </w:trPr>
        <w:tc>
          <w:tcPr>
            <w:tcW w:w="3805" w:type="dxa"/>
            <w:gridSpan w:val="2"/>
            <w:tcBorders>
              <w:top w:val="single" w:sz="4" w:space="0" w:color="auto"/>
              <w:left w:val="single" w:sz="4" w:space="0" w:color="auto"/>
              <w:bottom w:val="single" w:sz="4" w:space="0" w:color="auto"/>
              <w:right w:val="single" w:sz="4" w:space="0" w:color="auto"/>
            </w:tcBorders>
            <w:vAlign w:val="center"/>
          </w:tcPr>
          <w:p w14:paraId="51558AC0" w14:textId="77777777" w:rsidR="0046380A" w:rsidRDefault="0046380A" w:rsidP="0046380A">
            <w:pPr>
              <w:tabs>
                <w:tab w:val="left" w:pos="14320"/>
              </w:tabs>
              <w:rPr>
                <w:sz w:val="18"/>
              </w:rPr>
            </w:pPr>
            <w:r>
              <w:rPr>
                <w:sz w:val="18"/>
              </w:rPr>
              <w:t xml:space="preserve">Telecommunications - Fiber Optics </w:t>
            </w:r>
          </w:p>
        </w:tc>
        <w:tc>
          <w:tcPr>
            <w:tcW w:w="5771" w:type="dxa"/>
            <w:tcBorders>
              <w:top w:val="single" w:sz="4" w:space="0" w:color="auto"/>
              <w:left w:val="single" w:sz="4" w:space="0" w:color="auto"/>
              <w:bottom w:val="single" w:sz="4" w:space="0" w:color="auto"/>
              <w:right w:val="single" w:sz="4" w:space="0" w:color="auto"/>
            </w:tcBorders>
            <w:vAlign w:val="center"/>
          </w:tcPr>
          <w:p w14:paraId="59B8B659" w14:textId="77777777" w:rsidR="0046380A" w:rsidRDefault="0046380A" w:rsidP="0046380A">
            <w:pPr>
              <w:rPr>
                <w:sz w:val="18"/>
              </w:rPr>
            </w:pPr>
            <w:r>
              <w:rPr>
                <w:sz w:val="18"/>
              </w:rPr>
              <w:t>Engineering - Related Technologies; Mechanics and Repairers as applicable to individual programs</w:t>
            </w:r>
          </w:p>
        </w:tc>
      </w:tr>
      <w:tr w:rsidR="0046380A" w14:paraId="22C4FD23" w14:textId="77777777">
        <w:tblPrEx>
          <w:shd w:val="clear" w:color="auto" w:fill="auto"/>
        </w:tblPrEx>
        <w:trPr>
          <w:cantSplit/>
          <w:trHeight w:hRule="exact" w:val="361"/>
        </w:trPr>
        <w:tc>
          <w:tcPr>
            <w:tcW w:w="9576" w:type="dxa"/>
            <w:gridSpan w:val="3"/>
            <w:tcBorders>
              <w:top w:val="single" w:sz="4" w:space="0" w:color="auto"/>
              <w:left w:val="single" w:sz="4" w:space="0" w:color="auto"/>
              <w:bottom w:val="single" w:sz="4" w:space="0" w:color="auto"/>
              <w:right w:val="single" w:sz="4" w:space="0" w:color="auto"/>
            </w:tcBorders>
            <w:vAlign w:val="center"/>
          </w:tcPr>
          <w:p w14:paraId="7437FBD5" w14:textId="77777777" w:rsidR="0046380A" w:rsidRDefault="0046380A" w:rsidP="0046380A">
            <w:pPr>
              <w:jc w:val="center"/>
              <w:rPr>
                <w:b/>
                <w:bCs/>
                <w:sz w:val="18"/>
              </w:rPr>
            </w:pPr>
            <w:r>
              <w:rPr>
                <w:b/>
                <w:bCs/>
                <w:sz w:val="18"/>
              </w:rPr>
              <w:t>Transportation Cluster</w:t>
            </w:r>
          </w:p>
        </w:tc>
      </w:tr>
      <w:tr w:rsidR="0046380A" w14:paraId="31FFDCC1" w14:textId="77777777">
        <w:tblPrEx>
          <w:shd w:val="clear" w:color="auto" w:fill="auto"/>
        </w:tblPrEx>
        <w:trPr>
          <w:trHeight w:hRule="exact" w:val="38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7A2FEAC6" w14:textId="77777777" w:rsidR="0046380A" w:rsidRDefault="0046380A" w:rsidP="0046380A">
            <w:pPr>
              <w:tabs>
                <w:tab w:val="left" w:pos="14320"/>
              </w:tabs>
              <w:spacing w:before="60" w:after="60"/>
              <w:rPr>
                <w:sz w:val="18"/>
              </w:rPr>
            </w:pPr>
            <w:r>
              <w:rPr>
                <w:sz w:val="18"/>
              </w:rPr>
              <w:t xml:space="preserve">Automotive Collision Repair &amp; Refinishing </w:t>
            </w:r>
          </w:p>
        </w:tc>
        <w:tc>
          <w:tcPr>
            <w:tcW w:w="5771" w:type="dxa"/>
            <w:tcBorders>
              <w:top w:val="single" w:sz="4" w:space="0" w:color="auto"/>
              <w:left w:val="single" w:sz="4" w:space="0" w:color="auto"/>
              <w:bottom w:val="single" w:sz="4" w:space="0" w:color="auto"/>
              <w:right w:val="single" w:sz="4" w:space="0" w:color="auto"/>
            </w:tcBorders>
            <w:vAlign w:val="center"/>
          </w:tcPr>
          <w:p w14:paraId="1B4E9D93" w14:textId="77777777" w:rsidR="0046380A" w:rsidRDefault="0046380A" w:rsidP="0046380A">
            <w:pPr>
              <w:spacing w:before="60" w:after="60"/>
              <w:rPr>
                <w:sz w:val="18"/>
              </w:rPr>
            </w:pPr>
            <w:r>
              <w:rPr>
                <w:sz w:val="18"/>
              </w:rPr>
              <w:t>Mechanics and Repairers</w:t>
            </w:r>
          </w:p>
        </w:tc>
      </w:tr>
      <w:tr w:rsidR="0046380A" w14:paraId="669EDA50" w14:textId="77777777">
        <w:tblPrEx>
          <w:shd w:val="clear" w:color="auto" w:fill="auto"/>
        </w:tblPrEx>
        <w:trPr>
          <w:trHeight w:hRule="exact" w:val="667"/>
        </w:trPr>
        <w:tc>
          <w:tcPr>
            <w:tcW w:w="3805" w:type="dxa"/>
            <w:gridSpan w:val="2"/>
            <w:tcBorders>
              <w:top w:val="single" w:sz="4" w:space="0" w:color="auto"/>
              <w:left w:val="single" w:sz="4" w:space="0" w:color="auto"/>
              <w:bottom w:val="single" w:sz="4" w:space="0" w:color="auto"/>
              <w:right w:val="single" w:sz="4" w:space="0" w:color="auto"/>
            </w:tcBorders>
            <w:vAlign w:val="center"/>
          </w:tcPr>
          <w:p w14:paraId="3FC4B579" w14:textId="77777777" w:rsidR="0046380A" w:rsidRDefault="0046380A" w:rsidP="0046380A">
            <w:pPr>
              <w:tabs>
                <w:tab w:val="left" w:pos="14320"/>
              </w:tabs>
              <w:spacing w:before="60" w:after="60"/>
              <w:rPr>
                <w:sz w:val="18"/>
              </w:rPr>
            </w:pPr>
            <w:r>
              <w:rPr>
                <w:sz w:val="18"/>
              </w:rPr>
              <w:t xml:space="preserve">Automotive Technology </w:t>
            </w:r>
          </w:p>
        </w:tc>
        <w:tc>
          <w:tcPr>
            <w:tcW w:w="5771" w:type="dxa"/>
            <w:tcBorders>
              <w:top w:val="single" w:sz="4" w:space="0" w:color="auto"/>
              <w:left w:val="single" w:sz="4" w:space="0" w:color="auto"/>
              <w:bottom w:val="single" w:sz="4" w:space="0" w:color="auto"/>
              <w:right w:val="single" w:sz="4" w:space="0" w:color="auto"/>
            </w:tcBorders>
            <w:vAlign w:val="center"/>
          </w:tcPr>
          <w:p w14:paraId="7872C93B" w14:textId="77777777" w:rsidR="0046380A" w:rsidRDefault="0046380A" w:rsidP="0046380A">
            <w:pPr>
              <w:spacing w:before="60" w:after="60"/>
            </w:pPr>
            <w:r>
              <w:rPr>
                <w:sz w:val="18"/>
              </w:rPr>
              <w:t>Engineering - Related Technologies; Mechanics and Repairers, as applicable to individual programs</w:t>
            </w:r>
          </w:p>
        </w:tc>
      </w:tr>
      <w:tr w:rsidR="0046380A" w14:paraId="0BC22CA7" w14:textId="77777777">
        <w:tblPrEx>
          <w:shd w:val="clear" w:color="auto" w:fill="auto"/>
        </w:tblPrEx>
        <w:trPr>
          <w:trHeight w:hRule="exact" w:val="432"/>
        </w:trPr>
        <w:tc>
          <w:tcPr>
            <w:tcW w:w="3805" w:type="dxa"/>
            <w:gridSpan w:val="2"/>
            <w:tcBorders>
              <w:top w:val="single" w:sz="4" w:space="0" w:color="auto"/>
              <w:left w:val="single" w:sz="4" w:space="0" w:color="auto"/>
              <w:bottom w:val="single" w:sz="4" w:space="0" w:color="auto"/>
              <w:right w:val="single" w:sz="4" w:space="0" w:color="auto"/>
            </w:tcBorders>
            <w:vAlign w:val="center"/>
          </w:tcPr>
          <w:p w14:paraId="772A0EE5" w14:textId="77777777" w:rsidR="0046380A" w:rsidRDefault="0046380A" w:rsidP="0046380A">
            <w:pPr>
              <w:tabs>
                <w:tab w:val="left" w:pos="14320"/>
              </w:tabs>
              <w:spacing w:before="60" w:after="60"/>
              <w:rPr>
                <w:sz w:val="18"/>
              </w:rPr>
            </w:pPr>
            <w:r>
              <w:rPr>
                <w:sz w:val="18"/>
              </w:rPr>
              <w:t>Diesel Technology</w:t>
            </w:r>
          </w:p>
        </w:tc>
        <w:tc>
          <w:tcPr>
            <w:tcW w:w="5771" w:type="dxa"/>
            <w:tcBorders>
              <w:top w:val="single" w:sz="4" w:space="0" w:color="auto"/>
              <w:left w:val="single" w:sz="4" w:space="0" w:color="auto"/>
              <w:bottom w:val="single" w:sz="4" w:space="0" w:color="auto"/>
              <w:right w:val="single" w:sz="4" w:space="0" w:color="auto"/>
            </w:tcBorders>
            <w:vAlign w:val="center"/>
          </w:tcPr>
          <w:p w14:paraId="238A4D3F" w14:textId="77777777" w:rsidR="0046380A" w:rsidRDefault="0046380A" w:rsidP="0046380A">
            <w:pPr>
              <w:spacing w:before="60" w:after="60"/>
            </w:pPr>
            <w:r>
              <w:rPr>
                <w:sz w:val="18"/>
              </w:rPr>
              <w:t>Mechanics and Repairers</w:t>
            </w:r>
          </w:p>
        </w:tc>
      </w:tr>
      <w:tr w:rsidR="0046380A" w14:paraId="685F5FC7" w14:textId="77777777">
        <w:tblPrEx>
          <w:shd w:val="clear" w:color="auto" w:fill="auto"/>
        </w:tblPrEx>
        <w:trPr>
          <w:trHeight w:hRule="exact" w:val="565"/>
        </w:trPr>
        <w:tc>
          <w:tcPr>
            <w:tcW w:w="3805" w:type="dxa"/>
            <w:gridSpan w:val="2"/>
            <w:tcBorders>
              <w:top w:val="single" w:sz="4" w:space="0" w:color="auto"/>
              <w:left w:val="single" w:sz="4" w:space="0" w:color="auto"/>
              <w:bottom w:val="single" w:sz="4" w:space="0" w:color="auto"/>
              <w:right w:val="single" w:sz="4" w:space="0" w:color="auto"/>
            </w:tcBorders>
            <w:vAlign w:val="center"/>
          </w:tcPr>
          <w:p w14:paraId="3337B013" w14:textId="77777777" w:rsidR="0046380A" w:rsidRDefault="0046380A" w:rsidP="0046380A">
            <w:pPr>
              <w:tabs>
                <w:tab w:val="left" w:pos="14320"/>
              </w:tabs>
              <w:spacing w:before="60" w:after="60"/>
              <w:rPr>
                <w:sz w:val="18"/>
              </w:rPr>
            </w:pPr>
            <w:r>
              <w:rPr>
                <w:sz w:val="18"/>
              </w:rPr>
              <w:t>Marine Service Technology</w:t>
            </w:r>
          </w:p>
        </w:tc>
        <w:tc>
          <w:tcPr>
            <w:tcW w:w="5771" w:type="dxa"/>
            <w:tcBorders>
              <w:top w:val="single" w:sz="4" w:space="0" w:color="auto"/>
              <w:left w:val="single" w:sz="4" w:space="0" w:color="auto"/>
              <w:bottom w:val="single" w:sz="4" w:space="0" w:color="auto"/>
              <w:right w:val="single" w:sz="4" w:space="0" w:color="auto"/>
            </w:tcBorders>
            <w:vAlign w:val="center"/>
          </w:tcPr>
          <w:p w14:paraId="7A6AA596" w14:textId="77777777" w:rsidR="0046380A" w:rsidRDefault="0046380A" w:rsidP="0046380A">
            <w:pPr>
              <w:spacing w:before="60" w:after="60"/>
            </w:pPr>
            <w:r>
              <w:rPr>
                <w:sz w:val="18"/>
              </w:rPr>
              <w:t>Mechanics and Repairers; Transportation and Materials Moving Worker, as applicable to individual programs</w:t>
            </w:r>
          </w:p>
        </w:tc>
      </w:tr>
      <w:tr w:rsidR="0046380A" w14:paraId="7B7D95D5" w14:textId="77777777">
        <w:tblPrEx>
          <w:shd w:val="clear" w:color="auto" w:fill="auto"/>
        </w:tblPrEx>
        <w:trPr>
          <w:trHeight w:hRule="exact" w:val="523"/>
        </w:trPr>
        <w:tc>
          <w:tcPr>
            <w:tcW w:w="3805" w:type="dxa"/>
            <w:gridSpan w:val="2"/>
            <w:tcBorders>
              <w:top w:val="single" w:sz="4" w:space="0" w:color="auto"/>
              <w:left w:val="single" w:sz="4" w:space="0" w:color="auto"/>
              <w:bottom w:val="single" w:sz="4" w:space="0" w:color="auto"/>
              <w:right w:val="single" w:sz="4" w:space="0" w:color="auto"/>
            </w:tcBorders>
            <w:vAlign w:val="center"/>
          </w:tcPr>
          <w:p w14:paraId="2DEA51E6" w14:textId="77777777" w:rsidR="0046380A" w:rsidRDefault="0046380A" w:rsidP="0046380A">
            <w:pPr>
              <w:tabs>
                <w:tab w:val="left" w:pos="14320"/>
              </w:tabs>
              <w:spacing w:before="60" w:after="60"/>
              <w:rPr>
                <w:sz w:val="18"/>
              </w:rPr>
            </w:pPr>
            <w:r>
              <w:rPr>
                <w:sz w:val="18"/>
              </w:rPr>
              <w:t>Power Equipment Technology</w:t>
            </w:r>
          </w:p>
        </w:tc>
        <w:tc>
          <w:tcPr>
            <w:tcW w:w="5771" w:type="dxa"/>
            <w:tcBorders>
              <w:top w:val="single" w:sz="4" w:space="0" w:color="auto"/>
              <w:left w:val="single" w:sz="4" w:space="0" w:color="auto"/>
              <w:bottom w:val="single" w:sz="4" w:space="0" w:color="auto"/>
              <w:right w:val="single" w:sz="4" w:space="0" w:color="auto"/>
            </w:tcBorders>
            <w:vAlign w:val="center"/>
          </w:tcPr>
          <w:p w14:paraId="1154C105" w14:textId="77777777" w:rsidR="0046380A" w:rsidRDefault="0046380A" w:rsidP="0046380A">
            <w:pPr>
              <w:spacing w:before="60" w:after="60"/>
            </w:pPr>
            <w:r>
              <w:rPr>
                <w:sz w:val="18"/>
              </w:rPr>
              <w:t>Mechanics and Repairers</w:t>
            </w:r>
          </w:p>
        </w:tc>
      </w:tr>
    </w:tbl>
    <w:p w14:paraId="1BEA155A" w14:textId="77777777" w:rsidR="0046380A" w:rsidRPr="0046380A" w:rsidRDefault="0046380A" w:rsidP="0046380A"/>
    <w:sectPr w:rsidR="0046380A" w:rsidRPr="0046380A">
      <w:pgSz w:w="12240" w:h="15840"/>
      <w:pgMar w:top="108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B66F" w14:textId="77777777" w:rsidR="00997021" w:rsidRDefault="00997021">
      <w:r>
        <w:separator/>
      </w:r>
    </w:p>
  </w:endnote>
  <w:endnote w:type="continuationSeparator" w:id="0">
    <w:p w14:paraId="0EFBA213" w14:textId="77777777" w:rsidR="00997021" w:rsidRDefault="0099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2CAE1" w14:textId="77777777" w:rsidR="00AE7E5B" w:rsidRDefault="00AE7E5B">
    <w:pPr>
      <w:pStyle w:val="Footer"/>
      <w:jc w:val="center"/>
    </w:pPr>
    <w:r>
      <w:rPr>
        <w:rStyle w:val="PageNumber"/>
      </w:rPr>
      <w:fldChar w:fldCharType="begin"/>
    </w:r>
    <w:r>
      <w:rPr>
        <w:rStyle w:val="PageNumber"/>
      </w:rPr>
      <w:instrText xml:space="preserve"> PAGE </w:instrText>
    </w:r>
    <w:r>
      <w:rPr>
        <w:rStyle w:val="PageNumber"/>
      </w:rPr>
      <w:fldChar w:fldCharType="separate"/>
    </w:r>
    <w:r w:rsidR="006719D1">
      <w:rPr>
        <w:rStyle w:val="PageNumber"/>
        <w:noProof/>
      </w:rPr>
      <w:t>16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1E65" w14:textId="77777777" w:rsidR="00AE7E5B" w:rsidRDefault="00AE7E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19D1">
      <w:rPr>
        <w:rStyle w:val="PageNumber"/>
        <w:noProof/>
      </w:rPr>
      <w:t>17</w:t>
    </w:r>
    <w:r>
      <w:rPr>
        <w:rStyle w:val="PageNumber"/>
      </w:rPr>
      <w:fldChar w:fldCharType="end"/>
    </w:r>
  </w:p>
  <w:p w14:paraId="3C7EFF4E" w14:textId="77777777" w:rsidR="00AE7E5B" w:rsidRDefault="00AE7E5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81459" w14:textId="77777777" w:rsidR="00997021" w:rsidRDefault="00997021">
      <w:r>
        <w:separator/>
      </w:r>
    </w:p>
  </w:footnote>
  <w:footnote w:type="continuationSeparator" w:id="0">
    <w:p w14:paraId="4C4556D2" w14:textId="77777777" w:rsidR="00997021" w:rsidRDefault="0099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72EA4" w14:textId="77777777" w:rsidR="00AE7E5B" w:rsidRDefault="00AE7E5B">
    <w:pPr>
      <w:pStyle w:val="Heading4"/>
    </w:pPr>
  </w:p>
  <w:p w14:paraId="28152BF6" w14:textId="77777777" w:rsidR="00AE7E5B" w:rsidRDefault="00AE7E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3826D" w14:textId="77777777" w:rsidR="00AE7E5B" w:rsidRDefault="00AE7E5B">
    <w:pPr>
      <w:pStyle w:val="Heading4"/>
    </w:pPr>
  </w:p>
  <w:p w14:paraId="4F6F3BCE" w14:textId="77777777" w:rsidR="00AE7E5B" w:rsidRDefault="00AE7E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6F4F4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37C802A"/>
    <w:lvl w:ilvl="0">
      <w:numFmt w:val="decimal"/>
      <w:pStyle w:val="jeannie"/>
      <w:lvlText w:val="*"/>
      <w:lvlJc w:val="left"/>
    </w:lvl>
  </w:abstractNum>
  <w:abstractNum w:abstractNumId="2" w15:restartNumberingAfterBreak="0">
    <w:nsid w:val="0EEF2A8F"/>
    <w:multiLevelType w:val="hybridMultilevel"/>
    <w:tmpl w:val="2E562152"/>
    <w:lvl w:ilvl="0" w:tplc="726E75FC">
      <w:start w:val="1"/>
      <w:numFmt w:val="decimal"/>
      <w:pStyle w:val="ListNumber"/>
      <w:lvlText w:val="(%1)"/>
      <w:lvlJc w:val="left"/>
      <w:pPr>
        <w:tabs>
          <w:tab w:val="num" w:pos="1152"/>
        </w:tabs>
        <w:ind w:left="1152" w:hanging="432"/>
      </w:pPr>
      <w:rPr>
        <w:rFonts w:ascii="Arial" w:hAnsi="Arial" w:hint="default"/>
        <w:b w:val="0"/>
        <w:i w:val="0"/>
        <w:sz w:val="20"/>
      </w:rPr>
    </w:lvl>
    <w:lvl w:ilvl="1" w:tplc="9F8ADFF6">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AF2CB884">
      <w:start w:val="2"/>
      <w:numFmt w:val="lowerLetter"/>
      <w:lvlText w:val="(%5)"/>
      <w:lvlJc w:val="left"/>
      <w:pPr>
        <w:tabs>
          <w:tab w:val="num" w:pos="2520"/>
        </w:tabs>
        <w:ind w:left="2520" w:hanging="360"/>
      </w:pPr>
      <w:rPr>
        <w:rFonts w:hint="default"/>
      </w:rPr>
    </w:lvl>
    <w:lvl w:ilvl="5" w:tplc="986CD6D6">
      <w:start w:val="1"/>
      <w:numFmt w:val="lowerLetter"/>
      <w:lvlText w:val="%6."/>
      <w:lvlJc w:val="left"/>
      <w:pPr>
        <w:tabs>
          <w:tab w:val="num" w:pos="3420"/>
        </w:tabs>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2D2177C5"/>
    <w:multiLevelType w:val="multilevel"/>
    <w:tmpl w:val="AA169890"/>
    <w:lvl w:ilvl="0">
      <w:start w:val="1"/>
      <w:numFmt w:val="decimal"/>
      <w:pStyle w:val="Style2"/>
      <w:lvlText w:val="(%1)"/>
      <w:lvlJc w:val="left"/>
      <w:pPr>
        <w:tabs>
          <w:tab w:val="num" w:pos="1080"/>
        </w:tabs>
        <w:ind w:left="1080" w:hanging="360"/>
      </w:pPr>
    </w:lvl>
    <w:lvl w:ilvl="1">
      <w:start w:val="1"/>
      <w:numFmt w:val="lowerLetter"/>
      <w:lvlText w:val="(%2)"/>
      <w:lvlJc w:val="left"/>
      <w:pPr>
        <w:tabs>
          <w:tab w:val="num" w:pos="1800"/>
        </w:tabs>
        <w:ind w:left="1800" w:hanging="360"/>
      </w:pPr>
      <w:rPr>
        <w:rFonts w:ascii="Arial" w:hAnsi="Arial" w:cs="Times New Roman" w:hint="default"/>
        <w:b w:val="0"/>
        <w:i w:val="0"/>
        <w:sz w:val="20"/>
      </w:rPr>
    </w:lvl>
    <w:lvl w:ilvl="2">
      <w:start w:val="1"/>
      <w:numFmt w:val="lowerRoman"/>
      <w:pStyle w:val="Style6"/>
      <w:lvlText w:val="%3)"/>
      <w:lvlJc w:val="left"/>
      <w:pPr>
        <w:tabs>
          <w:tab w:val="num" w:pos="2160"/>
        </w:tabs>
        <w:ind w:left="1800" w:hanging="360"/>
      </w:pPr>
    </w:lvl>
    <w:lvl w:ilvl="3">
      <w:start w:val="1"/>
      <w:numFmt w:val="decimal"/>
      <w:lvlText w:val="(%4)"/>
      <w:lvlJc w:val="left"/>
      <w:pPr>
        <w:tabs>
          <w:tab w:val="num" w:pos="2304"/>
        </w:tabs>
        <w:ind w:left="2160" w:hanging="216"/>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4" w15:restartNumberingAfterBreak="0">
    <w:nsid w:val="4C1B5F6F"/>
    <w:multiLevelType w:val="hybridMultilevel"/>
    <w:tmpl w:val="8D64E0A2"/>
    <w:lvl w:ilvl="0" w:tplc="F96675AC">
      <w:start w:val="1"/>
      <w:numFmt w:val="bullet"/>
      <w:lvlText w:val="▪"/>
      <w:lvlJc w:val="left"/>
      <w:pPr>
        <w:tabs>
          <w:tab w:val="num" w:pos="144"/>
        </w:tabs>
        <w:ind w:left="144" w:hanging="144"/>
      </w:pPr>
      <w:rPr>
        <w:rFonts w:ascii="Arial" w:hAnsi="Arial" w:hint="default"/>
        <w:color w:val="00000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4A20DA"/>
    <w:multiLevelType w:val="multilevel"/>
    <w:tmpl w:val="7610AB34"/>
    <w:lvl w:ilvl="0">
      <w:start w:val="1"/>
      <w:numFmt w:val="decimal"/>
      <w:pStyle w:val="Style3"/>
      <w:lvlText w:val="(%1)"/>
      <w:lvlJc w:val="left"/>
      <w:pPr>
        <w:tabs>
          <w:tab w:val="num" w:pos="1080"/>
        </w:tabs>
        <w:ind w:left="1080" w:hanging="360"/>
      </w:pPr>
    </w:lvl>
    <w:lvl w:ilvl="1">
      <w:start w:val="1"/>
      <w:numFmt w:val="lowerLetter"/>
      <w:lvlText w:val="(%2)"/>
      <w:lvlJc w:val="left"/>
      <w:pPr>
        <w:tabs>
          <w:tab w:val="num" w:pos="1440"/>
        </w:tabs>
        <w:ind w:left="1440" w:hanging="360"/>
      </w:pPr>
      <w:rPr>
        <w:rFonts w:ascii="Arial" w:hAnsi="Arial" w:cs="Times New Roman" w:hint="default"/>
        <w:b w:val="0"/>
        <w:i w:val="0"/>
        <w:sz w:val="20"/>
      </w:rPr>
    </w:lvl>
    <w:lvl w:ilvl="2">
      <w:start w:val="1"/>
      <w:numFmt w:val="decimal"/>
      <w:lvlText w:val="%3."/>
      <w:lvlJc w:val="left"/>
      <w:pPr>
        <w:tabs>
          <w:tab w:val="num" w:pos="1800"/>
        </w:tabs>
        <w:ind w:left="1800" w:hanging="360"/>
      </w:pPr>
      <w:rPr>
        <w:rFonts w:ascii="Arial" w:hAnsi="Arial" w:cs="Times New Roman" w:hint="default"/>
        <w:b w:val="0"/>
        <w:i w:val="0"/>
        <w:sz w:val="20"/>
      </w:rPr>
    </w:lvl>
    <w:lvl w:ilvl="3">
      <w:start w:val="1"/>
      <w:numFmt w:val="decimal"/>
      <w:lvlText w:val="(%4)"/>
      <w:lvlJc w:val="left"/>
      <w:pPr>
        <w:tabs>
          <w:tab w:val="num" w:pos="2304"/>
        </w:tabs>
        <w:ind w:left="2160" w:hanging="216"/>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6" w15:restartNumberingAfterBreak="0">
    <w:nsid w:val="65B0653E"/>
    <w:multiLevelType w:val="hybridMultilevel"/>
    <w:tmpl w:val="7046AB98"/>
    <w:lvl w:ilvl="0" w:tplc="F96675AC">
      <w:start w:val="1"/>
      <w:numFmt w:val="bullet"/>
      <w:lvlText w:val="▪"/>
      <w:lvlJc w:val="left"/>
      <w:pPr>
        <w:tabs>
          <w:tab w:val="num" w:pos="144"/>
        </w:tabs>
        <w:ind w:left="144" w:hanging="144"/>
      </w:pPr>
      <w:rPr>
        <w:rFonts w:ascii="Arial" w:hAnsi="Arial" w:hint="default"/>
        <w:color w:val="00000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lvlOverride w:ilvl="0">
      <w:lvl w:ilvl="0">
        <w:numFmt w:val="bullet"/>
        <w:pStyle w:val="jeannie"/>
        <w:lvlText w:val=""/>
        <w:legacy w:legacy="1" w:legacySpace="0" w:legacyIndent="360"/>
        <w:lvlJc w:val="left"/>
        <w:rPr>
          <w:rFonts w:ascii="Symbol" w:hAnsi="Symbol" w:hint="default"/>
        </w:rPr>
      </w:lvl>
    </w:lvlOverride>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9F"/>
    <w:rsid w:val="00007541"/>
    <w:rsid w:val="000308C4"/>
    <w:rsid w:val="00061DF3"/>
    <w:rsid w:val="000D2CDF"/>
    <w:rsid w:val="000D7A5D"/>
    <w:rsid w:val="000F68A0"/>
    <w:rsid w:val="00101087"/>
    <w:rsid w:val="00116F35"/>
    <w:rsid w:val="001317AA"/>
    <w:rsid w:val="001439A6"/>
    <w:rsid w:val="0015375A"/>
    <w:rsid w:val="001729EF"/>
    <w:rsid w:val="00173C7B"/>
    <w:rsid w:val="001A077B"/>
    <w:rsid w:val="001A2A9F"/>
    <w:rsid w:val="001B3A16"/>
    <w:rsid w:val="001C21FD"/>
    <w:rsid w:val="001C70A1"/>
    <w:rsid w:val="001F2722"/>
    <w:rsid w:val="002323E3"/>
    <w:rsid w:val="00252C54"/>
    <w:rsid w:val="00263347"/>
    <w:rsid w:val="00272E19"/>
    <w:rsid w:val="00273A95"/>
    <w:rsid w:val="00277F80"/>
    <w:rsid w:val="0029067B"/>
    <w:rsid w:val="00291D4B"/>
    <w:rsid w:val="002A1273"/>
    <w:rsid w:val="002B7296"/>
    <w:rsid w:val="002C739C"/>
    <w:rsid w:val="002D3141"/>
    <w:rsid w:val="002F18D7"/>
    <w:rsid w:val="00301EA2"/>
    <w:rsid w:val="00310C25"/>
    <w:rsid w:val="00317273"/>
    <w:rsid w:val="00326A5C"/>
    <w:rsid w:val="00327738"/>
    <w:rsid w:val="0034602F"/>
    <w:rsid w:val="00346CB6"/>
    <w:rsid w:val="00397A7F"/>
    <w:rsid w:val="003A0A11"/>
    <w:rsid w:val="003A3E33"/>
    <w:rsid w:val="003B067B"/>
    <w:rsid w:val="003B246C"/>
    <w:rsid w:val="003B5B6C"/>
    <w:rsid w:val="003F4BF4"/>
    <w:rsid w:val="0040110E"/>
    <w:rsid w:val="00427635"/>
    <w:rsid w:val="00437531"/>
    <w:rsid w:val="0044712F"/>
    <w:rsid w:val="00460601"/>
    <w:rsid w:val="0046380A"/>
    <w:rsid w:val="004764A1"/>
    <w:rsid w:val="00482980"/>
    <w:rsid w:val="0048678C"/>
    <w:rsid w:val="004966B4"/>
    <w:rsid w:val="004B0134"/>
    <w:rsid w:val="004B5044"/>
    <w:rsid w:val="004C60DE"/>
    <w:rsid w:val="004E163C"/>
    <w:rsid w:val="004F2395"/>
    <w:rsid w:val="0052757E"/>
    <w:rsid w:val="005277E2"/>
    <w:rsid w:val="00527BB8"/>
    <w:rsid w:val="00532310"/>
    <w:rsid w:val="005326FB"/>
    <w:rsid w:val="00580811"/>
    <w:rsid w:val="005834DD"/>
    <w:rsid w:val="00591E58"/>
    <w:rsid w:val="005A0A9E"/>
    <w:rsid w:val="005A5EC3"/>
    <w:rsid w:val="005B1C0E"/>
    <w:rsid w:val="005B315D"/>
    <w:rsid w:val="005C18B6"/>
    <w:rsid w:val="005D26AD"/>
    <w:rsid w:val="005D46A5"/>
    <w:rsid w:val="005D7382"/>
    <w:rsid w:val="005F70D8"/>
    <w:rsid w:val="00617873"/>
    <w:rsid w:val="006222D0"/>
    <w:rsid w:val="006230C6"/>
    <w:rsid w:val="00630BCB"/>
    <w:rsid w:val="00631FC9"/>
    <w:rsid w:val="00636FFF"/>
    <w:rsid w:val="00645E29"/>
    <w:rsid w:val="00647328"/>
    <w:rsid w:val="0066231F"/>
    <w:rsid w:val="006719D1"/>
    <w:rsid w:val="006746DF"/>
    <w:rsid w:val="00684EEF"/>
    <w:rsid w:val="00695A56"/>
    <w:rsid w:val="006A7E2D"/>
    <w:rsid w:val="006B75B1"/>
    <w:rsid w:val="006B7E59"/>
    <w:rsid w:val="006C378C"/>
    <w:rsid w:val="006D1CB1"/>
    <w:rsid w:val="006E06D6"/>
    <w:rsid w:val="006E2583"/>
    <w:rsid w:val="006F3441"/>
    <w:rsid w:val="006F3A27"/>
    <w:rsid w:val="006F3ADB"/>
    <w:rsid w:val="006F47A5"/>
    <w:rsid w:val="006F6A62"/>
    <w:rsid w:val="007114FD"/>
    <w:rsid w:val="0073162C"/>
    <w:rsid w:val="007335B9"/>
    <w:rsid w:val="00735573"/>
    <w:rsid w:val="007B0397"/>
    <w:rsid w:val="007B4B6A"/>
    <w:rsid w:val="007B4CAD"/>
    <w:rsid w:val="007B53C5"/>
    <w:rsid w:val="007B6EBE"/>
    <w:rsid w:val="007C58FD"/>
    <w:rsid w:val="007E79AB"/>
    <w:rsid w:val="007F4B44"/>
    <w:rsid w:val="007F676B"/>
    <w:rsid w:val="008104FB"/>
    <w:rsid w:val="00822A88"/>
    <w:rsid w:val="00847103"/>
    <w:rsid w:val="008477CA"/>
    <w:rsid w:val="0086120E"/>
    <w:rsid w:val="008717C3"/>
    <w:rsid w:val="00871A3E"/>
    <w:rsid w:val="00873D82"/>
    <w:rsid w:val="008B483A"/>
    <w:rsid w:val="008C1042"/>
    <w:rsid w:val="008D10D8"/>
    <w:rsid w:val="00926BAA"/>
    <w:rsid w:val="00935741"/>
    <w:rsid w:val="00936A25"/>
    <w:rsid w:val="00945301"/>
    <w:rsid w:val="00946531"/>
    <w:rsid w:val="00946660"/>
    <w:rsid w:val="00955663"/>
    <w:rsid w:val="009644E9"/>
    <w:rsid w:val="009738EC"/>
    <w:rsid w:val="00976D37"/>
    <w:rsid w:val="009877D1"/>
    <w:rsid w:val="009905F1"/>
    <w:rsid w:val="00997021"/>
    <w:rsid w:val="009A7A30"/>
    <w:rsid w:val="009B6874"/>
    <w:rsid w:val="009D2D84"/>
    <w:rsid w:val="009D4684"/>
    <w:rsid w:val="009D7A5E"/>
    <w:rsid w:val="00A14BB3"/>
    <w:rsid w:val="00A24AE7"/>
    <w:rsid w:val="00A27323"/>
    <w:rsid w:val="00A302A4"/>
    <w:rsid w:val="00A3157D"/>
    <w:rsid w:val="00A3488A"/>
    <w:rsid w:val="00A34A07"/>
    <w:rsid w:val="00A369EB"/>
    <w:rsid w:val="00A47A01"/>
    <w:rsid w:val="00A5472C"/>
    <w:rsid w:val="00A56609"/>
    <w:rsid w:val="00A63CBA"/>
    <w:rsid w:val="00A67D77"/>
    <w:rsid w:val="00A8728B"/>
    <w:rsid w:val="00A955E8"/>
    <w:rsid w:val="00A95ABF"/>
    <w:rsid w:val="00A95BEF"/>
    <w:rsid w:val="00AA5D40"/>
    <w:rsid w:val="00AC3A5B"/>
    <w:rsid w:val="00AE7E5B"/>
    <w:rsid w:val="00B06462"/>
    <w:rsid w:val="00B07C64"/>
    <w:rsid w:val="00B12461"/>
    <w:rsid w:val="00B14748"/>
    <w:rsid w:val="00B43A69"/>
    <w:rsid w:val="00B4437B"/>
    <w:rsid w:val="00B566C9"/>
    <w:rsid w:val="00B776AE"/>
    <w:rsid w:val="00B93DA4"/>
    <w:rsid w:val="00BB55A3"/>
    <w:rsid w:val="00BC5DE5"/>
    <w:rsid w:val="00BC71E6"/>
    <w:rsid w:val="00BD20AC"/>
    <w:rsid w:val="00BE122E"/>
    <w:rsid w:val="00BF48C4"/>
    <w:rsid w:val="00C12276"/>
    <w:rsid w:val="00C33CB5"/>
    <w:rsid w:val="00C359EC"/>
    <w:rsid w:val="00C400FD"/>
    <w:rsid w:val="00C4243B"/>
    <w:rsid w:val="00C52F07"/>
    <w:rsid w:val="00C565E1"/>
    <w:rsid w:val="00C63E48"/>
    <w:rsid w:val="00C87C48"/>
    <w:rsid w:val="00CA23EF"/>
    <w:rsid w:val="00CB1D3C"/>
    <w:rsid w:val="00CE5DE8"/>
    <w:rsid w:val="00D012C8"/>
    <w:rsid w:val="00D47B65"/>
    <w:rsid w:val="00D52642"/>
    <w:rsid w:val="00D81EA7"/>
    <w:rsid w:val="00D9313D"/>
    <w:rsid w:val="00DA7FDB"/>
    <w:rsid w:val="00DB608A"/>
    <w:rsid w:val="00DD66FD"/>
    <w:rsid w:val="00E329C4"/>
    <w:rsid w:val="00E34809"/>
    <w:rsid w:val="00E6536A"/>
    <w:rsid w:val="00E8029F"/>
    <w:rsid w:val="00E9037B"/>
    <w:rsid w:val="00EA2714"/>
    <w:rsid w:val="00EA5DB1"/>
    <w:rsid w:val="00EB21D1"/>
    <w:rsid w:val="00EB3D03"/>
    <w:rsid w:val="00EE0587"/>
    <w:rsid w:val="00EE3E82"/>
    <w:rsid w:val="00EE400A"/>
    <w:rsid w:val="00EF0BC7"/>
    <w:rsid w:val="00EF5F7D"/>
    <w:rsid w:val="00F0324C"/>
    <w:rsid w:val="00F03BB0"/>
    <w:rsid w:val="00F20F3C"/>
    <w:rsid w:val="00F21A95"/>
    <w:rsid w:val="00F3217A"/>
    <w:rsid w:val="00F361C9"/>
    <w:rsid w:val="00F44AF9"/>
    <w:rsid w:val="00F56285"/>
    <w:rsid w:val="00F6626F"/>
    <w:rsid w:val="00F73C59"/>
    <w:rsid w:val="00F80B99"/>
    <w:rsid w:val="00F916AD"/>
    <w:rsid w:val="00FC077A"/>
    <w:rsid w:val="00FC7B21"/>
    <w:rsid w:val="00FD36FA"/>
    <w:rsid w:val="00FD3FCD"/>
    <w:rsid w:val="00FE0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7"/>
    <o:shapelayout v:ext="edit">
      <o:idmap v:ext="edit" data="1"/>
    </o:shapelayout>
  </w:shapeDefaults>
  <w:decimalSymbol w:val="."/>
  <w:listSeparator w:val=","/>
  <w14:docId w14:val="241A8BEE"/>
  <w15:chartTrackingRefBased/>
  <w15:docId w15:val="{A6B6CFC3-AB04-45B1-963F-70DD23F5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outlineLvl w:val="4"/>
    </w:pPr>
    <w:rPr>
      <w:b/>
      <w:bCs/>
      <w:sz w:val="22"/>
      <w:szCs w:val="20"/>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outlineLvl w:val="6"/>
    </w:pPr>
    <w:rPr>
      <w:b/>
      <w:sz w:val="22"/>
      <w:szCs w:val="20"/>
    </w:rPr>
  </w:style>
  <w:style w:type="paragraph" w:styleId="Heading8">
    <w:name w:val="heading 8"/>
    <w:basedOn w:val="Normal"/>
    <w:next w:val="Normal"/>
    <w:qFormat/>
    <w:pPr>
      <w:keepNext/>
      <w:jc w:val="center"/>
      <w:outlineLvl w:val="7"/>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80"/>
        <w:tab w:val="left" w:pos="1440"/>
        <w:tab w:val="right" w:pos="9090"/>
      </w:tabs>
    </w:pPr>
    <w:rPr>
      <w:b/>
      <w:smallCaps/>
      <w:szCs w:val="20"/>
    </w:rPr>
  </w:style>
  <w:style w:type="character" w:styleId="Hyperlink">
    <w:name w:val="Hyperlink"/>
    <w:rPr>
      <w:color w:val="0000FF"/>
      <w:u w:val="single"/>
    </w:rPr>
  </w:style>
  <w:style w:type="paragraph" w:styleId="CommentText">
    <w:name w:val="annotation text"/>
    <w:basedOn w:val="Normal"/>
    <w:semiHidden/>
    <w:rPr>
      <w:sz w:val="20"/>
      <w:szCs w:val="20"/>
    </w:rPr>
  </w:style>
  <w:style w:type="paragraph" w:customStyle="1" w:styleId="AgencyTitle">
    <w:name w:val="Agency Title"/>
    <w:basedOn w:val="Heading1"/>
    <w:pPr>
      <w:spacing w:before="0" w:after="0"/>
      <w:ind w:left="720"/>
    </w:pPr>
    <w:rPr>
      <w:rFonts w:ascii="Times New Roman" w:hAnsi="Times New Roman" w:cs="Times New Roman"/>
      <w:b w:val="0"/>
      <w:bCs w:val="0"/>
      <w:kern w:val="0"/>
      <w:sz w:val="40"/>
      <w:szCs w:val="24"/>
    </w:rPr>
  </w:style>
  <w:style w:type="paragraph" w:styleId="BodyText">
    <w:name w:val="Body Text"/>
    <w:basedOn w:val="Normal"/>
    <w:rPr>
      <w:sz w:val="26"/>
      <w:szCs w:val="20"/>
    </w:rPr>
  </w:style>
  <w:style w:type="paragraph" w:styleId="NormalWeb">
    <w:name w:val="Normal (Web)"/>
    <w:basedOn w:val="Normal"/>
    <w:pPr>
      <w:spacing w:before="100" w:beforeAutospacing="1" w:after="100" w:afterAutospacing="1"/>
    </w:pPr>
    <w:rPr>
      <w:rFonts w:ascii="Georgia" w:hAnsi="Georgia"/>
      <w:sz w:val="20"/>
      <w:szCs w:val="20"/>
    </w:rPr>
  </w:style>
  <w:style w:type="paragraph" w:styleId="BodyText2">
    <w:name w:val="Body Text 2"/>
    <w:basedOn w:val="Normal"/>
    <w:rPr>
      <w:szCs w:val="20"/>
    </w:rPr>
  </w:style>
  <w:style w:type="paragraph" w:styleId="Footer">
    <w:name w:val="footer"/>
    <w:basedOn w:val="Normal"/>
    <w:pPr>
      <w:tabs>
        <w:tab w:val="center" w:pos="4320"/>
        <w:tab w:val="right" w:pos="8640"/>
      </w:tabs>
    </w:pPr>
    <w:rPr>
      <w:szCs w:val="20"/>
    </w:rPr>
  </w:style>
  <w:style w:type="paragraph" w:customStyle="1" w:styleId="H2">
    <w:name w:val="H2"/>
    <w:basedOn w:val="Normal"/>
    <w:next w:val="Normal"/>
    <w:pPr>
      <w:keepNext/>
      <w:spacing w:before="100" w:after="100"/>
      <w:outlineLvl w:val="2"/>
    </w:pPr>
    <w:rPr>
      <w:b/>
      <w:snapToGrid w:val="0"/>
      <w:sz w:val="36"/>
      <w:szCs w:val="20"/>
    </w:rPr>
  </w:style>
  <w:style w:type="character" w:customStyle="1" w:styleId="blueten1">
    <w:name w:val="blueten1"/>
    <w:rPr>
      <w:rFonts w:ascii="Verdana" w:hAnsi="Verdana" w:hint="default"/>
      <w:color w:val="003399"/>
      <w:sz w:val="19"/>
      <w:szCs w:val="19"/>
    </w:rPr>
  </w:style>
  <w:style w:type="paragraph" w:customStyle="1" w:styleId="Style3">
    <w:name w:val="Style3"/>
    <w:basedOn w:val="Normal"/>
    <w:pPr>
      <w:numPr>
        <w:numId w:val="1"/>
      </w:numPr>
      <w:tabs>
        <w:tab w:val="clear" w:pos="1080"/>
        <w:tab w:val="num" w:pos="1800"/>
      </w:tabs>
      <w:ind w:left="1800"/>
      <w:jc w:val="both"/>
    </w:pPr>
    <w:rPr>
      <w:rFonts w:ascii="Arial" w:hAnsi="Arial" w:cs="Arial"/>
      <w:sz w:val="20"/>
    </w:rPr>
  </w:style>
  <w:style w:type="paragraph" w:customStyle="1" w:styleId="Style4">
    <w:name w:val="Style4"/>
    <w:basedOn w:val="Style3"/>
    <w:pPr>
      <w:numPr>
        <w:numId w:val="0"/>
      </w:numPr>
      <w:ind w:left="1800"/>
    </w:pPr>
  </w:style>
  <w:style w:type="paragraph" w:styleId="BodyTextIndent2">
    <w:name w:val="Body Text Indent 2"/>
    <w:basedOn w:val="Normal"/>
    <w:pPr>
      <w:ind w:left="1080"/>
    </w:pPr>
    <w:rPr>
      <w:szCs w:val="20"/>
    </w:rPr>
  </w:style>
  <w:style w:type="paragraph" w:customStyle="1" w:styleId="em">
    <w:name w:val="em"/>
    <w:basedOn w:val="Normal"/>
    <w:pPr>
      <w:spacing w:before="100" w:beforeAutospacing="1" w:after="100" w:afterAutospacing="1"/>
    </w:pPr>
    <w:rPr>
      <w:rFonts w:ascii="Georgia" w:eastAsia="Arial Unicode MS" w:hAnsi="Georgia" w:cs="Arial Unicode MS"/>
      <w:i/>
      <w:iCs/>
      <w:sz w:val="20"/>
      <w:szCs w:val="20"/>
    </w:rPr>
  </w:style>
  <w:style w:type="character" w:customStyle="1" w:styleId="bold1">
    <w:name w:val="bold1"/>
    <w:rPr>
      <w:b/>
      <w:bCs/>
    </w:rPr>
  </w:style>
  <w:style w:type="paragraph" w:customStyle="1" w:styleId="Style2">
    <w:name w:val="Style2"/>
    <w:basedOn w:val="Normal"/>
    <w:pPr>
      <w:numPr>
        <w:numId w:val="2"/>
      </w:numPr>
      <w:jc w:val="both"/>
    </w:pPr>
    <w:rPr>
      <w:rFonts w:ascii="Arial" w:hAnsi="Arial" w:cs="Arial"/>
      <w:sz w:val="20"/>
    </w:rPr>
  </w:style>
  <w:style w:type="paragraph" w:customStyle="1" w:styleId="Style6">
    <w:name w:val="Style6"/>
    <w:basedOn w:val="Style2"/>
    <w:pPr>
      <w:numPr>
        <w:ilvl w:val="2"/>
      </w:numPr>
      <w:tabs>
        <w:tab w:val="clear" w:pos="2160"/>
        <w:tab w:val="num" w:pos="360"/>
      </w:tabs>
      <w:ind w:left="360"/>
    </w:pPr>
  </w:style>
  <w:style w:type="character" w:styleId="FollowedHyperlink">
    <w:name w:val="FollowedHyperlink"/>
    <w:rPr>
      <w:color w:val="800080"/>
      <w:u w:val="single"/>
    </w:rPr>
  </w:style>
  <w:style w:type="character" w:customStyle="1" w:styleId="a">
    <w:name w:val="a"/>
    <w:basedOn w:val="DefaultParagraphFont"/>
  </w:style>
  <w:style w:type="paragraph" w:styleId="BodyText3">
    <w:name w:val="Body Text 3"/>
    <w:basedOn w:val="Normal"/>
    <w:rPr>
      <w:sz w:val="22"/>
    </w:rPr>
  </w:style>
  <w:style w:type="character" w:customStyle="1" w:styleId="subheader1">
    <w:name w:val="subheader1"/>
    <w:rPr>
      <w:rFonts w:ascii="Verdana" w:hAnsi="Verdana" w:hint="default"/>
      <w:b/>
      <w:bCs/>
      <w:color w:val="003366"/>
      <w:sz w:val="20"/>
      <w:szCs w:val="20"/>
    </w:rPr>
  </w:style>
  <w:style w:type="character" w:customStyle="1" w:styleId="text1">
    <w:name w:val="text1"/>
    <w:rPr>
      <w:rFonts w:ascii="Verdana" w:hAnsi="Verdana" w:hint="default"/>
      <w:color w:val="003366"/>
      <w:sz w:val="20"/>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ListBullet">
    <w:name w:val="List Bullet"/>
    <w:basedOn w:val="Normal"/>
    <w:autoRedefine/>
    <w:pPr>
      <w:numPr>
        <w:numId w:val="3"/>
      </w:numPr>
    </w:pPr>
  </w:style>
  <w:style w:type="paragraph" w:styleId="ListNumber">
    <w:name w:val="List Number"/>
    <w:basedOn w:val="List"/>
    <w:pPr>
      <w:numPr>
        <w:numId w:val="5"/>
      </w:numPr>
      <w:spacing w:after="120"/>
      <w:ind w:right="360"/>
      <w:jc w:val="both"/>
    </w:pPr>
    <w:rPr>
      <w:rFonts w:ascii="Arial" w:hAnsi="Arial"/>
      <w:iCs/>
      <w:spacing w:val="-5"/>
      <w:sz w:val="20"/>
      <w:szCs w:val="20"/>
    </w:rPr>
  </w:style>
  <w:style w:type="paragraph" w:styleId="List">
    <w:name w:val="List"/>
    <w:basedOn w:val="Normal"/>
    <w:pPr>
      <w:ind w:left="360" w:hanging="360"/>
    </w:pPr>
  </w:style>
  <w:style w:type="paragraph" w:customStyle="1" w:styleId="jeannie">
    <w:name w:val="jeannie"/>
    <w:basedOn w:val="Normal"/>
    <w:pPr>
      <w:numPr>
        <w:numId w:val="4"/>
      </w:numPr>
      <w:tabs>
        <w:tab w:val="left" w:pos="360"/>
        <w:tab w:val="left" w:pos="450"/>
      </w:tabs>
      <w:autoSpaceDE w:val="0"/>
      <w:autoSpaceDN w:val="0"/>
      <w:adjustRightInd w:val="0"/>
      <w:ind w:left="1080" w:hanging="540"/>
    </w:pPr>
    <w:rPr>
      <w:sz w:val="22"/>
    </w:rPr>
  </w:style>
  <w:style w:type="paragraph" w:styleId="BodyTextIndent">
    <w:name w:val="Body Text Indent"/>
    <w:basedOn w:val="Normal"/>
    <w:pPr>
      <w:ind w:left="990" w:hanging="990"/>
    </w:pPr>
    <w:rPr>
      <w:sz w:val="20"/>
      <w:szCs w:val="20"/>
    </w:rPr>
  </w:style>
  <w:style w:type="character" w:customStyle="1" w:styleId="greenlink1">
    <w:name w:val="greenlink1"/>
    <w:rPr>
      <w:b/>
      <w:bCs/>
      <w:color w:val="8D7EE2"/>
    </w:rPr>
  </w:style>
  <w:style w:type="paragraph" w:styleId="BodyTextIndent3">
    <w:name w:val="Body Text Indent 3"/>
    <w:basedOn w:val="Normal"/>
    <w:pPr>
      <w:tabs>
        <w:tab w:val="left" w:pos="1200"/>
        <w:tab w:val="left" w:pos="1555"/>
        <w:tab w:val="left" w:pos="1915"/>
        <w:tab w:val="left" w:pos="2275"/>
        <w:tab w:val="left" w:pos="2635"/>
        <w:tab w:val="left" w:pos="2995"/>
        <w:tab w:val="left" w:pos="7675"/>
      </w:tabs>
      <w:spacing w:line="279" w:lineRule="exact"/>
      <w:ind w:left="1200" w:firstLine="355"/>
      <w:jc w:val="both"/>
    </w:pPr>
    <w:rPr>
      <w:sz w:val="22"/>
    </w:rPr>
  </w:style>
  <w:style w:type="character" w:styleId="Strong">
    <w:name w:val="Strong"/>
    <w:qFormat/>
    <w:rsid w:val="0046380A"/>
    <w:rPr>
      <w:b/>
      <w:bCs/>
    </w:rPr>
  </w:style>
  <w:style w:type="character" w:styleId="UnresolvedMention">
    <w:name w:val="Unresolved Mention"/>
    <w:uiPriority w:val="99"/>
    <w:semiHidden/>
    <w:unhideWhenUsed/>
    <w:rsid w:val="00DB6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oe.mass.edu/ccte/cvte/" TargetMode="External"/><Relationship Id="rId21" Type="http://schemas.openxmlformats.org/officeDocument/2006/relationships/hyperlink" Target="https://www.mass.gov/orgs/office-of-attorney-general-maura-healey" TargetMode="External"/><Relationship Id="rId34" Type="http://schemas.openxmlformats.org/officeDocument/2006/relationships/hyperlink" Target="http://www.lungusa.org" TargetMode="External"/><Relationship Id="rId42" Type="http://schemas.openxmlformats.org/officeDocument/2006/relationships/hyperlink" Target="https://www.doe.mass.edu/ccte/cvte/" TargetMode="External"/><Relationship Id="rId47" Type="http://schemas.openxmlformats.org/officeDocument/2006/relationships/hyperlink" Target="https://www.k12.wa.us/?_sm_au_=iVVJ5R1HF5J35tZP803WKK6HVL2M2" TargetMode="External"/><Relationship Id="rId50" Type="http://schemas.openxmlformats.org/officeDocument/2006/relationships/hyperlink" Target="https://www.mass.gov/working-under-18" TargetMode="External"/><Relationship Id="rId55" Type="http://schemas.openxmlformats.org/officeDocument/2006/relationships/hyperlink" Target="https://www.mass.gov/orgs/department-of-labor-standards" TargetMode="External"/><Relationship Id="rId63" Type="http://schemas.openxmlformats.org/officeDocument/2006/relationships/hyperlink" Target="http://www.nadca.com/" TargetMode="External"/><Relationship Id="rId68" Type="http://schemas.openxmlformats.org/officeDocument/2006/relationships/hyperlink" Target="https://www.doe.mass.edu/ccte/cvte/" TargetMode="External"/><Relationship Id="rId76" Type="http://schemas.openxmlformats.org/officeDocument/2006/relationships/hyperlink" Target="http://stats.bls.gov/" TargetMode="External"/><Relationship Id="rId84" Type="http://schemas.openxmlformats.org/officeDocument/2006/relationships/hyperlink" Target="http://www.ilpi.com/msds/ref/chemical.html" TargetMode="External"/><Relationship Id="rId89" Type="http://schemas.openxmlformats.org/officeDocument/2006/relationships/hyperlink" Target="http://www.ilpi.com/msds/osha/1910_1200.html" TargetMode="Externa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cpsc.gov" TargetMode="External"/><Relationship Id="rId92" Type="http://schemas.openxmlformats.org/officeDocument/2006/relationships/hyperlink" Target="http://www.osha.gov/pls/oshaweb/owadisp.show_document?p_table=STANDARDS&amp;p_id=10120" TargetMode="Externa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s://www.doe.mass.edu/ccte/cvte/" TargetMode="External"/><Relationship Id="rId11" Type="http://schemas.openxmlformats.org/officeDocument/2006/relationships/hyperlink" Target="mailto:careervoctech@doe.mass.edu" TargetMode="External"/><Relationship Id="rId24" Type="http://schemas.openxmlformats.org/officeDocument/2006/relationships/hyperlink" Target="http://www.cdc.gov/niosh/docs/2004-101/indexprog.html" TargetMode="External"/><Relationship Id="rId32" Type="http://schemas.openxmlformats.org/officeDocument/2006/relationships/hyperlink" Target="http://www.acgih.org" TargetMode="External"/><Relationship Id="rId37" Type="http://schemas.openxmlformats.org/officeDocument/2006/relationships/hyperlink" Target="https://www.doe.mass.edu/ccte/cvte/" TargetMode="External"/><Relationship Id="rId40" Type="http://schemas.openxmlformats.org/officeDocument/2006/relationships/hyperlink" Target="https://www.doe.mass.edu/ccte/cvte/" TargetMode="External"/><Relationship Id="rId45" Type="http://schemas.openxmlformats.org/officeDocument/2006/relationships/hyperlink" Target="http://www.ed.gov/policy/fund/reg/edgarReg/edgar.html" TargetMode="External"/><Relationship Id="rId53" Type="http://schemas.openxmlformats.org/officeDocument/2006/relationships/hyperlink" Target="http://www.mass.gov/dep/" TargetMode="External"/><Relationship Id="rId58" Type="http://schemas.openxmlformats.org/officeDocument/2006/relationships/hyperlink" Target="http://www.mass.gov/legis/laws/mgl/71-55c.htm" TargetMode="External"/><Relationship Id="rId66" Type="http://schemas.openxmlformats.org/officeDocument/2006/relationships/hyperlink" Target="http://www.nsc.org" TargetMode="External"/><Relationship Id="rId74" Type="http://schemas.openxmlformats.org/officeDocument/2006/relationships/hyperlink" Target="https://www.cdc.gov/niosh/docs/2004-101/" TargetMode="External"/><Relationship Id="rId79" Type="http://schemas.openxmlformats.org/officeDocument/2006/relationships/hyperlink" Target="http://www.fda.gov" TargetMode="External"/><Relationship Id="rId87" Type="http://schemas.openxmlformats.org/officeDocument/2006/relationships/hyperlink" Target="http://www.osha.gov/SLTC/controlhazardousenergy/index.html" TargetMode="External"/><Relationship Id="rId5" Type="http://schemas.openxmlformats.org/officeDocument/2006/relationships/footnotes" Target="footnotes.xml"/><Relationship Id="rId61" Type="http://schemas.openxmlformats.org/officeDocument/2006/relationships/hyperlink" Target="https://www.doe.mass.edu/ccte/cvte/" TargetMode="External"/><Relationship Id="rId82" Type="http://schemas.openxmlformats.org/officeDocument/2006/relationships/hyperlink" Target="mailto:careervoctech@doe.mass.edu" TargetMode="External"/><Relationship Id="rId90" Type="http://schemas.openxmlformats.org/officeDocument/2006/relationships/hyperlink" Target="https://ehso.com/msds-sds.php" TargetMode="External"/><Relationship Id="rId95" Type="http://schemas.openxmlformats.org/officeDocument/2006/relationships/hyperlink" Target="https://malegislature.gov/laws/generallaws/parti/titlexvi/chapter111f" TargetMode="External"/><Relationship Id="rId19" Type="http://schemas.openxmlformats.org/officeDocument/2006/relationships/hyperlink" Target="http://www.mass.gov/orgs/division-of-apprentice-standards" TargetMode="External"/><Relationship Id="rId14" Type="http://schemas.openxmlformats.org/officeDocument/2006/relationships/hyperlink" Target="https://www.doe.mass.edu/ccte/cvte/" TargetMode="External"/><Relationship Id="rId22" Type="http://schemas.openxmlformats.org/officeDocument/2006/relationships/hyperlink" Target="http://www.cdc.gov/niosh/homepage.html" TargetMode="External"/><Relationship Id="rId27" Type="http://schemas.openxmlformats.org/officeDocument/2006/relationships/hyperlink" Target="mailto:careervoctech@doe.mass.edu" TargetMode="External"/><Relationship Id="rId30" Type="http://schemas.openxmlformats.org/officeDocument/2006/relationships/hyperlink" Target="https://www.doe.mass.edu/ccte/cvte/" TargetMode="External"/><Relationship Id="rId35" Type="http://schemas.openxmlformats.org/officeDocument/2006/relationships/hyperlink" Target="http://www.ansi.org" TargetMode="External"/><Relationship Id="rId43" Type="http://schemas.openxmlformats.org/officeDocument/2006/relationships/hyperlink" Target="https://www.doe.mass.edu/ccte/cvte/" TargetMode="External"/><Relationship Id="rId48" Type="http://schemas.openxmlformats.org/officeDocument/2006/relationships/hyperlink" Target="http://www.healthyschools.org/index.html" TargetMode="External"/><Relationship Id="rId56" Type="http://schemas.openxmlformats.org/officeDocument/2006/relationships/hyperlink" Target="https://www.mass.gov/orgs/department-of-public-health" TargetMode="External"/><Relationship Id="rId64" Type="http://schemas.openxmlformats.org/officeDocument/2006/relationships/hyperlink" Target="http://www.nci.nih.gov" TargetMode="External"/><Relationship Id="rId69" Type="http://schemas.openxmlformats.org/officeDocument/2006/relationships/hyperlink" Target="https://www.epa.gov/epcra" TargetMode="External"/><Relationship Id="rId77" Type="http://schemas.openxmlformats.org/officeDocument/2006/relationships/hyperlink" Target="http://www.epa.gov/" TargetMode="External"/><Relationship Id="rId8" Type="http://schemas.openxmlformats.org/officeDocument/2006/relationships/image" Target="media/image2.png"/><Relationship Id="rId51" Type="http://schemas.openxmlformats.org/officeDocument/2006/relationships/hyperlink" Target="https://www.mass.gov/orgs/massachusetts-department-of-agricultural-resources" TargetMode="External"/><Relationship Id="rId72" Type="http://schemas.openxmlformats.org/officeDocument/2006/relationships/hyperlink" Target="http://www.nih.gov" TargetMode="External"/><Relationship Id="rId80" Type="http://schemas.openxmlformats.org/officeDocument/2006/relationships/hyperlink" Target="http://www.access.gpo.gov" TargetMode="External"/><Relationship Id="rId85" Type="http://schemas.openxmlformats.org/officeDocument/2006/relationships/hyperlink" Target="https://www.mass.gov/orgs/department-of-fire-services" TargetMode="External"/><Relationship Id="rId93" Type="http://schemas.openxmlformats.org/officeDocument/2006/relationships/hyperlink" Target="http://www.osha.gov/pls/oshaweb/owadisp.show_document?p_id=12716&amp;p_table=STANDARDS"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ass.gov/orgs/department-of-labor-standards" TargetMode="External"/><Relationship Id="rId25" Type="http://schemas.openxmlformats.org/officeDocument/2006/relationships/hyperlink" Target="http://www.cdc.gov/niosh/docs/2004-101/" TargetMode="External"/><Relationship Id="rId33" Type="http://schemas.openxmlformats.org/officeDocument/2006/relationships/hyperlink" Target="http://www.aiha.org" TargetMode="External"/><Relationship Id="rId38" Type="http://schemas.openxmlformats.org/officeDocument/2006/relationships/hyperlink" Target="https://www.doe.mass.edu/ccte/cvte/" TargetMode="External"/><Relationship Id="rId46" Type="http://schemas.openxmlformats.org/officeDocument/2006/relationships/hyperlink" Target="https://www.doe.mass.edu/finance/" TargetMode="External"/><Relationship Id="rId59" Type="http://schemas.openxmlformats.org/officeDocument/2006/relationships/hyperlink" Target="https://www.mass.gov/orgs/office-of-attorney-general-maura-healey" TargetMode="External"/><Relationship Id="rId67" Type="http://schemas.openxmlformats.org/officeDocument/2006/relationships/hyperlink" Target="https://www.osha.gov/" TargetMode="External"/><Relationship Id="rId20" Type="http://schemas.openxmlformats.org/officeDocument/2006/relationships/hyperlink" Target="http://www.mass.gov/orgs/division-of-occupational-licensure" TargetMode="External"/><Relationship Id="rId41" Type="http://schemas.openxmlformats.org/officeDocument/2006/relationships/hyperlink" Target="https://www.doe.mass.edu/ccte/cvte/" TargetMode="External"/><Relationship Id="rId54" Type="http://schemas.openxmlformats.org/officeDocument/2006/relationships/hyperlink" Target="https://www.mass.gov/orgs/department-of-fire-services" TargetMode="External"/><Relationship Id="rId62" Type="http://schemas.openxmlformats.org/officeDocument/2006/relationships/hyperlink" Target="http://www.masscosh.org/" TargetMode="External"/><Relationship Id="rId70" Type="http://schemas.openxmlformats.org/officeDocument/2006/relationships/hyperlink" Target="https://www.osha.gov/hazcom" TargetMode="External"/><Relationship Id="rId75" Type="http://schemas.openxmlformats.org/officeDocument/2006/relationships/hyperlink" Target="http://www.cdc.gov/niosh/homepage.html" TargetMode="External"/><Relationship Id="rId83" Type="http://schemas.openxmlformats.org/officeDocument/2006/relationships/hyperlink" Target="http://www.ilpi.com/msds/ref/corrosive.html" TargetMode="External"/><Relationship Id="rId88" Type="http://schemas.openxmlformats.org/officeDocument/2006/relationships/hyperlink" Target="https://malegislature.gov/laws/generallaws/parti/titlexvi/chapter111f" TargetMode="External"/><Relationship Id="rId91" Type="http://schemas.openxmlformats.org/officeDocument/2006/relationships/hyperlink" Target="http://www.osha.gov/pls/oshaweb/owadisp.show_document?p_table=STANDARDS&amp;p_id=10120" TargetMode="External"/><Relationship Id="rId96" Type="http://schemas.openxmlformats.org/officeDocument/2006/relationships/hyperlink" Target="http://www.ehso.com/cssosha/oshaselfinspectionlist.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yperlink" Target="http://www.osha.gov/" TargetMode="External"/><Relationship Id="rId28" Type="http://schemas.openxmlformats.org/officeDocument/2006/relationships/hyperlink" Target="https://www.doe.mass.edu/ccte/cvte/" TargetMode="External"/><Relationship Id="rId36" Type="http://schemas.openxmlformats.org/officeDocument/2006/relationships/hyperlink" Target="http://www.redcross.org" TargetMode="External"/><Relationship Id="rId49" Type="http://schemas.openxmlformats.org/officeDocument/2006/relationships/hyperlink" Target="http://www.safetycentral.org" TargetMode="External"/><Relationship Id="rId57" Type="http://schemas.openxmlformats.org/officeDocument/2006/relationships/hyperlink" Target="https://www.mass.gov/orgs/division-of-apprentice-standards" TargetMode="External"/><Relationship Id="rId10" Type="http://schemas.openxmlformats.org/officeDocument/2006/relationships/hyperlink" Target="https://www.doe.mass.edu/ccte/" TargetMode="External"/><Relationship Id="rId31" Type="http://schemas.openxmlformats.org/officeDocument/2006/relationships/hyperlink" Target="https://www.mass.gov/working-under-18" TargetMode="External"/><Relationship Id="rId44" Type="http://schemas.openxmlformats.org/officeDocument/2006/relationships/hyperlink" Target="http://www.cpsc.gov" TargetMode="External"/><Relationship Id="rId52" Type="http://schemas.openxmlformats.org/officeDocument/2006/relationships/hyperlink" Target="https://www.doe.mass.edu/ccte/cvte/" TargetMode="External"/><Relationship Id="rId60" Type="http://schemas.openxmlformats.org/officeDocument/2006/relationships/hyperlink" Target="https://www.mass.gov/files/documents/2016/08/uf/ma-rtk-employer-manual.pdf" TargetMode="External"/><Relationship Id="rId65" Type="http://schemas.openxmlformats.org/officeDocument/2006/relationships/hyperlink" Target="http://www.nfpa.org" TargetMode="External"/><Relationship Id="rId73" Type="http://schemas.openxmlformats.org/officeDocument/2006/relationships/hyperlink" Target="http://www.cdc.gov" TargetMode="External"/><Relationship Id="rId78" Type="http://schemas.openxmlformats.org/officeDocument/2006/relationships/hyperlink" Target="http://www.usfa.fema.gov" TargetMode="External"/><Relationship Id="rId81" Type="http://schemas.openxmlformats.org/officeDocument/2006/relationships/hyperlink" Target="http://www.osha.gov/" TargetMode="External"/><Relationship Id="rId86" Type="http://schemas.openxmlformats.org/officeDocument/2006/relationships/hyperlink" Target="http://www.osha.gov/pls/oshaweb/owadisp.show_document?p_table=STANDARDS&amp;p_id=9804" TargetMode="External"/><Relationship Id="rId94" Type="http://schemas.openxmlformats.org/officeDocument/2006/relationships/hyperlink" Target="https://www.mass.gov/doc/respiratory-program/download" TargetMode="Externa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hyperlink" Target="http://www.mass.gov/dph/" TargetMode="External"/><Relationship Id="rId39"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18</Pages>
  <Words>7189</Words>
  <Characters>40983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Career/vocational Technical Education Safety Guide </vt:lpstr>
    </vt:vector>
  </TitlesOfParts>
  <Manager/>
  <Company/>
  <LinksUpToDate>false</LinksUpToDate>
  <CharactersWithSpaces>48076</CharactersWithSpaces>
  <SharedDoc>false</SharedDoc>
  <HLinks>
    <vt:vector size="534" baseType="variant">
      <vt:variant>
        <vt:i4>1703948</vt:i4>
      </vt:variant>
      <vt:variant>
        <vt:i4>264</vt:i4>
      </vt:variant>
      <vt:variant>
        <vt:i4>0</vt:i4>
      </vt:variant>
      <vt:variant>
        <vt:i4>5</vt:i4>
      </vt:variant>
      <vt:variant>
        <vt:lpwstr>http://www.ehso.com/cssosha/oshaselfinspectionlist.php</vt:lpwstr>
      </vt:variant>
      <vt:variant>
        <vt:lpwstr>walking</vt:lpwstr>
      </vt:variant>
      <vt:variant>
        <vt:i4>7143537</vt:i4>
      </vt:variant>
      <vt:variant>
        <vt:i4>261</vt:i4>
      </vt:variant>
      <vt:variant>
        <vt:i4>0</vt:i4>
      </vt:variant>
      <vt:variant>
        <vt:i4>5</vt:i4>
      </vt:variant>
      <vt:variant>
        <vt:lpwstr>http://www.mass.gov/dos/forms/rtk-pres.pps</vt:lpwstr>
      </vt:variant>
      <vt:variant>
        <vt:lpwstr/>
      </vt:variant>
      <vt:variant>
        <vt:i4>6553635</vt:i4>
      </vt:variant>
      <vt:variant>
        <vt:i4>258</vt:i4>
      </vt:variant>
      <vt:variant>
        <vt:i4>0</vt:i4>
      </vt:variant>
      <vt:variant>
        <vt:i4>5</vt:i4>
      </vt:variant>
      <vt:variant>
        <vt:lpwstr>http://www.mass.gov/legis/laws/mgl/gl-111f-toc.htm</vt:lpwstr>
      </vt:variant>
      <vt:variant>
        <vt:lpwstr/>
      </vt:variant>
      <vt:variant>
        <vt:i4>7602226</vt:i4>
      </vt:variant>
      <vt:variant>
        <vt:i4>255</vt:i4>
      </vt:variant>
      <vt:variant>
        <vt:i4>0</vt:i4>
      </vt:variant>
      <vt:variant>
        <vt:i4>5</vt:i4>
      </vt:variant>
      <vt:variant>
        <vt:lpwstr>http://www.mass.gov/dos/iaqdocs/iaq-406.htm</vt:lpwstr>
      </vt:variant>
      <vt:variant>
        <vt:lpwstr/>
      </vt:variant>
      <vt:variant>
        <vt:i4>4980844</vt:i4>
      </vt:variant>
      <vt:variant>
        <vt:i4>252</vt:i4>
      </vt:variant>
      <vt:variant>
        <vt:i4>0</vt:i4>
      </vt:variant>
      <vt:variant>
        <vt:i4>5</vt:i4>
      </vt:variant>
      <vt:variant>
        <vt:lpwstr>http://www.osha.gov/pls/oshaweb/owadisp.show_document?p_id=12716&amp;p_table=STANDARDS</vt:lpwstr>
      </vt:variant>
      <vt:variant>
        <vt:lpwstr/>
      </vt:variant>
      <vt:variant>
        <vt:i4>7209039</vt:i4>
      </vt:variant>
      <vt:variant>
        <vt:i4>249</vt:i4>
      </vt:variant>
      <vt:variant>
        <vt:i4>0</vt:i4>
      </vt:variant>
      <vt:variant>
        <vt:i4>5</vt:i4>
      </vt:variant>
      <vt:variant>
        <vt:lpwstr>http://www.osha.gov/pls/oshaweb/owadisp.show_document?p_table=STANDARDS&amp;p_id=10120</vt:lpwstr>
      </vt:variant>
      <vt:variant>
        <vt:lpwstr/>
      </vt:variant>
      <vt:variant>
        <vt:i4>7209039</vt:i4>
      </vt:variant>
      <vt:variant>
        <vt:i4>246</vt:i4>
      </vt:variant>
      <vt:variant>
        <vt:i4>0</vt:i4>
      </vt:variant>
      <vt:variant>
        <vt:i4>5</vt:i4>
      </vt:variant>
      <vt:variant>
        <vt:lpwstr>http://www.osha.gov/pls/oshaweb/owadisp.show_document?p_table=STANDARDS&amp;p_id=10120</vt:lpwstr>
      </vt:variant>
      <vt:variant>
        <vt:lpwstr/>
      </vt:variant>
      <vt:variant>
        <vt:i4>5439510</vt:i4>
      </vt:variant>
      <vt:variant>
        <vt:i4>243</vt:i4>
      </vt:variant>
      <vt:variant>
        <vt:i4>0</vt:i4>
      </vt:variant>
      <vt:variant>
        <vt:i4>5</vt:i4>
      </vt:variant>
      <vt:variant>
        <vt:lpwstr>http://www.ehso.com/msds.php</vt:lpwstr>
      </vt:variant>
      <vt:variant>
        <vt:lpwstr/>
      </vt:variant>
      <vt:variant>
        <vt:i4>4391036</vt:i4>
      </vt:variant>
      <vt:variant>
        <vt:i4>240</vt:i4>
      </vt:variant>
      <vt:variant>
        <vt:i4>0</vt:i4>
      </vt:variant>
      <vt:variant>
        <vt:i4>5</vt:i4>
      </vt:variant>
      <vt:variant>
        <vt:lpwstr>http://www.ilpi.com/msds/osha/1910_1200.html</vt:lpwstr>
      </vt:variant>
      <vt:variant>
        <vt:lpwstr>1910.1200(g)</vt:lpwstr>
      </vt:variant>
      <vt:variant>
        <vt:i4>6553635</vt:i4>
      </vt:variant>
      <vt:variant>
        <vt:i4>237</vt:i4>
      </vt:variant>
      <vt:variant>
        <vt:i4>0</vt:i4>
      </vt:variant>
      <vt:variant>
        <vt:i4>5</vt:i4>
      </vt:variant>
      <vt:variant>
        <vt:lpwstr>http://www.mass.gov/legis/laws/mgl/gl-111f-toc.htm</vt:lpwstr>
      </vt:variant>
      <vt:variant>
        <vt:lpwstr/>
      </vt:variant>
      <vt:variant>
        <vt:i4>3801190</vt:i4>
      </vt:variant>
      <vt:variant>
        <vt:i4>234</vt:i4>
      </vt:variant>
      <vt:variant>
        <vt:i4>0</vt:i4>
      </vt:variant>
      <vt:variant>
        <vt:i4>5</vt:i4>
      </vt:variant>
      <vt:variant>
        <vt:lpwstr>http://www.osha.gov/SLTC/controlhazardousenergy/index.html</vt:lpwstr>
      </vt:variant>
      <vt:variant>
        <vt:lpwstr/>
      </vt:variant>
      <vt:variant>
        <vt:i4>5701749</vt:i4>
      </vt:variant>
      <vt:variant>
        <vt:i4>231</vt:i4>
      </vt:variant>
      <vt:variant>
        <vt:i4>0</vt:i4>
      </vt:variant>
      <vt:variant>
        <vt:i4>5</vt:i4>
      </vt:variant>
      <vt:variant>
        <vt:lpwstr>http://www.osha.gov/pls/oshaweb/owadisp.show_document?p_table=STANDARDS&amp;p_id=9804</vt:lpwstr>
      </vt:variant>
      <vt:variant>
        <vt:lpwstr/>
      </vt:variant>
      <vt:variant>
        <vt:i4>2228280</vt:i4>
      </vt:variant>
      <vt:variant>
        <vt:i4>228</vt:i4>
      </vt:variant>
      <vt:variant>
        <vt:i4>0</vt:i4>
      </vt:variant>
      <vt:variant>
        <vt:i4>5</vt:i4>
      </vt:variant>
      <vt:variant>
        <vt:lpwstr>http://www.mass.gov/Eeops/docs/dfs/osfm/advisories/comprehensiveschoolregs.pdf</vt:lpwstr>
      </vt:variant>
      <vt:variant>
        <vt:lpwstr/>
      </vt:variant>
      <vt:variant>
        <vt:i4>2228264</vt:i4>
      </vt:variant>
      <vt:variant>
        <vt:i4>225</vt:i4>
      </vt:variant>
      <vt:variant>
        <vt:i4>0</vt:i4>
      </vt:variant>
      <vt:variant>
        <vt:i4>5</vt:i4>
      </vt:variant>
      <vt:variant>
        <vt:lpwstr>http://www.mass.gov/?pageID=eopsagencylanding&amp;L=3&amp;L0=Home&amp;L1=Public+Safety+Agencies&amp;L2=Massachusetts+Department+of+Fire+Services&amp;sid=Eeops</vt:lpwstr>
      </vt:variant>
      <vt:variant>
        <vt:lpwstr/>
      </vt:variant>
      <vt:variant>
        <vt:i4>7340088</vt:i4>
      </vt:variant>
      <vt:variant>
        <vt:i4>222</vt:i4>
      </vt:variant>
      <vt:variant>
        <vt:i4>0</vt:i4>
      </vt:variant>
      <vt:variant>
        <vt:i4>5</vt:i4>
      </vt:variant>
      <vt:variant>
        <vt:lpwstr>http://www.ilpi.com/msds/ref/chemical.html</vt:lpwstr>
      </vt:variant>
      <vt:variant>
        <vt:lpwstr/>
      </vt:variant>
      <vt:variant>
        <vt:i4>4128885</vt:i4>
      </vt:variant>
      <vt:variant>
        <vt:i4>219</vt:i4>
      </vt:variant>
      <vt:variant>
        <vt:i4>0</vt:i4>
      </vt:variant>
      <vt:variant>
        <vt:i4>5</vt:i4>
      </vt:variant>
      <vt:variant>
        <vt:lpwstr>http://www.ilpi.com/msds/ref/corrosive.html</vt:lpwstr>
      </vt:variant>
      <vt:variant>
        <vt:lpwstr/>
      </vt:variant>
      <vt:variant>
        <vt:i4>5963826</vt:i4>
      </vt:variant>
      <vt:variant>
        <vt:i4>216</vt:i4>
      </vt:variant>
      <vt:variant>
        <vt:i4>0</vt:i4>
      </vt:variant>
      <vt:variant>
        <vt:i4>5</vt:i4>
      </vt:variant>
      <vt:variant>
        <vt:lpwstr>mailto:careervoctech@doe.mass.edu</vt:lpwstr>
      </vt:variant>
      <vt:variant>
        <vt:lpwstr/>
      </vt:variant>
      <vt:variant>
        <vt:i4>4325459</vt:i4>
      </vt:variant>
      <vt:variant>
        <vt:i4>213</vt:i4>
      </vt:variant>
      <vt:variant>
        <vt:i4>0</vt:i4>
      </vt:variant>
      <vt:variant>
        <vt:i4>5</vt:i4>
      </vt:variant>
      <vt:variant>
        <vt:lpwstr>http://www.osha.gov/</vt:lpwstr>
      </vt:variant>
      <vt:variant>
        <vt:lpwstr/>
      </vt:variant>
      <vt:variant>
        <vt:i4>6946876</vt:i4>
      </vt:variant>
      <vt:variant>
        <vt:i4>210</vt:i4>
      </vt:variant>
      <vt:variant>
        <vt:i4>0</vt:i4>
      </vt:variant>
      <vt:variant>
        <vt:i4>5</vt:i4>
      </vt:variant>
      <vt:variant>
        <vt:lpwstr>http://www.access.gpo.gov/</vt:lpwstr>
      </vt:variant>
      <vt:variant>
        <vt:lpwstr/>
      </vt:variant>
      <vt:variant>
        <vt:i4>3997813</vt:i4>
      </vt:variant>
      <vt:variant>
        <vt:i4>207</vt:i4>
      </vt:variant>
      <vt:variant>
        <vt:i4>0</vt:i4>
      </vt:variant>
      <vt:variant>
        <vt:i4>5</vt:i4>
      </vt:variant>
      <vt:variant>
        <vt:lpwstr>http://www.fda.gov/</vt:lpwstr>
      </vt:variant>
      <vt:variant>
        <vt:lpwstr/>
      </vt:variant>
      <vt:variant>
        <vt:i4>196616</vt:i4>
      </vt:variant>
      <vt:variant>
        <vt:i4>204</vt:i4>
      </vt:variant>
      <vt:variant>
        <vt:i4>0</vt:i4>
      </vt:variant>
      <vt:variant>
        <vt:i4>5</vt:i4>
      </vt:variant>
      <vt:variant>
        <vt:lpwstr>http://www.usfa.fema.gov/</vt:lpwstr>
      </vt:variant>
      <vt:variant>
        <vt:lpwstr/>
      </vt:variant>
      <vt:variant>
        <vt:i4>4063329</vt:i4>
      </vt:variant>
      <vt:variant>
        <vt:i4>201</vt:i4>
      </vt:variant>
      <vt:variant>
        <vt:i4>0</vt:i4>
      </vt:variant>
      <vt:variant>
        <vt:i4>5</vt:i4>
      </vt:variant>
      <vt:variant>
        <vt:lpwstr>http://www.epa.gov/</vt:lpwstr>
      </vt:variant>
      <vt:variant>
        <vt:lpwstr/>
      </vt:variant>
      <vt:variant>
        <vt:i4>4849674</vt:i4>
      </vt:variant>
      <vt:variant>
        <vt:i4>198</vt:i4>
      </vt:variant>
      <vt:variant>
        <vt:i4>0</vt:i4>
      </vt:variant>
      <vt:variant>
        <vt:i4>5</vt:i4>
      </vt:variant>
      <vt:variant>
        <vt:lpwstr>http://stats.bls.gov/</vt:lpwstr>
      </vt:variant>
      <vt:variant>
        <vt:lpwstr/>
      </vt:variant>
      <vt:variant>
        <vt:i4>7798884</vt:i4>
      </vt:variant>
      <vt:variant>
        <vt:i4>195</vt:i4>
      </vt:variant>
      <vt:variant>
        <vt:i4>0</vt:i4>
      </vt:variant>
      <vt:variant>
        <vt:i4>5</vt:i4>
      </vt:variant>
      <vt:variant>
        <vt:lpwstr>http://www.cdc.gov/niosh/homepage.html</vt:lpwstr>
      </vt:variant>
      <vt:variant>
        <vt:lpwstr/>
      </vt:variant>
      <vt:variant>
        <vt:i4>8323180</vt:i4>
      </vt:variant>
      <vt:variant>
        <vt:i4>192</vt:i4>
      </vt:variant>
      <vt:variant>
        <vt:i4>0</vt:i4>
      </vt:variant>
      <vt:variant>
        <vt:i4>5</vt:i4>
      </vt:variant>
      <vt:variant>
        <vt:lpwstr>http://www.cdc.gov/niosh/docs/2004-101/</vt:lpwstr>
      </vt:variant>
      <vt:variant>
        <vt:lpwstr/>
      </vt:variant>
      <vt:variant>
        <vt:i4>3801205</vt:i4>
      </vt:variant>
      <vt:variant>
        <vt:i4>189</vt:i4>
      </vt:variant>
      <vt:variant>
        <vt:i4>0</vt:i4>
      </vt:variant>
      <vt:variant>
        <vt:i4>5</vt:i4>
      </vt:variant>
      <vt:variant>
        <vt:lpwstr>http://www.cdc.gov/</vt:lpwstr>
      </vt:variant>
      <vt:variant>
        <vt:lpwstr/>
      </vt:variant>
      <vt:variant>
        <vt:i4>3932280</vt:i4>
      </vt:variant>
      <vt:variant>
        <vt:i4>186</vt:i4>
      </vt:variant>
      <vt:variant>
        <vt:i4>0</vt:i4>
      </vt:variant>
      <vt:variant>
        <vt:i4>5</vt:i4>
      </vt:variant>
      <vt:variant>
        <vt:lpwstr>http://www.nih.gov/</vt:lpwstr>
      </vt:variant>
      <vt:variant>
        <vt:lpwstr/>
      </vt:variant>
      <vt:variant>
        <vt:i4>5570642</vt:i4>
      </vt:variant>
      <vt:variant>
        <vt:i4>183</vt:i4>
      </vt:variant>
      <vt:variant>
        <vt:i4>0</vt:i4>
      </vt:variant>
      <vt:variant>
        <vt:i4>5</vt:i4>
      </vt:variant>
      <vt:variant>
        <vt:lpwstr>http://www.cpsc.gov/</vt:lpwstr>
      </vt:variant>
      <vt:variant>
        <vt:lpwstr/>
      </vt:variant>
      <vt:variant>
        <vt:i4>2883708</vt:i4>
      </vt:variant>
      <vt:variant>
        <vt:i4>180</vt:i4>
      </vt:variant>
      <vt:variant>
        <vt:i4>0</vt:i4>
      </vt:variant>
      <vt:variant>
        <vt:i4>5</vt:i4>
      </vt:variant>
      <vt:variant>
        <vt:lpwstr>http://www.epa.gov/epahome/r2k.htm</vt:lpwstr>
      </vt:variant>
      <vt:variant>
        <vt:lpwstr/>
      </vt:variant>
      <vt:variant>
        <vt:i4>4521997</vt:i4>
      </vt:variant>
      <vt:variant>
        <vt:i4>177</vt:i4>
      </vt:variant>
      <vt:variant>
        <vt:i4>0</vt:i4>
      </vt:variant>
      <vt:variant>
        <vt:i4>5</vt:i4>
      </vt:variant>
      <vt:variant>
        <vt:lpwstr>http://www.doe.mass.edu/cte/perkins/</vt:lpwstr>
      </vt:variant>
      <vt:variant>
        <vt:lpwstr/>
      </vt:variant>
      <vt:variant>
        <vt:i4>5439526</vt:i4>
      </vt:variant>
      <vt:variant>
        <vt:i4>174</vt:i4>
      </vt:variant>
      <vt:variant>
        <vt:i4>0</vt:i4>
      </vt:variant>
      <vt:variant>
        <vt:i4>5</vt:i4>
      </vt:variant>
      <vt:variant>
        <vt:lpwstr>http://www.osha.gov/pls/oshaweb/owasrch.search_form?p_doc_type=OSHACT</vt:lpwstr>
      </vt:variant>
      <vt:variant>
        <vt:lpwstr/>
      </vt:variant>
      <vt:variant>
        <vt:i4>3014783</vt:i4>
      </vt:variant>
      <vt:variant>
        <vt:i4>171</vt:i4>
      </vt:variant>
      <vt:variant>
        <vt:i4>0</vt:i4>
      </vt:variant>
      <vt:variant>
        <vt:i4>5</vt:i4>
      </vt:variant>
      <vt:variant>
        <vt:lpwstr>http://www.nsc.org/</vt:lpwstr>
      </vt:variant>
      <vt:variant>
        <vt:lpwstr/>
      </vt:variant>
      <vt:variant>
        <vt:i4>4587615</vt:i4>
      </vt:variant>
      <vt:variant>
        <vt:i4>168</vt:i4>
      </vt:variant>
      <vt:variant>
        <vt:i4>0</vt:i4>
      </vt:variant>
      <vt:variant>
        <vt:i4>5</vt:i4>
      </vt:variant>
      <vt:variant>
        <vt:lpwstr>http://www.nfpa.org/</vt:lpwstr>
      </vt:variant>
      <vt:variant>
        <vt:lpwstr/>
      </vt:variant>
      <vt:variant>
        <vt:i4>3866677</vt:i4>
      </vt:variant>
      <vt:variant>
        <vt:i4>165</vt:i4>
      </vt:variant>
      <vt:variant>
        <vt:i4>0</vt:i4>
      </vt:variant>
      <vt:variant>
        <vt:i4>5</vt:i4>
      </vt:variant>
      <vt:variant>
        <vt:lpwstr>http://www.nci.nih.gov/</vt:lpwstr>
      </vt:variant>
      <vt:variant>
        <vt:lpwstr/>
      </vt:variant>
      <vt:variant>
        <vt:i4>5111827</vt:i4>
      </vt:variant>
      <vt:variant>
        <vt:i4>162</vt:i4>
      </vt:variant>
      <vt:variant>
        <vt:i4>0</vt:i4>
      </vt:variant>
      <vt:variant>
        <vt:i4>5</vt:i4>
      </vt:variant>
      <vt:variant>
        <vt:lpwstr>http://www.nadca.com/</vt:lpwstr>
      </vt:variant>
      <vt:variant>
        <vt:lpwstr/>
      </vt:variant>
      <vt:variant>
        <vt:i4>2293873</vt:i4>
      </vt:variant>
      <vt:variant>
        <vt:i4>159</vt:i4>
      </vt:variant>
      <vt:variant>
        <vt:i4>0</vt:i4>
      </vt:variant>
      <vt:variant>
        <vt:i4>5</vt:i4>
      </vt:variant>
      <vt:variant>
        <vt:lpwstr>http://www.osha.gov/dsg/hazcom/enforcementmsdsrequirement.html</vt:lpwstr>
      </vt:variant>
      <vt:variant>
        <vt:lpwstr/>
      </vt:variant>
      <vt:variant>
        <vt:i4>5636173</vt:i4>
      </vt:variant>
      <vt:variant>
        <vt:i4>156</vt:i4>
      </vt:variant>
      <vt:variant>
        <vt:i4>0</vt:i4>
      </vt:variant>
      <vt:variant>
        <vt:i4>5</vt:i4>
      </vt:variant>
      <vt:variant>
        <vt:lpwstr>http://www.masscosh.org/</vt:lpwstr>
      </vt:variant>
      <vt:variant>
        <vt:lpwstr/>
      </vt:variant>
      <vt:variant>
        <vt:i4>6684713</vt:i4>
      </vt:variant>
      <vt:variant>
        <vt:i4>153</vt:i4>
      </vt:variant>
      <vt:variant>
        <vt:i4>0</vt:i4>
      </vt:variant>
      <vt:variant>
        <vt:i4>5</vt:i4>
      </vt:variant>
      <vt:variant>
        <vt:lpwstr>http://www.doe.mass.edu/cte/frameworks.html</vt:lpwstr>
      </vt:variant>
      <vt:variant>
        <vt:lpwstr/>
      </vt:variant>
      <vt:variant>
        <vt:i4>1441894</vt:i4>
      </vt:variant>
      <vt:variant>
        <vt:i4>150</vt:i4>
      </vt:variant>
      <vt:variant>
        <vt:i4>0</vt:i4>
      </vt:variant>
      <vt:variant>
        <vt:i4>5</vt:i4>
      </vt:variant>
      <vt:variant>
        <vt:lpwstr>http://www.mass.gov/dos/rtk/ma_rtk_employer_manual.pdf</vt:lpwstr>
      </vt:variant>
      <vt:variant>
        <vt:lpwstr/>
      </vt:variant>
      <vt:variant>
        <vt:i4>393216</vt:i4>
      </vt:variant>
      <vt:variant>
        <vt:i4>147</vt:i4>
      </vt:variant>
      <vt:variant>
        <vt:i4>0</vt:i4>
      </vt:variant>
      <vt:variant>
        <vt:i4>5</vt:i4>
      </vt:variant>
      <vt:variant>
        <vt:lpwstr>http://www.ago.state.ma.us/sp.cfm?pageid=1119</vt:lpwstr>
      </vt:variant>
      <vt:variant>
        <vt:lpwstr/>
      </vt:variant>
      <vt:variant>
        <vt:i4>1966168</vt:i4>
      </vt:variant>
      <vt:variant>
        <vt:i4>144</vt:i4>
      </vt:variant>
      <vt:variant>
        <vt:i4>0</vt:i4>
      </vt:variant>
      <vt:variant>
        <vt:i4>5</vt:i4>
      </vt:variant>
      <vt:variant>
        <vt:lpwstr>http://www.mass.gov/legis/laws/mgl/71-55c.htm</vt:lpwstr>
      </vt:variant>
      <vt:variant>
        <vt:lpwstr/>
      </vt:variant>
      <vt:variant>
        <vt:i4>1376323</vt:i4>
      </vt:variant>
      <vt:variant>
        <vt:i4>141</vt:i4>
      </vt:variant>
      <vt:variant>
        <vt:i4>0</vt:i4>
      </vt:variant>
      <vt:variant>
        <vt:i4>5</vt:i4>
      </vt:variant>
      <vt:variant>
        <vt:lpwstr>http://www.mass.gov/dat/</vt:lpwstr>
      </vt:variant>
      <vt:variant>
        <vt:lpwstr/>
      </vt:variant>
      <vt:variant>
        <vt:i4>262239</vt:i4>
      </vt:variant>
      <vt:variant>
        <vt:i4>138</vt:i4>
      </vt:variant>
      <vt:variant>
        <vt:i4>0</vt:i4>
      </vt:variant>
      <vt:variant>
        <vt:i4>5</vt:i4>
      </vt:variant>
      <vt:variant>
        <vt:lpwstr>http://www.mass.gov/dph/</vt:lpwstr>
      </vt:variant>
      <vt:variant>
        <vt:lpwstr/>
      </vt:variant>
      <vt:variant>
        <vt:i4>1769540</vt:i4>
      </vt:variant>
      <vt:variant>
        <vt:i4>135</vt:i4>
      </vt:variant>
      <vt:variant>
        <vt:i4>0</vt:i4>
      </vt:variant>
      <vt:variant>
        <vt:i4>5</vt:i4>
      </vt:variant>
      <vt:variant>
        <vt:lpwstr>http://www.mass.gov/dos/</vt:lpwstr>
      </vt:variant>
      <vt:variant>
        <vt:lpwstr/>
      </vt:variant>
      <vt:variant>
        <vt:i4>2228264</vt:i4>
      </vt:variant>
      <vt:variant>
        <vt:i4>132</vt:i4>
      </vt:variant>
      <vt:variant>
        <vt:i4>0</vt:i4>
      </vt:variant>
      <vt:variant>
        <vt:i4>5</vt:i4>
      </vt:variant>
      <vt:variant>
        <vt:lpwstr>http://www.mass.gov/?pageID=eopsagencylanding&amp;L=3&amp;L0=Home&amp;L1=Public+Safety+Agencies&amp;L2=Massachusetts+Department+of+Fire+Services&amp;sid=Eeops</vt:lpwstr>
      </vt:variant>
      <vt:variant>
        <vt:lpwstr/>
      </vt:variant>
      <vt:variant>
        <vt:i4>1114183</vt:i4>
      </vt:variant>
      <vt:variant>
        <vt:i4>129</vt:i4>
      </vt:variant>
      <vt:variant>
        <vt:i4>0</vt:i4>
      </vt:variant>
      <vt:variant>
        <vt:i4>5</vt:i4>
      </vt:variant>
      <vt:variant>
        <vt:lpwstr>http://www.mass.gov/dep/</vt:lpwstr>
      </vt:variant>
      <vt:variant>
        <vt:lpwstr/>
      </vt:variant>
      <vt:variant>
        <vt:i4>655381</vt:i4>
      </vt:variant>
      <vt:variant>
        <vt:i4>126</vt:i4>
      </vt:variant>
      <vt:variant>
        <vt:i4>0</vt:i4>
      </vt:variant>
      <vt:variant>
        <vt:i4>5</vt:i4>
      </vt:variant>
      <vt:variant>
        <vt:lpwstr>http://www.doe.mass.edu/cte/</vt:lpwstr>
      </vt:variant>
      <vt:variant>
        <vt:lpwstr/>
      </vt:variant>
      <vt:variant>
        <vt:i4>1245248</vt:i4>
      </vt:variant>
      <vt:variant>
        <vt:i4>123</vt:i4>
      </vt:variant>
      <vt:variant>
        <vt:i4>0</vt:i4>
      </vt:variant>
      <vt:variant>
        <vt:i4>5</vt:i4>
      </vt:variant>
      <vt:variant>
        <vt:lpwstr>http://www.mass.gov/agr/</vt:lpwstr>
      </vt:variant>
      <vt:variant>
        <vt:lpwstr/>
      </vt:variant>
      <vt:variant>
        <vt:i4>852044</vt:i4>
      </vt:variant>
      <vt:variant>
        <vt:i4>120</vt:i4>
      </vt:variant>
      <vt:variant>
        <vt:i4>0</vt:i4>
      </vt:variant>
      <vt:variant>
        <vt:i4>5</vt:i4>
      </vt:variant>
      <vt:variant>
        <vt:lpwstr>http://www.mass.gov/legis/laws/mgl/gl-149-toc.htm</vt:lpwstr>
      </vt:variant>
      <vt:variant>
        <vt:lpwstr/>
      </vt:variant>
      <vt:variant>
        <vt:i4>5308417</vt:i4>
      </vt:variant>
      <vt:variant>
        <vt:i4>117</vt:i4>
      </vt:variant>
      <vt:variant>
        <vt:i4>0</vt:i4>
      </vt:variant>
      <vt:variant>
        <vt:i4>5</vt:i4>
      </vt:variant>
      <vt:variant>
        <vt:lpwstr>http://www.safetycentral.org/</vt:lpwstr>
      </vt:variant>
      <vt:variant>
        <vt:lpwstr/>
      </vt:variant>
      <vt:variant>
        <vt:i4>65614</vt:i4>
      </vt:variant>
      <vt:variant>
        <vt:i4>114</vt:i4>
      </vt:variant>
      <vt:variant>
        <vt:i4>0</vt:i4>
      </vt:variant>
      <vt:variant>
        <vt:i4>5</vt:i4>
      </vt:variant>
      <vt:variant>
        <vt:lpwstr>http://www.healthyschools.org/index.html</vt:lpwstr>
      </vt:variant>
      <vt:variant>
        <vt:lpwstr/>
      </vt:variant>
      <vt:variant>
        <vt:i4>1048670</vt:i4>
      </vt:variant>
      <vt:variant>
        <vt:i4>111</vt:i4>
      </vt:variant>
      <vt:variant>
        <vt:i4>0</vt:i4>
      </vt:variant>
      <vt:variant>
        <vt:i4>5</vt:i4>
      </vt:variant>
      <vt:variant>
        <vt:lpwstr>http://www.k12.wa.us/SchFacilities/Publications/pubdocs/CompleteSafety&amp;HealthManual2002-2003.pdf</vt:lpwstr>
      </vt:variant>
      <vt:variant>
        <vt:lpwstr/>
      </vt:variant>
      <vt:variant>
        <vt:i4>7143550</vt:i4>
      </vt:variant>
      <vt:variant>
        <vt:i4>108</vt:i4>
      </vt:variant>
      <vt:variant>
        <vt:i4>0</vt:i4>
      </vt:variant>
      <vt:variant>
        <vt:i4>5</vt:i4>
      </vt:variant>
      <vt:variant>
        <vt:lpwstr>http://www.doe.mass.edu/cte/monitoring/</vt:lpwstr>
      </vt:variant>
      <vt:variant>
        <vt:lpwstr/>
      </vt:variant>
      <vt:variant>
        <vt:i4>1572934</vt:i4>
      </vt:variant>
      <vt:variant>
        <vt:i4>105</vt:i4>
      </vt:variant>
      <vt:variant>
        <vt:i4>0</vt:i4>
      </vt:variant>
      <vt:variant>
        <vt:i4>5</vt:i4>
      </vt:variant>
      <vt:variant>
        <vt:lpwstr>http://finance1.doe.mass.edu/Grants/</vt:lpwstr>
      </vt:variant>
      <vt:variant>
        <vt:lpwstr/>
      </vt:variant>
      <vt:variant>
        <vt:i4>5701652</vt:i4>
      </vt:variant>
      <vt:variant>
        <vt:i4>102</vt:i4>
      </vt:variant>
      <vt:variant>
        <vt:i4>0</vt:i4>
      </vt:variant>
      <vt:variant>
        <vt:i4>5</vt:i4>
      </vt:variant>
      <vt:variant>
        <vt:lpwstr>http://www.ed.gov/policy/fund/reg/edgarReg/edgar.html</vt:lpwstr>
      </vt:variant>
      <vt:variant>
        <vt:lpwstr/>
      </vt:variant>
      <vt:variant>
        <vt:i4>3473467</vt:i4>
      </vt:variant>
      <vt:variant>
        <vt:i4>99</vt:i4>
      </vt:variant>
      <vt:variant>
        <vt:i4>0</vt:i4>
      </vt:variant>
      <vt:variant>
        <vt:i4>5</vt:i4>
      </vt:variant>
      <vt:variant>
        <vt:lpwstr>http://www.doe.mass.edu/pqa/review/cpr/instrument/cvte.doc</vt:lpwstr>
      </vt:variant>
      <vt:variant>
        <vt:lpwstr/>
      </vt:variant>
      <vt:variant>
        <vt:i4>5570642</vt:i4>
      </vt:variant>
      <vt:variant>
        <vt:i4>96</vt:i4>
      </vt:variant>
      <vt:variant>
        <vt:i4>0</vt:i4>
      </vt:variant>
      <vt:variant>
        <vt:i4>5</vt:i4>
      </vt:variant>
      <vt:variant>
        <vt:lpwstr>http://www.cpsc.gov/</vt:lpwstr>
      </vt:variant>
      <vt:variant>
        <vt:lpwstr/>
      </vt:variant>
      <vt:variant>
        <vt:i4>851989</vt:i4>
      </vt:variant>
      <vt:variant>
        <vt:i4>93</vt:i4>
      </vt:variant>
      <vt:variant>
        <vt:i4>0</vt:i4>
      </vt:variant>
      <vt:variant>
        <vt:i4>5</vt:i4>
      </vt:variant>
      <vt:variant>
        <vt:lpwstr>http://www.doe.mass.edu/cte/programs/</vt:lpwstr>
      </vt:variant>
      <vt:variant>
        <vt:lpwstr/>
      </vt:variant>
      <vt:variant>
        <vt:i4>1900628</vt:i4>
      </vt:variant>
      <vt:variant>
        <vt:i4>90</vt:i4>
      </vt:variant>
      <vt:variant>
        <vt:i4>0</vt:i4>
      </vt:variant>
      <vt:variant>
        <vt:i4>5</vt:i4>
      </vt:variant>
      <vt:variant>
        <vt:lpwstr>http://www.doe.mass.edu/cte/laws.html</vt:lpwstr>
      </vt:variant>
      <vt:variant>
        <vt:lpwstr/>
      </vt:variant>
      <vt:variant>
        <vt:i4>851989</vt:i4>
      </vt:variant>
      <vt:variant>
        <vt:i4>87</vt:i4>
      </vt:variant>
      <vt:variant>
        <vt:i4>0</vt:i4>
      </vt:variant>
      <vt:variant>
        <vt:i4>5</vt:i4>
      </vt:variant>
      <vt:variant>
        <vt:lpwstr>http://www.doe.mass.edu/cte/programs/</vt:lpwstr>
      </vt:variant>
      <vt:variant>
        <vt:lpwstr/>
      </vt:variant>
      <vt:variant>
        <vt:i4>851989</vt:i4>
      </vt:variant>
      <vt:variant>
        <vt:i4>84</vt:i4>
      </vt:variant>
      <vt:variant>
        <vt:i4>0</vt:i4>
      </vt:variant>
      <vt:variant>
        <vt:i4>5</vt:i4>
      </vt:variant>
      <vt:variant>
        <vt:lpwstr>http://www.doe.mass.edu/cte/programs/</vt:lpwstr>
      </vt:variant>
      <vt:variant>
        <vt:lpwstr/>
      </vt:variant>
      <vt:variant>
        <vt:i4>3801205</vt:i4>
      </vt:variant>
      <vt:variant>
        <vt:i4>81</vt:i4>
      </vt:variant>
      <vt:variant>
        <vt:i4>0</vt:i4>
      </vt:variant>
      <vt:variant>
        <vt:i4>5</vt:i4>
      </vt:variant>
      <vt:variant>
        <vt:lpwstr>http://www.cdc.gov/</vt:lpwstr>
      </vt:variant>
      <vt:variant>
        <vt:lpwstr/>
      </vt:variant>
      <vt:variant>
        <vt:i4>3670129</vt:i4>
      </vt:variant>
      <vt:variant>
        <vt:i4>78</vt:i4>
      </vt:variant>
      <vt:variant>
        <vt:i4>0</vt:i4>
      </vt:variant>
      <vt:variant>
        <vt:i4>5</vt:i4>
      </vt:variant>
      <vt:variant>
        <vt:lpwstr>http://www.doe.mass.edu/cte/resources/</vt:lpwstr>
      </vt:variant>
      <vt:variant>
        <vt:lpwstr/>
      </vt:variant>
      <vt:variant>
        <vt:i4>4521997</vt:i4>
      </vt:variant>
      <vt:variant>
        <vt:i4>75</vt:i4>
      </vt:variant>
      <vt:variant>
        <vt:i4>0</vt:i4>
      </vt:variant>
      <vt:variant>
        <vt:i4>5</vt:i4>
      </vt:variant>
      <vt:variant>
        <vt:lpwstr>http://www.doe.mass.edu/cte/perkins/</vt:lpwstr>
      </vt:variant>
      <vt:variant>
        <vt:lpwstr/>
      </vt:variant>
      <vt:variant>
        <vt:i4>5177410</vt:i4>
      </vt:variant>
      <vt:variant>
        <vt:i4>72</vt:i4>
      </vt:variant>
      <vt:variant>
        <vt:i4>0</vt:i4>
      </vt:variant>
      <vt:variant>
        <vt:i4>5</vt:i4>
      </vt:variant>
      <vt:variant>
        <vt:lpwstr>http://www.redcross.org/</vt:lpwstr>
      </vt:variant>
      <vt:variant>
        <vt:lpwstr/>
      </vt:variant>
      <vt:variant>
        <vt:i4>4849759</vt:i4>
      </vt:variant>
      <vt:variant>
        <vt:i4>69</vt:i4>
      </vt:variant>
      <vt:variant>
        <vt:i4>0</vt:i4>
      </vt:variant>
      <vt:variant>
        <vt:i4>5</vt:i4>
      </vt:variant>
      <vt:variant>
        <vt:lpwstr>http://www.ansi.org/</vt:lpwstr>
      </vt:variant>
      <vt:variant>
        <vt:lpwstr/>
      </vt:variant>
      <vt:variant>
        <vt:i4>3473517</vt:i4>
      </vt:variant>
      <vt:variant>
        <vt:i4>66</vt:i4>
      </vt:variant>
      <vt:variant>
        <vt:i4>0</vt:i4>
      </vt:variant>
      <vt:variant>
        <vt:i4>5</vt:i4>
      </vt:variant>
      <vt:variant>
        <vt:lpwstr>http://www.lungusa.org/</vt:lpwstr>
      </vt:variant>
      <vt:variant>
        <vt:lpwstr/>
      </vt:variant>
      <vt:variant>
        <vt:i4>5308496</vt:i4>
      </vt:variant>
      <vt:variant>
        <vt:i4>63</vt:i4>
      </vt:variant>
      <vt:variant>
        <vt:i4>0</vt:i4>
      </vt:variant>
      <vt:variant>
        <vt:i4>5</vt:i4>
      </vt:variant>
      <vt:variant>
        <vt:lpwstr>http://www.aiha.org/</vt:lpwstr>
      </vt:variant>
      <vt:variant>
        <vt:lpwstr/>
      </vt:variant>
      <vt:variant>
        <vt:i4>5046278</vt:i4>
      </vt:variant>
      <vt:variant>
        <vt:i4>60</vt:i4>
      </vt:variant>
      <vt:variant>
        <vt:i4>0</vt:i4>
      </vt:variant>
      <vt:variant>
        <vt:i4>5</vt:i4>
      </vt:variant>
      <vt:variant>
        <vt:lpwstr>http://www.acgih.org/</vt:lpwstr>
      </vt:variant>
      <vt:variant>
        <vt:lpwstr/>
      </vt:variant>
      <vt:variant>
        <vt:i4>7143550</vt:i4>
      </vt:variant>
      <vt:variant>
        <vt:i4>57</vt:i4>
      </vt:variant>
      <vt:variant>
        <vt:i4>0</vt:i4>
      </vt:variant>
      <vt:variant>
        <vt:i4>5</vt:i4>
      </vt:variant>
      <vt:variant>
        <vt:lpwstr>http://www.doe.mass.edu/cte/monitoring/</vt:lpwstr>
      </vt:variant>
      <vt:variant>
        <vt:lpwstr/>
      </vt:variant>
      <vt:variant>
        <vt:i4>852044</vt:i4>
      </vt:variant>
      <vt:variant>
        <vt:i4>54</vt:i4>
      </vt:variant>
      <vt:variant>
        <vt:i4>0</vt:i4>
      </vt:variant>
      <vt:variant>
        <vt:i4>5</vt:i4>
      </vt:variant>
      <vt:variant>
        <vt:lpwstr>http://www.mass.gov/legis/laws/mgl/gl-149-toc.htm</vt:lpwstr>
      </vt:variant>
      <vt:variant>
        <vt:lpwstr/>
      </vt:variant>
      <vt:variant>
        <vt:i4>851989</vt:i4>
      </vt:variant>
      <vt:variant>
        <vt:i4>51</vt:i4>
      </vt:variant>
      <vt:variant>
        <vt:i4>0</vt:i4>
      </vt:variant>
      <vt:variant>
        <vt:i4>5</vt:i4>
      </vt:variant>
      <vt:variant>
        <vt:lpwstr>http://www.doe.mass.edu/cte/programs/</vt:lpwstr>
      </vt:variant>
      <vt:variant>
        <vt:lpwstr/>
      </vt:variant>
      <vt:variant>
        <vt:i4>851989</vt:i4>
      </vt:variant>
      <vt:variant>
        <vt:i4>48</vt:i4>
      </vt:variant>
      <vt:variant>
        <vt:i4>0</vt:i4>
      </vt:variant>
      <vt:variant>
        <vt:i4>5</vt:i4>
      </vt:variant>
      <vt:variant>
        <vt:lpwstr>http://www.doe.mass.edu/cte/programs/</vt:lpwstr>
      </vt:variant>
      <vt:variant>
        <vt:lpwstr/>
      </vt:variant>
      <vt:variant>
        <vt:i4>851989</vt:i4>
      </vt:variant>
      <vt:variant>
        <vt:i4>45</vt:i4>
      </vt:variant>
      <vt:variant>
        <vt:i4>0</vt:i4>
      </vt:variant>
      <vt:variant>
        <vt:i4>5</vt:i4>
      </vt:variant>
      <vt:variant>
        <vt:lpwstr>http://www.doe.mass.edu/cte/programs/</vt:lpwstr>
      </vt:variant>
      <vt:variant>
        <vt:lpwstr/>
      </vt:variant>
      <vt:variant>
        <vt:i4>5963826</vt:i4>
      </vt:variant>
      <vt:variant>
        <vt:i4>42</vt:i4>
      </vt:variant>
      <vt:variant>
        <vt:i4>0</vt:i4>
      </vt:variant>
      <vt:variant>
        <vt:i4>5</vt:i4>
      </vt:variant>
      <vt:variant>
        <vt:lpwstr>mailto:careervoctech@doe.mass.edu</vt:lpwstr>
      </vt:variant>
      <vt:variant>
        <vt:lpwstr/>
      </vt:variant>
      <vt:variant>
        <vt:i4>655381</vt:i4>
      </vt:variant>
      <vt:variant>
        <vt:i4>39</vt:i4>
      </vt:variant>
      <vt:variant>
        <vt:i4>0</vt:i4>
      </vt:variant>
      <vt:variant>
        <vt:i4>5</vt:i4>
      </vt:variant>
      <vt:variant>
        <vt:lpwstr>http://www.doe.mass.edu/cte/</vt:lpwstr>
      </vt:variant>
      <vt:variant>
        <vt:lpwstr/>
      </vt:variant>
      <vt:variant>
        <vt:i4>458814</vt:i4>
      </vt:variant>
      <vt:variant>
        <vt:i4>36</vt:i4>
      </vt:variant>
      <vt:variant>
        <vt:i4>0</vt:i4>
      </vt:variant>
      <vt:variant>
        <vt:i4>5</vt:i4>
      </vt:variant>
      <vt:variant>
        <vt:lpwstr>mailto:Pubstaft@cdc.gov</vt:lpwstr>
      </vt:variant>
      <vt:variant>
        <vt:lpwstr/>
      </vt:variant>
      <vt:variant>
        <vt:i4>8323180</vt:i4>
      </vt:variant>
      <vt:variant>
        <vt:i4>33</vt:i4>
      </vt:variant>
      <vt:variant>
        <vt:i4>0</vt:i4>
      </vt:variant>
      <vt:variant>
        <vt:i4>5</vt:i4>
      </vt:variant>
      <vt:variant>
        <vt:lpwstr>http://www.cdc.gov/niosh/docs/2004-101/</vt:lpwstr>
      </vt:variant>
      <vt:variant>
        <vt:lpwstr/>
      </vt:variant>
      <vt:variant>
        <vt:i4>1703949</vt:i4>
      </vt:variant>
      <vt:variant>
        <vt:i4>30</vt:i4>
      </vt:variant>
      <vt:variant>
        <vt:i4>0</vt:i4>
      </vt:variant>
      <vt:variant>
        <vt:i4>5</vt:i4>
      </vt:variant>
      <vt:variant>
        <vt:lpwstr>http://www.cdc.gov/niosh/docs/2004-101/indexprog.html</vt:lpwstr>
      </vt:variant>
      <vt:variant>
        <vt:lpwstr/>
      </vt:variant>
      <vt:variant>
        <vt:i4>4325459</vt:i4>
      </vt:variant>
      <vt:variant>
        <vt:i4>27</vt:i4>
      </vt:variant>
      <vt:variant>
        <vt:i4>0</vt:i4>
      </vt:variant>
      <vt:variant>
        <vt:i4>5</vt:i4>
      </vt:variant>
      <vt:variant>
        <vt:lpwstr>http://www.osha.gov/</vt:lpwstr>
      </vt:variant>
      <vt:variant>
        <vt:lpwstr/>
      </vt:variant>
      <vt:variant>
        <vt:i4>7798884</vt:i4>
      </vt:variant>
      <vt:variant>
        <vt:i4>24</vt:i4>
      </vt:variant>
      <vt:variant>
        <vt:i4>0</vt:i4>
      </vt:variant>
      <vt:variant>
        <vt:i4>5</vt:i4>
      </vt:variant>
      <vt:variant>
        <vt:lpwstr>http://www.cdc.gov/niosh/homepage.html</vt:lpwstr>
      </vt:variant>
      <vt:variant>
        <vt:lpwstr/>
      </vt:variant>
      <vt:variant>
        <vt:i4>393216</vt:i4>
      </vt:variant>
      <vt:variant>
        <vt:i4>21</vt:i4>
      </vt:variant>
      <vt:variant>
        <vt:i4>0</vt:i4>
      </vt:variant>
      <vt:variant>
        <vt:i4>5</vt:i4>
      </vt:variant>
      <vt:variant>
        <vt:lpwstr>http://www.ago.state.ma.us/sp.cfm?pageid=1119</vt:lpwstr>
      </vt:variant>
      <vt:variant>
        <vt:lpwstr/>
      </vt:variant>
      <vt:variant>
        <vt:i4>262235</vt:i4>
      </vt:variant>
      <vt:variant>
        <vt:i4>18</vt:i4>
      </vt:variant>
      <vt:variant>
        <vt:i4>0</vt:i4>
      </vt:variant>
      <vt:variant>
        <vt:i4>5</vt:i4>
      </vt:variant>
      <vt:variant>
        <vt:lpwstr>http://www.mass.gov/dpl/</vt:lpwstr>
      </vt:variant>
      <vt:variant>
        <vt:lpwstr/>
      </vt:variant>
      <vt:variant>
        <vt:i4>1900563</vt:i4>
      </vt:variant>
      <vt:variant>
        <vt:i4>15</vt:i4>
      </vt:variant>
      <vt:variant>
        <vt:i4>0</vt:i4>
      </vt:variant>
      <vt:variant>
        <vt:i4>5</vt:i4>
      </vt:variant>
      <vt:variant>
        <vt:lpwstr>http://www.mass.gov/?pageID=dlwdhomepage&amp;L=1&amp;L0=Home&amp;sid=Edwd</vt:lpwstr>
      </vt:variant>
      <vt:variant>
        <vt:lpwstr/>
      </vt:variant>
      <vt:variant>
        <vt:i4>262239</vt:i4>
      </vt:variant>
      <vt:variant>
        <vt:i4>12</vt:i4>
      </vt:variant>
      <vt:variant>
        <vt:i4>0</vt:i4>
      </vt:variant>
      <vt:variant>
        <vt:i4>5</vt:i4>
      </vt:variant>
      <vt:variant>
        <vt:lpwstr>http://www.mass.gov/dph/</vt:lpwstr>
      </vt:variant>
      <vt:variant>
        <vt:lpwstr/>
      </vt:variant>
      <vt:variant>
        <vt:i4>1769540</vt:i4>
      </vt:variant>
      <vt:variant>
        <vt:i4>9</vt:i4>
      </vt:variant>
      <vt:variant>
        <vt:i4>0</vt:i4>
      </vt:variant>
      <vt:variant>
        <vt:i4>5</vt:i4>
      </vt:variant>
      <vt:variant>
        <vt:lpwstr>http://www.mass.gov/dos/</vt:lpwstr>
      </vt:variant>
      <vt:variant>
        <vt:lpwstr/>
      </vt:variant>
      <vt:variant>
        <vt:i4>655381</vt:i4>
      </vt:variant>
      <vt:variant>
        <vt:i4>6</vt:i4>
      </vt:variant>
      <vt:variant>
        <vt:i4>0</vt:i4>
      </vt:variant>
      <vt:variant>
        <vt:i4>5</vt:i4>
      </vt:variant>
      <vt:variant>
        <vt:lpwstr>http://www.doe.mass.edu/cte/</vt:lpwstr>
      </vt:variant>
      <vt:variant>
        <vt:lpwstr/>
      </vt:variant>
      <vt:variant>
        <vt:i4>5963826</vt:i4>
      </vt:variant>
      <vt:variant>
        <vt:i4>3</vt:i4>
      </vt:variant>
      <vt:variant>
        <vt:i4>0</vt:i4>
      </vt:variant>
      <vt:variant>
        <vt:i4>5</vt:i4>
      </vt:variant>
      <vt:variant>
        <vt:lpwstr>mailto:careervoctech@doe.mass.edu</vt:lpwstr>
      </vt:variant>
      <vt:variant>
        <vt:lpwstr/>
      </vt:variant>
      <vt:variant>
        <vt:i4>655381</vt:i4>
      </vt:variant>
      <vt:variant>
        <vt:i4>0</vt:i4>
      </vt:variant>
      <vt:variant>
        <vt:i4>0</vt:i4>
      </vt:variant>
      <vt:variant>
        <vt:i4>5</vt:i4>
      </vt:variant>
      <vt:variant>
        <vt:lpwstr>http://www.doe.mass.edu/cte/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Technical Education Safety Guide</dc:title>
  <dc:subject/>
  <dc:creator>DESE</dc:creator>
  <cp:keywords/>
  <dc:description/>
  <cp:lastModifiedBy>Zou, Dong (EOE)</cp:lastModifiedBy>
  <cp:revision>167</cp:revision>
  <cp:lastPrinted>2010-12-15T17:49:00Z</cp:lastPrinted>
  <dcterms:created xsi:type="dcterms:W3CDTF">2022-08-09T16:46:00Z</dcterms:created>
  <dcterms:modified xsi:type="dcterms:W3CDTF">2022-08-12T14:07:00Z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12 2022</vt:lpwstr>
  </property>
</Properties>
</file>