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9554" w14:textId="77777777" w:rsidR="002A33E8" w:rsidRPr="007A0B17" w:rsidRDefault="002A33E8" w:rsidP="002A33E8">
      <w:pPr>
        <w:rPr>
          <w:rFonts w:eastAsia="Arial" w:cs="Arial"/>
        </w:rPr>
      </w:pPr>
      <w:bookmarkStart w:id="0" w:name="_Toc197594747"/>
    </w:p>
    <w:p w14:paraId="3955A4D6" w14:textId="77777777" w:rsidR="002A33E8" w:rsidRPr="007A0B17" w:rsidRDefault="002A33E8" w:rsidP="002A33E8">
      <w:pPr>
        <w:rPr>
          <w:rFonts w:eastAsia="Arial" w:cs="Arial"/>
        </w:rPr>
      </w:pPr>
    </w:p>
    <w:p w14:paraId="5382132B" w14:textId="136C0CB5" w:rsidR="003972B5" w:rsidRDefault="002A33E8" w:rsidP="003972B5">
      <w:pPr>
        <w:pStyle w:val="Heading1"/>
        <w:spacing w:before="0"/>
      </w:pPr>
      <w:bookmarkStart w:id="1" w:name="_Toc204353530"/>
      <w:bookmarkStart w:id="2" w:name="_Toc204855622"/>
      <w:bookmarkStart w:id="3" w:name="_Toc206754478"/>
      <w:r w:rsidRPr="412337E2">
        <w:t>C</w:t>
      </w:r>
      <w:r>
        <w:t>areer Technical Education</w:t>
      </w:r>
      <w:r w:rsidRPr="412337E2">
        <w:t xml:space="preserve"> </w:t>
      </w:r>
      <w:r w:rsidRPr="00CC02E8">
        <w:t xml:space="preserve">Recruitment, Admission, and Retention </w:t>
      </w:r>
      <w:r>
        <w:t>Policies and Practices</w:t>
      </w:r>
      <w:r w:rsidR="003972B5">
        <w:t xml:space="preserve"> </w:t>
      </w:r>
      <w:r w:rsidR="003972B5" w:rsidRPr="003972B5">
        <w:t>Guidance</w:t>
      </w:r>
      <w:bookmarkEnd w:id="1"/>
      <w:bookmarkEnd w:id="2"/>
      <w:bookmarkEnd w:id="3"/>
      <w:r w:rsidR="003972B5">
        <w:t xml:space="preserve"> </w:t>
      </w:r>
    </w:p>
    <w:p w14:paraId="0AF9DF62" w14:textId="77777777" w:rsidR="003972B5" w:rsidRPr="003972B5" w:rsidRDefault="003972B5" w:rsidP="003972B5"/>
    <w:p w14:paraId="6597105B" w14:textId="77777777" w:rsidR="001B5E6D" w:rsidRDefault="001B5E6D" w:rsidP="002A33E8">
      <w:pPr>
        <w:jc w:val="center"/>
        <w:rPr>
          <w:rFonts w:cs="Arial"/>
          <w:b/>
          <w:bCs/>
          <w:sz w:val="32"/>
          <w:szCs w:val="32"/>
        </w:rPr>
      </w:pPr>
    </w:p>
    <w:p w14:paraId="3FBC67E5" w14:textId="725297D1" w:rsidR="002A33E8" w:rsidRPr="007A0B17" w:rsidRDefault="003972B5" w:rsidP="002A33E8">
      <w:pPr>
        <w:jc w:val="center"/>
        <w:rPr>
          <w:rFonts w:cs="Arial"/>
          <w:b/>
          <w:bCs/>
          <w:sz w:val="32"/>
          <w:szCs w:val="32"/>
        </w:rPr>
      </w:pPr>
      <w:r>
        <w:rPr>
          <w:rFonts w:cs="Arial"/>
          <w:b/>
          <w:bCs/>
          <w:sz w:val="32"/>
          <w:szCs w:val="32"/>
        </w:rPr>
        <w:t>August</w:t>
      </w:r>
      <w:r w:rsidR="002A33E8" w:rsidRPr="007A0B17">
        <w:rPr>
          <w:rFonts w:cs="Arial"/>
          <w:b/>
          <w:bCs/>
          <w:sz w:val="32"/>
          <w:szCs w:val="32"/>
        </w:rPr>
        <w:t xml:space="preserve"> 2025</w:t>
      </w:r>
    </w:p>
    <w:p w14:paraId="39EA9F19" w14:textId="77777777" w:rsidR="002A33E8" w:rsidRPr="007A0B17" w:rsidRDefault="002A33E8" w:rsidP="002A33E8">
      <w:pPr>
        <w:rPr>
          <w:rFonts w:eastAsia="Arial" w:cs="Arial"/>
        </w:rPr>
      </w:pPr>
    </w:p>
    <w:p w14:paraId="78E652ED" w14:textId="77777777" w:rsidR="002A33E8" w:rsidRPr="007A0B17" w:rsidRDefault="002A33E8" w:rsidP="002A33E8">
      <w:pPr>
        <w:rPr>
          <w:rFonts w:eastAsia="Arial" w:cs="Arial"/>
          <w:sz w:val="32"/>
          <w:szCs w:val="32"/>
        </w:rPr>
      </w:pPr>
    </w:p>
    <w:p w14:paraId="37084DED" w14:textId="77777777" w:rsidR="002A33E8" w:rsidRPr="007A0B17" w:rsidRDefault="002A33E8" w:rsidP="002A33E8">
      <w:pPr>
        <w:jc w:val="center"/>
        <w:rPr>
          <w:rFonts w:eastAsia="Arial" w:cs="Arial"/>
          <w:sz w:val="32"/>
          <w:szCs w:val="32"/>
        </w:rPr>
      </w:pPr>
    </w:p>
    <w:p w14:paraId="54A25271" w14:textId="77777777" w:rsidR="002A33E8" w:rsidRPr="007A0B17" w:rsidRDefault="002A33E8" w:rsidP="002A33E8">
      <w:pPr>
        <w:rPr>
          <w:rFonts w:eastAsia="Arial" w:cs="Arial"/>
        </w:rPr>
      </w:pPr>
    </w:p>
    <w:p w14:paraId="72418E9E" w14:textId="77777777" w:rsidR="002A33E8" w:rsidRPr="007A0B17" w:rsidRDefault="002A33E8" w:rsidP="002A33E8">
      <w:pPr>
        <w:spacing w:after="0"/>
        <w:jc w:val="center"/>
        <w:rPr>
          <w:rFonts w:eastAsia="Arial" w:cs="Arial"/>
          <w:b/>
          <w:bCs/>
          <w:sz w:val="32"/>
          <w:szCs w:val="32"/>
        </w:rPr>
      </w:pPr>
    </w:p>
    <w:p w14:paraId="58092DDF" w14:textId="77777777" w:rsidR="002A33E8" w:rsidRPr="007A0B17" w:rsidRDefault="002A33E8" w:rsidP="002A33E8">
      <w:pPr>
        <w:spacing w:after="0"/>
        <w:jc w:val="center"/>
        <w:rPr>
          <w:rFonts w:eastAsia="Arial" w:cs="Arial"/>
          <w:b/>
          <w:bCs/>
          <w:sz w:val="32"/>
          <w:szCs w:val="32"/>
        </w:rPr>
      </w:pPr>
    </w:p>
    <w:p w14:paraId="7331A232" w14:textId="77777777" w:rsidR="002A33E8" w:rsidRPr="007A0B17" w:rsidRDefault="002A33E8" w:rsidP="002A33E8">
      <w:pPr>
        <w:spacing w:after="0"/>
        <w:jc w:val="center"/>
        <w:rPr>
          <w:rFonts w:eastAsia="Arial" w:cs="Arial"/>
          <w:b/>
          <w:bCs/>
          <w:sz w:val="32"/>
          <w:szCs w:val="32"/>
        </w:rPr>
      </w:pPr>
      <w:r w:rsidRPr="007A0B17">
        <w:rPr>
          <w:rFonts w:eastAsia="Arial" w:cs="Arial"/>
          <w:b/>
          <w:bCs/>
          <w:sz w:val="32"/>
          <w:szCs w:val="32"/>
        </w:rPr>
        <w:t>Pedro Martinez</w:t>
      </w:r>
    </w:p>
    <w:p w14:paraId="52283E5E" w14:textId="77777777" w:rsidR="002A33E8" w:rsidRPr="007A0B17" w:rsidRDefault="002A33E8" w:rsidP="002A33E8">
      <w:pPr>
        <w:jc w:val="center"/>
        <w:rPr>
          <w:rFonts w:eastAsia="Arial" w:cs="Arial"/>
          <w:b/>
          <w:bCs/>
          <w:sz w:val="36"/>
          <w:szCs w:val="36"/>
        </w:rPr>
      </w:pPr>
      <w:r w:rsidRPr="007A0B17">
        <w:rPr>
          <w:rFonts w:eastAsia="Arial" w:cs="Arial"/>
          <w:b/>
          <w:bCs/>
          <w:sz w:val="32"/>
          <w:szCs w:val="32"/>
        </w:rPr>
        <w:t>Commissioner</w:t>
      </w:r>
    </w:p>
    <w:p w14:paraId="6CED6CB2" w14:textId="77777777" w:rsidR="002A33E8" w:rsidRPr="007A0B17" w:rsidRDefault="002A33E8" w:rsidP="002A33E8">
      <w:pPr>
        <w:rPr>
          <w:rFonts w:eastAsia="Arial" w:cs="Arial"/>
        </w:rPr>
      </w:pPr>
    </w:p>
    <w:p w14:paraId="6B6FCC9E" w14:textId="77777777" w:rsidR="002A33E8" w:rsidRPr="007A0B17" w:rsidRDefault="002A33E8" w:rsidP="002A33E8">
      <w:pPr>
        <w:rPr>
          <w:rFonts w:eastAsia="Arial" w:cs="Arial"/>
        </w:rPr>
      </w:pPr>
    </w:p>
    <w:p w14:paraId="3B09AF3A" w14:textId="77777777" w:rsidR="002A33E8" w:rsidRPr="007A0B17" w:rsidRDefault="002A33E8" w:rsidP="002A33E8">
      <w:pPr>
        <w:rPr>
          <w:rFonts w:eastAsia="Arial" w:cs="Arial"/>
        </w:rPr>
      </w:pPr>
    </w:p>
    <w:p w14:paraId="7D941836" w14:textId="77777777" w:rsidR="002A33E8" w:rsidRPr="007A0B17" w:rsidRDefault="002A33E8" w:rsidP="002A33E8">
      <w:pPr>
        <w:rPr>
          <w:rFonts w:eastAsia="Arial" w:cs="Arial"/>
        </w:rPr>
      </w:pPr>
    </w:p>
    <w:p w14:paraId="3571CF25" w14:textId="77777777" w:rsidR="002A33E8" w:rsidRPr="007A0B17" w:rsidRDefault="002A33E8" w:rsidP="002A33E8">
      <w:pPr>
        <w:rPr>
          <w:rFonts w:eastAsia="Arial" w:cs="Arial"/>
        </w:rPr>
      </w:pPr>
    </w:p>
    <w:p w14:paraId="6A249E46" w14:textId="77777777" w:rsidR="002A33E8" w:rsidRPr="007A0B17" w:rsidRDefault="002A33E8" w:rsidP="002A33E8">
      <w:pPr>
        <w:rPr>
          <w:rFonts w:eastAsia="Arial" w:cs="Arial"/>
        </w:rPr>
      </w:pPr>
    </w:p>
    <w:p w14:paraId="54B72928" w14:textId="0B516E48" w:rsidR="002C3E4C" w:rsidRPr="00D7359C" w:rsidRDefault="002A33E8" w:rsidP="00D7359C">
      <w:pPr>
        <w:jc w:val="center"/>
        <w:rPr>
          <w:rFonts w:eastAsia="Arial" w:cs="Arial"/>
          <w:sz w:val="32"/>
          <w:szCs w:val="32"/>
        </w:rPr>
      </w:pPr>
      <w:r w:rsidRPr="007A0B17">
        <w:rPr>
          <w:rFonts w:cs="Arial"/>
          <w:noProof/>
          <w:color w:val="2B579A"/>
          <w:shd w:val="clear" w:color="auto" w:fill="E6E6E6"/>
        </w:rPr>
        <w:drawing>
          <wp:inline distT="0" distB="0" distL="0" distR="0" wp14:anchorId="00BCE701" wp14:editId="69F6B840">
            <wp:extent cx="2495550" cy="971550"/>
            <wp:effectExtent l="0" t="0" r="0" b="0"/>
            <wp:docPr id="14"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referRelativeResize="0"/>
                  </pic:nvPicPr>
                  <pic:blipFill rotWithShape="1">
                    <a:blip r:embed="rId11"/>
                    <a:srcRect r="3676" b="8929"/>
                    <a:stretch>
                      <a:fillRect/>
                    </a:stretch>
                  </pic:blipFill>
                  <pic:spPr bwMode="auto">
                    <a:xfrm>
                      <a:off x="0" y="0"/>
                      <a:ext cx="2495550" cy="971550"/>
                    </a:xfrm>
                    <a:prstGeom prst="rect">
                      <a:avLst/>
                    </a:prstGeom>
                    <a:ln>
                      <a:noFill/>
                    </a:ln>
                    <a:extLst>
                      <a:ext uri="{53640926-AAD7-44D8-BBD7-CCE9431645EC}">
                        <a14:shadowObscured xmlns:a14="http://schemas.microsoft.com/office/drawing/2010/main"/>
                      </a:ext>
                    </a:extLst>
                  </pic:spPr>
                </pic:pic>
              </a:graphicData>
            </a:graphic>
          </wp:inline>
        </w:drawing>
      </w:r>
    </w:p>
    <w:sdt>
      <w:sdtPr>
        <w:rPr>
          <w:b w:val="0"/>
          <w:noProof w:val="0"/>
        </w:rPr>
        <w:id w:val="91340872"/>
        <w:docPartObj>
          <w:docPartGallery w:val="Table of Contents"/>
          <w:docPartUnique/>
        </w:docPartObj>
      </w:sdtPr>
      <w:sdtContent>
        <w:p w14:paraId="7A7FE09F" w14:textId="77777777" w:rsidR="003972B5" w:rsidRPr="003972B5" w:rsidRDefault="003972B5">
          <w:pPr>
            <w:pStyle w:val="TOC1"/>
            <w:rPr>
              <w:bCs/>
              <w:sz w:val="32"/>
              <w:szCs w:val="32"/>
            </w:rPr>
          </w:pPr>
          <w:r w:rsidRPr="003972B5">
            <w:rPr>
              <w:bCs/>
              <w:sz w:val="32"/>
              <w:szCs w:val="32"/>
            </w:rPr>
            <w:t xml:space="preserve">Table of Contents </w:t>
          </w:r>
        </w:p>
        <w:p w14:paraId="7D6A85A5" w14:textId="02AFCA6F" w:rsidR="00DA0A94" w:rsidRDefault="00DA0A94" w:rsidP="7845614C">
          <w:pPr>
            <w:pStyle w:val="TOC1"/>
            <w:rPr>
              <w:rFonts w:asciiTheme="minorHAnsi" w:eastAsiaTheme="minorEastAsia" w:hAnsiTheme="minorHAnsi"/>
              <w:b w:val="0"/>
              <w:color w:val="auto"/>
              <w:sz w:val="24"/>
              <w:lang w:eastAsia="zh-CN" w:bidi="th-TH"/>
            </w:rPr>
          </w:pPr>
        </w:p>
        <w:p w14:paraId="5DA9AA29" w14:textId="704EBAC3" w:rsidR="00277DDB" w:rsidRDefault="00DA0A94">
          <w:pPr>
            <w:pStyle w:val="TOC1"/>
            <w:rPr>
              <w:rFonts w:asciiTheme="minorHAnsi" w:eastAsiaTheme="minorEastAsia" w:hAnsiTheme="minorHAnsi"/>
              <w:b w:val="0"/>
              <w:color w:val="auto"/>
              <w:sz w:val="24"/>
              <w:szCs w:val="30"/>
              <w:lang w:eastAsia="zh-CN" w:bidi="th-TH"/>
            </w:rPr>
          </w:pPr>
          <w:r>
            <w:fldChar w:fldCharType="begin"/>
          </w:r>
          <w:r>
            <w:instrText>TOC \o "1-3" \z \u \h</w:instrText>
          </w:r>
          <w:r>
            <w:fldChar w:fldCharType="separate"/>
          </w:r>
        </w:p>
        <w:p w14:paraId="50F1C3CE" w14:textId="612198E9" w:rsidR="00277DDB" w:rsidRDefault="00277DDB" w:rsidP="00277DDB">
          <w:pPr>
            <w:pStyle w:val="TOC2"/>
            <w:tabs>
              <w:tab w:val="right" w:leader="dot" w:pos="10070"/>
            </w:tabs>
            <w:spacing w:line="276" w:lineRule="auto"/>
            <w:rPr>
              <w:rStyle w:val="Hyperlink"/>
              <w:noProof/>
            </w:rPr>
          </w:pPr>
          <w:hyperlink w:anchor="_Toc206754479" w:history="1">
            <w:r w:rsidRPr="003030E2">
              <w:rPr>
                <w:rStyle w:val="Hyperlink"/>
                <w:noProof/>
              </w:rPr>
              <w:t>Introduction</w:t>
            </w:r>
            <w:r>
              <w:rPr>
                <w:noProof/>
                <w:webHidden/>
              </w:rPr>
              <w:tab/>
            </w:r>
            <w:r>
              <w:rPr>
                <w:noProof/>
                <w:webHidden/>
              </w:rPr>
              <w:fldChar w:fldCharType="begin"/>
            </w:r>
            <w:r>
              <w:rPr>
                <w:noProof/>
                <w:webHidden/>
              </w:rPr>
              <w:instrText xml:space="preserve"> PAGEREF _Toc206754479 \h </w:instrText>
            </w:r>
            <w:r>
              <w:rPr>
                <w:noProof/>
                <w:webHidden/>
              </w:rPr>
            </w:r>
            <w:r>
              <w:rPr>
                <w:noProof/>
                <w:webHidden/>
              </w:rPr>
              <w:fldChar w:fldCharType="separate"/>
            </w:r>
            <w:r>
              <w:rPr>
                <w:noProof/>
                <w:webHidden/>
              </w:rPr>
              <w:t>3</w:t>
            </w:r>
            <w:r>
              <w:rPr>
                <w:noProof/>
                <w:webHidden/>
              </w:rPr>
              <w:fldChar w:fldCharType="end"/>
            </w:r>
          </w:hyperlink>
        </w:p>
        <w:p w14:paraId="7ECF30B5" w14:textId="77777777" w:rsidR="00277DDB" w:rsidRPr="00277DDB" w:rsidRDefault="00277DDB" w:rsidP="00277DDB">
          <w:pPr>
            <w:spacing w:after="0" w:line="276" w:lineRule="auto"/>
          </w:pPr>
        </w:p>
        <w:p w14:paraId="65F198AA" w14:textId="0AF3552E" w:rsidR="00277DDB" w:rsidRDefault="00277DDB" w:rsidP="00277DDB">
          <w:pPr>
            <w:pStyle w:val="TOC2"/>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480" w:history="1">
            <w:r w:rsidRPr="003030E2">
              <w:rPr>
                <w:rStyle w:val="Hyperlink"/>
                <w:noProof/>
              </w:rPr>
              <w:t>Summary of Amendments</w:t>
            </w:r>
            <w:r>
              <w:rPr>
                <w:noProof/>
                <w:webHidden/>
              </w:rPr>
              <w:tab/>
            </w:r>
            <w:r>
              <w:rPr>
                <w:noProof/>
                <w:webHidden/>
              </w:rPr>
              <w:fldChar w:fldCharType="begin"/>
            </w:r>
            <w:r>
              <w:rPr>
                <w:noProof/>
                <w:webHidden/>
              </w:rPr>
              <w:instrText xml:space="preserve"> PAGEREF _Toc206754480 \h </w:instrText>
            </w:r>
            <w:r>
              <w:rPr>
                <w:noProof/>
                <w:webHidden/>
              </w:rPr>
            </w:r>
            <w:r>
              <w:rPr>
                <w:noProof/>
                <w:webHidden/>
              </w:rPr>
              <w:fldChar w:fldCharType="separate"/>
            </w:r>
            <w:r>
              <w:rPr>
                <w:noProof/>
                <w:webHidden/>
              </w:rPr>
              <w:t>3</w:t>
            </w:r>
            <w:r>
              <w:rPr>
                <w:noProof/>
                <w:webHidden/>
              </w:rPr>
              <w:fldChar w:fldCharType="end"/>
            </w:r>
          </w:hyperlink>
        </w:p>
        <w:p w14:paraId="007AA201" w14:textId="03BC162C" w:rsidR="00277DDB" w:rsidRDefault="00277DDB" w:rsidP="00277DDB">
          <w:pPr>
            <w:pStyle w:val="TOC3"/>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481" w:history="1">
            <w:r w:rsidRPr="003030E2">
              <w:rPr>
                <w:rStyle w:val="Hyperlink"/>
                <w:noProof/>
              </w:rPr>
              <w:t>Student awareness</w:t>
            </w:r>
            <w:r>
              <w:rPr>
                <w:noProof/>
                <w:webHidden/>
              </w:rPr>
              <w:tab/>
            </w:r>
            <w:r>
              <w:rPr>
                <w:noProof/>
                <w:webHidden/>
              </w:rPr>
              <w:fldChar w:fldCharType="begin"/>
            </w:r>
            <w:r>
              <w:rPr>
                <w:noProof/>
                <w:webHidden/>
              </w:rPr>
              <w:instrText xml:space="preserve"> PAGEREF _Toc206754481 \h </w:instrText>
            </w:r>
            <w:r>
              <w:rPr>
                <w:noProof/>
                <w:webHidden/>
              </w:rPr>
            </w:r>
            <w:r>
              <w:rPr>
                <w:noProof/>
                <w:webHidden/>
              </w:rPr>
              <w:fldChar w:fldCharType="separate"/>
            </w:r>
            <w:r>
              <w:rPr>
                <w:noProof/>
                <w:webHidden/>
              </w:rPr>
              <w:t>3</w:t>
            </w:r>
            <w:r>
              <w:rPr>
                <w:noProof/>
                <w:webHidden/>
              </w:rPr>
              <w:fldChar w:fldCharType="end"/>
            </w:r>
          </w:hyperlink>
        </w:p>
        <w:p w14:paraId="7BA5B795" w14:textId="0558CC95" w:rsidR="00277DDB" w:rsidRDefault="00277DDB" w:rsidP="00277DDB">
          <w:pPr>
            <w:pStyle w:val="TOC3"/>
            <w:tabs>
              <w:tab w:val="right" w:leader="dot" w:pos="10070"/>
            </w:tabs>
            <w:spacing w:line="276" w:lineRule="auto"/>
            <w:rPr>
              <w:rFonts w:asciiTheme="minorHAnsi" w:eastAsiaTheme="minorEastAsia" w:hAnsiTheme="minorHAnsi"/>
              <w:noProof/>
              <w:color w:val="auto"/>
              <w:sz w:val="24"/>
              <w:szCs w:val="30"/>
              <w:lang w:eastAsia="zh-CN" w:bidi="th-TH"/>
            </w:rPr>
          </w:pPr>
          <w:hyperlink w:anchor="_Toc206754482" w:history="1">
            <w:r w:rsidRPr="003030E2">
              <w:rPr>
                <w:rStyle w:val="Hyperlink"/>
                <w:noProof/>
              </w:rPr>
              <w:t>Admission lottery</w:t>
            </w:r>
            <w:r>
              <w:rPr>
                <w:noProof/>
                <w:webHidden/>
              </w:rPr>
              <w:tab/>
            </w:r>
            <w:r>
              <w:rPr>
                <w:noProof/>
                <w:webHidden/>
              </w:rPr>
              <w:fldChar w:fldCharType="begin"/>
            </w:r>
            <w:r>
              <w:rPr>
                <w:noProof/>
                <w:webHidden/>
              </w:rPr>
              <w:instrText xml:space="preserve"> PAGEREF _Toc206754482 \h </w:instrText>
            </w:r>
            <w:r>
              <w:rPr>
                <w:noProof/>
                <w:webHidden/>
              </w:rPr>
            </w:r>
            <w:r>
              <w:rPr>
                <w:noProof/>
                <w:webHidden/>
              </w:rPr>
              <w:fldChar w:fldCharType="separate"/>
            </w:r>
            <w:r>
              <w:rPr>
                <w:noProof/>
                <w:webHidden/>
              </w:rPr>
              <w:t>3</w:t>
            </w:r>
            <w:r>
              <w:rPr>
                <w:noProof/>
                <w:webHidden/>
              </w:rPr>
              <w:fldChar w:fldCharType="end"/>
            </w:r>
          </w:hyperlink>
        </w:p>
        <w:p w14:paraId="1F80CA51" w14:textId="20B4520A" w:rsidR="00277DDB" w:rsidRDefault="00277DDB" w:rsidP="00277DDB">
          <w:pPr>
            <w:pStyle w:val="TOC3"/>
            <w:tabs>
              <w:tab w:val="right" w:leader="dot" w:pos="10070"/>
            </w:tabs>
            <w:spacing w:line="276" w:lineRule="auto"/>
            <w:rPr>
              <w:rFonts w:asciiTheme="minorHAnsi" w:eastAsiaTheme="minorEastAsia" w:hAnsiTheme="minorHAnsi"/>
              <w:noProof/>
              <w:color w:val="auto"/>
              <w:sz w:val="24"/>
              <w:szCs w:val="30"/>
              <w:lang w:eastAsia="zh-CN" w:bidi="th-TH"/>
            </w:rPr>
          </w:pPr>
          <w:hyperlink w:anchor="_Toc206754483" w:history="1">
            <w:r w:rsidRPr="003030E2">
              <w:rPr>
                <w:rStyle w:val="Hyperlink"/>
                <w:noProof/>
              </w:rPr>
              <w:t>Standardized admission cycle and timeline</w:t>
            </w:r>
            <w:r>
              <w:rPr>
                <w:noProof/>
                <w:webHidden/>
              </w:rPr>
              <w:tab/>
            </w:r>
            <w:r>
              <w:rPr>
                <w:noProof/>
                <w:webHidden/>
              </w:rPr>
              <w:fldChar w:fldCharType="begin"/>
            </w:r>
            <w:r>
              <w:rPr>
                <w:noProof/>
                <w:webHidden/>
              </w:rPr>
              <w:instrText xml:space="preserve"> PAGEREF _Toc206754483 \h </w:instrText>
            </w:r>
            <w:r>
              <w:rPr>
                <w:noProof/>
                <w:webHidden/>
              </w:rPr>
            </w:r>
            <w:r>
              <w:rPr>
                <w:noProof/>
                <w:webHidden/>
              </w:rPr>
              <w:fldChar w:fldCharType="separate"/>
            </w:r>
            <w:r>
              <w:rPr>
                <w:noProof/>
                <w:webHidden/>
              </w:rPr>
              <w:t>3</w:t>
            </w:r>
            <w:r>
              <w:rPr>
                <w:noProof/>
                <w:webHidden/>
              </w:rPr>
              <w:fldChar w:fldCharType="end"/>
            </w:r>
          </w:hyperlink>
        </w:p>
        <w:p w14:paraId="2ADE35C2" w14:textId="0C2E1032" w:rsidR="00277DDB" w:rsidRDefault="00277DDB" w:rsidP="00277DDB">
          <w:pPr>
            <w:pStyle w:val="TOC3"/>
            <w:tabs>
              <w:tab w:val="right" w:leader="dot" w:pos="10070"/>
            </w:tabs>
            <w:spacing w:line="276" w:lineRule="auto"/>
            <w:rPr>
              <w:rStyle w:val="Hyperlink"/>
              <w:noProof/>
            </w:rPr>
          </w:pPr>
          <w:hyperlink w:anchor="_Toc206754484" w:history="1">
            <w:r w:rsidRPr="003030E2">
              <w:rPr>
                <w:rStyle w:val="Hyperlink"/>
                <w:noProof/>
              </w:rPr>
              <w:t>Middle school exploration and access</w:t>
            </w:r>
            <w:r>
              <w:rPr>
                <w:noProof/>
                <w:webHidden/>
              </w:rPr>
              <w:tab/>
            </w:r>
            <w:r>
              <w:rPr>
                <w:noProof/>
                <w:webHidden/>
              </w:rPr>
              <w:fldChar w:fldCharType="begin"/>
            </w:r>
            <w:r>
              <w:rPr>
                <w:noProof/>
                <w:webHidden/>
              </w:rPr>
              <w:instrText xml:space="preserve"> PAGEREF _Toc206754484 \h </w:instrText>
            </w:r>
            <w:r>
              <w:rPr>
                <w:noProof/>
                <w:webHidden/>
              </w:rPr>
            </w:r>
            <w:r>
              <w:rPr>
                <w:noProof/>
                <w:webHidden/>
              </w:rPr>
              <w:fldChar w:fldCharType="separate"/>
            </w:r>
            <w:r>
              <w:rPr>
                <w:noProof/>
                <w:webHidden/>
              </w:rPr>
              <w:t>3</w:t>
            </w:r>
            <w:r>
              <w:rPr>
                <w:noProof/>
                <w:webHidden/>
              </w:rPr>
              <w:fldChar w:fldCharType="end"/>
            </w:r>
          </w:hyperlink>
        </w:p>
        <w:p w14:paraId="12BFEF65" w14:textId="77777777" w:rsidR="00277DDB" w:rsidRPr="00277DDB" w:rsidRDefault="00277DDB" w:rsidP="00277DDB">
          <w:pPr>
            <w:spacing w:after="0" w:line="276" w:lineRule="auto"/>
          </w:pPr>
        </w:p>
        <w:p w14:paraId="29C10D06" w14:textId="7079FC3E" w:rsidR="00277DDB" w:rsidRDefault="00277DDB" w:rsidP="00277DDB">
          <w:pPr>
            <w:pStyle w:val="TOC2"/>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485" w:history="1">
            <w:r w:rsidRPr="003030E2">
              <w:rPr>
                <w:rStyle w:val="Hyperlink"/>
                <w:noProof/>
              </w:rPr>
              <w:t>Developing a Recruitment, Admission, and Retention Policy</w:t>
            </w:r>
            <w:r>
              <w:rPr>
                <w:noProof/>
                <w:webHidden/>
              </w:rPr>
              <w:tab/>
            </w:r>
            <w:r>
              <w:rPr>
                <w:noProof/>
                <w:webHidden/>
              </w:rPr>
              <w:fldChar w:fldCharType="begin"/>
            </w:r>
            <w:r>
              <w:rPr>
                <w:noProof/>
                <w:webHidden/>
              </w:rPr>
              <w:instrText xml:space="preserve"> PAGEREF _Toc206754485 \h </w:instrText>
            </w:r>
            <w:r>
              <w:rPr>
                <w:noProof/>
                <w:webHidden/>
              </w:rPr>
            </w:r>
            <w:r>
              <w:rPr>
                <w:noProof/>
                <w:webHidden/>
              </w:rPr>
              <w:fldChar w:fldCharType="separate"/>
            </w:r>
            <w:r>
              <w:rPr>
                <w:noProof/>
                <w:webHidden/>
              </w:rPr>
              <w:t>4</w:t>
            </w:r>
            <w:r>
              <w:rPr>
                <w:noProof/>
                <w:webHidden/>
              </w:rPr>
              <w:fldChar w:fldCharType="end"/>
            </w:r>
          </w:hyperlink>
        </w:p>
        <w:p w14:paraId="6E1D65D6" w14:textId="21A66B0D" w:rsidR="00277DDB" w:rsidRDefault="00277DDB" w:rsidP="00277DDB">
          <w:pPr>
            <w:pStyle w:val="TOC3"/>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486" w:history="1">
            <w:r w:rsidRPr="003030E2">
              <w:rPr>
                <w:rStyle w:val="Hyperlink"/>
                <w:noProof/>
              </w:rPr>
              <w:t>Non-discrimination</w:t>
            </w:r>
            <w:r>
              <w:rPr>
                <w:noProof/>
                <w:webHidden/>
              </w:rPr>
              <w:tab/>
            </w:r>
            <w:r>
              <w:rPr>
                <w:noProof/>
                <w:webHidden/>
              </w:rPr>
              <w:fldChar w:fldCharType="begin"/>
            </w:r>
            <w:r>
              <w:rPr>
                <w:noProof/>
                <w:webHidden/>
              </w:rPr>
              <w:instrText xml:space="preserve"> PAGEREF _Toc206754486 \h </w:instrText>
            </w:r>
            <w:r>
              <w:rPr>
                <w:noProof/>
                <w:webHidden/>
              </w:rPr>
            </w:r>
            <w:r>
              <w:rPr>
                <w:noProof/>
                <w:webHidden/>
              </w:rPr>
              <w:fldChar w:fldCharType="separate"/>
            </w:r>
            <w:r>
              <w:rPr>
                <w:noProof/>
                <w:webHidden/>
              </w:rPr>
              <w:t>4</w:t>
            </w:r>
            <w:r>
              <w:rPr>
                <w:noProof/>
                <w:webHidden/>
              </w:rPr>
              <w:fldChar w:fldCharType="end"/>
            </w:r>
          </w:hyperlink>
        </w:p>
        <w:p w14:paraId="78D8A798" w14:textId="3A2F61A4" w:rsidR="00277DDB" w:rsidRDefault="00277DDB" w:rsidP="00277DDB">
          <w:pPr>
            <w:pStyle w:val="TOC3"/>
            <w:tabs>
              <w:tab w:val="right" w:leader="dot" w:pos="10070"/>
            </w:tabs>
            <w:spacing w:line="276" w:lineRule="auto"/>
            <w:rPr>
              <w:rFonts w:asciiTheme="minorHAnsi" w:eastAsiaTheme="minorEastAsia" w:hAnsiTheme="minorHAnsi"/>
              <w:noProof/>
              <w:color w:val="auto"/>
              <w:sz w:val="24"/>
              <w:szCs w:val="30"/>
              <w:lang w:eastAsia="zh-CN" w:bidi="th-TH"/>
            </w:rPr>
          </w:pPr>
          <w:hyperlink w:anchor="_Toc206754487" w:history="1">
            <w:r w:rsidRPr="003030E2">
              <w:rPr>
                <w:rStyle w:val="Hyperlink"/>
                <w:noProof/>
              </w:rPr>
              <w:t>Recruitment</w:t>
            </w:r>
            <w:r>
              <w:rPr>
                <w:noProof/>
                <w:webHidden/>
              </w:rPr>
              <w:tab/>
            </w:r>
            <w:r>
              <w:rPr>
                <w:noProof/>
                <w:webHidden/>
              </w:rPr>
              <w:fldChar w:fldCharType="begin"/>
            </w:r>
            <w:r>
              <w:rPr>
                <w:noProof/>
                <w:webHidden/>
              </w:rPr>
              <w:instrText xml:space="preserve"> PAGEREF _Toc206754487 \h </w:instrText>
            </w:r>
            <w:r>
              <w:rPr>
                <w:noProof/>
                <w:webHidden/>
              </w:rPr>
            </w:r>
            <w:r>
              <w:rPr>
                <w:noProof/>
                <w:webHidden/>
              </w:rPr>
              <w:fldChar w:fldCharType="separate"/>
            </w:r>
            <w:r>
              <w:rPr>
                <w:noProof/>
                <w:webHidden/>
              </w:rPr>
              <w:t>5</w:t>
            </w:r>
            <w:r>
              <w:rPr>
                <w:noProof/>
                <w:webHidden/>
              </w:rPr>
              <w:fldChar w:fldCharType="end"/>
            </w:r>
          </w:hyperlink>
        </w:p>
        <w:p w14:paraId="2AA25EF1" w14:textId="0B132652" w:rsidR="00277DDB" w:rsidRDefault="00277DDB" w:rsidP="00277DDB">
          <w:pPr>
            <w:pStyle w:val="TOC3"/>
            <w:tabs>
              <w:tab w:val="right" w:leader="dot" w:pos="10070"/>
            </w:tabs>
            <w:spacing w:line="276" w:lineRule="auto"/>
            <w:rPr>
              <w:rFonts w:asciiTheme="minorHAnsi" w:eastAsiaTheme="minorEastAsia" w:hAnsiTheme="minorHAnsi"/>
              <w:noProof/>
              <w:color w:val="auto"/>
              <w:sz w:val="24"/>
              <w:szCs w:val="30"/>
              <w:lang w:eastAsia="zh-CN" w:bidi="th-TH"/>
            </w:rPr>
          </w:pPr>
          <w:hyperlink w:anchor="_Toc206754488" w:history="1">
            <w:r w:rsidRPr="003030E2">
              <w:rPr>
                <w:rStyle w:val="Hyperlink"/>
                <w:noProof/>
              </w:rPr>
              <w:t>Admission: General</w:t>
            </w:r>
            <w:r>
              <w:rPr>
                <w:noProof/>
                <w:webHidden/>
              </w:rPr>
              <w:tab/>
            </w:r>
            <w:r>
              <w:rPr>
                <w:noProof/>
                <w:webHidden/>
              </w:rPr>
              <w:fldChar w:fldCharType="begin"/>
            </w:r>
            <w:r>
              <w:rPr>
                <w:noProof/>
                <w:webHidden/>
              </w:rPr>
              <w:instrText xml:space="preserve"> PAGEREF _Toc206754488 \h </w:instrText>
            </w:r>
            <w:r>
              <w:rPr>
                <w:noProof/>
                <w:webHidden/>
              </w:rPr>
            </w:r>
            <w:r>
              <w:rPr>
                <w:noProof/>
                <w:webHidden/>
              </w:rPr>
              <w:fldChar w:fldCharType="separate"/>
            </w:r>
            <w:r>
              <w:rPr>
                <w:noProof/>
                <w:webHidden/>
              </w:rPr>
              <w:t>5</w:t>
            </w:r>
            <w:r>
              <w:rPr>
                <w:noProof/>
                <w:webHidden/>
              </w:rPr>
              <w:fldChar w:fldCharType="end"/>
            </w:r>
          </w:hyperlink>
        </w:p>
        <w:p w14:paraId="32210C9B" w14:textId="5600F632" w:rsidR="00277DDB" w:rsidRDefault="00277DDB" w:rsidP="00277DDB">
          <w:pPr>
            <w:pStyle w:val="TOC3"/>
            <w:tabs>
              <w:tab w:val="right" w:leader="dot" w:pos="10070"/>
            </w:tabs>
            <w:spacing w:line="276" w:lineRule="auto"/>
            <w:rPr>
              <w:rFonts w:asciiTheme="minorHAnsi" w:eastAsiaTheme="minorEastAsia" w:hAnsiTheme="minorHAnsi"/>
              <w:noProof/>
              <w:color w:val="auto"/>
              <w:sz w:val="24"/>
              <w:szCs w:val="30"/>
              <w:lang w:eastAsia="zh-CN" w:bidi="th-TH"/>
            </w:rPr>
          </w:pPr>
          <w:hyperlink w:anchor="_Toc206754489" w:history="1">
            <w:r w:rsidRPr="003030E2">
              <w:rPr>
                <w:rStyle w:val="Hyperlink"/>
                <w:noProof/>
              </w:rPr>
              <w:t>Admission: Residency</w:t>
            </w:r>
            <w:r>
              <w:rPr>
                <w:noProof/>
                <w:webHidden/>
              </w:rPr>
              <w:tab/>
            </w:r>
            <w:r>
              <w:rPr>
                <w:noProof/>
                <w:webHidden/>
              </w:rPr>
              <w:fldChar w:fldCharType="begin"/>
            </w:r>
            <w:r>
              <w:rPr>
                <w:noProof/>
                <w:webHidden/>
              </w:rPr>
              <w:instrText xml:space="preserve"> PAGEREF _Toc206754489 \h </w:instrText>
            </w:r>
            <w:r>
              <w:rPr>
                <w:noProof/>
                <w:webHidden/>
              </w:rPr>
            </w:r>
            <w:r>
              <w:rPr>
                <w:noProof/>
                <w:webHidden/>
              </w:rPr>
              <w:fldChar w:fldCharType="separate"/>
            </w:r>
            <w:r>
              <w:rPr>
                <w:noProof/>
                <w:webHidden/>
              </w:rPr>
              <w:t>6</w:t>
            </w:r>
            <w:r>
              <w:rPr>
                <w:noProof/>
                <w:webHidden/>
              </w:rPr>
              <w:fldChar w:fldCharType="end"/>
            </w:r>
          </w:hyperlink>
        </w:p>
        <w:p w14:paraId="38ED73F8" w14:textId="3E83C327" w:rsidR="00277DDB" w:rsidRDefault="00277DDB" w:rsidP="00277DDB">
          <w:pPr>
            <w:pStyle w:val="TOC3"/>
            <w:tabs>
              <w:tab w:val="right" w:leader="dot" w:pos="10070"/>
            </w:tabs>
            <w:spacing w:line="276" w:lineRule="auto"/>
            <w:rPr>
              <w:rFonts w:asciiTheme="minorHAnsi" w:eastAsiaTheme="minorEastAsia" w:hAnsiTheme="minorHAnsi"/>
              <w:noProof/>
              <w:color w:val="auto"/>
              <w:sz w:val="24"/>
              <w:szCs w:val="30"/>
              <w:lang w:eastAsia="zh-CN" w:bidi="th-TH"/>
            </w:rPr>
          </w:pPr>
          <w:hyperlink w:anchor="_Toc206754490" w:history="1">
            <w:r w:rsidRPr="003030E2">
              <w:rPr>
                <w:rStyle w:val="Hyperlink"/>
                <w:noProof/>
              </w:rPr>
              <w:t>Admission: Student Awareness</w:t>
            </w:r>
            <w:r>
              <w:rPr>
                <w:noProof/>
                <w:webHidden/>
              </w:rPr>
              <w:tab/>
            </w:r>
            <w:r>
              <w:rPr>
                <w:noProof/>
                <w:webHidden/>
              </w:rPr>
              <w:fldChar w:fldCharType="begin"/>
            </w:r>
            <w:r>
              <w:rPr>
                <w:noProof/>
                <w:webHidden/>
              </w:rPr>
              <w:instrText xml:space="preserve"> PAGEREF _Toc206754490 \h </w:instrText>
            </w:r>
            <w:r>
              <w:rPr>
                <w:noProof/>
                <w:webHidden/>
              </w:rPr>
            </w:r>
            <w:r>
              <w:rPr>
                <w:noProof/>
                <w:webHidden/>
              </w:rPr>
              <w:fldChar w:fldCharType="separate"/>
            </w:r>
            <w:r>
              <w:rPr>
                <w:noProof/>
                <w:webHidden/>
              </w:rPr>
              <w:t>6</w:t>
            </w:r>
            <w:r>
              <w:rPr>
                <w:noProof/>
                <w:webHidden/>
              </w:rPr>
              <w:fldChar w:fldCharType="end"/>
            </w:r>
          </w:hyperlink>
        </w:p>
        <w:p w14:paraId="0886CCE2" w14:textId="126F4F3A" w:rsidR="00277DDB" w:rsidRDefault="00277DDB" w:rsidP="00277DDB">
          <w:pPr>
            <w:pStyle w:val="TOC3"/>
            <w:tabs>
              <w:tab w:val="right" w:leader="dot" w:pos="10070"/>
            </w:tabs>
            <w:spacing w:line="276" w:lineRule="auto"/>
            <w:rPr>
              <w:rFonts w:asciiTheme="minorHAnsi" w:eastAsiaTheme="minorEastAsia" w:hAnsiTheme="minorHAnsi"/>
              <w:noProof/>
              <w:color w:val="auto"/>
              <w:sz w:val="24"/>
              <w:szCs w:val="30"/>
              <w:lang w:eastAsia="zh-CN" w:bidi="th-TH"/>
            </w:rPr>
          </w:pPr>
          <w:hyperlink w:anchor="_Toc206754491" w:history="1">
            <w:r w:rsidRPr="003030E2">
              <w:rPr>
                <w:rStyle w:val="Hyperlink"/>
                <w:noProof/>
              </w:rPr>
              <w:t>Admission: Lottery</w:t>
            </w:r>
            <w:r>
              <w:rPr>
                <w:noProof/>
                <w:webHidden/>
              </w:rPr>
              <w:tab/>
            </w:r>
            <w:r>
              <w:rPr>
                <w:noProof/>
                <w:webHidden/>
              </w:rPr>
              <w:fldChar w:fldCharType="begin"/>
            </w:r>
            <w:r>
              <w:rPr>
                <w:noProof/>
                <w:webHidden/>
              </w:rPr>
              <w:instrText xml:space="preserve"> PAGEREF _Toc206754491 \h </w:instrText>
            </w:r>
            <w:r>
              <w:rPr>
                <w:noProof/>
                <w:webHidden/>
              </w:rPr>
            </w:r>
            <w:r>
              <w:rPr>
                <w:noProof/>
                <w:webHidden/>
              </w:rPr>
              <w:fldChar w:fldCharType="separate"/>
            </w:r>
            <w:r>
              <w:rPr>
                <w:noProof/>
                <w:webHidden/>
              </w:rPr>
              <w:t>7</w:t>
            </w:r>
            <w:r>
              <w:rPr>
                <w:noProof/>
                <w:webHidden/>
              </w:rPr>
              <w:fldChar w:fldCharType="end"/>
            </w:r>
          </w:hyperlink>
        </w:p>
        <w:p w14:paraId="366EC122" w14:textId="37CA5846" w:rsidR="00277DDB" w:rsidRDefault="00277DDB" w:rsidP="00277DDB">
          <w:pPr>
            <w:pStyle w:val="TOC3"/>
            <w:tabs>
              <w:tab w:val="right" w:leader="dot" w:pos="10070"/>
            </w:tabs>
            <w:spacing w:line="276" w:lineRule="auto"/>
            <w:rPr>
              <w:rFonts w:asciiTheme="minorHAnsi" w:eastAsiaTheme="minorEastAsia" w:hAnsiTheme="minorHAnsi"/>
              <w:noProof/>
              <w:color w:val="auto"/>
              <w:sz w:val="24"/>
              <w:szCs w:val="30"/>
              <w:lang w:eastAsia="zh-CN" w:bidi="th-TH"/>
            </w:rPr>
          </w:pPr>
          <w:hyperlink w:anchor="_Toc206754492" w:history="1">
            <w:r w:rsidRPr="003030E2">
              <w:rPr>
                <w:rStyle w:val="Hyperlink"/>
                <w:noProof/>
              </w:rPr>
              <w:t>Admission: Local Agreements</w:t>
            </w:r>
            <w:r>
              <w:rPr>
                <w:noProof/>
                <w:webHidden/>
              </w:rPr>
              <w:tab/>
            </w:r>
            <w:r>
              <w:rPr>
                <w:noProof/>
                <w:webHidden/>
              </w:rPr>
              <w:fldChar w:fldCharType="begin"/>
            </w:r>
            <w:r>
              <w:rPr>
                <w:noProof/>
                <w:webHidden/>
              </w:rPr>
              <w:instrText xml:space="preserve"> PAGEREF _Toc206754492 \h </w:instrText>
            </w:r>
            <w:r>
              <w:rPr>
                <w:noProof/>
                <w:webHidden/>
              </w:rPr>
            </w:r>
            <w:r>
              <w:rPr>
                <w:noProof/>
                <w:webHidden/>
              </w:rPr>
              <w:fldChar w:fldCharType="separate"/>
            </w:r>
            <w:r>
              <w:rPr>
                <w:noProof/>
                <w:webHidden/>
              </w:rPr>
              <w:t>9</w:t>
            </w:r>
            <w:r>
              <w:rPr>
                <w:noProof/>
                <w:webHidden/>
              </w:rPr>
              <w:fldChar w:fldCharType="end"/>
            </w:r>
          </w:hyperlink>
        </w:p>
        <w:p w14:paraId="51F416AF" w14:textId="3E5F0943" w:rsidR="00277DDB" w:rsidRDefault="00277DDB" w:rsidP="00277DDB">
          <w:pPr>
            <w:pStyle w:val="TOC3"/>
            <w:tabs>
              <w:tab w:val="right" w:leader="dot" w:pos="10070"/>
            </w:tabs>
            <w:spacing w:line="276" w:lineRule="auto"/>
            <w:rPr>
              <w:rStyle w:val="Hyperlink"/>
              <w:noProof/>
            </w:rPr>
          </w:pPr>
          <w:hyperlink w:anchor="_Toc206754493" w:history="1">
            <w:r w:rsidRPr="003030E2">
              <w:rPr>
                <w:rStyle w:val="Hyperlink"/>
                <w:noProof/>
              </w:rPr>
              <w:t>Retention</w:t>
            </w:r>
            <w:r>
              <w:rPr>
                <w:noProof/>
                <w:webHidden/>
              </w:rPr>
              <w:tab/>
            </w:r>
            <w:r>
              <w:rPr>
                <w:noProof/>
                <w:webHidden/>
              </w:rPr>
              <w:fldChar w:fldCharType="begin"/>
            </w:r>
            <w:r>
              <w:rPr>
                <w:noProof/>
                <w:webHidden/>
              </w:rPr>
              <w:instrText xml:space="preserve"> PAGEREF _Toc206754493 \h </w:instrText>
            </w:r>
            <w:r>
              <w:rPr>
                <w:noProof/>
                <w:webHidden/>
              </w:rPr>
            </w:r>
            <w:r>
              <w:rPr>
                <w:noProof/>
                <w:webHidden/>
              </w:rPr>
              <w:fldChar w:fldCharType="separate"/>
            </w:r>
            <w:r>
              <w:rPr>
                <w:noProof/>
                <w:webHidden/>
              </w:rPr>
              <w:t>10</w:t>
            </w:r>
            <w:r>
              <w:rPr>
                <w:noProof/>
                <w:webHidden/>
              </w:rPr>
              <w:fldChar w:fldCharType="end"/>
            </w:r>
          </w:hyperlink>
        </w:p>
        <w:p w14:paraId="12AE47EF" w14:textId="77777777" w:rsidR="00277DDB" w:rsidRPr="00277DDB" w:rsidRDefault="00277DDB" w:rsidP="00277DDB">
          <w:pPr>
            <w:spacing w:after="0" w:line="276" w:lineRule="auto"/>
          </w:pPr>
        </w:p>
        <w:p w14:paraId="1C170F8B" w14:textId="305A6893" w:rsidR="00277DDB" w:rsidRDefault="00277DDB" w:rsidP="00277DDB">
          <w:pPr>
            <w:pStyle w:val="TOC2"/>
            <w:tabs>
              <w:tab w:val="right" w:leader="dot" w:pos="10070"/>
            </w:tabs>
            <w:spacing w:after="0" w:line="276" w:lineRule="auto"/>
            <w:rPr>
              <w:rStyle w:val="Hyperlink"/>
              <w:noProof/>
            </w:rPr>
          </w:pPr>
          <w:hyperlink w:anchor="_Toc206754494" w:history="1">
            <w:r w:rsidRPr="003030E2">
              <w:rPr>
                <w:rStyle w:val="Hyperlink"/>
                <w:noProof/>
              </w:rPr>
              <w:t>Policy Approval and Submission</w:t>
            </w:r>
            <w:r>
              <w:rPr>
                <w:noProof/>
                <w:webHidden/>
              </w:rPr>
              <w:tab/>
            </w:r>
            <w:r>
              <w:rPr>
                <w:noProof/>
                <w:webHidden/>
              </w:rPr>
              <w:fldChar w:fldCharType="begin"/>
            </w:r>
            <w:r>
              <w:rPr>
                <w:noProof/>
                <w:webHidden/>
              </w:rPr>
              <w:instrText xml:space="preserve"> PAGEREF _Toc206754494 \h </w:instrText>
            </w:r>
            <w:r>
              <w:rPr>
                <w:noProof/>
                <w:webHidden/>
              </w:rPr>
            </w:r>
            <w:r>
              <w:rPr>
                <w:noProof/>
                <w:webHidden/>
              </w:rPr>
              <w:fldChar w:fldCharType="separate"/>
            </w:r>
            <w:r>
              <w:rPr>
                <w:noProof/>
                <w:webHidden/>
              </w:rPr>
              <w:t>10</w:t>
            </w:r>
            <w:r>
              <w:rPr>
                <w:noProof/>
                <w:webHidden/>
              </w:rPr>
              <w:fldChar w:fldCharType="end"/>
            </w:r>
          </w:hyperlink>
        </w:p>
        <w:p w14:paraId="1AAF36E4" w14:textId="77777777" w:rsidR="00277DDB" w:rsidRPr="00277DDB" w:rsidRDefault="00277DDB" w:rsidP="00277DDB">
          <w:pPr>
            <w:spacing w:after="0"/>
          </w:pPr>
        </w:p>
        <w:p w14:paraId="3BBC046A" w14:textId="719B04D0" w:rsidR="00277DDB" w:rsidRDefault="00277DDB" w:rsidP="00277DDB">
          <w:pPr>
            <w:pStyle w:val="TOC2"/>
            <w:tabs>
              <w:tab w:val="right" w:leader="dot" w:pos="10070"/>
            </w:tabs>
            <w:spacing w:after="0" w:line="276" w:lineRule="auto"/>
            <w:rPr>
              <w:rStyle w:val="Hyperlink"/>
              <w:noProof/>
            </w:rPr>
          </w:pPr>
          <w:hyperlink w:anchor="_Toc206754495" w:history="1">
            <w:r w:rsidRPr="003030E2">
              <w:rPr>
                <w:rStyle w:val="Hyperlink"/>
                <w:noProof/>
              </w:rPr>
              <w:t>Record Keeping and Waitlist</w:t>
            </w:r>
            <w:r>
              <w:rPr>
                <w:noProof/>
                <w:webHidden/>
              </w:rPr>
              <w:tab/>
            </w:r>
            <w:r>
              <w:rPr>
                <w:noProof/>
                <w:webHidden/>
              </w:rPr>
              <w:fldChar w:fldCharType="begin"/>
            </w:r>
            <w:r>
              <w:rPr>
                <w:noProof/>
                <w:webHidden/>
              </w:rPr>
              <w:instrText xml:space="preserve"> PAGEREF _Toc206754495 \h </w:instrText>
            </w:r>
            <w:r>
              <w:rPr>
                <w:noProof/>
                <w:webHidden/>
              </w:rPr>
            </w:r>
            <w:r>
              <w:rPr>
                <w:noProof/>
                <w:webHidden/>
              </w:rPr>
              <w:fldChar w:fldCharType="separate"/>
            </w:r>
            <w:r>
              <w:rPr>
                <w:noProof/>
                <w:webHidden/>
              </w:rPr>
              <w:t>10</w:t>
            </w:r>
            <w:r>
              <w:rPr>
                <w:noProof/>
                <w:webHidden/>
              </w:rPr>
              <w:fldChar w:fldCharType="end"/>
            </w:r>
          </w:hyperlink>
        </w:p>
        <w:p w14:paraId="0A121C09" w14:textId="77777777" w:rsidR="00277DDB" w:rsidRPr="00277DDB" w:rsidRDefault="00277DDB" w:rsidP="00277DDB">
          <w:pPr>
            <w:spacing w:after="0"/>
          </w:pPr>
        </w:p>
        <w:p w14:paraId="370223D6" w14:textId="293C3436" w:rsidR="00277DDB" w:rsidRDefault="00277DDB" w:rsidP="00277DDB">
          <w:pPr>
            <w:pStyle w:val="TOC2"/>
            <w:tabs>
              <w:tab w:val="right" w:leader="dot" w:pos="10070"/>
            </w:tabs>
            <w:spacing w:after="0" w:line="276" w:lineRule="auto"/>
            <w:rPr>
              <w:rStyle w:val="Hyperlink"/>
              <w:noProof/>
            </w:rPr>
          </w:pPr>
          <w:hyperlink w:anchor="_Toc206754496" w:history="1">
            <w:r w:rsidRPr="003030E2">
              <w:rPr>
                <w:rStyle w:val="Hyperlink"/>
                <w:noProof/>
              </w:rPr>
              <w:t>DESE Review</w:t>
            </w:r>
            <w:r>
              <w:rPr>
                <w:noProof/>
                <w:webHidden/>
              </w:rPr>
              <w:tab/>
            </w:r>
            <w:r>
              <w:rPr>
                <w:noProof/>
                <w:webHidden/>
              </w:rPr>
              <w:fldChar w:fldCharType="begin"/>
            </w:r>
            <w:r>
              <w:rPr>
                <w:noProof/>
                <w:webHidden/>
              </w:rPr>
              <w:instrText xml:space="preserve"> PAGEREF _Toc206754496 \h </w:instrText>
            </w:r>
            <w:r>
              <w:rPr>
                <w:noProof/>
                <w:webHidden/>
              </w:rPr>
            </w:r>
            <w:r>
              <w:rPr>
                <w:noProof/>
                <w:webHidden/>
              </w:rPr>
              <w:fldChar w:fldCharType="separate"/>
            </w:r>
            <w:r>
              <w:rPr>
                <w:noProof/>
                <w:webHidden/>
              </w:rPr>
              <w:t>11</w:t>
            </w:r>
            <w:r>
              <w:rPr>
                <w:noProof/>
                <w:webHidden/>
              </w:rPr>
              <w:fldChar w:fldCharType="end"/>
            </w:r>
          </w:hyperlink>
        </w:p>
        <w:p w14:paraId="3043254F" w14:textId="77777777" w:rsidR="00277DDB" w:rsidRPr="00277DDB" w:rsidRDefault="00277DDB" w:rsidP="00277DDB">
          <w:pPr>
            <w:spacing w:after="0"/>
          </w:pPr>
        </w:p>
        <w:p w14:paraId="7A11EC9E" w14:textId="1305C788" w:rsidR="00277DDB" w:rsidRDefault="00277DDB" w:rsidP="00277DDB">
          <w:pPr>
            <w:pStyle w:val="TOC2"/>
            <w:tabs>
              <w:tab w:val="right" w:leader="dot" w:pos="10070"/>
            </w:tabs>
            <w:spacing w:after="0" w:line="276" w:lineRule="auto"/>
            <w:rPr>
              <w:rStyle w:val="Hyperlink"/>
              <w:noProof/>
            </w:rPr>
          </w:pPr>
          <w:hyperlink w:anchor="_Toc206754497" w:history="1">
            <w:r w:rsidRPr="003030E2">
              <w:rPr>
                <w:rStyle w:val="Hyperlink"/>
                <w:noProof/>
                <w:lang w:eastAsia="zh-CN"/>
              </w:rPr>
              <w:t>Additional Guidance and Resources</w:t>
            </w:r>
            <w:r>
              <w:rPr>
                <w:noProof/>
                <w:webHidden/>
              </w:rPr>
              <w:tab/>
            </w:r>
            <w:r>
              <w:rPr>
                <w:noProof/>
                <w:webHidden/>
              </w:rPr>
              <w:fldChar w:fldCharType="begin"/>
            </w:r>
            <w:r>
              <w:rPr>
                <w:noProof/>
                <w:webHidden/>
              </w:rPr>
              <w:instrText xml:space="preserve"> PAGEREF _Toc206754497 \h </w:instrText>
            </w:r>
            <w:r>
              <w:rPr>
                <w:noProof/>
                <w:webHidden/>
              </w:rPr>
            </w:r>
            <w:r>
              <w:rPr>
                <w:noProof/>
                <w:webHidden/>
              </w:rPr>
              <w:fldChar w:fldCharType="separate"/>
            </w:r>
            <w:r>
              <w:rPr>
                <w:noProof/>
                <w:webHidden/>
              </w:rPr>
              <w:t>11</w:t>
            </w:r>
            <w:r>
              <w:rPr>
                <w:noProof/>
                <w:webHidden/>
              </w:rPr>
              <w:fldChar w:fldCharType="end"/>
            </w:r>
          </w:hyperlink>
        </w:p>
        <w:p w14:paraId="0D206172" w14:textId="77777777" w:rsidR="00277DDB" w:rsidRPr="00277DDB" w:rsidRDefault="00277DDB" w:rsidP="00277DDB">
          <w:pPr>
            <w:spacing w:after="0" w:line="276" w:lineRule="auto"/>
          </w:pPr>
        </w:p>
        <w:p w14:paraId="03B62404" w14:textId="0DD41F04" w:rsidR="00277DDB" w:rsidRDefault="00277DDB" w:rsidP="00277DDB">
          <w:pPr>
            <w:pStyle w:val="TOC2"/>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498" w:history="1">
            <w:r w:rsidRPr="003030E2">
              <w:rPr>
                <w:rStyle w:val="Hyperlink"/>
                <w:noProof/>
              </w:rPr>
              <w:t>Appendix A: Deliberate, Specific Strategies to Promote Educational Opportunities</w:t>
            </w:r>
            <w:r>
              <w:rPr>
                <w:noProof/>
                <w:webHidden/>
              </w:rPr>
              <w:tab/>
            </w:r>
            <w:r>
              <w:rPr>
                <w:noProof/>
                <w:webHidden/>
              </w:rPr>
              <w:fldChar w:fldCharType="begin"/>
            </w:r>
            <w:r>
              <w:rPr>
                <w:noProof/>
                <w:webHidden/>
              </w:rPr>
              <w:instrText xml:space="preserve"> PAGEREF _Toc206754498 \h </w:instrText>
            </w:r>
            <w:r>
              <w:rPr>
                <w:noProof/>
                <w:webHidden/>
              </w:rPr>
            </w:r>
            <w:r>
              <w:rPr>
                <w:noProof/>
                <w:webHidden/>
              </w:rPr>
              <w:fldChar w:fldCharType="separate"/>
            </w:r>
            <w:r>
              <w:rPr>
                <w:noProof/>
                <w:webHidden/>
              </w:rPr>
              <w:t>12</w:t>
            </w:r>
            <w:r>
              <w:rPr>
                <w:noProof/>
                <w:webHidden/>
              </w:rPr>
              <w:fldChar w:fldCharType="end"/>
            </w:r>
          </w:hyperlink>
        </w:p>
        <w:p w14:paraId="7D906379" w14:textId="02E4364C" w:rsidR="00277DDB" w:rsidRDefault="00277DDB" w:rsidP="00277DDB">
          <w:pPr>
            <w:pStyle w:val="TOC3"/>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499" w:history="1">
            <w:r w:rsidRPr="003030E2">
              <w:rPr>
                <w:rStyle w:val="Hyperlink"/>
                <w:noProof/>
              </w:rPr>
              <w:t>Collaboration</w:t>
            </w:r>
            <w:r>
              <w:rPr>
                <w:noProof/>
                <w:webHidden/>
              </w:rPr>
              <w:tab/>
            </w:r>
            <w:r>
              <w:rPr>
                <w:noProof/>
                <w:webHidden/>
              </w:rPr>
              <w:fldChar w:fldCharType="begin"/>
            </w:r>
            <w:r>
              <w:rPr>
                <w:noProof/>
                <w:webHidden/>
              </w:rPr>
              <w:instrText xml:space="preserve"> PAGEREF _Toc206754499 \h </w:instrText>
            </w:r>
            <w:r>
              <w:rPr>
                <w:noProof/>
                <w:webHidden/>
              </w:rPr>
            </w:r>
            <w:r>
              <w:rPr>
                <w:noProof/>
                <w:webHidden/>
              </w:rPr>
              <w:fldChar w:fldCharType="separate"/>
            </w:r>
            <w:r>
              <w:rPr>
                <w:noProof/>
                <w:webHidden/>
              </w:rPr>
              <w:t>12</w:t>
            </w:r>
            <w:r>
              <w:rPr>
                <w:noProof/>
                <w:webHidden/>
              </w:rPr>
              <w:fldChar w:fldCharType="end"/>
            </w:r>
          </w:hyperlink>
        </w:p>
        <w:p w14:paraId="274517BD" w14:textId="12568273" w:rsidR="00277DDB" w:rsidRDefault="00277DDB" w:rsidP="00277DDB">
          <w:pPr>
            <w:pStyle w:val="TOC3"/>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500" w:history="1">
            <w:r w:rsidRPr="003030E2">
              <w:rPr>
                <w:rStyle w:val="Hyperlink"/>
                <w:noProof/>
              </w:rPr>
              <w:t>Improving recruitment practices</w:t>
            </w:r>
            <w:r>
              <w:rPr>
                <w:noProof/>
                <w:webHidden/>
              </w:rPr>
              <w:tab/>
            </w:r>
            <w:r>
              <w:rPr>
                <w:noProof/>
                <w:webHidden/>
              </w:rPr>
              <w:fldChar w:fldCharType="begin"/>
            </w:r>
            <w:r>
              <w:rPr>
                <w:noProof/>
                <w:webHidden/>
              </w:rPr>
              <w:instrText xml:space="preserve"> PAGEREF _Toc206754500 \h </w:instrText>
            </w:r>
            <w:r>
              <w:rPr>
                <w:noProof/>
                <w:webHidden/>
              </w:rPr>
            </w:r>
            <w:r>
              <w:rPr>
                <w:noProof/>
                <w:webHidden/>
              </w:rPr>
              <w:fldChar w:fldCharType="separate"/>
            </w:r>
            <w:r>
              <w:rPr>
                <w:noProof/>
                <w:webHidden/>
              </w:rPr>
              <w:t>12</w:t>
            </w:r>
            <w:r>
              <w:rPr>
                <w:noProof/>
                <w:webHidden/>
              </w:rPr>
              <w:fldChar w:fldCharType="end"/>
            </w:r>
          </w:hyperlink>
        </w:p>
        <w:p w14:paraId="20AC6E07" w14:textId="27F8AC84" w:rsidR="00277DDB" w:rsidRDefault="00277DDB" w:rsidP="00277DDB">
          <w:pPr>
            <w:pStyle w:val="TOC3"/>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501" w:history="1">
            <w:r w:rsidRPr="003030E2">
              <w:rPr>
                <w:rStyle w:val="Hyperlink"/>
                <w:noProof/>
              </w:rPr>
              <w:t>Additional, recommended recruitment practices</w:t>
            </w:r>
            <w:r>
              <w:rPr>
                <w:noProof/>
                <w:webHidden/>
              </w:rPr>
              <w:tab/>
            </w:r>
            <w:r>
              <w:rPr>
                <w:noProof/>
                <w:webHidden/>
              </w:rPr>
              <w:fldChar w:fldCharType="begin"/>
            </w:r>
            <w:r>
              <w:rPr>
                <w:noProof/>
                <w:webHidden/>
              </w:rPr>
              <w:instrText xml:space="preserve"> PAGEREF _Toc206754501 \h </w:instrText>
            </w:r>
            <w:r>
              <w:rPr>
                <w:noProof/>
                <w:webHidden/>
              </w:rPr>
            </w:r>
            <w:r>
              <w:rPr>
                <w:noProof/>
                <w:webHidden/>
              </w:rPr>
              <w:fldChar w:fldCharType="separate"/>
            </w:r>
            <w:r>
              <w:rPr>
                <w:noProof/>
                <w:webHidden/>
              </w:rPr>
              <w:t>13</w:t>
            </w:r>
            <w:r>
              <w:rPr>
                <w:noProof/>
                <w:webHidden/>
              </w:rPr>
              <w:fldChar w:fldCharType="end"/>
            </w:r>
          </w:hyperlink>
        </w:p>
        <w:p w14:paraId="1205B725" w14:textId="185DE67E" w:rsidR="00277DDB" w:rsidRDefault="00277DDB" w:rsidP="00277DDB">
          <w:pPr>
            <w:pStyle w:val="TOC3"/>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502" w:history="1">
            <w:r w:rsidRPr="003030E2">
              <w:rPr>
                <w:rStyle w:val="Hyperlink"/>
                <w:noProof/>
              </w:rPr>
              <w:t>Recommended retention practices</w:t>
            </w:r>
            <w:r>
              <w:rPr>
                <w:noProof/>
                <w:webHidden/>
              </w:rPr>
              <w:tab/>
            </w:r>
            <w:r>
              <w:rPr>
                <w:noProof/>
                <w:webHidden/>
              </w:rPr>
              <w:fldChar w:fldCharType="begin"/>
            </w:r>
            <w:r>
              <w:rPr>
                <w:noProof/>
                <w:webHidden/>
              </w:rPr>
              <w:instrText xml:space="preserve"> PAGEREF _Toc206754502 \h </w:instrText>
            </w:r>
            <w:r>
              <w:rPr>
                <w:noProof/>
                <w:webHidden/>
              </w:rPr>
            </w:r>
            <w:r>
              <w:rPr>
                <w:noProof/>
                <w:webHidden/>
              </w:rPr>
              <w:fldChar w:fldCharType="separate"/>
            </w:r>
            <w:r>
              <w:rPr>
                <w:noProof/>
                <w:webHidden/>
              </w:rPr>
              <w:t>13</w:t>
            </w:r>
            <w:r>
              <w:rPr>
                <w:noProof/>
                <w:webHidden/>
              </w:rPr>
              <w:fldChar w:fldCharType="end"/>
            </w:r>
          </w:hyperlink>
        </w:p>
        <w:p w14:paraId="004FCD8D" w14:textId="37D2B648" w:rsidR="00277DDB" w:rsidRDefault="00277DDB" w:rsidP="00277DDB">
          <w:pPr>
            <w:pStyle w:val="TOC3"/>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503" w:history="1">
            <w:r w:rsidRPr="003030E2">
              <w:rPr>
                <w:rStyle w:val="Hyperlink"/>
                <w:noProof/>
              </w:rPr>
              <w:t>Recommended data practices</w:t>
            </w:r>
            <w:r>
              <w:rPr>
                <w:noProof/>
                <w:webHidden/>
              </w:rPr>
              <w:tab/>
            </w:r>
            <w:r>
              <w:rPr>
                <w:noProof/>
                <w:webHidden/>
              </w:rPr>
              <w:fldChar w:fldCharType="begin"/>
            </w:r>
            <w:r>
              <w:rPr>
                <w:noProof/>
                <w:webHidden/>
              </w:rPr>
              <w:instrText xml:space="preserve"> PAGEREF _Toc206754503 \h </w:instrText>
            </w:r>
            <w:r>
              <w:rPr>
                <w:noProof/>
                <w:webHidden/>
              </w:rPr>
            </w:r>
            <w:r>
              <w:rPr>
                <w:noProof/>
                <w:webHidden/>
              </w:rPr>
              <w:fldChar w:fldCharType="separate"/>
            </w:r>
            <w:r>
              <w:rPr>
                <w:noProof/>
                <w:webHidden/>
              </w:rPr>
              <w:t>14</w:t>
            </w:r>
            <w:r>
              <w:rPr>
                <w:noProof/>
                <w:webHidden/>
              </w:rPr>
              <w:fldChar w:fldCharType="end"/>
            </w:r>
          </w:hyperlink>
        </w:p>
        <w:p w14:paraId="108D5C2A" w14:textId="2054CD25" w:rsidR="00277DDB" w:rsidRDefault="00277DDB" w:rsidP="00277DDB">
          <w:pPr>
            <w:pStyle w:val="TOC3"/>
            <w:tabs>
              <w:tab w:val="right" w:leader="dot" w:pos="10070"/>
            </w:tabs>
            <w:spacing w:after="0" w:line="276" w:lineRule="auto"/>
            <w:rPr>
              <w:rFonts w:asciiTheme="minorHAnsi" w:eastAsiaTheme="minorEastAsia" w:hAnsiTheme="minorHAnsi"/>
              <w:noProof/>
              <w:color w:val="auto"/>
              <w:sz w:val="24"/>
              <w:szCs w:val="30"/>
              <w:lang w:eastAsia="zh-CN" w:bidi="th-TH"/>
            </w:rPr>
          </w:pPr>
          <w:hyperlink w:anchor="_Toc206754504" w:history="1">
            <w:r w:rsidRPr="003030E2">
              <w:rPr>
                <w:rStyle w:val="Hyperlink"/>
                <w:noProof/>
              </w:rPr>
              <w:t>Perkins “special populations"</w:t>
            </w:r>
            <w:r>
              <w:rPr>
                <w:noProof/>
                <w:webHidden/>
              </w:rPr>
              <w:tab/>
            </w:r>
            <w:r>
              <w:rPr>
                <w:noProof/>
                <w:webHidden/>
              </w:rPr>
              <w:fldChar w:fldCharType="begin"/>
            </w:r>
            <w:r>
              <w:rPr>
                <w:noProof/>
                <w:webHidden/>
              </w:rPr>
              <w:instrText xml:space="preserve"> PAGEREF _Toc206754504 \h </w:instrText>
            </w:r>
            <w:r>
              <w:rPr>
                <w:noProof/>
                <w:webHidden/>
              </w:rPr>
            </w:r>
            <w:r>
              <w:rPr>
                <w:noProof/>
                <w:webHidden/>
              </w:rPr>
              <w:fldChar w:fldCharType="separate"/>
            </w:r>
            <w:r>
              <w:rPr>
                <w:noProof/>
                <w:webHidden/>
              </w:rPr>
              <w:t>14</w:t>
            </w:r>
            <w:r>
              <w:rPr>
                <w:noProof/>
                <w:webHidden/>
              </w:rPr>
              <w:fldChar w:fldCharType="end"/>
            </w:r>
          </w:hyperlink>
        </w:p>
        <w:p w14:paraId="66940FFB" w14:textId="1A1564BE" w:rsidR="00DA0A94" w:rsidRDefault="00DA0A94" w:rsidP="00127745">
          <w:pPr>
            <w:pStyle w:val="TOC3"/>
            <w:tabs>
              <w:tab w:val="right" w:leader="dot" w:pos="10785"/>
            </w:tabs>
            <w:spacing w:after="0"/>
            <w:rPr>
              <w:rStyle w:val="Hyperlink"/>
              <w:noProof/>
            </w:rPr>
          </w:pPr>
          <w:r>
            <w:fldChar w:fldCharType="end"/>
          </w:r>
        </w:p>
      </w:sdtContent>
    </w:sdt>
    <w:p w14:paraId="74EA77A2" w14:textId="5289CCB7" w:rsidR="0052792F" w:rsidRDefault="0052792F" w:rsidP="00DA0A94">
      <w:pPr>
        <w:spacing w:after="0"/>
      </w:pPr>
    </w:p>
    <w:p w14:paraId="74024DC7" w14:textId="77777777" w:rsidR="00A90A80" w:rsidRDefault="00A90A80" w:rsidP="0088188D">
      <w:pPr>
        <w:spacing w:after="0"/>
        <w:rPr>
          <w:rFonts w:asciiTheme="majorHAnsi" w:eastAsiaTheme="majorEastAsia" w:hAnsiTheme="majorHAnsi" w:cstheme="majorHAnsi"/>
          <w:b/>
          <w:bCs/>
          <w:spacing w:val="-10"/>
          <w:kern w:val="28"/>
          <w:sz w:val="32"/>
          <w:szCs w:val="52"/>
        </w:rPr>
      </w:pPr>
      <w:bookmarkStart w:id="4" w:name="_Toc199767508"/>
      <w:bookmarkStart w:id="5" w:name="_Toc202354203"/>
      <w:bookmarkStart w:id="6" w:name="_Toc203992353"/>
      <w:bookmarkStart w:id="7" w:name="_Toc204070829"/>
      <w:bookmarkStart w:id="8" w:name="_Toc204258708"/>
      <w:r>
        <w:br w:type="page"/>
      </w:r>
    </w:p>
    <w:p w14:paraId="1CB311FD" w14:textId="33B64F05" w:rsidR="002E485A" w:rsidRDefault="001D7E3F" w:rsidP="0088188D">
      <w:pPr>
        <w:pStyle w:val="Heading2"/>
        <w:spacing w:before="0"/>
      </w:pPr>
      <w:bookmarkStart w:id="9" w:name="_Toc206754479"/>
      <w:r>
        <w:lastRenderedPageBreak/>
        <w:t>I</w:t>
      </w:r>
      <w:r w:rsidR="002E485A">
        <w:t>ntroduction</w:t>
      </w:r>
      <w:bookmarkEnd w:id="0"/>
      <w:bookmarkEnd w:id="4"/>
      <w:bookmarkEnd w:id="5"/>
      <w:bookmarkEnd w:id="6"/>
      <w:bookmarkEnd w:id="7"/>
      <w:bookmarkEnd w:id="8"/>
      <w:bookmarkEnd w:id="9"/>
    </w:p>
    <w:p w14:paraId="367617A9" w14:textId="194CEDC2" w:rsidR="00DB1E67" w:rsidRDefault="00DE639B" w:rsidP="0088188D">
      <w:pPr>
        <w:spacing w:after="0"/>
      </w:pPr>
      <w:r>
        <w:t xml:space="preserve">In May 2025, the Massachusetts Board of Elementary and Secondary Education (BESE) </w:t>
      </w:r>
      <w:r w:rsidR="3F4F628D">
        <w:t>adopted</w:t>
      </w:r>
      <w:r>
        <w:t xml:space="preserve"> amendments to the regulations governing the recruitment and admission of students to career and technical education (CTE) </w:t>
      </w:r>
      <w:r w:rsidR="00C3599C">
        <w:t xml:space="preserve">schools and </w:t>
      </w:r>
      <w:r>
        <w:t>programs across the Commonwealth</w:t>
      </w:r>
      <w:r w:rsidR="00090A8C">
        <w:t xml:space="preserve">, beginning </w:t>
      </w:r>
      <w:r w:rsidR="00CE15A6">
        <w:t>in School Year 2025-2026</w:t>
      </w:r>
      <w:r w:rsidR="000F249E">
        <w:t>.</w:t>
      </w:r>
      <w:r w:rsidR="000F249E">
        <w:rPr>
          <w:rStyle w:val="FootnoteReference"/>
        </w:rPr>
        <w:footnoteReference w:id="2"/>
      </w:r>
      <w:r w:rsidR="007C5A81">
        <w:t xml:space="preserve"> </w:t>
      </w:r>
      <w:r w:rsidR="00C72C3B">
        <w:t xml:space="preserve">The </w:t>
      </w:r>
      <w:r w:rsidR="0A962A08">
        <w:t>Department of Elementary and Secondary Education (DESE) is issuing</w:t>
      </w:r>
      <w:r w:rsidR="5038BF2D">
        <w:t xml:space="preserve"> </w:t>
      </w:r>
      <w:r w:rsidR="397C89C7">
        <w:t>this</w:t>
      </w:r>
      <w:r w:rsidR="00C72C3B">
        <w:t xml:space="preserve"> guidance</w:t>
      </w:r>
      <w:r w:rsidR="00F57968">
        <w:t xml:space="preserve"> to help CTE schools and programs</w:t>
      </w:r>
      <w:r w:rsidR="00C72C3B">
        <w:t xml:space="preserve"> </w:t>
      </w:r>
      <w:r w:rsidR="00D3678D">
        <w:t>develop and implement recruitment</w:t>
      </w:r>
      <w:r w:rsidR="001E002B">
        <w:t>,</w:t>
      </w:r>
      <w:r w:rsidR="00D3678D">
        <w:t xml:space="preserve"> admissions</w:t>
      </w:r>
      <w:r w:rsidR="001E002B">
        <w:t>, and retention</w:t>
      </w:r>
      <w:r w:rsidR="00D3678D">
        <w:t xml:space="preserve"> policies </w:t>
      </w:r>
      <w:r w:rsidR="00132C9C">
        <w:t xml:space="preserve">consistent with </w:t>
      </w:r>
      <w:r w:rsidR="00977979">
        <w:t>the</w:t>
      </w:r>
      <w:r w:rsidR="00132C9C">
        <w:t xml:space="preserve"> revised regulations</w:t>
      </w:r>
      <w:r w:rsidR="00374A22">
        <w:t>, and</w:t>
      </w:r>
      <w:r w:rsidR="00621015">
        <w:t xml:space="preserve"> to hel</w:t>
      </w:r>
      <w:r w:rsidR="008F19C8">
        <w:t>p</w:t>
      </w:r>
      <w:r w:rsidR="00621015">
        <w:t xml:space="preserve"> sending middle schools </w:t>
      </w:r>
      <w:r w:rsidR="00977979">
        <w:t>improve student awareness of CTE pathways</w:t>
      </w:r>
      <w:r w:rsidR="00132C9C">
        <w:t xml:space="preserve">. </w:t>
      </w:r>
    </w:p>
    <w:p w14:paraId="21F8A374" w14:textId="77777777" w:rsidR="0052792F" w:rsidRDefault="0052792F" w:rsidP="0088188D">
      <w:pPr>
        <w:spacing w:after="0"/>
      </w:pPr>
    </w:p>
    <w:p w14:paraId="0704DCDC" w14:textId="0BD1C301" w:rsidR="007A24F1" w:rsidRPr="00C81175" w:rsidDel="00817992" w:rsidRDefault="005D3692" w:rsidP="0088188D">
      <w:pPr>
        <w:pStyle w:val="Heading2"/>
        <w:spacing w:before="0"/>
      </w:pPr>
      <w:bookmarkStart w:id="10" w:name="_Toc197594749"/>
      <w:bookmarkStart w:id="11" w:name="_Toc199767510"/>
      <w:bookmarkStart w:id="12" w:name="_Toc202354204"/>
      <w:bookmarkStart w:id="13" w:name="_Toc203992354"/>
      <w:bookmarkStart w:id="14" w:name="_Toc204070830"/>
      <w:bookmarkStart w:id="15" w:name="_Toc204258709"/>
      <w:bookmarkStart w:id="16" w:name="_Toc206754480"/>
      <w:r w:rsidRPr="00C81175">
        <w:t>Summary of</w:t>
      </w:r>
      <w:r w:rsidR="00430794" w:rsidRPr="00C81175">
        <w:t xml:space="preserve"> </w:t>
      </w:r>
      <w:r w:rsidR="002250E3" w:rsidRPr="00C81175">
        <w:t>Amen</w:t>
      </w:r>
      <w:r w:rsidR="00AF4B86" w:rsidRPr="00C81175">
        <w:t>d</w:t>
      </w:r>
      <w:r w:rsidR="007377CB" w:rsidRPr="00C81175">
        <w:t>men</w:t>
      </w:r>
      <w:r w:rsidR="00B72D94" w:rsidRPr="00C81175">
        <w:t>t</w:t>
      </w:r>
      <w:r w:rsidR="00465416" w:rsidRPr="00C81175">
        <w:t>s</w:t>
      </w:r>
      <w:bookmarkEnd w:id="10"/>
      <w:bookmarkEnd w:id="11"/>
      <w:bookmarkEnd w:id="12"/>
      <w:bookmarkEnd w:id="13"/>
      <w:bookmarkEnd w:id="14"/>
      <w:bookmarkEnd w:id="15"/>
      <w:bookmarkEnd w:id="16"/>
    </w:p>
    <w:p w14:paraId="0B373A9E" w14:textId="6FE31913" w:rsidR="00A82501" w:rsidRDefault="00851CE1" w:rsidP="0088188D">
      <w:pPr>
        <w:spacing w:after="0"/>
        <w:rPr>
          <w:lang w:eastAsia="zh-CN" w:bidi="th-TH"/>
        </w:rPr>
      </w:pPr>
      <w:bookmarkStart w:id="17" w:name="AdmissionsSectionHeader"/>
      <w:r>
        <w:rPr>
          <w:lang w:eastAsia="zh-CN" w:bidi="th-TH"/>
        </w:rPr>
        <w:t>The revised</w:t>
      </w:r>
      <w:r w:rsidR="003105D0">
        <w:rPr>
          <w:lang w:eastAsia="zh-CN" w:bidi="th-TH"/>
        </w:rPr>
        <w:t xml:space="preserve"> </w:t>
      </w:r>
      <w:r w:rsidR="002976DE">
        <w:rPr>
          <w:lang w:eastAsia="zh-CN" w:bidi="th-TH"/>
        </w:rPr>
        <w:t xml:space="preserve">CTE </w:t>
      </w:r>
      <w:r w:rsidR="00C17F89" w:rsidRPr="00C17F89">
        <w:rPr>
          <w:lang w:eastAsia="zh-CN" w:bidi="th-TH"/>
        </w:rPr>
        <w:t xml:space="preserve">regulations </w:t>
      </w:r>
      <w:r w:rsidR="0046620C">
        <w:rPr>
          <w:lang w:eastAsia="zh-CN" w:bidi="th-TH"/>
        </w:rPr>
        <w:t xml:space="preserve">strengthen </w:t>
      </w:r>
      <w:r w:rsidR="003105D0">
        <w:rPr>
          <w:lang w:eastAsia="zh-CN" w:bidi="th-TH"/>
        </w:rPr>
        <w:t xml:space="preserve">recruitment and admission </w:t>
      </w:r>
      <w:r w:rsidR="00C17F89" w:rsidRPr="00C17F89">
        <w:rPr>
          <w:lang w:eastAsia="zh-CN" w:bidi="th-TH"/>
        </w:rPr>
        <w:t xml:space="preserve">practices </w:t>
      </w:r>
      <w:r w:rsidR="0046620C">
        <w:rPr>
          <w:lang w:eastAsia="zh-CN" w:bidi="th-TH"/>
        </w:rPr>
        <w:t>and</w:t>
      </w:r>
      <w:r w:rsidR="0046620C" w:rsidRPr="00C17F89">
        <w:rPr>
          <w:lang w:eastAsia="zh-CN" w:bidi="th-TH"/>
        </w:rPr>
        <w:t xml:space="preserve"> </w:t>
      </w:r>
      <w:r w:rsidR="009B2FD2">
        <w:rPr>
          <w:lang w:eastAsia="zh-CN" w:bidi="th-TH"/>
        </w:rPr>
        <w:t xml:space="preserve">expand </w:t>
      </w:r>
      <w:r w:rsidR="00C17F89" w:rsidRPr="00C17F89">
        <w:rPr>
          <w:lang w:eastAsia="zh-CN" w:bidi="th-TH"/>
        </w:rPr>
        <w:t>access</w:t>
      </w:r>
      <w:r w:rsidR="003105D0">
        <w:rPr>
          <w:lang w:eastAsia="zh-CN" w:bidi="th-TH"/>
        </w:rPr>
        <w:t xml:space="preserve"> to CTE</w:t>
      </w:r>
      <w:r w:rsidR="00430794">
        <w:rPr>
          <w:lang w:eastAsia="zh-CN" w:bidi="th-TH"/>
        </w:rPr>
        <w:t xml:space="preserve"> for all students</w:t>
      </w:r>
      <w:r w:rsidR="00C17F89" w:rsidRPr="00C17F89">
        <w:rPr>
          <w:lang w:eastAsia="zh-CN" w:bidi="th-TH"/>
        </w:rPr>
        <w:t xml:space="preserve">. </w:t>
      </w:r>
      <w:r w:rsidR="00D62C9C">
        <w:rPr>
          <w:lang w:eastAsia="zh-CN" w:bidi="th-TH"/>
        </w:rPr>
        <w:t>Some important changes include</w:t>
      </w:r>
      <w:r w:rsidR="000650A9">
        <w:rPr>
          <w:lang w:eastAsia="zh-CN" w:bidi="th-TH"/>
        </w:rPr>
        <w:t>:</w:t>
      </w:r>
    </w:p>
    <w:p w14:paraId="6212B79B" w14:textId="77777777" w:rsidR="0088188D" w:rsidRPr="00C17F89" w:rsidRDefault="0088188D" w:rsidP="0088188D">
      <w:pPr>
        <w:spacing w:after="0"/>
        <w:rPr>
          <w:lang w:eastAsia="zh-CN" w:bidi="th-TH"/>
        </w:rPr>
      </w:pPr>
    </w:p>
    <w:p w14:paraId="6A62FDD5" w14:textId="51E2D98E" w:rsidR="1E88316F" w:rsidRDefault="1E88316F" w:rsidP="7845614C">
      <w:pPr>
        <w:pStyle w:val="Heading3"/>
        <w:rPr>
          <w:i/>
          <w:iCs/>
        </w:rPr>
      </w:pPr>
      <w:bookmarkStart w:id="18" w:name="_Toc206754481"/>
      <w:r w:rsidRPr="7845614C">
        <w:rPr>
          <w:rStyle w:val="IntenseEmphasis"/>
          <w:i w:val="0"/>
          <w:iCs w:val="0"/>
          <w:color w:val="auto"/>
        </w:rPr>
        <w:t>Student awareness</w:t>
      </w:r>
      <w:bookmarkEnd w:id="18"/>
    </w:p>
    <w:p w14:paraId="35D43521" w14:textId="78C844C0" w:rsidR="1E88316F" w:rsidRDefault="1E88316F" w:rsidP="7845614C">
      <w:pPr>
        <w:spacing w:after="0"/>
      </w:pPr>
      <w:r>
        <w:t xml:space="preserve">CTE schools and programs </w:t>
      </w:r>
      <w:r w:rsidRPr="00AC0686">
        <w:rPr>
          <w:u w:val="single"/>
        </w:rPr>
        <w:t>may</w:t>
      </w:r>
      <w:r>
        <w:t xml:space="preserve"> require that </w:t>
      </w:r>
      <w:r w:rsidR="00F06BD8">
        <w:t>completed</w:t>
      </w:r>
      <w:r>
        <w:t xml:space="preserve"> applications include an indication of student awareness in CTE, provided that they hold at least two in-person information sessions and at least two virtual information sessions each school year. If a CTE school or program requires </w:t>
      </w:r>
      <w:r w:rsidR="008C7E91">
        <w:t xml:space="preserve">completed </w:t>
      </w:r>
      <w:r>
        <w:t>applications to include an indication of student awareness, it must allow students to demonstrate that awareness through any one of the following:</w:t>
      </w:r>
    </w:p>
    <w:p w14:paraId="14EDCC2D" w14:textId="1214638D" w:rsidR="1E88316F" w:rsidRDefault="1E88316F" w:rsidP="00BB6EA2">
      <w:pPr>
        <w:pStyle w:val="ListBullet2"/>
        <w:tabs>
          <w:tab w:val="clear" w:pos="720"/>
          <w:tab w:val="num" w:pos="1800"/>
        </w:tabs>
        <w:spacing w:after="0"/>
      </w:pPr>
      <w:r w:rsidRPr="7845614C">
        <w:rPr>
          <w:lang w:bidi="th-TH"/>
        </w:rPr>
        <w:t>Attendance at an open house or in-person or virtual student information session;</w:t>
      </w:r>
    </w:p>
    <w:p w14:paraId="74FAF47E" w14:textId="3010D293" w:rsidR="1E88316F" w:rsidRDefault="1E88316F" w:rsidP="00BB6EA2">
      <w:pPr>
        <w:pStyle w:val="ListBullet2"/>
        <w:tabs>
          <w:tab w:val="clear" w:pos="720"/>
          <w:tab w:val="num" w:pos="1440"/>
        </w:tabs>
        <w:spacing w:after="0"/>
      </w:pPr>
      <w:r w:rsidRPr="7845614C">
        <w:rPr>
          <w:lang w:bidi="th-TH"/>
        </w:rPr>
        <w:t>Participation in a tour of a CTE school or program;</w:t>
      </w:r>
    </w:p>
    <w:p w14:paraId="1BAD9D15" w14:textId="0AF50FCD" w:rsidR="1E88316F" w:rsidRDefault="1E88316F" w:rsidP="00BB6EA2">
      <w:pPr>
        <w:pStyle w:val="ListBullet2"/>
        <w:tabs>
          <w:tab w:val="clear" w:pos="720"/>
          <w:tab w:val="num" w:pos="1440"/>
        </w:tabs>
        <w:spacing w:after="0"/>
      </w:pPr>
      <w:r w:rsidRPr="7845614C">
        <w:rPr>
          <w:lang w:bidi="th-TH"/>
        </w:rPr>
        <w:t>Completion of a video module regarding CTE, created either by the CTE school or program or by DESE; or</w:t>
      </w:r>
    </w:p>
    <w:p w14:paraId="53E7F5DD" w14:textId="3696EAEB" w:rsidR="1E88316F" w:rsidRDefault="1E88316F" w:rsidP="00BB6EA2">
      <w:pPr>
        <w:pStyle w:val="ListBullet2"/>
        <w:tabs>
          <w:tab w:val="clear" w:pos="720"/>
          <w:tab w:val="num" w:pos="1440"/>
        </w:tabs>
        <w:spacing w:after="0"/>
      </w:pPr>
      <w:r w:rsidRPr="7845614C">
        <w:rPr>
          <w:lang w:bidi="th-TH"/>
        </w:rPr>
        <w:t>Another measure proposed by a CTE school or program and approved by DESE.</w:t>
      </w:r>
    </w:p>
    <w:p w14:paraId="173C3230" w14:textId="37777E5D" w:rsidR="7845614C" w:rsidRPr="00AC0686" w:rsidRDefault="7845614C" w:rsidP="00AC0686"/>
    <w:p w14:paraId="6E536338" w14:textId="510C4A5E" w:rsidR="00B15E08" w:rsidRPr="002D3240" w:rsidRDefault="002948D0" w:rsidP="0088188D">
      <w:pPr>
        <w:pStyle w:val="Heading3"/>
      </w:pPr>
      <w:bookmarkStart w:id="19" w:name="_Toc206754482"/>
      <w:r w:rsidRPr="002D3240">
        <w:rPr>
          <w:rStyle w:val="IntenseEmphasis"/>
          <w:i w:val="0"/>
          <w:iCs w:val="0"/>
          <w:color w:val="auto"/>
        </w:rPr>
        <w:t xml:space="preserve">Admission </w:t>
      </w:r>
      <w:r w:rsidR="005E027B" w:rsidRPr="002D3240">
        <w:rPr>
          <w:rStyle w:val="IntenseEmphasis"/>
          <w:i w:val="0"/>
          <w:iCs w:val="0"/>
          <w:color w:val="auto"/>
        </w:rPr>
        <w:t>l</w:t>
      </w:r>
      <w:r w:rsidRPr="002D3240">
        <w:rPr>
          <w:rStyle w:val="IntenseEmphasis"/>
          <w:i w:val="0"/>
          <w:iCs w:val="0"/>
          <w:color w:val="auto"/>
        </w:rPr>
        <w:t>ottery</w:t>
      </w:r>
      <w:bookmarkEnd w:id="19"/>
      <w:r w:rsidR="00101162" w:rsidRPr="002D3240">
        <w:rPr>
          <w:rStyle w:val="IntenseEmphasis"/>
          <w:i w:val="0"/>
          <w:iCs w:val="0"/>
          <w:color w:val="auto"/>
        </w:rPr>
        <w:t xml:space="preserve"> </w:t>
      </w:r>
    </w:p>
    <w:p w14:paraId="445BA204" w14:textId="3E01076B" w:rsidR="003F344D" w:rsidRPr="003C0853" w:rsidRDefault="00345F3C" w:rsidP="0088188D">
      <w:pPr>
        <w:spacing w:after="0"/>
      </w:pPr>
      <w:r>
        <w:t xml:space="preserve">When </w:t>
      </w:r>
      <w:r w:rsidR="003431E9">
        <w:t>there are more applicants</w:t>
      </w:r>
      <w:r>
        <w:t xml:space="preserve"> than</w:t>
      </w:r>
      <w:r w:rsidR="003431E9">
        <w:t xml:space="preserve"> available seats, </w:t>
      </w:r>
      <w:r w:rsidR="00977979">
        <w:t>CTE schools and programs</w:t>
      </w:r>
      <w:r w:rsidR="001017D8">
        <w:t xml:space="preserve"> </w:t>
      </w:r>
      <w:r w:rsidR="00B710B6" w:rsidRPr="57E11398">
        <w:rPr>
          <w:u w:val="single"/>
        </w:rPr>
        <w:t>must</w:t>
      </w:r>
      <w:r w:rsidR="00B710B6">
        <w:t xml:space="preserve"> conduct an admission lottery</w:t>
      </w:r>
      <w:r w:rsidR="00B85D85">
        <w:t xml:space="preserve"> that </w:t>
      </w:r>
      <w:r w:rsidR="00B85D85" w:rsidRPr="57E11398">
        <w:rPr>
          <w:lang w:bidi="th-TH"/>
        </w:rPr>
        <w:t>includes</w:t>
      </w:r>
      <w:r w:rsidR="002239F1">
        <w:t xml:space="preserve"> </w:t>
      </w:r>
      <w:r w:rsidR="00BF5EFF">
        <w:t>the names of</w:t>
      </w:r>
      <w:r w:rsidR="00B85D85">
        <w:t xml:space="preserve"> </w:t>
      </w:r>
      <w:r w:rsidR="002239F1">
        <w:t xml:space="preserve">all </w:t>
      </w:r>
      <w:r w:rsidR="00977979">
        <w:t>student applicants</w:t>
      </w:r>
      <w:r w:rsidR="002F4799">
        <w:t>.</w:t>
      </w:r>
      <w:r w:rsidR="001F6261">
        <w:t xml:space="preserve"> </w:t>
      </w:r>
      <w:r w:rsidR="00BF5EFF">
        <w:t xml:space="preserve">Districts </w:t>
      </w:r>
      <w:r w:rsidR="00BF5EFF" w:rsidRPr="57E11398">
        <w:rPr>
          <w:u w:val="single"/>
        </w:rPr>
        <w:t>may choose</w:t>
      </w:r>
      <w:r w:rsidR="00BF5EFF">
        <w:t xml:space="preserve"> to </w:t>
      </w:r>
      <w:r w:rsidR="003360D4">
        <w:t>assign additional weights</w:t>
      </w:r>
      <w:r w:rsidR="00BF5EFF">
        <w:t xml:space="preserve"> </w:t>
      </w:r>
      <w:r w:rsidR="00760095">
        <w:t xml:space="preserve">for students </w:t>
      </w:r>
      <w:r w:rsidR="00A7412B">
        <w:t>who</w:t>
      </w:r>
      <w:r w:rsidR="00A7564E">
        <w:t xml:space="preserve"> meet one or more of the following</w:t>
      </w:r>
      <w:r w:rsidR="003F344D">
        <w:t>:</w:t>
      </w:r>
    </w:p>
    <w:p w14:paraId="1AB164E9" w14:textId="3639EE3B" w:rsidR="00FA2FBA" w:rsidRPr="00472016" w:rsidRDefault="74B40EDA" w:rsidP="00BB6EA2">
      <w:pPr>
        <w:pStyle w:val="ListBullet2"/>
        <w:tabs>
          <w:tab w:val="clear" w:pos="720"/>
          <w:tab w:val="num" w:pos="1440"/>
        </w:tabs>
        <w:spacing w:after="0"/>
        <w:rPr>
          <w:lang w:bidi="th-TH"/>
        </w:rPr>
      </w:pPr>
      <w:r w:rsidRPr="0C8B1869">
        <w:rPr>
          <w:lang w:bidi="th-TH"/>
        </w:rPr>
        <w:t>Have fewer than 27 unexcused, full</w:t>
      </w:r>
      <w:r w:rsidR="347160B0" w:rsidRPr="0C8B1869">
        <w:rPr>
          <w:lang w:bidi="th-TH"/>
        </w:rPr>
        <w:t>-</w:t>
      </w:r>
      <w:r w:rsidRPr="0C8B1869">
        <w:rPr>
          <w:lang w:bidi="th-TH"/>
        </w:rPr>
        <w:t xml:space="preserve">day absences in the 270 school days </w:t>
      </w:r>
      <w:r w:rsidR="01104141" w:rsidRPr="0C8B1869">
        <w:rPr>
          <w:lang w:bidi="th-TH"/>
        </w:rPr>
        <w:t xml:space="preserve">prior to the date of their application, </w:t>
      </w:r>
      <w:r w:rsidR="246806DB" w:rsidRPr="0C8B1869">
        <w:rPr>
          <w:lang w:bidi="th-TH"/>
        </w:rPr>
        <w:t>where no</w:t>
      </w:r>
      <w:r w:rsidRPr="0C8B1869">
        <w:rPr>
          <w:lang w:bidi="th-TH"/>
        </w:rPr>
        <w:t xml:space="preserve"> </w:t>
      </w:r>
      <w:r w:rsidR="2C28CA68" w:rsidRPr="0C8B1869">
        <w:rPr>
          <w:lang w:bidi="th-TH"/>
        </w:rPr>
        <w:t>data prior to the applicant’s seventh grade may be considered</w:t>
      </w:r>
      <w:r w:rsidR="7E3A0275" w:rsidRPr="0C8B1869">
        <w:rPr>
          <w:lang w:bidi="th-TH"/>
        </w:rPr>
        <w:t>.</w:t>
      </w:r>
    </w:p>
    <w:p w14:paraId="70C800D1" w14:textId="47E75929" w:rsidR="003F344D" w:rsidRPr="00472016" w:rsidRDefault="51BCDE1E" w:rsidP="615B620A">
      <w:pPr>
        <w:pStyle w:val="ListBullet2"/>
        <w:tabs>
          <w:tab w:val="clear" w:pos="720"/>
          <w:tab w:val="num" w:pos="1440"/>
        </w:tabs>
        <w:spacing w:after="0"/>
        <w:rPr>
          <w:lang w:bidi="th-TH"/>
        </w:rPr>
      </w:pPr>
      <w:r w:rsidRPr="615B620A">
        <w:rPr>
          <w:lang w:bidi="th-TH"/>
        </w:rPr>
        <w:t>D</w:t>
      </w:r>
      <w:r w:rsidR="32E74A97" w:rsidRPr="615B620A">
        <w:rPr>
          <w:lang w:bidi="th-TH"/>
        </w:rPr>
        <w:t>o not have</w:t>
      </w:r>
      <w:r w:rsidR="2761E55E" w:rsidRPr="615B620A">
        <w:rPr>
          <w:lang w:bidi="th-TH"/>
        </w:rPr>
        <w:t xml:space="preserve"> </w:t>
      </w:r>
      <w:r w:rsidR="2938656D" w:rsidRPr="615B620A">
        <w:rPr>
          <w:lang w:bidi="th-TH"/>
        </w:rPr>
        <w:t>certain</w:t>
      </w:r>
      <w:r w:rsidR="2938656D" w:rsidRPr="615B620A">
        <w:rPr>
          <w:vertAlign w:val="superscript"/>
          <w:lang w:bidi="th-TH"/>
        </w:rPr>
        <w:t xml:space="preserve"> </w:t>
      </w:r>
      <w:r w:rsidR="2BCF9BEB" w:rsidRPr="615B620A">
        <w:rPr>
          <w:lang w:bidi="th-TH"/>
        </w:rPr>
        <w:t>major disciplinary infractions</w:t>
      </w:r>
      <w:r w:rsidR="18DF756F" w:rsidRPr="615B620A">
        <w:rPr>
          <w:lang w:bidi="th-TH"/>
        </w:rPr>
        <w:t xml:space="preserve"> </w:t>
      </w:r>
      <w:r w:rsidR="6CFA32D6" w:rsidRPr="615B620A">
        <w:rPr>
          <w:lang w:bidi="th-TH"/>
        </w:rPr>
        <w:t xml:space="preserve">that occurred </w:t>
      </w:r>
      <w:r w:rsidR="7FBDD7FE" w:rsidRPr="615B620A">
        <w:rPr>
          <w:lang w:bidi="th-TH"/>
        </w:rPr>
        <w:t>on school grounds</w:t>
      </w:r>
      <w:r w:rsidR="18DF756F" w:rsidRPr="615B620A">
        <w:rPr>
          <w:lang w:bidi="th-TH"/>
        </w:rPr>
        <w:t xml:space="preserve"> or </w:t>
      </w:r>
      <w:r w:rsidR="6CFA32D6" w:rsidRPr="615B620A">
        <w:rPr>
          <w:lang w:bidi="th-TH"/>
        </w:rPr>
        <w:t xml:space="preserve">at </w:t>
      </w:r>
      <w:r w:rsidR="18DF756F" w:rsidRPr="615B620A">
        <w:rPr>
          <w:lang w:bidi="th-TH"/>
        </w:rPr>
        <w:t>school-</w:t>
      </w:r>
      <w:r w:rsidR="2231AE00" w:rsidRPr="615B620A">
        <w:rPr>
          <w:lang w:bidi="th-TH"/>
        </w:rPr>
        <w:t>sponsored or school-</w:t>
      </w:r>
      <w:r w:rsidR="18DF756F" w:rsidRPr="615B620A">
        <w:rPr>
          <w:lang w:bidi="th-TH"/>
        </w:rPr>
        <w:t>related</w:t>
      </w:r>
      <w:r w:rsidR="0257BF0F" w:rsidRPr="615B620A">
        <w:rPr>
          <w:lang w:bidi="th-TH"/>
        </w:rPr>
        <w:t xml:space="preserve"> events</w:t>
      </w:r>
      <w:r w:rsidR="2761E55E" w:rsidRPr="615B620A">
        <w:rPr>
          <w:lang w:bidi="th-TH"/>
        </w:rPr>
        <w:t xml:space="preserve"> </w:t>
      </w:r>
      <w:r w:rsidR="48715435" w:rsidRPr="615B620A">
        <w:rPr>
          <w:lang w:bidi="th-TH"/>
        </w:rPr>
        <w:t>during that same period</w:t>
      </w:r>
      <w:r w:rsidR="49EE4A67" w:rsidRPr="615B620A">
        <w:rPr>
          <w:lang w:bidi="th-TH"/>
        </w:rPr>
        <w:t>.</w:t>
      </w:r>
    </w:p>
    <w:p w14:paraId="72C594F7" w14:textId="0D339DBF" w:rsidR="00123A98" w:rsidRDefault="2FBB3E2F" w:rsidP="615B620A">
      <w:pPr>
        <w:pStyle w:val="ListBullet2"/>
        <w:tabs>
          <w:tab w:val="clear" w:pos="720"/>
          <w:tab w:val="num" w:pos="1440"/>
        </w:tabs>
        <w:spacing w:after="0"/>
      </w:pPr>
      <w:r>
        <w:t>H</w:t>
      </w:r>
      <w:r w:rsidR="406D9D37">
        <w:t xml:space="preserve">ave </w:t>
      </w:r>
      <w:r w:rsidR="2D71636C" w:rsidRPr="615B620A">
        <w:rPr>
          <w:lang w:bidi="th-TH"/>
        </w:rPr>
        <w:t>demonstrated</w:t>
      </w:r>
      <w:r w:rsidR="2D71636C">
        <w:t xml:space="preserve"> </w:t>
      </w:r>
      <w:r w:rsidR="4AC7B173">
        <w:t xml:space="preserve">their </w:t>
      </w:r>
      <w:r w:rsidR="2D71636C">
        <w:t>interest</w:t>
      </w:r>
      <w:r w:rsidR="2D71636C" w:rsidRPr="615B620A">
        <w:rPr>
          <w:vertAlign w:val="superscript"/>
        </w:rPr>
        <w:t xml:space="preserve"> </w:t>
      </w:r>
      <w:r w:rsidR="2D71636C">
        <w:t xml:space="preserve">in </w:t>
      </w:r>
      <w:r w:rsidR="459F3879">
        <w:t xml:space="preserve">pursuing </w:t>
      </w:r>
      <w:r w:rsidR="2D71636C">
        <w:t>CTE</w:t>
      </w:r>
      <w:r w:rsidR="49EE4A67">
        <w:t>.</w:t>
      </w:r>
    </w:p>
    <w:p w14:paraId="7444BE20" w14:textId="77777777" w:rsidR="0088188D" w:rsidRPr="00472016" w:rsidRDefault="0088188D" w:rsidP="0088188D">
      <w:pPr>
        <w:pStyle w:val="ListBullet2"/>
        <w:numPr>
          <w:ilvl w:val="0"/>
          <w:numId w:val="0"/>
        </w:numPr>
        <w:spacing w:after="0"/>
        <w:ind w:left="720"/>
        <w:contextualSpacing w:val="0"/>
      </w:pPr>
    </w:p>
    <w:p w14:paraId="78EE43F9" w14:textId="0110FB30" w:rsidR="002D3240" w:rsidRPr="00C81175" w:rsidRDefault="002D3240" w:rsidP="0088188D">
      <w:pPr>
        <w:pStyle w:val="ListBullet2"/>
        <w:numPr>
          <w:ilvl w:val="0"/>
          <w:numId w:val="0"/>
        </w:numPr>
        <w:spacing w:after="0"/>
        <w:ind w:left="360"/>
      </w:pPr>
    </w:p>
    <w:p w14:paraId="38D25848" w14:textId="752DE9B7" w:rsidR="003975D8" w:rsidRPr="0063742F" w:rsidRDefault="009D0E59" w:rsidP="0088188D">
      <w:pPr>
        <w:pStyle w:val="Heading3"/>
      </w:pPr>
      <w:bookmarkStart w:id="20" w:name="_Toc206754483"/>
      <w:r w:rsidRPr="0063742F">
        <w:t>Standardized admission cycle</w:t>
      </w:r>
      <w:r w:rsidR="008306EF" w:rsidRPr="0063742F">
        <w:t xml:space="preserve"> </w:t>
      </w:r>
      <w:r w:rsidR="003036D6" w:rsidRPr="0063742F">
        <w:t>and timeline</w:t>
      </w:r>
      <w:bookmarkEnd w:id="20"/>
      <w:r w:rsidR="003036D6" w:rsidRPr="0063742F">
        <w:t xml:space="preserve"> </w:t>
      </w:r>
    </w:p>
    <w:p w14:paraId="7C1EE5A5" w14:textId="0ADE9CE7" w:rsidR="008701AD" w:rsidRDefault="00B87AF1" w:rsidP="0088188D">
      <w:pPr>
        <w:spacing w:after="0"/>
      </w:pPr>
      <w:r>
        <w:t>CTE schools and programs</w:t>
      </w:r>
      <w:r w:rsidR="00E52169">
        <w:t xml:space="preserve"> will use</w:t>
      </w:r>
      <w:r w:rsidR="00C17F89">
        <w:t xml:space="preserve"> </w:t>
      </w:r>
      <w:r w:rsidR="00E52169">
        <w:t>a</w:t>
      </w:r>
      <w:r w:rsidR="00C17F89">
        <w:t xml:space="preserve"> standardized admissions cycle for school</w:t>
      </w:r>
      <w:r w:rsidR="00D47D4E">
        <w:t>-</w:t>
      </w:r>
      <w:r w:rsidR="00C17F89">
        <w:t>level admissions</w:t>
      </w:r>
      <w:r w:rsidR="00E725A7">
        <w:t xml:space="preserve">. </w:t>
      </w:r>
      <w:r w:rsidR="008F4301">
        <w:t>They</w:t>
      </w:r>
      <w:r w:rsidR="004900FE">
        <w:t xml:space="preserve"> </w:t>
      </w:r>
      <w:r w:rsidR="00E725A7">
        <w:t>will</w:t>
      </w:r>
      <w:r w:rsidR="00025870">
        <w:t xml:space="preserve"> </w:t>
      </w:r>
      <w:r w:rsidR="00982C03">
        <w:t xml:space="preserve">make </w:t>
      </w:r>
      <w:r w:rsidR="00473AD8">
        <w:t>application</w:t>
      </w:r>
      <w:r w:rsidR="008F4301">
        <w:t>s</w:t>
      </w:r>
      <w:r w:rsidR="00473AD8">
        <w:t xml:space="preserve"> </w:t>
      </w:r>
      <w:r w:rsidR="00D84ACA">
        <w:t xml:space="preserve">available </w:t>
      </w:r>
      <w:r w:rsidR="008B2E6A">
        <w:t xml:space="preserve">no later than </w:t>
      </w:r>
      <w:r w:rsidR="00D84ACA">
        <w:t>November 1</w:t>
      </w:r>
      <w:r w:rsidR="007867B1">
        <w:t xml:space="preserve"> </w:t>
      </w:r>
      <w:r w:rsidR="00E02DC3">
        <w:t>with</w:t>
      </w:r>
      <w:r w:rsidR="61855EED">
        <w:t xml:space="preserve"> application deadlines no earlier than </w:t>
      </w:r>
      <w:r w:rsidR="00D84ACA">
        <w:t xml:space="preserve">January 1 and </w:t>
      </w:r>
      <w:r w:rsidR="5717A228">
        <w:t xml:space="preserve">no later than </w:t>
      </w:r>
      <w:r w:rsidR="00D84ACA">
        <w:t>March 1</w:t>
      </w:r>
      <w:r w:rsidR="007867B1">
        <w:t>.</w:t>
      </w:r>
    </w:p>
    <w:p w14:paraId="4270E9F6" w14:textId="77777777" w:rsidR="0088188D" w:rsidRDefault="0088188D" w:rsidP="0088188D">
      <w:pPr>
        <w:spacing w:after="0"/>
      </w:pPr>
    </w:p>
    <w:p w14:paraId="7A3CB83E" w14:textId="295718BD" w:rsidR="003975D8" w:rsidRPr="00947349" w:rsidRDefault="00C17F89" w:rsidP="57E11398">
      <w:pPr>
        <w:pStyle w:val="Heading3"/>
        <w:rPr>
          <w:i/>
          <w:iCs/>
        </w:rPr>
      </w:pPr>
      <w:bookmarkStart w:id="21" w:name="_Toc206754484"/>
      <w:r w:rsidRPr="00947349">
        <w:rPr>
          <w:rStyle w:val="IntenseEmphasis"/>
          <w:i w:val="0"/>
          <w:iCs w:val="0"/>
          <w:color w:val="auto"/>
        </w:rPr>
        <w:t>Middle school exploration</w:t>
      </w:r>
      <w:r w:rsidR="00DA17EC" w:rsidRPr="00947349">
        <w:rPr>
          <w:rStyle w:val="IntenseEmphasis"/>
          <w:i w:val="0"/>
          <w:iCs w:val="0"/>
          <w:color w:val="auto"/>
        </w:rPr>
        <w:t xml:space="preserve"> and access</w:t>
      </w:r>
      <w:bookmarkEnd w:id="21"/>
      <w:r w:rsidR="00B72F5D" w:rsidRPr="00947349">
        <w:rPr>
          <w:i/>
          <w:iCs/>
        </w:rPr>
        <w:t xml:space="preserve"> </w:t>
      </w:r>
    </w:p>
    <w:p w14:paraId="5B2CBE6E" w14:textId="40C97178" w:rsidR="00075E88" w:rsidRDefault="003B552C" w:rsidP="0088188D">
      <w:pPr>
        <w:spacing w:after="0"/>
      </w:pPr>
      <w:r>
        <w:t>E</w:t>
      </w:r>
      <w:r w:rsidR="00F843D1">
        <w:t xml:space="preserve">ach </w:t>
      </w:r>
      <w:r w:rsidR="00C17F89">
        <w:t xml:space="preserve">sending district </w:t>
      </w:r>
      <w:r w:rsidR="0CED219E">
        <w:t>will</w:t>
      </w:r>
      <w:r w:rsidR="00702196">
        <w:t xml:space="preserve"> develop</w:t>
      </w:r>
      <w:r w:rsidR="00914B42">
        <w:t xml:space="preserve"> and</w:t>
      </w:r>
      <w:r w:rsidR="00847F8C">
        <w:t xml:space="preserve"> </w:t>
      </w:r>
      <w:r w:rsidR="00702196">
        <w:t>implement</w:t>
      </w:r>
      <w:r w:rsidR="006F2799">
        <w:t xml:space="preserve"> a Middle School Pathway Exploration Policy </w:t>
      </w:r>
      <w:r w:rsidR="007A1F33">
        <w:t>that</w:t>
      </w:r>
      <w:r w:rsidR="00322A12">
        <w:t xml:space="preserve"> </w:t>
      </w:r>
      <w:r w:rsidR="00C17F89">
        <w:t>provide</w:t>
      </w:r>
      <w:r w:rsidR="00322A12">
        <w:t xml:space="preserve">s </w:t>
      </w:r>
      <w:r w:rsidR="001D3D96">
        <w:t>all</w:t>
      </w:r>
      <w:r w:rsidR="00C17F89">
        <w:t xml:space="preserve"> middle school students with information and opportunities to explore CTE schools and programs.</w:t>
      </w:r>
      <w:r w:rsidR="00322A12">
        <w:t xml:space="preserve"> </w:t>
      </w:r>
      <w:r w:rsidR="007D3ECB">
        <w:t>Sending districts must also:</w:t>
      </w:r>
    </w:p>
    <w:p w14:paraId="7E20ECD7" w14:textId="77777777" w:rsidR="00075E88" w:rsidRDefault="37833E7B" w:rsidP="00BB6EA2">
      <w:pPr>
        <w:pStyle w:val="ListBullet2"/>
        <w:tabs>
          <w:tab w:val="clear" w:pos="720"/>
          <w:tab w:val="num" w:pos="1440"/>
        </w:tabs>
        <w:spacing w:after="0"/>
      </w:pPr>
      <w:r>
        <w:lastRenderedPageBreak/>
        <w:t>By October 15 of each school year:</w:t>
      </w:r>
    </w:p>
    <w:p w14:paraId="51F43C50" w14:textId="72DDFCD3" w:rsidR="008F4301" w:rsidRDefault="000C5854" w:rsidP="00BB6EA2">
      <w:pPr>
        <w:pStyle w:val="ListBullet2"/>
        <w:numPr>
          <w:ilvl w:val="0"/>
          <w:numId w:val="49"/>
        </w:numPr>
        <w:spacing w:after="0"/>
      </w:pPr>
      <w:r>
        <w:t>Offer CTE schools and programs opportunities to provide information on-site at their middle schools, as well as through mail and email</w:t>
      </w:r>
      <w:r w:rsidR="00833483">
        <w:t>; and</w:t>
      </w:r>
    </w:p>
    <w:p w14:paraId="3B3A791A" w14:textId="747DB84D" w:rsidR="00075E88" w:rsidRDefault="000C5854" w:rsidP="00BB6EA2">
      <w:pPr>
        <w:pStyle w:val="ListBullet2"/>
        <w:numPr>
          <w:ilvl w:val="0"/>
          <w:numId w:val="49"/>
        </w:numPr>
        <w:spacing w:after="0"/>
        <w:contextualSpacing w:val="0"/>
      </w:pPr>
      <w:r>
        <w:t xml:space="preserve">Include information about CTE schools and programs </w:t>
      </w:r>
      <w:r w:rsidRPr="000C5854">
        <w:t xml:space="preserve">on </w:t>
      </w:r>
      <w:r>
        <w:t>sending districts’</w:t>
      </w:r>
      <w:r w:rsidRPr="000C5854">
        <w:t xml:space="preserve"> public</w:t>
      </w:r>
      <w:r w:rsidR="00891175">
        <w:t>-</w:t>
      </w:r>
      <w:r w:rsidRPr="000C5854">
        <w:t>facing websites</w:t>
      </w:r>
      <w:r w:rsidR="00833483">
        <w:t>.</w:t>
      </w:r>
    </w:p>
    <w:p w14:paraId="088FF2C6" w14:textId="2DF797D7" w:rsidR="00075E88" w:rsidRDefault="007D0EEB" w:rsidP="00BB6EA2">
      <w:pPr>
        <w:pStyle w:val="ListBullet2"/>
        <w:tabs>
          <w:tab w:val="clear" w:pos="720"/>
          <w:tab w:val="num" w:pos="1440"/>
        </w:tabs>
        <w:spacing w:after="0"/>
      </w:pPr>
      <w:r>
        <w:t xml:space="preserve">By </w:t>
      </w:r>
      <w:r w:rsidRPr="005573D8">
        <w:t>November 1, 2025</w:t>
      </w:r>
      <w:r>
        <w:t xml:space="preserve"> (and</w:t>
      </w:r>
      <w:r w:rsidR="35C888DE">
        <w:t xml:space="preserve"> by November 1 of any subsequent year</w:t>
      </w:r>
      <w:r w:rsidR="3F9F38FB">
        <w:t>,</w:t>
      </w:r>
      <w:r w:rsidR="35C888DE">
        <w:t xml:space="preserve"> if the policy has been revised</w:t>
      </w:r>
      <w:r w:rsidR="3B679D77">
        <w:t>)</w:t>
      </w:r>
      <w:r w:rsidR="7EBFC17E">
        <w:t>:</w:t>
      </w:r>
    </w:p>
    <w:p w14:paraId="5DE728EA" w14:textId="06B2A817" w:rsidR="00DD0757" w:rsidRDefault="007D3ECB" w:rsidP="00BB6EA2">
      <w:pPr>
        <w:pStyle w:val="ListBullet2"/>
        <w:numPr>
          <w:ilvl w:val="0"/>
          <w:numId w:val="48"/>
        </w:numPr>
        <w:spacing w:after="0"/>
      </w:pPr>
      <w:r>
        <w:t xml:space="preserve">Provide their Middle School Pathway Exploration Policy to </w:t>
      </w:r>
      <w:r w:rsidR="709BBE03">
        <w:t>DESE</w:t>
      </w:r>
      <w:r w:rsidR="00B6519A">
        <w:rPr>
          <w:rStyle w:val="FootnoteReference"/>
        </w:rPr>
        <w:footnoteReference w:id="3"/>
      </w:r>
      <w:r>
        <w:t xml:space="preserve"> </w:t>
      </w:r>
    </w:p>
    <w:p w14:paraId="7BB9B5EF" w14:textId="1AB59CE1" w:rsidR="00467142" w:rsidRDefault="3E61024A" w:rsidP="00BB6EA2">
      <w:pPr>
        <w:pStyle w:val="ListBullet2"/>
        <w:numPr>
          <w:ilvl w:val="0"/>
          <w:numId w:val="48"/>
        </w:numPr>
      </w:pPr>
      <w:r>
        <w:t>Annually</w:t>
      </w:r>
      <w:r w:rsidR="6275E137">
        <w:t xml:space="preserve"> a</w:t>
      </w:r>
      <w:r>
        <w:t xml:space="preserve">ttest </w:t>
      </w:r>
      <w:r w:rsidR="39F71B64">
        <w:t xml:space="preserve">to DESE </w:t>
      </w:r>
      <w:r>
        <w:t xml:space="preserve">that the Middle School Pathway Exploration Policy </w:t>
      </w:r>
      <w:r w:rsidR="39F71B64">
        <w:t xml:space="preserve">has been </w:t>
      </w:r>
      <w:r>
        <w:t>implemented.</w:t>
      </w:r>
    </w:p>
    <w:p w14:paraId="6945D2AA" w14:textId="77777777" w:rsidR="0088188D" w:rsidRPr="00467142" w:rsidRDefault="0088188D" w:rsidP="0088188D">
      <w:pPr>
        <w:pStyle w:val="ListBullet2"/>
        <w:numPr>
          <w:ilvl w:val="0"/>
          <w:numId w:val="0"/>
        </w:numPr>
        <w:spacing w:after="0"/>
        <w:ind w:left="1800"/>
        <w:contextualSpacing w:val="0"/>
      </w:pPr>
    </w:p>
    <w:p w14:paraId="28740B88" w14:textId="759D2D24" w:rsidR="00AD53B5" w:rsidRPr="00AD53B5" w:rsidRDefault="009D0853" w:rsidP="00AD53B5">
      <w:pPr>
        <w:pStyle w:val="Heading2"/>
        <w:spacing w:before="0"/>
      </w:pPr>
      <w:bookmarkStart w:id="22" w:name="_Ref202191023"/>
      <w:bookmarkStart w:id="23" w:name="_Toc202354206"/>
      <w:bookmarkStart w:id="24" w:name="_Toc203992355"/>
      <w:bookmarkStart w:id="25" w:name="_Toc204070831"/>
      <w:bookmarkStart w:id="26" w:name="_Toc204258710"/>
      <w:bookmarkStart w:id="27" w:name="_Toc206754485"/>
      <w:r w:rsidRPr="00D60000">
        <w:t>Developing a</w:t>
      </w:r>
      <w:r w:rsidR="006A37CF" w:rsidRPr="00D60000">
        <w:t xml:space="preserve"> </w:t>
      </w:r>
      <w:r w:rsidR="002E0255" w:rsidRPr="00D60000">
        <w:t>Recruitment,</w:t>
      </w:r>
      <w:r w:rsidRPr="00D60000">
        <w:t xml:space="preserve"> Admission</w:t>
      </w:r>
      <w:r w:rsidR="001766DD" w:rsidRPr="00D60000">
        <w:t>, and Retention</w:t>
      </w:r>
      <w:r w:rsidRPr="00D60000">
        <w:t xml:space="preserve"> Policy</w:t>
      </w:r>
      <w:bookmarkEnd w:id="22"/>
      <w:bookmarkEnd w:id="23"/>
      <w:bookmarkEnd w:id="24"/>
      <w:bookmarkEnd w:id="25"/>
      <w:bookmarkEnd w:id="26"/>
      <w:bookmarkEnd w:id="27"/>
    </w:p>
    <w:p w14:paraId="3A341B45" w14:textId="74817E11" w:rsidR="004434E9" w:rsidRPr="00FC5F3F" w:rsidRDefault="004434E9" w:rsidP="0088188D">
      <w:pPr>
        <w:pStyle w:val="Heading3"/>
      </w:pPr>
      <w:bookmarkStart w:id="28" w:name="_Toc203992356"/>
      <w:bookmarkStart w:id="29" w:name="_Toc204070832"/>
      <w:bookmarkStart w:id="30" w:name="_Toc204258711"/>
      <w:bookmarkStart w:id="31" w:name="_Toc206754486"/>
      <w:r w:rsidRPr="00FC5F3F">
        <w:t>Non-discrimination</w:t>
      </w:r>
      <w:bookmarkEnd w:id="28"/>
      <w:bookmarkEnd w:id="29"/>
      <w:bookmarkEnd w:id="30"/>
      <w:bookmarkEnd w:id="31"/>
      <w:r w:rsidRPr="00FC5F3F">
        <w:t xml:space="preserve"> </w:t>
      </w:r>
    </w:p>
    <w:p w14:paraId="2A1B263A" w14:textId="5E32E9DE" w:rsidR="00A94558" w:rsidRPr="00AE29C9" w:rsidRDefault="00805E72" w:rsidP="0088188D">
      <w:pPr>
        <w:spacing w:after="0"/>
      </w:pPr>
      <w:r>
        <w:t>A CTE school</w:t>
      </w:r>
      <w:r w:rsidR="004213AA">
        <w:t>’s</w:t>
      </w:r>
      <w:r w:rsidR="00CC7FAD">
        <w:t xml:space="preserve"> or </w:t>
      </w:r>
      <w:r>
        <w:t xml:space="preserve">program’s </w:t>
      </w:r>
      <w:r w:rsidR="00CC7FAD">
        <w:t>recruitment, admission, and retention policy</w:t>
      </w:r>
      <w:r>
        <w:t xml:space="preserve"> </w:t>
      </w:r>
      <w:r w:rsidR="5011C429">
        <w:t>must</w:t>
      </w:r>
      <w:r w:rsidR="00430E47">
        <w:t xml:space="preserve"> comply with state and federal laws</w:t>
      </w:r>
      <w:r w:rsidR="00160D54">
        <w:t>, regulations, and relevant guidance</w:t>
      </w:r>
      <w:r w:rsidR="004434E9">
        <w:t xml:space="preserve"> concerning discrimination</w:t>
      </w:r>
      <w:r w:rsidR="79E95C75">
        <w:t>.</w:t>
      </w:r>
      <w:r w:rsidR="00160D54">
        <w:t xml:space="preserve"> </w:t>
      </w:r>
      <w:r w:rsidR="006210E4" w:rsidRPr="00AE29C9">
        <w:t>CTE schools and programs</w:t>
      </w:r>
      <w:r w:rsidR="00B03791" w:rsidRPr="00AE29C9">
        <w:t xml:space="preserve"> must:</w:t>
      </w:r>
    </w:p>
    <w:p w14:paraId="7EC4C516" w14:textId="092D26A6" w:rsidR="00B03791" w:rsidRPr="006912F6" w:rsidRDefault="1F53AA0F" w:rsidP="07716C71">
      <w:pPr>
        <w:pStyle w:val="ListBullet2"/>
        <w:spacing w:after="0"/>
      </w:pPr>
      <w:r w:rsidRPr="006912F6">
        <w:t xml:space="preserve">Admit </w:t>
      </w:r>
      <w:r w:rsidRPr="006912F6" w:rsidDel="00DA1881">
        <w:t xml:space="preserve">students without regard to race, color, sex, gender identity, religion, national origin, </w:t>
      </w:r>
      <w:r w:rsidR="14095B93" w:rsidRPr="006912F6" w:rsidDel="00DA1881">
        <w:t xml:space="preserve">immigration or citizenship status, </w:t>
      </w:r>
      <w:r w:rsidR="518B21EE" w:rsidRPr="006912F6" w:rsidDel="00DA1881">
        <w:t xml:space="preserve">disability or </w:t>
      </w:r>
      <w:r w:rsidRPr="006912F6" w:rsidDel="00DA1881">
        <w:t>sexual orientation</w:t>
      </w:r>
      <w:r w:rsidR="1FF6B51C" w:rsidRPr="006912F6" w:rsidDel="00DA1881">
        <w:t xml:space="preserve"> </w:t>
      </w:r>
      <w:r w:rsidR="1FA9C4EA">
        <w:t>;</w:t>
      </w:r>
      <w:r w:rsidR="00933F3E" w:rsidRPr="006912F6">
        <w:rPr>
          <w:vertAlign w:val="superscript"/>
        </w:rPr>
        <w:footnoteReference w:id="4"/>
      </w:r>
    </w:p>
    <w:p w14:paraId="7E37638D" w14:textId="46DC71DF" w:rsidR="000D7228" w:rsidRPr="006912F6" w:rsidRDefault="32D893F1" w:rsidP="615B620A">
      <w:pPr>
        <w:pStyle w:val="ListBullet2"/>
        <w:spacing w:after="0"/>
      </w:pPr>
      <w:r w:rsidRPr="006912F6">
        <w:t xml:space="preserve">Review and undertake steps to be sure their policies afford the same opportunities </w:t>
      </w:r>
      <w:r w:rsidR="1E46A243" w:rsidRPr="006912F6">
        <w:t>to</w:t>
      </w:r>
      <w:r w:rsidRPr="006912F6">
        <w:t xml:space="preserve"> </w:t>
      </w:r>
      <w:r w:rsidR="2328E3F8" w:rsidRPr="006912F6">
        <w:t xml:space="preserve">unhoused children </w:t>
      </w:r>
      <w:r w:rsidR="38EB1FAB">
        <w:t xml:space="preserve">and youths </w:t>
      </w:r>
      <w:r w:rsidR="2328E3F8" w:rsidRPr="006912F6">
        <w:t>as provided to other children and youths</w:t>
      </w:r>
      <w:r w:rsidR="249816C3">
        <w:t>;</w:t>
      </w:r>
      <w:r w:rsidR="00933F3E" w:rsidRPr="006912F6">
        <w:rPr>
          <w:vertAlign w:val="superscript"/>
        </w:rPr>
        <w:footnoteReference w:id="5"/>
      </w:r>
      <w:r w:rsidR="249816C3">
        <w:t xml:space="preserve"> and</w:t>
      </w:r>
    </w:p>
    <w:p w14:paraId="10D637DA" w14:textId="335CD141" w:rsidR="00B92508" w:rsidRPr="006912F6" w:rsidRDefault="7E353C40" w:rsidP="615B620A">
      <w:pPr>
        <w:pStyle w:val="ListBullet2"/>
        <w:spacing w:after="0"/>
      </w:pPr>
      <w:r w:rsidRPr="006912F6">
        <w:t xml:space="preserve">Include a non-discrimination statement in all </w:t>
      </w:r>
      <w:r w:rsidR="7D8EA286" w:rsidRPr="006912F6">
        <w:t xml:space="preserve">written materials and </w:t>
      </w:r>
      <w:r w:rsidR="00908243" w:rsidRPr="006912F6">
        <w:t>other media used to publicize their school</w:t>
      </w:r>
      <w:r w:rsidR="249816C3">
        <w:t>.</w:t>
      </w:r>
      <w:r w:rsidR="00933F3E" w:rsidRPr="006912F6">
        <w:rPr>
          <w:vertAlign w:val="superscript"/>
        </w:rPr>
        <w:footnoteReference w:id="6"/>
      </w:r>
    </w:p>
    <w:p w14:paraId="732F310D" w14:textId="77777777" w:rsidR="00C5233F" w:rsidRDefault="00C5233F" w:rsidP="0088188D">
      <w:pPr>
        <w:spacing w:after="0"/>
      </w:pPr>
    </w:p>
    <w:p w14:paraId="5DE69D07" w14:textId="7DA593BC" w:rsidR="00B03791" w:rsidRDefault="00B03791" w:rsidP="0088188D">
      <w:pPr>
        <w:spacing w:after="0"/>
      </w:pPr>
      <w:r>
        <w:t xml:space="preserve">CTE schools and programs </w:t>
      </w:r>
      <w:r w:rsidR="002366FA" w:rsidRPr="002A5D5D">
        <w:t>must</w:t>
      </w:r>
      <w:r w:rsidRPr="002A5D5D">
        <w:t xml:space="preserve"> not</w:t>
      </w:r>
      <w:r>
        <w:t>:</w:t>
      </w:r>
    </w:p>
    <w:p w14:paraId="0893B1D7" w14:textId="689400FD" w:rsidR="00075E88" w:rsidRDefault="13A2B801" w:rsidP="615B620A">
      <w:pPr>
        <w:pStyle w:val="ListBullet2"/>
        <w:spacing w:after="0"/>
      </w:pPr>
      <w:r>
        <w:t xml:space="preserve">Employ any standards in the admissions process that discriminate on the basis of </w:t>
      </w:r>
      <w:r w:rsidR="2C592B53" w:rsidRPr="006912F6" w:rsidDel="00DA1881">
        <w:t xml:space="preserve">race, color, sex, gender identity, religion, national origin, </w:t>
      </w:r>
      <w:r w:rsidR="5D72663A" w:rsidRPr="006912F6" w:rsidDel="00DA1881">
        <w:t xml:space="preserve">immigration or citizenship status, disability, </w:t>
      </w:r>
      <w:r w:rsidR="2C592B53" w:rsidRPr="006912F6" w:rsidDel="00DA1881">
        <w:t>sexual orientation</w:t>
      </w:r>
      <w:r w:rsidR="2C592B53">
        <w:t xml:space="preserve">, English </w:t>
      </w:r>
      <w:r w:rsidR="1245C08C">
        <w:t>L</w:t>
      </w:r>
      <w:r w:rsidR="2C592B53">
        <w:t>ea</w:t>
      </w:r>
      <w:r w:rsidR="1BC4E063">
        <w:t>rner status</w:t>
      </w:r>
      <w:r w:rsidR="7BC11217">
        <w:t xml:space="preserve"> or housing status</w:t>
      </w:r>
      <w:r w:rsidR="0225C567">
        <w:t>;</w:t>
      </w:r>
      <w:r w:rsidR="00933F3E">
        <w:rPr>
          <w:rStyle w:val="FootnoteReference"/>
        </w:rPr>
        <w:footnoteReference w:id="7"/>
      </w:r>
      <w:r w:rsidR="212802B3">
        <w:t xml:space="preserve"> </w:t>
      </w:r>
    </w:p>
    <w:p w14:paraId="6E68D690" w14:textId="4FF55DBE" w:rsidR="00D62D00" w:rsidRDefault="026372DD" w:rsidP="615B620A">
      <w:pPr>
        <w:pStyle w:val="ListBullet2"/>
        <w:spacing w:after="0"/>
      </w:pPr>
      <w:r>
        <w:t>D</w:t>
      </w:r>
      <w:r w:rsidRPr="003C5608">
        <w:t>iscourage—explicitly or implicitly—</w:t>
      </w:r>
      <w:r w:rsidR="65AFC5FF">
        <w:t xml:space="preserve">students from applying </w:t>
      </w:r>
      <w:r>
        <w:t>because of</w:t>
      </w:r>
      <w:r w:rsidR="380E6A8B">
        <w:t xml:space="preserve"> </w:t>
      </w:r>
      <w:r w:rsidR="380E6A8B" w:rsidRPr="006912F6" w:rsidDel="00DA1881">
        <w:t xml:space="preserve">race, color, sex, gender identity, religion, national origin, </w:t>
      </w:r>
      <w:r w:rsidR="61AA873B" w:rsidRPr="006912F6" w:rsidDel="00DA1881">
        <w:t xml:space="preserve">immigration or citizenships status, disability, </w:t>
      </w:r>
      <w:r w:rsidR="380E6A8B" w:rsidRPr="006912F6" w:rsidDel="00DA1881">
        <w:t>sexual orientation</w:t>
      </w:r>
      <w:r w:rsidR="380E6A8B">
        <w:t xml:space="preserve">, English </w:t>
      </w:r>
      <w:r w:rsidR="1245C08C">
        <w:t>L</w:t>
      </w:r>
      <w:r w:rsidR="380E6A8B">
        <w:t>earner status, or housing status</w:t>
      </w:r>
      <w:r w:rsidR="608BB2E6">
        <w:t>;</w:t>
      </w:r>
      <w:r w:rsidR="00933F3E">
        <w:rPr>
          <w:rStyle w:val="FootnoteReference"/>
        </w:rPr>
        <w:footnoteReference w:id="8"/>
      </w:r>
      <w:r w:rsidR="0225C567">
        <w:t xml:space="preserve"> or</w:t>
      </w:r>
    </w:p>
    <w:p w14:paraId="6BC39D9F" w14:textId="62705F60" w:rsidR="00D62D00" w:rsidRDefault="00D62D00" w:rsidP="0088188D">
      <w:pPr>
        <w:pStyle w:val="ListBullet2"/>
        <w:spacing w:after="0"/>
        <w:contextualSpacing w:val="0"/>
      </w:pPr>
      <w:r>
        <w:t>Require applicants to provide any of the following during the admissions process:</w:t>
      </w:r>
    </w:p>
    <w:p w14:paraId="0C07DA8B" w14:textId="3173F759" w:rsidR="00D62D00" w:rsidRDefault="00D62D00" w:rsidP="0088188D">
      <w:pPr>
        <w:pStyle w:val="ListBullet2"/>
        <w:numPr>
          <w:ilvl w:val="0"/>
          <w:numId w:val="7"/>
        </w:numPr>
        <w:spacing w:after="0"/>
        <w:contextualSpacing w:val="0"/>
      </w:pPr>
      <w:r>
        <w:t>C</w:t>
      </w:r>
      <w:r w:rsidRPr="00696700">
        <w:t>itizenship or immigration status</w:t>
      </w:r>
    </w:p>
    <w:p w14:paraId="2457B2DB" w14:textId="48E4E254" w:rsidR="00D62D00" w:rsidRPr="00161F11" w:rsidRDefault="00D62D00" w:rsidP="0088188D">
      <w:pPr>
        <w:pStyle w:val="ListBullet2"/>
        <w:numPr>
          <w:ilvl w:val="0"/>
          <w:numId w:val="7"/>
        </w:numPr>
        <w:spacing w:after="0"/>
        <w:contextualSpacing w:val="0"/>
      </w:pPr>
      <w:r w:rsidRPr="00161F11">
        <w:t>A home language survey</w:t>
      </w:r>
    </w:p>
    <w:p w14:paraId="3DC7F972" w14:textId="77777777" w:rsidR="00D62D00" w:rsidRPr="00161F11" w:rsidRDefault="00D62D00" w:rsidP="0088188D">
      <w:pPr>
        <w:pStyle w:val="ListBullet2"/>
        <w:numPr>
          <w:ilvl w:val="0"/>
          <w:numId w:val="7"/>
        </w:numPr>
        <w:spacing w:after="0"/>
        <w:contextualSpacing w:val="0"/>
      </w:pPr>
      <w:r w:rsidRPr="00161F11">
        <w:t>A free and reduced</w:t>
      </w:r>
      <w:r>
        <w:t>-</w:t>
      </w:r>
      <w:r w:rsidRPr="00161F11">
        <w:t>price lunch form</w:t>
      </w:r>
    </w:p>
    <w:p w14:paraId="54A81AC4" w14:textId="1E433BCE" w:rsidR="00D62D00" w:rsidRPr="00161F11" w:rsidRDefault="60558F39" w:rsidP="615B620A">
      <w:pPr>
        <w:pStyle w:val="ListBullet2"/>
        <w:spacing w:after="0"/>
      </w:pPr>
      <w:r>
        <w:t>T</w:t>
      </w:r>
      <w:r w:rsidR="532ACF67">
        <w:t xml:space="preserve">ranscripts from any </w:t>
      </w:r>
      <w:r w:rsidR="080C9472">
        <w:t>sending</w:t>
      </w:r>
      <w:r w:rsidR="532ACF67">
        <w:t xml:space="preserve"> school(s)</w:t>
      </w:r>
    </w:p>
    <w:p w14:paraId="5169FC63" w14:textId="77777777" w:rsidR="00D62D00" w:rsidRPr="00161F11" w:rsidRDefault="00D62D00" w:rsidP="0088188D">
      <w:pPr>
        <w:pStyle w:val="ListBullet2"/>
        <w:numPr>
          <w:ilvl w:val="0"/>
          <w:numId w:val="7"/>
        </w:numPr>
        <w:spacing w:after="0"/>
        <w:contextualSpacing w:val="0"/>
      </w:pPr>
      <w:r w:rsidRPr="00161F11">
        <w:t>A publications permission form</w:t>
      </w:r>
    </w:p>
    <w:p w14:paraId="2F0F6F99" w14:textId="77777777" w:rsidR="00D62D00" w:rsidRPr="00161F11" w:rsidRDefault="00D62D00" w:rsidP="0088188D">
      <w:pPr>
        <w:pStyle w:val="ListBullet2"/>
        <w:numPr>
          <w:ilvl w:val="0"/>
          <w:numId w:val="7"/>
        </w:numPr>
        <w:spacing w:after="0"/>
        <w:contextualSpacing w:val="0"/>
      </w:pPr>
      <w:r w:rsidRPr="00161F11">
        <w:t>A records release form</w:t>
      </w:r>
    </w:p>
    <w:p w14:paraId="3171286A" w14:textId="4E14D56F" w:rsidR="00D62D00" w:rsidRDefault="532ACF67" w:rsidP="615B620A">
      <w:pPr>
        <w:pStyle w:val="ListBullet2"/>
        <w:spacing w:after="0"/>
      </w:pPr>
      <w:r w:rsidRPr="00161F11">
        <w:t>Other student records (e.g., health records</w:t>
      </w:r>
      <w:r>
        <w:t>,</w:t>
      </w:r>
      <w:r w:rsidRPr="00161F11">
        <w:t xml:space="preserve"> </w:t>
      </w:r>
      <w:r w:rsidR="7CDF213B">
        <w:t>IEP</w:t>
      </w:r>
      <w:r w:rsidRPr="00161F11">
        <w:t xml:space="preserve"> from a previous school)</w:t>
      </w:r>
      <w:r w:rsidR="00AA4122">
        <w:rPr>
          <w:rStyle w:val="FootnoteReference"/>
        </w:rPr>
        <w:footnoteReference w:id="9"/>
      </w:r>
    </w:p>
    <w:p w14:paraId="13E2C0B0" w14:textId="55B23F88" w:rsidR="0088188D" w:rsidRDefault="40719731" w:rsidP="00100183">
      <w:r>
        <w:lastRenderedPageBreak/>
        <w:t xml:space="preserve">While some of these documents may </w:t>
      </w:r>
      <w:r w:rsidR="6C149E3A">
        <w:t xml:space="preserve">eventually </w:t>
      </w:r>
      <w:r>
        <w:t xml:space="preserve">be needed </w:t>
      </w:r>
      <w:r w:rsidR="6C149E3A">
        <w:t xml:space="preserve">as part of </w:t>
      </w:r>
      <w:r w:rsidR="2FA20BF3">
        <w:t>a</w:t>
      </w:r>
      <w:r w:rsidR="6C149E3A">
        <w:t xml:space="preserve"> student’s enrollment, CTE schools and programs may not </w:t>
      </w:r>
      <w:r w:rsidR="6A17DC0E">
        <w:t xml:space="preserve">ask for this information during the admissions process. </w:t>
      </w:r>
    </w:p>
    <w:p w14:paraId="2D435DF6" w14:textId="3F5626F5" w:rsidR="008D7CED" w:rsidRPr="00AC0FB9" w:rsidRDefault="008D7CED" w:rsidP="0088188D">
      <w:pPr>
        <w:pStyle w:val="Heading4"/>
        <w:spacing w:before="0"/>
      </w:pPr>
      <w:r w:rsidRPr="00AC0FB9">
        <w:t>Considerations</w:t>
      </w:r>
    </w:p>
    <w:p w14:paraId="195550BF" w14:textId="0DBE1A36" w:rsidR="008D7CED" w:rsidRPr="003F6FE3" w:rsidRDefault="00D777F7" w:rsidP="0088188D">
      <w:pPr>
        <w:pStyle w:val="ListBullet2"/>
        <w:spacing w:after="0"/>
        <w:contextualSpacing w:val="0"/>
        <w:rPr>
          <w:lang w:eastAsia="zh-CN" w:bidi="th-TH"/>
        </w:rPr>
      </w:pPr>
      <w:r w:rsidRPr="003F6FE3">
        <w:rPr>
          <w:lang w:eastAsia="zh-CN" w:bidi="th-TH"/>
        </w:rPr>
        <w:t xml:space="preserve">Make </w:t>
      </w:r>
      <w:r w:rsidR="00A41034" w:rsidRPr="003F6FE3">
        <w:rPr>
          <w:lang w:eastAsia="zh-CN" w:bidi="th-TH"/>
        </w:rPr>
        <w:t>student applications available in both hard copy and digital format</w:t>
      </w:r>
      <w:r w:rsidR="00B562A3" w:rsidRPr="003F6FE3">
        <w:rPr>
          <w:lang w:eastAsia="zh-CN" w:bidi="th-TH"/>
        </w:rPr>
        <w:t>s</w:t>
      </w:r>
      <w:r w:rsidR="00A41034" w:rsidRPr="003F6FE3">
        <w:rPr>
          <w:lang w:eastAsia="zh-CN" w:bidi="th-TH"/>
        </w:rPr>
        <w:t xml:space="preserve"> </w:t>
      </w:r>
      <w:r w:rsidR="00701B54" w:rsidRPr="003F6FE3">
        <w:rPr>
          <w:lang w:eastAsia="zh-CN" w:bidi="th-TH"/>
        </w:rPr>
        <w:t>for families with differing access to technology</w:t>
      </w:r>
      <w:r w:rsidR="007208F0" w:rsidRPr="003F6FE3">
        <w:rPr>
          <w:lang w:eastAsia="zh-CN" w:bidi="th-TH"/>
        </w:rPr>
        <w:t xml:space="preserve"> or certain disabilities</w:t>
      </w:r>
      <w:r w:rsidR="00B562A3" w:rsidRPr="003F6FE3">
        <w:rPr>
          <w:lang w:eastAsia="zh-CN" w:bidi="th-TH"/>
        </w:rPr>
        <w:t>.</w:t>
      </w:r>
    </w:p>
    <w:p w14:paraId="3FD00BF7" w14:textId="41E103CC" w:rsidR="007208F0" w:rsidRPr="003F6FE3" w:rsidRDefault="00D777F7" w:rsidP="57E11398">
      <w:pPr>
        <w:pStyle w:val="ListBullet2"/>
        <w:spacing w:after="0"/>
        <w:rPr>
          <w:lang w:eastAsia="zh-CN" w:bidi="th-TH"/>
        </w:rPr>
      </w:pPr>
      <w:r w:rsidRPr="57E11398">
        <w:rPr>
          <w:lang w:eastAsia="zh-CN" w:bidi="th-TH"/>
        </w:rPr>
        <w:t xml:space="preserve">Explain how students with disabilities can indicate </w:t>
      </w:r>
      <w:r w:rsidR="009D0653" w:rsidRPr="57E11398">
        <w:rPr>
          <w:lang w:eastAsia="zh-CN" w:bidi="th-TH"/>
        </w:rPr>
        <w:t xml:space="preserve">that they require reasonable accommodations to complete the admissions process, clarifying that students are not required to </w:t>
      </w:r>
      <w:r w:rsidR="009B38EB" w:rsidRPr="57E11398">
        <w:rPr>
          <w:lang w:eastAsia="zh-CN" w:bidi="th-TH"/>
        </w:rPr>
        <w:t xml:space="preserve">state that they have a disability on their application form, and that their disability status has </w:t>
      </w:r>
      <w:r w:rsidR="000B5FE5" w:rsidRPr="57E11398">
        <w:rPr>
          <w:lang w:eastAsia="zh-CN" w:bidi="th-TH"/>
        </w:rPr>
        <w:t>no bearing on their admission.</w:t>
      </w:r>
    </w:p>
    <w:p w14:paraId="100BEFE8" w14:textId="2749012B" w:rsidR="004F2115" w:rsidRDefault="000B5FE5" w:rsidP="57E11398">
      <w:pPr>
        <w:pStyle w:val="ListBullet2"/>
        <w:spacing w:after="0"/>
        <w:rPr>
          <w:lang w:eastAsia="zh-CN" w:bidi="th-TH"/>
        </w:rPr>
      </w:pPr>
      <w:r w:rsidRPr="57E11398">
        <w:rPr>
          <w:lang w:eastAsia="zh-CN" w:bidi="th-TH"/>
        </w:rPr>
        <w:t xml:space="preserve">Include </w:t>
      </w:r>
      <w:r w:rsidR="00B562A3" w:rsidRPr="57E11398">
        <w:rPr>
          <w:lang w:eastAsia="zh-CN" w:bidi="th-TH"/>
        </w:rPr>
        <w:t xml:space="preserve">CTE school or program </w:t>
      </w:r>
      <w:r w:rsidRPr="57E11398">
        <w:rPr>
          <w:lang w:eastAsia="zh-CN" w:bidi="th-TH"/>
        </w:rPr>
        <w:t xml:space="preserve">contact information </w:t>
      </w:r>
      <w:r w:rsidR="002A5D5D" w:rsidRPr="57E11398">
        <w:rPr>
          <w:lang w:eastAsia="zh-CN" w:bidi="th-TH"/>
        </w:rPr>
        <w:t>for</w:t>
      </w:r>
      <w:r w:rsidRPr="57E11398">
        <w:rPr>
          <w:lang w:eastAsia="zh-CN" w:bidi="th-TH"/>
        </w:rPr>
        <w:t xml:space="preserve"> students and families </w:t>
      </w:r>
      <w:r w:rsidR="002A5D5D" w:rsidRPr="57E11398">
        <w:rPr>
          <w:lang w:eastAsia="zh-CN" w:bidi="th-TH"/>
        </w:rPr>
        <w:t>who</w:t>
      </w:r>
      <w:r w:rsidRPr="57E11398">
        <w:rPr>
          <w:lang w:eastAsia="zh-CN" w:bidi="th-TH"/>
        </w:rPr>
        <w:t xml:space="preserve"> may need assistance </w:t>
      </w:r>
      <w:r w:rsidR="002A5D5D" w:rsidRPr="57E11398">
        <w:rPr>
          <w:lang w:eastAsia="zh-CN" w:bidi="th-TH"/>
        </w:rPr>
        <w:t>completing any step of the admissions process.</w:t>
      </w:r>
    </w:p>
    <w:p w14:paraId="69D95971" w14:textId="77777777" w:rsidR="00947349" w:rsidRPr="003F6FE3" w:rsidRDefault="00947349" w:rsidP="0088188D">
      <w:pPr>
        <w:pStyle w:val="ListBullet2"/>
        <w:numPr>
          <w:ilvl w:val="0"/>
          <w:numId w:val="0"/>
        </w:numPr>
        <w:spacing w:after="0"/>
        <w:ind w:left="720"/>
        <w:contextualSpacing w:val="0"/>
        <w:rPr>
          <w:lang w:eastAsia="zh-CN" w:bidi="th-TH"/>
        </w:rPr>
      </w:pPr>
    </w:p>
    <w:p w14:paraId="70BC27DC" w14:textId="447C1708" w:rsidR="00E14BD4" w:rsidRPr="00427410" w:rsidRDefault="00986580" w:rsidP="0088188D">
      <w:pPr>
        <w:pStyle w:val="Heading3"/>
      </w:pPr>
      <w:bookmarkStart w:id="32" w:name="_Toc203992357"/>
      <w:bookmarkStart w:id="33" w:name="_Toc204070833"/>
      <w:bookmarkStart w:id="34" w:name="_Toc204258712"/>
      <w:bookmarkStart w:id="35" w:name="_Toc206754487"/>
      <w:r>
        <w:t>Recruitment</w:t>
      </w:r>
      <w:bookmarkEnd w:id="32"/>
      <w:bookmarkEnd w:id="33"/>
      <w:bookmarkEnd w:id="34"/>
      <w:bookmarkEnd w:id="35"/>
    </w:p>
    <w:p w14:paraId="33C2A65E" w14:textId="0F842EF9" w:rsidR="00AC1B4D" w:rsidRDefault="00301D3B" w:rsidP="0088188D">
      <w:pPr>
        <w:spacing w:after="0"/>
      </w:pPr>
      <w:r>
        <w:t xml:space="preserve">Recruitment is an important tool </w:t>
      </w:r>
      <w:r w:rsidR="003D1A75">
        <w:t>for CTE schools and programs to admit and retain interested students.</w:t>
      </w:r>
      <w:r>
        <w:t xml:space="preserve"> </w:t>
      </w:r>
      <w:r w:rsidR="00AC1B4D">
        <w:t xml:space="preserve">Some of the ways CTE schools and programs recruit new students include mailing or emailing materials to prospective students, posting information to their school website, </w:t>
      </w:r>
      <w:r w:rsidR="003645FF">
        <w:t xml:space="preserve">hosting in-person or virtual information sessions, and conducting school tours. </w:t>
      </w:r>
      <w:r w:rsidR="000711DE">
        <w:t xml:space="preserve">Under </w:t>
      </w:r>
      <w:r w:rsidR="0024247E">
        <w:t>the</w:t>
      </w:r>
      <w:r w:rsidR="00FC0FE1">
        <w:t xml:space="preserve"> regulations, </w:t>
      </w:r>
      <w:r w:rsidR="00E664A3">
        <w:t xml:space="preserve">CTE </w:t>
      </w:r>
      <w:r w:rsidR="000711DE">
        <w:t>schools and program</w:t>
      </w:r>
      <w:r w:rsidR="002028C3">
        <w:t>s</w:t>
      </w:r>
      <w:r w:rsidR="000711DE">
        <w:t xml:space="preserve"> must:</w:t>
      </w:r>
    </w:p>
    <w:p w14:paraId="6C5BA03A" w14:textId="12A779F4" w:rsidR="006912F6" w:rsidRPr="004671F2" w:rsidRDefault="00F640EE" w:rsidP="0088188D">
      <w:pPr>
        <w:pStyle w:val="ListBullet2"/>
        <w:spacing w:after="0"/>
        <w:contextualSpacing w:val="0"/>
        <w:rPr>
          <w:lang w:eastAsia="zh-CN" w:bidi="th-TH"/>
        </w:rPr>
      </w:pPr>
      <w:r w:rsidRPr="004671F2">
        <w:rPr>
          <w:lang w:eastAsia="zh-CN" w:bidi="th-TH"/>
        </w:rPr>
        <w:t>S</w:t>
      </w:r>
      <w:r w:rsidR="00E664A3" w:rsidRPr="004671F2">
        <w:rPr>
          <w:lang w:eastAsia="zh-CN" w:bidi="th-TH"/>
        </w:rPr>
        <w:t xml:space="preserve">ubmit their </w:t>
      </w:r>
      <w:r w:rsidR="004A2E35" w:rsidRPr="004671F2">
        <w:rPr>
          <w:lang w:eastAsia="zh-CN" w:bidi="th-TH"/>
        </w:rPr>
        <w:t>recruitment, admission, and</w:t>
      </w:r>
      <w:r w:rsidR="00E664A3" w:rsidRPr="004671F2">
        <w:rPr>
          <w:lang w:eastAsia="zh-CN" w:bidi="th-TH"/>
        </w:rPr>
        <w:t xml:space="preserve"> retention policies to </w:t>
      </w:r>
      <w:r w:rsidR="08D59A32" w:rsidRPr="004671F2">
        <w:rPr>
          <w:lang w:eastAsia="zh-CN" w:bidi="th-TH"/>
        </w:rPr>
        <w:t>DESE</w:t>
      </w:r>
      <w:r w:rsidR="00E664A3" w:rsidRPr="004671F2">
        <w:rPr>
          <w:lang w:eastAsia="zh-CN" w:bidi="th-TH"/>
        </w:rPr>
        <w:t xml:space="preserve"> </w:t>
      </w:r>
      <w:r w:rsidR="0024247E" w:rsidRPr="004671F2">
        <w:rPr>
          <w:lang w:eastAsia="zh-CN" w:bidi="th-TH"/>
        </w:rPr>
        <w:t xml:space="preserve">through CHAMP </w:t>
      </w:r>
      <w:r w:rsidR="00E664A3" w:rsidRPr="004671F2">
        <w:rPr>
          <w:lang w:eastAsia="zh-CN" w:bidi="th-TH"/>
        </w:rPr>
        <w:t>by November 1, 2025, and by November 1 of any subsequent years</w:t>
      </w:r>
      <w:r w:rsidR="002028C3" w:rsidRPr="004671F2">
        <w:rPr>
          <w:lang w:eastAsia="zh-CN" w:bidi="th-TH"/>
        </w:rPr>
        <w:t>,</w:t>
      </w:r>
      <w:r w:rsidR="00E664A3" w:rsidRPr="004671F2">
        <w:rPr>
          <w:lang w:eastAsia="zh-CN" w:bidi="th-TH"/>
        </w:rPr>
        <w:t xml:space="preserve"> if revised</w:t>
      </w:r>
      <w:r w:rsidRPr="004671F2">
        <w:rPr>
          <w:lang w:eastAsia="zh-CN" w:bidi="th-TH"/>
        </w:rPr>
        <w:t>;</w:t>
      </w:r>
    </w:p>
    <w:p w14:paraId="168DF9B7" w14:textId="58FF034D" w:rsidR="00E664A3" w:rsidRPr="004671F2" w:rsidRDefault="00F640EE" w:rsidP="0088188D">
      <w:pPr>
        <w:pStyle w:val="ListBullet2"/>
        <w:spacing w:after="0"/>
        <w:contextualSpacing w:val="0"/>
        <w:rPr>
          <w:lang w:eastAsia="zh-CN" w:bidi="th-TH"/>
        </w:rPr>
      </w:pPr>
      <w:r w:rsidRPr="004671F2">
        <w:rPr>
          <w:lang w:eastAsia="zh-CN" w:bidi="th-TH"/>
        </w:rPr>
        <w:t>P</w:t>
      </w:r>
      <w:r w:rsidR="008F45D8" w:rsidRPr="004671F2">
        <w:rPr>
          <w:lang w:eastAsia="zh-CN" w:bidi="th-TH"/>
        </w:rPr>
        <w:t xml:space="preserve">ublish their </w:t>
      </w:r>
      <w:r w:rsidR="004A2E35" w:rsidRPr="004671F2">
        <w:rPr>
          <w:lang w:eastAsia="zh-CN" w:bidi="th-TH"/>
        </w:rPr>
        <w:t xml:space="preserve">recruitment, admission, and retention policies </w:t>
      </w:r>
      <w:r w:rsidR="008F45D8" w:rsidRPr="004671F2">
        <w:rPr>
          <w:lang w:eastAsia="zh-CN" w:bidi="th-TH"/>
        </w:rPr>
        <w:t xml:space="preserve">in their Program of Studies, post </w:t>
      </w:r>
      <w:r w:rsidR="003D1525" w:rsidRPr="004671F2">
        <w:rPr>
          <w:lang w:eastAsia="zh-CN" w:bidi="th-TH"/>
        </w:rPr>
        <w:t>th</w:t>
      </w:r>
      <w:r w:rsidR="00285B58" w:rsidRPr="004671F2">
        <w:rPr>
          <w:lang w:eastAsia="zh-CN" w:bidi="th-TH"/>
        </w:rPr>
        <w:t xml:space="preserve">e policies </w:t>
      </w:r>
      <w:r w:rsidR="008F45D8" w:rsidRPr="004671F2">
        <w:rPr>
          <w:lang w:eastAsia="zh-CN" w:bidi="th-TH"/>
        </w:rPr>
        <w:t>on their website, and provide copies to each student applicant and their parent or guardian</w:t>
      </w:r>
      <w:r w:rsidRPr="004671F2">
        <w:rPr>
          <w:lang w:eastAsia="zh-CN" w:bidi="th-TH"/>
        </w:rPr>
        <w:t>;</w:t>
      </w:r>
      <w:r w:rsidR="002028C3" w:rsidRPr="004671F2">
        <w:rPr>
          <w:lang w:eastAsia="zh-CN" w:bidi="th-TH"/>
        </w:rPr>
        <w:t xml:space="preserve"> </w:t>
      </w:r>
      <w:r w:rsidRPr="004671F2">
        <w:rPr>
          <w:lang w:eastAsia="zh-CN" w:bidi="th-TH"/>
        </w:rPr>
        <w:t>and</w:t>
      </w:r>
    </w:p>
    <w:p w14:paraId="6A1A9338" w14:textId="3C12D612" w:rsidR="008F45D8" w:rsidRPr="00A20939" w:rsidRDefault="6802E03D" w:rsidP="0088188D">
      <w:pPr>
        <w:pStyle w:val="ListBullet2"/>
        <w:spacing w:after="0"/>
      </w:pPr>
      <w:r w:rsidRPr="004671F2">
        <w:rPr>
          <w:lang w:eastAsia="zh-CN" w:bidi="th-TH"/>
        </w:rPr>
        <w:t>M</w:t>
      </w:r>
      <w:r w:rsidR="508A5DC9" w:rsidRPr="004671F2">
        <w:rPr>
          <w:lang w:eastAsia="zh-CN" w:bidi="th-TH"/>
        </w:rPr>
        <w:t>ake these policies available in both English and the primary language of the home, if other than English</w:t>
      </w:r>
      <w:r>
        <w:t>.</w:t>
      </w:r>
      <w:r w:rsidR="002028C3" w:rsidRPr="006912F6">
        <w:rPr>
          <w:vertAlign w:val="superscript"/>
        </w:rPr>
        <w:footnoteReference w:id="10"/>
      </w:r>
    </w:p>
    <w:p w14:paraId="2DD37D54" w14:textId="77777777" w:rsidR="00A20939" w:rsidRDefault="00A20939" w:rsidP="0088188D">
      <w:pPr>
        <w:pStyle w:val="ListBullet2"/>
        <w:numPr>
          <w:ilvl w:val="0"/>
          <w:numId w:val="0"/>
        </w:numPr>
        <w:spacing w:after="0"/>
        <w:ind w:left="720"/>
      </w:pPr>
    </w:p>
    <w:p w14:paraId="03D1957F" w14:textId="7745CDFD" w:rsidR="00986580" w:rsidRDefault="000A3969" w:rsidP="0088188D">
      <w:pPr>
        <w:pStyle w:val="Heading3"/>
      </w:pPr>
      <w:bookmarkStart w:id="36" w:name="_Toc203992358"/>
      <w:bookmarkStart w:id="37" w:name="_Toc204070834"/>
      <w:bookmarkStart w:id="38" w:name="_Toc204258713"/>
      <w:bookmarkStart w:id="39" w:name="_Toc206754488"/>
      <w:r>
        <w:t>Admission</w:t>
      </w:r>
      <w:bookmarkEnd w:id="36"/>
      <w:bookmarkEnd w:id="37"/>
      <w:r w:rsidR="00FD21ED">
        <w:t>: General</w:t>
      </w:r>
      <w:bookmarkEnd w:id="38"/>
      <w:bookmarkEnd w:id="39"/>
    </w:p>
    <w:p w14:paraId="23543AA7" w14:textId="3765BD29" w:rsidR="006D264C" w:rsidRDefault="006E7E17" w:rsidP="0088188D">
      <w:pPr>
        <w:spacing w:after="0"/>
      </w:pPr>
      <w:r>
        <w:t>CTE school</w:t>
      </w:r>
      <w:r w:rsidR="00A93A38">
        <w:t xml:space="preserve"> or program </w:t>
      </w:r>
      <w:r w:rsidR="00E801D3">
        <w:t xml:space="preserve">admission </w:t>
      </w:r>
      <w:r w:rsidR="006D264C">
        <w:t>policies</w:t>
      </w:r>
      <w:r>
        <w:t xml:space="preserve"> </w:t>
      </w:r>
      <w:r w:rsidR="006D264C">
        <w:t>must explain:</w:t>
      </w:r>
    </w:p>
    <w:p w14:paraId="04B0E4B0" w14:textId="1A759E92" w:rsidR="006D264C" w:rsidRDefault="00035647" w:rsidP="0088188D">
      <w:pPr>
        <w:pStyle w:val="ListBullet2"/>
        <w:spacing w:after="0"/>
        <w:contextualSpacing w:val="0"/>
      </w:pPr>
      <w:r>
        <w:t>A</w:t>
      </w:r>
      <w:r w:rsidR="006D264C">
        <w:t>dmission is conditioned on the student</w:t>
      </w:r>
      <w:r>
        <w:t>’s promotion to the grade they’ve been admitted to enter</w:t>
      </w:r>
      <w:r w:rsidR="00AA4758">
        <w:t>;</w:t>
      </w:r>
    </w:p>
    <w:p w14:paraId="198A0956" w14:textId="36C066D7" w:rsidR="00035647" w:rsidRDefault="00035647" w:rsidP="671A50EA">
      <w:pPr>
        <w:pStyle w:val="ListBullet2"/>
        <w:spacing w:after="0"/>
      </w:pPr>
      <w:r w:rsidRPr="00035647">
        <w:t xml:space="preserve">Resident students who meet the minimum requirements for admission </w:t>
      </w:r>
      <w:r>
        <w:t>must</w:t>
      </w:r>
      <w:r w:rsidRPr="00035647">
        <w:t xml:space="preserve"> be admitted </w:t>
      </w:r>
      <w:r>
        <w:t>before</w:t>
      </w:r>
      <w:r w:rsidRPr="00035647">
        <w:t xml:space="preserve"> any non-resident students seeking the same program</w:t>
      </w:r>
      <w:r w:rsidR="00AA4758">
        <w:t>; and</w:t>
      </w:r>
    </w:p>
    <w:p w14:paraId="6BDAEC6F" w14:textId="6BE39488" w:rsidR="00427A80" w:rsidRDefault="00A75078" w:rsidP="0088188D">
      <w:pPr>
        <w:pStyle w:val="ListBullet2"/>
        <w:spacing w:after="0"/>
        <w:contextualSpacing w:val="0"/>
      </w:pPr>
      <w:r>
        <w:t>When there are more applicants than available seats, the lottery process that will be used to determine admission, including how</w:t>
      </w:r>
      <w:r w:rsidR="004E7768">
        <w:t xml:space="preserve"> and when</w:t>
      </w:r>
      <w:r>
        <w:t xml:space="preserve"> it will be conducted</w:t>
      </w:r>
      <w:r w:rsidR="004E7768">
        <w:t>,</w:t>
      </w:r>
      <w:r>
        <w:t xml:space="preserve"> and any </w:t>
      </w:r>
      <w:r w:rsidR="004E7768">
        <w:t>weights that apply.</w:t>
      </w:r>
    </w:p>
    <w:p w14:paraId="7CD0BB60" w14:textId="77777777" w:rsidR="00C5233F" w:rsidRDefault="00C5233F" w:rsidP="00C5233F">
      <w:pPr>
        <w:pStyle w:val="ListBullet2"/>
        <w:numPr>
          <w:ilvl w:val="0"/>
          <w:numId w:val="0"/>
        </w:numPr>
        <w:spacing w:after="0"/>
        <w:ind w:left="720" w:hanging="360"/>
        <w:contextualSpacing w:val="0"/>
      </w:pPr>
    </w:p>
    <w:p w14:paraId="5DB570FE" w14:textId="77777777" w:rsidR="00C5233F" w:rsidRDefault="00C5233F" w:rsidP="00C5233F">
      <w:pPr>
        <w:spacing w:after="0"/>
      </w:pPr>
      <w:r>
        <w:t>Additionally, these policies must:</w:t>
      </w:r>
    </w:p>
    <w:p w14:paraId="14BCAC06" w14:textId="73A3B9FE" w:rsidR="00C5233F" w:rsidRPr="00D73558" w:rsidRDefault="00C5233F" w:rsidP="7845614C">
      <w:pPr>
        <w:pStyle w:val="ListBullet2"/>
        <w:spacing w:after="0"/>
      </w:pPr>
      <w:r>
        <w:t>Explain the process for application and admission to the school, and to programs within the school</w:t>
      </w:r>
      <w:r w:rsidR="4AAACAF8">
        <w:t>, including whether or not the school will utilize the component of student awareness as a part of a completed application and how students may access the required options</w:t>
      </w:r>
      <w:r w:rsidR="28179220">
        <w:t xml:space="preserve"> to fulfill the student awareness </w:t>
      </w:r>
      <w:r w:rsidR="005F5973">
        <w:t>component</w:t>
      </w:r>
      <w:r>
        <w:t>;</w:t>
      </w:r>
    </w:p>
    <w:p w14:paraId="25201D4D" w14:textId="01114172" w:rsidR="00C5233F" w:rsidRPr="00D73558" w:rsidRDefault="10F94CEA" w:rsidP="57E11398">
      <w:pPr>
        <w:pStyle w:val="ListBullet2"/>
        <w:spacing w:after="0"/>
      </w:pPr>
      <w:r>
        <w:t xml:space="preserve">Include a </w:t>
      </w:r>
      <w:r w:rsidRPr="00D73558">
        <w:t xml:space="preserve">plan </w:t>
      </w:r>
      <w:r>
        <w:t>with</w:t>
      </w:r>
      <w:r w:rsidRPr="00D73558">
        <w:t xml:space="preserve"> deliberate, specific strategies to promote equal educational opportunities</w:t>
      </w:r>
      <w:r w:rsidR="6C521E84" w:rsidRPr="00D73558">
        <w:t xml:space="preserve"> for a student population that, when compared to students in similar grades in sending districts, has a comparable academic and demographic profile</w:t>
      </w:r>
      <w:r w:rsidR="4A4BBF49" w:rsidRPr="00D73558">
        <w:t>;</w:t>
      </w:r>
      <w:r w:rsidR="00C5233F" w:rsidRPr="006912F6">
        <w:rPr>
          <w:vertAlign w:val="superscript"/>
        </w:rPr>
        <w:footnoteReference w:id="11"/>
      </w:r>
    </w:p>
    <w:p w14:paraId="5C10D283" w14:textId="13882E8A" w:rsidR="00C5233F" w:rsidRPr="00D73558" w:rsidRDefault="00C5233F" w:rsidP="2853B9C4">
      <w:pPr>
        <w:pStyle w:val="ListBullet2"/>
        <w:spacing w:after="0"/>
      </w:pPr>
      <w:r>
        <w:t>Describe the school’s</w:t>
      </w:r>
      <w:r w:rsidRPr="00D73558">
        <w:t xml:space="preserve"> exploratory program, if such program is required</w:t>
      </w:r>
      <w:r>
        <w:t>;</w:t>
      </w:r>
      <w:r w:rsidRPr="006912F6">
        <w:rPr>
          <w:vertAlign w:val="superscript"/>
        </w:rPr>
        <w:footnoteReference w:id="12"/>
      </w:r>
      <w:r w:rsidRPr="006912F6">
        <w:rPr>
          <w:vertAlign w:val="superscript"/>
        </w:rPr>
        <w:t xml:space="preserve"> </w:t>
      </w:r>
      <w:r>
        <w:t>and</w:t>
      </w:r>
    </w:p>
    <w:p w14:paraId="0C68C6A2" w14:textId="77777777" w:rsidR="00C5233F" w:rsidRDefault="00C5233F" w:rsidP="00C5233F">
      <w:pPr>
        <w:pStyle w:val="ListBullet2"/>
        <w:spacing w:after="0"/>
        <w:contextualSpacing w:val="0"/>
      </w:pPr>
      <w:r>
        <w:lastRenderedPageBreak/>
        <w:t xml:space="preserve">Explain how </w:t>
      </w:r>
      <w:r w:rsidRPr="00D73558">
        <w:t>prospective students and parents</w:t>
      </w:r>
      <w:r>
        <w:t xml:space="preserve"> or </w:t>
      </w:r>
      <w:r w:rsidRPr="00D73558">
        <w:t xml:space="preserve">guardians </w:t>
      </w:r>
      <w:r>
        <w:t>can</w:t>
      </w:r>
      <w:r w:rsidRPr="00D73558">
        <w:t xml:space="preserve"> appeal </w:t>
      </w:r>
      <w:r>
        <w:t>a decision denying a student’s admission.</w:t>
      </w:r>
    </w:p>
    <w:p w14:paraId="2A98DC91" w14:textId="77777777" w:rsidR="00C5233F" w:rsidRDefault="00C5233F" w:rsidP="00C5233F">
      <w:pPr>
        <w:spacing w:after="0"/>
      </w:pPr>
    </w:p>
    <w:p w14:paraId="4552647E" w14:textId="77777777" w:rsidR="00C5233F" w:rsidRDefault="00C5233F" w:rsidP="00C5233F">
      <w:pPr>
        <w:spacing w:after="0"/>
      </w:pPr>
      <w:r w:rsidRPr="0009513D">
        <w:t xml:space="preserve">The CTE school or program’s superintendent </w:t>
      </w:r>
      <w:r>
        <w:t>(</w:t>
      </w:r>
      <w:r w:rsidRPr="0009513D">
        <w:t>or their designee</w:t>
      </w:r>
      <w:r>
        <w:t>)</w:t>
      </w:r>
      <w:r w:rsidRPr="0009513D">
        <w:t xml:space="preserve"> must </w:t>
      </w:r>
      <w:r>
        <w:t xml:space="preserve">also </w:t>
      </w:r>
      <w:r w:rsidRPr="0009513D">
        <w:t xml:space="preserve">maintain documentation explaining what admission requirements were used to deny </w:t>
      </w:r>
      <w:r>
        <w:t xml:space="preserve">a student’s </w:t>
      </w:r>
      <w:r w:rsidRPr="0009513D">
        <w:t xml:space="preserve">admission, and provide documentation to </w:t>
      </w:r>
      <w:r>
        <w:t xml:space="preserve">DESE </w:t>
      </w:r>
      <w:r w:rsidRPr="0009513D">
        <w:t>or the prospective student's parent or guardian upon request.</w:t>
      </w:r>
      <w:r w:rsidRPr="0009513D">
        <w:rPr>
          <w:vertAlign w:val="superscript"/>
        </w:rPr>
        <w:footnoteReference w:id="13"/>
      </w:r>
    </w:p>
    <w:p w14:paraId="04E609FF" w14:textId="77777777" w:rsidR="00C5233F" w:rsidRDefault="00C5233F" w:rsidP="00C5233F">
      <w:pPr>
        <w:spacing w:after="0"/>
      </w:pPr>
    </w:p>
    <w:p w14:paraId="211FD830" w14:textId="3CAF5819" w:rsidR="00C5233F" w:rsidRDefault="10F94CEA" w:rsidP="00262B53">
      <w:pPr>
        <w:spacing w:after="0"/>
      </w:pPr>
      <w:r>
        <w:t xml:space="preserve">In setting the admissions deadline, CTE schools and programs should build in sufficient time between receiving </w:t>
      </w:r>
      <w:r w:rsidR="372B8398">
        <w:t xml:space="preserve">completed </w:t>
      </w:r>
      <w:r>
        <w:t xml:space="preserve">applications and conducting an admission lottery to allow for the appeal process to take place. CTE schools and programs should notify applicants of any missing application information—including the demonstration of student awareness, if used—as well as any weights the applicant has </w:t>
      </w:r>
      <w:r w:rsidRPr="615B620A">
        <w:rPr>
          <w:i/>
          <w:iCs/>
        </w:rPr>
        <w:t>not</w:t>
      </w:r>
      <w:r>
        <w:t xml:space="preserve"> met, where applicable. This notification should occur before an admission lottery is drawn and in a period of time that is consistent with the district’s appeal process, so that students may appeal if necessary. Students experiencing homelessness may not be denied lottery weights because they cannot provide the requested records</w:t>
      </w:r>
      <w:r w:rsidR="101CE7F5">
        <w:t>.</w:t>
      </w:r>
      <w:r w:rsidR="00C5233F">
        <w:rPr>
          <w:rStyle w:val="FootnoteReference"/>
        </w:rPr>
        <w:footnoteReference w:id="14"/>
      </w:r>
    </w:p>
    <w:p w14:paraId="0C92D1FB" w14:textId="77777777" w:rsidR="00947349" w:rsidRDefault="00947349" w:rsidP="0088188D">
      <w:pPr>
        <w:pStyle w:val="ListBullet2"/>
        <w:numPr>
          <w:ilvl w:val="0"/>
          <w:numId w:val="0"/>
        </w:numPr>
        <w:spacing w:after="0"/>
        <w:ind w:left="720"/>
        <w:contextualSpacing w:val="0"/>
      </w:pPr>
    </w:p>
    <w:p w14:paraId="19B131F5" w14:textId="7EFC6D86" w:rsidR="00E67BB8" w:rsidRDefault="00FD21ED" w:rsidP="0088188D">
      <w:pPr>
        <w:pStyle w:val="Heading3"/>
        <w:rPr>
          <w:u w:val="single"/>
        </w:rPr>
      </w:pPr>
      <w:bookmarkStart w:id="40" w:name="_Toc204258714"/>
      <w:bookmarkStart w:id="41" w:name="_Toc206754489"/>
      <w:r>
        <w:t>Admission</w:t>
      </w:r>
      <w:r w:rsidR="00E67BB8" w:rsidRPr="00543AAB">
        <w:t>: Residency</w:t>
      </w:r>
      <w:bookmarkEnd w:id="40"/>
      <w:bookmarkEnd w:id="41"/>
    </w:p>
    <w:p w14:paraId="4224093D" w14:textId="2B907DA6" w:rsidR="00C5233F" w:rsidRDefault="00E67BB8" w:rsidP="0088188D">
      <w:pPr>
        <w:spacing w:after="0"/>
      </w:pPr>
      <w:r>
        <w:t xml:space="preserve">CTE schools and programs must admit residents who meet the minimum requirements for admission before accepting non-residents seeking the same program. </w:t>
      </w:r>
      <w:r w:rsidR="008627B7">
        <w:t>If there are more resident applicants than available seats, the CTE school or program will run the admission lottery</w:t>
      </w:r>
      <w:r w:rsidR="00406E53">
        <w:t xml:space="preserve"> with the names of all resident applicants.</w:t>
      </w:r>
      <w:r w:rsidR="009E717C">
        <w:t xml:space="preserve"> Remaining </w:t>
      </w:r>
      <w:r w:rsidR="006E7B97">
        <w:t>resident applicants will be entered on a waitlist, and non-resident applicants will be entered on a waitlist.  Should additional seats become available,</w:t>
      </w:r>
      <w:r w:rsidR="2E3E8EAD">
        <w:t xml:space="preserve"> the CTE school or program will select </w:t>
      </w:r>
      <w:r w:rsidR="5C924EB6">
        <w:t xml:space="preserve">resident applicants in numerical order until all seats are filled. </w:t>
      </w:r>
      <w:r w:rsidR="638BB0C8">
        <w:t>W</w:t>
      </w:r>
      <w:r w:rsidR="00D92CB1">
        <w:t>hen there are no further resident applicants</w:t>
      </w:r>
      <w:r w:rsidR="67DED982">
        <w:t>,</w:t>
      </w:r>
      <w:r w:rsidR="00D92CB1">
        <w:t xml:space="preserve"> the CTE school or program </w:t>
      </w:r>
      <w:r w:rsidR="007D0F3C">
        <w:t xml:space="preserve">will </w:t>
      </w:r>
      <w:r w:rsidR="4DF31BB8">
        <w:t>select non-resident applicants from the waitlist in numerical order</w:t>
      </w:r>
      <w:r w:rsidR="00D92CB1">
        <w:t xml:space="preserve">. </w:t>
      </w:r>
    </w:p>
    <w:p w14:paraId="1FE447D0" w14:textId="77777777" w:rsidR="00F40CCC" w:rsidRDefault="00F40CCC" w:rsidP="0088188D">
      <w:pPr>
        <w:spacing w:after="0"/>
      </w:pPr>
    </w:p>
    <w:p w14:paraId="607C3D76" w14:textId="0037EEAB" w:rsidR="00DB1FA2" w:rsidRDefault="00DB1FA2" w:rsidP="0088188D">
      <w:pPr>
        <w:pStyle w:val="Quote"/>
        <w:spacing w:after="0"/>
        <w:rPr>
          <w:color w:val="auto"/>
        </w:rPr>
      </w:pPr>
      <w:r w:rsidRPr="6D56417B">
        <w:rPr>
          <w:color w:val="auto"/>
        </w:rPr>
        <w:t>Example</w:t>
      </w:r>
      <w:r w:rsidR="00A3197A" w:rsidRPr="6D56417B">
        <w:rPr>
          <w:color w:val="auto"/>
        </w:rPr>
        <w:t>s</w:t>
      </w:r>
      <w:r w:rsidRPr="6D56417B">
        <w:rPr>
          <w:color w:val="auto"/>
        </w:rPr>
        <w:t>:</w:t>
      </w:r>
    </w:p>
    <w:p w14:paraId="60FC495A" w14:textId="77777777" w:rsidR="00C5233F" w:rsidRDefault="00C5233F" w:rsidP="0088188D">
      <w:pPr>
        <w:pStyle w:val="Quote"/>
        <w:spacing w:after="0"/>
        <w:rPr>
          <w:color w:val="auto"/>
        </w:rPr>
      </w:pPr>
    </w:p>
    <w:p w14:paraId="3EB159F5" w14:textId="5BAA5E5F" w:rsidR="00DB1FA2" w:rsidRPr="006C65C4" w:rsidRDefault="00DB1FA2" w:rsidP="0088188D">
      <w:pPr>
        <w:pStyle w:val="Quote"/>
        <w:spacing w:after="0"/>
        <w:rPr>
          <w:color w:val="auto"/>
        </w:rPr>
      </w:pPr>
      <w:r w:rsidRPr="6D56417B">
        <w:rPr>
          <w:color w:val="auto"/>
        </w:rPr>
        <w:t xml:space="preserve">CTE school </w:t>
      </w:r>
      <w:r w:rsidR="002379E4" w:rsidRPr="6D56417B">
        <w:rPr>
          <w:color w:val="auto"/>
        </w:rPr>
        <w:t xml:space="preserve">A </w:t>
      </w:r>
      <w:r w:rsidR="009661B7" w:rsidRPr="6D56417B">
        <w:rPr>
          <w:color w:val="auto"/>
        </w:rPr>
        <w:t xml:space="preserve">has </w:t>
      </w:r>
      <w:r w:rsidR="00027684" w:rsidRPr="6D56417B">
        <w:rPr>
          <w:color w:val="auto"/>
        </w:rPr>
        <w:t>1</w:t>
      </w:r>
      <w:r w:rsidR="009661B7" w:rsidRPr="6D56417B">
        <w:rPr>
          <w:color w:val="auto"/>
        </w:rPr>
        <w:t xml:space="preserve">00 available seats and receives </w:t>
      </w:r>
      <w:r w:rsidR="00027684" w:rsidRPr="6D56417B">
        <w:rPr>
          <w:color w:val="auto"/>
        </w:rPr>
        <w:t xml:space="preserve">200 </w:t>
      </w:r>
      <w:r w:rsidR="62F6EBD5" w:rsidRPr="6D56417B">
        <w:rPr>
          <w:color w:val="auto"/>
        </w:rPr>
        <w:t xml:space="preserve">completed </w:t>
      </w:r>
      <w:r w:rsidR="00027684" w:rsidRPr="6D56417B">
        <w:rPr>
          <w:color w:val="auto"/>
        </w:rPr>
        <w:t>applications</w:t>
      </w:r>
      <w:r w:rsidR="00EB0122" w:rsidRPr="6D56417B">
        <w:rPr>
          <w:color w:val="auto"/>
        </w:rPr>
        <w:t>. 150 applicants are resident</w:t>
      </w:r>
      <w:r w:rsidR="002379E4" w:rsidRPr="6D56417B">
        <w:rPr>
          <w:color w:val="auto"/>
        </w:rPr>
        <w:t xml:space="preserve">s, and 50 are non-residents. </w:t>
      </w:r>
      <w:r w:rsidR="00935BEE" w:rsidRPr="6D56417B">
        <w:rPr>
          <w:color w:val="auto"/>
        </w:rPr>
        <w:t xml:space="preserve">CTE school A </w:t>
      </w:r>
      <w:r w:rsidR="00215111" w:rsidRPr="6D56417B">
        <w:rPr>
          <w:color w:val="auto"/>
        </w:rPr>
        <w:t xml:space="preserve">runs a lottery </w:t>
      </w:r>
      <w:r w:rsidR="002F7C25" w:rsidRPr="6D56417B">
        <w:rPr>
          <w:color w:val="auto"/>
        </w:rPr>
        <w:t>of</w:t>
      </w:r>
      <w:r w:rsidR="008F334D" w:rsidRPr="6D56417B">
        <w:rPr>
          <w:color w:val="auto"/>
        </w:rPr>
        <w:t xml:space="preserve"> its residents </w:t>
      </w:r>
      <w:r w:rsidR="00215111" w:rsidRPr="6D56417B">
        <w:rPr>
          <w:color w:val="auto"/>
        </w:rPr>
        <w:t>and assigns each application a number, 1-</w:t>
      </w:r>
      <w:r w:rsidR="00D0737F" w:rsidRPr="6D56417B">
        <w:rPr>
          <w:color w:val="auto"/>
        </w:rPr>
        <w:t>150</w:t>
      </w:r>
      <w:r w:rsidR="00475DFB" w:rsidRPr="6D56417B">
        <w:rPr>
          <w:color w:val="auto"/>
        </w:rPr>
        <w:t>.</w:t>
      </w:r>
      <w:r w:rsidR="00215111" w:rsidRPr="6D56417B">
        <w:rPr>
          <w:color w:val="auto"/>
        </w:rPr>
        <w:t xml:space="preserve"> </w:t>
      </w:r>
      <w:r w:rsidR="00081924" w:rsidRPr="6D56417B">
        <w:rPr>
          <w:color w:val="auto"/>
        </w:rPr>
        <w:t xml:space="preserve">It </w:t>
      </w:r>
      <w:r w:rsidR="00702840" w:rsidRPr="6D56417B">
        <w:rPr>
          <w:color w:val="auto"/>
        </w:rPr>
        <w:t>then runs a lottery for non-residents and assigns each a number</w:t>
      </w:r>
      <w:r w:rsidR="00C07AA8" w:rsidRPr="6D56417B">
        <w:rPr>
          <w:color w:val="auto"/>
        </w:rPr>
        <w:t>,</w:t>
      </w:r>
      <w:r w:rsidR="00702840" w:rsidRPr="6D56417B">
        <w:rPr>
          <w:color w:val="auto"/>
        </w:rPr>
        <w:t xml:space="preserve"> 151-200. It </w:t>
      </w:r>
      <w:r w:rsidR="00081924" w:rsidRPr="6D56417B">
        <w:rPr>
          <w:color w:val="auto"/>
        </w:rPr>
        <w:t xml:space="preserve">admits the first 100 resident students </w:t>
      </w:r>
      <w:r w:rsidR="00E1009A" w:rsidRPr="6D56417B">
        <w:rPr>
          <w:color w:val="auto"/>
        </w:rPr>
        <w:t xml:space="preserve">on </w:t>
      </w:r>
      <w:r w:rsidR="004E010F" w:rsidRPr="6D56417B">
        <w:rPr>
          <w:color w:val="auto"/>
        </w:rPr>
        <w:t>its</w:t>
      </w:r>
      <w:r w:rsidR="00E1009A" w:rsidRPr="6D56417B">
        <w:rPr>
          <w:color w:val="auto"/>
        </w:rPr>
        <w:t xml:space="preserve"> numerical list</w:t>
      </w:r>
      <w:r w:rsidR="002129D9" w:rsidRPr="6D56417B">
        <w:rPr>
          <w:color w:val="auto"/>
        </w:rPr>
        <w:t xml:space="preserve">, </w:t>
      </w:r>
      <w:r w:rsidR="008F7C1C" w:rsidRPr="6D56417B">
        <w:rPr>
          <w:color w:val="auto"/>
        </w:rPr>
        <w:t xml:space="preserve">and </w:t>
      </w:r>
      <w:r w:rsidR="002129D9" w:rsidRPr="6D56417B">
        <w:rPr>
          <w:color w:val="auto"/>
        </w:rPr>
        <w:t>the remaining students are put onto a waitlist</w:t>
      </w:r>
      <w:r w:rsidR="00702840" w:rsidRPr="6D56417B">
        <w:rPr>
          <w:color w:val="auto"/>
        </w:rPr>
        <w:t xml:space="preserve"> in the order </w:t>
      </w:r>
      <w:r w:rsidR="00BC1E0D" w:rsidRPr="6D56417B">
        <w:rPr>
          <w:color w:val="auto"/>
        </w:rPr>
        <w:t>they were drawn</w:t>
      </w:r>
      <w:r w:rsidR="00E1009A" w:rsidRPr="6D56417B">
        <w:rPr>
          <w:color w:val="auto"/>
        </w:rPr>
        <w:t xml:space="preserve">. </w:t>
      </w:r>
    </w:p>
    <w:p w14:paraId="3C1A80D0" w14:textId="77777777" w:rsidR="00C5233F" w:rsidRPr="006C65C4" w:rsidRDefault="00C5233F" w:rsidP="0088188D">
      <w:pPr>
        <w:pStyle w:val="Quote"/>
        <w:spacing w:after="0"/>
        <w:rPr>
          <w:color w:val="auto"/>
        </w:rPr>
      </w:pPr>
    </w:p>
    <w:p w14:paraId="62263848" w14:textId="0AE85C3E" w:rsidR="0088188D" w:rsidRDefault="00F66E92" w:rsidP="00CC0C5E">
      <w:pPr>
        <w:pStyle w:val="Quote"/>
        <w:spacing w:after="0"/>
        <w:rPr>
          <w:color w:val="auto"/>
        </w:rPr>
      </w:pPr>
      <w:r w:rsidRPr="6D56417B">
        <w:rPr>
          <w:color w:val="auto"/>
        </w:rPr>
        <w:t xml:space="preserve">CTE school B has 150 available seats and receives 200 completed applications. 100 applicants are residents, and 100 are non-residents. CTE school B admits all 100 resident students. It then runs a lottery for non-residents and assigns each a number 1-100. It then admits the first 50 non-resident applicants on its numerical list. </w:t>
      </w:r>
      <w:r w:rsidR="003732C2" w:rsidRPr="6D56417B">
        <w:rPr>
          <w:color w:val="auto"/>
        </w:rPr>
        <w:t xml:space="preserve">The </w:t>
      </w:r>
      <w:r w:rsidRPr="6D56417B">
        <w:rPr>
          <w:color w:val="auto"/>
        </w:rPr>
        <w:t xml:space="preserve">remaining students are put onto a waitlist. </w:t>
      </w:r>
    </w:p>
    <w:p w14:paraId="18F3E374" w14:textId="77777777" w:rsidR="001A74B9" w:rsidRDefault="001A74B9" w:rsidP="0088188D">
      <w:pPr>
        <w:pStyle w:val="Heading4"/>
        <w:spacing w:before="0"/>
      </w:pPr>
    </w:p>
    <w:p w14:paraId="661EACEE" w14:textId="5DBE4D80" w:rsidR="0088188D" w:rsidRPr="0088188D" w:rsidRDefault="00FB0363" w:rsidP="0088188D">
      <w:pPr>
        <w:pStyle w:val="Heading4"/>
        <w:spacing w:before="0"/>
      </w:pPr>
      <w:r w:rsidRPr="00D97CEA">
        <w:t>Considerations</w:t>
      </w:r>
    </w:p>
    <w:p w14:paraId="419F5E1E" w14:textId="69EDE8A4" w:rsidR="00FB0363" w:rsidRPr="00DF7DA5" w:rsidRDefault="00FB0363" w:rsidP="0088188D">
      <w:pPr>
        <w:pStyle w:val="ListBullet2"/>
        <w:tabs>
          <w:tab w:val="clear" w:pos="720"/>
        </w:tabs>
        <w:spacing w:after="0"/>
        <w:contextualSpacing w:val="0"/>
      </w:pPr>
      <w:r w:rsidRPr="00DF7DA5">
        <w:t>Have a process in place to confirm student residency before running the lottery</w:t>
      </w:r>
    </w:p>
    <w:p w14:paraId="43704E90" w14:textId="75038FE0" w:rsidR="00E67BB8" w:rsidRDefault="00D97CEA" w:rsidP="0088188D">
      <w:pPr>
        <w:pStyle w:val="ListBullet2"/>
        <w:tabs>
          <w:tab w:val="clear" w:pos="720"/>
        </w:tabs>
        <w:spacing w:after="0"/>
        <w:contextualSpacing w:val="0"/>
      </w:pPr>
      <w:r w:rsidRPr="00DF7DA5">
        <w:t xml:space="preserve">Maintain relevant residency documentation </w:t>
      </w:r>
    </w:p>
    <w:p w14:paraId="293FA83A" w14:textId="77777777" w:rsidR="0088188D" w:rsidRPr="00DF7DA5" w:rsidRDefault="0088188D" w:rsidP="0088188D">
      <w:pPr>
        <w:pStyle w:val="ListBullet2"/>
        <w:numPr>
          <w:ilvl w:val="0"/>
          <w:numId w:val="0"/>
        </w:numPr>
        <w:spacing w:after="0"/>
        <w:ind w:left="720"/>
        <w:contextualSpacing w:val="0"/>
      </w:pPr>
    </w:p>
    <w:p w14:paraId="0CDB777A" w14:textId="2C7EEF6C" w:rsidR="009D4D15" w:rsidRPr="001114EE" w:rsidRDefault="00FD21ED" w:rsidP="0088188D">
      <w:pPr>
        <w:pStyle w:val="Heading3"/>
      </w:pPr>
      <w:bookmarkStart w:id="42" w:name="_Toc204258715"/>
      <w:bookmarkStart w:id="43" w:name="_Toc206754490"/>
      <w:r w:rsidRPr="001114EE">
        <w:t>Admission</w:t>
      </w:r>
      <w:r w:rsidR="009D4D15" w:rsidRPr="001114EE">
        <w:t>: Student Awareness</w:t>
      </w:r>
      <w:bookmarkEnd w:id="42"/>
      <w:bookmarkEnd w:id="43"/>
    </w:p>
    <w:p w14:paraId="5A833A51" w14:textId="0A6723DD" w:rsidR="009D4D15" w:rsidRDefault="009D4D15" w:rsidP="0088188D">
      <w:pPr>
        <w:spacing w:after="0"/>
      </w:pPr>
      <w:r>
        <w:lastRenderedPageBreak/>
        <w:t>CTE schools and programs may require an indication of student awareness of CTE as part of a completed application, but only if they hold</w:t>
      </w:r>
      <w:r w:rsidRPr="0061142F">
        <w:t xml:space="preserve"> at least two in-person information sessions and at least two virtual information sessions each school year</w:t>
      </w:r>
      <w:r>
        <w:t xml:space="preserve">. Schools that offer the required information sessions may in turn require applicants to demonstrate their awareness of CTE </w:t>
      </w:r>
      <w:r w:rsidRPr="00267FDF">
        <w:t xml:space="preserve">by any </w:t>
      </w:r>
      <w:r w:rsidR="009A2E43">
        <w:t xml:space="preserve">one </w:t>
      </w:r>
      <w:r w:rsidRPr="00267FDF">
        <w:t>of the following</w:t>
      </w:r>
      <w:r w:rsidR="007776CF">
        <w:t>, none of which may be scored</w:t>
      </w:r>
      <w:r w:rsidRPr="00267FDF">
        <w:t>:</w:t>
      </w:r>
    </w:p>
    <w:p w14:paraId="77611BB3" w14:textId="05C7DDF5" w:rsidR="009D4D15" w:rsidRDefault="009D4D15" w:rsidP="0088188D">
      <w:pPr>
        <w:pStyle w:val="ListBullet2"/>
        <w:spacing w:after="0"/>
        <w:contextualSpacing w:val="0"/>
      </w:pPr>
      <w:r>
        <w:t>A</w:t>
      </w:r>
      <w:r w:rsidRPr="00267FDF">
        <w:t>ttendance at an open house or in-person or virtual student information session</w:t>
      </w:r>
      <w:r w:rsidR="00B313FA">
        <w:t>;</w:t>
      </w:r>
    </w:p>
    <w:p w14:paraId="63709FE8" w14:textId="5F9AA564" w:rsidR="009D4D15" w:rsidRDefault="009D4D15" w:rsidP="0088188D">
      <w:pPr>
        <w:pStyle w:val="ListBullet2"/>
        <w:spacing w:after="0"/>
        <w:contextualSpacing w:val="0"/>
      </w:pPr>
      <w:r>
        <w:t>P</w:t>
      </w:r>
      <w:r w:rsidRPr="00267FDF">
        <w:t>articipation in a tour</w:t>
      </w:r>
      <w:r w:rsidR="00B313FA">
        <w:t>;</w:t>
      </w:r>
    </w:p>
    <w:p w14:paraId="72B3671D" w14:textId="13FBD25B" w:rsidR="009D4D15" w:rsidRDefault="009D4D15" w:rsidP="0088188D">
      <w:pPr>
        <w:pStyle w:val="ListBullet2"/>
        <w:spacing w:after="0"/>
        <w:contextualSpacing w:val="0"/>
      </w:pPr>
      <w:r>
        <w:t>C</w:t>
      </w:r>
      <w:r w:rsidRPr="00267FDF">
        <w:t xml:space="preserve">ompletion of a video module created either by the school or program or by </w:t>
      </w:r>
      <w:r w:rsidR="0024247E">
        <w:t>DESE</w:t>
      </w:r>
      <w:r w:rsidRPr="00267FDF">
        <w:t xml:space="preserve"> regarding </w:t>
      </w:r>
      <w:r w:rsidR="00B313FA">
        <w:t>CTE; or</w:t>
      </w:r>
    </w:p>
    <w:p w14:paraId="64057698" w14:textId="477D96F6" w:rsidR="00A56EAA" w:rsidRDefault="009D4D15" w:rsidP="0088188D">
      <w:pPr>
        <w:pStyle w:val="ListBullet2"/>
        <w:spacing w:after="0"/>
        <w:contextualSpacing w:val="0"/>
      </w:pPr>
      <w:r>
        <w:t>O</w:t>
      </w:r>
      <w:r w:rsidRPr="00267FDF">
        <w:t xml:space="preserve">ther measure proposed by a </w:t>
      </w:r>
      <w:r>
        <w:t xml:space="preserve">CTE </w:t>
      </w:r>
      <w:r w:rsidRPr="00267FDF">
        <w:t xml:space="preserve">school or program and approved by </w:t>
      </w:r>
      <w:r w:rsidR="0024247E">
        <w:t>DESE</w:t>
      </w:r>
      <w:r w:rsidR="00B313FA">
        <w:t>.</w:t>
      </w:r>
    </w:p>
    <w:p w14:paraId="5AE70FD4" w14:textId="77777777" w:rsidR="0088188D" w:rsidRDefault="0088188D" w:rsidP="0088188D">
      <w:pPr>
        <w:pStyle w:val="ListBullet2"/>
        <w:numPr>
          <w:ilvl w:val="0"/>
          <w:numId w:val="0"/>
        </w:numPr>
        <w:spacing w:after="0"/>
        <w:ind w:left="720"/>
        <w:contextualSpacing w:val="0"/>
      </w:pPr>
    </w:p>
    <w:p w14:paraId="3945D63C" w14:textId="553BE180" w:rsidR="007571DD" w:rsidRPr="00995FD4" w:rsidRDefault="007571DD" w:rsidP="0088188D">
      <w:pPr>
        <w:pStyle w:val="Heading4"/>
        <w:spacing w:before="0"/>
      </w:pPr>
      <w:r w:rsidRPr="00995FD4">
        <w:t>Considerations</w:t>
      </w:r>
    </w:p>
    <w:p w14:paraId="7DD3F7B3" w14:textId="60FB12B7" w:rsidR="007571DD" w:rsidRPr="00DF7DA5" w:rsidRDefault="00152124" w:rsidP="0088188D">
      <w:pPr>
        <w:pStyle w:val="ListBullet2"/>
        <w:tabs>
          <w:tab w:val="clear" w:pos="720"/>
        </w:tabs>
        <w:spacing w:after="0"/>
      </w:pPr>
      <w:r w:rsidRPr="00DF7DA5">
        <w:t xml:space="preserve">CTE schools and programs should publicize student awareness opportunities widely, including by </w:t>
      </w:r>
      <w:r w:rsidR="00995FD4" w:rsidRPr="00DF7DA5">
        <w:t xml:space="preserve">sharing with sending middle schools, posting on their own websites, and </w:t>
      </w:r>
      <w:r w:rsidR="00B313FA" w:rsidRPr="00DF7DA5">
        <w:t xml:space="preserve">following </w:t>
      </w:r>
      <w:r w:rsidR="00995FD4" w:rsidRPr="00DF7DA5">
        <w:t>notification procedures typically use</w:t>
      </w:r>
      <w:r w:rsidR="00B313FA" w:rsidRPr="00DF7DA5">
        <w:t>d</w:t>
      </w:r>
      <w:r w:rsidR="00995FD4" w:rsidRPr="00DF7DA5">
        <w:t xml:space="preserve"> for similar announcements.</w:t>
      </w:r>
      <w:r w:rsidR="39323D10">
        <w:t xml:space="preserve">  </w:t>
      </w:r>
    </w:p>
    <w:p w14:paraId="6E4777F3" w14:textId="00235CF5" w:rsidR="00617D0A" w:rsidRPr="00DF7DA5" w:rsidRDefault="00617D0A" w:rsidP="0088188D">
      <w:pPr>
        <w:pStyle w:val="ListBullet2"/>
        <w:tabs>
          <w:tab w:val="clear" w:pos="720"/>
        </w:tabs>
        <w:spacing w:after="0"/>
        <w:contextualSpacing w:val="0"/>
      </w:pPr>
      <w:r>
        <w:t xml:space="preserve">CTE schools and programs should promote all opportunities to </w:t>
      </w:r>
      <w:r w:rsidR="00B20BD9">
        <w:t>demonstrate student awareness.</w:t>
      </w:r>
    </w:p>
    <w:p w14:paraId="0DFDA398" w14:textId="2F3D8786" w:rsidR="008F0AE5" w:rsidRPr="00DF7DA5" w:rsidRDefault="008F0AE5" w:rsidP="0088188D">
      <w:pPr>
        <w:pStyle w:val="ListBullet2"/>
        <w:tabs>
          <w:tab w:val="clear" w:pos="720"/>
        </w:tabs>
        <w:spacing w:after="0"/>
      </w:pPr>
      <w:r>
        <w:t xml:space="preserve">If a CTE school or program creates a video module, it should be available in an accessible format on their website and shared with sending middle schools. Include a completion certification process for the applicant. </w:t>
      </w:r>
    </w:p>
    <w:p w14:paraId="798C37B0" w14:textId="59743556" w:rsidR="008F0AE5" w:rsidRDefault="008F0AE5" w:rsidP="57E11398">
      <w:pPr>
        <w:pStyle w:val="ListBullet2"/>
        <w:tabs>
          <w:tab w:val="clear" w:pos="720"/>
        </w:tabs>
        <w:spacing w:after="0"/>
      </w:pPr>
      <w:r>
        <w:t>School tours can include group trips from sending middle schools as well as individual tours requested by an applicant or their family.</w:t>
      </w:r>
    </w:p>
    <w:p w14:paraId="7BD0A5CD" w14:textId="77777777" w:rsidR="00114B63" w:rsidRPr="00DF7DA5" w:rsidRDefault="00114B63" w:rsidP="0088188D">
      <w:pPr>
        <w:pStyle w:val="ListBullet2"/>
        <w:numPr>
          <w:ilvl w:val="0"/>
          <w:numId w:val="0"/>
        </w:numPr>
        <w:spacing w:after="0"/>
        <w:ind w:left="720" w:hanging="360"/>
        <w:contextualSpacing w:val="0"/>
      </w:pPr>
    </w:p>
    <w:p w14:paraId="7658EEA5" w14:textId="4034A1F3" w:rsidR="00852BE4" w:rsidRPr="00852BE4" w:rsidRDefault="00FD21ED" w:rsidP="0088188D">
      <w:pPr>
        <w:pStyle w:val="Heading3"/>
      </w:pPr>
      <w:bookmarkStart w:id="44" w:name="_Toc204258716"/>
      <w:bookmarkStart w:id="45" w:name="_Toc206754491"/>
      <w:r>
        <w:t xml:space="preserve">Admission: </w:t>
      </w:r>
      <w:r w:rsidR="00852BE4" w:rsidRPr="00852BE4">
        <w:t>Lottery</w:t>
      </w:r>
      <w:bookmarkEnd w:id="44"/>
      <w:bookmarkEnd w:id="45"/>
    </w:p>
    <w:p w14:paraId="537BF63F" w14:textId="46EB307C" w:rsidR="00F237FA" w:rsidRDefault="00FA6DF6" w:rsidP="0088188D">
      <w:pPr>
        <w:spacing w:after="0"/>
        <w:rPr>
          <w:lang w:eastAsia="zh-CN" w:bidi="th-TH"/>
        </w:rPr>
      </w:pPr>
      <w:r>
        <w:t>When there are more applicants than available seats, schools and programs must conduct an admission lottery</w:t>
      </w:r>
      <w:r w:rsidR="00F237FA">
        <w:t xml:space="preserve"> at </w:t>
      </w:r>
      <w:r w:rsidR="00F237FA">
        <w:rPr>
          <w:lang w:eastAsia="zh-CN" w:bidi="th-TH"/>
        </w:rPr>
        <w:t xml:space="preserve">the point of entry to CTE, </w:t>
      </w:r>
      <w:r w:rsidR="007D79EB">
        <w:rPr>
          <w:lang w:eastAsia="zh-CN" w:bidi="th-TH"/>
        </w:rPr>
        <w:t>meaning:</w:t>
      </w:r>
    </w:p>
    <w:p w14:paraId="6ECDA967" w14:textId="12017069" w:rsidR="00F237FA" w:rsidRDefault="00D84DA1" w:rsidP="0088188D">
      <w:pPr>
        <w:pStyle w:val="ListBullet2"/>
        <w:spacing w:after="0"/>
        <w:contextualSpacing w:val="0"/>
        <w:rPr>
          <w:lang w:eastAsia="zh-CN" w:bidi="th-TH"/>
        </w:rPr>
      </w:pPr>
      <w:r>
        <w:rPr>
          <w:lang w:eastAsia="zh-CN" w:bidi="th-TH"/>
        </w:rPr>
        <w:t>Schools where all</w:t>
      </w:r>
      <w:r w:rsidR="00F237FA">
        <w:rPr>
          <w:lang w:eastAsia="zh-CN" w:bidi="th-TH"/>
        </w:rPr>
        <w:t xml:space="preserve"> students </w:t>
      </w:r>
      <w:r w:rsidR="00E844CA">
        <w:rPr>
          <w:lang w:eastAsia="zh-CN" w:bidi="th-TH"/>
        </w:rPr>
        <w:t xml:space="preserve">are </w:t>
      </w:r>
      <w:r w:rsidR="00F237FA">
        <w:rPr>
          <w:lang w:eastAsia="zh-CN" w:bidi="th-TH"/>
        </w:rPr>
        <w:t>enrolled in a CTE program conduct</w:t>
      </w:r>
      <w:r>
        <w:rPr>
          <w:lang w:eastAsia="zh-CN" w:bidi="th-TH"/>
        </w:rPr>
        <w:t xml:space="preserve"> a lottery</w:t>
      </w:r>
      <w:r w:rsidR="00F237FA">
        <w:rPr>
          <w:lang w:eastAsia="zh-CN" w:bidi="th-TH"/>
        </w:rPr>
        <w:t xml:space="preserve"> to enter the</w:t>
      </w:r>
      <w:r w:rsidR="00E844CA">
        <w:rPr>
          <w:lang w:eastAsia="zh-CN" w:bidi="th-TH"/>
        </w:rPr>
        <w:t>ir</w:t>
      </w:r>
      <w:r w:rsidR="00F237FA">
        <w:rPr>
          <w:lang w:eastAsia="zh-CN" w:bidi="th-TH"/>
        </w:rPr>
        <w:t xml:space="preserve"> school</w:t>
      </w:r>
      <w:r>
        <w:rPr>
          <w:lang w:eastAsia="zh-CN" w:bidi="th-TH"/>
        </w:rPr>
        <w:t>.</w:t>
      </w:r>
    </w:p>
    <w:p w14:paraId="62E8BFB4" w14:textId="6813B796" w:rsidR="00F237FA" w:rsidRDefault="00D84DA1" w:rsidP="0088188D">
      <w:pPr>
        <w:pStyle w:val="ListBullet2"/>
        <w:spacing w:after="0"/>
        <w:contextualSpacing w:val="0"/>
        <w:rPr>
          <w:lang w:eastAsia="zh-CN" w:bidi="th-TH"/>
        </w:rPr>
      </w:pPr>
      <w:r>
        <w:rPr>
          <w:lang w:eastAsia="zh-CN" w:bidi="th-TH"/>
        </w:rPr>
        <w:t>Schools that</w:t>
      </w:r>
      <w:r w:rsidR="007D79EB">
        <w:rPr>
          <w:lang w:eastAsia="zh-CN" w:bidi="th-TH"/>
        </w:rPr>
        <w:t xml:space="preserve"> offer</w:t>
      </w:r>
      <w:r w:rsidR="00F237FA" w:rsidRPr="00156C4E">
        <w:rPr>
          <w:lang w:eastAsia="zh-CN" w:bidi="th-TH"/>
        </w:rPr>
        <w:t xml:space="preserve"> </w:t>
      </w:r>
      <w:r w:rsidR="00F237FA">
        <w:rPr>
          <w:lang w:eastAsia="zh-CN" w:bidi="th-TH"/>
        </w:rPr>
        <w:t xml:space="preserve">a state-designated </w:t>
      </w:r>
      <w:r w:rsidR="00F237FA" w:rsidRPr="00156C4E">
        <w:rPr>
          <w:lang w:eastAsia="zh-CN" w:bidi="th-TH"/>
        </w:rPr>
        <w:t>exploratory</w:t>
      </w:r>
      <w:r w:rsidR="00F237FA">
        <w:rPr>
          <w:lang w:eastAsia="zh-CN" w:bidi="th-TH"/>
        </w:rPr>
        <w:t xml:space="preserve"> program</w:t>
      </w:r>
      <w:r w:rsidR="007D79EB">
        <w:rPr>
          <w:lang w:eastAsia="zh-CN" w:bidi="th-TH"/>
        </w:rPr>
        <w:t xml:space="preserve">, </w:t>
      </w:r>
      <w:r>
        <w:rPr>
          <w:lang w:eastAsia="zh-CN" w:bidi="th-TH"/>
        </w:rPr>
        <w:t>but where not all</w:t>
      </w:r>
      <w:r w:rsidR="00F237FA">
        <w:rPr>
          <w:lang w:eastAsia="zh-CN" w:bidi="th-TH"/>
        </w:rPr>
        <w:t xml:space="preserve"> </w:t>
      </w:r>
      <w:r w:rsidR="007D79EB">
        <w:rPr>
          <w:lang w:eastAsia="zh-CN" w:bidi="th-TH"/>
        </w:rPr>
        <w:t>students</w:t>
      </w:r>
      <w:r w:rsidR="00F237FA">
        <w:rPr>
          <w:lang w:eastAsia="zh-CN" w:bidi="th-TH"/>
        </w:rPr>
        <w:t xml:space="preserve"> enrol</w:t>
      </w:r>
      <w:r>
        <w:rPr>
          <w:lang w:eastAsia="zh-CN" w:bidi="th-TH"/>
        </w:rPr>
        <w:t>l</w:t>
      </w:r>
      <w:r w:rsidR="00F237FA">
        <w:rPr>
          <w:lang w:eastAsia="zh-CN" w:bidi="th-TH"/>
        </w:rPr>
        <w:t xml:space="preserve"> in CTE</w:t>
      </w:r>
      <w:r>
        <w:rPr>
          <w:lang w:eastAsia="zh-CN" w:bidi="th-TH"/>
        </w:rPr>
        <w:t xml:space="preserve">, </w:t>
      </w:r>
      <w:r w:rsidR="00F237FA">
        <w:rPr>
          <w:lang w:eastAsia="zh-CN" w:bidi="th-TH"/>
        </w:rPr>
        <w:t>conduct</w:t>
      </w:r>
      <w:r>
        <w:rPr>
          <w:lang w:eastAsia="zh-CN" w:bidi="th-TH"/>
        </w:rPr>
        <w:t xml:space="preserve"> a lottery</w:t>
      </w:r>
      <w:r w:rsidR="00F237FA">
        <w:rPr>
          <w:lang w:eastAsia="zh-CN" w:bidi="th-TH"/>
        </w:rPr>
        <w:t xml:space="preserve"> to enter the exploratory program</w:t>
      </w:r>
      <w:r>
        <w:rPr>
          <w:lang w:eastAsia="zh-CN" w:bidi="th-TH"/>
        </w:rPr>
        <w:t>.</w:t>
      </w:r>
    </w:p>
    <w:p w14:paraId="3B621D01" w14:textId="0AEE596F" w:rsidR="005526BB" w:rsidRDefault="00D84DA1" w:rsidP="0088188D">
      <w:pPr>
        <w:pStyle w:val="ListBullet2"/>
        <w:spacing w:after="0"/>
        <w:contextualSpacing w:val="0"/>
        <w:rPr>
          <w:lang w:eastAsia="zh-CN" w:bidi="th-TH"/>
        </w:rPr>
      </w:pPr>
      <w:r>
        <w:rPr>
          <w:lang w:eastAsia="zh-CN" w:bidi="th-TH"/>
        </w:rPr>
        <w:t>Schools that do not offer</w:t>
      </w:r>
      <w:r w:rsidR="00F237FA">
        <w:rPr>
          <w:lang w:eastAsia="zh-CN" w:bidi="th-TH"/>
        </w:rPr>
        <w:t xml:space="preserve"> a state-designated </w:t>
      </w:r>
      <w:r w:rsidR="00F237FA" w:rsidRPr="00156C4E">
        <w:rPr>
          <w:lang w:eastAsia="zh-CN" w:bidi="th-TH"/>
        </w:rPr>
        <w:t>exploratory</w:t>
      </w:r>
      <w:r w:rsidR="00F237FA">
        <w:rPr>
          <w:lang w:eastAsia="zh-CN" w:bidi="th-TH"/>
        </w:rPr>
        <w:t xml:space="preserve"> program, </w:t>
      </w:r>
      <w:r w:rsidR="005526BB">
        <w:rPr>
          <w:lang w:eastAsia="zh-CN" w:bidi="th-TH"/>
        </w:rPr>
        <w:t xml:space="preserve">and </w:t>
      </w:r>
      <w:r>
        <w:rPr>
          <w:lang w:eastAsia="zh-CN" w:bidi="th-TH"/>
        </w:rPr>
        <w:t>where</w:t>
      </w:r>
      <w:r w:rsidR="005526BB">
        <w:rPr>
          <w:lang w:eastAsia="zh-CN" w:bidi="th-TH"/>
        </w:rPr>
        <w:t xml:space="preserve"> not all students </w:t>
      </w:r>
      <w:r>
        <w:rPr>
          <w:lang w:eastAsia="zh-CN" w:bidi="th-TH"/>
        </w:rPr>
        <w:t>enroll</w:t>
      </w:r>
      <w:r w:rsidR="005526BB">
        <w:rPr>
          <w:lang w:eastAsia="zh-CN" w:bidi="th-TH"/>
        </w:rPr>
        <w:t xml:space="preserve"> in</w:t>
      </w:r>
      <w:r w:rsidR="002F02DD">
        <w:rPr>
          <w:lang w:eastAsia="zh-CN" w:bidi="th-TH"/>
        </w:rPr>
        <w:t xml:space="preserve"> </w:t>
      </w:r>
      <w:r w:rsidR="005526BB">
        <w:rPr>
          <w:lang w:eastAsia="zh-CN" w:bidi="th-TH"/>
        </w:rPr>
        <w:t xml:space="preserve">CTE, </w:t>
      </w:r>
      <w:r>
        <w:rPr>
          <w:lang w:eastAsia="zh-CN" w:bidi="th-TH"/>
        </w:rPr>
        <w:t>conduct a lottery</w:t>
      </w:r>
      <w:r w:rsidR="00F237FA">
        <w:rPr>
          <w:lang w:eastAsia="zh-CN" w:bidi="th-TH"/>
        </w:rPr>
        <w:t xml:space="preserve"> to enter each program</w:t>
      </w:r>
      <w:r w:rsidR="005526BB">
        <w:rPr>
          <w:lang w:eastAsia="zh-CN" w:bidi="th-TH"/>
        </w:rPr>
        <w:t>.</w:t>
      </w:r>
    </w:p>
    <w:p w14:paraId="2B26AA00" w14:textId="77777777" w:rsidR="00C5233F" w:rsidRDefault="00C5233F" w:rsidP="00C5233F">
      <w:pPr>
        <w:pStyle w:val="ListBullet2"/>
        <w:numPr>
          <w:ilvl w:val="0"/>
          <w:numId w:val="0"/>
        </w:numPr>
        <w:spacing w:after="0"/>
        <w:ind w:left="720"/>
        <w:contextualSpacing w:val="0"/>
        <w:rPr>
          <w:lang w:eastAsia="zh-CN" w:bidi="th-TH"/>
        </w:rPr>
      </w:pPr>
    </w:p>
    <w:p w14:paraId="46FFF6E2" w14:textId="4D9AF3FA" w:rsidR="005526BB" w:rsidRDefault="005526BB" w:rsidP="0088188D">
      <w:pPr>
        <w:pStyle w:val="Quote"/>
        <w:spacing w:after="0"/>
      </w:pPr>
      <w:r>
        <w:t>Example</w:t>
      </w:r>
      <w:r w:rsidR="003B4F67">
        <w:t>s</w:t>
      </w:r>
      <w:r>
        <w:t>:</w:t>
      </w:r>
    </w:p>
    <w:p w14:paraId="227AB8EA" w14:textId="77777777" w:rsidR="00C5233F" w:rsidRDefault="00C5233F" w:rsidP="0088188D">
      <w:pPr>
        <w:pStyle w:val="Quote"/>
        <w:spacing w:after="0"/>
      </w:pPr>
    </w:p>
    <w:p w14:paraId="64AF11AB" w14:textId="37429675" w:rsidR="005526BB" w:rsidRDefault="005526BB" w:rsidP="0088188D">
      <w:pPr>
        <w:pStyle w:val="Quote"/>
        <w:spacing w:after="0"/>
      </w:pPr>
      <w:r>
        <w:t xml:space="preserve">Regional School ABC </w:t>
      </w:r>
      <w:r w:rsidR="00785C95">
        <w:t>has a student population where every student</w:t>
      </w:r>
      <w:r w:rsidR="71EAEDBF">
        <w:t xml:space="preserve"> who is admitted</w:t>
      </w:r>
      <w:r w:rsidR="00785C95">
        <w:t xml:space="preserve"> is enrolled in CTE</w:t>
      </w:r>
      <w:r w:rsidR="0046417F">
        <w:t xml:space="preserve">, and </w:t>
      </w:r>
      <w:r w:rsidR="003C3265">
        <w:t xml:space="preserve">they </w:t>
      </w:r>
      <w:r w:rsidR="0046417F">
        <w:t xml:space="preserve">receive more </w:t>
      </w:r>
      <w:r w:rsidR="00834027">
        <w:t>completed</w:t>
      </w:r>
      <w:r w:rsidR="0046417F">
        <w:t xml:space="preserve"> applications than available seats</w:t>
      </w:r>
      <w:r w:rsidR="00785C95">
        <w:t>. They conduct a</w:t>
      </w:r>
      <w:r w:rsidR="000B1945">
        <w:t>n admission</w:t>
      </w:r>
      <w:r w:rsidR="00785C95">
        <w:t xml:space="preserve"> lottery </w:t>
      </w:r>
      <w:r w:rsidR="000B1945">
        <w:t xml:space="preserve">for incoming ninth graders, as well as lotteries for open seats </w:t>
      </w:r>
      <w:r w:rsidR="002233E2">
        <w:t>in each upper grade level.</w:t>
      </w:r>
    </w:p>
    <w:p w14:paraId="07E665A9" w14:textId="77777777" w:rsidR="00C5233F" w:rsidRDefault="00C5233F" w:rsidP="0088188D">
      <w:pPr>
        <w:pStyle w:val="Quote"/>
        <w:spacing w:after="0"/>
      </w:pPr>
    </w:p>
    <w:p w14:paraId="5EFA28BC" w14:textId="614DC9FA" w:rsidR="002233E2" w:rsidRDefault="002233E2" w:rsidP="0088188D">
      <w:pPr>
        <w:pStyle w:val="Quote"/>
        <w:spacing w:after="0"/>
      </w:pPr>
      <w:r>
        <w:t xml:space="preserve">Comprehensive High School </w:t>
      </w:r>
      <w:r w:rsidR="00386C1D">
        <w:t xml:space="preserve">DEF offers a </w:t>
      </w:r>
      <w:r w:rsidR="00B33633">
        <w:t>ninth-grade</w:t>
      </w:r>
      <w:r w:rsidR="00386C1D">
        <w:t xml:space="preserve"> exploratory program</w:t>
      </w:r>
      <w:r w:rsidR="00F148EF">
        <w:t xml:space="preserve"> for their seven CTE programs</w:t>
      </w:r>
      <w:r w:rsidR="00386C1D">
        <w:t xml:space="preserve">. </w:t>
      </w:r>
      <w:r w:rsidR="00B33633">
        <w:t xml:space="preserve">They </w:t>
      </w:r>
      <w:r w:rsidR="0046417F">
        <w:t xml:space="preserve">receive more </w:t>
      </w:r>
      <w:r w:rsidR="00834027">
        <w:t>completed</w:t>
      </w:r>
      <w:r w:rsidR="0046417F">
        <w:t xml:space="preserve"> applications than available seats and </w:t>
      </w:r>
      <w:r w:rsidR="00B33633">
        <w:t xml:space="preserve">conduct an admission lottery for ninth graders that apply to the exploratory program. </w:t>
      </w:r>
    </w:p>
    <w:p w14:paraId="4524CE80" w14:textId="77777777" w:rsidR="00C5233F" w:rsidRDefault="00C5233F" w:rsidP="0088188D">
      <w:pPr>
        <w:pStyle w:val="Quote"/>
        <w:spacing w:after="0"/>
      </w:pPr>
    </w:p>
    <w:p w14:paraId="4B414446" w14:textId="7A6E00AF" w:rsidR="00B33633" w:rsidRDefault="00B33633" w:rsidP="0088188D">
      <w:pPr>
        <w:pStyle w:val="Quote"/>
        <w:spacing w:after="0"/>
      </w:pPr>
      <w:r>
        <w:t>Comprehensive High School GHI offers two CTE programs</w:t>
      </w:r>
      <w:r w:rsidR="00082CAA">
        <w:t xml:space="preserve"> but does not offer an exploratory program. They</w:t>
      </w:r>
      <w:r w:rsidR="0046417F">
        <w:t xml:space="preserve"> receive more </w:t>
      </w:r>
      <w:r w:rsidR="00834027">
        <w:t xml:space="preserve">completed </w:t>
      </w:r>
      <w:r w:rsidR="0046417F">
        <w:t>applications than available seats and</w:t>
      </w:r>
      <w:r w:rsidR="00082CAA">
        <w:t xml:space="preserve"> conduct an admission lottery for </w:t>
      </w:r>
      <w:r w:rsidR="00790C94">
        <w:t xml:space="preserve">students that apply </w:t>
      </w:r>
      <w:r w:rsidR="00F54B8F">
        <w:t xml:space="preserve">to </w:t>
      </w:r>
      <w:r w:rsidR="00082CAA">
        <w:t xml:space="preserve">each of </w:t>
      </w:r>
      <w:r w:rsidR="00E30EB1">
        <w:t>their</w:t>
      </w:r>
      <w:r w:rsidR="00082CAA">
        <w:t xml:space="preserve"> two programs. </w:t>
      </w:r>
    </w:p>
    <w:p w14:paraId="0A68802B" w14:textId="77777777" w:rsidR="00F40CCC" w:rsidRDefault="00F40CCC" w:rsidP="0088188D">
      <w:pPr>
        <w:pStyle w:val="ListBullet2"/>
        <w:numPr>
          <w:ilvl w:val="0"/>
          <w:numId w:val="0"/>
        </w:numPr>
        <w:spacing w:after="0"/>
        <w:contextualSpacing w:val="0"/>
      </w:pPr>
    </w:p>
    <w:p w14:paraId="4C909793" w14:textId="58CE22E6" w:rsidR="00FA6DF6" w:rsidRDefault="008F0DB5" w:rsidP="2E88BAD4">
      <w:pPr>
        <w:pStyle w:val="ListBullet2"/>
        <w:numPr>
          <w:ilvl w:val="0"/>
          <w:numId w:val="0"/>
        </w:numPr>
        <w:spacing w:after="0"/>
        <w:rPr>
          <w:lang w:eastAsia="zh-CN" w:bidi="th-TH"/>
        </w:rPr>
      </w:pPr>
      <w:r>
        <w:t xml:space="preserve">CTE schools and programs may use a straight lottery, in which all applicants’ names are submitted once, and </w:t>
      </w:r>
      <w:r w:rsidR="007D4718">
        <w:t>names are drawn</w:t>
      </w:r>
      <w:r w:rsidR="00903B83">
        <w:t xml:space="preserve">. </w:t>
      </w:r>
      <w:r w:rsidR="004B20D8">
        <w:t xml:space="preserve">CTE schools and programs may </w:t>
      </w:r>
      <w:r w:rsidR="00DD2167">
        <w:t xml:space="preserve">also </w:t>
      </w:r>
      <w:r w:rsidR="004B20D8">
        <w:t xml:space="preserve">choose to </w:t>
      </w:r>
      <w:r w:rsidR="00DD2167">
        <w:t>use a weighted lottery</w:t>
      </w:r>
      <w:r w:rsidR="00200453">
        <w:t xml:space="preserve">, in </w:t>
      </w:r>
      <w:r w:rsidR="00CF7952">
        <w:lastRenderedPageBreak/>
        <w:t>which</w:t>
      </w:r>
      <w:r w:rsidR="00CF7952" w:rsidRPr="00CF7952">
        <w:t xml:space="preserve"> all </w:t>
      </w:r>
      <w:r w:rsidR="00CF7952">
        <w:t>applicants’ names</w:t>
      </w:r>
      <w:r w:rsidR="00CF7952" w:rsidRPr="00CF7952">
        <w:t xml:space="preserve"> are entered, and students who meet additional permitted criteria are given one additional weight per criterion</w:t>
      </w:r>
      <w:r w:rsidR="00CF7952">
        <w:t xml:space="preserve">. </w:t>
      </w:r>
      <w:r w:rsidR="007C2BD1">
        <w:t>As explained above, the</w:t>
      </w:r>
      <w:r w:rsidR="00CF7952">
        <w:t xml:space="preserve"> only permitted criteria </w:t>
      </w:r>
      <w:r w:rsidR="007C2BD1">
        <w:t>for weighted lotteries are:</w:t>
      </w:r>
    </w:p>
    <w:p w14:paraId="620D1C80" w14:textId="76495ACA" w:rsidR="007C2BD1" w:rsidRDefault="0070775F" w:rsidP="0088188D">
      <w:pPr>
        <w:pStyle w:val="ListBullet2"/>
        <w:spacing w:after="0"/>
        <w:contextualSpacing w:val="0"/>
      </w:pPr>
      <w:r>
        <w:t>Student attendance</w:t>
      </w:r>
    </w:p>
    <w:p w14:paraId="13EC3E30" w14:textId="42BEFD2C" w:rsidR="0070775F" w:rsidRDefault="0070775F" w:rsidP="0088188D">
      <w:pPr>
        <w:pStyle w:val="ListBullet2"/>
        <w:spacing w:after="0"/>
        <w:contextualSpacing w:val="0"/>
      </w:pPr>
      <w:r>
        <w:t>Student discipline</w:t>
      </w:r>
    </w:p>
    <w:p w14:paraId="7ED74CCC" w14:textId="00E82E30" w:rsidR="0070775F" w:rsidRDefault="0070775F" w:rsidP="0088188D">
      <w:pPr>
        <w:pStyle w:val="ListBullet2"/>
        <w:spacing w:after="0"/>
        <w:contextualSpacing w:val="0"/>
      </w:pPr>
      <w:r>
        <w:t>Student interest</w:t>
      </w:r>
      <w:r w:rsidR="00962FF2">
        <w:rPr>
          <w:rStyle w:val="FootnoteReference"/>
        </w:rPr>
        <w:footnoteReference w:id="15"/>
      </w:r>
    </w:p>
    <w:p w14:paraId="159E6A50" w14:textId="77777777" w:rsidR="00C5233F" w:rsidRDefault="00C5233F" w:rsidP="00C5233F">
      <w:pPr>
        <w:pStyle w:val="ListBullet2"/>
        <w:numPr>
          <w:ilvl w:val="0"/>
          <w:numId w:val="0"/>
        </w:numPr>
        <w:spacing w:after="0"/>
        <w:ind w:left="720"/>
        <w:contextualSpacing w:val="0"/>
      </w:pPr>
    </w:p>
    <w:p w14:paraId="2B431B86" w14:textId="6E8AD30A" w:rsidR="00FA6DF6" w:rsidRDefault="0070775F" w:rsidP="0088188D">
      <w:pPr>
        <w:spacing w:after="0"/>
      </w:pPr>
      <w:r>
        <w:t xml:space="preserve">CTE schools and programs that use a weighted lottery may choose one, two, or all three criteria as additional weights. </w:t>
      </w:r>
      <w:r w:rsidR="007776CF">
        <w:t xml:space="preserve">None of these criteria may be scored, and </w:t>
      </w:r>
      <w:r w:rsidR="00D93652">
        <w:t xml:space="preserve">each </w:t>
      </w:r>
      <w:r w:rsidR="00DC6D26">
        <w:t>is subject to the following</w:t>
      </w:r>
      <w:r w:rsidR="004D209D">
        <w:t xml:space="preserve"> restrictions on use:</w:t>
      </w:r>
    </w:p>
    <w:p w14:paraId="703CDACD" w14:textId="2E061772" w:rsidR="00704C4A" w:rsidRDefault="00704C4A" w:rsidP="0088188D">
      <w:pPr>
        <w:pStyle w:val="ListBullet2"/>
        <w:spacing w:after="0"/>
      </w:pPr>
      <w:r>
        <w:t xml:space="preserve">Attendance: students receive this weight if they have fewer than 27 unexcused, full-day absences over the 270 school days prior to the date of their application. No data before their </w:t>
      </w:r>
      <w:r w:rsidR="00C448EC">
        <w:t>seventh-grade</w:t>
      </w:r>
      <w:r>
        <w:t xml:space="preserve"> year may be considered. </w:t>
      </w:r>
    </w:p>
    <w:p w14:paraId="34AA666B" w14:textId="77777777" w:rsidR="00F40CCC" w:rsidRDefault="00F40CCC" w:rsidP="00F40CCC">
      <w:pPr>
        <w:pStyle w:val="ListBullet2"/>
        <w:numPr>
          <w:ilvl w:val="0"/>
          <w:numId w:val="0"/>
        </w:numPr>
        <w:spacing w:after="0"/>
        <w:ind w:left="720"/>
      </w:pPr>
    </w:p>
    <w:p w14:paraId="0B46EECD" w14:textId="59F55073" w:rsidR="00650025" w:rsidRDefault="00704C4A" w:rsidP="0088188D">
      <w:pPr>
        <w:pStyle w:val="ListBullet2"/>
        <w:tabs>
          <w:tab w:val="clear" w:pos="720"/>
        </w:tabs>
        <w:spacing w:after="0"/>
      </w:pPr>
      <w:r>
        <w:t>Discipline: students receive this weight if they have not been suspended or expelled pursuant to M.G.L. c.71 §37H or §37H1/2 for either of the following on school premises or at school-sponsored or school-related events over the 270 school days prior to the date of their application:</w:t>
      </w:r>
    </w:p>
    <w:p w14:paraId="25A0B1D6" w14:textId="479F4A72" w:rsidR="00650025" w:rsidRDefault="005123F1" w:rsidP="0088188D">
      <w:pPr>
        <w:pStyle w:val="ListBullet2"/>
        <w:numPr>
          <w:ilvl w:val="0"/>
          <w:numId w:val="7"/>
        </w:numPr>
        <w:spacing w:after="0"/>
        <w:contextualSpacing w:val="0"/>
      </w:pPr>
      <w:r>
        <w:t>P</w:t>
      </w:r>
      <w:r w:rsidR="00704C4A">
        <w:t>ossession of a dangerous weapon</w:t>
      </w:r>
      <w:r w:rsidR="00D76CF1">
        <w:t>; or</w:t>
      </w:r>
    </w:p>
    <w:p w14:paraId="4A7C029E" w14:textId="0D6BE5E6" w:rsidR="00650025" w:rsidRDefault="00700A7E" w:rsidP="0088188D">
      <w:pPr>
        <w:pStyle w:val="ListBullet2"/>
        <w:numPr>
          <w:ilvl w:val="0"/>
          <w:numId w:val="7"/>
        </w:numPr>
        <w:spacing w:after="0"/>
        <w:contextualSpacing w:val="0"/>
      </w:pPr>
      <w:r>
        <w:t>A</w:t>
      </w:r>
      <w:r w:rsidR="00704C4A">
        <w:t>ssault of educational staff</w:t>
      </w:r>
      <w:r w:rsidR="006912F6">
        <w:t xml:space="preserve"> </w:t>
      </w:r>
    </w:p>
    <w:p w14:paraId="72B4AF7E" w14:textId="4656BFAC" w:rsidR="00650025" w:rsidRDefault="005123F1" w:rsidP="7845614C">
      <w:pPr>
        <w:pStyle w:val="ListBullet2"/>
        <w:spacing w:after="0"/>
      </w:pPr>
      <w:r>
        <w:t>P</w:t>
      </w:r>
      <w:r w:rsidR="00704C4A">
        <w:t xml:space="preserve">rovided that such suspensions or expulsions were in connection with felonies that have been adjudicated or in which the student has made an admission of guilt in court. </w:t>
      </w:r>
    </w:p>
    <w:p w14:paraId="49B15594" w14:textId="62EEEC15" w:rsidR="00704C4A" w:rsidRDefault="00650025" w:rsidP="2853B9C4">
      <w:pPr>
        <w:pStyle w:val="ListBullet2"/>
        <w:numPr>
          <w:ilvl w:val="0"/>
          <w:numId w:val="0"/>
        </w:numPr>
        <w:spacing w:after="0"/>
        <w:ind w:left="720"/>
      </w:pPr>
      <w:r>
        <w:t>Also provided that n</w:t>
      </w:r>
      <w:r w:rsidR="00704C4A">
        <w:t xml:space="preserve">o data before their </w:t>
      </w:r>
      <w:r w:rsidR="00D76CF1">
        <w:t>seventh-grade</w:t>
      </w:r>
      <w:r w:rsidR="00704C4A">
        <w:t xml:space="preserve"> year may be considered.</w:t>
      </w:r>
    </w:p>
    <w:p w14:paraId="7124BAEE" w14:textId="77777777" w:rsidR="002F02DD" w:rsidRDefault="002F02DD" w:rsidP="002F02DD">
      <w:pPr>
        <w:pStyle w:val="ListBullet2"/>
        <w:numPr>
          <w:ilvl w:val="0"/>
          <w:numId w:val="0"/>
        </w:numPr>
        <w:spacing w:after="0"/>
        <w:ind w:left="720" w:hanging="360"/>
        <w:contextualSpacing w:val="0"/>
      </w:pPr>
    </w:p>
    <w:p w14:paraId="659D7787" w14:textId="77777777" w:rsidR="002F02DD" w:rsidRDefault="3F93553B" w:rsidP="002F02DD">
      <w:pPr>
        <w:pStyle w:val="ListBullet2"/>
        <w:numPr>
          <w:ilvl w:val="0"/>
          <w:numId w:val="0"/>
        </w:numPr>
        <w:spacing w:after="0"/>
        <w:contextualSpacing w:val="0"/>
      </w:pPr>
      <w:r>
        <w:t>C</w:t>
      </w:r>
      <w:r w:rsidR="121BE740">
        <w:t>onsistent with the process that has been in place</w:t>
      </w:r>
      <w:r w:rsidR="5D55A1AD">
        <w:t xml:space="preserve"> historically</w:t>
      </w:r>
      <w:r w:rsidR="121BE740">
        <w:t xml:space="preserve">, </w:t>
      </w:r>
      <w:r w:rsidR="6FB85917">
        <w:t>a CTE school w</w:t>
      </w:r>
      <w:r w:rsidR="52FFD610">
        <w:t xml:space="preserve">ill </w:t>
      </w:r>
      <w:r w:rsidR="6FB85917">
        <w:t xml:space="preserve">receive from </w:t>
      </w:r>
      <w:r w:rsidR="002F02DD">
        <w:t xml:space="preserve">a </w:t>
      </w:r>
      <w:r w:rsidR="6FB85917">
        <w:t xml:space="preserve">sending middle school </w:t>
      </w:r>
      <w:r w:rsidR="4257D8E3">
        <w:t xml:space="preserve">relevant information regarding students who applied. </w:t>
      </w:r>
      <w:r w:rsidR="72C8D5B2">
        <w:t>CTE schools should align their process with the sending middle schools to identi</w:t>
      </w:r>
      <w:r w:rsidR="73CA7233">
        <w:t>fy</w:t>
      </w:r>
      <w:r w:rsidR="72C8D5B2">
        <w:t xml:space="preserve"> what information they need and when they need it.</w:t>
      </w:r>
    </w:p>
    <w:p w14:paraId="1B93BBCF" w14:textId="688230F8" w:rsidR="00F40CCC" w:rsidRDefault="4257D8E3" w:rsidP="002F02DD">
      <w:pPr>
        <w:pStyle w:val="ListBullet2"/>
        <w:numPr>
          <w:ilvl w:val="0"/>
          <w:numId w:val="0"/>
        </w:numPr>
        <w:spacing w:after="0"/>
        <w:ind w:left="720" w:hanging="360"/>
        <w:contextualSpacing w:val="0"/>
      </w:pPr>
      <w:r>
        <w:t xml:space="preserve"> </w:t>
      </w:r>
      <w:r w:rsidR="54E34F93">
        <w:t xml:space="preserve"> </w:t>
      </w:r>
    </w:p>
    <w:p w14:paraId="7F509C10" w14:textId="66347657" w:rsidR="005123F1" w:rsidRDefault="00704C4A" w:rsidP="52925DF9">
      <w:pPr>
        <w:pStyle w:val="ListBullet2"/>
        <w:spacing w:after="0"/>
      </w:pPr>
      <w:r>
        <w:t xml:space="preserve">Interest: students </w:t>
      </w:r>
      <w:r w:rsidR="005123F1">
        <w:t>receive this weight if they demonstrate</w:t>
      </w:r>
      <w:r>
        <w:t xml:space="preserve"> an interest in pursuing </w:t>
      </w:r>
      <w:r w:rsidR="005123F1">
        <w:t>CTE</w:t>
      </w:r>
      <w:r>
        <w:t xml:space="preserve">. Students must be allowed to demonstrate their interest by participating in any </w:t>
      </w:r>
      <w:r w:rsidR="003F5DF9">
        <w:t xml:space="preserve">one </w:t>
      </w:r>
      <w:r>
        <w:t>of the following:</w:t>
      </w:r>
    </w:p>
    <w:p w14:paraId="4A5005C4" w14:textId="6287DCEF" w:rsidR="005123F1" w:rsidRPr="003F5DF9" w:rsidRDefault="005123F1" w:rsidP="0088188D">
      <w:pPr>
        <w:pStyle w:val="ListBullet2"/>
        <w:numPr>
          <w:ilvl w:val="0"/>
          <w:numId w:val="7"/>
        </w:numPr>
        <w:spacing w:after="0"/>
        <w:contextualSpacing w:val="0"/>
      </w:pPr>
      <w:r w:rsidRPr="003F5DF9">
        <w:t>A</w:t>
      </w:r>
      <w:r w:rsidR="00704C4A" w:rsidRPr="003F5DF9">
        <w:t xml:space="preserve"> non-evaluative interview with </w:t>
      </w:r>
      <w:r w:rsidRPr="003F5DF9">
        <w:t>a CTE</w:t>
      </w:r>
      <w:r w:rsidR="00704C4A" w:rsidRPr="003F5DF9">
        <w:t xml:space="preserve"> school or program staff</w:t>
      </w:r>
      <w:r w:rsidRPr="003F5DF9">
        <w:t xml:space="preserve"> member</w:t>
      </w:r>
      <w:r w:rsidR="00D76CF1" w:rsidRPr="003F5DF9">
        <w:t>;</w:t>
      </w:r>
    </w:p>
    <w:p w14:paraId="6B59804E" w14:textId="2001FCED" w:rsidR="005123F1" w:rsidRPr="003F5DF9" w:rsidRDefault="005123F1" w:rsidP="0088188D">
      <w:pPr>
        <w:pStyle w:val="ListBullet2"/>
        <w:numPr>
          <w:ilvl w:val="0"/>
          <w:numId w:val="7"/>
        </w:numPr>
        <w:spacing w:after="0"/>
        <w:contextualSpacing w:val="0"/>
      </w:pPr>
      <w:r w:rsidRPr="003F5DF9">
        <w:t>S</w:t>
      </w:r>
      <w:r w:rsidR="00704C4A" w:rsidRPr="003F5DF9">
        <w:t>ubmission of an audio or video presentation, personal essay, or letter of recommendation from a non-family member</w:t>
      </w:r>
      <w:r w:rsidR="00D76CF1" w:rsidRPr="003F5DF9">
        <w:t>; or</w:t>
      </w:r>
    </w:p>
    <w:p w14:paraId="40CA799B" w14:textId="53485605" w:rsidR="004D209D" w:rsidRDefault="005123F1" w:rsidP="0088188D">
      <w:pPr>
        <w:pStyle w:val="ListBullet2"/>
        <w:numPr>
          <w:ilvl w:val="0"/>
          <w:numId w:val="7"/>
        </w:numPr>
        <w:spacing w:after="0"/>
        <w:contextualSpacing w:val="0"/>
      </w:pPr>
      <w:r>
        <w:t>O</w:t>
      </w:r>
      <w:r w:rsidR="00704C4A">
        <w:t xml:space="preserve">ther measure proposed by a </w:t>
      </w:r>
      <w:r w:rsidR="00D76CF1">
        <w:t>CTE</w:t>
      </w:r>
      <w:r w:rsidR="00704C4A">
        <w:t xml:space="preserve"> school or program and approved by </w:t>
      </w:r>
      <w:r w:rsidR="11F2D29C">
        <w:t>DESE</w:t>
      </w:r>
      <w:r w:rsidR="00D76CF1">
        <w:t>.</w:t>
      </w:r>
    </w:p>
    <w:p w14:paraId="78101844" w14:textId="6F25BC11" w:rsidR="0088086B" w:rsidRPr="00C90380" w:rsidRDefault="39D6CC08" w:rsidP="4B0FEB35">
      <w:pPr>
        <w:pStyle w:val="ListBullet2"/>
        <w:spacing w:after="0"/>
      </w:pPr>
      <w:r>
        <w:t>Consider</w:t>
      </w:r>
      <w:r w:rsidR="341B378F">
        <w:t xml:space="preserve"> </w:t>
      </w:r>
      <w:r w:rsidR="2765A318">
        <w:t xml:space="preserve">the following topics </w:t>
      </w:r>
      <w:r w:rsidR="2658044D">
        <w:t>for CTE</w:t>
      </w:r>
      <w:r w:rsidR="7A737A66">
        <w:t xml:space="preserve"> non-evaluative</w:t>
      </w:r>
      <w:r w:rsidR="2658044D">
        <w:t xml:space="preserve"> </w:t>
      </w:r>
      <w:commentRangeStart w:id="46"/>
      <w:commentRangeStart w:id="47"/>
      <w:r w:rsidR="2658044D">
        <w:t>interviews</w:t>
      </w:r>
      <w:commentRangeEnd w:id="46"/>
      <w:r w:rsidR="00D54CAA">
        <w:rPr>
          <w:rStyle w:val="CommentReference"/>
        </w:rPr>
        <w:commentReference w:id="46"/>
      </w:r>
      <w:commentRangeEnd w:id="47"/>
      <w:r w:rsidR="00D54CAA">
        <w:rPr>
          <w:rStyle w:val="CommentReference"/>
        </w:rPr>
        <w:commentReference w:id="47"/>
      </w:r>
      <w:r w:rsidR="2658044D">
        <w:t>, presentations, and essays:</w:t>
      </w:r>
    </w:p>
    <w:p w14:paraId="1E7ACFCF" w14:textId="77777777" w:rsidR="0088086B" w:rsidRPr="00C90380" w:rsidRDefault="0088086B" w:rsidP="0088188D">
      <w:pPr>
        <w:pStyle w:val="ListBullet2"/>
        <w:numPr>
          <w:ilvl w:val="1"/>
          <w:numId w:val="8"/>
        </w:numPr>
        <w:spacing w:after="0"/>
        <w:contextualSpacing w:val="0"/>
      </w:pPr>
      <w:r w:rsidRPr="00C90380">
        <w:t>What is your favorite subject in school and why?</w:t>
      </w:r>
    </w:p>
    <w:p w14:paraId="48B67CC0" w14:textId="77777777" w:rsidR="0088086B" w:rsidRPr="00C90380" w:rsidRDefault="0088086B" w:rsidP="0088188D">
      <w:pPr>
        <w:pStyle w:val="ListBullet2"/>
        <w:numPr>
          <w:ilvl w:val="1"/>
          <w:numId w:val="8"/>
        </w:numPr>
        <w:spacing w:after="0"/>
        <w:contextualSpacing w:val="0"/>
      </w:pPr>
      <w:r w:rsidRPr="00C90380">
        <w:t>What are you most looking forward to in high school?</w:t>
      </w:r>
    </w:p>
    <w:p w14:paraId="632B8A8B" w14:textId="49FF41D9" w:rsidR="0088086B" w:rsidRPr="00C90380" w:rsidRDefault="0088086B" w:rsidP="0088188D">
      <w:pPr>
        <w:pStyle w:val="ListBullet2"/>
        <w:numPr>
          <w:ilvl w:val="1"/>
          <w:numId w:val="8"/>
        </w:numPr>
        <w:spacing w:after="0"/>
        <w:contextualSpacing w:val="0"/>
      </w:pPr>
      <w:r w:rsidRPr="00C90380">
        <w:t>Why are you interested in CTE?</w:t>
      </w:r>
    </w:p>
    <w:p w14:paraId="4D142430" w14:textId="77777777" w:rsidR="00977614" w:rsidRPr="00DF7DA5" w:rsidRDefault="46D888B6" w:rsidP="615B620A">
      <w:pPr>
        <w:pStyle w:val="ListBullet2"/>
        <w:spacing w:after="0"/>
        <w:rPr>
          <w:szCs w:val="22"/>
        </w:rPr>
      </w:pPr>
      <w:r>
        <w:t>CTE schools and programs should promote all opportunities to demonstrate student awareness.</w:t>
      </w:r>
    </w:p>
    <w:p w14:paraId="350294F0" w14:textId="6EE455E9" w:rsidR="00012D50" w:rsidRDefault="0088086B" w:rsidP="52925DF9">
      <w:pPr>
        <w:pStyle w:val="ListBullet2"/>
        <w:spacing w:after="0"/>
      </w:pPr>
      <w:r w:rsidRPr="00C90380">
        <w:t>Consider also providing templates</w:t>
      </w:r>
      <w:r w:rsidR="007C4FEB">
        <w:t>,</w:t>
      </w:r>
      <w:r w:rsidR="00091C59" w:rsidRPr="00C90380">
        <w:t xml:space="preserve"> </w:t>
      </w:r>
      <w:r w:rsidR="00D76CF1" w:rsidRPr="00C90380">
        <w:t>particularly</w:t>
      </w:r>
      <w:r w:rsidR="00091C59" w:rsidRPr="00C90380">
        <w:t xml:space="preserve"> for letters of recommendation.</w:t>
      </w:r>
    </w:p>
    <w:p w14:paraId="219D4124" w14:textId="77777777" w:rsidR="00C5233F" w:rsidRPr="00C90380" w:rsidRDefault="00C5233F" w:rsidP="00C5233F">
      <w:pPr>
        <w:pStyle w:val="ListBullet2"/>
        <w:numPr>
          <w:ilvl w:val="0"/>
          <w:numId w:val="0"/>
        </w:numPr>
        <w:spacing w:after="0"/>
        <w:ind w:left="2520"/>
        <w:contextualSpacing w:val="0"/>
      </w:pPr>
    </w:p>
    <w:p w14:paraId="58D5F88F" w14:textId="5A4E050C" w:rsidR="005123F1" w:rsidRDefault="005123F1" w:rsidP="0088188D">
      <w:pPr>
        <w:spacing w:after="0"/>
      </w:pPr>
      <w:r>
        <w:t xml:space="preserve">When conducting </w:t>
      </w:r>
      <w:r w:rsidR="00D76CF1">
        <w:t xml:space="preserve">admission </w:t>
      </w:r>
      <w:r>
        <w:t>lotteries, CTE schools and programs must also:</w:t>
      </w:r>
    </w:p>
    <w:p w14:paraId="2F112D1E" w14:textId="12DDA769" w:rsidR="005123F1" w:rsidRDefault="005123F1" w:rsidP="1B7FA268">
      <w:pPr>
        <w:pStyle w:val="ListBullet2"/>
        <w:tabs>
          <w:tab w:val="clear" w:pos="720"/>
        </w:tabs>
        <w:spacing w:after="0"/>
      </w:pPr>
      <w:r>
        <w:t>Conduct them in a public</w:t>
      </w:r>
      <w:r w:rsidR="2230CFA7">
        <w:t>ly accessible</w:t>
      </w:r>
      <w:r>
        <w:t xml:space="preserve"> place</w:t>
      </w:r>
      <w:r w:rsidR="5DF1E05D">
        <w:t>, either in person or virtually</w:t>
      </w:r>
    </w:p>
    <w:p w14:paraId="5129775C" w14:textId="67C4EB1C" w:rsidR="005123F1" w:rsidRDefault="005123F1" w:rsidP="0088188D">
      <w:pPr>
        <w:pStyle w:val="ListBullet2"/>
        <w:tabs>
          <w:tab w:val="clear" w:pos="720"/>
        </w:tabs>
        <w:spacing w:after="0"/>
        <w:contextualSpacing w:val="0"/>
      </w:pPr>
      <w:r>
        <w:t xml:space="preserve">Provide reasonable notice </w:t>
      </w:r>
      <w:r w:rsidR="00B118DB">
        <w:t>(at least one week before the lottery)</w:t>
      </w:r>
    </w:p>
    <w:p w14:paraId="469A927D" w14:textId="77777777" w:rsidR="00C5233F" w:rsidRDefault="00C5233F" w:rsidP="00C5233F">
      <w:pPr>
        <w:pStyle w:val="ListBullet2"/>
        <w:numPr>
          <w:ilvl w:val="0"/>
          <w:numId w:val="0"/>
        </w:numPr>
        <w:spacing w:after="0"/>
        <w:ind w:left="720"/>
        <w:contextualSpacing w:val="0"/>
      </w:pPr>
    </w:p>
    <w:p w14:paraId="430C34C2" w14:textId="2978A979" w:rsidR="00C5233F" w:rsidRDefault="55EB5BD7" w:rsidP="007C4FEB">
      <w:pPr>
        <w:pStyle w:val="ListBullet2"/>
        <w:numPr>
          <w:ilvl w:val="0"/>
          <w:numId w:val="0"/>
        </w:numPr>
        <w:spacing w:after="0"/>
      </w:pPr>
      <w:r>
        <w:lastRenderedPageBreak/>
        <w:t>CTE schools may conduct the lottery</w:t>
      </w:r>
      <w:r w:rsidR="1AC5E13E">
        <w:t xml:space="preserve"> electronically</w:t>
      </w:r>
      <w:r w:rsidR="1AC5E13E" w:rsidRPr="615B620A">
        <w:rPr>
          <w:rFonts w:eastAsia="Arial" w:cs="Arial"/>
        </w:rPr>
        <w:t xml:space="preserve"> or by using a manual (non-electronic) process</w:t>
      </w:r>
      <w:r>
        <w:t xml:space="preserve"> provided that they share the methods publicly, conduct the lottery fairly, and select students randomly. </w:t>
      </w:r>
      <w:r w:rsidR="45BA2BF2">
        <w:t xml:space="preserve">CTE schools may not require families </w:t>
      </w:r>
      <w:r w:rsidR="56C6434D">
        <w:t>to attend public lotteries as a condition of admission.</w:t>
      </w:r>
    </w:p>
    <w:p w14:paraId="53001686" w14:textId="65281E68" w:rsidR="00C5233F" w:rsidRDefault="00B118DB" w:rsidP="0088188D">
      <w:pPr>
        <w:spacing w:after="0"/>
      </w:pPr>
      <w:r>
        <w:t xml:space="preserve"> </w:t>
      </w:r>
    </w:p>
    <w:p w14:paraId="6A31C1C4" w14:textId="77777777" w:rsidR="00C5233F" w:rsidRDefault="00C5233F" w:rsidP="0088188D">
      <w:pPr>
        <w:spacing w:after="0"/>
      </w:pPr>
    </w:p>
    <w:p w14:paraId="14B46F98" w14:textId="77777777" w:rsidR="00C5233F" w:rsidRPr="00C5233F" w:rsidRDefault="00947349" w:rsidP="00C5233F">
      <w:pPr>
        <w:pStyle w:val="Quote"/>
        <w:spacing w:after="0"/>
        <w:rPr>
          <w:lang w:eastAsia="zh-CN" w:bidi="th-TH"/>
        </w:rPr>
      </w:pPr>
      <w:r w:rsidRPr="3726641F">
        <w:rPr>
          <w:lang w:eastAsia="zh-CN" w:bidi="th-TH"/>
        </w:rPr>
        <w:t xml:space="preserve">Examples of a weighted lottery: </w:t>
      </w:r>
    </w:p>
    <w:p w14:paraId="3D2844B0" w14:textId="77777777" w:rsidR="00C5233F" w:rsidRDefault="00C5233F" w:rsidP="00C5233F">
      <w:pPr>
        <w:pStyle w:val="Quote"/>
        <w:spacing w:after="0"/>
        <w:rPr>
          <w:lang w:eastAsia="zh-CN" w:bidi="th-TH"/>
        </w:rPr>
      </w:pPr>
    </w:p>
    <w:p w14:paraId="6929DBEE" w14:textId="58073F18" w:rsidR="00C5233F" w:rsidRPr="00C5233F" w:rsidRDefault="00947349" w:rsidP="00C5233F">
      <w:pPr>
        <w:pStyle w:val="Quote"/>
        <w:spacing w:after="0"/>
        <w:rPr>
          <w:lang w:eastAsia="zh-CN" w:bidi="th-TH"/>
        </w:rPr>
      </w:pPr>
      <w:r>
        <w:rPr>
          <w:lang w:eastAsia="zh-CN" w:bidi="th-TH"/>
        </w:rPr>
        <w:t>District A receives 200</w:t>
      </w:r>
      <w:r w:rsidR="00940063">
        <w:rPr>
          <w:lang w:eastAsia="zh-CN" w:bidi="th-TH"/>
        </w:rPr>
        <w:t xml:space="preserve"> </w:t>
      </w:r>
      <w:r w:rsidR="46F50D88" w:rsidRPr="192522D6">
        <w:rPr>
          <w:lang w:eastAsia="zh-CN" w:bidi="th-TH"/>
        </w:rPr>
        <w:t>complete</w:t>
      </w:r>
      <w:r w:rsidR="171F57D9" w:rsidRPr="192522D6">
        <w:rPr>
          <w:lang w:eastAsia="zh-CN" w:bidi="th-TH"/>
        </w:rPr>
        <w:t>d</w:t>
      </w:r>
      <w:r w:rsidR="00545D1C">
        <w:rPr>
          <w:lang w:eastAsia="zh-CN" w:bidi="th-TH"/>
        </w:rPr>
        <w:t xml:space="preserve"> </w:t>
      </w:r>
      <w:r w:rsidR="00940063">
        <w:rPr>
          <w:lang w:eastAsia="zh-CN" w:bidi="th-TH"/>
        </w:rPr>
        <w:t>resident</w:t>
      </w:r>
      <w:r>
        <w:rPr>
          <w:lang w:eastAsia="zh-CN" w:bidi="th-TH"/>
        </w:rPr>
        <w:t xml:space="preserve"> applications for 100 available seats. It </w:t>
      </w:r>
      <w:r w:rsidR="00A03F13">
        <w:rPr>
          <w:lang w:eastAsia="zh-CN" w:bidi="th-TH"/>
        </w:rPr>
        <w:t xml:space="preserve">does not use admission weights. It </w:t>
      </w:r>
      <w:r>
        <w:rPr>
          <w:lang w:eastAsia="zh-CN" w:bidi="th-TH"/>
        </w:rPr>
        <w:t xml:space="preserve">enters each student applicant’s name into the lottery once and admits </w:t>
      </w:r>
      <w:r w:rsidRPr="10860DCD">
        <w:rPr>
          <w:lang w:eastAsia="zh-CN" w:bidi="th-TH"/>
        </w:rPr>
        <w:t xml:space="preserve">the first </w:t>
      </w:r>
      <w:r>
        <w:rPr>
          <w:lang w:eastAsia="zh-CN" w:bidi="th-TH"/>
        </w:rPr>
        <w:t>100 students whose names it has drawn.</w:t>
      </w:r>
      <w:r w:rsidR="00A03F13">
        <w:rPr>
          <w:lang w:eastAsia="zh-CN" w:bidi="th-TH"/>
        </w:rPr>
        <w:t xml:space="preserve"> All remaining students are put on a waitlist</w:t>
      </w:r>
      <w:r w:rsidR="00723098">
        <w:rPr>
          <w:lang w:eastAsia="zh-CN" w:bidi="th-TH"/>
        </w:rPr>
        <w:t xml:space="preserve"> in the order</w:t>
      </w:r>
      <w:r w:rsidR="007B5DDC">
        <w:rPr>
          <w:lang w:eastAsia="zh-CN" w:bidi="th-TH"/>
        </w:rPr>
        <w:t xml:space="preserve"> they were drawn</w:t>
      </w:r>
      <w:r w:rsidR="00A03F13">
        <w:rPr>
          <w:lang w:eastAsia="zh-CN" w:bidi="th-TH"/>
        </w:rPr>
        <w:t>.</w:t>
      </w:r>
    </w:p>
    <w:p w14:paraId="62AA5A7D" w14:textId="77777777" w:rsidR="00C5233F" w:rsidRDefault="00C5233F" w:rsidP="0088188D">
      <w:pPr>
        <w:pStyle w:val="Quote"/>
        <w:spacing w:after="0"/>
        <w:rPr>
          <w:lang w:eastAsia="zh-CN" w:bidi="th-TH"/>
        </w:rPr>
      </w:pPr>
    </w:p>
    <w:p w14:paraId="05E71EC5" w14:textId="290C5675" w:rsidR="00947349" w:rsidRPr="00CC7A2D" w:rsidRDefault="00947349" w:rsidP="0088188D">
      <w:pPr>
        <w:pStyle w:val="Quote"/>
        <w:spacing w:after="0"/>
        <w:rPr>
          <w:lang w:eastAsia="zh-CN" w:bidi="th-TH"/>
        </w:rPr>
      </w:pPr>
      <w:r>
        <w:rPr>
          <w:lang w:eastAsia="zh-CN" w:bidi="th-TH"/>
        </w:rPr>
        <w:t xml:space="preserve">District B receives 200 </w:t>
      </w:r>
      <w:r w:rsidR="46F50D88" w:rsidRPr="192522D6">
        <w:rPr>
          <w:lang w:eastAsia="zh-CN" w:bidi="th-TH"/>
        </w:rPr>
        <w:t>complete</w:t>
      </w:r>
      <w:r w:rsidR="605D2E7C" w:rsidRPr="192522D6">
        <w:rPr>
          <w:lang w:eastAsia="zh-CN" w:bidi="th-TH"/>
        </w:rPr>
        <w:t>d</w:t>
      </w:r>
      <w:r w:rsidR="00545D1C">
        <w:rPr>
          <w:lang w:eastAsia="zh-CN" w:bidi="th-TH"/>
        </w:rPr>
        <w:t xml:space="preserve"> </w:t>
      </w:r>
      <w:r w:rsidR="00940063">
        <w:rPr>
          <w:lang w:eastAsia="zh-CN" w:bidi="th-TH"/>
        </w:rPr>
        <w:t xml:space="preserve">resident </w:t>
      </w:r>
      <w:r>
        <w:rPr>
          <w:lang w:eastAsia="zh-CN" w:bidi="th-TH"/>
        </w:rPr>
        <w:t xml:space="preserve">applications for 100 seats. It chooses to include attendance as an additional lottery weight. It enters each student applicant’s name into the lottery. For students whose attendance record has fewer than 27 unexcused, full-day absences over the relevant time period, District B enters their names a second time, then admits </w:t>
      </w:r>
      <w:r w:rsidRPr="10860DCD">
        <w:rPr>
          <w:lang w:eastAsia="zh-CN" w:bidi="th-TH"/>
        </w:rPr>
        <w:t xml:space="preserve">the first </w:t>
      </w:r>
      <w:r>
        <w:rPr>
          <w:lang w:eastAsia="zh-CN" w:bidi="th-TH"/>
        </w:rPr>
        <w:t xml:space="preserve">100 students whose names it has drawn. </w:t>
      </w:r>
      <w:r w:rsidR="00A03F13">
        <w:rPr>
          <w:lang w:eastAsia="zh-CN" w:bidi="th-TH"/>
        </w:rPr>
        <w:t>All remaining students are put on a waitlist</w:t>
      </w:r>
      <w:r w:rsidR="007B5DDC">
        <w:rPr>
          <w:lang w:eastAsia="zh-CN" w:bidi="th-TH"/>
        </w:rPr>
        <w:t xml:space="preserve"> in the order they were drawn</w:t>
      </w:r>
      <w:r w:rsidR="00A03F13">
        <w:rPr>
          <w:lang w:eastAsia="zh-CN" w:bidi="th-TH"/>
        </w:rPr>
        <w:t>.</w:t>
      </w:r>
    </w:p>
    <w:p w14:paraId="0875C434" w14:textId="77777777" w:rsidR="00C5233F" w:rsidRDefault="00C5233F" w:rsidP="0088188D">
      <w:pPr>
        <w:pStyle w:val="Quote"/>
        <w:spacing w:after="0"/>
        <w:rPr>
          <w:lang w:eastAsia="zh-CN" w:bidi="th-TH"/>
        </w:rPr>
      </w:pPr>
    </w:p>
    <w:p w14:paraId="096577E0" w14:textId="77AC43D6" w:rsidR="00947349" w:rsidRPr="00947349" w:rsidRDefault="00947349" w:rsidP="0088188D">
      <w:pPr>
        <w:pStyle w:val="Quote"/>
        <w:spacing w:after="0"/>
        <w:rPr>
          <w:lang w:eastAsia="zh-CN" w:bidi="th-TH"/>
        </w:rPr>
      </w:pPr>
      <w:r>
        <w:rPr>
          <w:lang w:eastAsia="zh-CN" w:bidi="th-TH"/>
        </w:rPr>
        <w:t xml:space="preserve">District C receives 200 </w:t>
      </w:r>
      <w:r w:rsidR="46F50D88" w:rsidRPr="192522D6">
        <w:rPr>
          <w:lang w:eastAsia="zh-CN" w:bidi="th-TH"/>
        </w:rPr>
        <w:t>complete</w:t>
      </w:r>
      <w:r w:rsidR="77D7CBDE" w:rsidRPr="192522D6">
        <w:rPr>
          <w:lang w:eastAsia="zh-CN" w:bidi="th-TH"/>
        </w:rPr>
        <w:t>d</w:t>
      </w:r>
      <w:r w:rsidR="00545D1C">
        <w:rPr>
          <w:lang w:eastAsia="zh-CN" w:bidi="th-TH"/>
        </w:rPr>
        <w:t xml:space="preserve"> </w:t>
      </w:r>
      <w:r w:rsidR="00940063">
        <w:rPr>
          <w:lang w:eastAsia="zh-CN" w:bidi="th-TH"/>
        </w:rPr>
        <w:t xml:space="preserve">resident </w:t>
      </w:r>
      <w:r>
        <w:rPr>
          <w:lang w:eastAsia="zh-CN" w:bidi="th-TH"/>
        </w:rPr>
        <w:t>applications for 100 available seats. It uses all additional permitted lottery weights: attendance, discipline, and interest. Students who do not satisfy the attendance, discipline, and interest weights are entered into the lottery once. Students who meet any of the weights are entered one additional time per weight that they meet. For instance, District C enters the name of a student who satisfies all of the weights four times. District C then admits</w:t>
      </w:r>
      <w:r w:rsidRPr="10860DCD">
        <w:rPr>
          <w:lang w:eastAsia="zh-CN" w:bidi="th-TH"/>
        </w:rPr>
        <w:t xml:space="preserve"> the first</w:t>
      </w:r>
      <w:r>
        <w:rPr>
          <w:lang w:eastAsia="zh-CN" w:bidi="th-TH"/>
        </w:rPr>
        <w:t xml:space="preserve"> 100 students whose names it has drawn. </w:t>
      </w:r>
      <w:r w:rsidR="00A03F13">
        <w:rPr>
          <w:lang w:eastAsia="zh-CN" w:bidi="th-TH"/>
        </w:rPr>
        <w:t>All remaining students are put on a waitlist</w:t>
      </w:r>
      <w:r w:rsidR="007B5DDC" w:rsidRPr="007B5DDC">
        <w:rPr>
          <w:lang w:eastAsia="zh-CN" w:bidi="th-TH"/>
        </w:rPr>
        <w:t xml:space="preserve"> </w:t>
      </w:r>
      <w:r w:rsidR="007B5DDC">
        <w:rPr>
          <w:lang w:eastAsia="zh-CN" w:bidi="th-TH"/>
        </w:rPr>
        <w:t>in the order they were drawn</w:t>
      </w:r>
      <w:r w:rsidR="00A03F13">
        <w:rPr>
          <w:lang w:eastAsia="zh-CN" w:bidi="th-TH"/>
        </w:rPr>
        <w:t>.</w:t>
      </w:r>
    </w:p>
    <w:p w14:paraId="4F5FE6D4" w14:textId="77777777" w:rsidR="00C5233F" w:rsidRDefault="00C5233F" w:rsidP="00C5233F">
      <w:pPr>
        <w:spacing w:after="0"/>
      </w:pPr>
    </w:p>
    <w:p w14:paraId="656D8E46" w14:textId="08972941" w:rsidR="0023673E" w:rsidRDefault="00433653" w:rsidP="0088188D">
      <w:pPr>
        <w:pStyle w:val="Heading4"/>
        <w:spacing w:before="0"/>
      </w:pPr>
      <w:r w:rsidRPr="00AC0FB9">
        <w:t>Considerations</w:t>
      </w:r>
    </w:p>
    <w:p w14:paraId="08DA939C" w14:textId="26B361D4" w:rsidR="00745367" w:rsidRDefault="000433B6" w:rsidP="7F133B30">
      <w:pPr>
        <w:pStyle w:val="ListBullet2"/>
        <w:tabs>
          <w:tab w:val="clear" w:pos="720"/>
        </w:tabs>
        <w:spacing w:after="0"/>
      </w:pPr>
      <w:r>
        <w:t>In conducting a lottery, once a student’s name has been added to</w:t>
      </w:r>
      <w:r w:rsidR="00932601">
        <w:t xml:space="preserve"> the list, </w:t>
      </w:r>
      <w:r w:rsidR="000A16CD">
        <w:t xml:space="preserve">any additional instances of their name being drawn from the lottery should be </w:t>
      </w:r>
      <w:r w:rsidR="00DB0924">
        <w:t xml:space="preserve">put to the side and the next name to follow would be added in the next lottery </w:t>
      </w:r>
      <w:r w:rsidR="00745367">
        <w:t xml:space="preserve">position. </w:t>
      </w:r>
    </w:p>
    <w:p w14:paraId="6E59077A" w14:textId="389009F3" w:rsidR="00433653" w:rsidRDefault="0023673E" w:rsidP="0088188D">
      <w:pPr>
        <w:pStyle w:val="ListBullet2"/>
        <w:tabs>
          <w:tab w:val="clear" w:pos="720"/>
        </w:tabs>
        <w:spacing w:after="0"/>
        <w:contextualSpacing w:val="0"/>
      </w:pPr>
      <w:r w:rsidRPr="008B3B7A">
        <w:t>F</w:t>
      </w:r>
      <w:r w:rsidR="00433653" w:rsidRPr="008B3B7A">
        <w:t>ollow the district’s local public notifica</w:t>
      </w:r>
      <w:r w:rsidR="00EE258B" w:rsidRPr="008B3B7A">
        <w:t>tion policy, for example, by publishing notice in the local newspapers</w:t>
      </w:r>
      <w:r w:rsidR="001E6509" w:rsidRPr="008B3B7A">
        <w:t>, and reaching out to</w:t>
      </w:r>
      <w:r w:rsidR="00AC0FB9" w:rsidRPr="008B3B7A">
        <w:t xml:space="preserve"> </w:t>
      </w:r>
      <w:r w:rsidR="004B6B35" w:rsidRPr="008B3B7A">
        <w:t>sending middle schools</w:t>
      </w:r>
      <w:r w:rsidR="00AC0FB9" w:rsidRPr="008B3B7A">
        <w:t>,</w:t>
      </w:r>
      <w:r w:rsidR="002744A8" w:rsidRPr="008B3B7A">
        <w:t xml:space="preserve"> and community organizations</w:t>
      </w:r>
      <w:r w:rsidR="002744A8">
        <w:t xml:space="preserve">. </w:t>
      </w:r>
    </w:p>
    <w:p w14:paraId="606CB811" w14:textId="622724BE" w:rsidR="000F3158" w:rsidRPr="008B3B7A" w:rsidRDefault="0023673E" w:rsidP="0088188D">
      <w:pPr>
        <w:pStyle w:val="ListBullet2"/>
        <w:spacing w:after="0"/>
        <w:contextualSpacing w:val="0"/>
      </w:pPr>
      <w:r w:rsidRPr="008B3B7A">
        <w:rPr>
          <w:lang w:eastAsia="zh-CN" w:bidi="th-TH"/>
        </w:rPr>
        <w:t xml:space="preserve">If conducting the lottery in-person, </w:t>
      </w:r>
      <w:r w:rsidR="006276D2" w:rsidRPr="008B3B7A">
        <w:rPr>
          <w:lang w:eastAsia="zh-CN" w:bidi="th-TH"/>
        </w:rPr>
        <w:t>consider the site’s accessibility</w:t>
      </w:r>
      <w:r w:rsidR="00504DD1" w:rsidRPr="008B3B7A">
        <w:rPr>
          <w:lang w:eastAsia="zh-CN" w:bidi="th-TH"/>
        </w:rPr>
        <w:t xml:space="preserve">—schools and other municipal buildings may be well-suited </w:t>
      </w:r>
      <w:r w:rsidR="000F3158" w:rsidRPr="008B3B7A">
        <w:rPr>
          <w:lang w:eastAsia="zh-CN" w:bidi="th-TH"/>
        </w:rPr>
        <w:t>sites.</w:t>
      </w:r>
      <w:r w:rsidR="00AF0F09" w:rsidRPr="008B3B7A">
        <w:t xml:space="preserve"> Consider, too, the</w:t>
      </w:r>
      <w:r w:rsidR="000F3158" w:rsidRPr="008B3B7A">
        <w:rPr>
          <w:lang w:eastAsia="zh-CN" w:bidi="th-TH"/>
        </w:rPr>
        <w:t xml:space="preserve"> availability of home language interpreters.</w:t>
      </w:r>
    </w:p>
    <w:p w14:paraId="4F1011D6" w14:textId="4ABCC9DF" w:rsidR="003A6A31" w:rsidRPr="008B3B7A" w:rsidRDefault="006276D2" w:rsidP="0088188D">
      <w:pPr>
        <w:pStyle w:val="ListBullet2"/>
        <w:spacing w:after="0"/>
        <w:rPr>
          <w:lang w:eastAsia="zh-CN" w:bidi="th-TH"/>
        </w:rPr>
      </w:pPr>
      <w:r w:rsidRPr="008B3B7A">
        <w:rPr>
          <w:lang w:eastAsia="zh-CN" w:bidi="th-TH"/>
        </w:rPr>
        <w:t xml:space="preserve">If conducting the lottery </w:t>
      </w:r>
      <w:r w:rsidR="2C37B55F" w:rsidRPr="7845614C">
        <w:rPr>
          <w:lang w:eastAsia="zh-CN" w:bidi="th-TH"/>
        </w:rPr>
        <w:t>virtually</w:t>
      </w:r>
      <w:r w:rsidRPr="008B3B7A">
        <w:rPr>
          <w:lang w:eastAsia="zh-CN" w:bidi="th-TH"/>
        </w:rPr>
        <w:t>,</w:t>
      </w:r>
      <w:r w:rsidR="00AF0F09" w:rsidRPr="008B3B7A">
        <w:rPr>
          <w:lang w:eastAsia="zh-CN" w:bidi="th-TH"/>
        </w:rPr>
        <w:t xml:space="preserve"> choose a platform </w:t>
      </w:r>
      <w:r w:rsidR="002C65A5" w:rsidRPr="008B3B7A">
        <w:rPr>
          <w:lang w:eastAsia="zh-CN" w:bidi="th-TH"/>
        </w:rPr>
        <w:t>that is freely-accessible</w:t>
      </w:r>
      <w:r w:rsidR="003A6A31" w:rsidRPr="008B3B7A">
        <w:rPr>
          <w:lang w:eastAsia="zh-CN" w:bidi="th-TH"/>
        </w:rPr>
        <w:t>.</w:t>
      </w:r>
    </w:p>
    <w:p w14:paraId="53644927" w14:textId="77777777" w:rsidR="00DA0A94" w:rsidRDefault="003A6A31" w:rsidP="1B7FA268">
      <w:pPr>
        <w:pStyle w:val="ListBullet2"/>
        <w:tabs>
          <w:tab w:val="clear" w:pos="720"/>
        </w:tabs>
        <w:spacing w:after="0"/>
      </w:pPr>
      <w:r w:rsidRPr="008B3B7A">
        <w:rPr>
          <w:lang w:eastAsia="zh-CN" w:bidi="th-TH"/>
        </w:rPr>
        <w:t>C</w:t>
      </w:r>
      <w:r w:rsidR="0023673E" w:rsidRPr="008B3B7A">
        <w:rPr>
          <w:lang w:eastAsia="zh-CN" w:bidi="th-TH"/>
        </w:rPr>
        <w:t>onsider holding lotteries during non-school hours</w:t>
      </w:r>
      <w:r w:rsidRPr="008B3B7A">
        <w:rPr>
          <w:lang w:eastAsia="zh-CN" w:bidi="th-TH"/>
        </w:rPr>
        <w:t xml:space="preserve"> whe</w:t>
      </w:r>
      <w:r w:rsidR="00732151" w:rsidRPr="008B3B7A">
        <w:rPr>
          <w:lang w:eastAsia="zh-CN" w:bidi="th-TH"/>
        </w:rPr>
        <w:t>n</w:t>
      </w:r>
      <w:r w:rsidRPr="008B3B7A">
        <w:rPr>
          <w:lang w:eastAsia="zh-CN" w:bidi="th-TH"/>
        </w:rPr>
        <w:t xml:space="preserve"> </w:t>
      </w:r>
      <w:r w:rsidR="0023673E" w:rsidRPr="008B3B7A">
        <w:rPr>
          <w:lang w:eastAsia="zh-CN" w:bidi="th-TH"/>
        </w:rPr>
        <w:t xml:space="preserve">applicants and their families </w:t>
      </w:r>
      <w:r w:rsidRPr="008B3B7A">
        <w:rPr>
          <w:lang w:eastAsia="zh-CN" w:bidi="th-TH"/>
        </w:rPr>
        <w:t>may be</w:t>
      </w:r>
      <w:r w:rsidR="00732151" w:rsidRPr="008B3B7A">
        <w:rPr>
          <w:lang w:eastAsia="zh-CN" w:bidi="th-TH"/>
        </w:rPr>
        <w:t xml:space="preserve"> more readily</w:t>
      </w:r>
      <w:r w:rsidR="0023673E" w:rsidRPr="008B3B7A">
        <w:rPr>
          <w:lang w:eastAsia="zh-CN" w:bidi="th-TH"/>
        </w:rPr>
        <w:t xml:space="preserve"> available (e.g., evenings, weekends). </w:t>
      </w:r>
    </w:p>
    <w:p w14:paraId="0F01D533" w14:textId="77777777" w:rsidR="00947349" w:rsidRPr="008B3B7A" w:rsidRDefault="00947349" w:rsidP="0088188D">
      <w:pPr>
        <w:pStyle w:val="ListBullet2"/>
        <w:numPr>
          <w:ilvl w:val="0"/>
          <w:numId w:val="0"/>
        </w:numPr>
        <w:spacing w:after="0"/>
        <w:ind w:left="720"/>
        <w:contextualSpacing w:val="0"/>
      </w:pPr>
    </w:p>
    <w:p w14:paraId="11345299" w14:textId="0841E9BD" w:rsidR="00B118DB" w:rsidRPr="00B70BAA" w:rsidRDefault="00FD21ED" w:rsidP="0088188D">
      <w:pPr>
        <w:pStyle w:val="Heading3"/>
      </w:pPr>
      <w:bookmarkStart w:id="48" w:name="_Toc204258717"/>
      <w:bookmarkStart w:id="49" w:name="_Toc206754492"/>
      <w:r>
        <w:t xml:space="preserve">Admission: </w:t>
      </w:r>
      <w:r w:rsidR="00F237FA">
        <w:t>L</w:t>
      </w:r>
      <w:r w:rsidR="00B118DB" w:rsidRPr="00B70BAA">
        <w:t xml:space="preserve">ocal </w:t>
      </w:r>
      <w:bookmarkEnd w:id="48"/>
      <w:r w:rsidR="007106E0">
        <w:t>A</w:t>
      </w:r>
      <w:r w:rsidR="00B118DB" w:rsidRPr="00B70BAA">
        <w:t>greements</w:t>
      </w:r>
      <w:bookmarkEnd w:id="49"/>
    </w:p>
    <w:p w14:paraId="3441EEA8" w14:textId="07B9BF31" w:rsidR="003848D3" w:rsidRDefault="00B118DB" w:rsidP="0088188D">
      <w:pPr>
        <w:spacing w:after="0"/>
      </w:pPr>
      <w:r>
        <w:t>Some CTE schools and programs</w:t>
      </w:r>
      <w:r w:rsidR="00B70BAA">
        <w:t xml:space="preserve">, for example regional CTE schools, may have a local agreement in place concerning how they allocate seats among member cities and towns. </w:t>
      </w:r>
      <w:r w:rsidR="003848D3">
        <w:t xml:space="preserve">If such a local agreement exists, the CTE school or program may run a lottery </w:t>
      </w:r>
      <w:r w:rsidR="00FA6DF6" w:rsidRPr="00FA6DF6">
        <w:t xml:space="preserve">for each sending district, consistent with the seat allocation requirements of </w:t>
      </w:r>
      <w:r w:rsidR="00036DF7">
        <w:t>the</w:t>
      </w:r>
      <w:r w:rsidR="00FA6DF6" w:rsidRPr="00FA6DF6">
        <w:t xml:space="preserve"> local agreement</w:t>
      </w:r>
      <w:r w:rsidR="003848D3">
        <w:t>.</w:t>
      </w:r>
      <w:r w:rsidR="00137651" w:rsidRPr="00137651">
        <w:t xml:space="preserve"> This means that individual lotteries </w:t>
      </w:r>
      <w:r w:rsidR="008C49EF">
        <w:t>are</w:t>
      </w:r>
      <w:r w:rsidR="00137651" w:rsidRPr="00137651">
        <w:t xml:space="preserve"> run based on the number of seats allocated for each member. Remaining open seats may be redistributed to member districts after the initial lottery process.</w:t>
      </w:r>
    </w:p>
    <w:p w14:paraId="63130418" w14:textId="77777777" w:rsidR="00C5233F" w:rsidRDefault="00C5233F" w:rsidP="0088188D">
      <w:pPr>
        <w:spacing w:after="0"/>
      </w:pPr>
    </w:p>
    <w:p w14:paraId="626DB36A" w14:textId="4C3F3267" w:rsidR="003848D3" w:rsidRDefault="003848D3" w:rsidP="0088188D">
      <w:pPr>
        <w:pStyle w:val="Quote"/>
        <w:spacing w:after="0"/>
      </w:pPr>
      <w:bookmarkStart w:id="50" w:name="_Hlk204000722"/>
      <w:r>
        <w:t>Example:</w:t>
      </w:r>
    </w:p>
    <w:p w14:paraId="5C01A779" w14:textId="77777777" w:rsidR="00C5233F" w:rsidRDefault="00C5233F" w:rsidP="0088188D">
      <w:pPr>
        <w:pStyle w:val="Quote"/>
        <w:spacing w:after="0"/>
      </w:pPr>
    </w:p>
    <w:p w14:paraId="03254914" w14:textId="2AD9D7BA" w:rsidR="003848D3" w:rsidRDefault="009E7A63" w:rsidP="0088188D">
      <w:pPr>
        <w:pStyle w:val="Quote"/>
        <w:spacing w:after="0"/>
      </w:pPr>
      <w:r>
        <w:lastRenderedPageBreak/>
        <w:t xml:space="preserve">Regional CTE School ABC </w:t>
      </w:r>
      <w:r w:rsidR="005800F9">
        <w:t>has a local agreement in place concerning the 200 seats it has available for admission. The agreement specifies that City A receive 100 seats, Town B receiv</w:t>
      </w:r>
      <w:r w:rsidR="002C45A7">
        <w:t>e</w:t>
      </w:r>
      <w:r w:rsidR="005800F9">
        <w:t xml:space="preserve"> </w:t>
      </w:r>
      <w:r w:rsidR="00BA1FB4">
        <w:t>50 seats, and Town C receive 50 seats.</w:t>
      </w:r>
    </w:p>
    <w:p w14:paraId="14050E8D" w14:textId="77777777" w:rsidR="00C5233F" w:rsidRDefault="00C5233F" w:rsidP="0088188D">
      <w:pPr>
        <w:pStyle w:val="Quote"/>
        <w:spacing w:after="0"/>
      </w:pPr>
    </w:p>
    <w:p w14:paraId="50C7D9CB" w14:textId="543A4B26" w:rsidR="001A58DE" w:rsidRPr="00F35068" w:rsidRDefault="00BA1FB4" w:rsidP="0088188D">
      <w:pPr>
        <w:pStyle w:val="Quote"/>
        <w:spacing w:after="0"/>
      </w:pPr>
      <w:r>
        <w:t xml:space="preserve">Regional CTE School ABC runs a lottery with all student applicants </w:t>
      </w:r>
      <w:r w:rsidR="00C36396">
        <w:t>residing in</w:t>
      </w:r>
      <w:r>
        <w:t xml:space="preserve"> City </w:t>
      </w:r>
      <w:r w:rsidR="00117441">
        <w:t>A, generating</w:t>
      </w:r>
      <w:r w:rsidR="00FB4E09">
        <w:t xml:space="preserve"> a list of all</w:t>
      </w:r>
      <w:r w:rsidR="00FE601A">
        <w:t xml:space="preserve"> City A</w:t>
      </w:r>
      <w:r w:rsidR="00FB4E09">
        <w:t xml:space="preserve"> applicants</w:t>
      </w:r>
      <w:r w:rsidR="00A40F8B">
        <w:t xml:space="preserve"> in the order they were drawn</w:t>
      </w:r>
      <w:r w:rsidR="007900AA">
        <w:t>.</w:t>
      </w:r>
      <w:r w:rsidR="00117441">
        <w:t xml:space="preserve"> </w:t>
      </w:r>
      <w:r w:rsidR="007900AA">
        <w:t>They admit the first 100 students from that list</w:t>
      </w:r>
      <w:r w:rsidR="00C36396">
        <w:t>. It then runs a lottery with all student applicants residing in Town B</w:t>
      </w:r>
      <w:r w:rsidR="007900AA">
        <w:t>. They admit the first 50 students from that list.</w:t>
      </w:r>
      <w:r w:rsidR="00D466D2">
        <w:t xml:space="preserve"> They</w:t>
      </w:r>
      <w:r w:rsidR="00C36396">
        <w:t xml:space="preserve"> </w:t>
      </w:r>
      <w:r w:rsidR="00FF2A04">
        <w:t xml:space="preserve">follow the same process for Town C. </w:t>
      </w:r>
      <w:r w:rsidR="00117441">
        <w:t xml:space="preserve"> If a student from City A, B, or C declines their offer of admission, students from their cit</w:t>
      </w:r>
      <w:r w:rsidR="005D6C65">
        <w:t>y’s waitlist</w:t>
      </w:r>
      <w:r w:rsidR="00117441">
        <w:t xml:space="preserve"> are offered that seat until the waitlist is depleted. </w:t>
      </w:r>
      <w:r w:rsidR="00084F2F">
        <w:t xml:space="preserve">Member </w:t>
      </w:r>
      <w:r w:rsidR="002E15B8">
        <w:t>m</w:t>
      </w:r>
      <w:r w:rsidR="00C17D53">
        <w:t xml:space="preserve">unicipalities may </w:t>
      </w:r>
      <w:r w:rsidR="0040078A">
        <w:t xml:space="preserve">establish a policy to </w:t>
      </w:r>
      <w:r w:rsidR="00D95AA0">
        <w:t>determine</w:t>
      </w:r>
      <w:r w:rsidR="00B77452">
        <w:t xml:space="preserve"> </w:t>
      </w:r>
      <w:r w:rsidR="00084F2F">
        <w:t>how remaining seats would be redistributed i</w:t>
      </w:r>
      <w:r w:rsidR="0040078A">
        <w:t xml:space="preserve">f additional seats </w:t>
      </w:r>
      <w:r w:rsidR="00084F2F">
        <w:t>are</w:t>
      </w:r>
      <w:r w:rsidR="0040078A">
        <w:t xml:space="preserve"> available</w:t>
      </w:r>
      <w:r w:rsidR="00084F2F">
        <w:t xml:space="preserve">. </w:t>
      </w:r>
      <w:r w:rsidR="00014207">
        <w:t xml:space="preserve">If no resident applicants remain, </w:t>
      </w:r>
      <w:r w:rsidR="00585404">
        <w:t xml:space="preserve">Regional CTE School ABC can </w:t>
      </w:r>
      <w:r w:rsidR="00C66085">
        <w:t>admit</w:t>
      </w:r>
      <w:r w:rsidR="0040078A">
        <w:t xml:space="preserve"> </w:t>
      </w:r>
      <w:r w:rsidR="00D2433A">
        <w:t>non-resident applicants</w:t>
      </w:r>
      <w:r w:rsidR="00220536">
        <w:t xml:space="preserve">, </w:t>
      </w:r>
      <w:r w:rsidR="00084F2F">
        <w:t xml:space="preserve">and </w:t>
      </w:r>
      <w:r w:rsidR="00220536">
        <w:t xml:space="preserve">if there are more </w:t>
      </w:r>
      <w:r w:rsidR="0040078A">
        <w:t xml:space="preserve">non-resident </w:t>
      </w:r>
      <w:r w:rsidR="00220536">
        <w:t>applicants than seats</w:t>
      </w:r>
      <w:r w:rsidR="0040078A">
        <w:t xml:space="preserve">, this would be by </w:t>
      </w:r>
      <w:r w:rsidR="00220536">
        <w:t>lottery</w:t>
      </w:r>
      <w:r w:rsidR="00D2433A">
        <w:t>.</w:t>
      </w:r>
      <w:r w:rsidR="00C36396">
        <w:t xml:space="preserve"> </w:t>
      </w:r>
      <w:bookmarkEnd w:id="50"/>
    </w:p>
    <w:p w14:paraId="65005B1D" w14:textId="77777777" w:rsidR="00C5233F" w:rsidRDefault="00C5233F" w:rsidP="00C5233F">
      <w:pPr>
        <w:spacing w:after="0"/>
      </w:pPr>
      <w:bookmarkStart w:id="51" w:name="_Toc204070835"/>
      <w:bookmarkStart w:id="52" w:name="_Toc204258718"/>
      <w:bookmarkStart w:id="53" w:name="_Toc203992379"/>
    </w:p>
    <w:p w14:paraId="6B5091F3" w14:textId="1F290F1F" w:rsidR="00AD299F" w:rsidRPr="00FD21ED" w:rsidRDefault="00AD299F" w:rsidP="0088188D">
      <w:pPr>
        <w:pStyle w:val="Heading3"/>
      </w:pPr>
      <w:bookmarkStart w:id="54" w:name="_Toc206754493"/>
      <w:r w:rsidRPr="00FD21ED">
        <w:t>Retention</w:t>
      </w:r>
      <w:bookmarkEnd w:id="51"/>
      <w:bookmarkEnd w:id="52"/>
      <w:bookmarkEnd w:id="54"/>
    </w:p>
    <w:p w14:paraId="65ED333A" w14:textId="45B42C61" w:rsidR="00CC0F98" w:rsidRDefault="00E7726A" w:rsidP="0088188D">
      <w:pPr>
        <w:spacing w:after="0"/>
      </w:pPr>
      <w:r w:rsidRPr="00AD299F">
        <w:t>Once a student enrolls, the student is a member of the district. The CTE school or program must provide services to support th</w:t>
      </w:r>
      <w:r>
        <w:t>at</w:t>
      </w:r>
      <w:r w:rsidRPr="00AD299F">
        <w:t xml:space="preserve"> student just as </w:t>
      </w:r>
      <w:r>
        <w:t xml:space="preserve">in </w:t>
      </w:r>
      <w:r w:rsidRPr="00AD299F">
        <w:t>any other public school.</w:t>
      </w:r>
      <w:r w:rsidR="001B3356">
        <w:t xml:space="preserve"> As public schools, </w:t>
      </w:r>
      <w:r w:rsidR="0078229C" w:rsidRPr="008049A4">
        <w:t xml:space="preserve">CTE schools and programs are </w:t>
      </w:r>
      <w:r w:rsidR="009650C6" w:rsidRPr="008049A4">
        <w:t xml:space="preserve">subject to state and federal laws and regulations concerning </w:t>
      </w:r>
      <w:r w:rsidR="00546F73" w:rsidRPr="008049A4">
        <w:t>special education</w:t>
      </w:r>
      <w:r w:rsidR="00F714D2" w:rsidRPr="008049A4">
        <w:t>.</w:t>
      </w:r>
      <w:r w:rsidR="004E7692">
        <w:rPr>
          <w:rStyle w:val="FootnoteReference"/>
        </w:rPr>
        <w:footnoteReference w:id="16"/>
      </w:r>
      <w:r w:rsidR="00F714D2" w:rsidRPr="008049A4">
        <w:t xml:space="preserve"> </w:t>
      </w:r>
      <w:r w:rsidR="00D62C14">
        <w:t>CTE schools</w:t>
      </w:r>
      <w:r w:rsidR="00825E21">
        <w:t xml:space="preserve"> and programs</w:t>
      </w:r>
      <w:r w:rsidR="00D62C14">
        <w:t xml:space="preserve"> are prohibited from </w:t>
      </w:r>
      <w:r w:rsidR="00D242D3">
        <w:t xml:space="preserve">rejecting a student’s </w:t>
      </w:r>
      <w:r w:rsidR="00DE076D">
        <w:t xml:space="preserve">completed </w:t>
      </w:r>
      <w:r w:rsidR="00D242D3">
        <w:t xml:space="preserve">application </w:t>
      </w:r>
      <w:r w:rsidR="008B5E7A">
        <w:t>because of their disability</w:t>
      </w:r>
      <w:r w:rsidR="00825E21">
        <w:t xml:space="preserve">, and from </w:t>
      </w:r>
      <w:r w:rsidR="003818FA">
        <w:t>unenrolling students</w:t>
      </w:r>
      <w:r w:rsidR="008E0EE2">
        <w:t xml:space="preserve"> </w:t>
      </w:r>
      <w:r w:rsidR="001B31AD">
        <w:t xml:space="preserve">because of their Individualized Education </w:t>
      </w:r>
      <w:r w:rsidR="000C24BB">
        <w:t>Program</w:t>
      </w:r>
      <w:r w:rsidR="001B31AD">
        <w:t xml:space="preserve"> (IEP). </w:t>
      </w:r>
      <w:r w:rsidR="000201BA">
        <w:t>CTE school</w:t>
      </w:r>
      <w:r w:rsidR="00E87CA0">
        <w:t xml:space="preserve">s’ and programs’ </w:t>
      </w:r>
      <w:r w:rsidR="00695A57">
        <w:t xml:space="preserve">policies should address retention, including </w:t>
      </w:r>
      <w:r w:rsidR="003C6218">
        <w:t>how the school or program will</w:t>
      </w:r>
      <w:r w:rsidR="005A3F7F">
        <w:t xml:space="preserve"> seek to maintain enrollment of its students with low turnover and limited attrition. </w:t>
      </w:r>
      <w:r w:rsidR="005E623A">
        <w:t xml:space="preserve"> </w:t>
      </w:r>
    </w:p>
    <w:p w14:paraId="4D350F43" w14:textId="77777777" w:rsidR="00C5233F" w:rsidRPr="008049A4" w:rsidRDefault="00C5233F" w:rsidP="0088188D">
      <w:pPr>
        <w:spacing w:after="0"/>
      </w:pPr>
    </w:p>
    <w:p w14:paraId="47EFBF77" w14:textId="6871F09C" w:rsidR="0088188D" w:rsidRDefault="008033E2" w:rsidP="0088188D">
      <w:pPr>
        <w:spacing w:after="0"/>
      </w:pPr>
      <w:r>
        <w:t>Appendix A contains</w:t>
      </w:r>
      <w:r w:rsidR="00CC0F98">
        <w:t xml:space="preserve"> additional</w:t>
      </w:r>
      <w:r>
        <w:t xml:space="preserve"> recommendations and resources for retaining </w:t>
      </w:r>
      <w:r w:rsidR="00DE3750">
        <w:t xml:space="preserve">a dynamic and thriving population of CTE students. </w:t>
      </w:r>
      <w:r w:rsidR="00CC0F98">
        <w:t xml:space="preserve"> </w:t>
      </w:r>
      <w:r w:rsidR="008A6F5F">
        <w:t xml:space="preserve"> </w:t>
      </w:r>
    </w:p>
    <w:p w14:paraId="74A7E7BB" w14:textId="77777777" w:rsidR="0088188D" w:rsidRDefault="0088188D" w:rsidP="0088188D">
      <w:pPr>
        <w:spacing w:after="0"/>
      </w:pPr>
    </w:p>
    <w:p w14:paraId="69850219" w14:textId="14E9717C" w:rsidR="00FA3F6B" w:rsidRPr="00FA3F6B" w:rsidRDefault="002B30EB" w:rsidP="0088188D">
      <w:pPr>
        <w:pStyle w:val="Heading2"/>
        <w:spacing w:before="0"/>
      </w:pPr>
      <w:bookmarkStart w:id="55" w:name="_Toc204070836"/>
      <w:bookmarkStart w:id="56" w:name="_Toc204258719"/>
      <w:bookmarkStart w:id="57" w:name="_Toc206754494"/>
      <w:r>
        <w:t>Policy</w:t>
      </w:r>
      <w:r w:rsidR="00B87A02">
        <w:t xml:space="preserve"> </w:t>
      </w:r>
      <w:r w:rsidR="00B5257D">
        <w:t>Approval</w:t>
      </w:r>
      <w:r w:rsidR="009A2BF1">
        <w:t xml:space="preserve"> </w:t>
      </w:r>
      <w:r w:rsidR="00D167E6">
        <w:t>and</w:t>
      </w:r>
      <w:r w:rsidR="009A2BF1">
        <w:t xml:space="preserve"> </w:t>
      </w:r>
      <w:bookmarkEnd w:id="53"/>
      <w:r>
        <w:t>Submission</w:t>
      </w:r>
      <w:bookmarkEnd w:id="55"/>
      <w:bookmarkEnd w:id="56"/>
      <w:bookmarkEnd w:id="57"/>
    </w:p>
    <w:p w14:paraId="78DE9200" w14:textId="77777777" w:rsidR="00517645" w:rsidRDefault="00974D5C" w:rsidP="0088188D">
      <w:pPr>
        <w:spacing w:after="0"/>
      </w:pPr>
      <w:r>
        <w:t xml:space="preserve">If a CTE school or program chooses to use </w:t>
      </w:r>
      <w:r w:rsidR="00726F35">
        <w:t>attendance, discipline, or student interest as w</w:t>
      </w:r>
      <w:r w:rsidR="00775E9C">
        <w:t xml:space="preserve">eights in an admission lottery, </w:t>
      </w:r>
      <w:r w:rsidR="00587C31">
        <w:t>they</w:t>
      </w:r>
      <w:r w:rsidR="00A5353F">
        <w:t xml:space="preserve"> must </w:t>
      </w:r>
      <w:r w:rsidR="00517645">
        <w:t>also:</w:t>
      </w:r>
    </w:p>
    <w:p w14:paraId="6D9692E4" w14:textId="4F15EBE2" w:rsidR="00517645" w:rsidRDefault="00517645" w:rsidP="0088188D">
      <w:pPr>
        <w:pStyle w:val="ListBullet2"/>
        <w:tabs>
          <w:tab w:val="clear" w:pos="720"/>
        </w:tabs>
        <w:spacing w:after="0"/>
        <w:contextualSpacing w:val="0"/>
      </w:pPr>
      <w:r>
        <w:t>S</w:t>
      </w:r>
      <w:r w:rsidR="00A5353F" w:rsidRPr="00517645">
        <w:t xml:space="preserve">ecure </w:t>
      </w:r>
      <w:r w:rsidR="00146C5D">
        <w:t>annual approval</w:t>
      </w:r>
      <w:r w:rsidR="00A5353F" w:rsidRPr="00517645">
        <w:t xml:space="preserve"> </w:t>
      </w:r>
      <w:r w:rsidRPr="00517645">
        <w:t>from</w:t>
      </w:r>
      <w:r w:rsidR="00A5353F" w:rsidRPr="00517645">
        <w:t xml:space="preserve"> their board of trustees or school committee</w:t>
      </w:r>
      <w:r w:rsidR="00146C5D">
        <w:t>;</w:t>
      </w:r>
      <w:r w:rsidRPr="00517645">
        <w:rPr>
          <w:vertAlign w:val="superscript"/>
        </w:rPr>
        <w:footnoteReference w:id="17"/>
      </w:r>
      <w:r w:rsidRPr="00517645">
        <w:rPr>
          <w:vertAlign w:val="superscript"/>
        </w:rPr>
        <w:t xml:space="preserve"> </w:t>
      </w:r>
      <w:r w:rsidR="00146C5D">
        <w:rPr>
          <w:vertAlign w:val="superscript"/>
        </w:rPr>
        <w:t xml:space="preserve"> </w:t>
      </w:r>
      <w:r w:rsidR="00146C5D" w:rsidRPr="00146C5D">
        <w:t>and</w:t>
      </w:r>
    </w:p>
    <w:p w14:paraId="359D11AB" w14:textId="0AC2A18E" w:rsidR="00974D5C" w:rsidRDefault="74236972" w:rsidP="615B620A">
      <w:pPr>
        <w:pStyle w:val="ListBullet2"/>
        <w:tabs>
          <w:tab w:val="clear" w:pos="720"/>
        </w:tabs>
        <w:spacing w:after="0"/>
      </w:pPr>
      <w:r>
        <w:t xml:space="preserve">Submit an annual attestation </w:t>
      </w:r>
      <w:r w:rsidR="4D8E6810">
        <w:t xml:space="preserve">to </w:t>
      </w:r>
      <w:r w:rsidR="1BA1201D">
        <w:t>DESE</w:t>
      </w:r>
      <w:r w:rsidR="4D8E6810">
        <w:t xml:space="preserve"> </w:t>
      </w:r>
      <w:r>
        <w:t xml:space="preserve">from </w:t>
      </w:r>
      <w:r w:rsidR="134604A0">
        <w:t>the</w:t>
      </w:r>
      <w:r>
        <w:t xml:space="preserve"> superintendent that their policy</w:t>
      </w:r>
      <w:r w:rsidR="294FDEBB">
        <w:t xml:space="preserve"> </w:t>
      </w:r>
      <w:r w:rsidR="294FDEBB" w:rsidRPr="006946FD">
        <w:t xml:space="preserve">complies with federal and state law, including laws addressing discrimination on the basis of race, color, national origin, </w:t>
      </w:r>
      <w:r w:rsidR="1F35CD6F" w:rsidRPr="006946FD">
        <w:t xml:space="preserve">immigration or citizenship status, </w:t>
      </w:r>
      <w:r w:rsidR="294FDEBB" w:rsidRPr="006946FD">
        <w:t>sex, gender identity, sexual orientation, religion, or disability</w:t>
      </w:r>
      <w:r w:rsidR="134604A0">
        <w:t>.</w:t>
      </w:r>
      <w:r w:rsidR="61C4B523" w:rsidRPr="00517645">
        <w:t xml:space="preserve"> </w:t>
      </w:r>
      <w:r w:rsidR="006946FD">
        <w:rPr>
          <w:rStyle w:val="FootnoteReference"/>
        </w:rPr>
        <w:footnoteReference w:id="18"/>
      </w:r>
      <w:r w:rsidR="134604A0">
        <w:t xml:space="preserve"> </w:t>
      </w:r>
    </w:p>
    <w:p w14:paraId="52F7C380" w14:textId="4AD1FACE" w:rsidR="00005B9C" w:rsidRDefault="0095584A" w:rsidP="0088188D">
      <w:pPr>
        <w:pStyle w:val="ListBullet2"/>
        <w:numPr>
          <w:ilvl w:val="0"/>
          <w:numId w:val="7"/>
        </w:numPr>
        <w:spacing w:after="0"/>
        <w:contextualSpacing w:val="0"/>
      </w:pPr>
      <w:r w:rsidRPr="00D35057">
        <w:t xml:space="preserve">Schools </w:t>
      </w:r>
      <w:r w:rsidR="00146C5D">
        <w:t>should</w:t>
      </w:r>
      <w:r w:rsidRPr="00D35057">
        <w:t xml:space="preserve"> submit this attestation, found on the </w:t>
      </w:r>
      <w:hyperlink r:id="rId16">
        <w:r w:rsidRPr="00D35057">
          <w:rPr>
            <w:rStyle w:val="Hyperlink"/>
          </w:rPr>
          <w:t>DESE CCTE webpage</w:t>
        </w:r>
      </w:hyperlink>
      <w:r w:rsidRPr="00D35057">
        <w:t xml:space="preserve"> </w:t>
      </w:r>
      <w:r w:rsidR="00EB13E4" w:rsidRPr="00D35057">
        <w:t>through CHAMP</w:t>
      </w:r>
      <w:r w:rsidR="000D229A">
        <w:t xml:space="preserve"> </w:t>
      </w:r>
      <w:r w:rsidR="003218F6">
        <w:t xml:space="preserve">by </w:t>
      </w:r>
      <w:r w:rsidR="00057E6D" w:rsidRPr="007F7F20">
        <w:t>November 1</w:t>
      </w:r>
      <w:r w:rsidR="004D1EC3" w:rsidRPr="007F7F20">
        <w:t>, 2025, and by November 1 of any subsequent years</w:t>
      </w:r>
      <w:r w:rsidR="003218F6">
        <w:t>, if amended.</w:t>
      </w:r>
    </w:p>
    <w:p w14:paraId="271A2D69" w14:textId="77777777" w:rsidR="002D3240" w:rsidRDefault="002D3240" w:rsidP="0088188D">
      <w:pPr>
        <w:pStyle w:val="ListBullet2"/>
        <w:numPr>
          <w:ilvl w:val="0"/>
          <w:numId w:val="0"/>
        </w:numPr>
        <w:spacing w:after="0"/>
        <w:ind w:left="1800"/>
        <w:contextualSpacing w:val="0"/>
      </w:pPr>
    </w:p>
    <w:p w14:paraId="2B5DF064" w14:textId="1B5C64B8" w:rsidR="000940B6" w:rsidRDefault="00DA08AD" w:rsidP="0088188D">
      <w:pPr>
        <w:pStyle w:val="Heading2"/>
        <w:spacing w:before="0"/>
      </w:pPr>
      <w:bookmarkStart w:id="58" w:name="_Toc202354232"/>
      <w:bookmarkStart w:id="59" w:name="_Toc203992381"/>
      <w:bookmarkStart w:id="60" w:name="_Toc204070837"/>
      <w:bookmarkStart w:id="61" w:name="_Toc204258720"/>
      <w:bookmarkStart w:id="62" w:name="_Toc206754495"/>
      <w:r>
        <w:t xml:space="preserve">Record Keeping and </w:t>
      </w:r>
      <w:r w:rsidR="00DC0C0B">
        <w:t>Waitlist</w:t>
      </w:r>
      <w:bookmarkEnd w:id="58"/>
      <w:bookmarkEnd w:id="59"/>
      <w:bookmarkEnd w:id="60"/>
      <w:bookmarkEnd w:id="61"/>
      <w:bookmarkEnd w:id="62"/>
      <w:r w:rsidR="00DC0C0B">
        <w:t xml:space="preserve"> </w:t>
      </w:r>
    </w:p>
    <w:p w14:paraId="029E45AB" w14:textId="65C3A302" w:rsidR="00D560EA" w:rsidRDefault="00667AA6" w:rsidP="0088188D">
      <w:pPr>
        <w:spacing w:after="0"/>
      </w:pPr>
      <w:r>
        <w:t xml:space="preserve">CTE schools and programs </w:t>
      </w:r>
      <w:r w:rsidR="00EE0FFC">
        <w:t xml:space="preserve">must </w:t>
      </w:r>
      <w:r w:rsidR="00BE1E3C" w:rsidRPr="00BE1E3C">
        <w:t xml:space="preserve">maintain </w:t>
      </w:r>
      <w:r w:rsidR="00D560EA">
        <w:t>records</w:t>
      </w:r>
      <w:r w:rsidR="002C757F">
        <w:rPr>
          <w:rStyle w:val="FootnoteReference"/>
        </w:rPr>
        <w:footnoteReference w:id="19"/>
      </w:r>
      <w:r w:rsidR="00D560EA">
        <w:t xml:space="preserve"> of the following:</w:t>
      </w:r>
    </w:p>
    <w:p w14:paraId="01BC8B2F" w14:textId="03011A3F" w:rsidR="00D560EA" w:rsidRPr="00D560EA" w:rsidRDefault="00D560EA" w:rsidP="0088188D">
      <w:pPr>
        <w:pStyle w:val="ListBullet2"/>
        <w:tabs>
          <w:tab w:val="clear" w:pos="720"/>
        </w:tabs>
        <w:spacing w:after="0"/>
        <w:contextualSpacing w:val="0"/>
      </w:pPr>
      <w:r w:rsidRPr="00D560EA">
        <w:t>Students</w:t>
      </w:r>
      <w:r w:rsidR="00BE1E3C" w:rsidRPr="00D560EA">
        <w:t xml:space="preserve"> who apply for admission</w:t>
      </w:r>
      <w:r w:rsidR="00146C5D">
        <w:t>;</w:t>
      </w:r>
    </w:p>
    <w:p w14:paraId="0716D536" w14:textId="1FAEE730" w:rsidR="00D560EA" w:rsidRPr="00D560EA" w:rsidRDefault="00D560EA" w:rsidP="671A50EA">
      <w:pPr>
        <w:pStyle w:val="ListBullet2"/>
        <w:tabs>
          <w:tab w:val="clear" w:pos="720"/>
        </w:tabs>
        <w:spacing w:after="0"/>
      </w:pPr>
      <w:r w:rsidRPr="00D560EA">
        <w:t>S</w:t>
      </w:r>
      <w:r w:rsidR="00BE1E3C" w:rsidRPr="00D560EA">
        <w:t xml:space="preserve">tudents who enroll in the </w:t>
      </w:r>
      <w:r w:rsidRPr="00D560EA">
        <w:t>school</w:t>
      </w:r>
      <w:r w:rsidR="00146C5D">
        <w:t xml:space="preserve">; </w:t>
      </w:r>
    </w:p>
    <w:p w14:paraId="773DECB2" w14:textId="3B49D336" w:rsidR="00D560EA" w:rsidRPr="00D560EA" w:rsidRDefault="00D560EA" w:rsidP="0088188D">
      <w:pPr>
        <w:pStyle w:val="ListBullet2"/>
        <w:tabs>
          <w:tab w:val="clear" w:pos="720"/>
        </w:tabs>
        <w:spacing w:after="0"/>
      </w:pPr>
      <w:r w:rsidRPr="00D560EA">
        <w:lastRenderedPageBreak/>
        <w:t xml:space="preserve">Students </w:t>
      </w:r>
      <w:r w:rsidR="00BE1E3C" w:rsidRPr="00D560EA">
        <w:t>placed on a waitlist</w:t>
      </w:r>
      <w:r w:rsidR="55F29746" w:rsidRPr="00D560EA">
        <w:t>;</w:t>
      </w:r>
      <w:r w:rsidR="00BE1E3C" w:rsidRPr="00D560EA">
        <w:t xml:space="preserve"> and</w:t>
      </w:r>
    </w:p>
    <w:p w14:paraId="55DAA35A" w14:textId="13E7EEDD" w:rsidR="00D560EA" w:rsidRPr="00D560EA" w:rsidRDefault="37FD8A2C" w:rsidP="0088188D">
      <w:pPr>
        <w:pStyle w:val="ListBullet2"/>
        <w:tabs>
          <w:tab w:val="clear" w:pos="720"/>
        </w:tabs>
        <w:spacing w:after="0"/>
      </w:pPr>
      <w:r w:rsidRPr="00D560EA">
        <w:t>Students’</w:t>
      </w:r>
      <w:r w:rsidR="00BE1E3C" w:rsidRPr="00D560EA">
        <w:t xml:space="preserve"> admission criteria weight, if used</w:t>
      </w:r>
      <w:r w:rsidR="00146C5D">
        <w:t>.</w:t>
      </w:r>
      <w:r w:rsidR="00E47B4F">
        <w:rPr>
          <w:rStyle w:val="FootnoteReference"/>
        </w:rPr>
        <w:footnoteReference w:id="20"/>
      </w:r>
    </w:p>
    <w:p w14:paraId="1B2AFA43" w14:textId="77777777" w:rsidR="00FF435C" w:rsidRDefault="00FF435C" w:rsidP="0088188D">
      <w:pPr>
        <w:spacing w:after="0"/>
      </w:pPr>
    </w:p>
    <w:p w14:paraId="2DFC94C0" w14:textId="56447435" w:rsidR="002D3240" w:rsidRDefault="00D560EA" w:rsidP="0088188D">
      <w:pPr>
        <w:spacing w:after="0"/>
      </w:pPr>
      <w:r>
        <w:t>These records will help evaluate the success</w:t>
      </w:r>
      <w:r w:rsidR="00BE1E3C" w:rsidRPr="00BE1E3C">
        <w:t xml:space="preserve"> of the admissions system and its compliance </w:t>
      </w:r>
      <w:r w:rsidR="001A50D0">
        <w:t>with state and federal laws and</w:t>
      </w:r>
      <w:r w:rsidR="00BE1E3C">
        <w:t xml:space="preserve"> regulations. </w:t>
      </w:r>
      <w:r w:rsidR="00B723DE">
        <w:t xml:space="preserve">CTE schools and programs must provide these records to </w:t>
      </w:r>
      <w:r w:rsidR="0024247E">
        <w:t>DESE</w:t>
      </w:r>
      <w:r w:rsidR="00B723DE">
        <w:t xml:space="preserve"> upon request.</w:t>
      </w:r>
      <w:r w:rsidR="00710F6E">
        <w:rPr>
          <w:rStyle w:val="FootnoteReference"/>
        </w:rPr>
        <w:footnoteReference w:id="21"/>
      </w:r>
    </w:p>
    <w:p w14:paraId="6186C82C" w14:textId="3F835FBC" w:rsidR="009B5524" w:rsidRDefault="00B723DE" w:rsidP="0088188D">
      <w:pPr>
        <w:spacing w:after="0"/>
      </w:pPr>
      <w:r>
        <w:t xml:space="preserve"> </w:t>
      </w:r>
    </w:p>
    <w:p w14:paraId="46B27EAD" w14:textId="7394DB77" w:rsidR="007054EE" w:rsidRDefault="0024247E" w:rsidP="0088188D">
      <w:pPr>
        <w:pStyle w:val="Heading2"/>
        <w:spacing w:before="0"/>
      </w:pPr>
      <w:bookmarkStart w:id="63" w:name="_Toc204070838"/>
      <w:bookmarkStart w:id="64" w:name="_Toc204258721"/>
      <w:bookmarkStart w:id="65" w:name="_Toc206754496"/>
      <w:r>
        <w:t>DESE</w:t>
      </w:r>
      <w:r w:rsidR="008075E2">
        <w:t xml:space="preserve"> Review</w:t>
      </w:r>
      <w:bookmarkEnd w:id="63"/>
      <w:bookmarkEnd w:id="64"/>
      <w:bookmarkEnd w:id="65"/>
    </w:p>
    <w:p w14:paraId="63794CC7" w14:textId="77777777" w:rsidR="002D3240" w:rsidRDefault="00A2515C" w:rsidP="0088188D">
      <w:pPr>
        <w:spacing w:after="0"/>
      </w:pPr>
      <w:r w:rsidRPr="007F7F20">
        <w:t>Consistent with obligations under state and federal law</w:t>
      </w:r>
      <w:r w:rsidR="00886B3F">
        <w:t>s</w:t>
      </w:r>
      <w:r w:rsidRPr="007F7F20">
        <w:t>, regulation</w:t>
      </w:r>
      <w:r w:rsidR="00886B3F">
        <w:t>s</w:t>
      </w:r>
      <w:r w:rsidRPr="007F7F20">
        <w:t xml:space="preserve">, and guidance, </w:t>
      </w:r>
      <w:r w:rsidR="0024247E">
        <w:t>DESE</w:t>
      </w:r>
      <w:r w:rsidR="008320D6" w:rsidRPr="007F7F20">
        <w:t xml:space="preserve"> </w:t>
      </w:r>
      <w:r w:rsidR="00735F27" w:rsidRPr="007F7F20">
        <w:t xml:space="preserve">conducts regular reviews of </w:t>
      </w:r>
      <w:r w:rsidR="00116EA2" w:rsidRPr="007F7F20">
        <w:t>recruitment, application, and retention</w:t>
      </w:r>
      <w:r w:rsidR="00886B3F">
        <w:t xml:space="preserve"> policies and practices in CTE schools and programs, including through the </w:t>
      </w:r>
      <w:r w:rsidR="007A1B9F" w:rsidRPr="007F7F20" w:rsidDel="00993F10">
        <w:t>U.S. Department of Education</w:t>
      </w:r>
      <w:r w:rsidR="00886B3F">
        <w:t>’s</w:t>
      </w:r>
      <w:r w:rsidR="007A1B9F" w:rsidRPr="007F7F20" w:rsidDel="00993F10">
        <w:t xml:space="preserve"> Office </w:t>
      </w:r>
      <w:r w:rsidR="00886B3F">
        <w:t>for</w:t>
      </w:r>
      <w:r w:rsidR="007A1B9F" w:rsidRPr="007F7F20" w:rsidDel="00993F10">
        <w:t xml:space="preserve"> Civil Rights Methods of Administration</w:t>
      </w:r>
      <w:r w:rsidR="00D4633B">
        <w:t xml:space="preserve"> reviews</w:t>
      </w:r>
      <w:r w:rsidR="00050539" w:rsidRPr="007F7F20">
        <w:t>.</w:t>
      </w:r>
    </w:p>
    <w:p w14:paraId="3CDD2377" w14:textId="016A3B80" w:rsidR="00005B9C" w:rsidRPr="007F7F20" w:rsidRDefault="00D4633B" w:rsidP="0088188D">
      <w:pPr>
        <w:spacing w:after="0"/>
      </w:pPr>
      <w:r>
        <w:t xml:space="preserve"> </w:t>
      </w:r>
    </w:p>
    <w:p w14:paraId="3DBC1539" w14:textId="4F864B30" w:rsidR="00C71FAB" w:rsidRDefault="00C71FAB" w:rsidP="0088188D">
      <w:pPr>
        <w:pStyle w:val="Heading2"/>
        <w:spacing w:before="0"/>
        <w:rPr>
          <w:lang w:eastAsia="zh-CN" w:bidi="th-TH"/>
        </w:rPr>
      </w:pPr>
      <w:bookmarkStart w:id="66" w:name="_Toc202354237"/>
      <w:bookmarkStart w:id="67" w:name="_Toc203992383"/>
      <w:bookmarkStart w:id="68" w:name="_Toc204070839"/>
      <w:bookmarkStart w:id="69" w:name="_Toc204258722"/>
      <w:bookmarkStart w:id="70" w:name="_Toc206754497"/>
      <w:r>
        <w:rPr>
          <w:lang w:eastAsia="zh-CN" w:bidi="th-TH"/>
        </w:rPr>
        <w:t xml:space="preserve">Additional Guidance </w:t>
      </w:r>
      <w:r w:rsidR="00D34F2C">
        <w:rPr>
          <w:lang w:eastAsia="zh-CN" w:bidi="th-TH"/>
        </w:rPr>
        <w:t>and Resources</w:t>
      </w:r>
      <w:bookmarkEnd w:id="66"/>
      <w:bookmarkEnd w:id="67"/>
      <w:bookmarkEnd w:id="68"/>
      <w:bookmarkEnd w:id="69"/>
      <w:bookmarkEnd w:id="70"/>
      <w:r>
        <w:rPr>
          <w:lang w:eastAsia="zh-CN" w:bidi="th-TH"/>
        </w:rPr>
        <w:t xml:space="preserve"> </w:t>
      </w:r>
    </w:p>
    <w:p w14:paraId="24B4CC5E" w14:textId="2C3F7161" w:rsidR="00295CF4" w:rsidRDefault="00295CF4" w:rsidP="00875056">
      <w:pPr>
        <w:pStyle w:val="ListParagraph"/>
        <w:rPr>
          <w:lang w:eastAsia="zh-CN" w:bidi="th-TH"/>
        </w:rPr>
      </w:pPr>
      <w:hyperlink r:id="rId17" w:history="1">
        <w:r w:rsidRPr="004E5C4E">
          <w:rPr>
            <w:rStyle w:val="Hyperlink"/>
            <w:lang w:eastAsia="zh-CN" w:bidi="th-TH"/>
          </w:rPr>
          <w:t>Recruitment, Admission, and Retention</w:t>
        </w:r>
        <w:r w:rsidR="00DD2F21" w:rsidRPr="004E5C4E">
          <w:rPr>
            <w:rStyle w:val="Hyperlink"/>
            <w:lang w:eastAsia="zh-CN" w:bidi="th-TH"/>
          </w:rPr>
          <w:t>:</w:t>
        </w:r>
        <w:r w:rsidRPr="004E5C4E">
          <w:rPr>
            <w:rStyle w:val="Hyperlink"/>
            <w:lang w:eastAsia="zh-CN" w:bidi="th-TH"/>
          </w:rPr>
          <w:t xml:space="preserve"> </w:t>
        </w:r>
        <w:r w:rsidR="00DD2F21" w:rsidRPr="004E5C4E">
          <w:rPr>
            <w:rStyle w:val="Hyperlink"/>
            <w:lang w:eastAsia="zh-CN" w:bidi="th-TH"/>
          </w:rPr>
          <w:t>Model</w:t>
        </w:r>
        <w:r w:rsidR="00F77DEE" w:rsidRPr="004E5C4E">
          <w:rPr>
            <w:rStyle w:val="Hyperlink"/>
            <w:lang w:eastAsia="zh-CN" w:bidi="th-TH"/>
          </w:rPr>
          <w:t xml:space="preserve"> </w:t>
        </w:r>
        <w:r w:rsidRPr="004E5C4E">
          <w:rPr>
            <w:rStyle w:val="Hyperlink"/>
            <w:lang w:eastAsia="zh-CN" w:bidi="th-TH"/>
          </w:rPr>
          <w:t>Pol</w:t>
        </w:r>
        <w:bookmarkStart w:id="71" w:name="_Hlt202869621"/>
        <w:bookmarkStart w:id="72" w:name="_Hlt202869622"/>
        <w:r w:rsidR="00E56EC3" w:rsidRPr="004E5C4E">
          <w:rPr>
            <w:rStyle w:val="Hyperlink"/>
            <w:lang w:eastAsia="zh-CN" w:bidi="th-TH"/>
          </w:rPr>
          <w:t>icy Template</w:t>
        </w:r>
        <w:bookmarkEnd w:id="71"/>
        <w:bookmarkEnd w:id="72"/>
      </w:hyperlink>
      <w:r w:rsidR="00206007">
        <w:t xml:space="preserve"> </w:t>
      </w:r>
    </w:p>
    <w:p w14:paraId="19AE6A80" w14:textId="78087D73" w:rsidR="00501677" w:rsidRPr="00875056" w:rsidRDefault="00530093" w:rsidP="00875056">
      <w:pPr>
        <w:pStyle w:val="ListParagraph"/>
        <w:rPr>
          <w:rStyle w:val="Hyperlink"/>
          <w:color w:val="000000" w:themeColor="text1"/>
          <w:u w:val="none"/>
          <w:lang w:eastAsia="zh-CN" w:bidi="th-TH"/>
        </w:rPr>
      </w:pPr>
      <w:hyperlink r:id="rId18" w:history="1">
        <w:r w:rsidRPr="004E5C4E">
          <w:rPr>
            <w:rStyle w:val="Hyperlink"/>
            <w:lang w:eastAsia="zh-CN" w:bidi="th-TH"/>
          </w:rPr>
          <w:t>Recruitment, Admission, and Retention</w:t>
        </w:r>
        <w:r w:rsidR="00927F6D" w:rsidRPr="004E5C4E">
          <w:rPr>
            <w:rStyle w:val="Hyperlink"/>
            <w:lang w:eastAsia="zh-CN" w:bidi="th-TH"/>
          </w:rPr>
          <w:t xml:space="preserve"> Policies and Practices: Superintendent Attestation Form</w:t>
        </w:r>
      </w:hyperlink>
    </w:p>
    <w:p w14:paraId="48E12EFC" w14:textId="05E05E77" w:rsidR="00D34F2C" w:rsidRPr="00C57655" w:rsidRDefault="00670FE7" w:rsidP="00875056">
      <w:pPr>
        <w:pStyle w:val="ListParagraph"/>
        <w:rPr>
          <w:szCs w:val="22"/>
          <w:lang w:bidi="th-TH"/>
        </w:rPr>
      </w:pPr>
      <w:hyperlink r:id="rId19" w:history="1">
        <w:r w:rsidR="005F37AD" w:rsidRPr="00670FE7">
          <w:rPr>
            <w:rStyle w:val="Hyperlink"/>
            <w:lang w:eastAsia="zh-CN" w:bidi="th-TH"/>
          </w:rPr>
          <w:t>Guidance for Middle Schools of Student Access to Career Technical Education</w:t>
        </w:r>
      </w:hyperlink>
    </w:p>
    <w:bookmarkStart w:id="73" w:name="_Toc197594750"/>
    <w:bookmarkStart w:id="74" w:name="_Toc199767511"/>
    <w:p w14:paraId="7E48E159" w14:textId="527DA31F" w:rsidR="005F37AD" w:rsidRDefault="00BF4967" w:rsidP="005F37AD">
      <w:pPr>
        <w:pStyle w:val="ListParagraph"/>
        <w:rPr>
          <w:lang w:eastAsia="zh-CN" w:bidi="th-TH"/>
        </w:rPr>
      </w:pPr>
      <w:r>
        <w:rPr>
          <w:lang w:eastAsia="zh-CN" w:bidi="th-TH"/>
        </w:rPr>
        <w:fldChar w:fldCharType="begin"/>
      </w:r>
      <w:r>
        <w:rPr>
          <w:lang w:eastAsia="zh-CN" w:bidi="th-TH"/>
        </w:rPr>
        <w:instrText>HYPERLINK "https://www.doe.mass.edu/ccte/policies/admissions/default.html"</w:instrText>
      </w:r>
      <w:r>
        <w:rPr>
          <w:lang w:eastAsia="zh-CN" w:bidi="th-TH"/>
        </w:rPr>
      </w:r>
      <w:r>
        <w:rPr>
          <w:lang w:eastAsia="zh-CN" w:bidi="th-TH"/>
        </w:rPr>
        <w:fldChar w:fldCharType="separate"/>
      </w:r>
      <w:r w:rsidR="00C71FAB" w:rsidRPr="00BF4967">
        <w:rPr>
          <w:rStyle w:val="Hyperlink"/>
          <w:lang w:eastAsia="zh-CN" w:bidi="th-TH"/>
        </w:rPr>
        <w:t>Nonresident Access and Tuition</w:t>
      </w:r>
      <w:r>
        <w:rPr>
          <w:lang w:eastAsia="zh-CN" w:bidi="th-TH"/>
        </w:rPr>
        <w:fldChar w:fldCharType="end"/>
      </w:r>
      <w:bookmarkEnd w:id="17"/>
      <w:bookmarkEnd w:id="73"/>
      <w:bookmarkEnd w:id="74"/>
    </w:p>
    <w:p w14:paraId="6DFF4BC6" w14:textId="56C5B03E" w:rsidR="00D34F2C" w:rsidRDefault="005F37AD" w:rsidP="009805E9">
      <w:pPr>
        <w:pStyle w:val="ListParagraph"/>
        <w:rPr>
          <w:lang w:eastAsia="zh-CN" w:bidi="th-TH"/>
        </w:rPr>
      </w:pPr>
      <w:hyperlink r:id="rId20" w:history="1">
        <w:r w:rsidRPr="007F7F20">
          <w:rPr>
            <w:rStyle w:val="Hyperlink"/>
          </w:rPr>
          <w:t>Career Technical Education Reporting &amp; Data Resources</w:t>
        </w:r>
      </w:hyperlink>
    </w:p>
    <w:p w14:paraId="1E1D7D1F" w14:textId="77777777" w:rsidR="00F76707" w:rsidRDefault="00F76707" w:rsidP="0088188D">
      <w:pPr>
        <w:spacing w:after="0"/>
        <w:rPr>
          <w:lang w:eastAsia="zh-CN" w:bidi="th-TH"/>
        </w:rPr>
      </w:pPr>
    </w:p>
    <w:p w14:paraId="5227D9E0" w14:textId="77777777" w:rsidR="005F37AD" w:rsidRDefault="005F37AD">
      <w:pPr>
        <w:spacing w:after="0"/>
        <w:rPr>
          <w:rFonts w:asciiTheme="majorHAnsi" w:eastAsiaTheme="majorEastAsia" w:hAnsiTheme="majorHAnsi" w:cstheme="majorHAnsi"/>
          <w:b/>
          <w:bCs/>
          <w:spacing w:val="-10"/>
          <w:kern w:val="28"/>
          <w:sz w:val="32"/>
          <w:szCs w:val="52"/>
        </w:rPr>
      </w:pPr>
      <w:bookmarkStart w:id="75" w:name="_Toc203992384"/>
      <w:bookmarkStart w:id="76" w:name="_Toc204070840"/>
      <w:r>
        <w:br w:type="page"/>
      </w:r>
    </w:p>
    <w:p w14:paraId="3DB9996A" w14:textId="19775525" w:rsidR="00F76707" w:rsidRDefault="00F76707" w:rsidP="0088188D">
      <w:pPr>
        <w:pStyle w:val="Heading2"/>
        <w:spacing w:before="0"/>
      </w:pPr>
      <w:bookmarkStart w:id="77" w:name="_Toc206754498"/>
      <w:r w:rsidRPr="004974BB">
        <w:lastRenderedPageBreak/>
        <w:t xml:space="preserve">Appendix A: Deliberate, Specific Strategies to </w:t>
      </w:r>
      <w:r w:rsidR="61CB1832">
        <w:t>Promote Educational Opportunities</w:t>
      </w:r>
      <w:bookmarkEnd w:id="75"/>
      <w:bookmarkEnd w:id="76"/>
      <w:bookmarkEnd w:id="77"/>
    </w:p>
    <w:p w14:paraId="2CBBC669" w14:textId="77777777" w:rsidR="002F02DD" w:rsidRPr="002F02DD" w:rsidRDefault="002F02DD" w:rsidP="002F02DD"/>
    <w:p w14:paraId="084BB574" w14:textId="7D5B80B6" w:rsidR="00B3630B" w:rsidRDefault="0024247E" w:rsidP="0088188D">
      <w:pPr>
        <w:spacing w:after="0"/>
      </w:pPr>
      <w:r>
        <w:t>The</w:t>
      </w:r>
      <w:r w:rsidR="00B3630B">
        <w:t xml:space="preserve"> regulations </w:t>
      </w:r>
      <w:r w:rsidR="00AF4A4E">
        <w:t xml:space="preserve">require CTE schools and programs, as part of their </w:t>
      </w:r>
      <w:r w:rsidR="00797355">
        <w:t xml:space="preserve">recruitment, admissions, and retention policy, </w:t>
      </w:r>
      <w:r w:rsidR="00867535">
        <w:t xml:space="preserve">to </w:t>
      </w:r>
      <w:r w:rsidR="00797355">
        <w:t>develop:</w:t>
      </w:r>
    </w:p>
    <w:p w14:paraId="3F39B5F6" w14:textId="14B0A3E8" w:rsidR="00797355" w:rsidRDefault="00797355" w:rsidP="00875056">
      <w:pPr>
        <w:ind w:left="720"/>
      </w:pPr>
      <w:r>
        <w:t>“</w:t>
      </w:r>
      <w:r w:rsidRPr="00797355">
        <w:t>A plan that includes deliberate, specific strategies to promote equal educational opportunities and attract, enroll, and retain a student population that, when compared to students in similar grades in sending districts, has a comparable academic and demographic profile</w:t>
      </w:r>
      <w:r>
        <w:t>.”</w:t>
      </w:r>
      <w:r w:rsidR="004974BB">
        <w:rPr>
          <w:rStyle w:val="FootnoteReference"/>
        </w:rPr>
        <w:footnoteReference w:id="22"/>
      </w:r>
    </w:p>
    <w:p w14:paraId="0B8E88D6" w14:textId="77777777" w:rsidR="00C5233F" w:rsidRDefault="00C5233F" w:rsidP="0088188D">
      <w:pPr>
        <w:spacing w:after="0"/>
      </w:pPr>
    </w:p>
    <w:p w14:paraId="5F9E759A" w14:textId="61658875" w:rsidR="0027173B" w:rsidRDefault="0024247E" w:rsidP="0088188D">
      <w:pPr>
        <w:spacing w:after="0"/>
      </w:pPr>
      <w:r>
        <w:t>DESE</w:t>
      </w:r>
      <w:r w:rsidR="000A4640">
        <w:t xml:space="preserve"> has </w:t>
      </w:r>
      <w:r w:rsidR="00B7063F">
        <w:t>compiled</w:t>
      </w:r>
      <w:r w:rsidR="000A4640">
        <w:t xml:space="preserve"> </w:t>
      </w:r>
      <w:r w:rsidR="00B7063F">
        <w:t xml:space="preserve">the following </w:t>
      </w:r>
      <w:r w:rsidR="000A4640">
        <w:t xml:space="preserve">considerations and recommendations for districts as they develop </w:t>
      </w:r>
      <w:r w:rsidR="00B7063F">
        <w:t>their</w:t>
      </w:r>
      <w:r w:rsidR="000D20A5">
        <w:t xml:space="preserve"> plan</w:t>
      </w:r>
      <w:r w:rsidR="00B7063F">
        <w:t>s</w:t>
      </w:r>
      <w:r w:rsidR="0027173B">
        <w:t>.</w:t>
      </w:r>
    </w:p>
    <w:p w14:paraId="5531A349" w14:textId="77777777" w:rsidR="00C5233F" w:rsidRDefault="00C5233F" w:rsidP="0088188D">
      <w:pPr>
        <w:spacing w:after="0"/>
      </w:pPr>
    </w:p>
    <w:p w14:paraId="287B77D2" w14:textId="6C03FE59" w:rsidR="0027173B" w:rsidRDefault="0027173B" w:rsidP="0088188D">
      <w:pPr>
        <w:pStyle w:val="Heading3"/>
      </w:pPr>
      <w:bookmarkStart w:id="78" w:name="_Toc206754499"/>
      <w:r w:rsidRPr="00676AF2">
        <w:t>Collaboration</w:t>
      </w:r>
      <w:bookmarkEnd w:id="78"/>
    </w:p>
    <w:p w14:paraId="284BA612" w14:textId="4F16B2BA" w:rsidR="00F76707" w:rsidRDefault="0027173B" w:rsidP="0088188D">
      <w:pPr>
        <w:spacing w:after="0"/>
      </w:pPr>
      <w:r>
        <w:t xml:space="preserve">The </w:t>
      </w:r>
      <w:r w:rsidR="000D20A5">
        <w:t xml:space="preserve">most important </w:t>
      </w:r>
      <w:r>
        <w:t xml:space="preserve">factor </w:t>
      </w:r>
      <w:r w:rsidR="00676AF2">
        <w:t>in developing a strategic plan to promote equal opportunities in CTE is</w:t>
      </w:r>
      <w:r w:rsidR="000D20A5">
        <w:t xml:space="preserve"> </w:t>
      </w:r>
      <w:r w:rsidR="00F03C53">
        <w:t>collaboration</w:t>
      </w:r>
      <w:r w:rsidR="003029F1">
        <w:t xml:space="preserve"> between CTE schools and programs and sending districts</w:t>
      </w:r>
      <w:r w:rsidR="00F03C53">
        <w:t>. Everyone—students, families, CTE schools and programs, sending districts</w:t>
      </w:r>
      <w:r w:rsidR="003029F1">
        <w:t xml:space="preserve">, </w:t>
      </w:r>
      <w:r w:rsidR="00242E1B">
        <w:t xml:space="preserve">communities, </w:t>
      </w:r>
      <w:r w:rsidR="003029F1">
        <w:t>employers, and local industry</w:t>
      </w:r>
      <w:r w:rsidR="00F03C53">
        <w:t xml:space="preserve">—benefits </w:t>
      </w:r>
      <w:r w:rsidR="003029F1">
        <w:t xml:space="preserve">when </w:t>
      </w:r>
      <w:r w:rsidR="003D2007">
        <w:t>CTE schools and programs</w:t>
      </w:r>
      <w:r w:rsidR="00F76707">
        <w:t xml:space="preserve"> and </w:t>
      </w:r>
      <w:r w:rsidR="003D2007">
        <w:t xml:space="preserve">their </w:t>
      </w:r>
      <w:r w:rsidR="00F76707">
        <w:t xml:space="preserve">sending districts work together to provide information that is </w:t>
      </w:r>
      <w:r w:rsidR="008B6C54">
        <w:t>clear</w:t>
      </w:r>
      <w:r w:rsidR="002D76B3">
        <w:t xml:space="preserve"> and widely-shared.</w:t>
      </w:r>
      <w:r w:rsidR="00676AF2">
        <w:t xml:space="preserve"> Here are some </w:t>
      </w:r>
      <w:r w:rsidR="00AC1C9A">
        <w:t xml:space="preserve">suggestions on how to </w:t>
      </w:r>
      <w:r w:rsidR="00371F78">
        <w:t>build</w:t>
      </w:r>
      <w:r w:rsidR="00AC1C9A">
        <w:t xml:space="preserve"> and maintain these collaborative relationships:</w:t>
      </w:r>
    </w:p>
    <w:p w14:paraId="13FE3E8E" w14:textId="46A36F2D" w:rsidR="00AC1C9A" w:rsidRDefault="00137420" w:rsidP="0088188D">
      <w:pPr>
        <w:pStyle w:val="ListBullet2"/>
        <w:tabs>
          <w:tab w:val="clear" w:pos="720"/>
        </w:tabs>
        <w:spacing w:after="0"/>
        <w:contextualSpacing w:val="0"/>
      </w:pPr>
      <w:r w:rsidRPr="00154A68">
        <w:t>Information sharing</w:t>
      </w:r>
    </w:p>
    <w:p w14:paraId="501ADACA" w14:textId="77777777" w:rsidR="00D32F98" w:rsidRDefault="003C36A0" w:rsidP="0088188D">
      <w:pPr>
        <w:pStyle w:val="ListBullet2"/>
        <w:numPr>
          <w:ilvl w:val="0"/>
          <w:numId w:val="7"/>
        </w:numPr>
        <w:spacing w:after="0"/>
        <w:contextualSpacing w:val="0"/>
      </w:pPr>
      <w:r>
        <w:t>Close collaboration between a</w:t>
      </w:r>
      <w:r w:rsidR="001A5CD8">
        <w:t xml:space="preserve">dmissions and counseling staff at CTE schools and programs </w:t>
      </w:r>
      <w:r>
        <w:t xml:space="preserve">and </w:t>
      </w:r>
      <w:r w:rsidR="000E2B8E">
        <w:t xml:space="preserve">at sending districts will improve outcomes for interested students, particularly for students </w:t>
      </w:r>
      <w:r w:rsidR="00407248">
        <w:t>that are English Learners or receive special education services</w:t>
      </w:r>
      <w:r w:rsidR="000E2B8E">
        <w:t>.</w:t>
      </w:r>
      <w:r w:rsidR="00A800D7">
        <w:t xml:space="preserve"> </w:t>
      </w:r>
    </w:p>
    <w:p w14:paraId="4152E817" w14:textId="0D3F5C1F" w:rsidR="00A800D7" w:rsidRDefault="00A800D7" w:rsidP="0088188D">
      <w:pPr>
        <w:pStyle w:val="ListBullet2"/>
        <w:numPr>
          <w:ilvl w:val="0"/>
          <w:numId w:val="7"/>
        </w:numPr>
        <w:spacing w:after="0"/>
        <w:contextualSpacing w:val="0"/>
      </w:pPr>
      <w:r>
        <w:t xml:space="preserve">For example, newcomer students </w:t>
      </w:r>
      <w:r w:rsidR="002B044E">
        <w:t xml:space="preserve">and their families </w:t>
      </w:r>
      <w:r>
        <w:t xml:space="preserve">may not yet be aware of </w:t>
      </w:r>
      <w:r w:rsidR="002F787D">
        <w:t xml:space="preserve">the availability and offerings of </w:t>
      </w:r>
      <w:r>
        <w:t>CTE pathways</w:t>
      </w:r>
      <w:r w:rsidR="002F787D">
        <w:t xml:space="preserve">. Students with disabilities </w:t>
      </w:r>
      <w:r w:rsidR="002B044E">
        <w:t xml:space="preserve">and their families may have concerns about </w:t>
      </w:r>
      <w:r w:rsidR="00C4015E">
        <w:t xml:space="preserve">how to receive their special education services in a non-traditional high school setting. </w:t>
      </w:r>
      <w:r w:rsidR="00D86BF8">
        <w:t xml:space="preserve">When middle school counselors and other staff are well-informed about </w:t>
      </w:r>
      <w:r w:rsidR="00053BCC">
        <w:t xml:space="preserve">the pathways that are available to all students, </w:t>
      </w:r>
      <w:r w:rsidR="00596457">
        <w:t>everyone benefits</w:t>
      </w:r>
      <w:r w:rsidR="00053BCC">
        <w:t xml:space="preserve">. </w:t>
      </w:r>
    </w:p>
    <w:p w14:paraId="42B9274B" w14:textId="56E5BD7E" w:rsidR="00137420" w:rsidRDefault="00137420" w:rsidP="0088188D">
      <w:pPr>
        <w:pStyle w:val="ListBullet2"/>
        <w:tabs>
          <w:tab w:val="clear" w:pos="720"/>
        </w:tabs>
        <w:spacing w:after="0"/>
        <w:contextualSpacing w:val="0"/>
      </w:pPr>
      <w:r w:rsidRPr="00154A68">
        <w:t>Hosting events</w:t>
      </w:r>
    </w:p>
    <w:p w14:paraId="13980D2C" w14:textId="59E649AD" w:rsidR="00803804" w:rsidRPr="00803804" w:rsidRDefault="00803804" w:rsidP="0088188D">
      <w:pPr>
        <w:pStyle w:val="ListBullet2"/>
        <w:numPr>
          <w:ilvl w:val="0"/>
          <w:numId w:val="7"/>
        </w:numPr>
        <w:spacing w:after="0"/>
        <w:contextualSpacing w:val="0"/>
      </w:pPr>
      <w:r w:rsidRPr="003B6619">
        <w:t xml:space="preserve">Middle school presentations and open houses require coordination and collaboration </w:t>
      </w:r>
      <w:r w:rsidR="00F61C26">
        <w:t>between</w:t>
      </w:r>
      <w:r w:rsidRPr="003B6619">
        <w:t xml:space="preserve"> districts, including arranging schedules and transportation (where applicable). These student experiences are most effective when districts plan and work together. </w:t>
      </w:r>
      <w:r w:rsidRPr="00544297">
        <w:t>Consider</w:t>
      </w:r>
      <w:r w:rsidRPr="003B6619">
        <w:t xml:space="preserve"> holding an annual planning meeting for this purpose.</w:t>
      </w:r>
    </w:p>
    <w:p w14:paraId="03353CFC" w14:textId="37C3DBB9" w:rsidR="00154A68" w:rsidRDefault="00CA3D45" w:rsidP="0088188D">
      <w:pPr>
        <w:pStyle w:val="ListBullet2"/>
        <w:tabs>
          <w:tab w:val="clear" w:pos="720"/>
        </w:tabs>
        <w:spacing w:after="0"/>
        <w:contextualSpacing w:val="0"/>
      </w:pPr>
      <w:r w:rsidRPr="00154A68">
        <w:t>Professional development</w:t>
      </w:r>
    </w:p>
    <w:p w14:paraId="60067FA0" w14:textId="07587399" w:rsidR="009934AE" w:rsidRDefault="009934AE" w:rsidP="0088188D">
      <w:pPr>
        <w:pStyle w:val="ListBullet2"/>
        <w:numPr>
          <w:ilvl w:val="0"/>
          <w:numId w:val="7"/>
        </w:numPr>
        <w:spacing w:after="0"/>
        <w:contextualSpacing w:val="0"/>
      </w:pPr>
      <w:r>
        <w:t>Professional development in anti-bias training, particularly for staff involved in recruitment activities</w:t>
      </w:r>
      <w:r w:rsidR="00B82FF8">
        <w:t>,</w:t>
      </w:r>
      <w:r>
        <w:t xml:space="preserve"> such as tours, interviews, and application reviews, can improve access to a wide pool of interested applicants. </w:t>
      </w:r>
    </w:p>
    <w:p w14:paraId="22A6059A" w14:textId="77777777" w:rsidR="00C5233F" w:rsidRDefault="00C5233F" w:rsidP="00C5233F">
      <w:pPr>
        <w:pStyle w:val="ListBullet2"/>
        <w:numPr>
          <w:ilvl w:val="0"/>
          <w:numId w:val="0"/>
        </w:numPr>
        <w:spacing w:after="0"/>
        <w:ind w:left="1800"/>
        <w:contextualSpacing w:val="0"/>
      </w:pPr>
    </w:p>
    <w:p w14:paraId="17533111" w14:textId="40461A6A" w:rsidR="00960026" w:rsidRPr="00B44BD9" w:rsidRDefault="00960026" w:rsidP="0088188D">
      <w:pPr>
        <w:pStyle w:val="Heading3"/>
      </w:pPr>
      <w:bookmarkStart w:id="79" w:name="_Toc206754500"/>
      <w:r w:rsidRPr="00B44BD9">
        <w:t>Improving recruitment practices</w:t>
      </w:r>
      <w:bookmarkEnd w:id="79"/>
    </w:p>
    <w:p w14:paraId="72FEB72A" w14:textId="01BCA937" w:rsidR="00960026" w:rsidRPr="00707E13" w:rsidRDefault="0024247E" w:rsidP="0088188D">
      <w:pPr>
        <w:pStyle w:val="ListBullet2"/>
        <w:tabs>
          <w:tab w:val="clear" w:pos="720"/>
        </w:tabs>
        <w:spacing w:after="0"/>
        <w:contextualSpacing w:val="0"/>
      </w:pPr>
      <w:r>
        <w:t>DESE</w:t>
      </w:r>
      <w:r w:rsidR="00960026" w:rsidRPr="00707E13">
        <w:t xml:space="preserve"> encourages CTE schools and programs to build and support culturally-responsive recruitment, admissions, and retention practices. One way to do this is to </w:t>
      </w:r>
      <w:r w:rsidR="00707E13">
        <w:t>strengthen</w:t>
      </w:r>
      <w:r w:rsidR="00960026" w:rsidRPr="00707E13">
        <w:t xml:space="preserve"> relationships with </w:t>
      </w:r>
      <w:r w:rsidR="00D42F88" w:rsidRPr="00707E13">
        <w:t xml:space="preserve">community </w:t>
      </w:r>
      <w:r w:rsidR="00707E13">
        <w:t xml:space="preserve">organizations </w:t>
      </w:r>
      <w:r w:rsidR="00D42F88" w:rsidRPr="00707E13">
        <w:t>to share information about CTE pathways</w:t>
      </w:r>
      <w:r w:rsidR="00067142" w:rsidRPr="00707E13">
        <w:t xml:space="preserve">, </w:t>
      </w:r>
      <w:r w:rsidR="002F1D32" w:rsidRPr="00707E13">
        <w:t xml:space="preserve">provide </w:t>
      </w:r>
      <w:r w:rsidR="002F1D32" w:rsidRPr="00707E13">
        <w:lastRenderedPageBreak/>
        <w:t xml:space="preserve">copies of application forms, and </w:t>
      </w:r>
      <w:r w:rsidR="00B44BD9" w:rsidRPr="00707E13">
        <w:t xml:space="preserve">plan events such as information sessions or assistance with applications. </w:t>
      </w:r>
    </w:p>
    <w:p w14:paraId="4F2E465F" w14:textId="6DF3338B" w:rsidR="00707E13" w:rsidRPr="00707E13" w:rsidRDefault="00707E13" w:rsidP="0088188D">
      <w:pPr>
        <w:pStyle w:val="ListBullet2"/>
        <w:tabs>
          <w:tab w:val="clear" w:pos="720"/>
        </w:tabs>
        <w:spacing w:after="0"/>
        <w:contextualSpacing w:val="0"/>
      </w:pPr>
      <w:proofErr w:type="spellStart"/>
      <w:r w:rsidRPr="00707E13">
        <w:t>MyCAP</w:t>
      </w:r>
      <w:proofErr w:type="spellEnd"/>
      <w:r w:rsidRPr="00707E13">
        <w:t xml:space="preserve"> is a particularly helpful resource for middle school counselors as they share information about CTE pathways with their students and begin a dialogue about students’ goals, such as </w:t>
      </w:r>
      <w:r w:rsidR="00BD48D1">
        <w:t>pursuing</w:t>
      </w:r>
      <w:r w:rsidRPr="00707E13">
        <w:t xml:space="preserve"> industry-recognized credentials, work-based learning opportunities, and post-secondary options like articulation agreements and registered apprenticeship training.</w:t>
      </w:r>
    </w:p>
    <w:p w14:paraId="613002C2" w14:textId="748A528C" w:rsidR="0001781F" w:rsidRDefault="0001781F" w:rsidP="0088188D">
      <w:pPr>
        <w:pStyle w:val="ListBullet2"/>
        <w:spacing w:after="0"/>
        <w:contextualSpacing w:val="0"/>
      </w:pPr>
      <w:r w:rsidRPr="005B4695">
        <w:t xml:space="preserve">Embedding support into the application process will help students and their families </w:t>
      </w:r>
      <w:r>
        <w:t xml:space="preserve">while also assisting </w:t>
      </w:r>
      <w:r w:rsidR="00BD48D1">
        <w:t xml:space="preserve">CTE schools and programs </w:t>
      </w:r>
      <w:r>
        <w:t xml:space="preserve">in </w:t>
      </w:r>
      <w:r w:rsidRPr="005B4695">
        <w:t>recruit</w:t>
      </w:r>
      <w:r>
        <w:t>ing</w:t>
      </w:r>
      <w:r w:rsidRPr="005B4695">
        <w:t xml:space="preserve"> and retain</w:t>
      </w:r>
      <w:r>
        <w:t>ing</w:t>
      </w:r>
      <w:r w:rsidRPr="005B4695">
        <w:t xml:space="preserve"> students. </w:t>
      </w:r>
      <w:r>
        <w:t>For example:</w:t>
      </w:r>
    </w:p>
    <w:p w14:paraId="09E6C291" w14:textId="744B6495" w:rsidR="0001781F" w:rsidRPr="001A1B2E" w:rsidRDefault="0001781F" w:rsidP="0088188D">
      <w:pPr>
        <w:pStyle w:val="ListBullet2"/>
        <w:numPr>
          <w:ilvl w:val="0"/>
          <w:numId w:val="7"/>
        </w:numPr>
        <w:spacing w:after="0"/>
        <w:contextualSpacing w:val="0"/>
      </w:pPr>
      <w:r w:rsidRPr="001A1B2E">
        <w:t>Collaborate with sending</w:t>
      </w:r>
      <w:r>
        <w:t xml:space="preserve"> </w:t>
      </w:r>
      <w:r w:rsidRPr="001A1B2E">
        <w:t>districts to host an application completion support night. At the event, families can ask clarifying questions and gain real-time support.</w:t>
      </w:r>
    </w:p>
    <w:p w14:paraId="74C2F257" w14:textId="4EB6C998" w:rsidR="0001781F" w:rsidRPr="001A1B2E" w:rsidRDefault="0001781F" w:rsidP="0088188D">
      <w:pPr>
        <w:pStyle w:val="ListBullet2"/>
        <w:numPr>
          <w:ilvl w:val="0"/>
          <w:numId w:val="7"/>
        </w:numPr>
        <w:spacing w:after="0"/>
        <w:contextualSpacing w:val="0"/>
      </w:pPr>
      <w:r w:rsidRPr="001A1B2E">
        <w:t xml:space="preserve">Offer virtual options of these events for families that </w:t>
      </w:r>
      <w:r>
        <w:t>can</w:t>
      </w:r>
      <w:r w:rsidRPr="001A1B2E">
        <w:t>not</w:t>
      </w:r>
      <w:r w:rsidRPr="001A1B2E" w:rsidDel="00CD03C9">
        <w:t xml:space="preserve"> </w:t>
      </w:r>
      <w:r w:rsidRPr="001A1B2E">
        <w:t>attend in</w:t>
      </w:r>
      <w:r w:rsidR="00BD48D1">
        <w:t>-</w:t>
      </w:r>
      <w:r w:rsidRPr="001A1B2E">
        <w:t xml:space="preserve">person. </w:t>
      </w:r>
    </w:p>
    <w:p w14:paraId="75D7E040" w14:textId="77777777" w:rsidR="0001781F" w:rsidRPr="001A1B2E" w:rsidRDefault="0001781F" w:rsidP="0088188D">
      <w:pPr>
        <w:pStyle w:val="ListBullet2"/>
        <w:numPr>
          <w:ilvl w:val="0"/>
          <w:numId w:val="7"/>
        </w:numPr>
        <w:spacing w:after="0"/>
        <w:contextualSpacing w:val="0"/>
      </w:pPr>
      <w:r w:rsidRPr="001A1B2E">
        <w:t>Incorporate processes or technology that send reminders to parents</w:t>
      </w:r>
      <w:r>
        <w:t xml:space="preserve"> or </w:t>
      </w:r>
      <w:r w:rsidRPr="001A1B2E">
        <w:t xml:space="preserve">guardians and students about due dates. </w:t>
      </w:r>
    </w:p>
    <w:p w14:paraId="75C2DFC6" w14:textId="5560A741" w:rsidR="0001781F" w:rsidRPr="001A1B2E" w:rsidRDefault="0001781F" w:rsidP="0088188D">
      <w:pPr>
        <w:pStyle w:val="ListBullet2"/>
        <w:numPr>
          <w:ilvl w:val="0"/>
          <w:numId w:val="7"/>
        </w:numPr>
        <w:spacing w:after="0"/>
        <w:contextualSpacing w:val="0"/>
      </w:pPr>
      <w:r w:rsidRPr="001A1B2E">
        <w:t xml:space="preserve">Build in a process for reaching out to families if a student returns an incomplete application. </w:t>
      </w:r>
    </w:p>
    <w:p w14:paraId="63236D96" w14:textId="7EA1B9A1" w:rsidR="0001781F" w:rsidRDefault="0001781F" w:rsidP="0088188D">
      <w:pPr>
        <w:pStyle w:val="ListBullet2"/>
        <w:numPr>
          <w:ilvl w:val="0"/>
          <w:numId w:val="7"/>
        </w:numPr>
        <w:spacing w:after="0"/>
        <w:contextualSpacing w:val="0"/>
      </w:pPr>
      <w:r w:rsidRPr="001A1B2E">
        <w:t xml:space="preserve">If the </w:t>
      </w:r>
      <w:r w:rsidR="004E6C69">
        <w:t xml:space="preserve">CTE </w:t>
      </w:r>
      <w:r w:rsidRPr="001A1B2E">
        <w:t>school or program</w:t>
      </w:r>
      <w:r w:rsidR="00BD48D1">
        <w:t xml:space="preserve"> offers</w:t>
      </w:r>
      <w:r w:rsidRPr="001A1B2E">
        <w:t xml:space="preserve"> interviews, host workshops</w:t>
      </w:r>
      <w:r w:rsidR="004E6C69">
        <w:t xml:space="preserve"> to help students prepare</w:t>
      </w:r>
      <w:r w:rsidRPr="001A1B2E">
        <w:t xml:space="preserve">. </w:t>
      </w:r>
    </w:p>
    <w:p w14:paraId="25C28382" w14:textId="77777777" w:rsidR="00C5233F" w:rsidRDefault="00C5233F" w:rsidP="00C5233F">
      <w:pPr>
        <w:pStyle w:val="ListBullet2"/>
        <w:numPr>
          <w:ilvl w:val="0"/>
          <w:numId w:val="0"/>
        </w:numPr>
        <w:spacing w:after="0"/>
        <w:ind w:left="1800"/>
        <w:contextualSpacing w:val="0"/>
      </w:pPr>
    </w:p>
    <w:p w14:paraId="73DFDA3B" w14:textId="70555DB1" w:rsidR="00CA3D45" w:rsidRPr="009934AE" w:rsidRDefault="000D0355" w:rsidP="0088188D">
      <w:pPr>
        <w:pStyle w:val="Heading3"/>
      </w:pPr>
      <w:bookmarkStart w:id="80" w:name="_Toc206754501"/>
      <w:r w:rsidRPr="009934AE">
        <w:t>Additional, r</w:t>
      </w:r>
      <w:r w:rsidR="00D0763B" w:rsidRPr="009934AE">
        <w:t xml:space="preserve">ecommended </w:t>
      </w:r>
      <w:r w:rsidRPr="009934AE">
        <w:t>recruitment practices</w:t>
      </w:r>
      <w:bookmarkEnd w:id="80"/>
    </w:p>
    <w:p w14:paraId="23BE9CC2" w14:textId="54712576" w:rsidR="00F76707" w:rsidRPr="000D0355" w:rsidRDefault="00F76707" w:rsidP="0088188D">
      <w:pPr>
        <w:pStyle w:val="ListBullet2"/>
        <w:spacing w:after="0"/>
        <w:contextualSpacing w:val="0"/>
      </w:pPr>
      <w:r w:rsidRPr="000D0355">
        <w:t>Regularly review recruitment materials</w:t>
      </w:r>
      <w:r w:rsidR="000D0355">
        <w:t xml:space="preserve"> to verify the</w:t>
      </w:r>
      <w:r w:rsidRPr="000D0355">
        <w:t xml:space="preserve"> information provided is accurate</w:t>
      </w:r>
      <w:r w:rsidR="000D0355">
        <w:t xml:space="preserve"> and</w:t>
      </w:r>
      <w:r w:rsidRPr="000D0355">
        <w:t xml:space="preserve"> </w:t>
      </w:r>
      <w:r w:rsidR="001F07AD">
        <w:t xml:space="preserve">is provided in ways that can </w:t>
      </w:r>
      <w:r w:rsidR="000D0355">
        <w:t>reach all potentially interested applicants</w:t>
      </w:r>
      <w:r w:rsidRPr="000D0355">
        <w:t>.</w:t>
      </w:r>
    </w:p>
    <w:p w14:paraId="2426EE12" w14:textId="558D7197" w:rsidR="00F76707" w:rsidRPr="000D0355" w:rsidRDefault="00F76707" w:rsidP="0088188D">
      <w:pPr>
        <w:pStyle w:val="ListBullet2"/>
        <w:spacing w:after="0"/>
        <w:contextualSpacing w:val="0"/>
      </w:pPr>
      <w:r w:rsidRPr="000D0355">
        <w:t>Creat</w:t>
      </w:r>
      <w:r w:rsidR="00C47DEA">
        <w:t>e</w:t>
      </w:r>
      <w:r w:rsidRPr="000D0355">
        <w:t xml:space="preserve"> a climate where equitable recruitment practices are embraced and valued. </w:t>
      </w:r>
      <w:r w:rsidR="0024247E">
        <w:t>DESE’s</w:t>
      </w:r>
      <w:r w:rsidRPr="000D0355">
        <w:t xml:space="preserve"> Office of Public School Monitoring includes multiple resources on understanding and preventing bias in its </w:t>
      </w:r>
      <w:hyperlink r:id="rId21" w:anchor="/">
        <w:r w:rsidRPr="000D0355">
          <w:t>Tiered Focused Monitoring Civil Rights Toolkit</w:t>
        </w:r>
      </w:hyperlink>
      <w:r w:rsidRPr="000D0355">
        <w:t>.</w:t>
      </w:r>
      <w:r w:rsidR="00C47DEA">
        <w:rPr>
          <w:rStyle w:val="FootnoteReference"/>
        </w:rPr>
        <w:footnoteReference w:id="23"/>
      </w:r>
    </w:p>
    <w:p w14:paraId="0487E59C" w14:textId="6C0F7803" w:rsidR="00157E22" w:rsidRDefault="00F76707" w:rsidP="0088188D">
      <w:pPr>
        <w:pStyle w:val="ListBullet2"/>
        <w:spacing w:after="0"/>
        <w:contextualSpacing w:val="0"/>
      </w:pPr>
      <w:r w:rsidRPr="000D0355">
        <w:t>Leverag</w:t>
      </w:r>
      <w:r w:rsidR="0061634B">
        <w:t xml:space="preserve">e </w:t>
      </w:r>
      <w:r w:rsidRPr="000D0355">
        <w:t>peer networks</w:t>
      </w:r>
      <w:r w:rsidR="00BE501B">
        <w:t xml:space="preserve"> in CTE recruitment</w:t>
      </w:r>
      <w:r w:rsidRPr="000D0355">
        <w:t xml:space="preserve">. Interviews conducted by DESE’s Office for College, Career, and Technical Education (CCTE) reveal that many students first learn about CTE programs from friends and older siblings—highlighting the important role of social networks and word-of-mouth in raising student awareness of CTE. </w:t>
      </w:r>
    </w:p>
    <w:p w14:paraId="61814753" w14:textId="77777777" w:rsidR="00C5233F" w:rsidRDefault="00C5233F" w:rsidP="00C5233F">
      <w:pPr>
        <w:pStyle w:val="ListBullet2"/>
        <w:numPr>
          <w:ilvl w:val="0"/>
          <w:numId w:val="0"/>
        </w:numPr>
        <w:spacing w:after="0"/>
        <w:ind w:left="720"/>
        <w:contextualSpacing w:val="0"/>
      </w:pPr>
    </w:p>
    <w:p w14:paraId="12E054C7" w14:textId="35935039" w:rsidR="00157E22" w:rsidRPr="00AD299F" w:rsidRDefault="00157E22" w:rsidP="0088188D">
      <w:pPr>
        <w:pStyle w:val="Heading3"/>
      </w:pPr>
      <w:bookmarkStart w:id="81" w:name="_Toc206754502"/>
      <w:r w:rsidRPr="00AD299F">
        <w:t>Re</w:t>
      </w:r>
      <w:r w:rsidR="00AD299F" w:rsidRPr="00AD299F">
        <w:t>commended retention practices</w:t>
      </w:r>
      <w:bookmarkEnd w:id="81"/>
    </w:p>
    <w:p w14:paraId="689ED902" w14:textId="23BA889D" w:rsidR="00AD299F" w:rsidRDefault="00AD299F" w:rsidP="0088188D">
      <w:pPr>
        <w:spacing w:after="0"/>
      </w:pPr>
      <w:r>
        <w:t xml:space="preserve">Here are some recommendations </w:t>
      </w:r>
      <w:r w:rsidR="00C43AD3">
        <w:t>that may help</w:t>
      </w:r>
      <w:r>
        <w:t xml:space="preserve"> </w:t>
      </w:r>
      <w:r w:rsidR="008C0A3A">
        <w:t xml:space="preserve">retain a </w:t>
      </w:r>
      <w:r w:rsidR="001F2941">
        <w:t>thriving student population</w:t>
      </w:r>
      <w:r w:rsidR="00697191">
        <w:t>:</w:t>
      </w:r>
    </w:p>
    <w:p w14:paraId="3A5CF795" w14:textId="64BE6299" w:rsidR="00AD299F" w:rsidRDefault="001F2941" w:rsidP="0088188D">
      <w:pPr>
        <w:pStyle w:val="ListBullet2"/>
        <w:spacing w:after="0"/>
        <w:contextualSpacing w:val="0"/>
      </w:pPr>
      <w:r>
        <w:t>Use</w:t>
      </w:r>
      <w:r w:rsidRPr="00AD299F">
        <w:t xml:space="preserve"> instructional support strategies</w:t>
      </w:r>
      <w:r>
        <w:t xml:space="preserve"> that </w:t>
      </w:r>
      <w:r w:rsidRPr="00AD299F">
        <w:t xml:space="preserve">tailor lessons based on student readiness, learning </w:t>
      </w:r>
      <w:r w:rsidR="00887AD2">
        <w:t>needs</w:t>
      </w:r>
      <w:r w:rsidRPr="00AD299F">
        <w:t>, and interests</w:t>
      </w:r>
      <w:r w:rsidR="00697191">
        <w:t>;</w:t>
      </w:r>
    </w:p>
    <w:p w14:paraId="3BA1EB85" w14:textId="76D97486" w:rsidR="00887AD2" w:rsidRDefault="00887AD2" w:rsidP="0088188D">
      <w:pPr>
        <w:pStyle w:val="ListBullet2"/>
        <w:spacing w:after="0"/>
        <w:contextualSpacing w:val="0"/>
      </w:pPr>
      <w:r>
        <w:t>Employ</w:t>
      </w:r>
      <w:r w:rsidRPr="00AD299F">
        <w:t xml:space="preserve"> co-teaching models </w:t>
      </w:r>
      <w:r>
        <w:t>that</w:t>
      </w:r>
      <w:r w:rsidRPr="00AD299F">
        <w:t xml:space="preserve"> pair CTE instructors with special education </w:t>
      </w:r>
      <w:r>
        <w:t>or English Learner</w:t>
      </w:r>
      <w:r w:rsidRPr="00AD299F">
        <w:t xml:space="preserve"> teachers to collaboratively support instruction in inclusive settings</w:t>
      </w:r>
      <w:r w:rsidR="00697191">
        <w:t>;</w:t>
      </w:r>
    </w:p>
    <w:p w14:paraId="52A7D55C" w14:textId="0F583CEE" w:rsidR="00E52397" w:rsidRDefault="00E52397" w:rsidP="0088188D">
      <w:pPr>
        <w:pStyle w:val="ListBullet2"/>
        <w:spacing w:after="0"/>
        <w:contextualSpacing w:val="0"/>
      </w:pPr>
      <w:r>
        <w:t>Provide</w:t>
      </w:r>
      <w:r w:rsidRPr="00E52397">
        <w:t xml:space="preserve"> </w:t>
      </w:r>
      <w:r w:rsidRPr="00AD299F">
        <w:t>scaffolded instruction and language support, such as breaking down complex tasks and providing sentence frames, vocabulary supports, and visual glossaries for multilingual learners</w:t>
      </w:r>
      <w:r w:rsidR="00697191">
        <w:t>;</w:t>
      </w:r>
    </w:p>
    <w:p w14:paraId="5C977489" w14:textId="280217BE" w:rsidR="00CC2380" w:rsidRDefault="00F75029" w:rsidP="0088188D">
      <w:pPr>
        <w:pStyle w:val="ListBullet2"/>
        <w:spacing w:after="0"/>
        <w:contextualSpacing w:val="0"/>
      </w:pPr>
      <w:r>
        <w:t xml:space="preserve">Consult </w:t>
      </w:r>
      <w:r w:rsidR="0024247E">
        <w:t>DESE’s</w:t>
      </w:r>
      <w:r w:rsidR="0076022D">
        <w:t xml:space="preserve"> </w:t>
      </w:r>
      <w:r w:rsidR="00704E98">
        <w:t xml:space="preserve">Next Generation ESL Toolkit </w:t>
      </w:r>
      <w:r>
        <w:t>for</w:t>
      </w:r>
      <w:r w:rsidR="003474AF">
        <w:t xml:space="preserve"> information, guidance, instructional materials, tools, and </w:t>
      </w:r>
      <w:r>
        <w:t xml:space="preserve">other </w:t>
      </w:r>
      <w:r w:rsidR="003474AF">
        <w:t>resources</w:t>
      </w:r>
      <w:r w:rsidR="00697191">
        <w:t>;</w:t>
      </w:r>
      <w:r w:rsidR="002D245E">
        <w:rPr>
          <w:rStyle w:val="FootnoteReference"/>
        </w:rPr>
        <w:footnoteReference w:id="24"/>
      </w:r>
      <w:r w:rsidR="002D245E">
        <w:t xml:space="preserve"> </w:t>
      </w:r>
    </w:p>
    <w:p w14:paraId="69D405FA" w14:textId="29FC3CDB" w:rsidR="00C7235F" w:rsidRDefault="001D5D1C" w:rsidP="0088188D">
      <w:pPr>
        <w:pStyle w:val="ListBullet2"/>
        <w:spacing w:after="0"/>
        <w:contextualSpacing w:val="0"/>
      </w:pPr>
      <w:r>
        <w:t>Build and maintain</w:t>
      </w:r>
      <w:r w:rsidR="00F76707" w:rsidRPr="00AD299F">
        <w:t xml:space="preserve"> mentorship programs</w:t>
      </w:r>
      <w:r>
        <w:t xml:space="preserve"> that</w:t>
      </w:r>
      <w:r w:rsidR="004E0FD3">
        <w:t xml:space="preserve"> </w:t>
      </w:r>
      <w:r>
        <w:t>pair</w:t>
      </w:r>
      <w:r w:rsidR="00F76707" w:rsidRPr="00AD299F">
        <w:t xml:space="preserve"> students </w:t>
      </w:r>
      <w:r w:rsidR="00325880">
        <w:t xml:space="preserve">with peers, </w:t>
      </w:r>
      <w:r w:rsidR="000C5CEB">
        <w:t>staff, and other mentors</w:t>
      </w:r>
      <w:r w:rsidR="00697191">
        <w:t>;</w:t>
      </w:r>
      <w:r w:rsidR="000C080F">
        <w:t xml:space="preserve"> </w:t>
      </w:r>
    </w:p>
    <w:p w14:paraId="7F01E14C" w14:textId="08E2135E" w:rsidR="00D32C72" w:rsidRDefault="00CD2184" w:rsidP="0088188D">
      <w:pPr>
        <w:pStyle w:val="ListBullet2"/>
        <w:spacing w:after="0"/>
        <w:contextualSpacing w:val="0"/>
      </w:pPr>
      <w:r>
        <w:t xml:space="preserve">Foster </w:t>
      </w:r>
      <w:r w:rsidRPr="00AD299F">
        <w:t xml:space="preserve">CTE Student Organizations (CTSO) </w:t>
      </w:r>
      <w:r>
        <w:t>to</w:t>
      </w:r>
      <w:r w:rsidRPr="00AD299F">
        <w:t xml:space="preserve"> encourage </w:t>
      </w:r>
      <w:r w:rsidR="00D32C72">
        <w:t xml:space="preserve">involvement in school activities and </w:t>
      </w:r>
      <w:r w:rsidR="00F75029">
        <w:t xml:space="preserve">provide </w:t>
      </w:r>
      <w:r w:rsidR="00D32C72">
        <w:t>leadership opportunities</w:t>
      </w:r>
      <w:r w:rsidR="00697191">
        <w:t>;</w:t>
      </w:r>
    </w:p>
    <w:p w14:paraId="52442A9E" w14:textId="491DCFF2" w:rsidR="004E0FD3" w:rsidRDefault="001C0154" w:rsidP="0088188D">
      <w:pPr>
        <w:pStyle w:val="ListBullet2"/>
        <w:spacing w:after="0"/>
        <w:contextualSpacing w:val="0"/>
      </w:pPr>
      <w:r>
        <w:t xml:space="preserve">Provide opportunities for family and community engagement </w:t>
      </w:r>
      <w:r w:rsidR="00823130">
        <w:t xml:space="preserve">with </w:t>
      </w:r>
      <w:r w:rsidR="00EC28B5">
        <w:t>interpretation services where needed</w:t>
      </w:r>
      <w:r w:rsidR="00697191">
        <w:t>;</w:t>
      </w:r>
    </w:p>
    <w:p w14:paraId="0B9B289D" w14:textId="3D73CBBF" w:rsidR="00F76707" w:rsidRDefault="0048094E" w:rsidP="0088188D">
      <w:pPr>
        <w:pStyle w:val="ListBullet2"/>
        <w:spacing w:after="0"/>
        <w:contextualSpacing w:val="0"/>
      </w:pPr>
      <w:r>
        <w:t xml:space="preserve">Provide </w:t>
      </w:r>
      <w:r w:rsidR="002E75B1">
        <w:t xml:space="preserve">data-driven </w:t>
      </w:r>
      <w:r>
        <w:t xml:space="preserve">support and, where appropriate, intervention </w:t>
      </w:r>
      <w:r w:rsidR="000E74C2">
        <w:t>for student</w:t>
      </w:r>
      <w:r w:rsidR="00D66736">
        <w:t xml:space="preserve">s struggling with </w:t>
      </w:r>
      <w:r w:rsidR="00E47213">
        <w:t xml:space="preserve">attendance, behavior, </w:t>
      </w:r>
      <w:r w:rsidR="00F75029">
        <w:t>or</w:t>
      </w:r>
      <w:r w:rsidR="00E47213">
        <w:t xml:space="preserve"> </w:t>
      </w:r>
      <w:r w:rsidR="00E361AF">
        <w:t>academic performance.</w:t>
      </w:r>
      <w:r w:rsidR="00F56C21">
        <w:t xml:space="preserve"> </w:t>
      </w:r>
      <w:r w:rsidR="00D62210">
        <w:t>D</w:t>
      </w:r>
      <w:r w:rsidR="00F76707" w:rsidRPr="00AD299F">
        <w:t xml:space="preserve">etermine </w:t>
      </w:r>
      <w:r w:rsidR="003C2F8C">
        <w:t>how best to support them,</w:t>
      </w:r>
      <w:r w:rsidR="00F76707" w:rsidRPr="00AD299F">
        <w:t xml:space="preserve"> provide </w:t>
      </w:r>
      <w:r w:rsidR="00F76707" w:rsidRPr="00AD299F">
        <w:lastRenderedPageBreak/>
        <w:t xml:space="preserve">regular check-ins with advisors who can connect students </w:t>
      </w:r>
      <w:r w:rsidR="007119CF">
        <w:t>with</w:t>
      </w:r>
      <w:r w:rsidR="00F76707" w:rsidRPr="00AD299F">
        <w:t xml:space="preserve"> academic and non-academic support</w:t>
      </w:r>
      <w:r w:rsidR="00697191">
        <w:t>; and</w:t>
      </w:r>
    </w:p>
    <w:p w14:paraId="5A71C342" w14:textId="6CFB5620" w:rsidR="00F76707" w:rsidRDefault="00CD4242" w:rsidP="0088188D">
      <w:pPr>
        <w:pStyle w:val="ListBullet2"/>
        <w:spacing w:after="0"/>
        <w:contextualSpacing w:val="0"/>
      </w:pPr>
      <w:r>
        <w:t xml:space="preserve">Provide </w:t>
      </w:r>
      <w:r w:rsidR="00703ED6">
        <w:t xml:space="preserve">inclusive </w:t>
      </w:r>
      <w:r w:rsidR="00F76707" w:rsidRPr="00AD299F">
        <w:t>transition and post</w:t>
      </w:r>
      <w:r>
        <w:t>-</w:t>
      </w:r>
      <w:r w:rsidR="00F76707" w:rsidRPr="00AD299F">
        <w:t xml:space="preserve">secondary support. </w:t>
      </w:r>
      <w:r w:rsidR="00F842E2">
        <w:t xml:space="preserve">Invite CTE </w:t>
      </w:r>
      <w:r w:rsidR="00791C16">
        <w:t xml:space="preserve">educators </w:t>
      </w:r>
      <w:r w:rsidR="00684BDB">
        <w:t xml:space="preserve">to IEP Team meetings </w:t>
      </w:r>
      <w:r w:rsidR="00D61F69">
        <w:t>to</w:t>
      </w:r>
      <w:r w:rsidR="004A3782">
        <w:t xml:space="preserve"> </w:t>
      </w:r>
      <w:r w:rsidR="002165CF">
        <w:t xml:space="preserve">provide perspective on </w:t>
      </w:r>
      <w:r w:rsidR="008F5E58">
        <w:t>coursework and real-world opportunities</w:t>
      </w:r>
      <w:r w:rsidR="007F3D54">
        <w:t xml:space="preserve">. </w:t>
      </w:r>
      <w:r w:rsidR="00D61F69">
        <w:t xml:space="preserve">  </w:t>
      </w:r>
    </w:p>
    <w:p w14:paraId="17CB2D2E" w14:textId="77777777" w:rsidR="00C5233F" w:rsidRDefault="00C5233F" w:rsidP="00C5233F">
      <w:pPr>
        <w:pStyle w:val="ListBullet2"/>
        <w:numPr>
          <w:ilvl w:val="0"/>
          <w:numId w:val="0"/>
        </w:numPr>
        <w:spacing w:after="0"/>
        <w:ind w:left="720"/>
        <w:contextualSpacing w:val="0"/>
      </w:pPr>
    </w:p>
    <w:p w14:paraId="798F0DA2" w14:textId="205C9FE6" w:rsidR="00DA523F" w:rsidRPr="00C43AD3" w:rsidRDefault="00C43AD3" w:rsidP="0088188D">
      <w:pPr>
        <w:pStyle w:val="Heading3"/>
      </w:pPr>
      <w:bookmarkStart w:id="82" w:name="_Toc206754503"/>
      <w:r w:rsidRPr="00C43AD3">
        <w:t>Recommended data practices</w:t>
      </w:r>
      <w:bookmarkEnd w:id="82"/>
    </w:p>
    <w:p w14:paraId="7767D468" w14:textId="4427B97C" w:rsidR="00DC5DC6" w:rsidRDefault="00C43AD3" w:rsidP="0088188D">
      <w:pPr>
        <w:spacing w:after="0"/>
      </w:pPr>
      <w:r w:rsidRPr="00DC5DC6">
        <w:t xml:space="preserve">Data is a useful tool to attract, enroll, and retain a </w:t>
      </w:r>
      <w:r w:rsidR="00FA0C57" w:rsidRPr="00DC5DC6">
        <w:t xml:space="preserve">successful </w:t>
      </w:r>
      <w:r w:rsidR="00302FFE" w:rsidRPr="00DC5DC6">
        <w:t xml:space="preserve">CTE </w:t>
      </w:r>
      <w:r w:rsidR="00FA0C57" w:rsidRPr="00DC5DC6">
        <w:t>student population</w:t>
      </w:r>
      <w:r w:rsidR="00302FFE" w:rsidRPr="00DC5DC6">
        <w:t xml:space="preserve">. </w:t>
      </w:r>
      <w:r w:rsidR="00CC12F1" w:rsidRPr="00DC5DC6">
        <w:t>Here are some recommendations</w:t>
      </w:r>
      <w:r w:rsidR="00171170">
        <w:t xml:space="preserve"> and tools</w:t>
      </w:r>
      <w:r w:rsidR="00CC12F1" w:rsidRPr="00DC5DC6">
        <w:t xml:space="preserve"> </w:t>
      </w:r>
      <w:r w:rsidR="00171170">
        <w:t>for CTE schools and programs</w:t>
      </w:r>
      <w:r w:rsidR="00DC5DC6" w:rsidRPr="00DC5DC6">
        <w:t>:</w:t>
      </w:r>
    </w:p>
    <w:p w14:paraId="2BAA5AD1" w14:textId="045A5A75" w:rsidR="004C2037" w:rsidRDefault="0024247E" w:rsidP="0088188D">
      <w:pPr>
        <w:pStyle w:val="ListBullet2"/>
        <w:spacing w:after="0"/>
        <w:contextualSpacing w:val="0"/>
      </w:pPr>
      <w:r>
        <w:t>DESE</w:t>
      </w:r>
      <w:r w:rsidR="00323B1B">
        <w:t xml:space="preserve"> publishes</w:t>
      </w:r>
      <w:r w:rsidR="00DA523F" w:rsidRPr="00DC5DC6">
        <w:t xml:space="preserve"> </w:t>
      </w:r>
      <w:hyperlink r:id="rId22" w:history="1">
        <w:r w:rsidR="00DA523F" w:rsidRPr="00DC5DC6">
          <w:rPr>
            <w:rStyle w:val="Hyperlink"/>
          </w:rPr>
          <w:t>admission and enrollment data</w:t>
        </w:r>
      </w:hyperlink>
      <w:r w:rsidR="00DA523F" w:rsidRPr="00DC5DC6">
        <w:t xml:space="preserve"> </w:t>
      </w:r>
      <w:r w:rsidR="006B02B2">
        <w:t xml:space="preserve">and </w:t>
      </w:r>
      <w:hyperlink r:id="rId23" w:history="1">
        <w:r w:rsidR="006B02B2" w:rsidRPr="00DC5DC6">
          <w:rPr>
            <w:rStyle w:val="Hyperlink"/>
          </w:rPr>
          <w:t>demographic, admissions, waitlist, and enrollment data</w:t>
        </w:r>
      </w:hyperlink>
      <w:r w:rsidR="006B02B2">
        <w:t xml:space="preserve"> </w:t>
      </w:r>
      <w:r w:rsidR="00323B1B">
        <w:t>annually</w:t>
      </w:r>
      <w:r w:rsidR="004C6DC4">
        <w:t xml:space="preserve"> to help CTE schools and programs </w:t>
      </w:r>
      <w:r w:rsidR="004C2037">
        <w:t>develop</w:t>
      </w:r>
      <w:r w:rsidR="006B02B2">
        <w:t xml:space="preserve"> their recruitment and admission strategies. </w:t>
      </w:r>
      <w:r w:rsidR="00DA523F" w:rsidRPr="00DC5DC6">
        <w:t xml:space="preserve">Thoughtful data review helps </w:t>
      </w:r>
      <w:r w:rsidR="006B02B2">
        <w:t>CTE schools and programs</w:t>
      </w:r>
      <w:r w:rsidR="00DA523F" w:rsidRPr="00DC5DC6">
        <w:t xml:space="preserve"> understand not </w:t>
      </w:r>
      <w:r w:rsidR="006B02B2">
        <w:t>only</w:t>
      </w:r>
      <w:r w:rsidR="00DA523F" w:rsidRPr="00DC5DC6">
        <w:t xml:space="preserve"> who is being served, but </w:t>
      </w:r>
      <w:r w:rsidR="006B02B2">
        <w:t xml:space="preserve">also </w:t>
      </w:r>
      <w:r w:rsidR="00DA523F" w:rsidRPr="00DC5DC6">
        <w:t xml:space="preserve">who could be served. </w:t>
      </w:r>
    </w:p>
    <w:p w14:paraId="4B0B86D6" w14:textId="44A5E761" w:rsidR="00DC5DC6" w:rsidRDefault="00DA523F" w:rsidP="0088188D">
      <w:pPr>
        <w:pStyle w:val="ListBullet2"/>
        <w:spacing w:after="0"/>
        <w:contextualSpacing w:val="0"/>
      </w:pPr>
      <w:r w:rsidRPr="00DC5DC6">
        <w:t xml:space="preserve">While data indicates what is happening, data analysis </w:t>
      </w:r>
      <w:r w:rsidR="006B02B2">
        <w:t xml:space="preserve">by CTE schools and programs </w:t>
      </w:r>
      <w:r w:rsidRPr="00DC5DC6">
        <w:t xml:space="preserve">provides insights into why it is happening. </w:t>
      </w:r>
      <w:r w:rsidR="006B02B2" w:rsidRPr="00DC5DC6">
        <w:t>Low or missing representation of certain student groups does not necessarily reflect a lack of student interest. Instead, it may signal barriers to access or communication gaps.</w:t>
      </w:r>
    </w:p>
    <w:p w14:paraId="3AD4FFA9" w14:textId="77777777" w:rsidR="00C5233F" w:rsidRDefault="00C5233F" w:rsidP="00C5233F">
      <w:pPr>
        <w:pStyle w:val="ListBullet2"/>
        <w:numPr>
          <w:ilvl w:val="0"/>
          <w:numId w:val="0"/>
        </w:numPr>
        <w:spacing w:after="0"/>
        <w:ind w:left="720"/>
        <w:contextualSpacing w:val="0"/>
      </w:pPr>
    </w:p>
    <w:p w14:paraId="65559296" w14:textId="77777777" w:rsidR="004972AD" w:rsidRDefault="00DA523F" w:rsidP="0088188D">
      <w:pPr>
        <w:pStyle w:val="Quote"/>
        <w:spacing w:after="0"/>
      </w:pPr>
      <w:r w:rsidRPr="00026352">
        <w:t>Example</w:t>
      </w:r>
      <w:r w:rsidR="00E60D6A">
        <w:t xml:space="preserve">: </w:t>
      </w:r>
    </w:p>
    <w:p w14:paraId="65D9D481" w14:textId="77777777" w:rsidR="00C5233F" w:rsidRDefault="00C5233F" w:rsidP="0088188D">
      <w:pPr>
        <w:pStyle w:val="Quote"/>
        <w:spacing w:after="0"/>
      </w:pPr>
    </w:p>
    <w:p w14:paraId="4C83738E" w14:textId="1EE57650" w:rsidR="00140C0D" w:rsidRDefault="00E60D6A" w:rsidP="0088188D">
      <w:pPr>
        <w:pStyle w:val="Quote"/>
        <w:spacing w:after="0"/>
      </w:pPr>
      <w:r>
        <w:t>A</w:t>
      </w:r>
      <w:r w:rsidR="00DA523F" w:rsidRPr="00026352">
        <w:t xml:space="preserve"> sending community’s population data indicate</w:t>
      </w:r>
      <w:r>
        <w:t>s</w:t>
      </w:r>
      <w:r w:rsidR="00DA523F" w:rsidRPr="00026352">
        <w:t xml:space="preserve"> </w:t>
      </w:r>
      <w:r>
        <w:t>residents</w:t>
      </w:r>
      <w:r w:rsidR="00DA523F" w:rsidRPr="00026352">
        <w:t xml:space="preserve"> speak four primary languages, </w:t>
      </w:r>
      <w:r>
        <w:t>yet</w:t>
      </w:r>
      <w:r w:rsidR="00DA523F" w:rsidRPr="00026352" w:rsidDel="00684C99">
        <w:t xml:space="preserve"> </w:t>
      </w:r>
      <w:r w:rsidR="00DA523F" w:rsidRPr="00026352">
        <w:t xml:space="preserve">all enrolled students </w:t>
      </w:r>
      <w:r w:rsidR="004C2037">
        <w:t xml:space="preserve">from that city at the CTE school </w:t>
      </w:r>
      <w:r w:rsidR="00DA523F" w:rsidRPr="00026352">
        <w:t>report English as their primary language</w:t>
      </w:r>
      <w:r>
        <w:t>. T</w:t>
      </w:r>
      <w:r w:rsidR="00DA523F" w:rsidRPr="00026352">
        <w:t xml:space="preserve">he district </w:t>
      </w:r>
      <w:r w:rsidR="006C6E6A">
        <w:t>may inquire why</w:t>
      </w:r>
      <w:r w:rsidR="006C6E6A" w:rsidRPr="00026352">
        <w:t xml:space="preserve"> only students whose primary language is English </w:t>
      </w:r>
      <w:r w:rsidR="004C2037">
        <w:t xml:space="preserve">are </w:t>
      </w:r>
      <w:r w:rsidR="006C6E6A" w:rsidRPr="00026352">
        <w:t>enroll</w:t>
      </w:r>
      <w:r w:rsidR="006C6E6A">
        <w:t>ed</w:t>
      </w:r>
      <w:r w:rsidR="009578F2">
        <w:t xml:space="preserve">, how often they engaged students and families </w:t>
      </w:r>
      <w:r w:rsidR="00524EB2">
        <w:t>whose primary language is not English,</w:t>
      </w:r>
      <w:r w:rsidR="00C73089">
        <w:t xml:space="preserve"> how many such students completed an applicatio</w:t>
      </w:r>
      <w:r w:rsidR="00AD4B1F">
        <w:t>n and were offered admission, and how to improve efforts moving forward.</w:t>
      </w:r>
    </w:p>
    <w:p w14:paraId="32D8EDD2" w14:textId="77777777" w:rsidR="00C5233F" w:rsidRPr="00C5233F" w:rsidRDefault="00C5233F" w:rsidP="00C5233F">
      <w:pPr>
        <w:spacing w:after="0"/>
      </w:pPr>
    </w:p>
    <w:p w14:paraId="0A3B21C1" w14:textId="1D4F2058" w:rsidR="008B11EB" w:rsidRDefault="00DA523F" w:rsidP="0088188D">
      <w:pPr>
        <w:pStyle w:val="ListBullet2"/>
        <w:spacing w:after="0"/>
        <w:contextualSpacing w:val="0"/>
      </w:pPr>
      <w:r w:rsidRPr="00DC5DC6">
        <w:t xml:space="preserve">Intentional engagement with </w:t>
      </w:r>
      <w:r w:rsidR="00AE7EE2">
        <w:t xml:space="preserve">students, </w:t>
      </w:r>
      <w:r w:rsidRPr="00DC5DC6">
        <w:t>families</w:t>
      </w:r>
      <w:r w:rsidR="00AE7EE2">
        <w:t>,</w:t>
      </w:r>
      <w:r w:rsidRPr="00DC5DC6">
        <w:t xml:space="preserve"> and </w:t>
      </w:r>
      <w:r w:rsidR="00AE7EE2">
        <w:t xml:space="preserve">other </w:t>
      </w:r>
      <w:r w:rsidRPr="00DC5DC6">
        <w:t>community members provides valuable insights into how to reach and support prospective students.</w:t>
      </w:r>
    </w:p>
    <w:p w14:paraId="4426AE29" w14:textId="77777777" w:rsidR="00C5233F" w:rsidRDefault="00C5233F" w:rsidP="00C5233F">
      <w:pPr>
        <w:pStyle w:val="ListBullet2"/>
        <w:numPr>
          <w:ilvl w:val="0"/>
          <w:numId w:val="0"/>
        </w:numPr>
        <w:spacing w:after="0"/>
        <w:ind w:left="720"/>
        <w:contextualSpacing w:val="0"/>
      </w:pPr>
    </w:p>
    <w:p w14:paraId="78EA98E4" w14:textId="43B3C82B" w:rsidR="008B11EB" w:rsidRPr="00B7063F" w:rsidRDefault="00F407CA" w:rsidP="0088188D">
      <w:pPr>
        <w:pStyle w:val="Heading3"/>
      </w:pPr>
      <w:bookmarkStart w:id="83" w:name="_Toc206754504"/>
      <w:r w:rsidRPr="00B7063F">
        <w:t xml:space="preserve">Perkins </w:t>
      </w:r>
      <w:r w:rsidR="007E4E8F" w:rsidRPr="00B7063F">
        <w:t>“special populations"</w:t>
      </w:r>
      <w:bookmarkEnd w:id="83"/>
    </w:p>
    <w:p w14:paraId="37AE6F25" w14:textId="314C682F" w:rsidR="00350B4D" w:rsidRPr="00350B4D" w:rsidRDefault="00DA523F" w:rsidP="0088188D">
      <w:pPr>
        <w:spacing w:after="0"/>
      </w:pPr>
      <w:r w:rsidRPr="00514968">
        <w:t xml:space="preserve">Consider the impact </w:t>
      </w:r>
      <w:r w:rsidR="00F214CD">
        <w:t xml:space="preserve">of </w:t>
      </w:r>
      <w:r w:rsidR="00B517D7">
        <w:t>recruitment, admission, and retention</w:t>
      </w:r>
      <w:r w:rsidR="00F214CD">
        <w:t xml:space="preserve"> policies </w:t>
      </w:r>
      <w:r w:rsidRPr="00514968">
        <w:t>on students</w:t>
      </w:r>
      <w:r w:rsidRPr="00514968" w:rsidDel="00C744D6">
        <w:t xml:space="preserve"> </w:t>
      </w:r>
      <w:r w:rsidRPr="00514968">
        <w:t>who belong to “special populations” under federal law</w:t>
      </w:r>
      <w:r w:rsidR="00F214CD">
        <w:t xml:space="preserve">, as </w:t>
      </w:r>
      <w:r w:rsidR="00B517D7">
        <w:t>they</w:t>
      </w:r>
      <w:r w:rsidRPr="00514968">
        <w:t xml:space="preserve"> may experience unique challenges. </w:t>
      </w:r>
      <w:r w:rsidR="00350B4D">
        <w:t>T</w:t>
      </w:r>
      <w:r w:rsidR="00A865B2" w:rsidRPr="00A865B2">
        <w:t>he Strengthening Career and Technical Education for the 21st Century Act (Perkins V)</w:t>
      </w:r>
      <w:r w:rsidR="00BE22B2">
        <w:rPr>
          <w:rStyle w:val="FootnoteReference"/>
        </w:rPr>
        <w:footnoteReference w:id="25"/>
      </w:r>
      <w:r w:rsidR="00A865B2" w:rsidRPr="00A865B2">
        <w:t xml:space="preserve"> </w:t>
      </w:r>
      <w:r w:rsidRPr="00514968">
        <w:t xml:space="preserve">defines “special populations” to include the following groups: </w:t>
      </w:r>
    </w:p>
    <w:p w14:paraId="134A0538" w14:textId="77777777" w:rsidR="00DA523F" w:rsidRPr="00350B4D" w:rsidRDefault="00DA523F" w:rsidP="0088188D">
      <w:pPr>
        <w:pStyle w:val="ListBullet2"/>
        <w:spacing w:after="0"/>
        <w:contextualSpacing w:val="0"/>
      </w:pPr>
      <w:r w:rsidRPr="00350B4D">
        <w:t>Individuals with disabilities;</w:t>
      </w:r>
    </w:p>
    <w:p w14:paraId="19B6EC45" w14:textId="77777777" w:rsidR="00DA523F" w:rsidRPr="00350B4D" w:rsidRDefault="00DA523F" w:rsidP="0088188D">
      <w:pPr>
        <w:pStyle w:val="ListBullet2"/>
        <w:spacing w:after="0"/>
        <w:contextualSpacing w:val="0"/>
      </w:pPr>
      <w:r w:rsidRPr="00350B4D">
        <w:t>Individuals from economically disadvantaged families, including low-income youth and adults;</w:t>
      </w:r>
    </w:p>
    <w:p w14:paraId="1992CC04" w14:textId="77777777" w:rsidR="00DA523F" w:rsidRPr="00350B4D" w:rsidRDefault="00DA523F" w:rsidP="0088188D">
      <w:pPr>
        <w:pStyle w:val="ListBullet2"/>
        <w:spacing w:after="0"/>
        <w:contextualSpacing w:val="0"/>
      </w:pPr>
      <w:r w:rsidRPr="00350B4D">
        <w:t>Individuals preparing for non-traditional fields;</w:t>
      </w:r>
    </w:p>
    <w:p w14:paraId="2FA96ABA" w14:textId="77777777" w:rsidR="00DA523F" w:rsidRPr="00350B4D" w:rsidRDefault="00DA523F" w:rsidP="0088188D">
      <w:pPr>
        <w:pStyle w:val="ListBullet2"/>
        <w:spacing w:after="0"/>
        <w:contextualSpacing w:val="0"/>
      </w:pPr>
      <w:r w:rsidRPr="00350B4D">
        <w:t>Single parents, including single pregnant women;</w:t>
      </w:r>
    </w:p>
    <w:p w14:paraId="11704108" w14:textId="77777777" w:rsidR="00DA523F" w:rsidRPr="00350B4D" w:rsidRDefault="00DA523F" w:rsidP="0088188D">
      <w:pPr>
        <w:pStyle w:val="ListBullet2"/>
        <w:spacing w:after="0"/>
        <w:contextualSpacing w:val="0"/>
      </w:pPr>
      <w:r w:rsidRPr="00350B4D">
        <w:t>Out-of-workforce individuals;</w:t>
      </w:r>
    </w:p>
    <w:p w14:paraId="1A7B931F" w14:textId="0114B531" w:rsidR="00DA523F" w:rsidRPr="00350B4D" w:rsidRDefault="00DA523F" w:rsidP="52925DF9">
      <w:pPr>
        <w:pStyle w:val="ListBullet2"/>
        <w:spacing w:after="0"/>
      </w:pPr>
      <w:r w:rsidRPr="00350B4D">
        <w:t xml:space="preserve">English </w:t>
      </w:r>
      <w:r w:rsidR="001527D1">
        <w:t>L</w:t>
      </w:r>
      <w:r w:rsidRPr="00350B4D">
        <w:t>earners;</w:t>
      </w:r>
    </w:p>
    <w:p w14:paraId="11C7BD1E" w14:textId="77777777" w:rsidR="00DA523F" w:rsidRPr="00350B4D" w:rsidRDefault="00DA523F" w:rsidP="0088188D">
      <w:pPr>
        <w:pStyle w:val="ListBullet2"/>
        <w:spacing w:after="0"/>
        <w:contextualSpacing w:val="0"/>
      </w:pPr>
      <w:r w:rsidRPr="00350B4D">
        <w:t>Individuals experiencing homelessness;</w:t>
      </w:r>
    </w:p>
    <w:p w14:paraId="36AEEBDC" w14:textId="77777777" w:rsidR="00DA523F" w:rsidRPr="00350B4D" w:rsidRDefault="00DA523F" w:rsidP="0088188D">
      <w:pPr>
        <w:pStyle w:val="ListBullet2"/>
        <w:spacing w:after="0"/>
        <w:contextualSpacing w:val="0"/>
      </w:pPr>
      <w:r w:rsidRPr="00350B4D">
        <w:t xml:space="preserve">Youth who are in, or who have aged out of, the foster care system; and </w:t>
      </w:r>
    </w:p>
    <w:p w14:paraId="272A4FDD" w14:textId="085B3C2C" w:rsidR="00C5233F" w:rsidRDefault="00DA523F" w:rsidP="0088188D">
      <w:pPr>
        <w:pStyle w:val="ListBullet2"/>
        <w:spacing w:after="0"/>
        <w:contextualSpacing w:val="0"/>
      </w:pPr>
      <w:r w:rsidRPr="00350B4D">
        <w:t xml:space="preserve">Youth with a parent who is on active military duty </w:t>
      </w:r>
    </w:p>
    <w:p w14:paraId="354A68CE" w14:textId="582669E4" w:rsidR="007571DD" w:rsidRDefault="00C763BA" w:rsidP="0088188D">
      <w:pPr>
        <w:spacing w:after="0"/>
      </w:pPr>
      <w:r>
        <w:lastRenderedPageBreak/>
        <w:t xml:space="preserve">The </w:t>
      </w:r>
      <w:r w:rsidR="008F62F5">
        <w:t>U.S. Department of Education’s Office of Career, Technical, and Adult Education (OCTAE) has made resources</w:t>
      </w:r>
      <w:r w:rsidR="00B7063F" w:rsidRPr="008C49EF">
        <w:rPr>
          <w:vertAlign w:val="superscript"/>
        </w:rPr>
        <w:footnoteReference w:id="26"/>
      </w:r>
      <w:r w:rsidR="008F62F5">
        <w:t xml:space="preserve"> available to help CTE schools and programs </w:t>
      </w:r>
      <w:r w:rsidR="00B7063F">
        <w:t xml:space="preserve">understand their responsibilities, including with respect to special populations. </w:t>
      </w:r>
    </w:p>
    <w:sectPr w:rsidR="007571DD" w:rsidSect="00D7359C">
      <w:footerReference w:type="default" r:id="rId24"/>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 w:author="Schmidt, Greg (GOV)" w:date="2025-08-18T11:41:00Z" w:initials="GS">
    <w:p w14:paraId="483E561D" w14:textId="77777777" w:rsidR="00A75799" w:rsidRDefault="00A75799" w:rsidP="00A75799">
      <w:pPr>
        <w:pStyle w:val="CommentText"/>
      </w:pPr>
      <w:r>
        <w:rPr>
          <w:rStyle w:val="CommentReference"/>
        </w:rPr>
        <w:annotationRef/>
      </w:r>
      <w:r>
        <w:t>Add “non-evaluative” before “interview” for consistency with 603 CMR 4.03(6)(d)(3).</w:t>
      </w:r>
    </w:p>
  </w:comment>
  <w:comment w:id="47" w:author="LePage, Robert (EOE)" w:date="2025-08-18T16:44:00Z" w:initials="LR">
    <w:p w14:paraId="7ED59B2F" w14:textId="5173F5FE" w:rsidR="00043F8E" w:rsidRDefault="00043F8E">
      <w:pPr>
        <w:pStyle w:val="CommentText"/>
      </w:pPr>
      <w:r>
        <w:rPr>
          <w:rStyle w:val="CommentReference"/>
        </w:rPr>
        <w:annotationRef/>
      </w:r>
      <w:r w:rsidRPr="03723B10">
        <w:t>good catch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3E561D" w15:done="1"/>
  <w15:commentEx w15:paraId="7ED59B2F" w15:paraIdParent="483E56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27B0D0" w16cex:dateUtc="2025-08-18T15:41:00Z"/>
  <w16cex:commentExtensible w16cex:durableId="7A1C8D96" w16cex:dateUtc="2025-08-18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3E561D" w16cid:durableId="3A27B0D0"/>
  <w16cid:commentId w16cid:paraId="7ED59B2F" w16cid:durableId="7A1C8D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E699" w14:textId="77777777" w:rsidR="007E233F" w:rsidRDefault="007E233F" w:rsidP="00FD2C86">
      <w:r>
        <w:separator/>
      </w:r>
    </w:p>
  </w:endnote>
  <w:endnote w:type="continuationSeparator" w:id="0">
    <w:p w14:paraId="7BB74BDD" w14:textId="77777777" w:rsidR="007E233F" w:rsidRDefault="007E233F" w:rsidP="00FD2C86">
      <w:r>
        <w:continuationSeparator/>
      </w:r>
    </w:p>
  </w:endnote>
  <w:endnote w:type="continuationNotice" w:id="1">
    <w:p w14:paraId="3F945F9A" w14:textId="77777777" w:rsidR="007E233F" w:rsidRDefault="007E2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rlow Semi Condensed SemiBold">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15675053"/>
      <w:docPartObj>
        <w:docPartGallery w:val="Page Numbers (Bottom of Page)"/>
        <w:docPartUnique/>
      </w:docPartObj>
    </w:sdtPr>
    <w:sdtEndPr>
      <w:rPr>
        <w:noProof/>
      </w:rPr>
    </w:sdtEndPr>
    <w:sdtContent>
      <w:p w14:paraId="5E182A1A" w14:textId="7FEA0546" w:rsidR="00D73BE8" w:rsidRDefault="00782514">
        <w:pPr>
          <w:pStyle w:val="Footer"/>
          <w:jc w:val="right"/>
        </w:pPr>
        <w:r w:rsidRPr="00D62210">
          <w:rPr>
            <w:noProof w:val="0"/>
          </w:rPr>
          <w:fldChar w:fldCharType="begin"/>
        </w:r>
        <w:r w:rsidRPr="00D62210">
          <w:instrText xml:space="preserve"> PAGE   \* MERGEFORMAT </w:instrText>
        </w:r>
        <w:r w:rsidRPr="00D62210">
          <w:rPr>
            <w:noProof w:val="0"/>
          </w:rPr>
          <w:fldChar w:fldCharType="separate"/>
        </w:r>
        <w:r w:rsidR="00D73BE8">
          <w:t>2</w:t>
        </w:r>
        <w:r w:rsidRPr="00D62210">
          <w:fldChar w:fldCharType="end"/>
        </w:r>
      </w:p>
    </w:sdtContent>
  </w:sdt>
  <w:p w14:paraId="617E126A" w14:textId="54B5D0CD" w:rsidR="007012FA" w:rsidRPr="00D62210" w:rsidRDefault="007012FA" w:rsidP="00D62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0EDAA" w14:textId="77777777" w:rsidR="007E233F" w:rsidRDefault="007E233F" w:rsidP="00FD2C86">
      <w:r>
        <w:separator/>
      </w:r>
    </w:p>
  </w:footnote>
  <w:footnote w:type="continuationSeparator" w:id="0">
    <w:p w14:paraId="73BCD1DE" w14:textId="77777777" w:rsidR="007E233F" w:rsidRDefault="007E233F" w:rsidP="00FD2C86">
      <w:r>
        <w:continuationSeparator/>
      </w:r>
    </w:p>
  </w:footnote>
  <w:footnote w:type="continuationNotice" w:id="1">
    <w:p w14:paraId="0B68238D" w14:textId="77777777" w:rsidR="007E233F" w:rsidRDefault="007E233F"/>
  </w:footnote>
  <w:footnote w:id="2">
    <w:p w14:paraId="2FA3B91D" w14:textId="551C09A0" w:rsidR="000F249E" w:rsidRDefault="000F249E">
      <w:pPr>
        <w:pStyle w:val="FootnoteText"/>
      </w:pPr>
      <w:r>
        <w:rPr>
          <w:rStyle w:val="FootnoteReference"/>
        </w:rPr>
        <w:footnoteRef/>
      </w:r>
      <w:r>
        <w:t xml:space="preserve"> The </w:t>
      </w:r>
      <w:r w:rsidR="00580C37">
        <w:t xml:space="preserve">regulations are available at </w:t>
      </w:r>
      <w:hyperlink r:id="rId1" w:history="1">
        <w:r w:rsidR="001E002B" w:rsidRPr="00C066A5">
          <w:rPr>
            <w:rStyle w:val="Hyperlink"/>
          </w:rPr>
          <w:t>https://www.doe.mass.edu/lawsregs/603cmr4.html?section=all</w:t>
        </w:r>
      </w:hyperlink>
      <w:r w:rsidR="001E002B">
        <w:t xml:space="preserve">. </w:t>
      </w:r>
    </w:p>
  </w:footnote>
  <w:footnote w:id="3">
    <w:p w14:paraId="6866057C" w14:textId="48438D1F" w:rsidR="00B6519A" w:rsidRDefault="00B6519A">
      <w:pPr>
        <w:pStyle w:val="FootnoteText"/>
      </w:pPr>
      <w:r>
        <w:rPr>
          <w:rStyle w:val="FootnoteReference"/>
        </w:rPr>
        <w:footnoteRef/>
      </w:r>
      <w:r>
        <w:t xml:space="preserve"> </w:t>
      </w:r>
      <w:r w:rsidR="00550601">
        <w:t xml:space="preserve">All submissions to DESE </w:t>
      </w:r>
      <w:r w:rsidR="001942FD">
        <w:t>should</w:t>
      </w:r>
      <w:r w:rsidR="00550601">
        <w:t xml:space="preserve"> be made through </w:t>
      </w:r>
      <w:r w:rsidR="00550601" w:rsidRPr="00D35057">
        <w:t>the Communication Hub and Monitoring Portal (CHAMP)</w:t>
      </w:r>
      <w:r w:rsidR="00550601">
        <w:t xml:space="preserve">. DESE will be providing technical assistance to districts on using CHAMP. </w:t>
      </w:r>
    </w:p>
  </w:footnote>
  <w:footnote w:id="4">
    <w:p w14:paraId="620DD56F" w14:textId="35C18DAD" w:rsidR="00933F3E" w:rsidRDefault="00933F3E" w:rsidP="3A0D3A73">
      <w:pPr>
        <w:pStyle w:val="FootnoteText"/>
        <w:spacing w:after="160" w:line="257" w:lineRule="auto"/>
      </w:pPr>
      <w:r>
        <w:rPr>
          <w:rStyle w:val="FootnoteReference"/>
        </w:rPr>
        <w:footnoteRef/>
      </w:r>
      <w:r w:rsidR="3A0D3A73">
        <w:t xml:space="preserve"> G.L. c. 76, </w:t>
      </w:r>
      <w:r w:rsidR="3A0D3A73" w:rsidRPr="3A0D3A73">
        <w:rPr>
          <w:rFonts w:ascii="Aptos" w:eastAsia="Aptos" w:hAnsi="Aptos" w:cs="Aptos"/>
          <w:sz w:val="24"/>
          <w:szCs w:val="24"/>
        </w:rPr>
        <w:t>§</w:t>
      </w:r>
      <w:r w:rsidR="3A0D3A73">
        <w:t xml:space="preserve"> 5; </w:t>
      </w:r>
      <w:r w:rsidR="3A0D3A73" w:rsidRPr="3A0D3A73">
        <w:rPr>
          <w:rStyle w:val="IntenseEmphasis"/>
          <w:i w:val="0"/>
          <w:iCs w:val="0"/>
          <w:color w:val="auto"/>
        </w:rPr>
        <w:t>603 CMR 26.02(1)</w:t>
      </w:r>
    </w:p>
  </w:footnote>
  <w:footnote w:id="5">
    <w:p w14:paraId="479999A0" w14:textId="000985C6" w:rsidR="00933F3E" w:rsidRDefault="00933F3E">
      <w:pPr>
        <w:pStyle w:val="FootnoteText"/>
      </w:pPr>
      <w:r>
        <w:rPr>
          <w:rStyle w:val="FootnoteReference"/>
        </w:rPr>
        <w:footnoteRef/>
      </w:r>
      <w:r>
        <w:t xml:space="preserve"> </w:t>
      </w:r>
      <w:r w:rsidRPr="00075E88">
        <w:rPr>
          <w:rStyle w:val="IntenseEmphasis"/>
          <w:i w:val="0"/>
          <w:iCs w:val="0"/>
          <w:color w:val="auto"/>
        </w:rPr>
        <w:t>42 U.S.C. 11431(2</w:t>
      </w:r>
      <w:r>
        <w:rPr>
          <w:rStyle w:val="IntenseEmphasis"/>
          <w:i w:val="0"/>
          <w:iCs w:val="0"/>
          <w:color w:val="auto"/>
        </w:rPr>
        <w:t>)</w:t>
      </w:r>
    </w:p>
  </w:footnote>
  <w:footnote w:id="6">
    <w:p w14:paraId="4EBE3AD6" w14:textId="5A6FF9D9" w:rsidR="00933F3E" w:rsidRDefault="00933F3E">
      <w:pPr>
        <w:pStyle w:val="FootnoteText"/>
      </w:pPr>
      <w:r>
        <w:rPr>
          <w:rStyle w:val="FootnoteReference"/>
        </w:rPr>
        <w:footnoteRef/>
      </w:r>
      <w:r>
        <w:t xml:space="preserve"> </w:t>
      </w:r>
      <w:r w:rsidRPr="00075E88">
        <w:rPr>
          <w:rStyle w:val="IntenseEmphasis"/>
          <w:i w:val="0"/>
          <w:iCs w:val="0"/>
          <w:color w:val="auto"/>
        </w:rPr>
        <w:t>603 CMR 26.02(2)</w:t>
      </w:r>
    </w:p>
  </w:footnote>
  <w:footnote w:id="7">
    <w:p w14:paraId="7030EDCB" w14:textId="62C00A2A" w:rsidR="00933F3E" w:rsidRDefault="00933F3E" w:rsidP="3A0D3A73">
      <w:pPr>
        <w:pStyle w:val="FootnoteText"/>
        <w:spacing w:after="160" w:line="257" w:lineRule="auto"/>
      </w:pPr>
      <w:r>
        <w:rPr>
          <w:rStyle w:val="FootnoteReference"/>
        </w:rPr>
        <w:footnoteRef/>
      </w:r>
      <w:r w:rsidR="3A0D3A73">
        <w:t xml:space="preserve"> G.L. c. 76, </w:t>
      </w:r>
      <w:r w:rsidR="3A0D3A73" w:rsidRPr="3A0D3A73">
        <w:rPr>
          <w:rFonts w:ascii="Aptos" w:eastAsia="Aptos" w:hAnsi="Aptos" w:cs="Aptos"/>
          <w:sz w:val="24"/>
          <w:szCs w:val="24"/>
        </w:rPr>
        <w:t xml:space="preserve">§ </w:t>
      </w:r>
      <w:r w:rsidR="3A0D3A73">
        <w:t xml:space="preserve">5; 603 CMR 26.02(3)-(5); </w:t>
      </w:r>
      <w:r w:rsidR="3A0D3A73" w:rsidRPr="00676A4A">
        <w:t>603 CMR 28.09(6)</w:t>
      </w:r>
      <w:r w:rsidR="3A0D3A73">
        <w:t>(c).</w:t>
      </w:r>
    </w:p>
  </w:footnote>
  <w:footnote w:id="8">
    <w:p w14:paraId="0F8656ED" w14:textId="3DA156B5" w:rsidR="00933F3E" w:rsidRDefault="00933F3E">
      <w:pPr>
        <w:pStyle w:val="FootnoteText"/>
      </w:pPr>
      <w:r>
        <w:rPr>
          <w:rStyle w:val="FootnoteReference"/>
        </w:rPr>
        <w:footnoteRef/>
      </w:r>
      <w:r w:rsidR="615B620A">
        <w:t xml:space="preserve"> G.L. c. 76, s. 5; </w:t>
      </w:r>
      <w:r w:rsidR="615B620A" w:rsidRPr="003C5608">
        <w:t>603 CMR 26.02(2)</w:t>
      </w:r>
    </w:p>
  </w:footnote>
  <w:footnote w:id="9">
    <w:p w14:paraId="26FAB19E" w14:textId="58F30AC8" w:rsidR="00AA4122" w:rsidRDefault="00AA4122">
      <w:pPr>
        <w:pStyle w:val="FootnoteText"/>
      </w:pPr>
      <w:r>
        <w:rPr>
          <w:rStyle w:val="FootnoteReference"/>
        </w:rPr>
        <w:footnoteRef/>
      </w:r>
      <w:r>
        <w:t xml:space="preserve"> 603 CMR 26.02</w:t>
      </w:r>
      <w:r w:rsidR="00487766">
        <w:t>(</w:t>
      </w:r>
      <w:r w:rsidR="00457165">
        <w:t>3</w:t>
      </w:r>
      <w:r w:rsidR="00487766">
        <w:t>)</w:t>
      </w:r>
      <w:r w:rsidR="00B77EB9">
        <w:t>-(5).</w:t>
      </w:r>
    </w:p>
  </w:footnote>
  <w:footnote w:id="10">
    <w:p w14:paraId="1510AEE9" w14:textId="3478335C" w:rsidR="002028C3" w:rsidRDefault="002028C3" w:rsidP="002028C3">
      <w:pPr>
        <w:pStyle w:val="FootnoteText"/>
      </w:pPr>
      <w:r>
        <w:rPr>
          <w:rStyle w:val="FootnoteReference"/>
        </w:rPr>
        <w:footnoteRef/>
      </w:r>
      <w:r>
        <w:t xml:space="preserve"> 603 CMR </w:t>
      </w:r>
      <w:r w:rsidR="00E24862">
        <w:t>4</w:t>
      </w:r>
      <w:r>
        <w:t>.03(6)(f)</w:t>
      </w:r>
    </w:p>
  </w:footnote>
  <w:footnote w:id="11">
    <w:p w14:paraId="271BF926" w14:textId="77777777" w:rsidR="00C5233F" w:rsidRDefault="00C5233F" w:rsidP="00C5233F">
      <w:pPr>
        <w:pStyle w:val="FootnoteText"/>
      </w:pPr>
      <w:r>
        <w:rPr>
          <w:rStyle w:val="FootnoteReference"/>
        </w:rPr>
        <w:footnoteRef/>
      </w:r>
      <w:r>
        <w:t xml:space="preserve"> See Appendix A for recommended practices</w:t>
      </w:r>
    </w:p>
  </w:footnote>
  <w:footnote w:id="12">
    <w:p w14:paraId="7731E2E5" w14:textId="77777777" w:rsidR="00C5233F" w:rsidRDefault="00C5233F" w:rsidP="00C5233F">
      <w:pPr>
        <w:pStyle w:val="FootnoteText"/>
      </w:pPr>
      <w:r>
        <w:rPr>
          <w:rStyle w:val="FootnoteReference"/>
        </w:rPr>
        <w:footnoteRef/>
      </w:r>
      <w:r>
        <w:t xml:space="preserve"> </w:t>
      </w:r>
      <w:r w:rsidRPr="00FF57C8">
        <w:t xml:space="preserve">Further guidance for designing exploratory programs is </w:t>
      </w:r>
      <w:hyperlink r:id="rId2" w:history="1">
        <w:r w:rsidRPr="00FF57C8">
          <w:rPr>
            <w:rStyle w:val="Hyperlink"/>
          </w:rPr>
          <w:t>available here.</w:t>
        </w:r>
      </w:hyperlink>
    </w:p>
  </w:footnote>
  <w:footnote w:id="13">
    <w:p w14:paraId="4FDA5EF4" w14:textId="77777777" w:rsidR="00C5233F" w:rsidRDefault="00C5233F" w:rsidP="00C5233F">
      <w:pPr>
        <w:pStyle w:val="FootnoteText"/>
      </w:pPr>
      <w:r>
        <w:rPr>
          <w:rStyle w:val="FootnoteReference"/>
        </w:rPr>
        <w:footnoteRef/>
      </w:r>
      <w:r>
        <w:t xml:space="preserve"> 603 CMR 4.03(6)(f).</w:t>
      </w:r>
    </w:p>
  </w:footnote>
  <w:footnote w:id="14">
    <w:p w14:paraId="0779A8E9" w14:textId="77777777" w:rsidR="00C5233F" w:rsidRDefault="00C5233F" w:rsidP="00C5233F">
      <w:pPr>
        <w:pStyle w:val="FootnoteText"/>
      </w:pPr>
      <w:r>
        <w:rPr>
          <w:rStyle w:val="FootnoteReference"/>
        </w:rPr>
        <w:footnoteRef/>
      </w:r>
      <w:r>
        <w:t xml:space="preserve"> </w:t>
      </w:r>
      <w:r w:rsidRPr="00075E88">
        <w:rPr>
          <w:rStyle w:val="IntenseEmphasis"/>
          <w:i w:val="0"/>
          <w:iCs w:val="0"/>
          <w:color w:val="auto"/>
        </w:rPr>
        <w:t>42 U.S.C. 11431(2</w:t>
      </w:r>
      <w:r>
        <w:rPr>
          <w:rStyle w:val="IntenseEmphasis"/>
          <w:i w:val="0"/>
          <w:iCs w:val="0"/>
          <w:color w:val="auto"/>
        </w:rPr>
        <w:t xml:space="preserve">); 603 CMR 26.01; 603 CMR 26.02. </w:t>
      </w:r>
    </w:p>
  </w:footnote>
  <w:footnote w:id="15">
    <w:p w14:paraId="66409E95" w14:textId="153520EE" w:rsidR="00962FF2" w:rsidRDefault="00962FF2">
      <w:pPr>
        <w:pStyle w:val="FootnoteText"/>
      </w:pPr>
      <w:r>
        <w:rPr>
          <w:rStyle w:val="FootnoteReference"/>
        </w:rPr>
        <w:footnoteRef/>
      </w:r>
      <w:r>
        <w:t xml:space="preserve"> 603 CMR 4.03(6)(d). </w:t>
      </w:r>
    </w:p>
  </w:footnote>
  <w:footnote w:id="16">
    <w:p w14:paraId="6CC0B6A8" w14:textId="41057F67" w:rsidR="004E7692" w:rsidRDefault="004E7692">
      <w:pPr>
        <w:pStyle w:val="FootnoteText"/>
      </w:pPr>
      <w:r>
        <w:rPr>
          <w:rStyle w:val="FootnoteReference"/>
        </w:rPr>
        <w:footnoteRef/>
      </w:r>
      <w:r>
        <w:t xml:space="preserve"> See, e.g., 603 CMR 28.00.</w:t>
      </w:r>
    </w:p>
  </w:footnote>
  <w:footnote w:id="17">
    <w:p w14:paraId="13C6250C" w14:textId="5E27F6B5" w:rsidR="00517645" w:rsidRPr="000B7EFB" w:rsidRDefault="00517645">
      <w:pPr>
        <w:pStyle w:val="FootnoteText"/>
        <w:rPr>
          <w:lang w:val="pt-BR"/>
        </w:rPr>
      </w:pPr>
      <w:r>
        <w:rPr>
          <w:rStyle w:val="FootnoteReference"/>
        </w:rPr>
        <w:footnoteRef/>
      </w:r>
      <w:r w:rsidRPr="000B7EFB">
        <w:rPr>
          <w:lang w:val="pt-BR"/>
        </w:rPr>
        <w:t xml:space="preserve"> 603 CMR </w:t>
      </w:r>
      <w:r w:rsidR="00E47B4F" w:rsidRPr="000B7EFB">
        <w:rPr>
          <w:lang w:val="pt-BR"/>
        </w:rPr>
        <w:t>4</w:t>
      </w:r>
      <w:r w:rsidRPr="000B7EFB">
        <w:rPr>
          <w:lang w:val="pt-BR"/>
        </w:rPr>
        <w:t xml:space="preserve">.03(6)(e). </w:t>
      </w:r>
    </w:p>
  </w:footnote>
  <w:footnote w:id="18">
    <w:p w14:paraId="7D0E1B89" w14:textId="02E5E8B7" w:rsidR="006946FD" w:rsidRPr="000B7EFB" w:rsidRDefault="006946FD" w:rsidP="5B354B92">
      <w:pPr>
        <w:pStyle w:val="FootnoteText"/>
        <w:spacing w:after="160" w:line="257" w:lineRule="auto"/>
        <w:rPr>
          <w:lang w:val="pt-BR"/>
        </w:rPr>
      </w:pPr>
      <w:r>
        <w:rPr>
          <w:rStyle w:val="FootnoteReference"/>
        </w:rPr>
        <w:footnoteRef/>
      </w:r>
      <w:r w:rsidR="5B354B92" w:rsidRPr="000B7EFB">
        <w:rPr>
          <w:lang w:val="pt-BR"/>
        </w:rPr>
        <w:t xml:space="preserve"> G.L. c. 76, </w:t>
      </w:r>
      <w:r w:rsidR="5B354B92" w:rsidRPr="000B7EFB">
        <w:rPr>
          <w:rFonts w:ascii="Aptos" w:eastAsia="Aptos" w:hAnsi="Aptos" w:cs="Aptos"/>
          <w:sz w:val="24"/>
          <w:szCs w:val="24"/>
          <w:lang w:val="pt-BR"/>
        </w:rPr>
        <w:t>§</w:t>
      </w:r>
      <w:r w:rsidR="5B354B92" w:rsidRPr="000B7EFB">
        <w:rPr>
          <w:lang w:val="pt-BR"/>
        </w:rPr>
        <w:t xml:space="preserve"> 5; 603 CMR 4.03(6)(e).</w:t>
      </w:r>
    </w:p>
  </w:footnote>
  <w:footnote w:id="19">
    <w:p w14:paraId="1D516403" w14:textId="460C1333" w:rsidR="002C757F" w:rsidRDefault="002C757F">
      <w:pPr>
        <w:pStyle w:val="FootnoteText"/>
      </w:pPr>
      <w:r>
        <w:rPr>
          <w:rStyle w:val="FootnoteReference"/>
        </w:rPr>
        <w:footnoteRef/>
      </w:r>
      <w:r>
        <w:t xml:space="preserve"> DESE’s student record regulations</w:t>
      </w:r>
      <w:r w:rsidR="00566F51">
        <w:t xml:space="preserve">, </w:t>
      </w:r>
      <w:r w:rsidR="002618C1">
        <w:t xml:space="preserve">603 CMR 23.00, </w:t>
      </w:r>
      <w:r w:rsidR="00566F51">
        <w:t xml:space="preserve">including school responsibilities, </w:t>
      </w:r>
      <w:r w:rsidR="00A06A2E">
        <w:t>can be found at</w:t>
      </w:r>
      <w:r w:rsidR="000372EF">
        <w:t xml:space="preserve"> </w:t>
      </w:r>
      <w:r w:rsidR="000372EF" w:rsidRPr="000372EF">
        <w:t>https://www.doe.mass.edu/lawsregs/603cmr23.html</w:t>
      </w:r>
      <w:r w:rsidR="000372EF">
        <w:t>.</w:t>
      </w:r>
    </w:p>
  </w:footnote>
  <w:footnote w:id="20">
    <w:p w14:paraId="7125EC55" w14:textId="51E922E7" w:rsidR="00E47B4F" w:rsidRPr="00CC7069" w:rsidRDefault="00E47B4F">
      <w:pPr>
        <w:pStyle w:val="FootnoteText"/>
      </w:pPr>
      <w:r>
        <w:rPr>
          <w:rStyle w:val="FootnoteReference"/>
        </w:rPr>
        <w:footnoteRef/>
      </w:r>
      <w:r w:rsidRPr="00CC7069">
        <w:t xml:space="preserve"> 603 CMR 4.03(</w:t>
      </w:r>
      <w:r w:rsidR="00B77620" w:rsidRPr="00CC7069">
        <w:t>6)(g).</w:t>
      </w:r>
    </w:p>
  </w:footnote>
  <w:footnote w:id="21">
    <w:p w14:paraId="0989C6D3" w14:textId="205BFDD8" w:rsidR="00710F6E" w:rsidRDefault="00710F6E">
      <w:pPr>
        <w:pStyle w:val="FootnoteText"/>
      </w:pPr>
      <w:r>
        <w:rPr>
          <w:rStyle w:val="FootnoteReference"/>
        </w:rPr>
        <w:footnoteRef/>
      </w:r>
      <w:r>
        <w:t xml:space="preserve"> DESE will be providing technical assistance to districts </w:t>
      </w:r>
      <w:r w:rsidR="00A46372">
        <w:t xml:space="preserve">on </w:t>
      </w:r>
      <w:r w:rsidR="00195AD3">
        <w:t>data collection</w:t>
      </w:r>
      <w:r w:rsidR="00774AB5">
        <w:t xml:space="preserve"> and reporting through CHAMP. </w:t>
      </w:r>
    </w:p>
  </w:footnote>
  <w:footnote w:id="22">
    <w:p w14:paraId="578CC66F" w14:textId="4C48E1AF" w:rsidR="004974BB" w:rsidRDefault="004974BB">
      <w:pPr>
        <w:pStyle w:val="FootnoteText"/>
      </w:pPr>
      <w:r>
        <w:rPr>
          <w:rStyle w:val="FootnoteReference"/>
        </w:rPr>
        <w:footnoteRef/>
      </w:r>
      <w:r>
        <w:t xml:space="preserve"> 603 CMR 4.03(6)(f).</w:t>
      </w:r>
    </w:p>
  </w:footnote>
  <w:footnote w:id="23">
    <w:p w14:paraId="71A7135A" w14:textId="439D29AC" w:rsidR="00C47DEA" w:rsidRDefault="00C47DEA">
      <w:pPr>
        <w:pStyle w:val="FootnoteText"/>
      </w:pPr>
      <w:r>
        <w:rPr>
          <w:rStyle w:val="FootnoteReference"/>
        </w:rPr>
        <w:footnoteRef/>
      </w:r>
      <w:r>
        <w:t xml:space="preserve"> Available at </w:t>
      </w:r>
      <w:hyperlink r:id="rId3" w:history="1">
        <w:r w:rsidR="00B2039C" w:rsidRPr="00C066A5">
          <w:rPr>
            <w:rStyle w:val="Hyperlink"/>
          </w:rPr>
          <w:t>https://www.doe.mass.edu/psm/resources/default.html</w:t>
        </w:r>
      </w:hyperlink>
      <w:r w:rsidR="00B2039C">
        <w:t xml:space="preserve">. </w:t>
      </w:r>
    </w:p>
  </w:footnote>
  <w:footnote w:id="24">
    <w:p w14:paraId="7B1A850B" w14:textId="3702AACA" w:rsidR="002D245E" w:rsidRDefault="002D245E">
      <w:pPr>
        <w:pStyle w:val="FootnoteText"/>
      </w:pPr>
      <w:r>
        <w:rPr>
          <w:rStyle w:val="FootnoteReference"/>
        </w:rPr>
        <w:footnoteRef/>
      </w:r>
      <w:r>
        <w:t xml:space="preserve"> Available at </w:t>
      </w:r>
      <w:hyperlink r:id="rId4" w:history="1">
        <w:r w:rsidR="00CC2380" w:rsidRPr="00C066A5">
          <w:rPr>
            <w:rStyle w:val="Hyperlink"/>
          </w:rPr>
          <w:t>https://www.doe.mass.edu/ele/esl-toolkit/default.html</w:t>
        </w:r>
      </w:hyperlink>
      <w:r w:rsidR="00CC2380">
        <w:t xml:space="preserve">. </w:t>
      </w:r>
    </w:p>
  </w:footnote>
  <w:footnote w:id="25">
    <w:p w14:paraId="5F928B54" w14:textId="16A54AEE" w:rsidR="00BE22B2" w:rsidRDefault="00BE22B2">
      <w:pPr>
        <w:pStyle w:val="FootnoteText"/>
      </w:pPr>
      <w:r>
        <w:rPr>
          <w:rStyle w:val="FootnoteReference"/>
        </w:rPr>
        <w:footnoteRef/>
      </w:r>
      <w:r>
        <w:t xml:space="preserve"> </w:t>
      </w:r>
      <w:r w:rsidR="0085717A">
        <w:t xml:space="preserve">Available at </w:t>
      </w:r>
      <w:hyperlink r:id="rId5" w:history="1">
        <w:r w:rsidR="0085717A" w:rsidRPr="00C066A5">
          <w:rPr>
            <w:rStyle w:val="Hyperlink"/>
          </w:rPr>
          <w:t>https://www.govinfo.gov/content/pkg/COMPS-3096/pdf/COMPS-3096.pdf</w:t>
        </w:r>
      </w:hyperlink>
      <w:r w:rsidR="0085717A">
        <w:t xml:space="preserve">. </w:t>
      </w:r>
    </w:p>
  </w:footnote>
  <w:footnote w:id="26">
    <w:p w14:paraId="76E8F11C" w14:textId="14684F54" w:rsidR="00B7063F" w:rsidRDefault="00B7063F">
      <w:pPr>
        <w:pStyle w:val="FootnoteText"/>
      </w:pPr>
      <w:r>
        <w:rPr>
          <w:rStyle w:val="FootnoteReference"/>
        </w:rPr>
        <w:footnoteRef/>
      </w:r>
      <w:r>
        <w:t xml:space="preserve"> Available at </w:t>
      </w:r>
      <w:hyperlink r:id="rId6" w:history="1">
        <w:r w:rsidRPr="00C066A5">
          <w:rPr>
            <w:rStyle w:val="Hyperlink"/>
          </w:rPr>
          <w:t>https://cte.ed.gov/legislation/perkins-v</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7F4E7636"/>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1032CF48"/>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17E66D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2B74B81"/>
    <w:multiLevelType w:val="hybridMultilevel"/>
    <w:tmpl w:val="9C004B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609343B"/>
    <w:multiLevelType w:val="hybridMultilevel"/>
    <w:tmpl w:val="035078BA"/>
    <w:lvl w:ilvl="0" w:tplc="AFE0AE90">
      <w:start w:val="2"/>
      <w:numFmt w:val="decimal"/>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33BD4"/>
    <w:multiLevelType w:val="hybridMultilevel"/>
    <w:tmpl w:val="F60E0794"/>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BDB1583"/>
    <w:multiLevelType w:val="multilevel"/>
    <w:tmpl w:val="7F22A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pStyle w:val="ListBullet4"/>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02632"/>
    <w:multiLevelType w:val="hybridMultilevel"/>
    <w:tmpl w:val="F872C2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7F1372"/>
    <w:multiLevelType w:val="hybridMultilevel"/>
    <w:tmpl w:val="5CE42C1A"/>
    <w:lvl w:ilvl="0" w:tplc="6D8885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F2CFD"/>
    <w:multiLevelType w:val="hybridMultilevel"/>
    <w:tmpl w:val="393E6ADA"/>
    <w:lvl w:ilvl="0" w:tplc="0332109C">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6978A0"/>
    <w:multiLevelType w:val="hybridMultilevel"/>
    <w:tmpl w:val="4E62902E"/>
    <w:lvl w:ilvl="0" w:tplc="DF8E0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B4A7A"/>
    <w:multiLevelType w:val="hybridMultilevel"/>
    <w:tmpl w:val="9F6EE160"/>
    <w:lvl w:ilvl="0" w:tplc="ABE6217E">
      <w:start w:val="1"/>
      <w:numFmt w:val="bullet"/>
      <w:pStyle w:val="ListBullet3"/>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FF23E4"/>
    <w:multiLevelType w:val="multilevel"/>
    <w:tmpl w:val="2C90094C"/>
    <w:numStyleLink w:val="ESEList-Bullets"/>
  </w:abstractNum>
  <w:abstractNum w:abstractNumId="13" w15:restartNumberingAfterBreak="0">
    <w:nsid w:val="2F311673"/>
    <w:multiLevelType w:val="hybridMultilevel"/>
    <w:tmpl w:val="D5E8AA44"/>
    <w:lvl w:ilvl="0" w:tplc="89506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0041A"/>
    <w:multiLevelType w:val="hybridMultilevel"/>
    <w:tmpl w:val="F0AC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755B2"/>
    <w:multiLevelType w:val="hybridMultilevel"/>
    <w:tmpl w:val="F2821644"/>
    <w:lvl w:ilvl="0" w:tplc="862CDDF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364B4"/>
    <w:multiLevelType w:val="hybridMultilevel"/>
    <w:tmpl w:val="FE8E4DBE"/>
    <w:lvl w:ilvl="0" w:tplc="E6D636D8">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AA2243"/>
    <w:multiLevelType w:val="hybridMultilevel"/>
    <w:tmpl w:val="A3F6AC2C"/>
    <w:lvl w:ilvl="0" w:tplc="01D6F0C8">
      <w:start w:val="1"/>
      <w:numFmt w:val="decimal"/>
      <w:lvlText w:val="%1."/>
      <w:lvlJc w:val="left"/>
      <w:pPr>
        <w:ind w:left="720" w:hanging="360"/>
      </w:pPr>
    </w:lvl>
    <w:lvl w:ilvl="1" w:tplc="8440001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91D69"/>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15:restartNumberingAfterBreak="0">
    <w:nsid w:val="49B03492"/>
    <w:multiLevelType w:val="multilevel"/>
    <w:tmpl w:val="7D62A49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4BA2502C"/>
    <w:multiLevelType w:val="hybridMultilevel"/>
    <w:tmpl w:val="DAE29A9A"/>
    <w:lvl w:ilvl="0" w:tplc="73641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DA0695"/>
    <w:multiLevelType w:val="multilevel"/>
    <w:tmpl w:val="CF407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624E59"/>
    <w:multiLevelType w:val="hybridMultilevel"/>
    <w:tmpl w:val="DD967B00"/>
    <w:lvl w:ilvl="0" w:tplc="FEC8DE7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E0B65"/>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A73852"/>
    <w:multiLevelType w:val="hybridMultilevel"/>
    <w:tmpl w:val="E41A47E8"/>
    <w:lvl w:ilvl="0" w:tplc="82020FA4">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6E14D4"/>
    <w:multiLevelType w:val="multilevel"/>
    <w:tmpl w:val="E138C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3A1284"/>
    <w:multiLevelType w:val="hybridMultilevel"/>
    <w:tmpl w:val="0192BB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092338"/>
    <w:multiLevelType w:val="multilevel"/>
    <w:tmpl w:val="6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930726">
    <w:abstractNumId w:val="24"/>
  </w:num>
  <w:num w:numId="2" w16cid:durableId="435487991">
    <w:abstractNumId w:val="18"/>
  </w:num>
  <w:num w:numId="3" w16cid:durableId="1861121685">
    <w:abstractNumId w:val="22"/>
  </w:num>
  <w:num w:numId="4" w16cid:durableId="464852547">
    <w:abstractNumId w:val="16"/>
  </w:num>
  <w:num w:numId="5" w16cid:durableId="1454253737">
    <w:abstractNumId w:val="2"/>
  </w:num>
  <w:num w:numId="6" w16cid:durableId="659232132">
    <w:abstractNumId w:val="6"/>
  </w:num>
  <w:num w:numId="7" w16cid:durableId="156193107">
    <w:abstractNumId w:val="9"/>
  </w:num>
  <w:num w:numId="8" w16cid:durableId="661398516">
    <w:abstractNumId w:val="5"/>
  </w:num>
  <w:num w:numId="9" w16cid:durableId="1221819878">
    <w:abstractNumId w:val="13"/>
  </w:num>
  <w:num w:numId="10" w16cid:durableId="1343318834">
    <w:abstractNumId w:val="2"/>
  </w:num>
  <w:num w:numId="11" w16cid:durableId="1465350388">
    <w:abstractNumId w:val="2"/>
  </w:num>
  <w:num w:numId="12" w16cid:durableId="522862375">
    <w:abstractNumId w:val="1"/>
  </w:num>
  <w:num w:numId="13" w16cid:durableId="170067945">
    <w:abstractNumId w:val="2"/>
  </w:num>
  <w:num w:numId="14" w16cid:durableId="723405163">
    <w:abstractNumId w:val="2"/>
  </w:num>
  <w:num w:numId="15" w16cid:durableId="361173751">
    <w:abstractNumId w:val="2"/>
  </w:num>
  <w:num w:numId="16" w16cid:durableId="1984122007">
    <w:abstractNumId w:val="2"/>
  </w:num>
  <w:num w:numId="17" w16cid:durableId="1726677121">
    <w:abstractNumId w:val="2"/>
  </w:num>
  <w:num w:numId="18" w16cid:durableId="395471131">
    <w:abstractNumId w:val="2"/>
  </w:num>
  <w:num w:numId="19" w16cid:durableId="1257060741">
    <w:abstractNumId w:val="2"/>
  </w:num>
  <w:num w:numId="20" w16cid:durableId="1273436367">
    <w:abstractNumId w:val="2"/>
  </w:num>
  <w:num w:numId="21" w16cid:durableId="414088610">
    <w:abstractNumId w:val="2"/>
  </w:num>
  <w:num w:numId="22" w16cid:durableId="805701812">
    <w:abstractNumId w:val="2"/>
  </w:num>
  <w:num w:numId="23" w16cid:durableId="398209294">
    <w:abstractNumId w:val="2"/>
  </w:num>
  <w:num w:numId="24" w16cid:durableId="1869952165">
    <w:abstractNumId w:val="2"/>
  </w:num>
  <w:num w:numId="25" w16cid:durableId="1774668350">
    <w:abstractNumId w:val="2"/>
  </w:num>
  <w:num w:numId="26" w16cid:durableId="293868892">
    <w:abstractNumId w:val="2"/>
  </w:num>
  <w:num w:numId="27" w16cid:durableId="1513034315">
    <w:abstractNumId w:val="2"/>
  </w:num>
  <w:num w:numId="28" w16cid:durableId="72708727">
    <w:abstractNumId w:val="17"/>
  </w:num>
  <w:num w:numId="29" w16cid:durableId="2089030762">
    <w:abstractNumId w:val="2"/>
  </w:num>
  <w:num w:numId="30" w16cid:durableId="1164013604">
    <w:abstractNumId w:val="2"/>
  </w:num>
  <w:num w:numId="31" w16cid:durableId="783304653">
    <w:abstractNumId w:val="2"/>
  </w:num>
  <w:num w:numId="32" w16cid:durableId="521092062">
    <w:abstractNumId w:val="3"/>
  </w:num>
  <w:num w:numId="33" w16cid:durableId="1660647752">
    <w:abstractNumId w:val="10"/>
  </w:num>
  <w:num w:numId="34" w16cid:durableId="562256938">
    <w:abstractNumId w:val="28"/>
  </w:num>
  <w:num w:numId="35" w16cid:durableId="1606304226">
    <w:abstractNumId w:val="15"/>
  </w:num>
  <w:num w:numId="36" w16cid:durableId="419716317">
    <w:abstractNumId w:val="23"/>
  </w:num>
  <w:num w:numId="37" w16cid:durableId="672414832">
    <w:abstractNumId w:val="21"/>
  </w:num>
  <w:num w:numId="38" w16cid:durableId="2092046208">
    <w:abstractNumId w:val="19"/>
  </w:num>
  <w:num w:numId="39" w16cid:durableId="1010913465">
    <w:abstractNumId w:val="4"/>
  </w:num>
  <w:num w:numId="40" w16cid:durableId="1237593435">
    <w:abstractNumId w:val="20"/>
  </w:num>
  <w:num w:numId="41" w16cid:durableId="398314">
    <w:abstractNumId w:val="26"/>
  </w:num>
  <w:num w:numId="42" w16cid:durableId="1561593527">
    <w:abstractNumId w:val="14"/>
  </w:num>
  <w:num w:numId="43" w16cid:durableId="310603646">
    <w:abstractNumId w:val="8"/>
  </w:num>
  <w:num w:numId="44" w16cid:durableId="1592079781">
    <w:abstractNumId w:val="0"/>
  </w:num>
  <w:num w:numId="45" w16cid:durableId="1866823201">
    <w:abstractNumId w:val="12"/>
  </w:num>
  <w:num w:numId="46" w16cid:durableId="1280454622">
    <w:abstractNumId w:val="11"/>
  </w:num>
  <w:num w:numId="47" w16cid:durableId="778180431">
    <w:abstractNumId w:val="25"/>
  </w:num>
  <w:num w:numId="48" w16cid:durableId="1771468367">
    <w:abstractNumId w:val="7"/>
  </w:num>
  <w:num w:numId="49" w16cid:durableId="121701908">
    <w:abstractNumId w:val="2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midt, Greg (GOV)">
    <w15:presenceInfo w15:providerId="AD" w15:userId="S::Greg.Schmidt@mass.gov::a745ef69-9388-46b3-ba1e-ad65a355aab3"/>
  </w15:person>
  <w15:person w15:author="LePage, Robert (EOE)">
    <w15:presenceInfo w15:providerId="AD" w15:userId="S::robert.lepage@mass.gov::53ae678a-2440-48d6-8324-9a78fa986f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4B"/>
    <w:rsid w:val="000000A6"/>
    <w:rsid w:val="00000601"/>
    <w:rsid w:val="00000D12"/>
    <w:rsid w:val="00000F6A"/>
    <w:rsid w:val="0000128E"/>
    <w:rsid w:val="000013B5"/>
    <w:rsid w:val="00001BFA"/>
    <w:rsid w:val="00001C78"/>
    <w:rsid w:val="00001D93"/>
    <w:rsid w:val="00001E1A"/>
    <w:rsid w:val="000028B9"/>
    <w:rsid w:val="0000321C"/>
    <w:rsid w:val="0000373B"/>
    <w:rsid w:val="00003D7B"/>
    <w:rsid w:val="0000435E"/>
    <w:rsid w:val="000043A8"/>
    <w:rsid w:val="00004461"/>
    <w:rsid w:val="00004490"/>
    <w:rsid w:val="000049B8"/>
    <w:rsid w:val="00004BC3"/>
    <w:rsid w:val="00004EA3"/>
    <w:rsid w:val="0000565B"/>
    <w:rsid w:val="00005898"/>
    <w:rsid w:val="0000590A"/>
    <w:rsid w:val="00005A40"/>
    <w:rsid w:val="00005B9C"/>
    <w:rsid w:val="00005F1D"/>
    <w:rsid w:val="00006712"/>
    <w:rsid w:val="00006A41"/>
    <w:rsid w:val="0000728F"/>
    <w:rsid w:val="000075F5"/>
    <w:rsid w:val="00007B39"/>
    <w:rsid w:val="00007DB9"/>
    <w:rsid w:val="00007F07"/>
    <w:rsid w:val="000104F1"/>
    <w:rsid w:val="0001099C"/>
    <w:rsid w:val="00011175"/>
    <w:rsid w:val="00011C61"/>
    <w:rsid w:val="00011FC4"/>
    <w:rsid w:val="00011FEF"/>
    <w:rsid w:val="00011FF9"/>
    <w:rsid w:val="0001204E"/>
    <w:rsid w:val="00012568"/>
    <w:rsid w:val="00012D50"/>
    <w:rsid w:val="00013101"/>
    <w:rsid w:val="00013605"/>
    <w:rsid w:val="0001376D"/>
    <w:rsid w:val="00013B2F"/>
    <w:rsid w:val="00013F67"/>
    <w:rsid w:val="000140C9"/>
    <w:rsid w:val="000141EB"/>
    <w:rsid w:val="00014207"/>
    <w:rsid w:val="0001421D"/>
    <w:rsid w:val="00014391"/>
    <w:rsid w:val="000144DC"/>
    <w:rsid w:val="0001508C"/>
    <w:rsid w:val="00015330"/>
    <w:rsid w:val="00015491"/>
    <w:rsid w:val="000158E6"/>
    <w:rsid w:val="000161C8"/>
    <w:rsid w:val="00016A9E"/>
    <w:rsid w:val="00016BE3"/>
    <w:rsid w:val="00016C39"/>
    <w:rsid w:val="0001781F"/>
    <w:rsid w:val="0001783E"/>
    <w:rsid w:val="00017A17"/>
    <w:rsid w:val="000201BA"/>
    <w:rsid w:val="000202D9"/>
    <w:rsid w:val="00020352"/>
    <w:rsid w:val="00020509"/>
    <w:rsid w:val="0002096A"/>
    <w:rsid w:val="00021002"/>
    <w:rsid w:val="0002105A"/>
    <w:rsid w:val="0002111E"/>
    <w:rsid w:val="000219C4"/>
    <w:rsid w:val="00021C14"/>
    <w:rsid w:val="0002269B"/>
    <w:rsid w:val="00022946"/>
    <w:rsid w:val="00022D42"/>
    <w:rsid w:val="00023672"/>
    <w:rsid w:val="00023AAD"/>
    <w:rsid w:val="00023DEB"/>
    <w:rsid w:val="00023E50"/>
    <w:rsid w:val="000243C1"/>
    <w:rsid w:val="00024966"/>
    <w:rsid w:val="000249C7"/>
    <w:rsid w:val="00024A1B"/>
    <w:rsid w:val="00024ADE"/>
    <w:rsid w:val="000250D3"/>
    <w:rsid w:val="000253CA"/>
    <w:rsid w:val="00025870"/>
    <w:rsid w:val="00025A39"/>
    <w:rsid w:val="00025A83"/>
    <w:rsid w:val="00025AAD"/>
    <w:rsid w:val="00025BDA"/>
    <w:rsid w:val="00025C85"/>
    <w:rsid w:val="00025D0A"/>
    <w:rsid w:val="00026352"/>
    <w:rsid w:val="00026582"/>
    <w:rsid w:val="00026975"/>
    <w:rsid w:val="00027070"/>
    <w:rsid w:val="000273E1"/>
    <w:rsid w:val="00027548"/>
    <w:rsid w:val="00027684"/>
    <w:rsid w:val="00030724"/>
    <w:rsid w:val="00030D15"/>
    <w:rsid w:val="0003188F"/>
    <w:rsid w:val="00031CE5"/>
    <w:rsid w:val="00032971"/>
    <w:rsid w:val="00032E1C"/>
    <w:rsid w:val="000333EB"/>
    <w:rsid w:val="00033627"/>
    <w:rsid w:val="00033E30"/>
    <w:rsid w:val="00033E7A"/>
    <w:rsid w:val="0003428B"/>
    <w:rsid w:val="00034680"/>
    <w:rsid w:val="000347D0"/>
    <w:rsid w:val="000349E6"/>
    <w:rsid w:val="00034B80"/>
    <w:rsid w:val="00034D84"/>
    <w:rsid w:val="00035126"/>
    <w:rsid w:val="00035647"/>
    <w:rsid w:val="00035688"/>
    <w:rsid w:val="00035C1F"/>
    <w:rsid w:val="00036A95"/>
    <w:rsid w:val="00036DF7"/>
    <w:rsid w:val="00036E6A"/>
    <w:rsid w:val="000372EF"/>
    <w:rsid w:val="00037891"/>
    <w:rsid w:val="000379DB"/>
    <w:rsid w:val="00037BB4"/>
    <w:rsid w:val="00037C18"/>
    <w:rsid w:val="00037C2E"/>
    <w:rsid w:val="00040715"/>
    <w:rsid w:val="000408F9"/>
    <w:rsid w:val="00040A79"/>
    <w:rsid w:val="00040BB7"/>
    <w:rsid w:val="00040CF9"/>
    <w:rsid w:val="0004127B"/>
    <w:rsid w:val="0004128F"/>
    <w:rsid w:val="00041AA6"/>
    <w:rsid w:val="00041CAA"/>
    <w:rsid w:val="00041CC7"/>
    <w:rsid w:val="000422D4"/>
    <w:rsid w:val="000426C4"/>
    <w:rsid w:val="00042813"/>
    <w:rsid w:val="00042818"/>
    <w:rsid w:val="0004281C"/>
    <w:rsid w:val="00042A09"/>
    <w:rsid w:val="00042AE4"/>
    <w:rsid w:val="00042BBB"/>
    <w:rsid w:val="00043045"/>
    <w:rsid w:val="000433B6"/>
    <w:rsid w:val="00043584"/>
    <w:rsid w:val="000435DC"/>
    <w:rsid w:val="00043B14"/>
    <w:rsid w:val="00043CCD"/>
    <w:rsid w:val="00043F8E"/>
    <w:rsid w:val="00044649"/>
    <w:rsid w:val="00044BEB"/>
    <w:rsid w:val="00044C28"/>
    <w:rsid w:val="00044EB6"/>
    <w:rsid w:val="0004588F"/>
    <w:rsid w:val="00045933"/>
    <w:rsid w:val="00045CC1"/>
    <w:rsid w:val="00045DA0"/>
    <w:rsid w:val="00045F1D"/>
    <w:rsid w:val="00045FA1"/>
    <w:rsid w:val="00046082"/>
    <w:rsid w:val="00047069"/>
    <w:rsid w:val="000477C3"/>
    <w:rsid w:val="00050539"/>
    <w:rsid w:val="000506EE"/>
    <w:rsid w:val="00050714"/>
    <w:rsid w:val="00051755"/>
    <w:rsid w:val="00051B96"/>
    <w:rsid w:val="000520D4"/>
    <w:rsid w:val="000525FD"/>
    <w:rsid w:val="00052F5C"/>
    <w:rsid w:val="0005306A"/>
    <w:rsid w:val="00053277"/>
    <w:rsid w:val="00053787"/>
    <w:rsid w:val="00053BCC"/>
    <w:rsid w:val="000542E3"/>
    <w:rsid w:val="0005450C"/>
    <w:rsid w:val="000546D1"/>
    <w:rsid w:val="0005506B"/>
    <w:rsid w:val="0005516D"/>
    <w:rsid w:val="000555A6"/>
    <w:rsid w:val="00055612"/>
    <w:rsid w:val="00055730"/>
    <w:rsid w:val="0005577C"/>
    <w:rsid w:val="00055816"/>
    <w:rsid w:val="00055931"/>
    <w:rsid w:val="00055994"/>
    <w:rsid w:val="00055A2D"/>
    <w:rsid w:val="00055F68"/>
    <w:rsid w:val="00056153"/>
    <w:rsid w:val="0005640A"/>
    <w:rsid w:val="000564C8"/>
    <w:rsid w:val="00056B38"/>
    <w:rsid w:val="00056C8C"/>
    <w:rsid w:val="00057B2C"/>
    <w:rsid w:val="00057CFA"/>
    <w:rsid w:val="00057E6D"/>
    <w:rsid w:val="00057F70"/>
    <w:rsid w:val="00060195"/>
    <w:rsid w:val="0006041B"/>
    <w:rsid w:val="00060579"/>
    <w:rsid w:val="00060B48"/>
    <w:rsid w:val="00060BB2"/>
    <w:rsid w:val="00061259"/>
    <w:rsid w:val="000613B3"/>
    <w:rsid w:val="00061406"/>
    <w:rsid w:val="000618C5"/>
    <w:rsid w:val="00061B6A"/>
    <w:rsid w:val="00062070"/>
    <w:rsid w:val="00062A47"/>
    <w:rsid w:val="00062E30"/>
    <w:rsid w:val="0006320D"/>
    <w:rsid w:val="00063558"/>
    <w:rsid w:val="0006378F"/>
    <w:rsid w:val="000641BA"/>
    <w:rsid w:val="00064412"/>
    <w:rsid w:val="00064B1D"/>
    <w:rsid w:val="00064BB6"/>
    <w:rsid w:val="00064C6C"/>
    <w:rsid w:val="000650A9"/>
    <w:rsid w:val="00065263"/>
    <w:rsid w:val="00065329"/>
    <w:rsid w:val="00065967"/>
    <w:rsid w:val="00065C42"/>
    <w:rsid w:val="000661FA"/>
    <w:rsid w:val="000665A1"/>
    <w:rsid w:val="000670D3"/>
    <w:rsid w:val="00067142"/>
    <w:rsid w:val="000672FC"/>
    <w:rsid w:val="00067345"/>
    <w:rsid w:val="00067A28"/>
    <w:rsid w:val="00067A99"/>
    <w:rsid w:val="00067C65"/>
    <w:rsid w:val="00067DCD"/>
    <w:rsid w:val="00070B76"/>
    <w:rsid w:val="00070CE7"/>
    <w:rsid w:val="00070D38"/>
    <w:rsid w:val="00070DA6"/>
    <w:rsid w:val="000710E1"/>
    <w:rsid w:val="000711BA"/>
    <w:rsid w:val="000711DE"/>
    <w:rsid w:val="0007129F"/>
    <w:rsid w:val="00071B18"/>
    <w:rsid w:val="00071F59"/>
    <w:rsid w:val="00072064"/>
    <w:rsid w:val="00072395"/>
    <w:rsid w:val="000727BB"/>
    <w:rsid w:val="0007290A"/>
    <w:rsid w:val="00072A76"/>
    <w:rsid w:val="00072E81"/>
    <w:rsid w:val="00073259"/>
    <w:rsid w:val="0007341A"/>
    <w:rsid w:val="00074297"/>
    <w:rsid w:val="000742DF"/>
    <w:rsid w:val="00074764"/>
    <w:rsid w:val="000747ED"/>
    <w:rsid w:val="000747EE"/>
    <w:rsid w:val="00074B2C"/>
    <w:rsid w:val="00074D4F"/>
    <w:rsid w:val="00074E79"/>
    <w:rsid w:val="00075435"/>
    <w:rsid w:val="0007549C"/>
    <w:rsid w:val="000756CD"/>
    <w:rsid w:val="00075720"/>
    <w:rsid w:val="00075BE3"/>
    <w:rsid w:val="00075E88"/>
    <w:rsid w:val="0007612C"/>
    <w:rsid w:val="00076586"/>
    <w:rsid w:val="0007694D"/>
    <w:rsid w:val="00076974"/>
    <w:rsid w:val="00076BD2"/>
    <w:rsid w:val="00077221"/>
    <w:rsid w:val="000772C8"/>
    <w:rsid w:val="00077421"/>
    <w:rsid w:val="00077CAD"/>
    <w:rsid w:val="00080298"/>
    <w:rsid w:val="00080579"/>
    <w:rsid w:val="0008086B"/>
    <w:rsid w:val="00080B41"/>
    <w:rsid w:val="00081493"/>
    <w:rsid w:val="000815EC"/>
    <w:rsid w:val="00081924"/>
    <w:rsid w:val="00081A5F"/>
    <w:rsid w:val="00081C5A"/>
    <w:rsid w:val="00081FA6"/>
    <w:rsid w:val="00082A99"/>
    <w:rsid w:val="00082BE5"/>
    <w:rsid w:val="00082CAA"/>
    <w:rsid w:val="000831C5"/>
    <w:rsid w:val="00083302"/>
    <w:rsid w:val="0008334C"/>
    <w:rsid w:val="00083491"/>
    <w:rsid w:val="00083598"/>
    <w:rsid w:val="00083D80"/>
    <w:rsid w:val="00084150"/>
    <w:rsid w:val="00084A08"/>
    <w:rsid w:val="00084F2F"/>
    <w:rsid w:val="00084F3E"/>
    <w:rsid w:val="000852A0"/>
    <w:rsid w:val="00085B34"/>
    <w:rsid w:val="00085B65"/>
    <w:rsid w:val="00085DDC"/>
    <w:rsid w:val="0008620A"/>
    <w:rsid w:val="0008643A"/>
    <w:rsid w:val="00086C4C"/>
    <w:rsid w:val="00086DF9"/>
    <w:rsid w:val="00086EAA"/>
    <w:rsid w:val="00087168"/>
    <w:rsid w:val="000871F7"/>
    <w:rsid w:val="00087235"/>
    <w:rsid w:val="000874AC"/>
    <w:rsid w:val="00087661"/>
    <w:rsid w:val="000879ED"/>
    <w:rsid w:val="00087FBC"/>
    <w:rsid w:val="00090148"/>
    <w:rsid w:val="0009018E"/>
    <w:rsid w:val="0009021D"/>
    <w:rsid w:val="00090374"/>
    <w:rsid w:val="00090388"/>
    <w:rsid w:val="000904DF"/>
    <w:rsid w:val="00090672"/>
    <w:rsid w:val="00090A8C"/>
    <w:rsid w:val="00090F0E"/>
    <w:rsid w:val="00091128"/>
    <w:rsid w:val="00091213"/>
    <w:rsid w:val="00091527"/>
    <w:rsid w:val="00091752"/>
    <w:rsid w:val="00091A5F"/>
    <w:rsid w:val="00091B56"/>
    <w:rsid w:val="00091C59"/>
    <w:rsid w:val="00091DB7"/>
    <w:rsid w:val="00091E7C"/>
    <w:rsid w:val="00092119"/>
    <w:rsid w:val="00092716"/>
    <w:rsid w:val="00092802"/>
    <w:rsid w:val="00092A27"/>
    <w:rsid w:val="00092D52"/>
    <w:rsid w:val="000930A4"/>
    <w:rsid w:val="00093210"/>
    <w:rsid w:val="00093319"/>
    <w:rsid w:val="000934D0"/>
    <w:rsid w:val="000935D3"/>
    <w:rsid w:val="00093AF2"/>
    <w:rsid w:val="00094022"/>
    <w:rsid w:val="000940B6"/>
    <w:rsid w:val="000941AC"/>
    <w:rsid w:val="000944DA"/>
    <w:rsid w:val="0009490E"/>
    <w:rsid w:val="00094A87"/>
    <w:rsid w:val="00094C0F"/>
    <w:rsid w:val="00094E04"/>
    <w:rsid w:val="0009513D"/>
    <w:rsid w:val="0009529D"/>
    <w:rsid w:val="000952D2"/>
    <w:rsid w:val="00095A05"/>
    <w:rsid w:val="00095AE9"/>
    <w:rsid w:val="00095B3A"/>
    <w:rsid w:val="00095C5F"/>
    <w:rsid w:val="00095D22"/>
    <w:rsid w:val="00095D2F"/>
    <w:rsid w:val="00095D4A"/>
    <w:rsid w:val="0009679A"/>
    <w:rsid w:val="00096F33"/>
    <w:rsid w:val="0009733F"/>
    <w:rsid w:val="00097346"/>
    <w:rsid w:val="00097410"/>
    <w:rsid w:val="00097ECD"/>
    <w:rsid w:val="000A0093"/>
    <w:rsid w:val="000A04F8"/>
    <w:rsid w:val="000A0B9A"/>
    <w:rsid w:val="000A0CB8"/>
    <w:rsid w:val="000A1087"/>
    <w:rsid w:val="000A157E"/>
    <w:rsid w:val="000A16CD"/>
    <w:rsid w:val="000A184A"/>
    <w:rsid w:val="000A1B79"/>
    <w:rsid w:val="000A1D67"/>
    <w:rsid w:val="000A1DC7"/>
    <w:rsid w:val="000A20EF"/>
    <w:rsid w:val="000A25DD"/>
    <w:rsid w:val="000A25FD"/>
    <w:rsid w:val="000A2665"/>
    <w:rsid w:val="000A2A46"/>
    <w:rsid w:val="000A2CD5"/>
    <w:rsid w:val="000A2F2A"/>
    <w:rsid w:val="000A3004"/>
    <w:rsid w:val="000A3969"/>
    <w:rsid w:val="000A4347"/>
    <w:rsid w:val="000A4580"/>
    <w:rsid w:val="000A4640"/>
    <w:rsid w:val="000A4641"/>
    <w:rsid w:val="000A4783"/>
    <w:rsid w:val="000A4B2F"/>
    <w:rsid w:val="000A4D40"/>
    <w:rsid w:val="000A517E"/>
    <w:rsid w:val="000A518F"/>
    <w:rsid w:val="000A528E"/>
    <w:rsid w:val="000A53E5"/>
    <w:rsid w:val="000A5EEA"/>
    <w:rsid w:val="000A6637"/>
    <w:rsid w:val="000A68C7"/>
    <w:rsid w:val="000A762D"/>
    <w:rsid w:val="000A771D"/>
    <w:rsid w:val="000A7F57"/>
    <w:rsid w:val="000A7F69"/>
    <w:rsid w:val="000A7F90"/>
    <w:rsid w:val="000B0061"/>
    <w:rsid w:val="000B02B1"/>
    <w:rsid w:val="000B0DD7"/>
    <w:rsid w:val="000B1136"/>
    <w:rsid w:val="000B12D3"/>
    <w:rsid w:val="000B16B2"/>
    <w:rsid w:val="000B1945"/>
    <w:rsid w:val="000B1BE9"/>
    <w:rsid w:val="000B1D4A"/>
    <w:rsid w:val="000B21B2"/>
    <w:rsid w:val="000B2566"/>
    <w:rsid w:val="000B280A"/>
    <w:rsid w:val="000B293A"/>
    <w:rsid w:val="000B2CA5"/>
    <w:rsid w:val="000B303D"/>
    <w:rsid w:val="000B3506"/>
    <w:rsid w:val="000B3AF4"/>
    <w:rsid w:val="000B3C01"/>
    <w:rsid w:val="000B3C56"/>
    <w:rsid w:val="000B3D14"/>
    <w:rsid w:val="000B4336"/>
    <w:rsid w:val="000B446D"/>
    <w:rsid w:val="000B4825"/>
    <w:rsid w:val="000B4C0D"/>
    <w:rsid w:val="000B4CDB"/>
    <w:rsid w:val="000B5583"/>
    <w:rsid w:val="000B5946"/>
    <w:rsid w:val="000B5DFC"/>
    <w:rsid w:val="000B5EFE"/>
    <w:rsid w:val="000B5FE5"/>
    <w:rsid w:val="000B6E2E"/>
    <w:rsid w:val="000B6FBA"/>
    <w:rsid w:val="000B7557"/>
    <w:rsid w:val="000B7E46"/>
    <w:rsid w:val="000B7EFB"/>
    <w:rsid w:val="000C0791"/>
    <w:rsid w:val="000C080F"/>
    <w:rsid w:val="000C0C23"/>
    <w:rsid w:val="000C1269"/>
    <w:rsid w:val="000C134A"/>
    <w:rsid w:val="000C14A7"/>
    <w:rsid w:val="000C1665"/>
    <w:rsid w:val="000C1A82"/>
    <w:rsid w:val="000C2003"/>
    <w:rsid w:val="000C2417"/>
    <w:rsid w:val="000C24BB"/>
    <w:rsid w:val="000C258D"/>
    <w:rsid w:val="000C2AB6"/>
    <w:rsid w:val="000C326E"/>
    <w:rsid w:val="000C3812"/>
    <w:rsid w:val="000C3B85"/>
    <w:rsid w:val="000C3CE6"/>
    <w:rsid w:val="000C4647"/>
    <w:rsid w:val="000C4903"/>
    <w:rsid w:val="000C4A30"/>
    <w:rsid w:val="000C4DA1"/>
    <w:rsid w:val="000C5701"/>
    <w:rsid w:val="000C5854"/>
    <w:rsid w:val="000C593D"/>
    <w:rsid w:val="000C5AC9"/>
    <w:rsid w:val="000C5AF1"/>
    <w:rsid w:val="000C5CEB"/>
    <w:rsid w:val="000C6088"/>
    <w:rsid w:val="000C60EC"/>
    <w:rsid w:val="000C6900"/>
    <w:rsid w:val="000C6ED0"/>
    <w:rsid w:val="000C7802"/>
    <w:rsid w:val="000C7AA7"/>
    <w:rsid w:val="000C7D4A"/>
    <w:rsid w:val="000C7D90"/>
    <w:rsid w:val="000C7E4C"/>
    <w:rsid w:val="000C7E6D"/>
    <w:rsid w:val="000D0355"/>
    <w:rsid w:val="000D073F"/>
    <w:rsid w:val="000D0A8E"/>
    <w:rsid w:val="000D0A9D"/>
    <w:rsid w:val="000D0B18"/>
    <w:rsid w:val="000D0CE0"/>
    <w:rsid w:val="000D0E81"/>
    <w:rsid w:val="000D1059"/>
    <w:rsid w:val="000D129B"/>
    <w:rsid w:val="000D131D"/>
    <w:rsid w:val="000D140D"/>
    <w:rsid w:val="000D14B0"/>
    <w:rsid w:val="000D1BE5"/>
    <w:rsid w:val="000D1FA5"/>
    <w:rsid w:val="000D20A5"/>
    <w:rsid w:val="000D20F1"/>
    <w:rsid w:val="000D229A"/>
    <w:rsid w:val="000D22A9"/>
    <w:rsid w:val="000D279F"/>
    <w:rsid w:val="000D2A51"/>
    <w:rsid w:val="000D2A69"/>
    <w:rsid w:val="000D2C9F"/>
    <w:rsid w:val="000D2E4A"/>
    <w:rsid w:val="000D34F1"/>
    <w:rsid w:val="000D3850"/>
    <w:rsid w:val="000D3AC9"/>
    <w:rsid w:val="000D3B67"/>
    <w:rsid w:val="000D3DDC"/>
    <w:rsid w:val="000D45B5"/>
    <w:rsid w:val="000D4DF3"/>
    <w:rsid w:val="000D51EB"/>
    <w:rsid w:val="000D5F48"/>
    <w:rsid w:val="000D6465"/>
    <w:rsid w:val="000D68E9"/>
    <w:rsid w:val="000D69FC"/>
    <w:rsid w:val="000D6D63"/>
    <w:rsid w:val="000D70CE"/>
    <w:rsid w:val="000D7228"/>
    <w:rsid w:val="000D7233"/>
    <w:rsid w:val="000D779C"/>
    <w:rsid w:val="000D7A32"/>
    <w:rsid w:val="000D7B17"/>
    <w:rsid w:val="000D7FCA"/>
    <w:rsid w:val="000E0669"/>
    <w:rsid w:val="000E069F"/>
    <w:rsid w:val="000E0769"/>
    <w:rsid w:val="000E07B1"/>
    <w:rsid w:val="000E0BF5"/>
    <w:rsid w:val="000E0DCC"/>
    <w:rsid w:val="000E0E3F"/>
    <w:rsid w:val="000E18E0"/>
    <w:rsid w:val="000E23FE"/>
    <w:rsid w:val="000E2B8E"/>
    <w:rsid w:val="000E2D94"/>
    <w:rsid w:val="000E30D0"/>
    <w:rsid w:val="000E32BC"/>
    <w:rsid w:val="000E3AF2"/>
    <w:rsid w:val="000E3DEB"/>
    <w:rsid w:val="000E4749"/>
    <w:rsid w:val="000E4853"/>
    <w:rsid w:val="000E4A4E"/>
    <w:rsid w:val="000E4A79"/>
    <w:rsid w:val="000E4E60"/>
    <w:rsid w:val="000E5586"/>
    <w:rsid w:val="000E5875"/>
    <w:rsid w:val="000E5A1A"/>
    <w:rsid w:val="000E5E4B"/>
    <w:rsid w:val="000E5E72"/>
    <w:rsid w:val="000E63ED"/>
    <w:rsid w:val="000E64B9"/>
    <w:rsid w:val="000E6583"/>
    <w:rsid w:val="000E6CF4"/>
    <w:rsid w:val="000E6DA3"/>
    <w:rsid w:val="000E7161"/>
    <w:rsid w:val="000E7216"/>
    <w:rsid w:val="000E74C2"/>
    <w:rsid w:val="000E7F0B"/>
    <w:rsid w:val="000E7FD4"/>
    <w:rsid w:val="000F0488"/>
    <w:rsid w:val="000F049F"/>
    <w:rsid w:val="000F06DB"/>
    <w:rsid w:val="000F082C"/>
    <w:rsid w:val="000F0E0B"/>
    <w:rsid w:val="000F10D2"/>
    <w:rsid w:val="000F1399"/>
    <w:rsid w:val="000F1512"/>
    <w:rsid w:val="000F1E08"/>
    <w:rsid w:val="000F1F7E"/>
    <w:rsid w:val="000F22DB"/>
    <w:rsid w:val="000F23F3"/>
    <w:rsid w:val="000F249E"/>
    <w:rsid w:val="000F2C9E"/>
    <w:rsid w:val="000F3158"/>
    <w:rsid w:val="000F35F4"/>
    <w:rsid w:val="000F373E"/>
    <w:rsid w:val="000F390C"/>
    <w:rsid w:val="000F3B06"/>
    <w:rsid w:val="000F3F60"/>
    <w:rsid w:val="000F4915"/>
    <w:rsid w:val="000F5081"/>
    <w:rsid w:val="000F5493"/>
    <w:rsid w:val="000F5594"/>
    <w:rsid w:val="000F577B"/>
    <w:rsid w:val="000F58A4"/>
    <w:rsid w:val="000F5E42"/>
    <w:rsid w:val="000F5EC0"/>
    <w:rsid w:val="000F7678"/>
    <w:rsid w:val="000F7E25"/>
    <w:rsid w:val="000F7E64"/>
    <w:rsid w:val="0010001F"/>
    <w:rsid w:val="00100183"/>
    <w:rsid w:val="001004C7"/>
    <w:rsid w:val="00100600"/>
    <w:rsid w:val="00100787"/>
    <w:rsid w:val="0010094E"/>
    <w:rsid w:val="00100F4B"/>
    <w:rsid w:val="0010115C"/>
    <w:rsid w:val="00101162"/>
    <w:rsid w:val="0010117B"/>
    <w:rsid w:val="0010148D"/>
    <w:rsid w:val="001017D8"/>
    <w:rsid w:val="001019E7"/>
    <w:rsid w:val="00101A48"/>
    <w:rsid w:val="00101A68"/>
    <w:rsid w:val="00101BD7"/>
    <w:rsid w:val="001021C7"/>
    <w:rsid w:val="00102A8C"/>
    <w:rsid w:val="00102B65"/>
    <w:rsid w:val="00102E9E"/>
    <w:rsid w:val="0010301D"/>
    <w:rsid w:val="0010315B"/>
    <w:rsid w:val="00103376"/>
    <w:rsid w:val="001037B1"/>
    <w:rsid w:val="00103CDE"/>
    <w:rsid w:val="00103D8A"/>
    <w:rsid w:val="00103DB7"/>
    <w:rsid w:val="00103F79"/>
    <w:rsid w:val="00104223"/>
    <w:rsid w:val="001042D1"/>
    <w:rsid w:val="0010497F"/>
    <w:rsid w:val="00105B4D"/>
    <w:rsid w:val="00105C63"/>
    <w:rsid w:val="00105D3B"/>
    <w:rsid w:val="0010646C"/>
    <w:rsid w:val="00106500"/>
    <w:rsid w:val="00106848"/>
    <w:rsid w:val="00106885"/>
    <w:rsid w:val="0010694A"/>
    <w:rsid w:val="00106AAC"/>
    <w:rsid w:val="00106BB6"/>
    <w:rsid w:val="00106BE4"/>
    <w:rsid w:val="001070AB"/>
    <w:rsid w:val="00107901"/>
    <w:rsid w:val="00107E37"/>
    <w:rsid w:val="00107F36"/>
    <w:rsid w:val="0011083C"/>
    <w:rsid w:val="00110A74"/>
    <w:rsid w:val="00111389"/>
    <w:rsid w:val="001114EE"/>
    <w:rsid w:val="001116F5"/>
    <w:rsid w:val="001119BF"/>
    <w:rsid w:val="00111D48"/>
    <w:rsid w:val="00112208"/>
    <w:rsid w:val="00112CE2"/>
    <w:rsid w:val="001130B0"/>
    <w:rsid w:val="0011323B"/>
    <w:rsid w:val="00113403"/>
    <w:rsid w:val="00113846"/>
    <w:rsid w:val="0011391B"/>
    <w:rsid w:val="00113A11"/>
    <w:rsid w:val="00114877"/>
    <w:rsid w:val="00114A93"/>
    <w:rsid w:val="00114B63"/>
    <w:rsid w:val="00114BC0"/>
    <w:rsid w:val="00115023"/>
    <w:rsid w:val="001151B6"/>
    <w:rsid w:val="001153AA"/>
    <w:rsid w:val="00115CBA"/>
    <w:rsid w:val="00115D3F"/>
    <w:rsid w:val="00115D88"/>
    <w:rsid w:val="00115E51"/>
    <w:rsid w:val="0011646F"/>
    <w:rsid w:val="00116535"/>
    <w:rsid w:val="00116C25"/>
    <w:rsid w:val="00116C7A"/>
    <w:rsid w:val="00116EA2"/>
    <w:rsid w:val="00116EA9"/>
    <w:rsid w:val="00117441"/>
    <w:rsid w:val="001174D6"/>
    <w:rsid w:val="00117B36"/>
    <w:rsid w:val="0012090A"/>
    <w:rsid w:val="00120C28"/>
    <w:rsid w:val="00121B3E"/>
    <w:rsid w:val="00121F27"/>
    <w:rsid w:val="00122236"/>
    <w:rsid w:val="0012234E"/>
    <w:rsid w:val="00122D36"/>
    <w:rsid w:val="00123135"/>
    <w:rsid w:val="0012313F"/>
    <w:rsid w:val="0012361E"/>
    <w:rsid w:val="00123774"/>
    <w:rsid w:val="00123A98"/>
    <w:rsid w:val="00123BB0"/>
    <w:rsid w:val="0012400B"/>
    <w:rsid w:val="00124277"/>
    <w:rsid w:val="001243B6"/>
    <w:rsid w:val="0012488E"/>
    <w:rsid w:val="001248B4"/>
    <w:rsid w:val="001249C1"/>
    <w:rsid w:val="00124ACC"/>
    <w:rsid w:val="00124AE2"/>
    <w:rsid w:val="00125066"/>
    <w:rsid w:val="0012520D"/>
    <w:rsid w:val="0012565E"/>
    <w:rsid w:val="00125884"/>
    <w:rsid w:val="001258C3"/>
    <w:rsid w:val="0012592B"/>
    <w:rsid w:val="001259B0"/>
    <w:rsid w:val="00125CF6"/>
    <w:rsid w:val="0012616D"/>
    <w:rsid w:val="00126447"/>
    <w:rsid w:val="00126555"/>
    <w:rsid w:val="0012664F"/>
    <w:rsid w:val="001266B8"/>
    <w:rsid w:val="00126919"/>
    <w:rsid w:val="001275AE"/>
    <w:rsid w:val="00127745"/>
    <w:rsid w:val="00127753"/>
    <w:rsid w:val="00127AE8"/>
    <w:rsid w:val="00127BF7"/>
    <w:rsid w:val="00130058"/>
    <w:rsid w:val="00130945"/>
    <w:rsid w:val="00130BB7"/>
    <w:rsid w:val="00130D33"/>
    <w:rsid w:val="00130EAF"/>
    <w:rsid w:val="00131143"/>
    <w:rsid w:val="00131BEF"/>
    <w:rsid w:val="00132152"/>
    <w:rsid w:val="00132410"/>
    <w:rsid w:val="00132A49"/>
    <w:rsid w:val="00132C9C"/>
    <w:rsid w:val="00132F78"/>
    <w:rsid w:val="0013324D"/>
    <w:rsid w:val="001334EF"/>
    <w:rsid w:val="00133964"/>
    <w:rsid w:val="00133AC8"/>
    <w:rsid w:val="00134C17"/>
    <w:rsid w:val="00134CC4"/>
    <w:rsid w:val="00134DF4"/>
    <w:rsid w:val="001354FF"/>
    <w:rsid w:val="0013558A"/>
    <w:rsid w:val="00135600"/>
    <w:rsid w:val="0013563A"/>
    <w:rsid w:val="00135668"/>
    <w:rsid w:val="00135E62"/>
    <w:rsid w:val="00136238"/>
    <w:rsid w:val="001362FD"/>
    <w:rsid w:val="0013714A"/>
    <w:rsid w:val="0013726F"/>
    <w:rsid w:val="001373B8"/>
    <w:rsid w:val="00137420"/>
    <w:rsid w:val="00137606"/>
    <w:rsid w:val="00137651"/>
    <w:rsid w:val="0013771F"/>
    <w:rsid w:val="001377D7"/>
    <w:rsid w:val="00137907"/>
    <w:rsid w:val="0013794A"/>
    <w:rsid w:val="00137B48"/>
    <w:rsid w:val="00137C49"/>
    <w:rsid w:val="00137C83"/>
    <w:rsid w:val="00140024"/>
    <w:rsid w:val="00140108"/>
    <w:rsid w:val="001409A7"/>
    <w:rsid w:val="00140AC4"/>
    <w:rsid w:val="00140C0D"/>
    <w:rsid w:val="0014102A"/>
    <w:rsid w:val="0014114A"/>
    <w:rsid w:val="001417EB"/>
    <w:rsid w:val="001428D9"/>
    <w:rsid w:val="00142BAE"/>
    <w:rsid w:val="00142DE6"/>
    <w:rsid w:val="00142FF0"/>
    <w:rsid w:val="0014323F"/>
    <w:rsid w:val="0014329F"/>
    <w:rsid w:val="0014333F"/>
    <w:rsid w:val="00143396"/>
    <w:rsid w:val="001435DB"/>
    <w:rsid w:val="0014362A"/>
    <w:rsid w:val="00143764"/>
    <w:rsid w:val="00143EDD"/>
    <w:rsid w:val="0014473A"/>
    <w:rsid w:val="00144950"/>
    <w:rsid w:val="001449E8"/>
    <w:rsid w:val="00144AD0"/>
    <w:rsid w:val="00144CB4"/>
    <w:rsid w:val="00144D0C"/>
    <w:rsid w:val="00144D5F"/>
    <w:rsid w:val="001451DB"/>
    <w:rsid w:val="001452B6"/>
    <w:rsid w:val="0014539F"/>
    <w:rsid w:val="001453E1"/>
    <w:rsid w:val="00145544"/>
    <w:rsid w:val="00145CB3"/>
    <w:rsid w:val="00145DE1"/>
    <w:rsid w:val="00146060"/>
    <w:rsid w:val="001462F4"/>
    <w:rsid w:val="001464B7"/>
    <w:rsid w:val="001465AB"/>
    <w:rsid w:val="00146705"/>
    <w:rsid w:val="00146725"/>
    <w:rsid w:val="00146847"/>
    <w:rsid w:val="001468CB"/>
    <w:rsid w:val="00146C5D"/>
    <w:rsid w:val="00146EF0"/>
    <w:rsid w:val="00146FDC"/>
    <w:rsid w:val="001471E0"/>
    <w:rsid w:val="00147947"/>
    <w:rsid w:val="00147B26"/>
    <w:rsid w:val="00147BFC"/>
    <w:rsid w:val="00147D47"/>
    <w:rsid w:val="00147F76"/>
    <w:rsid w:val="00151AAB"/>
    <w:rsid w:val="00151BBB"/>
    <w:rsid w:val="00151CA1"/>
    <w:rsid w:val="00152083"/>
    <w:rsid w:val="00152124"/>
    <w:rsid w:val="0015227E"/>
    <w:rsid w:val="001527D1"/>
    <w:rsid w:val="00152CC8"/>
    <w:rsid w:val="00152E27"/>
    <w:rsid w:val="00153570"/>
    <w:rsid w:val="00153FC4"/>
    <w:rsid w:val="001541EE"/>
    <w:rsid w:val="00154761"/>
    <w:rsid w:val="001549A8"/>
    <w:rsid w:val="00154A68"/>
    <w:rsid w:val="00154BC9"/>
    <w:rsid w:val="00154D17"/>
    <w:rsid w:val="00155320"/>
    <w:rsid w:val="0015539C"/>
    <w:rsid w:val="00155708"/>
    <w:rsid w:val="0015653D"/>
    <w:rsid w:val="00156A7C"/>
    <w:rsid w:val="00156C4E"/>
    <w:rsid w:val="00157315"/>
    <w:rsid w:val="00157418"/>
    <w:rsid w:val="001574B8"/>
    <w:rsid w:val="00157D5F"/>
    <w:rsid w:val="00157E22"/>
    <w:rsid w:val="00157E4A"/>
    <w:rsid w:val="00157F8B"/>
    <w:rsid w:val="00160D54"/>
    <w:rsid w:val="00160DF9"/>
    <w:rsid w:val="00161A3F"/>
    <w:rsid w:val="00161F91"/>
    <w:rsid w:val="00162672"/>
    <w:rsid w:val="001631DA"/>
    <w:rsid w:val="0016365F"/>
    <w:rsid w:val="00163868"/>
    <w:rsid w:val="001639A8"/>
    <w:rsid w:val="00163AD8"/>
    <w:rsid w:val="00163DD9"/>
    <w:rsid w:val="00163E5E"/>
    <w:rsid w:val="0016423F"/>
    <w:rsid w:val="00164343"/>
    <w:rsid w:val="00164825"/>
    <w:rsid w:val="00164ADD"/>
    <w:rsid w:val="00164D6E"/>
    <w:rsid w:val="00165052"/>
    <w:rsid w:val="001652DC"/>
    <w:rsid w:val="0016537A"/>
    <w:rsid w:val="0016601A"/>
    <w:rsid w:val="001660F7"/>
    <w:rsid w:val="001665AC"/>
    <w:rsid w:val="001670B6"/>
    <w:rsid w:val="00167294"/>
    <w:rsid w:val="00167546"/>
    <w:rsid w:val="00167701"/>
    <w:rsid w:val="00167AB2"/>
    <w:rsid w:val="0017022D"/>
    <w:rsid w:val="001702FD"/>
    <w:rsid w:val="00170FCC"/>
    <w:rsid w:val="00171170"/>
    <w:rsid w:val="0017134F"/>
    <w:rsid w:val="00171709"/>
    <w:rsid w:val="0017188B"/>
    <w:rsid w:val="00171B7C"/>
    <w:rsid w:val="0017253F"/>
    <w:rsid w:val="00172548"/>
    <w:rsid w:val="001726C0"/>
    <w:rsid w:val="001727F3"/>
    <w:rsid w:val="0017297E"/>
    <w:rsid w:val="00172C1E"/>
    <w:rsid w:val="00172FE5"/>
    <w:rsid w:val="001731BF"/>
    <w:rsid w:val="001732A6"/>
    <w:rsid w:val="0017333E"/>
    <w:rsid w:val="001733BC"/>
    <w:rsid w:val="00173637"/>
    <w:rsid w:val="00173D97"/>
    <w:rsid w:val="00173E92"/>
    <w:rsid w:val="00174192"/>
    <w:rsid w:val="001741BD"/>
    <w:rsid w:val="001742F4"/>
    <w:rsid w:val="0017453D"/>
    <w:rsid w:val="00174EC9"/>
    <w:rsid w:val="0017554C"/>
    <w:rsid w:val="00176516"/>
    <w:rsid w:val="001766DD"/>
    <w:rsid w:val="00176E91"/>
    <w:rsid w:val="00176FD5"/>
    <w:rsid w:val="00177C42"/>
    <w:rsid w:val="00177D1D"/>
    <w:rsid w:val="0018070E"/>
    <w:rsid w:val="001811F0"/>
    <w:rsid w:val="001811F1"/>
    <w:rsid w:val="00181430"/>
    <w:rsid w:val="0018159A"/>
    <w:rsid w:val="0018170B"/>
    <w:rsid w:val="00181941"/>
    <w:rsid w:val="0018206A"/>
    <w:rsid w:val="00182320"/>
    <w:rsid w:val="00182A86"/>
    <w:rsid w:val="00182AB0"/>
    <w:rsid w:val="00182B38"/>
    <w:rsid w:val="00182C00"/>
    <w:rsid w:val="00183307"/>
    <w:rsid w:val="001836CB"/>
    <w:rsid w:val="00183743"/>
    <w:rsid w:val="00183969"/>
    <w:rsid w:val="00183E59"/>
    <w:rsid w:val="001841A1"/>
    <w:rsid w:val="00184524"/>
    <w:rsid w:val="00184707"/>
    <w:rsid w:val="00184AA2"/>
    <w:rsid w:val="00184ACF"/>
    <w:rsid w:val="00184E8D"/>
    <w:rsid w:val="001850AB"/>
    <w:rsid w:val="001855F0"/>
    <w:rsid w:val="00185BAE"/>
    <w:rsid w:val="001862CA"/>
    <w:rsid w:val="001867C4"/>
    <w:rsid w:val="00186B75"/>
    <w:rsid w:val="00187373"/>
    <w:rsid w:val="001879D0"/>
    <w:rsid w:val="0019009C"/>
    <w:rsid w:val="001900EB"/>
    <w:rsid w:val="0019013E"/>
    <w:rsid w:val="001904C3"/>
    <w:rsid w:val="00190565"/>
    <w:rsid w:val="001909D5"/>
    <w:rsid w:val="00190BA6"/>
    <w:rsid w:val="00191705"/>
    <w:rsid w:val="00191766"/>
    <w:rsid w:val="001918AB"/>
    <w:rsid w:val="00191A93"/>
    <w:rsid w:val="00191E13"/>
    <w:rsid w:val="001920BB"/>
    <w:rsid w:val="00192303"/>
    <w:rsid w:val="00192308"/>
    <w:rsid w:val="0019296E"/>
    <w:rsid w:val="00192985"/>
    <w:rsid w:val="001929BF"/>
    <w:rsid w:val="00192B60"/>
    <w:rsid w:val="001930FE"/>
    <w:rsid w:val="001938F7"/>
    <w:rsid w:val="00193997"/>
    <w:rsid w:val="00193AF8"/>
    <w:rsid w:val="00194133"/>
    <w:rsid w:val="001942FD"/>
    <w:rsid w:val="00194426"/>
    <w:rsid w:val="00194839"/>
    <w:rsid w:val="00194E06"/>
    <w:rsid w:val="001951D8"/>
    <w:rsid w:val="00195466"/>
    <w:rsid w:val="00195679"/>
    <w:rsid w:val="00195726"/>
    <w:rsid w:val="00195AD3"/>
    <w:rsid w:val="0019632F"/>
    <w:rsid w:val="0019722A"/>
    <w:rsid w:val="0019754E"/>
    <w:rsid w:val="0019783E"/>
    <w:rsid w:val="00197AB6"/>
    <w:rsid w:val="001A00E5"/>
    <w:rsid w:val="001A0248"/>
    <w:rsid w:val="001A024A"/>
    <w:rsid w:val="001A028D"/>
    <w:rsid w:val="001A0BF1"/>
    <w:rsid w:val="001A0C3F"/>
    <w:rsid w:val="001A0DDA"/>
    <w:rsid w:val="001A10AC"/>
    <w:rsid w:val="001A1272"/>
    <w:rsid w:val="001A1497"/>
    <w:rsid w:val="001A19C5"/>
    <w:rsid w:val="001A1AB8"/>
    <w:rsid w:val="001A1B2E"/>
    <w:rsid w:val="001A1C38"/>
    <w:rsid w:val="001A1CE3"/>
    <w:rsid w:val="001A1FFE"/>
    <w:rsid w:val="001A227B"/>
    <w:rsid w:val="001A2363"/>
    <w:rsid w:val="001A2382"/>
    <w:rsid w:val="001A2472"/>
    <w:rsid w:val="001A2611"/>
    <w:rsid w:val="001A2B83"/>
    <w:rsid w:val="001A3C35"/>
    <w:rsid w:val="001A3D61"/>
    <w:rsid w:val="001A3EA8"/>
    <w:rsid w:val="001A3FB6"/>
    <w:rsid w:val="001A4004"/>
    <w:rsid w:val="001A427B"/>
    <w:rsid w:val="001A48D9"/>
    <w:rsid w:val="001A4A76"/>
    <w:rsid w:val="001A500C"/>
    <w:rsid w:val="001A50D0"/>
    <w:rsid w:val="001A54A9"/>
    <w:rsid w:val="001A5863"/>
    <w:rsid w:val="001A58DE"/>
    <w:rsid w:val="001A5C94"/>
    <w:rsid w:val="001A5CD8"/>
    <w:rsid w:val="001A5D2F"/>
    <w:rsid w:val="001A629A"/>
    <w:rsid w:val="001A62A2"/>
    <w:rsid w:val="001A6457"/>
    <w:rsid w:val="001A6B4A"/>
    <w:rsid w:val="001A6C42"/>
    <w:rsid w:val="001A71BA"/>
    <w:rsid w:val="001A74B9"/>
    <w:rsid w:val="001A78EF"/>
    <w:rsid w:val="001A7B65"/>
    <w:rsid w:val="001A7D52"/>
    <w:rsid w:val="001B062B"/>
    <w:rsid w:val="001B0849"/>
    <w:rsid w:val="001B09CB"/>
    <w:rsid w:val="001B0A98"/>
    <w:rsid w:val="001B0D28"/>
    <w:rsid w:val="001B0D58"/>
    <w:rsid w:val="001B13F5"/>
    <w:rsid w:val="001B1C5F"/>
    <w:rsid w:val="001B1DE8"/>
    <w:rsid w:val="001B1EEE"/>
    <w:rsid w:val="001B1F09"/>
    <w:rsid w:val="001B1F4C"/>
    <w:rsid w:val="001B2462"/>
    <w:rsid w:val="001B25AC"/>
    <w:rsid w:val="001B262C"/>
    <w:rsid w:val="001B2DEC"/>
    <w:rsid w:val="001B2EE4"/>
    <w:rsid w:val="001B31AD"/>
    <w:rsid w:val="001B32E6"/>
    <w:rsid w:val="001B3356"/>
    <w:rsid w:val="001B35EE"/>
    <w:rsid w:val="001B37CE"/>
    <w:rsid w:val="001B38C6"/>
    <w:rsid w:val="001B3AAA"/>
    <w:rsid w:val="001B3CE4"/>
    <w:rsid w:val="001B3D3F"/>
    <w:rsid w:val="001B3E43"/>
    <w:rsid w:val="001B3F43"/>
    <w:rsid w:val="001B41C7"/>
    <w:rsid w:val="001B42EA"/>
    <w:rsid w:val="001B4405"/>
    <w:rsid w:val="001B4AEB"/>
    <w:rsid w:val="001B4F5E"/>
    <w:rsid w:val="001B52A4"/>
    <w:rsid w:val="001B54A7"/>
    <w:rsid w:val="001B5AE7"/>
    <w:rsid w:val="001B5B88"/>
    <w:rsid w:val="001B5E03"/>
    <w:rsid w:val="001B5E6D"/>
    <w:rsid w:val="001B690E"/>
    <w:rsid w:val="001B6C50"/>
    <w:rsid w:val="001B6C66"/>
    <w:rsid w:val="001B6F69"/>
    <w:rsid w:val="001B6FA3"/>
    <w:rsid w:val="001B75DD"/>
    <w:rsid w:val="001B7663"/>
    <w:rsid w:val="001B7828"/>
    <w:rsid w:val="001B7A03"/>
    <w:rsid w:val="001B7B37"/>
    <w:rsid w:val="001C0154"/>
    <w:rsid w:val="001C039A"/>
    <w:rsid w:val="001C0B94"/>
    <w:rsid w:val="001C0DCB"/>
    <w:rsid w:val="001C10AA"/>
    <w:rsid w:val="001C1423"/>
    <w:rsid w:val="001C148A"/>
    <w:rsid w:val="001C1771"/>
    <w:rsid w:val="001C17BB"/>
    <w:rsid w:val="001C1CF3"/>
    <w:rsid w:val="001C1D34"/>
    <w:rsid w:val="001C1D94"/>
    <w:rsid w:val="001C1D9C"/>
    <w:rsid w:val="001C1E0E"/>
    <w:rsid w:val="001C1E17"/>
    <w:rsid w:val="001C1EEA"/>
    <w:rsid w:val="001C210E"/>
    <w:rsid w:val="001C2542"/>
    <w:rsid w:val="001C2753"/>
    <w:rsid w:val="001C2A14"/>
    <w:rsid w:val="001C2AAC"/>
    <w:rsid w:val="001C351A"/>
    <w:rsid w:val="001C38BE"/>
    <w:rsid w:val="001C3B68"/>
    <w:rsid w:val="001C41F4"/>
    <w:rsid w:val="001C4654"/>
    <w:rsid w:val="001C482D"/>
    <w:rsid w:val="001C4931"/>
    <w:rsid w:val="001C4A53"/>
    <w:rsid w:val="001C4CA9"/>
    <w:rsid w:val="001C5339"/>
    <w:rsid w:val="001C53AB"/>
    <w:rsid w:val="001C53F7"/>
    <w:rsid w:val="001C5401"/>
    <w:rsid w:val="001C575F"/>
    <w:rsid w:val="001C577B"/>
    <w:rsid w:val="001C5A51"/>
    <w:rsid w:val="001C5BAF"/>
    <w:rsid w:val="001C5C67"/>
    <w:rsid w:val="001C5DD8"/>
    <w:rsid w:val="001C5F16"/>
    <w:rsid w:val="001C62DC"/>
    <w:rsid w:val="001C6534"/>
    <w:rsid w:val="001C6A31"/>
    <w:rsid w:val="001C6D40"/>
    <w:rsid w:val="001C6DC6"/>
    <w:rsid w:val="001C7EA4"/>
    <w:rsid w:val="001C7FB2"/>
    <w:rsid w:val="001D04FC"/>
    <w:rsid w:val="001D093A"/>
    <w:rsid w:val="001D0A5C"/>
    <w:rsid w:val="001D0C96"/>
    <w:rsid w:val="001D10D2"/>
    <w:rsid w:val="001D164D"/>
    <w:rsid w:val="001D1998"/>
    <w:rsid w:val="001D1BFA"/>
    <w:rsid w:val="001D223F"/>
    <w:rsid w:val="001D2E00"/>
    <w:rsid w:val="001D2F78"/>
    <w:rsid w:val="001D366E"/>
    <w:rsid w:val="001D39BD"/>
    <w:rsid w:val="001D3D96"/>
    <w:rsid w:val="001D4219"/>
    <w:rsid w:val="001D4356"/>
    <w:rsid w:val="001D44FD"/>
    <w:rsid w:val="001D474C"/>
    <w:rsid w:val="001D4849"/>
    <w:rsid w:val="001D4C18"/>
    <w:rsid w:val="001D4E6B"/>
    <w:rsid w:val="001D4FAA"/>
    <w:rsid w:val="001D50C0"/>
    <w:rsid w:val="001D5784"/>
    <w:rsid w:val="001D57FF"/>
    <w:rsid w:val="001D5836"/>
    <w:rsid w:val="001D5D1C"/>
    <w:rsid w:val="001D5F70"/>
    <w:rsid w:val="001D66E8"/>
    <w:rsid w:val="001D684D"/>
    <w:rsid w:val="001D699B"/>
    <w:rsid w:val="001D6C7D"/>
    <w:rsid w:val="001D7383"/>
    <w:rsid w:val="001D73D6"/>
    <w:rsid w:val="001D7528"/>
    <w:rsid w:val="001D7673"/>
    <w:rsid w:val="001D78CC"/>
    <w:rsid w:val="001D7913"/>
    <w:rsid w:val="001D7ADD"/>
    <w:rsid w:val="001D7E3F"/>
    <w:rsid w:val="001D7EA1"/>
    <w:rsid w:val="001E002B"/>
    <w:rsid w:val="001E00BA"/>
    <w:rsid w:val="001E00FC"/>
    <w:rsid w:val="001E024B"/>
    <w:rsid w:val="001E04EF"/>
    <w:rsid w:val="001E0810"/>
    <w:rsid w:val="001E0A04"/>
    <w:rsid w:val="001E0B50"/>
    <w:rsid w:val="001E0E1E"/>
    <w:rsid w:val="001E11B8"/>
    <w:rsid w:val="001E1524"/>
    <w:rsid w:val="001E1563"/>
    <w:rsid w:val="001E1654"/>
    <w:rsid w:val="001E1876"/>
    <w:rsid w:val="001E1AC8"/>
    <w:rsid w:val="001E1AE7"/>
    <w:rsid w:val="001E1D1E"/>
    <w:rsid w:val="001E26B3"/>
    <w:rsid w:val="001E35C9"/>
    <w:rsid w:val="001E3B4C"/>
    <w:rsid w:val="001E3BF8"/>
    <w:rsid w:val="001E3FF0"/>
    <w:rsid w:val="001E44D6"/>
    <w:rsid w:val="001E4773"/>
    <w:rsid w:val="001E4D46"/>
    <w:rsid w:val="001E5384"/>
    <w:rsid w:val="001E5E71"/>
    <w:rsid w:val="001E6509"/>
    <w:rsid w:val="001E68A0"/>
    <w:rsid w:val="001E6C8B"/>
    <w:rsid w:val="001E6DC8"/>
    <w:rsid w:val="001E6E65"/>
    <w:rsid w:val="001E7075"/>
    <w:rsid w:val="001E7169"/>
    <w:rsid w:val="001E726C"/>
    <w:rsid w:val="001E72B3"/>
    <w:rsid w:val="001E7585"/>
    <w:rsid w:val="001E75A4"/>
    <w:rsid w:val="001E762F"/>
    <w:rsid w:val="001E78E8"/>
    <w:rsid w:val="001E7C4E"/>
    <w:rsid w:val="001F07AD"/>
    <w:rsid w:val="001F129F"/>
    <w:rsid w:val="001F12ED"/>
    <w:rsid w:val="001F17AC"/>
    <w:rsid w:val="001F1B89"/>
    <w:rsid w:val="001F2042"/>
    <w:rsid w:val="001F2515"/>
    <w:rsid w:val="001F25C1"/>
    <w:rsid w:val="001F26CD"/>
    <w:rsid w:val="001F2941"/>
    <w:rsid w:val="001F2956"/>
    <w:rsid w:val="001F2B17"/>
    <w:rsid w:val="001F336C"/>
    <w:rsid w:val="001F36AB"/>
    <w:rsid w:val="001F3702"/>
    <w:rsid w:val="001F3D35"/>
    <w:rsid w:val="001F3FA2"/>
    <w:rsid w:val="001F401E"/>
    <w:rsid w:val="001F480B"/>
    <w:rsid w:val="001F5749"/>
    <w:rsid w:val="001F57A1"/>
    <w:rsid w:val="001F5916"/>
    <w:rsid w:val="001F5958"/>
    <w:rsid w:val="001F5A7C"/>
    <w:rsid w:val="001F5C54"/>
    <w:rsid w:val="001F5E0E"/>
    <w:rsid w:val="001F5F6C"/>
    <w:rsid w:val="001F610B"/>
    <w:rsid w:val="001F6261"/>
    <w:rsid w:val="001F63B8"/>
    <w:rsid w:val="001F6D8B"/>
    <w:rsid w:val="001F6E05"/>
    <w:rsid w:val="001F6EC6"/>
    <w:rsid w:val="001F7378"/>
    <w:rsid w:val="001F74A4"/>
    <w:rsid w:val="002000BA"/>
    <w:rsid w:val="00200453"/>
    <w:rsid w:val="00200CC7"/>
    <w:rsid w:val="00200E06"/>
    <w:rsid w:val="00200EE7"/>
    <w:rsid w:val="002011BB"/>
    <w:rsid w:val="002016FC"/>
    <w:rsid w:val="00201A95"/>
    <w:rsid w:val="00201BD9"/>
    <w:rsid w:val="002022C0"/>
    <w:rsid w:val="002023FD"/>
    <w:rsid w:val="0020241E"/>
    <w:rsid w:val="00202456"/>
    <w:rsid w:val="00202466"/>
    <w:rsid w:val="00202696"/>
    <w:rsid w:val="00202703"/>
    <w:rsid w:val="002028C3"/>
    <w:rsid w:val="00202A4F"/>
    <w:rsid w:val="00202FA2"/>
    <w:rsid w:val="0020313A"/>
    <w:rsid w:val="002034A0"/>
    <w:rsid w:val="0020369D"/>
    <w:rsid w:val="002036A0"/>
    <w:rsid w:val="00203989"/>
    <w:rsid w:val="00203AFE"/>
    <w:rsid w:val="00203D4F"/>
    <w:rsid w:val="00203F28"/>
    <w:rsid w:val="002044D4"/>
    <w:rsid w:val="00204898"/>
    <w:rsid w:val="002049EF"/>
    <w:rsid w:val="00204A2F"/>
    <w:rsid w:val="00204E5D"/>
    <w:rsid w:val="00204EAE"/>
    <w:rsid w:val="0020556F"/>
    <w:rsid w:val="002058A1"/>
    <w:rsid w:val="002059F4"/>
    <w:rsid w:val="00205D4C"/>
    <w:rsid w:val="00206007"/>
    <w:rsid w:val="00206140"/>
    <w:rsid w:val="00206420"/>
    <w:rsid w:val="002066EA"/>
    <w:rsid w:val="00206764"/>
    <w:rsid w:val="00206E3C"/>
    <w:rsid w:val="00206FDF"/>
    <w:rsid w:val="0020740C"/>
    <w:rsid w:val="0020780F"/>
    <w:rsid w:val="00210918"/>
    <w:rsid w:val="00211118"/>
    <w:rsid w:val="002123AD"/>
    <w:rsid w:val="0021243E"/>
    <w:rsid w:val="0021249E"/>
    <w:rsid w:val="002129D9"/>
    <w:rsid w:val="00212C12"/>
    <w:rsid w:val="00212C4B"/>
    <w:rsid w:val="00212C7C"/>
    <w:rsid w:val="00213E39"/>
    <w:rsid w:val="002150EF"/>
    <w:rsid w:val="00215111"/>
    <w:rsid w:val="00215433"/>
    <w:rsid w:val="002154C7"/>
    <w:rsid w:val="00215689"/>
    <w:rsid w:val="002156AA"/>
    <w:rsid w:val="002165CF"/>
    <w:rsid w:val="00216610"/>
    <w:rsid w:val="00216773"/>
    <w:rsid w:val="00216A63"/>
    <w:rsid w:val="00216F59"/>
    <w:rsid w:val="00217049"/>
    <w:rsid w:val="00217304"/>
    <w:rsid w:val="002175B8"/>
    <w:rsid w:val="00217693"/>
    <w:rsid w:val="00217E19"/>
    <w:rsid w:val="00220260"/>
    <w:rsid w:val="002203A7"/>
    <w:rsid w:val="00220486"/>
    <w:rsid w:val="00220536"/>
    <w:rsid w:val="00220FB2"/>
    <w:rsid w:val="0022108E"/>
    <w:rsid w:val="0022124B"/>
    <w:rsid w:val="002213B7"/>
    <w:rsid w:val="0022191F"/>
    <w:rsid w:val="0022192B"/>
    <w:rsid w:val="00221B51"/>
    <w:rsid w:val="00221DD3"/>
    <w:rsid w:val="00221FF6"/>
    <w:rsid w:val="0022224B"/>
    <w:rsid w:val="0022265C"/>
    <w:rsid w:val="00222BAA"/>
    <w:rsid w:val="00222CF0"/>
    <w:rsid w:val="0022328E"/>
    <w:rsid w:val="002233E2"/>
    <w:rsid w:val="00223749"/>
    <w:rsid w:val="002239F1"/>
    <w:rsid w:val="00223A71"/>
    <w:rsid w:val="00223BA3"/>
    <w:rsid w:val="00223D8C"/>
    <w:rsid w:val="00223F25"/>
    <w:rsid w:val="00223F60"/>
    <w:rsid w:val="00224137"/>
    <w:rsid w:val="0022460F"/>
    <w:rsid w:val="002247B8"/>
    <w:rsid w:val="0022484B"/>
    <w:rsid w:val="00224B99"/>
    <w:rsid w:val="002250E3"/>
    <w:rsid w:val="00225C91"/>
    <w:rsid w:val="002260C2"/>
    <w:rsid w:val="002262C4"/>
    <w:rsid w:val="00226BE9"/>
    <w:rsid w:val="00226D87"/>
    <w:rsid w:val="0022705D"/>
    <w:rsid w:val="002274B9"/>
    <w:rsid w:val="0022798F"/>
    <w:rsid w:val="00230420"/>
    <w:rsid w:val="002304B8"/>
    <w:rsid w:val="00230737"/>
    <w:rsid w:val="00230D59"/>
    <w:rsid w:val="00230E2C"/>
    <w:rsid w:val="00231B19"/>
    <w:rsid w:val="0023210F"/>
    <w:rsid w:val="002321FD"/>
    <w:rsid w:val="00232C3B"/>
    <w:rsid w:val="00232E96"/>
    <w:rsid w:val="002331CA"/>
    <w:rsid w:val="002335C3"/>
    <w:rsid w:val="0023361B"/>
    <w:rsid w:val="00233DF0"/>
    <w:rsid w:val="00234131"/>
    <w:rsid w:val="002342C5"/>
    <w:rsid w:val="00234883"/>
    <w:rsid w:val="00234F63"/>
    <w:rsid w:val="002358B1"/>
    <w:rsid w:val="00235969"/>
    <w:rsid w:val="00236287"/>
    <w:rsid w:val="002366AD"/>
    <w:rsid w:val="002366FA"/>
    <w:rsid w:val="0023673E"/>
    <w:rsid w:val="002368C6"/>
    <w:rsid w:val="00236B03"/>
    <w:rsid w:val="00236B88"/>
    <w:rsid w:val="00237170"/>
    <w:rsid w:val="0023743A"/>
    <w:rsid w:val="002374FC"/>
    <w:rsid w:val="00237653"/>
    <w:rsid w:val="00237931"/>
    <w:rsid w:val="002379E4"/>
    <w:rsid w:val="00237B65"/>
    <w:rsid w:val="002404DC"/>
    <w:rsid w:val="0024053A"/>
    <w:rsid w:val="002410A2"/>
    <w:rsid w:val="00241504"/>
    <w:rsid w:val="00241587"/>
    <w:rsid w:val="00241883"/>
    <w:rsid w:val="00241BE6"/>
    <w:rsid w:val="00241C3C"/>
    <w:rsid w:val="00241D85"/>
    <w:rsid w:val="00241DBB"/>
    <w:rsid w:val="00241FD3"/>
    <w:rsid w:val="0024208C"/>
    <w:rsid w:val="0024247E"/>
    <w:rsid w:val="00242897"/>
    <w:rsid w:val="00242D6B"/>
    <w:rsid w:val="00242E1B"/>
    <w:rsid w:val="00242FB9"/>
    <w:rsid w:val="00242FFA"/>
    <w:rsid w:val="00243D0D"/>
    <w:rsid w:val="00243DC2"/>
    <w:rsid w:val="00244313"/>
    <w:rsid w:val="002444CB"/>
    <w:rsid w:val="002445C7"/>
    <w:rsid w:val="002447BB"/>
    <w:rsid w:val="002448AD"/>
    <w:rsid w:val="002450D9"/>
    <w:rsid w:val="00245A90"/>
    <w:rsid w:val="00246055"/>
    <w:rsid w:val="002460AA"/>
    <w:rsid w:val="00246417"/>
    <w:rsid w:val="00246688"/>
    <w:rsid w:val="00246D17"/>
    <w:rsid w:val="00246DA8"/>
    <w:rsid w:val="00247105"/>
    <w:rsid w:val="002472B3"/>
    <w:rsid w:val="002475C9"/>
    <w:rsid w:val="00247D6A"/>
    <w:rsid w:val="002506EB"/>
    <w:rsid w:val="00250969"/>
    <w:rsid w:val="0025097D"/>
    <w:rsid w:val="002509E9"/>
    <w:rsid w:val="00250D77"/>
    <w:rsid w:val="00251131"/>
    <w:rsid w:val="002512C1"/>
    <w:rsid w:val="00251472"/>
    <w:rsid w:val="00251CF4"/>
    <w:rsid w:val="00251E55"/>
    <w:rsid w:val="00251F7A"/>
    <w:rsid w:val="00251FC0"/>
    <w:rsid w:val="00251FF3"/>
    <w:rsid w:val="002525CD"/>
    <w:rsid w:val="00252BF1"/>
    <w:rsid w:val="00252E04"/>
    <w:rsid w:val="00253465"/>
    <w:rsid w:val="002536F8"/>
    <w:rsid w:val="00253787"/>
    <w:rsid w:val="0025385E"/>
    <w:rsid w:val="00253BE4"/>
    <w:rsid w:val="002541DD"/>
    <w:rsid w:val="00254BA4"/>
    <w:rsid w:val="00255ABE"/>
    <w:rsid w:val="00255B6F"/>
    <w:rsid w:val="00255E38"/>
    <w:rsid w:val="00256467"/>
    <w:rsid w:val="002568AF"/>
    <w:rsid w:val="00256AC1"/>
    <w:rsid w:val="00256F39"/>
    <w:rsid w:val="00257A12"/>
    <w:rsid w:val="00257A6D"/>
    <w:rsid w:val="0026089A"/>
    <w:rsid w:val="0026172C"/>
    <w:rsid w:val="002618C1"/>
    <w:rsid w:val="002619D0"/>
    <w:rsid w:val="00261AFC"/>
    <w:rsid w:val="00261E99"/>
    <w:rsid w:val="00262084"/>
    <w:rsid w:val="002623B6"/>
    <w:rsid w:val="00262583"/>
    <w:rsid w:val="002625B1"/>
    <w:rsid w:val="002625F2"/>
    <w:rsid w:val="00262777"/>
    <w:rsid w:val="0026292D"/>
    <w:rsid w:val="00262B53"/>
    <w:rsid w:val="00262D48"/>
    <w:rsid w:val="00262EA5"/>
    <w:rsid w:val="00263372"/>
    <w:rsid w:val="0026395E"/>
    <w:rsid w:val="002639A0"/>
    <w:rsid w:val="00263E21"/>
    <w:rsid w:val="00263F99"/>
    <w:rsid w:val="0026447B"/>
    <w:rsid w:val="00264526"/>
    <w:rsid w:val="00264B58"/>
    <w:rsid w:val="00264EF2"/>
    <w:rsid w:val="002650B8"/>
    <w:rsid w:val="00265348"/>
    <w:rsid w:val="002653B6"/>
    <w:rsid w:val="0026547C"/>
    <w:rsid w:val="002655D9"/>
    <w:rsid w:val="00265A54"/>
    <w:rsid w:val="00265B05"/>
    <w:rsid w:val="002660F4"/>
    <w:rsid w:val="002662AA"/>
    <w:rsid w:val="00266C1D"/>
    <w:rsid w:val="00267931"/>
    <w:rsid w:val="00267FDF"/>
    <w:rsid w:val="0027029F"/>
    <w:rsid w:val="00270432"/>
    <w:rsid w:val="002707AB"/>
    <w:rsid w:val="00270BE7"/>
    <w:rsid w:val="00270CCE"/>
    <w:rsid w:val="00270EE5"/>
    <w:rsid w:val="00270FB2"/>
    <w:rsid w:val="00271367"/>
    <w:rsid w:val="00271731"/>
    <w:rsid w:val="0027173B"/>
    <w:rsid w:val="00272070"/>
    <w:rsid w:val="002720C7"/>
    <w:rsid w:val="00272C35"/>
    <w:rsid w:val="00272DAC"/>
    <w:rsid w:val="00272DAD"/>
    <w:rsid w:val="00273D88"/>
    <w:rsid w:val="00273DB9"/>
    <w:rsid w:val="00273F9C"/>
    <w:rsid w:val="00274356"/>
    <w:rsid w:val="0027445D"/>
    <w:rsid w:val="002744A8"/>
    <w:rsid w:val="0027493E"/>
    <w:rsid w:val="00274B44"/>
    <w:rsid w:val="00274B8C"/>
    <w:rsid w:val="00274F4D"/>
    <w:rsid w:val="00274FCB"/>
    <w:rsid w:val="00274FD9"/>
    <w:rsid w:val="00275088"/>
    <w:rsid w:val="002750E4"/>
    <w:rsid w:val="00275419"/>
    <w:rsid w:val="00275833"/>
    <w:rsid w:val="0027599A"/>
    <w:rsid w:val="00275A60"/>
    <w:rsid w:val="00275BDC"/>
    <w:rsid w:val="00275E0E"/>
    <w:rsid w:val="00275E16"/>
    <w:rsid w:val="00276056"/>
    <w:rsid w:val="002761BB"/>
    <w:rsid w:val="00276538"/>
    <w:rsid w:val="0027681D"/>
    <w:rsid w:val="002769DC"/>
    <w:rsid w:val="00276D49"/>
    <w:rsid w:val="00276DE2"/>
    <w:rsid w:val="002772E6"/>
    <w:rsid w:val="002776C6"/>
    <w:rsid w:val="0027793C"/>
    <w:rsid w:val="00277C49"/>
    <w:rsid w:val="00277DDB"/>
    <w:rsid w:val="002801E1"/>
    <w:rsid w:val="0028047D"/>
    <w:rsid w:val="00280913"/>
    <w:rsid w:val="00280E84"/>
    <w:rsid w:val="002810CB"/>
    <w:rsid w:val="00281524"/>
    <w:rsid w:val="002815A9"/>
    <w:rsid w:val="002815E9"/>
    <w:rsid w:val="00281883"/>
    <w:rsid w:val="00281A88"/>
    <w:rsid w:val="0028245B"/>
    <w:rsid w:val="00283388"/>
    <w:rsid w:val="00283EBB"/>
    <w:rsid w:val="00283F82"/>
    <w:rsid w:val="0028405B"/>
    <w:rsid w:val="002844AA"/>
    <w:rsid w:val="00284DB6"/>
    <w:rsid w:val="0028554A"/>
    <w:rsid w:val="00285762"/>
    <w:rsid w:val="00285784"/>
    <w:rsid w:val="002859C5"/>
    <w:rsid w:val="00285B0A"/>
    <w:rsid w:val="00285B58"/>
    <w:rsid w:val="00286264"/>
    <w:rsid w:val="00286662"/>
    <w:rsid w:val="002867E4"/>
    <w:rsid w:val="002868AC"/>
    <w:rsid w:val="00286C9E"/>
    <w:rsid w:val="00286D48"/>
    <w:rsid w:val="002870D2"/>
    <w:rsid w:val="00287669"/>
    <w:rsid w:val="00287696"/>
    <w:rsid w:val="0028781C"/>
    <w:rsid w:val="002879F4"/>
    <w:rsid w:val="00290078"/>
    <w:rsid w:val="0029031E"/>
    <w:rsid w:val="002904EF"/>
    <w:rsid w:val="0029055E"/>
    <w:rsid w:val="0029067C"/>
    <w:rsid w:val="00290A54"/>
    <w:rsid w:val="00291E8E"/>
    <w:rsid w:val="00292267"/>
    <w:rsid w:val="002923E8"/>
    <w:rsid w:val="00292698"/>
    <w:rsid w:val="0029293E"/>
    <w:rsid w:val="00292B18"/>
    <w:rsid w:val="00292C07"/>
    <w:rsid w:val="00292DB1"/>
    <w:rsid w:val="00292F23"/>
    <w:rsid w:val="00293C3E"/>
    <w:rsid w:val="00293E10"/>
    <w:rsid w:val="002944AA"/>
    <w:rsid w:val="0029479B"/>
    <w:rsid w:val="00294898"/>
    <w:rsid w:val="002948D0"/>
    <w:rsid w:val="00294C0D"/>
    <w:rsid w:val="00294CCD"/>
    <w:rsid w:val="00294D9A"/>
    <w:rsid w:val="00294DFB"/>
    <w:rsid w:val="00295448"/>
    <w:rsid w:val="0029558C"/>
    <w:rsid w:val="0029585D"/>
    <w:rsid w:val="00295CF4"/>
    <w:rsid w:val="00295D4A"/>
    <w:rsid w:val="00295E98"/>
    <w:rsid w:val="002961DF"/>
    <w:rsid w:val="002966CE"/>
    <w:rsid w:val="00296989"/>
    <w:rsid w:val="002976DE"/>
    <w:rsid w:val="00297881"/>
    <w:rsid w:val="002978ED"/>
    <w:rsid w:val="00297984"/>
    <w:rsid w:val="002979B0"/>
    <w:rsid w:val="00297BE4"/>
    <w:rsid w:val="00297FB3"/>
    <w:rsid w:val="002A0116"/>
    <w:rsid w:val="002A0125"/>
    <w:rsid w:val="002A04BD"/>
    <w:rsid w:val="002A088C"/>
    <w:rsid w:val="002A08DF"/>
    <w:rsid w:val="002A0A73"/>
    <w:rsid w:val="002A1347"/>
    <w:rsid w:val="002A17A6"/>
    <w:rsid w:val="002A1896"/>
    <w:rsid w:val="002A195F"/>
    <w:rsid w:val="002A1F3D"/>
    <w:rsid w:val="002A2022"/>
    <w:rsid w:val="002A2A96"/>
    <w:rsid w:val="002A2F0E"/>
    <w:rsid w:val="002A3023"/>
    <w:rsid w:val="002A3055"/>
    <w:rsid w:val="002A3148"/>
    <w:rsid w:val="002A32CB"/>
    <w:rsid w:val="002A33E8"/>
    <w:rsid w:val="002A35D1"/>
    <w:rsid w:val="002A36D4"/>
    <w:rsid w:val="002A38C8"/>
    <w:rsid w:val="002A3A5A"/>
    <w:rsid w:val="002A3C54"/>
    <w:rsid w:val="002A51FE"/>
    <w:rsid w:val="002A562A"/>
    <w:rsid w:val="002A5D5D"/>
    <w:rsid w:val="002A5ED5"/>
    <w:rsid w:val="002A5F6D"/>
    <w:rsid w:val="002A5FFC"/>
    <w:rsid w:val="002A643B"/>
    <w:rsid w:val="002A688A"/>
    <w:rsid w:val="002A77B3"/>
    <w:rsid w:val="002A7956"/>
    <w:rsid w:val="002A7968"/>
    <w:rsid w:val="002A7BF1"/>
    <w:rsid w:val="002A7C48"/>
    <w:rsid w:val="002A7D9F"/>
    <w:rsid w:val="002B044E"/>
    <w:rsid w:val="002B0EB0"/>
    <w:rsid w:val="002B1059"/>
    <w:rsid w:val="002B1217"/>
    <w:rsid w:val="002B1786"/>
    <w:rsid w:val="002B1BAB"/>
    <w:rsid w:val="002B2527"/>
    <w:rsid w:val="002B25E3"/>
    <w:rsid w:val="002B2920"/>
    <w:rsid w:val="002B2979"/>
    <w:rsid w:val="002B2A14"/>
    <w:rsid w:val="002B2CFB"/>
    <w:rsid w:val="002B30EB"/>
    <w:rsid w:val="002B3246"/>
    <w:rsid w:val="002B32CD"/>
    <w:rsid w:val="002B3780"/>
    <w:rsid w:val="002B3A26"/>
    <w:rsid w:val="002B4066"/>
    <w:rsid w:val="002B4D4C"/>
    <w:rsid w:val="002B4EF8"/>
    <w:rsid w:val="002B52A1"/>
    <w:rsid w:val="002B5412"/>
    <w:rsid w:val="002B54E2"/>
    <w:rsid w:val="002B5C6A"/>
    <w:rsid w:val="002B621A"/>
    <w:rsid w:val="002B69E8"/>
    <w:rsid w:val="002B6ADC"/>
    <w:rsid w:val="002B71CB"/>
    <w:rsid w:val="002B73B5"/>
    <w:rsid w:val="002B7449"/>
    <w:rsid w:val="002B7520"/>
    <w:rsid w:val="002C0E12"/>
    <w:rsid w:val="002C0F60"/>
    <w:rsid w:val="002C120B"/>
    <w:rsid w:val="002C189E"/>
    <w:rsid w:val="002C1A65"/>
    <w:rsid w:val="002C1B8B"/>
    <w:rsid w:val="002C1FEF"/>
    <w:rsid w:val="002C2113"/>
    <w:rsid w:val="002C2128"/>
    <w:rsid w:val="002C2129"/>
    <w:rsid w:val="002C2471"/>
    <w:rsid w:val="002C2B44"/>
    <w:rsid w:val="002C2F1F"/>
    <w:rsid w:val="002C350A"/>
    <w:rsid w:val="002C3642"/>
    <w:rsid w:val="002C3746"/>
    <w:rsid w:val="002C3E4C"/>
    <w:rsid w:val="002C4399"/>
    <w:rsid w:val="002C45A7"/>
    <w:rsid w:val="002C4728"/>
    <w:rsid w:val="002C47D9"/>
    <w:rsid w:val="002C4B87"/>
    <w:rsid w:val="002C534F"/>
    <w:rsid w:val="002C552C"/>
    <w:rsid w:val="002C57BB"/>
    <w:rsid w:val="002C58B0"/>
    <w:rsid w:val="002C5A3E"/>
    <w:rsid w:val="002C5B49"/>
    <w:rsid w:val="002C659D"/>
    <w:rsid w:val="002C65A5"/>
    <w:rsid w:val="002C6947"/>
    <w:rsid w:val="002C6E0B"/>
    <w:rsid w:val="002C6E54"/>
    <w:rsid w:val="002C73C1"/>
    <w:rsid w:val="002C757F"/>
    <w:rsid w:val="002C79F6"/>
    <w:rsid w:val="002C79FA"/>
    <w:rsid w:val="002C7E7E"/>
    <w:rsid w:val="002D014E"/>
    <w:rsid w:val="002D093A"/>
    <w:rsid w:val="002D0A67"/>
    <w:rsid w:val="002D0F4E"/>
    <w:rsid w:val="002D18C0"/>
    <w:rsid w:val="002D1BB0"/>
    <w:rsid w:val="002D1F95"/>
    <w:rsid w:val="002D245E"/>
    <w:rsid w:val="002D2619"/>
    <w:rsid w:val="002D262A"/>
    <w:rsid w:val="002D2CC8"/>
    <w:rsid w:val="002D2F49"/>
    <w:rsid w:val="002D3082"/>
    <w:rsid w:val="002D3095"/>
    <w:rsid w:val="002D3240"/>
    <w:rsid w:val="002D3744"/>
    <w:rsid w:val="002D39FC"/>
    <w:rsid w:val="002D40E1"/>
    <w:rsid w:val="002D411F"/>
    <w:rsid w:val="002D49A1"/>
    <w:rsid w:val="002D5513"/>
    <w:rsid w:val="002D5832"/>
    <w:rsid w:val="002D5BD8"/>
    <w:rsid w:val="002D5FCB"/>
    <w:rsid w:val="002D656D"/>
    <w:rsid w:val="002D6671"/>
    <w:rsid w:val="002D697B"/>
    <w:rsid w:val="002D69C8"/>
    <w:rsid w:val="002D6B0A"/>
    <w:rsid w:val="002D6D68"/>
    <w:rsid w:val="002D6DB5"/>
    <w:rsid w:val="002D72C5"/>
    <w:rsid w:val="002D7351"/>
    <w:rsid w:val="002D750F"/>
    <w:rsid w:val="002D76B3"/>
    <w:rsid w:val="002D7791"/>
    <w:rsid w:val="002D7F75"/>
    <w:rsid w:val="002E0122"/>
    <w:rsid w:val="002E0255"/>
    <w:rsid w:val="002E059B"/>
    <w:rsid w:val="002E0644"/>
    <w:rsid w:val="002E0BA7"/>
    <w:rsid w:val="002E0C1A"/>
    <w:rsid w:val="002E0C72"/>
    <w:rsid w:val="002E0F33"/>
    <w:rsid w:val="002E1319"/>
    <w:rsid w:val="002E158F"/>
    <w:rsid w:val="002E15B8"/>
    <w:rsid w:val="002E17C1"/>
    <w:rsid w:val="002E1902"/>
    <w:rsid w:val="002E1946"/>
    <w:rsid w:val="002E1C21"/>
    <w:rsid w:val="002E21BD"/>
    <w:rsid w:val="002E2359"/>
    <w:rsid w:val="002E304D"/>
    <w:rsid w:val="002E349F"/>
    <w:rsid w:val="002E353F"/>
    <w:rsid w:val="002E35C1"/>
    <w:rsid w:val="002E35E8"/>
    <w:rsid w:val="002E36A7"/>
    <w:rsid w:val="002E37F1"/>
    <w:rsid w:val="002E3C04"/>
    <w:rsid w:val="002E3E18"/>
    <w:rsid w:val="002E3F04"/>
    <w:rsid w:val="002E3F8C"/>
    <w:rsid w:val="002E421B"/>
    <w:rsid w:val="002E46E3"/>
    <w:rsid w:val="002E485A"/>
    <w:rsid w:val="002E5101"/>
    <w:rsid w:val="002E5199"/>
    <w:rsid w:val="002E59E5"/>
    <w:rsid w:val="002E60F4"/>
    <w:rsid w:val="002E687D"/>
    <w:rsid w:val="002E68BA"/>
    <w:rsid w:val="002E6C43"/>
    <w:rsid w:val="002E7006"/>
    <w:rsid w:val="002E700E"/>
    <w:rsid w:val="002E70AA"/>
    <w:rsid w:val="002E70FF"/>
    <w:rsid w:val="002E74DB"/>
    <w:rsid w:val="002E75B1"/>
    <w:rsid w:val="002E78EC"/>
    <w:rsid w:val="002E7E7C"/>
    <w:rsid w:val="002F0020"/>
    <w:rsid w:val="002F015F"/>
    <w:rsid w:val="002F02DD"/>
    <w:rsid w:val="002F0501"/>
    <w:rsid w:val="002F0548"/>
    <w:rsid w:val="002F0A7C"/>
    <w:rsid w:val="002F0BD9"/>
    <w:rsid w:val="002F0D46"/>
    <w:rsid w:val="002F10F5"/>
    <w:rsid w:val="002F11DF"/>
    <w:rsid w:val="002F1419"/>
    <w:rsid w:val="002F1A3E"/>
    <w:rsid w:val="002F1A8A"/>
    <w:rsid w:val="002F1B11"/>
    <w:rsid w:val="002F1D32"/>
    <w:rsid w:val="002F201B"/>
    <w:rsid w:val="002F23FE"/>
    <w:rsid w:val="002F249D"/>
    <w:rsid w:val="002F27C7"/>
    <w:rsid w:val="002F2A39"/>
    <w:rsid w:val="002F2BCA"/>
    <w:rsid w:val="002F2CD3"/>
    <w:rsid w:val="002F2DC4"/>
    <w:rsid w:val="002F3303"/>
    <w:rsid w:val="002F3722"/>
    <w:rsid w:val="002F3C6E"/>
    <w:rsid w:val="002F403E"/>
    <w:rsid w:val="002F40CF"/>
    <w:rsid w:val="002F42DD"/>
    <w:rsid w:val="002F443D"/>
    <w:rsid w:val="002F46C2"/>
    <w:rsid w:val="002F4799"/>
    <w:rsid w:val="002F495D"/>
    <w:rsid w:val="002F53AA"/>
    <w:rsid w:val="002F569F"/>
    <w:rsid w:val="002F5EFF"/>
    <w:rsid w:val="002F601D"/>
    <w:rsid w:val="002F639D"/>
    <w:rsid w:val="002F664F"/>
    <w:rsid w:val="002F667F"/>
    <w:rsid w:val="002F6808"/>
    <w:rsid w:val="002F6AA9"/>
    <w:rsid w:val="002F70DC"/>
    <w:rsid w:val="002F76D5"/>
    <w:rsid w:val="002F77EB"/>
    <w:rsid w:val="002F787D"/>
    <w:rsid w:val="002F7B2C"/>
    <w:rsid w:val="002F7B43"/>
    <w:rsid w:val="002F7C25"/>
    <w:rsid w:val="002F7CDB"/>
    <w:rsid w:val="002F7D76"/>
    <w:rsid w:val="003004A9"/>
    <w:rsid w:val="0030059E"/>
    <w:rsid w:val="00300ACD"/>
    <w:rsid w:val="00300F68"/>
    <w:rsid w:val="003010D9"/>
    <w:rsid w:val="00301422"/>
    <w:rsid w:val="003018EE"/>
    <w:rsid w:val="00301D3B"/>
    <w:rsid w:val="00301D85"/>
    <w:rsid w:val="0030224A"/>
    <w:rsid w:val="00302280"/>
    <w:rsid w:val="0030237E"/>
    <w:rsid w:val="003029F1"/>
    <w:rsid w:val="00302FFE"/>
    <w:rsid w:val="003036D6"/>
    <w:rsid w:val="0030377A"/>
    <w:rsid w:val="003037AB"/>
    <w:rsid w:val="00303B1E"/>
    <w:rsid w:val="003041C3"/>
    <w:rsid w:val="0030474A"/>
    <w:rsid w:val="00304F70"/>
    <w:rsid w:val="003058A6"/>
    <w:rsid w:val="00305D83"/>
    <w:rsid w:val="00306051"/>
    <w:rsid w:val="003060F8"/>
    <w:rsid w:val="00306453"/>
    <w:rsid w:val="00306936"/>
    <w:rsid w:val="0030708B"/>
    <w:rsid w:val="00307117"/>
    <w:rsid w:val="0030762C"/>
    <w:rsid w:val="003078A5"/>
    <w:rsid w:val="00307A2B"/>
    <w:rsid w:val="00307AB1"/>
    <w:rsid w:val="00307CA3"/>
    <w:rsid w:val="00307F1C"/>
    <w:rsid w:val="00307FF9"/>
    <w:rsid w:val="00310004"/>
    <w:rsid w:val="003105D0"/>
    <w:rsid w:val="003105E5"/>
    <w:rsid w:val="00310994"/>
    <w:rsid w:val="00311926"/>
    <w:rsid w:val="00311F05"/>
    <w:rsid w:val="00311FE7"/>
    <w:rsid w:val="003121F9"/>
    <w:rsid w:val="0031231D"/>
    <w:rsid w:val="003124FF"/>
    <w:rsid w:val="00312A4A"/>
    <w:rsid w:val="00312B3A"/>
    <w:rsid w:val="0031300F"/>
    <w:rsid w:val="0031304A"/>
    <w:rsid w:val="003132BD"/>
    <w:rsid w:val="003132D7"/>
    <w:rsid w:val="0031350B"/>
    <w:rsid w:val="00313518"/>
    <w:rsid w:val="003138E3"/>
    <w:rsid w:val="00313B7E"/>
    <w:rsid w:val="00313BD8"/>
    <w:rsid w:val="00313D91"/>
    <w:rsid w:val="00313DEF"/>
    <w:rsid w:val="00313E79"/>
    <w:rsid w:val="00313EA2"/>
    <w:rsid w:val="00313F25"/>
    <w:rsid w:val="00314331"/>
    <w:rsid w:val="00314512"/>
    <w:rsid w:val="00314958"/>
    <w:rsid w:val="00314A05"/>
    <w:rsid w:val="00314B5D"/>
    <w:rsid w:val="00314FC3"/>
    <w:rsid w:val="00314FCA"/>
    <w:rsid w:val="003150D2"/>
    <w:rsid w:val="003151B0"/>
    <w:rsid w:val="003154B9"/>
    <w:rsid w:val="003156A3"/>
    <w:rsid w:val="00315758"/>
    <w:rsid w:val="00315D00"/>
    <w:rsid w:val="00315F97"/>
    <w:rsid w:val="003160E6"/>
    <w:rsid w:val="0031669C"/>
    <w:rsid w:val="00316847"/>
    <w:rsid w:val="00317793"/>
    <w:rsid w:val="00317A63"/>
    <w:rsid w:val="003200EA"/>
    <w:rsid w:val="0032068F"/>
    <w:rsid w:val="003207EC"/>
    <w:rsid w:val="00320F82"/>
    <w:rsid w:val="00320FF7"/>
    <w:rsid w:val="00321004"/>
    <w:rsid w:val="003218F6"/>
    <w:rsid w:val="00321CAF"/>
    <w:rsid w:val="003221B9"/>
    <w:rsid w:val="00322581"/>
    <w:rsid w:val="0032274F"/>
    <w:rsid w:val="00322A12"/>
    <w:rsid w:val="00322A6A"/>
    <w:rsid w:val="00323112"/>
    <w:rsid w:val="003238A5"/>
    <w:rsid w:val="00323A47"/>
    <w:rsid w:val="00323B1B"/>
    <w:rsid w:val="00323BAA"/>
    <w:rsid w:val="00323E5A"/>
    <w:rsid w:val="00324288"/>
    <w:rsid w:val="003249F3"/>
    <w:rsid w:val="00324AE0"/>
    <w:rsid w:val="00324B56"/>
    <w:rsid w:val="00324E05"/>
    <w:rsid w:val="00325106"/>
    <w:rsid w:val="00325246"/>
    <w:rsid w:val="003254CD"/>
    <w:rsid w:val="00325548"/>
    <w:rsid w:val="00325810"/>
    <w:rsid w:val="00325880"/>
    <w:rsid w:val="00325AD0"/>
    <w:rsid w:val="0032664C"/>
    <w:rsid w:val="00326865"/>
    <w:rsid w:val="003268F5"/>
    <w:rsid w:val="00326B22"/>
    <w:rsid w:val="003271A7"/>
    <w:rsid w:val="003276B1"/>
    <w:rsid w:val="0032773F"/>
    <w:rsid w:val="00327792"/>
    <w:rsid w:val="00327975"/>
    <w:rsid w:val="003279EF"/>
    <w:rsid w:val="003301FF"/>
    <w:rsid w:val="003307C9"/>
    <w:rsid w:val="00330CAF"/>
    <w:rsid w:val="00330CC0"/>
    <w:rsid w:val="00331F1B"/>
    <w:rsid w:val="00332B85"/>
    <w:rsid w:val="00332C6E"/>
    <w:rsid w:val="00333488"/>
    <w:rsid w:val="00333527"/>
    <w:rsid w:val="00333BDA"/>
    <w:rsid w:val="00333BEA"/>
    <w:rsid w:val="00333D3A"/>
    <w:rsid w:val="00333F39"/>
    <w:rsid w:val="003340A4"/>
    <w:rsid w:val="00334120"/>
    <w:rsid w:val="0033432F"/>
    <w:rsid w:val="00334441"/>
    <w:rsid w:val="003349B1"/>
    <w:rsid w:val="00334A70"/>
    <w:rsid w:val="00334B2A"/>
    <w:rsid w:val="00334C20"/>
    <w:rsid w:val="00334D5D"/>
    <w:rsid w:val="00335291"/>
    <w:rsid w:val="0033575E"/>
    <w:rsid w:val="003357F0"/>
    <w:rsid w:val="00335C6A"/>
    <w:rsid w:val="00335E7C"/>
    <w:rsid w:val="003360D4"/>
    <w:rsid w:val="0033644A"/>
    <w:rsid w:val="003365AB"/>
    <w:rsid w:val="003366CA"/>
    <w:rsid w:val="0033684C"/>
    <w:rsid w:val="00336CDC"/>
    <w:rsid w:val="00336D50"/>
    <w:rsid w:val="00336F2F"/>
    <w:rsid w:val="00337077"/>
    <w:rsid w:val="003374E1"/>
    <w:rsid w:val="00337721"/>
    <w:rsid w:val="003378E5"/>
    <w:rsid w:val="00337939"/>
    <w:rsid w:val="00337A45"/>
    <w:rsid w:val="00337CAA"/>
    <w:rsid w:val="0034008D"/>
    <w:rsid w:val="00340180"/>
    <w:rsid w:val="003404C0"/>
    <w:rsid w:val="003405CB"/>
    <w:rsid w:val="00340B5F"/>
    <w:rsid w:val="003411A5"/>
    <w:rsid w:val="00342092"/>
    <w:rsid w:val="00342E00"/>
    <w:rsid w:val="003431D3"/>
    <w:rsid w:val="003431E9"/>
    <w:rsid w:val="0034330E"/>
    <w:rsid w:val="00343641"/>
    <w:rsid w:val="003443D6"/>
    <w:rsid w:val="003445B9"/>
    <w:rsid w:val="00344D52"/>
    <w:rsid w:val="00345223"/>
    <w:rsid w:val="00345378"/>
    <w:rsid w:val="0034578A"/>
    <w:rsid w:val="00345905"/>
    <w:rsid w:val="00345DE2"/>
    <w:rsid w:val="00345F3C"/>
    <w:rsid w:val="00346224"/>
    <w:rsid w:val="003463F0"/>
    <w:rsid w:val="0034677F"/>
    <w:rsid w:val="003467A6"/>
    <w:rsid w:val="00346C57"/>
    <w:rsid w:val="00346CD1"/>
    <w:rsid w:val="00346F5E"/>
    <w:rsid w:val="003470C0"/>
    <w:rsid w:val="003474AF"/>
    <w:rsid w:val="00347790"/>
    <w:rsid w:val="00347EDC"/>
    <w:rsid w:val="00350043"/>
    <w:rsid w:val="003501E1"/>
    <w:rsid w:val="0035034C"/>
    <w:rsid w:val="0035049B"/>
    <w:rsid w:val="00350B06"/>
    <w:rsid w:val="00350B4D"/>
    <w:rsid w:val="0035104F"/>
    <w:rsid w:val="003518F0"/>
    <w:rsid w:val="00351B6B"/>
    <w:rsid w:val="00351DD0"/>
    <w:rsid w:val="00352828"/>
    <w:rsid w:val="00352C86"/>
    <w:rsid w:val="00352D7F"/>
    <w:rsid w:val="00353768"/>
    <w:rsid w:val="00353BB5"/>
    <w:rsid w:val="003545CB"/>
    <w:rsid w:val="00354647"/>
    <w:rsid w:val="003547EA"/>
    <w:rsid w:val="003549CD"/>
    <w:rsid w:val="00354ABF"/>
    <w:rsid w:val="0035511C"/>
    <w:rsid w:val="00355374"/>
    <w:rsid w:val="00355B35"/>
    <w:rsid w:val="003561E9"/>
    <w:rsid w:val="003563F8"/>
    <w:rsid w:val="00356422"/>
    <w:rsid w:val="00356596"/>
    <w:rsid w:val="003573C5"/>
    <w:rsid w:val="00357467"/>
    <w:rsid w:val="00357492"/>
    <w:rsid w:val="003574ED"/>
    <w:rsid w:val="00357515"/>
    <w:rsid w:val="0035753B"/>
    <w:rsid w:val="0035755E"/>
    <w:rsid w:val="003578D7"/>
    <w:rsid w:val="00357D53"/>
    <w:rsid w:val="00357DA1"/>
    <w:rsid w:val="00357E89"/>
    <w:rsid w:val="003606D3"/>
    <w:rsid w:val="00360B0D"/>
    <w:rsid w:val="00360F88"/>
    <w:rsid w:val="003613B2"/>
    <w:rsid w:val="003628DB"/>
    <w:rsid w:val="0036297C"/>
    <w:rsid w:val="00362A79"/>
    <w:rsid w:val="00362B99"/>
    <w:rsid w:val="00363095"/>
    <w:rsid w:val="003634F0"/>
    <w:rsid w:val="0036359B"/>
    <w:rsid w:val="0036383F"/>
    <w:rsid w:val="003640FF"/>
    <w:rsid w:val="00364144"/>
    <w:rsid w:val="003645FF"/>
    <w:rsid w:val="003648B6"/>
    <w:rsid w:val="00364953"/>
    <w:rsid w:val="00364999"/>
    <w:rsid w:val="00365046"/>
    <w:rsid w:val="00365234"/>
    <w:rsid w:val="00365443"/>
    <w:rsid w:val="00365567"/>
    <w:rsid w:val="00365C32"/>
    <w:rsid w:val="00365E9A"/>
    <w:rsid w:val="003661C5"/>
    <w:rsid w:val="003662B0"/>
    <w:rsid w:val="00366C4A"/>
    <w:rsid w:val="00366F81"/>
    <w:rsid w:val="00367C16"/>
    <w:rsid w:val="00367D86"/>
    <w:rsid w:val="00367E5D"/>
    <w:rsid w:val="0037063A"/>
    <w:rsid w:val="0037089C"/>
    <w:rsid w:val="00370A74"/>
    <w:rsid w:val="00370F8A"/>
    <w:rsid w:val="00371026"/>
    <w:rsid w:val="00371419"/>
    <w:rsid w:val="003716EC"/>
    <w:rsid w:val="003718D9"/>
    <w:rsid w:val="00371B4C"/>
    <w:rsid w:val="00371D60"/>
    <w:rsid w:val="00371F78"/>
    <w:rsid w:val="003724F5"/>
    <w:rsid w:val="003729A0"/>
    <w:rsid w:val="00372A20"/>
    <w:rsid w:val="003730FB"/>
    <w:rsid w:val="00373145"/>
    <w:rsid w:val="003732C2"/>
    <w:rsid w:val="00373364"/>
    <w:rsid w:val="00373474"/>
    <w:rsid w:val="00373791"/>
    <w:rsid w:val="00373837"/>
    <w:rsid w:val="00373B33"/>
    <w:rsid w:val="00373DFB"/>
    <w:rsid w:val="00373F88"/>
    <w:rsid w:val="003740F1"/>
    <w:rsid w:val="00374402"/>
    <w:rsid w:val="00374A22"/>
    <w:rsid w:val="00374D8A"/>
    <w:rsid w:val="00375143"/>
    <w:rsid w:val="00375746"/>
    <w:rsid w:val="00375768"/>
    <w:rsid w:val="00375EDE"/>
    <w:rsid w:val="0037607A"/>
    <w:rsid w:val="003761E8"/>
    <w:rsid w:val="00376488"/>
    <w:rsid w:val="00376876"/>
    <w:rsid w:val="00376919"/>
    <w:rsid w:val="0037695A"/>
    <w:rsid w:val="00376971"/>
    <w:rsid w:val="00376B1F"/>
    <w:rsid w:val="00376C9F"/>
    <w:rsid w:val="00376E2A"/>
    <w:rsid w:val="00377DBC"/>
    <w:rsid w:val="00377E4C"/>
    <w:rsid w:val="00380369"/>
    <w:rsid w:val="00380659"/>
    <w:rsid w:val="00380662"/>
    <w:rsid w:val="00380D67"/>
    <w:rsid w:val="00380DAB"/>
    <w:rsid w:val="0038103D"/>
    <w:rsid w:val="003812EC"/>
    <w:rsid w:val="003818FA"/>
    <w:rsid w:val="00381E46"/>
    <w:rsid w:val="00381ED9"/>
    <w:rsid w:val="00382042"/>
    <w:rsid w:val="0038238D"/>
    <w:rsid w:val="003823C8"/>
    <w:rsid w:val="003825F3"/>
    <w:rsid w:val="003828FB"/>
    <w:rsid w:val="00382955"/>
    <w:rsid w:val="00382A98"/>
    <w:rsid w:val="00382F27"/>
    <w:rsid w:val="003832E9"/>
    <w:rsid w:val="00383404"/>
    <w:rsid w:val="00383507"/>
    <w:rsid w:val="00383684"/>
    <w:rsid w:val="00383764"/>
    <w:rsid w:val="00383AB4"/>
    <w:rsid w:val="00384294"/>
    <w:rsid w:val="00384616"/>
    <w:rsid w:val="003848D3"/>
    <w:rsid w:val="00384E45"/>
    <w:rsid w:val="00384E92"/>
    <w:rsid w:val="00385C3A"/>
    <w:rsid w:val="00385F45"/>
    <w:rsid w:val="0038643E"/>
    <w:rsid w:val="003865F0"/>
    <w:rsid w:val="003866F7"/>
    <w:rsid w:val="00386C1D"/>
    <w:rsid w:val="00387300"/>
    <w:rsid w:val="00387ACE"/>
    <w:rsid w:val="00387BEC"/>
    <w:rsid w:val="003903BC"/>
    <w:rsid w:val="0039060A"/>
    <w:rsid w:val="00390A95"/>
    <w:rsid w:val="00390CFC"/>
    <w:rsid w:val="00390D22"/>
    <w:rsid w:val="00390D88"/>
    <w:rsid w:val="003910B0"/>
    <w:rsid w:val="003910F4"/>
    <w:rsid w:val="00391698"/>
    <w:rsid w:val="003918D3"/>
    <w:rsid w:val="00391D34"/>
    <w:rsid w:val="003926E8"/>
    <w:rsid w:val="00393416"/>
    <w:rsid w:val="00393444"/>
    <w:rsid w:val="00393593"/>
    <w:rsid w:val="0039378B"/>
    <w:rsid w:val="00393EB4"/>
    <w:rsid w:val="00394970"/>
    <w:rsid w:val="00394AB4"/>
    <w:rsid w:val="00394CF7"/>
    <w:rsid w:val="00394DE1"/>
    <w:rsid w:val="00395921"/>
    <w:rsid w:val="00395C28"/>
    <w:rsid w:val="00395E02"/>
    <w:rsid w:val="00396699"/>
    <w:rsid w:val="00396C4A"/>
    <w:rsid w:val="00396CAD"/>
    <w:rsid w:val="003970E9"/>
    <w:rsid w:val="003972B5"/>
    <w:rsid w:val="0039753F"/>
    <w:rsid w:val="003975D8"/>
    <w:rsid w:val="0039764E"/>
    <w:rsid w:val="003979E1"/>
    <w:rsid w:val="00397A61"/>
    <w:rsid w:val="00397FCF"/>
    <w:rsid w:val="003A0655"/>
    <w:rsid w:val="003A14D3"/>
    <w:rsid w:val="003A17A2"/>
    <w:rsid w:val="003A1944"/>
    <w:rsid w:val="003A1EEE"/>
    <w:rsid w:val="003A24BC"/>
    <w:rsid w:val="003A28F6"/>
    <w:rsid w:val="003A2F0D"/>
    <w:rsid w:val="003A302B"/>
    <w:rsid w:val="003A3302"/>
    <w:rsid w:val="003A3321"/>
    <w:rsid w:val="003A34A6"/>
    <w:rsid w:val="003A3912"/>
    <w:rsid w:val="003A3DE5"/>
    <w:rsid w:val="003A400B"/>
    <w:rsid w:val="003A4528"/>
    <w:rsid w:val="003A4659"/>
    <w:rsid w:val="003A4BCA"/>
    <w:rsid w:val="003A52CE"/>
    <w:rsid w:val="003A58DD"/>
    <w:rsid w:val="003A5B05"/>
    <w:rsid w:val="003A5C6E"/>
    <w:rsid w:val="003A5ED6"/>
    <w:rsid w:val="003A5FC0"/>
    <w:rsid w:val="003A60CC"/>
    <w:rsid w:val="003A6A31"/>
    <w:rsid w:val="003A6B04"/>
    <w:rsid w:val="003A6D94"/>
    <w:rsid w:val="003A6F41"/>
    <w:rsid w:val="003A7015"/>
    <w:rsid w:val="003A7177"/>
    <w:rsid w:val="003A7211"/>
    <w:rsid w:val="003A7386"/>
    <w:rsid w:val="003A73ED"/>
    <w:rsid w:val="003A7479"/>
    <w:rsid w:val="003A7E96"/>
    <w:rsid w:val="003B0042"/>
    <w:rsid w:val="003B0620"/>
    <w:rsid w:val="003B0644"/>
    <w:rsid w:val="003B0B38"/>
    <w:rsid w:val="003B1121"/>
    <w:rsid w:val="003B1875"/>
    <w:rsid w:val="003B1965"/>
    <w:rsid w:val="003B1AD2"/>
    <w:rsid w:val="003B1D70"/>
    <w:rsid w:val="003B1ED1"/>
    <w:rsid w:val="003B1F83"/>
    <w:rsid w:val="003B2382"/>
    <w:rsid w:val="003B2811"/>
    <w:rsid w:val="003B2A09"/>
    <w:rsid w:val="003B2A0A"/>
    <w:rsid w:val="003B2C60"/>
    <w:rsid w:val="003B2D19"/>
    <w:rsid w:val="003B2E56"/>
    <w:rsid w:val="003B31CA"/>
    <w:rsid w:val="003B3226"/>
    <w:rsid w:val="003B33D1"/>
    <w:rsid w:val="003B3F18"/>
    <w:rsid w:val="003B43A0"/>
    <w:rsid w:val="003B4A23"/>
    <w:rsid w:val="003B4E39"/>
    <w:rsid w:val="003B4F67"/>
    <w:rsid w:val="003B4FBB"/>
    <w:rsid w:val="003B533B"/>
    <w:rsid w:val="003B552C"/>
    <w:rsid w:val="003B59ED"/>
    <w:rsid w:val="003B5B25"/>
    <w:rsid w:val="003B5E23"/>
    <w:rsid w:val="003B6042"/>
    <w:rsid w:val="003B62FA"/>
    <w:rsid w:val="003B6619"/>
    <w:rsid w:val="003B68A6"/>
    <w:rsid w:val="003B6D48"/>
    <w:rsid w:val="003B6D70"/>
    <w:rsid w:val="003B7047"/>
    <w:rsid w:val="003B768F"/>
    <w:rsid w:val="003C0845"/>
    <w:rsid w:val="003C0853"/>
    <w:rsid w:val="003C09B1"/>
    <w:rsid w:val="003C0EA0"/>
    <w:rsid w:val="003C0F66"/>
    <w:rsid w:val="003C10F9"/>
    <w:rsid w:val="003C116D"/>
    <w:rsid w:val="003C1894"/>
    <w:rsid w:val="003C1A79"/>
    <w:rsid w:val="003C21C2"/>
    <w:rsid w:val="003C2F8C"/>
    <w:rsid w:val="003C3084"/>
    <w:rsid w:val="003C30EE"/>
    <w:rsid w:val="003C3265"/>
    <w:rsid w:val="003C36A0"/>
    <w:rsid w:val="003C3DA1"/>
    <w:rsid w:val="003C3E35"/>
    <w:rsid w:val="003C4065"/>
    <w:rsid w:val="003C4189"/>
    <w:rsid w:val="003C4AB8"/>
    <w:rsid w:val="003C4BB0"/>
    <w:rsid w:val="003C4E23"/>
    <w:rsid w:val="003C4EA2"/>
    <w:rsid w:val="003C5399"/>
    <w:rsid w:val="003C541C"/>
    <w:rsid w:val="003C5441"/>
    <w:rsid w:val="003C5608"/>
    <w:rsid w:val="003C57CA"/>
    <w:rsid w:val="003C584F"/>
    <w:rsid w:val="003C5AE2"/>
    <w:rsid w:val="003C5C0C"/>
    <w:rsid w:val="003C5DC2"/>
    <w:rsid w:val="003C5FBB"/>
    <w:rsid w:val="003C6121"/>
    <w:rsid w:val="003C6218"/>
    <w:rsid w:val="003C63E5"/>
    <w:rsid w:val="003C64FF"/>
    <w:rsid w:val="003C6A89"/>
    <w:rsid w:val="003C6BB7"/>
    <w:rsid w:val="003C74E4"/>
    <w:rsid w:val="003C78C9"/>
    <w:rsid w:val="003C79D8"/>
    <w:rsid w:val="003D00D9"/>
    <w:rsid w:val="003D0635"/>
    <w:rsid w:val="003D0A96"/>
    <w:rsid w:val="003D1199"/>
    <w:rsid w:val="003D11F7"/>
    <w:rsid w:val="003D1525"/>
    <w:rsid w:val="003D1708"/>
    <w:rsid w:val="003D17C9"/>
    <w:rsid w:val="003D1A75"/>
    <w:rsid w:val="003D1B31"/>
    <w:rsid w:val="003D1D64"/>
    <w:rsid w:val="003D1FB3"/>
    <w:rsid w:val="003D2007"/>
    <w:rsid w:val="003D21E4"/>
    <w:rsid w:val="003D2482"/>
    <w:rsid w:val="003D27D7"/>
    <w:rsid w:val="003D2E75"/>
    <w:rsid w:val="003D377C"/>
    <w:rsid w:val="003D3EF3"/>
    <w:rsid w:val="003D40D2"/>
    <w:rsid w:val="003D421A"/>
    <w:rsid w:val="003D45B9"/>
    <w:rsid w:val="003D45C5"/>
    <w:rsid w:val="003D4734"/>
    <w:rsid w:val="003D4889"/>
    <w:rsid w:val="003D49C5"/>
    <w:rsid w:val="003D4A4B"/>
    <w:rsid w:val="003D4CF8"/>
    <w:rsid w:val="003D5159"/>
    <w:rsid w:val="003D5298"/>
    <w:rsid w:val="003D52AD"/>
    <w:rsid w:val="003D591A"/>
    <w:rsid w:val="003D5C14"/>
    <w:rsid w:val="003D5C37"/>
    <w:rsid w:val="003D61A9"/>
    <w:rsid w:val="003D6329"/>
    <w:rsid w:val="003D644B"/>
    <w:rsid w:val="003D65CF"/>
    <w:rsid w:val="003D66B3"/>
    <w:rsid w:val="003D740F"/>
    <w:rsid w:val="003E01D3"/>
    <w:rsid w:val="003E03BF"/>
    <w:rsid w:val="003E0420"/>
    <w:rsid w:val="003E045C"/>
    <w:rsid w:val="003E0604"/>
    <w:rsid w:val="003E0FAA"/>
    <w:rsid w:val="003E10A0"/>
    <w:rsid w:val="003E10D3"/>
    <w:rsid w:val="003E1615"/>
    <w:rsid w:val="003E1741"/>
    <w:rsid w:val="003E1808"/>
    <w:rsid w:val="003E1E0E"/>
    <w:rsid w:val="003E2710"/>
    <w:rsid w:val="003E2A6F"/>
    <w:rsid w:val="003E2A93"/>
    <w:rsid w:val="003E2B8F"/>
    <w:rsid w:val="003E2C7D"/>
    <w:rsid w:val="003E2E4C"/>
    <w:rsid w:val="003E3192"/>
    <w:rsid w:val="003E31CA"/>
    <w:rsid w:val="003E326C"/>
    <w:rsid w:val="003E3326"/>
    <w:rsid w:val="003E344F"/>
    <w:rsid w:val="003E3CF9"/>
    <w:rsid w:val="003E3E09"/>
    <w:rsid w:val="003E3E9F"/>
    <w:rsid w:val="003E40C8"/>
    <w:rsid w:val="003E4380"/>
    <w:rsid w:val="003E4BF7"/>
    <w:rsid w:val="003E504F"/>
    <w:rsid w:val="003E53F3"/>
    <w:rsid w:val="003E53FC"/>
    <w:rsid w:val="003E5F11"/>
    <w:rsid w:val="003E6C8E"/>
    <w:rsid w:val="003E6EA3"/>
    <w:rsid w:val="003E71C8"/>
    <w:rsid w:val="003F0367"/>
    <w:rsid w:val="003F0727"/>
    <w:rsid w:val="003F178A"/>
    <w:rsid w:val="003F1857"/>
    <w:rsid w:val="003F1913"/>
    <w:rsid w:val="003F1AE5"/>
    <w:rsid w:val="003F218D"/>
    <w:rsid w:val="003F2411"/>
    <w:rsid w:val="003F26C5"/>
    <w:rsid w:val="003F29D3"/>
    <w:rsid w:val="003F344D"/>
    <w:rsid w:val="003F3636"/>
    <w:rsid w:val="003F3C12"/>
    <w:rsid w:val="003F3EA6"/>
    <w:rsid w:val="003F42F6"/>
    <w:rsid w:val="003F526C"/>
    <w:rsid w:val="003F5367"/>
    <w:rsid w:val="003F54BD"/>
    <w:rsid w:val="003F5C1C"/>
    <w:rsid w:val="003F5DF9"/>
    <w:rsid w:val="003F5F72"/>
    <w:rsid w:val="003F5F8C"/>
    <w:rsid w:val="003F5F92"/>
    <w:rsid w:val="003F61EF"/>
    <w:rsid w:val="003F6AB1"/>
    <w:rsid w:val="003F6B8D"/>
    <w:rsid w:val="003F6FE3"/>
    <w:rsid w:val="003F7A86"/>
    <w:rsid w:val="003F7D94"/>
    <w:rsid w:val="003F7F63"/>
    <w:rsid w:val="004001B6"/>
    <w:rsid w:val="00400675"/>
    <w:rsid w:val="0040078A"/>
    <w:rsid w:val="004007C0"/>
    <w:rsid w:val="0040091E"/>
    <w:rsid w:val="00400E09"/>
    <w:rsid w:val="00400ED3"/>
    <w:rsid w:val="00400FB0"/>
    <w:rsid w:val="00401056"/>
    <w:rsid w:val="00401285"/>
    <w:rsid w:val="00401378"/>
    <w:rsid w:val="00401755"/>
    <w:rsid w:val="0040188E"/>
    <w:rsid w:val="00401B96"/>
    <w:rsid w:val="00401BD1"/>
    <w:rsid w:val="00401D24"/>
    <w:rsid w:val="00401FB7"/>
    <w:rsid w:val="004020A8"/>
    <w:rsid w:val="004022FE"/>
    <w:rsid w:val="004023EE"/>
    <w:rsid w:val="004024A7"/>
    <w:rsid w:val="0040267E"/>
    <w:rsid w:val="00402802"/>
    <w:rsid w:val="00402A31"/>
    <w:rsid w:val="00402A49"/>
    <w:rsid w:val="00402FAE"/>
    <w:rsid w:val="00403213"/>
    <w:rsid w:val="004032D3"/>
    <w:rsid w:val="00403735"/>
    <w:rsid w:val="00403806"/>
    <w:rsid w:val="00403AC0"/>
    <w:rsid w:val="00403B3E"/>
    <w:rsid w:val="00403CE4"/>
    <w:rsid w:val="00403DD0"/>
    <w:rsid w:val="0040420D"/>
    <w:rsid w:val="004044D9"/>
    <w:rsid w:val="004044EB"/>
    <w:rsid w:val="0040493F"/>
    <w:rsid w:val="00404C4B"/>
    <w:rsid w:val="0040547A"/>
    <w:rsid w:val="004060BB"/>
    <w:rsid w:val="00406292"/>
    <w:rsid w:val="00406387"/>
    <w:rsid w:val="004066B3"/>
    <w:rsid w:val="00406A56"/>
    <w:rsid w:val="00406E53"/>
    <w:rsid w:val="0040701A"/>
    <w:rsid w:val="00407248"/>
    <w:rsid w:val="00407566"/>
    <w:rsid w:val="00407A0D"/>
    <w:rsid w:val="00407FD6"/>
    <w:rsid w:val="004106B6"/>
    <w:rsid w:val="00410884"/>
    <w:rsid w:val="00410ABD"/>
    <w:rsid w:val="004115AC"/>
    <w:rsid w:val="0041180B"/>
    <w:rsid w:val="004118CA"/>
    <w:rsid w:val="004127E6"/>
    <w:rsid w:val="00412A18"/>
    <w:rsid w:val="00412D12"/>
    <w:rsid w:val="00412DCB"/>
    <w:rsid w:val="00413596"/>
    <w:rsid w:val="004135F5"/>
    <w:rsid w:val="0041363A"/>
    <w:rsid w:val="0041367C"/>
    <w:rsid w:val="00413DA7"/>
    <w:rsid w:val="004140AF"/>
    <w:rsid w:val="0041420C"/>
    <w:rsid w:val="00414597"/>
    <w:rsid w:val="00414645"/>
    <w:rsid w:val="00414B60"/>
    <w:rsid w:val="00414BEB"/>
    <w:rsid w:val="00414E76"/>
    <w:rsid w:val="00414F88"/>
    <w:rsid w:val="004150BA"/>
    <w:rsid w:val="004157FA"/>
    <w:rsid w:val="00415875"/>
    <w:rsid w:val="004158EB"/>
    <w:rsid w:val="00416111"/>
    <w:rsid w:val="0041663F"/>
    <w:rsid w:val="004173D3"/>
    <w:rsid w:val="0041780D"/>
    <w:rsid w:val="00420E58"/>
    <w:rsid w:val="00420F1B"/>
    <w:rsid w:val="004213AA"/>
    <w:rsid w:val="00421C2D"/>
    <w:rsid w:val="0042264F"/>
    <w:rsid w:val="00422801"/>
    <w:rsid w:val="004235D7"/>
    <w:rsid w:val="00423604"/>
    <w:rsid w:val="004242B5"/>
    <w:rsid w:val="00424314"/>
    <w:rsid w:val="00424381"/>
    <w:rsid w:val="0042478A"/>
    <w:rsid w:val="0042478C"/>
    <w:rsid w:val="00424B23"/>
    <w:rsid w:val="0042501B"/>
    <w:rsid w:val="004250ED"/>
    <w:rsid w:val="004254E3"/>
    <w:rsid w:val="0042558E"/>
    <w:rsid w:val="004255A4"/>
    <w:rsid w:val="00425A03"/>
    <w:rsid w:val="00425E10"/>
    <w:rsid w:val="00426714"/>
    <w:rsid w:val="00426926"/>
    <w:rsid w:val="00426936"/>
    <w:rsid w:val="00426B0E"/>
    <w:rsid w:val="00426D86"/>
    <w:rsid w:val="00426E1E"/>
    <w:rsid w:val="00427065"/>
    <w:rsid w:val="004273BA"/>
    <w:rsid w:val="00427410"/>
    <w:rsid w:val="004279C5"/>
    <w:rsid w:val="00427A80"/>
    <w:rsid w:val="00430644"/>
    <w:rsid w:val="00430685"/>
    <w:rsid w:val="00430794"/>
    <w:rsid w:val="00430991"/>
    <w:rsid w:val="00430A59"/>
    <w:rsid w:val="00430D81"/>
    <w:rsid w:val="00430E04"/>
    <w:rsid w:val="00430E47"/>
    <w:rsid w:val="00431381"/>
    <w:rsid w:val="0043144C"/>
    <w:rsid w:val="004315D4"/>
    <w:rsid w:val="00431C57"/>
    <w:rsid w:val="00432086"/>
    <w:rsid w:val="004322F9"/>
    <w:rsid w:val="0043252E"/>
    <w:rsid w:val="0043291D"/>
    <w:rsid w:val="00432F61"/>
    <w:rsid w:val="00433653"/>
    <w:rsid w:val="0043391F"/>
    <w:rsid w:val="00434885"/>
    <w:rsid w:val="00434A63"/>
    <w:rsid w:val="00434AB5"/>
    <w:rsid w:val="00434C35"/>
    <w:rsid w:val="00434CBB"/>
    <w:rsid w:val="00435427"/>
    <w:rsid w:val="00435848"/>
    <w:rsid w:val="00435A48"/>
    <w:rsid w:val="00435DDF"/>
    <w:rsid w:val="00436017"/>
    <w:rsid w:val="0043630D"/>
    <w:rsid w:val="00436A5B"/>
    <w:rsid w:val="0043734F"/>
    <w:rsid w:val="0043750C"/>
    <w:rsid w:val="004375AA"/>
    <w:rsid w:val="00437A2A"/>
    <w:rsid w:val="00437A69"/>
    <w:rsid w:val="00437CC0"/>
    <w:rsid w:val="00437EC4"/>
    <w:rsid w:val="00437F9D"/>
    <w:rsid w:val="00440A75"/>
    <w:rsid w:val="00440BAB"/>
    <w:rsid w:val="00440CD0"/>
    <w:rsid w:val="0044116F"/>
    <w:rsid w:val="004416D9"/>
    <w:rsid w:val="00441A3D"/>
    <w:rsid w:val="00441DAB"/>
    <w:rsid w:val="00441F51"/>
    <w:rsid w:val="0044266F"/>
    <w:rsid w:val="00442BCA"/>
    <w:rsid w:val="00443313"/>
    <w:rsid w:val="004434E9"/>
    <w:rsid w:val="00443DBF"/>
    <w:rsid w:val="00444228"/>
    <w:rsid w:val="0044487C"/>
    <w:rsid w:val="00444A25"/>
    <w:rsid w:val="0044557C"/>
    <w:rsid w:val="00445A8A"/>
    <w:rsid w:val="00445B17"/>
    <w:rsid w:val="00445D9E"/>
    <w:rsid w:val="00445DCF"/>
    <w:rsid w:val="00445E7F"/>
    <w:rsid w:val="0044630A"/>
    <w:rsid w:val="0044666A"/>
    <w:rsid w:val="00446C29"/>
    <w:rsid w:val="00446C8F"/>
    <w:rsid w:val="00446E90"/>
    <w:rsid w:val="00446FF4"/>
    <w:rsid w:val="0044758D"/>
    <w:rsid w:val="00447A0D"/>
    <w:rsid w:val="00447C0E"/>
    <w:rsid w:val="00450062"/>
    <w:rsid w:val="004501C8"/>
    <w:rsid w:val="0045021A"/>
    <w:rsid w:val="004509E1"/>
    <w:rsid w:val="00450F54"/>
    <w:rsid w:val="004513C3"/>
    <w:rsid w:val="00451455"/>
    <w:rsid w:val="004515AC"/>
    <w:rsid w:val="00451DE0"/>
    <w:rsid w:val="00452006"/>
    <w:rsid w:val="00452129"/>
    <w:rsid w:val="00452287"/>
    <w:rsid w:val="00452623"/>
    <w:rsid w:val="004529E3"/>
    <w:rsid w:val="00452BDF"/>
    <w:rsid w:val="00452CE4"/>
    <w:rsid w:val="00453130"/>
    <w:rsid w:val="00453C28"/>
    <w:rsid w:val="00453C3F"/>
    <w:rsid w:val="00453DB8"/>
    <w:rsid w:val="004542AE"/>
    <w:rsid w:val="00454698"/>
    <w:rsid w:val="004546DC"/>
    <w:rsid w:val="00454A51"/>
    <w:rsid w:val="00454E41"/>
    <w:rsid w:val="004552EC"/>
    <w:rsid w:val="004554E4"/>
    <w:rsid w:val="0045557B"/>
    <w:rsid w:val="00455B1D"/>
    <w:rsid w:val="00455C6A"/>
    <w:rsid w:val="00455FA1"/>
    <w:rsid w:val="00456511"/>
    <w:rsid w:val="0045689D"/>
    <w:rsid w:val="00457032"/>
    <w:rsid w:val="00457165"/>
    <w:rsid w:val="00457188"/>
    <w:rsid w:val="00457413"/>
    <w:rsid w:val="00457452"/>
    <w:rsid w:val="004575C8"/>
    <w:rsid w:val="00457782"/>
    <w:rsid w:val="00457BE9"/>
    <w:rsid w:val="00457C03"/>
    <w:rsid w:val="00457E81"/>
    <w:rsid w:val="00457F3D"/>
    <w:rsid w:val="004600AF"/>
    <w:rsid w:val="004600C4"/>
    <w:rsid w:val="00460251"/>
    <w:rsid w:val="00460513"/>
    <w:rsid w:val="00460647"/>
    <w:rsid w:val="00460D4B"/>
    <w:rsid w:val="00460E1B"/>
    <w:rsid w:val="00460EBC"/>
    <w:rsid w:val="00460ECD"/>
    <w:rsid w:val="00460F49"/>
    <w:rsid w:val="00461102"/>
    <w:rsid w:val="00461DD9"/>
    <w:rsid w:val="00462358"/>
    <w:rsid w:val="00462774"/>
    <w:rsid w:val="00462D5F"/>
    <w:rsid w:val="00463120"/>
    <w:rsid w:val="004631E7"/>
    <w:rsid w:val="0046328A"/>
    <w:rsid w:val="004632B5"/>
    <w:rsid w:val="004634CB"/>
    <w:rsid w:val="00463507"/>
    <w:rsid w:val="0046352E"/>
    <w:rsid w:val="004637D2"/>
    <w:rsid w:val="00463821"/>
    <w:rsid w:val="004638B7"/>
    <w:rsid w:val="004639F3"/>
    <w:rsid w:val="00463AA9"/>
    <w:rsid w:val="0046417F"/>
    <w:rsid w:val="00464491"/>
    <w:rsid w:val="00464555"/>
    <w:rsid w:val="00464C68"/>
    <w:rsid w:val="00464D63"/>
    <w:rsid w:val="00464EF0"/>
    <w:rsid w:val="004653A5"/>
    <w:rsid w:val="00465416"/>
    <w:rsid w:val="00465704"/>
    <w:rsid w:val="00465D40"/>
    <w:rsid w:val="0046600E"/>
    <w:rsid w:val="0046620C"/>
    <w:rsid w:val="00466B6D"/>
    <w:rsid w:val="00466CA8"/>
    <w:rsid w:val="00466D73"/>
    <w:rsid w:val="00466F0D"/>
    <w:rsid w:val="00467142"/>
    <w:rsid w:val="004671F2"/>
    <w:rsid w:val="00467860"/>
    <w:rsid w:val="00467973"/>
    <w:rsid w:val="00467C17"/>
    <w:rsid w:val="00467D35"/>
    <w:rsid w:val="004700FD"/>
    <w:rsid w:val="0047032B"/>
    <w:rsid w:val="004704B9"/>
    <w:rsid w:val="004706E8"/>
    <w:rsid w:val="004708FE"/>
    <w:rsid w:val="00470AE3"/>
    <w:rsid w:val="00470AF1"/>
    <w:rsid w:val="00470C54"/>
    <w:rsid w:val="00470D6E"/>
    <w:rsid w:val="0047129F"/>
    <w:rsid w:val="00472016"/>
    <w:rsid w:val="00472421"/>
    <w:rsid w:val="0047269F"/>
    <w:rsid w:val="00472BB2"/>
    <w:rsid w:val="00472C9D"/>
    <w:rsid w:val="00473344"/>
    <w:rsid w:val="00473AD8"/>
    <w:rsid w:val="00474177"/>
    <w:rsid w:val="00474854"/>
    <w:rsid w:val="004748CE"/>
    <w:rsid w:val="00474A4B"/>
    <w:rsid w:val="00474EA4"/>
    <w:rsid w:val="00474F14"/>
    <w:rsid w:val="004753F8"/>
    <w:rsid w:val="004755FD"/>
    <w:rsid w:val="00475B87"/>
    <w:rsid w:val="00475DFB"/>
    <w:rsid w:val="00475F03"/>
    <w:rsid w:val="004760BE"/>
    <w:rsid w:val="0047613C"/>
    <w:rsid w:val="0047670B"/>
    <w:rsid w:val="004767E7"/>
    <w:rsid w:val="004773DD"/>
    <w:rsid w:val="004774B2"/>
    <w:rsid w:val="004774D9"/>
    <w:rsid w:val="00477776"/>
    <w:rsid w:val="00477778"/>
    <w:rsid w:val="00477950"/>
    <w:rsid w:val="00477F43"/>
    <w:rsid w:val="0048067B"/>
    <w:rsid w:val="0048094E"/>
    <w:rsid w:val="00480F1A"/>
    <w:rsid w:val="00481702"/>
    <w:rsid w:val="00481775"/>
    <w:rsid w:val="0048186C"/>
    <w:rsid w:val="00481937"/>
    <w:rsid w:val="00481B1D"/>
    <w:rsid w:val="00481F51"/>
    <w:rsid w:val="00481F7E"/>
    <w:rsid w:val="004823E0"/>
    <w:rsid w:val="004824D8"/>
    <w:rsid w:val="0048271C"/>
    <w:rsid w:val="00482E5B"/>
    <w:rsid w:val="00483602"/>
    <w:rsid w:val="00483881"/>
    <w:rsid w:val="00483E7D"/>
    <w:rsid w:val="004843F7"/>
    <w:rsid w:val="00484476"/>
    <w:rsid w:val="004845E9"/>
    <w:rsid w:val="00484656"/>
    <w:rsid w:val="00484A33"/>
    <w:rsid w:val="00484DA4"/>
    <w:rsid w:val="00484F51"/>
    <w:rsid w:val="004855B0"/>
    <w:rsid w:val="00485BCB"/>
    <w:rsid w:val="00486377"/>
    <w:rsid w:val="00486E36"/>
    <w:rsid w:val="00487599"/>
    <w:rsid w:val="00487766"/>
    <w:rsid w:val="004877D4"/>
    <w:rsid w:val="00487B24"/>
    <w:rsid w:val="004900FE"/>
    <w:rsid w:val="00490268"/>
    <w:rsid w:val="004903EF"/>
    <w:rsid w:val="00490A5F"/>
    <w:rsid w:val="00490CAC"/>
    <w:rsid w:val="00490DC1"/>
    <w:rsid w:val="004912DE"/>
    <w:rsid w:val="00492A7B"/>
    <w:rsid w:val="004931E3"/>
    <w:rsid w:val="00493549"/>
    <w:rsid w:val="00493D96"/>
    <w:rsid w:val="00494789"/>
    <w:rsid w:val="004947BF"/>
    <w:rsid w:val="0049483D"/>
    <w:rsid w:val="0049489C"/>
    <w:rsid w:val="004948D6"/>
    <w:rsid w:val="00494EB4"/>
    <w:rsid w:val="004952D6"/>
    <w:rsid w:val="0049535F"/>
    <w:rsid w:val="004954EF"/>
    <w:rsid w:val="0049570A"/>
    <w:rsid w:val="00495727"/>
    <w:rsid w:val="004958BB"/>
    <w:rsid w:val="0049618E"/>
    <w:rsid w:val="004964D6"/>
    <w:rsid w:val="00496C3E"/>
    <w:rsid w:val="00496C71"/>
    <w:rsid w:val="00496E4E"/>
    <w:rsid w:val="00496FB9"/>
    <w:rsid w:val="004972AD"/>
    <w:rsid w:val="00497302"/>
    <w:rsid w:val="00497344"/>
    <w:rsid w:val="00497476"/>
    <w:rsid w:val="004974BB"/>
    <w:rsid w:val="0049767E"/>
    <w:rsid w:val="00497ADC"/>
    <w:rsid w:val="00497ED3"/>
    <w:rsid w:val="004A0072"/>
    <w:rsid w:val="004A044A"/>
    <w:rsid w:val="004A0851"/>
    <w:rsid w:val="004A1718"/>
    <w:rsid w:val="004A1C45"/>
    <w:rsid w:val="004A20C1"/>
    <w:rsid w:val="004A2323"/>
    <w:rsid w:val="004A2497"/>
    <w:rsid w:val="004A267F"/>
    <w:rsid w:val="004A2DBA"/>
    <w:rsid w:val="004A2E35"/>
    <w:rsid w:val="004A3758"/>
    <w:rsid w:val="004A3782"/>
    <w:rsid w:val="004A39C8"/>
    <w:rsid w:val="004A3B17"/>
    <w:rsid w:val="004A3D40"/>
    <w:rsid w:val="004A3DD6"/>
    <w:rsid w:val="004A44B5"/>
    <w:rsid w:val="004A45C8"/>
    <w:rsid w:val="004A462E"/>
    <w:rsid w:val="004A46E4"/>
    <w:rsid w:val="004A473D"/>
    <w:rsid w:val="004A47DE"/>
    <w:rsid w:val="004A4B57"/>
    <w:rsid w:val="004A4BD6"/>
    <w:rsid w:val="004A5142"/>
    <w:rsid w:val="004A5832"/>
    <w:rsid w:val="004A5868"/>
    <w:rsid w:val="004A5AD3"/>
    <w:rsid w:val="004A5BF7"/>
    <w:rsid w:val="004A6463"/>
    <w:rsid w:val="004A6DB5"/>
    <w:rsid w:val="004A6E23"/>
    <w:rsid w:val="004A707B"/>
    <w:rsid w:val="004A7152"/>
    <w:rsid w:val="004A7225"/>
    <w:rsid w:val="004A737E"/>
    <w:rsid w:val="004A739A"/>
    <w:rsid w:val="004A759E"/>
    <w:rsid w:val="004A7777"/>
    <w:rsid w:val="004A7EF4"/>
    <w:rsid w:val="004B00F6"/>
    <w:rsid w:val="004B0628"/>
    <w:rsid w:val="004B065A"/>
    <w:rsid w:val="004B0719"/>
    <w:rsid w:val="004B074F"/>
    <w:rsid w:val="004B08C7"/>
    <w:rsid w:val="004B099A"/>
    <w:rsid w:val="004B09CF"/>
    <w:rsid w:val="004B182B"/>
    <w:rsid w:val="004B1BDE"/>
    <w:rsid w:val="004B1BF4"/>
    <w:rsid w:val="004B20CB"/>
    <w:rsid w:val="004B20D8"/>
    <w:rsid w:val="004B2259"/>
    <w:rsid w:val="004B239B"/>
    <w:rsid w:val="004B23C0"/>
    <w:rsid w:val="004B2756"/>
    <w:rsid w:val="004B289A"/>
    <w:rsid w:val="004B2A9F"/>
    <w:rsid w:val="004B2E0A"/>
    <w:rsid w:val="004B2FB1"/>
    <w:rsid w:val="004B3602"/>
    <w:rsid w:val="004B3A7F"/>
    <w:rsid w:val="004B3AA2"/>
    <w:rsid w:val="004B3AE6"/>
    <w:rsid w:val="004B3D90"/>
    <w:rsid w:val="004B4999"/>
    <w:rsid w:val="004B49D1"/>
    <w:rsid w:val="004B4BDC"/>
    <w:rsid w:val="004B4BFD"/>
    <w:rsid w:val="004B54DB"/>
    <w:rsid w:val="004B57DD"/>
    <w:rsid w:val="004B58C4"/>
    <w:rsid w:val="004B58D1"/>
    <w:rsid w:val="004B5B3E"/>
    <w:rsid w:val="004B5DBA"/>
    <w:rsid w:val="004B6149"/>
    <w:rsid w:val="004B62E4"/>
    <w:rsid w:val="004B6B35"/>
    <w:rsid w:val="004B6D33"/>
    <w:rsid w:val="004B6F59"/>
    <w:rsid w:val="004B7399"/>
    <w:rsid w:val="004B7520"/>
    <w:rsid w:val="004B769D"/>
    <w:rsid w:val="004B7919"/>
    <w:rsid w:val="004B7B97"/>
    <w:rsid w:val="004B7FEB"/>
    <w:rsid w:val="004C0134"/>
    <w:rsid w:val="004C0215"/>
    <w:rsid w:val="004C07C0"/>
    <w:rsid w:val="004C0C6E"/>
    <w:rsid w:val="004C0FC0"/>
    <w:rsid w:val="004C12FC"/>
    <w:rsid w:val="004C154D"/>
    <w:rsid w:val="004C162D"/>
    <w:rsid w:val="004C1CC2"/>
    <w:rsid w:val="004C1FFA"/>
    <w:rsid w:val="004C2037"/>
    <w:rsid w:val="004C204C"/>
    <w:rsid w:val="004C2109"/>
    <w:rsid w:val="004C26B7"/>
    <w:rsid w:val="004C2752"/>
    <w:rsid w:val="004C2984"/>
    <w:rsid w:val="004C2C3D"/>
    <w:rsid w:val="004C2C54"/>
    <w:rsid w:val="004C2DE2"/>
    <w:rsid w:val="004C30DF"/>
    <w:rsid w:val="004C34AD"/>
    <w:rsid w:val="004C35D6"/>
    <w:rsid w:val="004C381B"/>
    <w:rsid w:val="004C3A26"/>
    <w:rsid w:val="004C3A2E"/>
    <w:rsid w:val="004C430B"/>
    <w:rsid w:val="004C44BE"/>
    <w:rsid w:val="004C466A"/>
    <w:rsid w:val="004C4CD5"/>
    <w:rsid w:val="004C50E1"/>
    <w:rsid w:val="004C516F"/>
    <w:rsid w:val="004C574F"/>
    <w:rsid w:val="004C57AE"/>
    <w:rsid w:val="004C5BEC"/>
    <w:rsid w:val="004C5DF8"/>
    <w:rsid w:val="004C636E"/>
    <w:rsid w:val="004C63A9"/>
    <w:rsid w:val="004C6499"/>
    <w:rsid w:val="004C6700"/>
    <w:rsid w:val="004C6835"/>
    <w:rsid w:val="004C687D"/>
    <w:rsid w:val="004C6A69"/>
    <w:rsid w:val="004C6DC4"/>
    <w:rsid w:val="004C777A"/>
    <w:rsid w:val="004C77CA"/>
    <w:rsid w:val="004D032B"/>
    <w:rsid w:val="004D0CB1"/>
    <w:rsid w:val="004D0DBA"/>
    <w:rsid w:val="004D120F"/>
    <w:rsid w:val="004D130E"/>
    <w:rsid w:val="004D13B3"/>
    <w:rsid w:val="004D1B5C"/>
    <w:rsid w:val="004D1EAC"/>
    <w:rsid w:val="004D1EC3"/>
    <w:rsid w:val="004D2042"/>
    <w:rsid w:val="004D209D"/>
    <w:rsid w:val="004D22A9"/>
    <w:rsid w:val="004D2D05"/>
    <w:rsid w:val="004D2D1C"/>
    <w:rsid w:val="004D3158"/>
    <w:rsid w:val="004D350A"/>
    <w:rsid w:val="004D365F"/>
    <w:rsid w:val="004D3739"/>
    <w:rsid w:val="004D3CD6"/>
    <w:rsid w:val="004D3F88"/>
    <w:rsid w:val="004D42B6"/>
    <w:rsid w:val="004D4598"/>
    <w:rsid w:val="004D45D4"/>
    <w:rsid w:val="004D4643"/>
    <w:rsid w:val="004D4875"/>
    <w:rsid w:val="004D4F79"/>
    <w:rsid w:val="004D4FFE"/>
    <w:rsid w:val="004D5136"/>
    <w:rsid w:val="004D51CB"/>
    <w:rsid w:val="004D51E6"/>
    <w:rsid w:val="004D533F"/>
    <w:rsid w:val="004D555E"/>
    <w:rsid w:val="004D567B"/>
    <w:rsid w:val="004D56DD"/>
    <w:rsid w:val="004D5D16"/>
    <w:rsid w:val="004D5DF6"/>
    <w:rsid w:val="004D654E"/>
    <w:rsid w:val="004D67D0"/>
    <w:rsid w:val="004D6ECF"/>
    <w:rsid w:val="004D6EF1"/>
    <w:rsid w:val="004D6F82"/>
    <w:rsid w:val="004D7889"/>
    <w:rsid w:val="004D7B5E"/>
    <w:rsid w:val="004D7EFD"/>
    <w:rsid w:val="004D7F9E"/>
    <w:rsid w:val="004E010F"/>
    <w:rsid w:val="004E01FD"/>
    <w:rsid w:val="004E063E"/>
    <w:rsid w:val="004E088E"/>
    <w:rsid w:val="004E0A1C"/>
    <w:rsid w:val="004E0CA6"/>
    <w:rsid w:val="004E0E29"/>
    <w:rsid w:val="004E0EE8"/>
    <w:rsid w:val="004E0FD3"/>
    <w:rsid w:val="004E10F4"/>
    <w:rsid w:val="004E1199"/>
    <w:rsid w:val="004E13C1"/>
    <w:rsid w:val="004E1453"/>
    <w:rsid w:val="004E15F2"/>
    <w:rsid w:val="004E18A7"/>
    <w:rsid w:val="004E18E4"/>
    <w:rsid w:val="004E1CF1"/>
    <w:rsid w:val="004E2B37"/>
    <w:rsid w:val="004E2C38"/>
    <w:rsid w:val="004E3734"/>
    <w:rsid w:val="004E40AA"/>
    <w:rsid w:val="004E4F41"/>
    <w:rsid w:val="004E4FD7"/>
    <w:rsid w:val="004E5242"/>
    <w:rsid w:val="004E5B24"/>
    <w:rsid w:val="004E5B57"/>
    <w:rsid w:val="004E5C4E"/>
    <w:rsid w:val="004E613B"/>
    <w:rsid w:val="004E626B"/>
    <w:rsid w:val="004E6B07"/>
    <w:rsid w:val="004E6BD7"/>
    <w:rsid w:val="004E6C69"/>
    <w:rsid w:val="004E71D9"/>
    <w:rsid w:val="004E7692"/>
    <w:rsid w:val="004E7768"/>
    <w:rsid w:val="004E797F"/>
    <w:rsid w:val="004E79A5"/>
    <w:rsid w:val="004E7A90"/>
    <w:rsid w:val="004E7BFA"/>
    <w:rsid w:val="004E7EF8"/>
    <w:rsid w:val="004F0424"/>
    <w:rsid w:val="004F0507"/>
    <w:rsid w:val="004F095C"/>
    <w:rsid w:val="004F0E0E"/>
    <w:rsid w:val="004F116D"/>
    <w:rsid w:val="004F11EE"/>
    <w:rsid w:val="004F15D8"/>
    <w:rsid w:val="004F17A7"/>
    <w:rsid w:val="004F19CD"/>
    <w:rsid w:val="004F1C4B"/>
    <w:rsid w:val="004F1FA3"/>
    <w:rsid w:val="004F2115"/>
    <w:rsid w:val="004F2D3B"/>
    <w:rsid w:val="004F357F"/>
    <w:rsid w:val="004F35F3"/>
    <w:rsid w:val="004F37DB"/>
    <w:rsid w:val="004F380F"/>
    <w:rsid w:val="004F3DFB"/>
    <w:rsid w:val="004F3FB6"/>
    <w:rsid w:val="004F403C"/>
    <w:rsid w:val="004F4426"/>
    <w:rsid w:val="004F46B5"/>
    <w:rsid w:val="004F46B7"/>
    <w:rsid w:val="004F4735"/>
    <w:rsid w:val="004F5160"/>
    <w:rsid w:val="004F51DA"/>
    <w:rsid w:val="004F5983"/>
    <w:rsid w:val="004F5B68"/>
    <w:rsid w:val="004F5E4B"/>
    <w:rsid w:val="004F61CC"/>
    <w:rsid w:val="004F70F5"/>
    <w:rsid w:val="004F722E"/>
    <w:rsid w:val="004F76BA"/>
    <w:rsid w:val="004F7A5B"/>
    <w:rsid w:val="004F7ACF"/>
    <w:rsid w:val="004F7ADF"/>
    <w:rsid w:val="004F7E01"/>
    <w:rsid w:val="00500171"/>
    <w:rsid w:val="005003F9"/>
    <w:rsid w:val="00500845"/>
    <w:rsid w:val="00500F28"/>
    <w:rsid w:val="005010CE"/>
    <w:rsid w:val="00501256"/>
    <w:rsid w:val="005012EC"/>
    <w:rsid w:val="00501677"/>
    <w:rsid w:val="005016B8"/>
    <w:rsid w:val="00501939"/>
    <w:rsid w:val="00501A7E"/>
    <w:rsid w:val="005021A3"/>
    <w:rsid w:val="0050224B"/>
    <w:rsid w:val="00503253"/>
    <w:rsid w:val="005033D3"/>
    <w:rsid w:val="00503452"/>
    <w:rsid w:val="00503637"/>
    <w:rsid w:val="00503683"/>
    <w:rsid w:val="0050387C"/>
    <w:rsid w:val="00503881"/>
    <w:rsid w:val="00504B60"/>
    <w:rsid w:val="00504DA5"/>
    <w:rsid w:val="00504DD1"/>
    <w:rsid w:val="0050508D"/>
    <w:rsid w:val="0050545E"/>
    <w:rsid w:val="00505557"/>
    <w:rsid w:val="005061D2"/>
    <w:rsid w:val="005064F1"/>
    <w:rsid w:val="00506D7C"/>
    <w:rsid w:val="005070D9"/>
    <w:rsid w:val="00510ED0"/>
    <w:rsid w:val="00510FDD"/>
    <w:rsid w:val="005113B6"/>
    <w:rsid w:val="0051164A"/>
    <w:rsid w:val="00512016"/>
    <w:rsid w:val="00512109"/>
    <w:rsid w:val="005123F1"/>
    <w:rsid w:val="0051282D"/>
    <w:rsid w:val="00512DB3"/>
    <w:rsid w:val="005130CC"/>
    <w:rsid w:val="00513407"/>
    <w:rsid w:val="00513967"/>
    <w:rsid w:val="00513BBC"/>
    <w:rsid w:val="00513CC1"/>
    <w:rsid w:val="0051459C"/>
    <w:rsid w:val="00514968"/>
    <w:rsid w:val="00514A3F"/>
    <w:rsid w:val="00514EBC"/>
    <w:rsid w:val="00515024"/>
    <w:rsid w:val="005152E7"/>
    <w:rsid w:val="005153E6"/>
    <w:rsid w:val="005155EF"/>
    <w:rsid w:val="005156E9"/>
    <w:rsid w:val="005159D9"/>
    <w:rsid w:val="00515E4B"/>
    <w:rsid w:val="00515EB7"/>
    <w:rsid w:val="0051608D"/>
    <w:rsid w:val="0051626C"/>
    <w:rsid w:val="005165A6"/>
    <w:rsid w:val="00516BDF"/>
    <w:rsid w:val="00516E2D"/>
    <w:rsid w:val="00517645"/>
    <w:rsid w:val="00517BC7"/>
    <w:rsid w:val="00520312"/>
    <w:rsid w:val="00520748"/>
    <w:rsid w:val="005220A6"/>
    <w:rsid w:val="00522BFB"/>
    <w:rsid w:val="005231ED"/>
    <w:rsid w:val="00523686"/>
    <w:rsid w:val="0052372C"/>
    <w:rsid w:val="00523789"/>
    <w:rsid w:val="005239A6"/>
    <w:rsid w:val="00523AAA"/>
    <w:rsid w:val="00523C31"/>
    <w:rsid w:val="00523CB2"/>
    <w:rsid w:val="00523D9F"/>
    <w:rsid w:val="00524490"/>
    <w:rsid w:val="005244EE"/>
    <w:rsid w:val="0052464D"/>
    <w:rsid w:val="005248D2"/>
    <w:rsid w:val="00524A2D"/>
    <w:rsid w:val="00524EB2"/>
    <w:rsid w:val="00524F60"/>
    <w:rsid w:val="005251F0"/>
    <w:rsid w:val="00525474"/>
    <w:rsid w:val="0052556A"/>
    <w:rsid w:val="005257A1"/>
    <w:rsid w:val="00525C05"/>
    <w:rsid w:val="00525E3C"/>
    <w:rsid w:val="00525EF3"/>
    <w:rsid w:val="005264D5"/>
    <w:rsid w:val="0052672A"/>
    <w:rsid w:val="00526807"/>
    <w:rsid w:val="00526B8B"/>
    <w:rsid w:val="005270AD"/>
    <w:rsid w:val="005271C9"/>
    <w:rsid w:val="00527337"/>
    <w:rsid w:val="0052777E"/>
    <w:rsid w:val="0052792F"/>
    <w:rsid w:val="00527930"/>
    <w:rsid w:val="005279CF"/>
    <w:rsid w:val="00530093"/>
    <w:rsid w:val="00530229"/>
    <w:rsid w:val="00530344"/>
    <w:rsid w:val="0053039C"/>
    <w:rsid w:val="00530A85"/>
    <w:rsid w:val="00530B97"/>
    <w:rsid w:val="00531230"/>
    <w:rsid w:val="0053187D"/>
    <w:rsid w:val="005318F7"/>
    <w:rsid w:val="00532314"/>
    <w:rsid w:val="00532433"/>
    <w:rsid w:val="0053280A"/>
    <w:rsid w:val="005328F1"/>
    <w:rsid w:val="00532DA1"/>
    <w:rsid w:val="00532FA6"/>
    <w:rsid w:val="005337BA"/>
    <w:rsid w:val="00534143"/>
    <w:rsid w:val="005347A2"/>
    <w:rsid w:val="00534E15"/>
    <w:rsid w:val="00534EB7"/>
    <w:rsid w:val="00534FA5"/>
    <w:rsid w:val="005350D7"/>
    <w:rsid w:val="005353AD"/>
    <w:rsid w:val="0053556F"/>
    <w:rsid w:val="005355B7"/>
    <w:rsid w:val="00535DDF"/>
    <w:rsid w:val="00536B53"/>
    <w:rsid w:val="00536BB7"/>
    <w:rsid w:val="00536FF6"/>
    <w:rsid w:val="0053700E"/>
    <w:rsid w:val="00537535"/>
    <w:rsid w:val="00537E1F"/>
    <w:rsid w:val="00537F52"/>
    <w:rsid w:val="00540133"/>
    <w:rsid w:val="0054044E"/>
    <w:rsid w:val="0054047A"/>
    <w:rsid w:val="005404AF"/>
    <w:rsid w:val="00540A98"/>
    <w:rsid w:val="00541513"/>
    <w:rsid w:val="0054183F"/>
    <w:rsid w:val="00541D45"/>
    <w:rsid w:val="0054215D"/>
    <w:rsid w:val="005421B3"/>
    <w:rsid w:val="005422F3"/>
    <w:rsid w:val="005424B1"/>
    <w:rsid w:val="00542B25"/>
    <w:rsid w:val="00543117"/>
    <w:rsid w:val="0054344C"/>
    <w:rsid w:val="00543AAB"/>
    <w:rsid w:val="00543B14"/>
    <w:rsid w:val="00543C09"/>
    <w:rsid w:val="00543C6D"/>
    <w:rsid w:val="00543D78"/>
    <w:rsid w:val="00543F73"/>
    <w:rsid w:val="00544122"/>
    <w:rsid w:val="00544297"/>
    <w:rsid w:val="005457E7"/>
    <w:rsid w:val="00545BAD"/>
    <w:rsid w:val="00545D1C"/>
    <w:rsid w:val="00545EA7"/>
    <w:rsid w:val="00546141"/>
    <w:rsid w:val="0054620A"/>
    <w:rsid w:val="00546C1C"/>
    <w:rsid w:val="00546F73"/>
    <w:rsid w:val="0054732C"/>
    <w:rsid w:val="00547623"/>
    <w:rsid w:val="0054798A"/>
    <w:rsid w:val="00547DD5"/>
    <w:rsid w:val="00550241"/>
    <w:rsid w:val="00550601"/>
    <w:rsid w:val="005506AA"/>
    <w:rsid w:val="005506C6"/>
    <w:rsid w:val="0055073A"/>
    <w:rsid w:val="00550C34"/>
    <w:rsid w:val="00550E87"/>
    <w:rsid w:val="005511AA"/>
    <w:rsid w:val="0055126E"/>
    <w:rsid w:val="00551323"/>
    <w:rsid w:val="00551621"/>
    <w:rsid w:val="005518C5"/>
    <w:rsid w:val="00551C58"/>
    <w:rsid w:val="00552502"/>
    <w:rsid w:val="00552666"/>
    <w:rsid w:val="005526BB"/>
    <w:rsid w:val="00552AE2"/>
    <w:rsid w:val="00552BF9"/>
    <w:rsid w:val="00552C38"/>
    <w:rsid w:val="00552CAE"/>
    <w:rsid w:val="00552FB4"/>
    <w:rsid w:val="00553236"/>
    <w:rsid w:val="0055347D"/>
    <w:rsid w:val="0055365E"/>
    <w:rsid w:val="005536DE"/>
    <w:rsid w:val="00553859"/>
    <w:rsid w:val="005538AB"/>
    <w:rsid w:val="00553E0F"/>
    <w:rsid w:val="005541D0"/>
    <w:rsid w:val="0055434A"/>
    <w:rsid w:val="00554430"/>
    <w:rsid w:val="00554795"/>
    <w:rsid w:val="00554823"/>
    <w:rsid w:val="005549EB"/>
    <w:rsid w:val="00554A51"/>
    <w:rsid w:val="00555128"/>
    <w:rsid w:val="00555566"/>
    <w:rsid w:val="00555631"/>
    <w:rsid w:val="00555CD3"/>
    <w:rsid w:val="0055623C"/>
    <w:rsid w:val="005567B5"/>
    <w:rsid w:val="005567C7"/>
    <w:rsid w:val="00556846"/>
    <w:rsid w:val="00556DD2"/>
    <w:rsid w:val="0055701A"/>
    <w:rsid w:val="0055710E"/>
    <w:rsid w:val="0055730E"/>
    <w:rsid w:val="005573D8"/>
    <w:rsid w:val="0055763C"/>
    <w:rsid w:val="00557C22"/>
    <w:rsid w:val="00557E48"/>
    <w:rsid w:val="00557FBA"/>
    <w:rsid w:val="005600F5"/>
    <w:rsid w:val="00560825"/>
    <w:rsid w:val="00560D00"/>
    <w:rsid w:val="00560E79"/>
    <w:rsid w:val="005613E9"/>
    <w:rsid w:val="00561BED"/>
    <w:rsid w:val="005623E5"/>
    <w:rsid w:val="00562D91"/>
    <w:rsid w:val="00562E25"/>
    <w:rsid w:val="005630AA"/>
    <w:rsid w:val="00563762"/>
    <w:rsid w:val="00563D6A"/>
    <w:rsid w:val="00564519"/>
    <w:rsid w:val="0056455F"/>
    <w:rsid w:val="00564666"/>
    <w:rsid w:val="00564B9F"/>
    <w:rsid w:val="00564D02"/>
    <w:rsid w:val="00564F63"/>
    <w:rsid w:val="00565044"/>
    <w:rsid w:val="005650A3"/>
    <w:rsid w:val="00565754"/>
    <w:rsid w:val="00565F92"/>
    <w:rsid w:val="00566B53"/>
    <w:rsid w:val="00566F51"/>
    <w:rsid w:val="00567669"/>
    <w:rsid w:val="0056786F"/>
    <w:rsid w:val="00567A7C"/>
    <w:rsid w:val="00567D01"/>
    <w:rsid w:val="005700AE"/>
    <w:rsid w:val="00570ECC"/>
    <w:rsid w:val="00570EEA"/>
    <w:rsid w:val="0057178A"/>
    <w:rsid w:val="005718D7"/>
    <w:rsid w:val="00571ADA"/>
    <w:rsid w:val="00571AF7"/>
    <w:rsid w:val="005729E2"/>
    <w:rsid w:val="00572DBD"/>
    <w:rsid w:val="005730D4"/>
    <w:rsid w:val="0057347A"/>
    <w:rsid w:val="005736A3"/>
    <w:rsid w:val="0057381F"/>
    <w:rsid w:val="00573A98"/>
    <w:rsid w:val="00573FD6"/>
    <w:rsid w:val="00574063"/>
    <w:rsid w:val="0057420C"/>
    <w:rsid w:val="005745AC"/>
    <w:rsid w:val="00574650"/>
    <w:rsid w:val="005749BE"/>
    <w:rsid w:val="00574F2E"/>
    <w:rsid w:val="0057538C"/>
    <w:rsid w:val="00575B89"/>
    <w:rsid w:val="0057657A"/>
    <w:rsid w:val="0057659D"/>
    <w:rsid w:val="005765F4"/>
    <w:rsid w:val="00576C45"/>
    <w:rsid w:val="00577161"/>
    <w:rsid w:val="00577429"/>
    <w:rsid w:val="00577553"/>
    <w:rsid w:val="00577B7E"/>
    <w:rsid w:val="00577BC1"/>
    <w:rsid w:val="00577D1B"/>
    <w:rsid w:val="005800DA"/>
    <w:rsid w:val="005800F9"/>
    <w:rsid w:val="00580146"/>
    <w:rsid w:val="00580318"/>
    <w:rsid w:val="0058080F"/>
    <w:rsid w:val="00580C37"/>
    <w:rsid w:val="00581010"/>
    <w:rsid w:val="005818CC"/>
    <w:rsid w:val="00581950"/>
    <w:rsid w:val="0058207A"/>
    <w:rsid w:val="005820B0"/>
    <w:rsid w:val="0058284F"/>
    <w:rsid w:val="00582C52"/>
    <w:rsid w:val="0058332A"/>
    <w:rsid w:val="00583366"/>
    <w:rsid w:val="005838EA"/>
    <w:rsid w:val="00583971"/>
    <w:rsid w:val="00583BED"/>
    <w:rsid w:val="00583CE5"/>
    <w:rsid w:val="00583E61"/>
    <w:rsid w:val="00584186"/>
    <w:rsid w:val="0058479F"/>
    <w:rsid w:val="00584A77"/>
    <w:rsid w:val="00584E5F"/>
    <w:rsid w:val="00585404"/>
    <w:rsid w:val="00585877"/>
    <w:rsid w:val="00585A8E"/>
    <w:rsid w:val="00585B4B"/>
    <w:rsid w:val="00585BD6"/>
    <w:rsid w:val="00586006"/>
    <w:rsid w:val="00586160"/>
    <w:rsid w:val="0058671C"/>
    <w:rsid w:val="0058676B"/>
    <w:rsid w:val="005869B8"/>
    <w:rsid w:val="00586D38"/>
    <w:rsid w:val="00586D87"/>
    <w:rsid w:val="00587101"/>
    <w:rsid w:val="00587402"/>
    <w:rsid w:val="0058796D"/>
    <w:rsid w:val="00587BF6"/>
    <w:rsid w:val="00587C31"/>
    <w:rsid w:val="00587D1E"/>
    <w:rsid w:val="0059007F"/>
    <w:rsid w:val="00590840"/>
    <w:rsid w:val="00590D95"/>
    <w:rsid w:val="00590DA4"/>
    <w:rsid w:val="00591513"/>
    <w:rsid w:val="00591531"/>
    <w:rsid w:val="00591BD3"/>
    <w:rsid w:val="00591D31"/>
    <w:rsid w:val="005922B8"/>
    <w:rsid w:val="00592377"/>
    <w:rsid w:val="00592573"/>
    <w:rsid w:val="005925CC"/>
    <w:rsid w:val="005928F7"/>
    <w:rsid w:val="0059339E"/>
    <w:rsid w:val="005937F6"/>
    <w:rsid w:val="00593F35"/>
    <w:rsid w:val="005940B3"/>
    <w:rsid w:val="005945ED"/>
    <w:rsid w:val="0059469F"/>
    <w:rsid w:val="005946CA"/>
    <w:rsid w:val="00594B98"/>
    <w:rsid w:val="00594E07"/>
    <w:rsid w:val="00594ECE"/>
    <w:rsid w:val="00594F95"/>
    <w:rsid w:val="0059501F"/>
    <w:rsid w:val="00595212"/>
    <w:rsid w:val="00595540"/>
    <w:rsid w:val="005960CB"/>
    <w:rsid w:val="005960F5"/>
    <w:rsid w:val="00596451"/>
    <w:rsid w:val="00596457"/>
    <w:rsid w:val="005965C3"/>
    <w:rsid w:val="0059693C"/>
    <w:rsid w:val="005973F1"/>
    <w:rsid w:val="00597900"/>
    <w:rsid w:val="0059793D"/>
    <w:rsid w:val="005A04E3"/>
    <w:rsid w:val="005A0983"/>
    <w:rsid w:val="005A0D03"/>
    <w:rsid w:val="005A0FCF"/>
    <w:rsid w:val="005A11DE"/>
    <w:rsid w:val="005A1236"/>
    <w:rsid w:val="005A1957"/>
    <w:rsid w:val="005A27B1"/>
    <w:rsid w:val="005A32A0"/>
    <w:rsid w:val="005A32C6"/>
    <w:rsid w:val="005A35B9"/>
    <w:rsid w:val="005A367D"/>
    <w:rsid w:val="005A3824"/>
    <w:rsid w:val="005A3F7F"/>
    <w:rsid w:val="005A41E1"/>
    <w:rsid w:val="005A4217"/>
    <w:rsid w:val="005A47BF"/>
    <w:rsid w:val="005A4D61"/>
    <w:rsid w:val="005A5482"/>
    <w:rsid w:val="005A54EA"/>
    <w:rsid w:val="005A54FB"/>
    <w:rsid w:val="005A5B1D"/>
    <w:rsid w:val="005A5D2D"/>
    <w:rsid w:val="005A5FD3"/>
    <w:rsid w:val="005A67B6"/>
    <w:rsid w:val="005A686C"/>
    <w:rsid w:val="005A6A3E"/>
    <w:rsid w:val="005A6B56"/>
    <w:rsid w:val="005A7515"/>
    <w:rsid w:val="005A7702"/>
    <w:rsid w:val="005A7F0C"/>
    <w:rsid w:val="005B060B"/>
    <w:rsid w:val="005B07A4"/>
    <w:rsid w:val="005B08F6"/>
    <w:rsid w:val="005B0DDD"/>
    <w:rsid w:val="005B10DD"/>
    <w:rsid w:val="005B20A3"/>
    <w:rsid w:val="005B221D"/>
    <w:rsid w:val="005B2421"/>
    <w:rsid w:val="005B26F9"/>
    <w:rsid w:val="005B277C"/>
    <w:rsid w:val="005B2C32"/>
    <w:rsid w:val="005B30C7"/>
    <w:rsid w:val="005B3495"/>
    <w:rsid w:val="005B3C71"/>
    <w:rsid w:val="005B3FCE"/>
    <w:rsid w:val="005B4147"/>
    <w:rsid w:val="005B45BC"/>
    <w:rsid w:val="005B4695"/>
    <w:rsid w:val="005B491B"/>
    <w:rsid w:val="005B4939"/>
    <w:rsid w:val="005B50FC"/>
    <w:rsid w:val="005B53C2"/>
    <w:rsid w:val="005B54D4"/>
    <w:rsid w:val="005B5B5E"/>
    <w:rsid w:val="005B6053"/>
    <w:rsid w:val="005B6575"/>
    <w:rsid w:val="005B67EE"/>
    <w:rsid w:val="005B69F9"/>
    <w:rsid w:val="005B6BEC"/>
    <w:rsid w:val="005B6C0D"/>
    <w:rsid w:val="005B6CB0"/>
    <w:rsid w:val="005B6E13"/>
    <w:rsid w:val="005B702A"/>
    <w:rsid w:val="005B7354"/>
    <w:rsid w:val="005B784B"/>
    <w:rsid w:val="005C00A8"/>
    <w:rsid w:val="005C01FA"/>
    <w:rsid w:val="005C032D"/>
    <w:rsid w:val="005C09B3"/>
    <w:rsid w:val="005C0A2A"/>
    <w:rsid w:val="005C0C7E"/>
    <w:rsid w:val="005C1056"/>
    <w:rsid w:val="005C1209"/>
    <w:rsid w:val="005C1472"/>
    <w:rsid w:val="005C19BA"/>
    <w:rsid w:val="005C1B8E"/>
    <w:rsid w:val="005C1FFA"/>
    <w:rsid w:val="005C204A"/>
    <w:rsid w:val="005C212A"/>
    <w:rsid w:val="005C2295"/>
    <w:rsid w:val="005C293C"/>
    <w:rsid w:val="005C2975"/>
    <w:rsid w:val="005C2B4E"/>
    <w:rsid w:val="005C2F16"/>
    <w:rsid w:val="005C39BA"/>
    <w:rsid w:val="005C39CB"/>
    <w:rsid w:val="005C3A3B"/>
    <w:rsid w:val="005C4247"/>
    <w:rsid w:val="005C4263"/>
    <w:rsid w:val="005C4304"/>
    <w:rsid w:val="005C43B5"/>
    <w:rsid w:val="005C467E"/>
    <w:rsid w:val="005C4783"/>
    <w:rsid w:val="005C57F6"/>
    <w:rsid w:val="005C591A"/>
    <w:rsid w:val="005C5BAB"/>
    <w:rsid w:val="005C6706"/>
    <w:rsid w:val="005C678A"/>
    <w:rsid w:val="005C6D5E"/>
    <w:rsid w:val="005C74A9"/>
    <w:rsid w:val="005C752E"/>
    <w:rsid w:val="005D057C"/>
    <w:rsid w:val="005D0E71"/>
    <w:rsid w:val="005D0F87"/>
    <w:rsid w:val="005D11F5"/>
    <w:rsid w:val="005D178A"/>
    <w:rsid w:val="005D1B38"/>
    <w:rsid w:val="005D1DD8"/>
    <w:rsid w:val="005D1ED5"/>
    <w:rsid w:val="005D2097"/>
    <w:rsid w:val="005D2344"/>
    <w:rsid w:val="005D282E"/>
    <w:rsid w:val="005D2DF3"/>
    <w:rsid w:val="005D2F48"/>
    <w:rsid w:val="005D2F77"/>
    <w:rsid w:val="005D3004"/>
    <w:rsid w:val="005D3164"/>
    <w:rsid w:val="005D32E3"/>
    <w:rsid w:val="005D3326"/>
    <w:rsid w:val="005D3692"/>
    <w:rsid w:val="005D3830"/>
    <w:rsid w:val="005D3D31"/>
    <w:rsid w:val="005D449F"/>
    <w:rsid w:val="005D48CA"/>
    <w:rsid w:val="005D4DF4"/>
    <w:rsid w:val="005D56D6"/>
    <w:rsid w:val="005D57CC"/>
    <w:rsid w:val="005D5933"/>
    <w:rsid w:val="005D5A9C"/>
    <w:rsid w:val="005D6035"/>
    <w:rsid w:val="005D60D3"/>
    <w:rsid w:val="005D636E"/>
    <w:rsid w:val="005D6B49"/>
    <w:rsid w:val="005D6C65"/>
    <w:rsid w:val="005D6DFF"/>
    <w:rsid w:val="005D6E0D"/>
    <w:rsid w:val="005D722C"/>
    <w:rsid w:val="005D735D"/>
    <w:rsid w:val="005D738C"/>
    <w:rsid w:val="005D7A0C"/>
    <w:rsid w:val="005D7DF9"/>
    <w:rsid w:val="005E027B"/>
    <w:rsid w:val="005E034C"/>
    <w:rsid w:val="005E049F"/>
    <w:rsid w:val="005E04C6"/>
    <w:rsid w:val="005E0604"/>
    <w:rsid w:val="005E0690"/>
    <w:rsid w:val="005E07AB"/>
    <w:rsid w:val="005E092A"/>
    <w:rsid w:val="005E0FD1"/>
    <w:rsid w:val="005E14E7"/>
    <w:rsid w:val="005E1B14"/>
    <w:rsid w:val="005E1C56"/>
    <w:rsid w:val="005E2709"/>
    <w:rsid w:val="005E2C0C"/>
    <w:rsid w:val="005E2F5B"/>
    <w:rsid w:val="005E31AE"/>
    <w:rsid w:val="005E328E"/>
    <w:rsid w:val="005E3A00"/>
    <w:rsid w:val="005E3AA0"/>
    <w:rsid w:val="005E3C8E"/>
    <w:rsid w:val="005E3E4A"/>
    <w:rsid w:val="005E461E"/>
    <w:rsid w:val="005E4820"/>
    <w:rsid w:val="005E49F2"/>
    <w:rsid w:val="005E4BAA"/>
    <w:rsid w:val="005E4C86"/>
    <w:rsid w:val="005E513F"/>
    <w:rsid w:val="005E5440"/>
    <w:rsid w:val="005E623A"/>
    <w:rsid w:val="005E628D"/>
    <w:rsid w:val="005E67C3"/>
    <w:rsid w:val="005E69E5"/>
    <w:rsid w:val="005E6A64"/>
    <w:rsid w:val="005E6ACA"/>
    <w:rsid w:val="005E6B81"/>
    <w:rsid w:val="005E6F22"/>
    <w:rsid w:val="005E6FD8"/>
    <w:rsid w:val="005E71ED"/>
    <w:rsid w:val="005E730B"/>
    <w:rsid w:val="005E7329"/>
    <w:rsid w:val="005E740B"/>
    <w:rsid w:val="005E7464"/>
    <w:rsid w:val="005E79EF"/>
    <w:rsid w:val="005E7AA1"/>
    <w:rsid w:val="005E7C5C"/>
    <w:rsid w:val="005E7DDB"/>
    <w:rsid w:val="005F037D"/>
    <w:rsid w:val="005F06C2"/>
    <w:rsid w:val="005F07EE"/>
    <w:rsid w:val="005F0CDB"/>
    <w:rsid w:val="005F152D"/>
    <w:rsid w:val="005F17D9"/>
    <w:rsid w:val="005F1897"/>
    <w:rsid w:val="005F1DF9"/>
    <w:rsid w:val="005F2143"/>
    <w:rsid w:val="005F24D4"/>
    <w:rsid w:val="005F25A7"/>
    <w:rsid w:val="005F26C9"/>
    <w:rsid w:val="005F291F"/>
    <w:rsid w:val="005F2EA9"/>
    <w:rsid w:val="005F30EF"/>
    <w:rsid w:val="005F32FD"/>
    <w:rsid w:val="005F37AD"/>
    <w:rsid w:val="005F3853"/>
    <w:rsid w:val="005F3D3E"/>
    <w:rsid w:val="005F3EF8"/>
    <w:rsid w:val="005F3F28"/>
    <w:rsid w:val="005F4194"/>
    <w:rsid w:val="005F47D7"/>
    <w:rsid w:val="005F4C87"/>
    <w:rsid w:val="005F5973"/>
    <w:rsid w:val="005F5A3C"/>
    <w:rsid w:val="005F5CE2"/>
    <w:rsid w:val="005F634E"/>
    <w:rsid w:val="005F63A3"/>
    <w:rsid w:val="005F6839"/>
    <w:rsid w:val="005F690C"/>
    <w:rsid w:val="005F69DD"/>
    <w:rsid w:val="005F6E0C"/>
    <w:rsid w:val="005F7C24"/>
    <w:rsid w:val="005F7F20"/>
    <w:rsid w:val="00600FEA"/>
    <w:rsid w:val="00601CBB"/>
    <w:rsid w:val="006025EC"/>
    <w:rsid w:val="00602986"/>
    <w:rsid w:val="00602A4E"/>
    <w:rsid w:val="00602A85"/>
    <w:rsid w:val="00602E1F"/>
    <w:rsid w:val="006034C4"/>
    <w:rsid w:val="00603BD5"/>
    <w:rsid w:val="00603C50"/>
    <w:rsid w:val="00603FC2"/>
    <w:rsid w:val="00604161"/>
    <w:rsid w:val="0060421F"/>
    <w:rsid w:val="00604A98"/>
    <w:rsid w:val="00604B0C"/>
    <w:rsid w:val="00604D82"/>
    <w:rsid w:val="006051FF"/>
    <w:rsid w:val="006057F7"/>
    <w:rsid w:val="00605AA1"/>
    <w:rsid w:val="006060BB"/>
    <w:rsid w:val="006060D6"/>
    <w:rsid w:val="006062B5"/>
    <w:rsid w:val="006062C7"/>
    <w:rsid w:val="0060655A"/>
    <w:rsid w:val="00606624"/>
    <w:rsid w:val="00606AB2"/>
    <w:rsid w:val="0060726A"/>
    <w:rsid w:val="00607597"/>
    <w:rsid w:val="006075BA"/>
    <w:rsid w:val="006076E1"/>
    <w:rsid w:val="00607903"/>
    <w:rsid w:val="00607F06"/>
    <w:rsid w:val="00610F52"/>
    <w:rsid w:val="00611092"/>
    <w:rsid w:val="00611359"/>
    <w:rsid w:val="0061139B"/>
    <w:rsid w:val="0061142F"/>
    <w:rsid w:val="006114EE"/>
    <w:rsid w:val="00611842"/>
    <w:rsid w:val="00611B2D"/>
    <w:rsid w:val="00611C79"/>
    <w:rsid w:val="0061200B"/>
    <w:rsid w:val="0061229C"/>
    <w:rsid w:val="006128CF"/>
    <w:rsid w:val="00612919"/>
    <w:rsid w:val="0061297C"/>
    <w:rsid w:val="00612F3C"/>
    <w:rsid w:val="00613061"/>
    <w:rsid w:val="006132F8"/>
    <w:rsid w:val="00613309"/>
    <w:rsid w:val="0061370B"/>
    <w:rsid w:val="006137B4"/>
    <w:rsid w:val="00613A23"/>
    <w:rsid w:val="00614265"/>
    <w:rsid w:val="006143F6"/>
    <w:rsid w:val="006148AD"/>
    <w:rsid w:val="00614CA1"/>
    <w:rsid w:val="00615633"/>
    <w:rsid w:val="00615661"/>
    <w:rsid w:val="0061568D"/>
    <w:rsid w:val="0061570A"/>
    <w:rsid w:val="006157FD"/>
    <w:rsid w:val="0061584F"/>
    <w:rsid w:val="00615A6C"/>
    <w:rsid w:val="00615F7E"/>
    <w:rsid w:val="0061634B"/>
    <w:rsid w:val="006165C3"/>
    <w:rsid w:val="00616713"/>
    <w:rsid w:val="00616E99"/>
    <w:rsid w:val="00616EC0"/>
    <w:rsid w:val="00616EEE"/>
    <w:rsid w:val="00617287"/>
    <w:rsid w:val="00617529"/>
    <w:rsid w:val="0061793E"/>
    <w:rsid w:val="00617D0A"/>
    <w:rsid w:val="00617F58"/>
    <w:rsid w:val="0062002F"/>
    <w:rsid w:val="006207C9"/>
    <w:rsid w:val="00620864"/>
    <w:rsid w:val="00620F6C"/>
    <w:rsid w:val="00621015"/>
    <w:rsid w:val="006210E4"/>
    <w:rsid w:val="006214A5"/>
    <w:rsid w:val="006215F8"/>
    <w:rsid w:val="0062183F"/>
    <w:rsid w:val="006219DD"/>
    <w:rsid w:val="00621B2B"/>
    <w:rsid w:val="00621CE5"/>
    <w:rsid w:val="006222FF"/>
    <w:rsid w:val="006223C8"/>
    <w:rsid w:val="00622556"/>
    <w:rsid w:val="006225E6"/>
    <w:rsid w:val="00622A7B"/>
    <w:rsid w:val="00623380"/>
    <w:rsid w:val="00623589"/>
    <w:rsid w:val="0062396C"/>
    <w:rsid w:val="0062406D"/>
    <w:rsid w:val="0062440E"/>
    <w:rsid w:val="0062463F"/>
    <w:rsid w:val="0062492E"/>
    <w:rsid w:val="00624FB7"/>
    <w:rsid w:val="00625BAC"/>
    <w:rsid w:val="00625C91"/>
    <w:rsid w:val="00625CDE"/>
    <w:rsid w:val="00625D27"/>
    <w:rsid w:val="00625F40"/>
    <w:rsid w:val="0062666C"/>
    <w:rsid w:val="00626808"/>
    <w:rsid w:val="00626B46"/>
    <w:rsid w:val="00627087"/>
    <w:rsid w:val="006276D2"/>
    <w:rsid w:val="00627B25"/>
    <w:rsid w:val="00627EE0"/>
    <w:rsid w:val="00627EF2"/>
    <w:rsid w:val="00630236"/>
    <w:rsid w:val="0063115B"/>
    <w:rsid w:val="0063169A"/>
    <w:rsid w:val="006319B7"/>
    <w:rsid w:val="00631C85"/>
    <w:rsid w:val="00632449"/>
    <w:rsid w:val="0063292F"/>
    <w:rsid w:val="00632979"/>
    <w:rsid w:val="00632A80"/>
    <w:rsid w:val="00632B4D"/>
    <w:rsid w:val="00632CAB"/>
    <w:rsid w:val="00633794"/>
    <w:rsid w:val="00633B86"/>
    <w:rsid w:val="00633C02"/>
    <w:rsid w:val="00633CA3"/>
    <w:rsid w:val="00633D63"/>
    <w:rsid w:val="00634263"/>
    <w:rsid w:val="006343B5"/>
    <w:rsid w:val="00634402"/>
    <w:rsid w:val="00634443"/>
    <w:rsid w:val="00634672"/>
    <w:rsid w:val="00634897"/>
    <w:rsid w:val="00634CD2"/>
    <w:rsid w:val="00634F20"/>
    <w:rsid w:val="006351B8"/>
    <w:rsid w:val="00635A3F"/>
    <w:rsid w:val="00635B81"/>
    <w:rsid w:val="00635DBD"/>
    <w:rsid w:val="00635ED0"/>
    <w:rsid w:val="00636201"/>
    <w:rsid w:val="00636BF7"/>
    <w:rsid w:val="00636E6C"/>
    <w:rsid w:val="0063742F"/>
    <w:rsid w:val="00637732"/>
    <w:rsid w:val="00637BE8"/>
    <w:rsid w:val="00637E35"/>
    <w:rsid w:val="00640475"/>
    <w:rsid w:val="00640B81"/>
    <w:rsid w:val="00640C61"/>
    <w:rsid w:val="00640C92"/>
    <w:rsid w:val="00641118"/>
    <w:rsid w:val="00641A29"/>
    <w:rsid w:val="00641F63"/>
    <w:rsid w:val="0064265E"/>
    <w:rsid w:val="0064268B"/>
    <w:rsid w:val="00642943"/>
    <w:rsid w:val="00642FD7"/>
    <w:rsid w:val="0064301A"/>
    <w:rsid w:val="00643073"/>
    <w:rsid w:val="006430B1"/>
    <w:rsid w:val="006431D6"/>
    <w:rsid w:val="00643555"/>
    <w:rsid w:val="00643CEA"/>
    <w:rsid w:val="00644295"/>
    <w:rsid w:val="00644A71"/>
    <w:rsid w:val="00644EE6"/>
    <w:rsid w:val="006451E3"/>
    <w:rsid w:val="00645A62"/>
    <w:rsid w:val="00645C69"/>
    <w:rsid w:val="006460E9"/>
    <w:rsid w:val="006464E0"/>
    <w:rsid w:val="00646757"/>
    <w:rsid w:val="006467A8"/>
    <w:rsid w:val="006467C5"/>
    <w:rsid w:val="0064692F"/>
    <w:rsid w:val="00646BFE"/>
    <w:rsid w:val="00646FC4"/>
    <w:rsid w:val="006473F6"/>
    <w:rsid w:val="006477AA"/>
    <w:rsid w:val="00647975"/>
    <w:rsid w:val="00647AAE"/>
    <w:rsid w:val="00647C41"/>
    <w:rsid w:val="00647D21"/>
    <w:rsid w:val="00650025"/>
    <w:rsid w:val="0065011A"/>
    <w:rsid w:val="00650142"/>
    <w:rsid w:val="006502A3"/>
    <w:rsid w:val="006506A5"/>
    <w:rsid w:val="0065083B"/>
    <w:rsid w:val="00650A02"/>
    <w:rsid w:val="00650A61"/>
    <w:rsid w:val="00650ABF"/>
    <w:rsid w:val="00650B8D"/>
    <w:rsid w:val="00650CF8"/>
    <w:rsid w:val="00650D0A"/>
    <w:rsid w:val="00651832"/>
    <w:rsid w:val="00651970"/>
    <w:rsid w:val="00651B23"/>
    <w:rsid w:val="0065257F"/>
    <w:rsid w:val="0065300F"/>
    <w:rsid w:val="00653301"/>
    <w:rsid w:val="00653ACE"/>
    <w:rsid w:val="00653BF4"/>
    <w:rsid w:val="0065490F"/>
    <w:rsid w:val="00654B1F"/>
    <w:rsid w:val="00654BD9"/>
    <w:rsid w:val="00654D2B"/>
    <w:rsid w:val="00654E70"/>
    <w:rsid w:val="006553D2"/>
    <w:rsid w:val="0065551D"/>
    <w:rsid w:val="0065552D"/>
    <w:rsid w:val="006559A3"/>
    <w:rsid w:val="00655B48"/>
    <w:rsid w:val="00656724"/>
    <w:rsid w:val="00656782"/>
    <w:rsid w:val="00656C76"/>
    <w:rsid w:val="006570B6"/>
    <w:rsid w:val="0065736C"/>
    <w:rsid w:val="006573CC"/>
    <w:rsid w:val="006577EE"/>
    <w:rsid w:val="00657868"/>
    <w:rsid w:val="006579A3"/>
    <w:rsid w:val="00657C78"/>
    <w:rsid w:val="006602F3"/>
    <w:rsid w:val="0066050B"/>
    <w:rsid w:val="006606C5"/>
    <w:rsid w:val="006607F4"/>
    <w:rsid w:val="00660834"/>
    <w:rsid w:val="0066099D"/>
    <w:rsid w:val="00660B2B"/>
    <w:rsid w:val="00660BBE"/>
    <w:rsid w:val="00661CDC"/>
    <w:rsid w:val="0066205E"/>
    <w:rsid w:val="0066221E"/>
    <w:rsid w:val="00662261"/>
    <w:rsid w:val="00662425"/>
    <w:rsid w:val="0066250A"/>
    <w:rsid w:val="00662756"/>
    <w:rsid w:val="0066305D"/>
    <w:rsid w:val="006635D3"/>
    <w:rsid w:val="0066375C"/>
    <w:rsid w:val="00663DFF"/>
    <w:rsid w:val="00663E04"/>
    <w:rsid w:val="00664A98"/>
    <w:rsid w:val="00664C0F"/>
    <w:rsid w:val="00664C17"/>
    <w:rsid w:val="00664D3B"/>
    <w:rsid w:val="0066522F"/>
    <w:rsid w:val="0066536B"/>
    <w:rsid w:val="00665553"/>
    <w:rsid w:val="00665691"/>
    <w:rsid w:val="00665885"/>
    <w:rsid w:val="00665A66"/>
    <w:rsid w:val="00665BED"/>
    <w:rsid w:val="00665DE1"/>
    <w:rsid w:val="00666087"/>
    <w:rsid w:val="006666DB"/>
    <w:rsid w:val="00667149"/>
    <w:rsid w:val="006672E0"/>
    <w:rsid w:val="00667748"/>
    <w:rsid w:val="00667AA6"/>
    <w:rsid w:val="00667BCC"/>
    <w:rsid w:val="006700D0"/>
    <w:rsid w:val="006707B4"/>
    <w:rsid w:val="00670CA3"/>
    <w:rsid w:val="00670F62"/>
    <w:rsid w:val="00670FE7"/>
    <w:rsid w:val="006714FE"/>
    <w:rsid w:val="006716C9"/>
    <w:rsid w:val="00671B20"/>
    <w:rsid w:val="00672091"/>
    <w:rsid w:val="0067230D"/>
    <w:rsid w:val="006725A7"/>
    <w:rsid w:val="006725EA"/>
    <w:rsid w:val="0067281D"/>
    <w:rsid w:val="006728AF"/>
    <w:rsid w:val="006729A3"/>
    <w:rsid w:val="00672A68"/>
    <w:rsid w:val="00672BE1"/>
    <w:rsid w:val="00672CC8"/>
    <w:rsid w:val="0067301F"/>
    <w:rsid w:val="00673274"/>
    <w:rsid w:val="006732F3"/>
    <w:rsid w:val="00673423"/>
    <w:rsid w:val="00673ADE"/>
    <w:rsid w:val="00673C33"/>
    <w:rsid w:val="00673CB4"/>
    <w:rsid w:val="00673E4D"/>
    <w:rsid w:val="006741AF"/>
    <w:rsid w:val="00674238"/>
    <w:rsid w:val="00674634"/>
    <w:rsid w:val="00674C10"/>
    <w:rsid w:val="00674C93"/>
    <w:rsid w:val="00674F28"/>
    <w:rsid w:val="0067537F"/>
    <w:rsid w:val="0067583B"/>
    <w:rsid w:val="006758E2"/>
    <w:rsid w:val="00675B1B"/>
    <w:rsid w:val="00676A4A"/>
    <w:rsid w:val="00676AF2"/>
    <w:rsid w:val="00676C01"/>
    <w:rsid w:val="00676F25"/>
    <w:rsid w:val="006770B9"/>
    <w:rsid w:val="0067720D"/>
    <w:rsid w:val="006772CE"/>
    <w:rsid w:val="00680328"/>
    <w:rsid w:val="006805A0"/>
    <w:rsid w:val="00680697"/>
    <w:rsid w:val="00680F08"/>
    <w:rsid w:val="00681637"/>
    <w:rsid w:val="006817D0"/>
    <w:rsid w:val="00682221"/>
    <w:rsid w:val="0068252D"/>
    <w:rsid w:val="00682585"/>
    <w:rsid w:val="006828C5"/>
    <w:rsid w:val="00682CE8"/>
    <w:rsid w:val="00683012"/>
    <w:rsid w:val="00683309"/>
    <w:rsid w:val="006836E5"/>
    <w:rsid w:val="00683BBB"/>
    <w:rsid w:val="006840D2"/>
    <w:rsid w:val="0068430D"/>
    <w:rsid w:val="00684AB3"/>
    <w:rsid w:val="00684B09"/>
    <w:rsid w:val="00684BDB"/>
    <w:rsid w:val="00684C99"/>
    <w:rsid w:val="00684E9C"/>
    <w:rsid w:val="0068582C"/>
    <w:rsid w:val="00685954"/>
    <w:rsid w:val="00685BD4"/>
    <w:rsid w:val="00685F00"/>
    <w:rsid w:val="00686B9D"/>
    <w:rsid w:val="00686D47"/>
    <w:rsid w:val="00686F11"/>
    <w:rsid w:val="0068773F"/>
    <w:rsid w:val="00687986"/>
    <w:rsid w:val="00687A16"/>
    <w:rsid w:val="00687A3E"/>
    <w:rsid w:val="00687E87"/>
    <w:rsid w:val="006904D2"/>
    <w:rsid w:val="00690710"/>
    <w:rsid w:val="00690933"/>
    <w:rsid w:val="00690CD1"/>
    <w:rsid w:val="00690D74"/>
    <w:rsid w:val="00690E92"/>
    <w:rsid w:val="006910C9"/>
    <w:rsid w:val="006912F6"/>
    <w:rsid w:val="00691467"/>
    <w:rsid w:val="00691718"/>
    <w:rsid w:val="00691C44"/>
    <w:rsid w:val="006921CA"/>
    <w:rsid w:val="00692698"/>
    <w:rsid w:val="00692734"/>
    <w:rsid w:val="006928D2"/>
    <w:rsid w:val="00692FF4"/>
    <w:rsid w:val="006930A0"/>
    <w:rsid w:val="00693321"/>
    <w:rsid w:val="00693872"/>
    <w:rsid w:val="006939D6"/>
    <w:rsid w:val="00693A41"/>
    <w:rsid w:val="00693DA2"/>
    <w:rsid w:val="00693ED8"/>
    <w:rsid w:val="00694005"/>
    <w:rsid w:val="00694103"/>
    <w:rsid w:val="00694282"/>
    <w:rsid w:val="0069455B"/>
    <w:rsid w:val="006946FD"/>
    <w:rsid w:val="00694A05"/>
    <w:rsid w:val="00694B13"/>
    <w:rsid w:val="006951B5"/>
    <w:rsid w:val="0069558B"/>
    <w:rsid w:val="00695A57"/>
    <w:rsid w:val="00695A90"/>
    <w:rsid w:val="00695BDE"/>
    <w:rsid w:val="00695C5F"/>
    <w:rsid w:val="00695EE6"/>
    <w:rsid w:val="00696700"/>
    <w:rsid w:val="00697014"/>
    <w:rsid w:val="00697191"/>
    <w:rsid w:val="0069724B"/>
    <w:rsid w:val="006978E5"/>
    <w:rsid w:val="00697C09"/>
    <w:rsid w:val="00697ED8"/>
    <w:rsid w:val="006A02DF"/>
    <w:rsid w:val="006A03A3"/>
    <w:rsid w:val="006A0617"/>
    <w:rsid w:val="006A07F2"/>
    <w:rsid w:val="006A0D87"/>
    <w:rsid w:val="006A14B1"/>
    <w:rsid w:val="006A1745"/>
    <w:rsid w:val="006A1771"/>
    <w:rsid w:val="006A1C76"/>
    <w:rsid w:val="006A1D1B"/>
    <w:rsid w:val="006A1E5A"/>
    <w:rsid w:val="006A2523"/>
    <w:rsid w:val="006A28BE"/>
    <w:rsid w:val="006A291A"/>
    <w:rsid w:val="006A2EE5"/>
    <w:rsid w:val="006A3078"/>
    <w:rsid w:val="006A363B"/>
    <w:rsid w:val="006A378D"/>
    <w:rsid w:val="006A37CF"/>
    <w:rsid w:val="006A4213"/>
    <w:rsid w:val="006A4BF1"/>
    <w:rsid w:val="006A4C6B"/>
    <w:rsid w:val="006A4CDC"/>
    <w:rsid w:val="006A53A4"/>
    <w:rsid w:val="006A53BE"/>
    <w:rsid w:val="006A552D"/>
    <w:rsid w:val="006A5815"/>
    <w:rsid w:val="006A5DD5"/>
    <w:rsid w:val="006A666A"/>
    <w:rsid w:val="006A70BE"/>
    <w:rsid w:val="006A7323"/>
    <w:rsid w:val="006A753F"/>
    <w:rsid w:val="006A7647"/>
    <w:rsid w:val="006A7AA1"/>
    <w:rsid w:val="006A7B3B"/>
    <w:rsid w:val="006A7D7C"/>
    <w:rsid w:val="006A7EE6"/>
    <w:rsid w:val="006B02B2"/>
    <w:rsid w:val="006B055E"/>
    <w:rsid w:val="006B0B4B"/>
    <w:rsid w:val="006B0CAC"/>
    <w:rsid w:val="006B0D19"/>
    <w:rsid w:val="006B0EE2"/>
    <w:rsid w:val="006B1074"/>
    <w:rsid w:val="006B11CB"/>
    <w:rsid w:val="006B1AF0"/>
    <w:rsid w:val="006B2320"/>
    <w:rsid w:val="006B25A3"/>
    <w:rsid w:val="006B2A2B"/>
    <w:rsid w:val="006B2E3E"/>
    <w:rsid w:val="006B2F86"/>
    <w:rsid w:val="006B35DB"/>
    <w:rsid w:val="006B3656"/>
    <w:rsid w:val="006B3799"/>
    <w:rsid w:val="006B3803"/>
    <w:rsid w:val="006B3A0B"/>
    <w:rsid w:val="006B3A28"/>
    <w:rsid w:val="006B3E00"/>
    <w:rsid w:val="006B3EDC"/>
    <w:rsid w:val="006B4854"/>
    <w:rsid w:val="006B4F73"/>
    <w:rsid w:val="006B51C1"/>
    <w:rsid w:val="006B535F"/>
    <w:rsid w:val="006B5889"/>
    <w:rsid w:val="006B58D1"/>
    <w:rsid w:val="006B5927"/>
    <w:rsid w:val="006B5BB4"/>
    <w:rsid w:val="006B5DE3"/>
    <w:rsid w:val="006B64ED"/>
    <w:rsid w:val="006B6A41"/>
    <w:rsid w:val="006B6B54"/>
    <w:rsid w:val="006B6C37"/>
    <w:rsid w:val="006B6D75"/>
    <w:rsid w:val="006B7529"/>
    <w:rsid w:val="006B75CA"/>
    <w:rsid w:val="006B77F9"/>
    <w:rsid w:val="006B7C63"/>
    <w:rsid w:val="006B7D8F"/>
    <w:rsid w:val="006C126B"/>
    <w:rsid w:val="006C1732"/>
    <w:rsid w:val="006C1932"/>
    <w:rsid w:val="006C1C6E"/>
    <w:rsid w:val="006C1E79"/>
    <w:rsid w:val="006C1EF2"/>
    <w:rsid w:val="006C2735"/>
    <w:rsid w:val="006C299B"/>
    <w:rsid w:val="006C2C5E"/>
    <w:rsid w:val="006C3589"/>
    <w:rsid w:val="006C35B5"/>
    <w:rsid w:val="006C3843"/>
    <w:rsid w:val="006C3BC6"/>
    <w:rsid w:val="006C3F97"/>
    <w:rsid w:val="006C4376"/>
    <w:rsid w:val="006C4622"/>
    <w:rsid w:val="006C4AD4"/>
    <w:rsid w:val="006C4C7E"/>
    <w:rsid w:val="006C4F40"/>
    <w:rsid w:val="006C5036"/>
    <w:rsid w:val="006C52B1"/>
    <w:rsid w:val="006C531A"/>
    <w:rsid w:val="006C54C7"/>
    <w:rsid w:val="006C555E"/>
    <w:rsid w:val="006C5AAE"/>
    <w:rsid w:val="006C5ACA"/>
    <w:rsid w:val="006C5BF1"/>
    <w:rsid w:val="006C60D4"/>
    <w:rsid w:val="006C65C4"/>
    <w:rsid w:val="006C65EB"/>
    <w:rsid w:val="006C684A"/>
    <w:rsid w:val="006C6969"/>
    <w:rsid w:val="006C6D28"/>
    <w:rsid w:val="006C6E6A"/>
    <w:rsid w:val="006C6F88"/>
    <w:rsid w:val="006C7321"/>
    <w:rsid w:val="006C7536"/>
    <w:rsid w:val="006C7608"/>
    <w:rsid w:val="006C785E"/>
    <w:rsid w:val="006D0082"/>
    <w:rsid w:val="006D1121"/>
    <w:rsid w:val="006D15D7"/>
    <w:rsid w:val="006D1B5E"/>
    <w:rsid w:val="006D1D2E"/>
    <w:rsid w:val="006D264C"/>
    <w:rsid w:val="006D2841"/>
    <w:rsid w:val="006D2963"/>
    <w:rsid w:val="006D2CBA"/>
    <w:rsid w:val="006D2D23"/>
    <w:rsid w:val="006D3424"/>
    <w:rsid w:val="006D3905"/>
    <w:rsid w:val="006D3950"/>
    <w:rsid w:val="006D4647"/>
    <w:rsid w:val="006D4686"/>
    <w:rsid w:val="006D4956"/>
    <w:rsid w:val="006D4AF9"/>
    <w:rsid w:val="006D4BEE"/>
    <w:rsid w:val="006D4C3C"/>
    <w:rsid w:val="006D4D72"/>
    <w:rsid w:val="006D4FE9"/>
    <w:rsid w:val="006D53CE"/>
    <w:rsid w:val="006D57D5"/>
    <w:rsid w:val="006D5F36"/>
    <w:rsid w:val="006D5FDD"/>
    <w:rsid w:val="006D6794"/>
    <w:rsid w:val="006D713F"/>
    <w:rsid w:val="006D72B0"/>
    <w:rsid w:val="006D754A"/>
    <w:rsid w:val="006D7C21"/>
    <w:rsid w:val="006D7EF9"/>
    <w:rsid w:val="006E04B3"/>
    <w:rsid w:val="006E09E5"/>
    <w:rsid w:val="006E0D06"/>
    <w:rsid w:val="006E183B"/>
    <w:rsid w:val="006E1A13"/>
    <w:rsid w:val="006E30C4"/>
    <w:rsid w:val="006E32CF"/>
    <w:rsid w:val="006E360F"/>
    <w:rsid w:val="006E3CDF"/>
    <w:rsid w:val="006E3DB2"/>
    <w:rsid w:val="006E41FB"/>
    <w:rsid w:val="006E48B0"/>
    <w:rsid w:val="006E49F6"/>
    <w:rsid w:val="006E5C70"/>
    <w:rsid w:val="006E5C7C"/>
    <w:rsid w:val="006E672C"/>
    <w:rsid w:val="006E6D18"/>
    <w:rsid w:val="006E6EE2"/>
    <w:rsid w:val="006E7B97"/>
    <w:rsid w:val="006E7D3E"/>
    <w:rsid w:val="006E7E17"/>
    <w:rsid w:val="006F0B57"/>
    <w:rsid w:val="006F0B89"/>
    <w:rsid w:val="006F16CB"/>
    <w:rsid w:val="006F1B27"/>
    <w:rsid w:val="006F1B3F"/>
    <w:rsid w:val="006F1CF9"/>
    <w:rsid w:val="006F1F4A"/>
    <w:rsid w:val="006F23B8"/>
    <w:rsid w:val="006F2581"/>
    <w:rsid w:val="006F267F"/>
    <w:rsid w:val="006F2731"/>
    <w:rsid w:val="006F2799"/>
    <w:rsid w:val="006F2862"/>
    <w:rsid w:val="006F2C84"/>
    <w:rsid w:val="006F2F41"/>
    <w:rsid w:val="006F3894"/>
    <w:rsid w:val="006F398B"/>
    <w:rsid w:val="006F4106"/>
    <w:rsid w:val="006F4454"/>
    <w:rsid w:val="006F48F7"/>
    <w:rsid w:val="006F49F1"/>
    <w:rsid w:val="006F4A24"/>
    <w:rsid w:val="006F4BAF"/>
    <w:rsid w:val="006F4C0F"/>
    <w:rsid w:val="006F4CF2"/>
    <w:rsid w:val="006F4CFE"/>
    <w:rsid w:val="006F54FD"/>
    <w:rsid w:val="006F5AF4"/>
    <w:rsid w:val="006F5F47"/>
    <w:rsid w:val="006F5FA4"/>
    <w:rsid w:val="006F6064"/>
    <w:rsid w:val="006F61EE"/>
    <w:rsid w:val="006F67B5"/>
    <w:rsid w:val="006F6866"/>
    <w:rsid w:val="006F6BCA"/>
    <w:rsid w:val="006F6CEE"/>
    <w:rsid w:val="006F71B4"/>
    <w:rsid w:val="006F7770"/>
    <w:rsid w:val="006F77B9"/>
    <w:rsid w:val="006F7835"/>
    <w:rsid w:val="006F7916"/>
    <w:rsid w:val="006F79F3"/>
    <w:rsid w:val="006F7A94"/>
    <w:rsid w:val="006F7E53"/>
    <w:rsid w:val="007003C9"/>
    <w:rsid w:val="00700A7E"/>
    <w:rsid w:val="00700AF7"/>
    <w:rsid w:val="00700B5B"/>
    <w:rsid w:val="00700D77"/>
    <w:rsid w:val="007012FA"/>
    <w:rsid w:val="007013C0"/>
    <w:rsid w:val="007016B8"/>
    <w:rsid w:val="00701796"/>
    <w:rsid w:val="00701B54"/>
    <w:rsid w:val="00701C65"/>
    <w:rsid w:val="00701CEB"/>
    <w:rsid w:val="00702196"/>
    <w:rsid w:val="007025C1"/>
    <w:rsid w:val="00702836"/>
    <w:rsid w:val="00702840"/>
    <w:rsid w:val="00702A28"/>
    <w:rsid w:val="00702E54"/>
    <w:rsid w:val="00702E6B"/>
    <w:rsid w:val="00702EA6"/>
    <w:rsid w:val="00703587"/>
    <w:rsid w:val="007035B6"/>
    <w:rsid w:val="00703ED6"/>
    <w:rsid w:val="0070440E"/>
    <w:rsid w:val="0070453E"/>
    <w:rsid w:val="00704C4A"/>
    <w:rsid w:val="00704D1A"/>
    <w:rsid w:val="00704D79"/>
    <w:rsid w:val="00704E98"/>
    <w:rsid w:val="007054EE"/>
    <w:rsid w:val="0070576C"/>
    <w:rsid w:val="0070594E"/>
    <w:rsid w:val="00706010"/>
    <w:rsid w:val="0070602F"/>
    <w:rsid w:val="00706092"/>
    <w:rsid w:val="0070697B"/>
    <w:rsid w:val="00706A75"/>
    <w:rsid w:val="00706B19"/>
    <w:rsid w:val="0070705F"/>
    <w:rsid w:val="0070775F"/>
    <w:rsid w:val="00707AB2"/>
    <w:rsid w:val="00707E13"/>
    <w:rsid w:val="007100ED"/>
    <w:rsid w:val="00710288"/>
    <w:rsid w:val="007102D5"/>
    <w:rsid w:val="007106E0"/>
    <w:rsid w:val="007108B4"/>
    <w:rsid w:val="00710D17"/>
    <w:rsid w:val="00710F6E"/>
    <w:rsid w:val="0071100C"/>
    <w:rsid w:val="00711224"/>
    <w:rsid w:val="007112EC"/>
    <w:rsid w:val="007119CF"/>
    <w:rsid w:val="00711C46"/>
    <w:rsid w:val="00711D48"/>
    <w:rsid w:val="00711E64"/>
    <w:rsid w:val="00712056"/>
    <w:rsid w:val="007121A9"/>
    <w:rsid w:val="0071228D"/>
    <w:rsid w:val="007122C3"/>
    <w:rsid w:val="007124C4"/>
    <w:rsid w:val="00712BF2"/>
    <w:rsid w:val="00712E14"/>
    <w:rsid w:val="00712E66"/>
    <w:rsid w:val="00712F7E"/>
    <w:rsid w:val="00713086"/>
    <w:rsid w:val="007133C8"/>
    <w:rsid w:val="00713E6A"/>
    <w:rsid w:val="007141DE"/>
    <w:rsid w:val="00714750"/>
    <w:rsid w:val="007147E5"/>
    <w:rsid w:val="0071481B"/>
    <w:rsid w:val="00715040"/>
    <w:rsid w:val="0071521C"/>
    <w:rsid w:val="007155EA"/>
    <w:rsid w:val="0071593F"/>
    <w:rsid w:val="00715B1E"/>
    <w:rsid w:val="00715C39"/>
    <w:rsid w:val="007165E2"/>
    <w:rsid w:val="0071707B"/>
    <w:rsid w:val="00717AAB"/>
    <w:rsid w:val="00717DAC"/>
    <w:rsid w:val="007202C4"/>
    <w:rsid w:val="00720395"/>
    <w:rsid w:val="007204A2"/>
    <w:rsid w:val="00720662"/>
    <w:rsid w:val="007208F0"/>
    <w:rsid w:val="007209D9"/>
    <w:rsid w:val="00720F19"/>
    <w:rsid w:val="00720FA8"/>
    <w:rsid w:val="007214A0"/>
    <w:rsid w:val="0072150D"/>
    <w:rsid w:val="00721576"/>
    <w:rsid w:val="00721D9A"/>
    <w:rsid w:val="00721E6C"/>
    <w:rsid w:val="007224BD"/>
    <w:rsid w:val="007225BD"/>
    <w:rsid w:val="00722679"/>
    <w:rsid w:val="007226EA"/>
    <w:rsid w:val="007227CA"/>
    <w:rsid w:val="00722D5D"/>
    <w:rsid w:val="00722E34"/>
    <w:rsid w:val="00723098"/>
    <w:rsid w:val="0072311A"/>
    <w:rsid w:val="00723626"/>
    <w:rsid w:val="007236E7"/>
    <w:rsid w:val="0072372E"/>
    <w:rsid w:val="00723911"/>
    <w:rsid w:val="00723F2A"/>
    <w:rsid w:val="00724242"/>
    <w:rsid w:val="007245D6"/>
    <w:rsid w:val="00724A72"/>
    <w:rsid w:val="00724AE4"/>
    <w:rsid w:val="00724BE7"/>
    <w:rsid w:val="00724C37"/>
    <w:rsid w:val="00725420"/>
    <w:rsid w:val="00726BD9"/>
    <w:rsid w:val="00726F35"/>
    <w:rsid w:val="007272A4"/>
    <w:rsid w:val="007278F3"/>
    <w:rsid w:val="00727CDB"/>
    <w:rsid w:val="007306BA"/>
    <w:rsid w:val="00731173"/>
    <w:rsid w:val="007311A3"/>
    <w:rsid w:val="0073121E"/>
    <w:rsid w:val="007318FE"/>
    <w:rsid w:val="00731CAA"/>
    <w:rsid w:val="00732151"/>
    <w:rsid w:val="00732515"/>
    <w:rsid w:val="00732D36"/>
    <w:rsid w:val="00732DAC"/>
    <w:rsid w:val="00733072"/>
    <w:rsid w:val="00733486"/>
    <w:rsid w:val="007335AB"/>
    <w:rsid w:val="0073391D"/>
    <w:rsid w:val="00734832"/>
    <w:rsid w:val="00734A78"/>
    <w:rsid w:val="00734DBC"/>
    <w:rsid w:val="00734FB5"/>
    <w:rsid w:val="00734FD9"/>
    <w:rsid w:val="00735304"/>
    <w:rsid w:val="007358CD"/>
    <w:rsid w:val="00735DE5"/>
    <w:rsid w:val="00735EEF"/>
    <w:rsid w:val="00735F27"/>
    <w:rsid w:val="00736AA4"/>
    <w:rsid w:val="007371AE"/>
    <w:rsid w:val="007371E8"/>
    <w:rsid w:val="00737207"/>
    <w:rsid w:val="0073745E"/>
    <w:rsid w:val="007377CB"/>
    <w:rsid w:val="007379F9"/>
    <w:rsid w:val="00737A69"/>
    <w:rsid w:val="007404F6"/>
    <w:rsid w:val="007406C8"/>
    <w:rsid w:val="007409AC"/>
    <w:rsid w:val="00740C0D"/>
    <w:rsid w:val="00740FBC"/>
    <w:rsid w:val="0074118A"/>
    <w:rsid w:val="00741190"/>
    <w:rsid w:val="00741905"/>
    <w:rsid w:val="00741919"/>
    <w:rsid w:val="00741DF2"/>
    <w:rsid w:val="00742037"/>
    <w:rsid w:val="007420F2"/>
    <w:rsid w:val="00742156"/>
    <w:rsid w:val="00742665"/>
    <w:rsid w:val="00742AC1"/>
    <w:rsid w:val="00742CD1"/>
    <w:rsid w:val="00742D09"/>
    <w:rsid w:val="00742FB5"/>
    <w:rsid w:val="00743138"/>
    <w:rsid w:val="007431E6"/>
    <w:rsid w:val="007434EA"/>
    <w:rsid w:val="00743D37"/>
    <w:rsid w:val="0074401B"/>
    <w:rsid w:val="007450B7"/>
    <w:rsid w:val="00745250"/>
    <w:rsid w:val="007452F5"/>
    <w:rsid w:val="00745367"/>
    <w:rsid w:val="007457E2"/>
    <w:rsid w:val="00745829"/>
    <w:rsid w:val="007458B4"/>
    <w:rsid w:val="00745CB2"/>
    <w:rsid w:val="00745DF1"/>
    <w:rsid w:val="00746147"/>
    <w:rsid w:val="007462D7"/>
    <w:rsid w:val="00746331"/>
    <w:rsid w:val="007467C1"/>
    <w:rsid w:val="00746829"/>
    <w:rsid w:val="00746E71"/>
    <w:rsid w:val="00747636"/>
    <w:rsid w:val="0074763C"/>
    <w:rsid w:val="007479F5"/>
    <w:rsid w:val="00747C88"/>
    <w:rsid w:val="00747D36"/>
    <w:rsid w:val="00750030"/>
    <w:rsid w:val="0075019C"/>
    <w:rsid w:val="007504CD"/>
    <w:rsid w:val="00750973"/>
    <w:rsid w:val="007511B7"/>
    <w:rsid w:val="00751279"/>
    <w:rsid w:val="007517F3"/>
    <w:rsid w:val="00751AF6"/>
    <w:rsid w:val="00751FB1"/>
    <w:rsid w:val="00751FB9"/>
    <w:rsid w:val="00752009"/>
    <w:rsid w:val="0075217F"/>
    <w:rsid w:val="007522CC"/>
    <w:rsid w:val="007528BD"/>
    <w:rsid w:val="0075293F"/>
    <w:rsid w:val="007529E3"/>
    <w:rsid w:val="00752BFA"/>
    <w:rsid w:val="00752C54"/>
    <w:rsid w:val="00752CC1"/>
    <w:rsid w:val="007535C7"/>
    <w:rsid w:val="007535EE"/>
    <w:rsid w:val="0075388B"/>
    <w:rsid w:val="00753BB5"/>
    <w:rsid w:val="00753C8A"/>
    <w:rsid w:val="00754007"/>
    <w:rsid w:val="007540E0"/>
    <w:rsid w:val="007543DA"/>
    <w:rsid w:val="0075443D"/>
    <w:rsid w:val="0075485C"/>
    <w:rsid w:val="00754EE9"/>
    <w:rsid w:val="007550FA"/>
    <w:rsid w:val="00755286"/>
    <w:rsid w:val="00755977"/>
    <w:rsid w:val="00755E9F"/>
    <w:rsid w:val="007564E9"/>
    <w:rsid w:val="00756DDF"/>
    <w:rsid w:val="00756E8E"/>
    <w:rsid w:val="00757141"/>
    <w:rsid w:val="007571DD"/>
    <w:rsid w:val="007575BD"/>
    <w:rsid w:val="00760095"/>
    <w:rsid w:val="0076022D"/>
    <w:rsid w:val="007602D2"/>
    <w:rsid w:val="0076042D"/>
    <w:rsid w:val="00760468"/>
    <w:rsid w:val="007606F7"/>
    <w:rsid w:val="0076082C"/>
    <w:rsid w:val="00761402"/>
    <w:rsid w:val="007615CC"/>
    <w:rsid w:val="00761DE0"/>
    <w:rsid w:val="007621B9"/>
    <w:rsid w:val="007622C1"/>
    <w:rsid w:val="007622C2"/>
    <w:rsid w:val="00762985"/>
    <w:rsid w:val="00762A3A"/>
    <w:rsid w:val="00762A76"/>
    <w:rsid w:val="00762FEC"/>
    <w:rsid w:val="007633D2"/>
    <w:rsid w:val="00763AAF"/>
    <w:rsid w:val="00763DDA"/>
    <w:rsid w:val="007642D0"/>
    <w:rsid w:val="007643D7"/>
    <w:rsid w:val="00764507"/>
    <w:rsid w:val="0076462A"/>
    <w:rsid w:val="00764D3C"/>
    <w:rsid w:val="00765318"/>
    <w:rsid w:val="007653A7"/>
    <w:rsid w:val="00765BDC"/>
    <w:rsid w:val="00765E72"/>
    <w:rsid w:val="00765EB2"/>
    <w:rsid w:val="00766794"/>
    <w:rsid w:val="00766C78"/>
    <w:rsid w:val="007673E4"/>
    <w:rsid w:val="0076773A"/>
    <w:rsid w:val="007677C7"/>
    <w:rsid w:val="00767979"/>
    <w:rsid w:val="00767DFF"/>
    <w:rsid w:val="00767FB3"/>
    <w:rsid w:val="00770EA9"/>
    <w:rsid w:val="00770ECA"/>
    <w:rsid w:val="00770F20"/>
    <w:rsid w:val="007712F9"/>
    <w:rsid w:val="007712FB"/>
    <w:rsid w:val="00771D36"/>
    <w:rsid w:val="00771DB7"/>
    <w:rsid w:val="00772124"/>
    <w:rsid w:val="0077218E"/>
    <w:rsid w:val="0077234A"/>
    <w:rsid w:val="00772927"/>
    <w:rsid w:val="0077295B"/>
    <w:rsid w:val="00772C5E"/>
    <w:rsid w:val="00772CBA"/>
    <w:rsid w:val="00772E99"/>
    <w:rsid w:val="00772F10"/>
    <w:rsid w:val="00772FF2"/>
    <w:rsid w:val="0077336E"/>
    <w:rsid w:val="00773ACF"/>
    <w:rsid w:val="00773AFB"/>
    <w:rsid w:val="007745C6"/>
    <w:rsid w:val="00774AB5"/>
    <w:rsid w:val="00774F39"/>
    <w:rsid w:val="00775157"/>
    <w:rsid w:val="007751A6"/>
    <w:rsid w:val="00775E9C"/>
    <w:rsid w:val="00776012"/>
    <w:rsid w:val="0077651D"/>
    <w:rsid w:val="007768BA"/>
    <w:rsid w:val="00776A24"/>
    <w:rsid w:val="00776A57"/>
    <w:rsid w:val="00776CE5"/>
    <w:rsid w:val="00776E41"/>
    <w:rsid w:val="00776FA1"/>
    <w:rsid w:val="0077714D"/>
    <w:rsid w:val="007771D5"/>
    <w:rsid w:val="0077761F"/>
    <w:rsid w:val="007776CF"/>
    <w:rsid w:val="00777A9B"/>
    <w:rsid w:val="0078015E"/>
    <w:rsid w:val="00780777"/>
    <w:rsid w:val="007808F0"/>
    <w:rsid w:val="00780D53"/>
    <w:rsid w:val="00780D61"/>
    <w:rsid w:val="00781701"/>
    <w:rsid w:val="00781ABD"/>
    <w:rsid w:val="00781AEB"/>
    <w:rsid w:val="00781BB0"/>
    <w:rsid w:val="00781CB7"/>
    <w:rsid w:val="0078229C"/>
    <w:rsid w:val="00782514"/>
    <w:rsid w:val="00782D02"/>
    <w:rsid w:val="007838BC"/>
    <w:rsid w:val="00784040"/>
    <w:rsid w:val="00784546"/>
    <w:rsid w:val="0078476B"/>
    <w:rsid w:val="007848DF"/>
    <w:rsid w:val="00784B28"/>
    <w:rsid w:val="00784D92"/>
    <w:rsid w:val="007850F8"/>
    <w:rsid w:val="0078529E"/>
    <w:rsid w:val="00785861"/>
    <w:rsid w:val="00785C95"/>
    <w:rsid w:val="00785F08"/>
    <w:rsid w:val="0078613B"/>
    <w:rsid w:val="0078627F"/>
    <w:rsid w:val="007862A7"/>
    <w:rsid w:val="0078646C"/>
    <w:rsid w:val="007866BC"/>
    <w:rsid w:val="007867B1"/>
    <w:rsid w:val="00786DA9"/>
    <w:rsid w:val="00786E3D"/>
    <w:rsid w:val="00786FE9"/>
    <w:rsid w:val="007871B2"/>
    <w:rsid w:val="0078726D"/>
    <w:rsid w:val="00787611"/>
    <w:rsid w:val="00787643"/>
    <w:rsid w:val="00787BB7"/>
    <w:rsid w:val="00787C03"/>
    <w:rsid w:val="00787C07"/>
    <w:rsid w:val="00787CB7"/>
    <w:rsid w:val="00787E8C"/>
    <w:rsid w:val="007900AA"/>
    <w:rsid w:val="00790156"/>
    <w:rsid w:val="007901E7"/>
    <w:rsid w:val="007902C2"/>
    <w:rsid w:val="007906A1"/>
    <w:rsid w:val="00790C94"/>
    <w:rsid w:val="00790C9A"/>
    <w:rsid w:val="0079137A"/>
    <w:rsid w:val="007919E9"/>
    <w:rsid w:val="00791B98"/>
    <w:rsid w:val="00791C16"/>
    <w:rsid w:val="00791F2E"/>
    <w:rsid w:val="0079264F"/>
    <w:rsid w:val="0079272E"/>
    <w:rsid w:val="007928CB"/>
    <w:rsid w:val="0079307D"/>
    <w:rsid w:val="007940EB"/>
    <w:rsid w:val="00794247"/>
    <w:rsid w:val="007948BE"/>
    <w:rsid w:val="00794F54"/>
    <w:rsid w:val="00795518"/>
    <w:rsid w:val="00795DB1"/>
    <w:rsid w:val="00796730"/>
    <w:rsid w:val="00796946"/>
    <w:rsid w:val="00796B81"/>
    <w:rsid w:val="00796DE3"/>
    <w:rsid w:val="0079720C"/>
    <w:rsid w:val="00797248"/>
    <w:rsid w:val="00797355"/>
    <w:rsid w:val="00797424"/>
    <w:rsid w:val="00797545"/>
    <w:rsid w:val="00797607"/>
    <w:rsid w:val="007976E8"/>
    <w:rsid w:val="00797891"/>
    <w:rsid w:val="007A09E2"/>
    <w:rsid w:val="007A0A86"/>
    <w:rsid w:val="007A0F46"/>
    <w:rsid w:val="007A0FDA"/>
    <w:rsid w:val="007A1225"/>
    <w:rsid w:val="007A191E"/>
    <w:rsid w:val="007A1B9F"/>
    <w:rsid w:val="007A1C98"/>
    <w:rsid w:val="007A1F33"/>
    <w:rsid w:val="007A1F6E"/>
    <w:rsid w:val="007A1F90"/>
    <w:rsid w:val="007A1FEF"/>
    <w:rsid w:val="007A24F1"/>
    <w:rsid w:val="007A250C"/>
    <w:rsid w:val="007A27AC"/>
    <w:rsid w:val="007A320B"/>
    <w:rsid w:val="007A33EF"/>
    <w:rsid w:val="007A3B00"/>
    <w:rsid w:val="007A3EB0"/>
    <w:rsid w:val="007A3F46"/>
    <w:rsid w:val="007A4498"/>
    <w:rsid w:val="007A4932"/>
    <w:rsid w:val="007A4CB0"/>
    <w:rsid w:val="007A4D4B"/>
    <w:rsid w:val="007A515A"/>
    <w:rsid w:val="007A51CF"/>
    <w:rsid w:val="007A5343"/>
    <w:rsid w:val="007A5ADB"/>
    <w:rsid w:val="007A5C99"/>
    <w:rsid w:val="007A5F1B"/>
    <w:rsid w:val="007A62EE"/>
    <w:rsid w:val="007A65E5"/>
    <w:rsid w:val="007A69C2"/>
    <w:rsid w:val="007A73A1"/>
    <w:rsid w:val="007A7592"/>
    <w:rsid w:val="007A795F"/>
    <w:rsid w:val="007B036E"/>
    <w:rsid w:val="007B041C"/>
    <w:rsid w:val="007B0569"/>
    <w:rsid w:val="007B0A1A"/>
    <w:rsid w:val="007B0DD1"/>
    <w:rsid w:val="007B0FEF"/>
    <w:rsid w:val="007B1B5D"/>
    <w:rsid w:val="007B2154"/>
    <w:rsid w:val="007B2373"/>
    <w:rsid w:val="007B2983"/>
    <w:rsid w:val="007B2E0B"/>
    <w:rsid w:val="007B3095"/>
    <w:rsid w:val="007B32E9"/>
    <w:rsid w:val="007B3668"/>
    <w:rsid w:val="007B3779"/>
    <w:rsid w:val="007B3BAE"/>
    <w:rsid w:val="007B3C95"/>
    <w:rsid w:val="007B3D47"/>
    <w:rsid w:val="007B4ABB"/>
    <w:rsid w:val="007B4F2F"/>
    <w:rsid w:val="007B5066"/>
    <w:rsid w:val="007B50A4"/>
    <w:rsid w:val="007B545C"/>
    <w:rsid w:val="007B58F6"/>
    <w:rsid w:val="007B5C81"/>
    <w:rsid w:val="007B5CF3"/>
    <w:rsid w:val="007B5DDC"/>
    <w:rsid w:val="007B65FD"/>
    <w:rsid w:val="007B6C76"/>
    <w:rsid w:val="007B700F"/>
    <w:rsid w:val="007B7184"/>
    <w:rsid w:val="007B75C5"/>
    <w:rsid w:val="007B7C4F"/>
    <w:rsid w:val="007B7C5C"/>
    <w:rsid w:val="007B7DB3"/>
    <w:rsid w:val="007B7E6E"/>
    <w:rsid w:val="007C0678"/>
    <w:rsid w:val="007C06B8"/>
    <w:rsid w:val="007C082E"/>
    <w:rsid w:val="007C08B4"/>
    <w:rsid w:val="007C0AB3"/>
    <w:rsid w:val="007C0B6F"/>
    <w:rsid w:val="007C1224"/>
    <w:rsid w:val="007C1D0D"/>
    <w:rsid w:val="007C223C"/>
    <w:rsid w:val="007C25A1"/>
    <w:rsid w:val="007C2688"/>
    <w:rsid w:val="007C26DB"/>
    <w:rsid w:val="007C270E"/>
    <w:rsid w:val="007C2B19"/>
    <w:rsid w:val="007C2B40"/>
    <w:rsid w:val="007C2BC1"/>
    <w:rsid w:val="007C2BD1"/>
    <w:rsid w:val="007C306F"/>
    <w:rsid w:val="007C3083"/>
    <w:rsid w:val="007C3191"/>
    <w:rsid w:val="007C3339"/>
    <w:rsid w:val="007C3389"/>
    <w:rsid w:val="007C33D5"/>
    <w:rsid w:val="007C350B"/>
    <w:rsid w:val="007C35EC"/>
    <w:rsid w:val="007C37CD"/>
    <w:rsid w:val="007C3A74"/>
    <w:rsid w:val="007C3C7A"/>
    <w:rsid w:val="007C40C5"/>
    <w:rsid w:val="007C44B8"/>
    <w:rsid w:val="007C4657"/>
    <w:rsid w:val="007C489C"/>
    <w:rsid w:val="007C4F1A"/>
    <w:rsid w:val="007C4FEB"/>
    <w:rsid w:val="007C51B9"/>
    <w:rsid w:val="007C51DF"/>
    <w:rsid w:val="007C54DD"/>
    <w:rsid w:val="007C5537"/>
    <w:rsid w:val="007C5A81"/>
    <w:rsid w:val="007C6010"/>
    <w:rsid w:val="007C68A6"/>
    <w:rsid w:val="007C6974"/>
    <w:rsid w:val="007C6DA2"/>
    <w:rsid w:val="007C6DBA"/>
    <w:rsid w:val="007C6E90"/>
    <w:rsid w:val="007C7241"/>
    <w:rsid w:val="007C7F9D"/>
    <w:rsid w:val="007D00C1"/>
    <w:rsid w:val="007D08F1"/>
    <w:rsid w:val="007D0A39"/>
    <w:rsid w:val="007D0BB8"/>
    <w:rsid w:val="007D0EEB"/>
    <w:rsid w:val="007D0F3C"/>
    <w:rsid w:val="007D129B"/>
    <w:rsid w:val="007D15F1"/>
    <w:rsid w:val="007D16ED"/>
    <w:rsid w:val="007D1797"/>
    <w:rsid w:val="007D1A34"/>
    <w:rsid w:val="007D2666"/>
    <w:rsid w:val="007D27BC"/>
    <w:rsid w:val="007D2A30"/>
    <w:rsid w:val="007D2B9F"/>
    <w:rsid w:val="007D3117"/>
    <w:rsid w:val="007D3A81"/>
    <w:rsid w:val="007D3E3B"/>
    <w:rsid w:val="007D3ECB"/>
    <w:rsid w:val="007D4718"/>
    <w:rsid w:val="007D47B5"/>
    <w:rsid w:val="007D4863"/>
    <w:rsid w:val="007D48E9"/>
    <w:rsid w:val="007D56CD"/>
    <w:rsid w:val="007D5BD2"/>
    <w:rsid w:val="007D616F"/>
    <w:rsid w:val="007D6219"/>
    <w:rsid w:val="007D628D"/>
    <w:rsid w:val="007D642E"/>
    <w:rsid w:val="007D6665"/>
    <w:rsid w:val="007D6BC2"/>
    <w:rsid w:val="007D6CF4"/>
    <w:rsid w:val="007D7595"/>
    <w:rsid w:val="007D75D0"/>
    <w:rsid w:val="007D7612"/>
    <w:rsid w:val="007D79EB"/>
    <w:rsid w:val="007E0029"/>
    <w:rsid w:val="007E0142"/>
    <w:rsid w:val="007E02A1"/>
    <w:rsid w:val="007E054A"/>
    <w:rsid w:val="007E0792"/>
    <w:rsid w:val="007E115F"/>
    <w:rsid w:val="007E1281"/>
    <w:rsid w:val="007E15A1"/>
    <w:rsid w:val="007E17FB"/>
    <w:rsid w:val="007E1939"/>
    <w:rsid w:val="007E1CD4"/>
    <w:rsid w:val="007E2087"/>
    <w:rsid w:val="007E233F"/>
    <w:rsid w:val="007E254B"/>
    <w:rsid w:val="007E32F3"/>
    <w:rsid w:val="007E352A"/>
    <w:rsid w:val="007E36C1"/>
    <w:rsid w:val="007E3991"/>
    <w:rsid w:val="007E399A"/>
    <w:rsid w:val="007E39D2"/>
    <w:rsid w:val="007E3E90"/>
    <w:rsid w:val="007E45A9"/>
    <w:rsid w:val="007E495F"/>
    <w:rsid w:val="007E4BEF"/>
    <w:rsid w:val="007E4E8F"/>
    <w:rsid w:val="007E4ECC"/>
    <w:rsid w:val="007E518D"/>
    <w:rsid w:val="007E51DD"/>
    <w:rsid w:val="007E56B0"/>
    <w:rsid w:val="007E59E8"/>
    <w:rsid w:val="007E5E11"/>
    <w:rsid w:val="007E630C"/>
    <w:rsid w:val="007E666C"/>
    <w:rsid w:val="007E6DA4"/>
    <w:rsid w:val="007E74BC"/>
    <w:rsid w:val="007E754F"/>
    <w:rsid w:val="007E776E"/>
    <w:rsid w:val="007E7BA6"/>
    <w:rsid w:val="007E7BFF"/>
    <w:rsid w:val="007F04A2"/>
    <w:rsid w:val="007F0BC0"/>
    <w:rsid w:val="007F0ED5"/>
    <w:rsid w:val="007F3044"/>
    <w:rsid w:val="007F38F7"/>
    <w:rsid w:val="007F3D0B"/>
    <w:rsid w:val="007F3D54"/>
    <w:rsid w:val="007F3DD8"/>
    <w:rsid w:val="007F494A"/>
    <w:rsid w:val="007F4E90"/>
    <w:rsid w:val="007F4F2D"/>
    <w:rsid w:val="007F55E6"/>
    <w:rsid w:val="007F56C3"/>
    <w:rsid w:val="007F5C44"/>
    <w:rsid w:val="007F5CDD"/>
    <w:rsid w:val="007F6CF7"/>
    <w:rsid w:val="007F6F36"/>
    <w:rsid w:val="007F71A9"/>
    <w:rsid w:val="007F7796"/>
    <w:rsid w:val="007F7892"/>
    <w:rsid w:val="007F7974"/>
    <w:rsid w:val="007F7A21"/>
    <w:rsid w:val="007F7F20"/>
    <w:rsid w:val="008002D0"/>
    <w:rsid w:val="008003DC"/>
    <w:rsid w:val="00800515"/>
    <w:rsid w:val="00800884"/>
    <w:rsid w:val="00800DB4"/>
    <w:rsid w:val="008010F9"/>
    <w:rsid w:val="00801331"/>
    <w:rsid w:val="008014B0"/>
    <w:rsid w:val="008019C7"/>
    <w:rsid w:val="00801CCF"/>
    <w:rsid w:val="00801F11"/>
    <w:rsid w:val="00802004"/>
    <w:rsid w:val="00802180"/>
    <w:rsid w:val="0080258B"/>
    <w:rsid w:val="008027CA"/>
    <w:rsid w:val="008027D1"/>
    <w:rsid w:val="00802A0A"/>
    <w:rsid w:val="00802AE4"/>
    <w:rsid w:val="00802C67"/>
    <w:rsid w:val="00802D97"/>
    <w:rsid w:val="00802FB6"/>
    <w:rsid w:val="00803016"/>
    <w:rsid w:val="008033E2"/>
    <w:rsid w:val="008035E8"/>
    <w:rsid w:val="00803804"/>
    <w:rsid w:val="00803E02"/>
    <w:rsid w:val="008042F2"/>
    <w:rsid w:val="008049A4"/>
    <w:rsid w:val="00804A7C"/>
    <w:rsid w:val="008052F1"/>
    <w:rsid w:val="00805824"/>
    <w:rsid w:val="00805E12"/>
    <w:rsid w:val="00805E72"/>
    <w:rsid w:val="00805FC8"/>
    <w:rsid w:val="0080621A"/>
    <w:rsid w:val="00806442"/>
    <w:rsid w:val="008066F0"/>
    <w:rsid w:val="00806852"/>
    <w:rsid w:val="00806D28"/>
    <w:rsid w:val="008070FB"/>
    <w:rsid w:val="008070FD"/>
    <w:rsid w:val="008072B6"/>
    <w:rsid w:val="008075E2"/>
    <w:rsid w:val="00807F54"/>
    <w:rsid w:val="008104AF"/>
    <w:rsid w:val="008107C6"/>
    <w:rsid w:val="00810B19"/>
    <w:rsid w:val="00811041"/>
    <w:rsid w:val="00811143"/>
    <w:rsid w:val="00811842"/>
    <w:rsid w:val="008127D1"/>
    <w:rsid w:val="00812B46"/>
    <w:rsid w:val="00812B78"/>
    <w:rsid w:val="0081318B"/>
    <w:rsid w:val="008131DD"/>
    <w:rsid w:val="008132A5"/>
    <w:rsid w:val="00813786"/>
    <w:rsid w:val="008138A6"/>
    <w:rsid w:val="008138DC"/>
    <w:rsid w:val="00813A46"/>
    <w:rsid w:val="00813AA8"/>
    <w:rsid w:val="008142CE"/>
    <w:rsid w:val="008149FD"/>
    <w:rsid w:val="00814B02"/>
    <w:rsid w:val="008155C2"/>
    <w:rsid w:val="00815AB4"/>
    <w:rsid w:val="00815CB6"/>
    <w:rsid w:val="00815CD4"/>
    <w:rsid w:val="00815CF9"/>
    <w:rsid w:val="00816101"/>
    <w:rsid w:val="008161D4"/>
    <w:rsid w:val="0081622E"/>
    <w:rsid w:val="00816365"/>
    <w:rsid w:val="00816610"/>
    <w:rsid w:val="00816647"/>
    <w:rsid w:val="00816A48"/>
    <w:rsid w:val="00816A77"/>
    <w:rsid w:val="00816AF5"/>
    <w:rsid w:val="00817068"/>
    <w:rsid w:val="00817693"/>
    <w:rsid w:val="00817992"/>
    <w:rsid w:val="0082047A"/>
    <w:rsid w:val="008204AB"/>
    <w:rsid w:val="008205C9"/>
    <w:rsid w:val="0082074B"/>
    <w:rsid w:val="0082077F"/>
    <w:rsid w:val="008207EA"/>
    <w:rsid w:val="00820B82"/>
    <w:rsid w:val="00820F8A"/>
    <w:rsid w:val="008210B9"/>
    <w:rsid w:val="008211A2"/>
    <w:rsid w:val="00821472"/>
    <w:rsid w:val="00821895"/>
    <w:rsid w:val="00822136"/>
    <w:rsid w:val="0082266C"/>
    <w:rsid w:val="008226B1"/>
    <w:rsid w:val="008226BE"/>
    <w:rsid w:val="0082290B"/>
    <w:rsid w:val="00822B60"/>
    <w:rsid w:val="00822EAD"/>
    <w:rsid w:val="0082311D"/>
    <w:rsid w:val="00823130"/>
    <w:rsid w:val="00823E4D"/>
    <w:rsid w:val="00823F6D"/>
    <w:rsid w:val="00823FBE"/>
    <w:rsid w:val="00824009"/>
    <w:rsid w:val="008242AD"/>
    <w:rsid w:val="008243EB"/>
    <w:rsid w:val="00824928"/>
    <w:rsid w:val="00824CCD"/>
    <w:rsid w:val="00824F25"/>
    <w:rsid w:val="00825BC0"/>
    <w:rsid w:val="00825E21"/>
    <w:rsid w:val="00826061"/>
    <w:rsid w:val="00826191"/>
    <w:rsid w:val="0082640C"/>
    <w:rsid w:val="008267B7"/>
    <w:rsid w:val="008269CB"/>
    <w:rsid w:val="00826AF0"/>
    <w:rsid w:val="00826B83"/>
    <w:rsid w:val="00826F28"/>
    <w:rsid w:val="0082707B"/>
    <w:rsid w:val="00827345"/>
    <w:rsid w:val="008273C7"/>
    <w:rsid w:val="0082743B"/>
    <w:rsid w:val="00827AA3"/>
    <w:rsid w:val="00827F2E"/>
    <w:rsid w:val="008306EF"/>
    <w:rsid w:val="008307D0"/>
    <w:rsid w:val="00830877"/>
    <w:rsid w:val="00830969"/>
    <w:rsid w:val="00830AF3"/>
    <w:rsid w:val="00830BE6"/>
    <w:rsid w:val="00830E36"/>
    <w:rsid w:val="00830F60"/>
    <w:rsid w:val="00830F68"/>
    <w:rsid w:val="00831127"/>
    <w:rsid w:val="00831381"/>
    <w:rsid w:val="008316CD"/>
    <w:rsid w:val="00831784"/>
    <w:rsid w:val="0083196D"/>
    <w:rsid w:val="00831FCC"/>
    <w:rsid w:val="008320D6"/>
    <w:rsid w:val="00832115"/>
    <w:rsid w:val="008323C3"/>
    <w:rsid w:val="008325F7"/>
    <w:rsid w:val="00832626"/>
    <w:rsid w:val="0083278B"/>
    <w:rsid w:val="00833313"/>
    <w:rsid w:val="00833483"/>
    <w:rsid w:val="00833647"/>
    <w:rsid w:val="00833761"/>
    <w:rsid w:val="00833864"/>
    <w:rsid w:val="00834027"/>
    <w:rsid w:val="00834456"/>
    <w:rsid w:val="00834A0F"/>
    <w:rsid w:val="00834CD3"/>
    <w:rsid w:val="00834D4C"/>
    <w:rsid w:val="00835208"/>
    <w:rsid w:val="008356A2"/>
    <w:rsid w:val="008357FD"/>
    <w:rsid w:val="00835C2D"/>
    <w:rsid w:val="00835E38"/>
    <w:rsid w:val="0083610F"/>
    <w:rsid w:val="0083641C"/>
    <w:rsid w:val="00836BFE"/>
    <w:rsid w:val="00836D8B"/>
    <w:rsid w:val="00836FFD"/>
    <w:rsid w:val="0083721B"/>
    <w:rsid w:val="008372C8"/>
    <w:rsid w:val="008379BD"/>
    <w:rsid w:val="00837A37"/>
    <w:rsid w:val="00837D20"/>
    <w:rsid w:val="00840086"/>
    <w:rsid w:val="0084039E"/>
    <w:rsid w:val="008403E7"/>
    <w:rsid w:val="008404F2"/>
    <w:rsid w:val="00840662"/>
    <w:rsid w:val="00840909"/>
    <w:rsid w:val="0084148C"/>
    <w:rsid w:val="0084162B"/>
    <w:rsid w:val="008418B7"/>
    <w:rsid w:val="00842323"/>
    <w:rsid w:val="008423EA"/>
    <w:rsid w:val="00842553"/>
    <w:rsid w:val="00842D42"/>
    <w:rsid w:val="0084301B"/>
    <w:rsid w:val="00843082"/>
    <w:rsid w:val="008436D1"/>
    <w:rsid w:val="008440B1"/>
    <w:rsid w:val="008442FA"/>
    <w:rsid w:val="00844529"/>
    <w:rsid w:val="008447BA"/>
    <w:rsid w:val="00844B7A"/>
    <w:rsid w:val="00844C6C"/>
    <w:rsid w:val="0084526E"/>
    <w:rsid w:val="00845530"/>
    <w:rsid w:val="0084566E"/>
    <w:rsid w:val="008459AA"/>
    <w:rsid w:val="00845D22"/>
    <w:rsid w:val="00846000"/>
    <w:rsid w:val="00846293"/>
    <w:rsid w:val="0084684D"/>
    <w:rsid w:val="00846AF9"/>
    <w:rsid w:val="00846B57"/>
    <w:rsid w:val="00846C60"/>
    <w:rsid w:val="00846DC1"/>
    <w:rsid w:val="008470F1"/>
    <w:rsid w:val="0084728C"/>
    <w:rsid w:val="0084738C"/>
    <w:rsid w:val="00847701"/>
    <w:rsid w:val="008477DC"/>
    <w:rsid w:val="00847F8C"/>
    <w:rsid w:val="00850073"/>
    <w:rsid w:val="00850087"/>
    <w:rsid w:val="00850351"/>
    <w:rsid w:val="00850739"/>
    <w:rsid w:val="00850AB1"/>
    <w:rsid w:val="00850D88"/>
    <w:rsid w:val="00850DF5"/>
    <w:rsid w:val="00850E16"/>
    <w:rsid w:val="00851192"/>
    <w:rsid w:val="00851443"/>
    <w:rsid w:val="00851463"/>
    <w:rsid w:val="00851CE1"/>
    <w:rsid w:val="008520BB"/>
    <w:rsid w:val="0085271F"/>
    <w:rsid w:val="00852BE4"/>
    <w:rsid w:val="00852C5D"/>
    <w:rsid w:val="00852DA6"/>
    <w:rsid w:val="008532A3"/>
    <w:rsid w:val="008533E0"/>
    <w:rsid w:val="0085364E"/>
    <w:rsid w:val="00853CBC"/>
    <w:rsid w:val="00853E3F"/>
    <w:rsid w:val="00854B0E"/>
    <w:rsid w:val="00854E6F"/>
    <w:rsid w:val="00854EB6"/>
    <w:rsid w:val="00855113"/>
    <w:rsid w:val="0085524E"/>
    <w:rsid w:val="00855646"/>
    <w:rsid w:val="00855818"/>
    <w:rsid w:val="00855913"/>
    <w:rsid w:val="00855A05"/>
    <w:rsid w:val="008562BB"/>
    <w:rsid w:val="0085630D"/>
    <w:rsid w:val="00856C3F"/>
    <w:rsid w:val="0085717A"/>
    <w:rsid w:val="008571F1"/>
    <w:rsid w:val="008571F9"/>
    <w:rsid w:val="0085723F"/>
    <w:rsid w:val="0085741C"/>
    <w:rsid w:val="0085767F"/>
    <w:rsid w:val="00857760"/>
    <w:rsid w:val="00860611"/>
    <w:rsid w:val="00860803"/>
    <w:rsid w:val="00860FF5"/>
    <w:rsid w:val="00861019"/>
    <w:rsid w:val="00861351"/>
    <w:rsid w:val="00861386"/>
    <w:rsid w:val="00861BE6"/>
    <w:rsid w:val="00861DC5"/>
    <w:rsid w:val="008624E5"/>
    <w:rsid w:val="008627B7"/>
    <w:rsid w:val="00862817"/>
    <w:rsid w:val="008629E3"/>
    <w:rsid w:val="00862F76"/>
    <w:rsid w:val="00863090"/>
    <w:rsid w:val="00863EAA"/>
    <w:rsid w:val="0086446F"/>
    <w:rsid w:val="008645E5"/>
    <w:rsid w:val="00864686"/>
    <w:rsid w:val="00865202"/>
    <w:rsid w:val="00865734"/>
    <w:rsid w:val="00865DD7"/>
    <w:rsid w:val="00865E5F"/>
    <w:rsid w:val="00865F55"/>
    <w:rsid w:val="0086640F"/>
    <w:rsid w:val="008669CC"/>
    <w:rsid w:val="00866DF5"/>
    <w:rsid w:val="0086707D"/>
    <w:rsid w:val="00867535"/>
    <w:rsid w:val="00867794"/>
    <w:rsid w:val="00867F56"/>
    <w:rsid w:val="008701AD"/>
    <w:rsid w:val="00870F7A"/>
    <w:rsid w:val="00871349"/>
    <w:rsid w:val="00871A7A"/>
    <w:rsid w:val="008729AC"/>
    <w:rsid w:val="008730DE"/>
    <w:rsid w:val="008731D8"/>
    <w:rsid w:val="008734A6"/>
    <w:rsid w:val="00873694"/>
    <w:rsid w:val="00873B4E"/>
    <w:rsid w:val="00873E54"/>
    <w:rsid w:val="008740F7"/>
    <w:rsid w:val="0087487A"/>
    <w:rsid w:val="00875056"/>
    <w:rsid w:val="0087557F"/>
    <w:rsid w:val="00875A51"/>
    <w:rsid w:val="00875D46"/>
    <w:rsid w:val="00876143"/>
    <w:rsid w:val="00876295"/>
    <w:rsid w:val="0087629A"/>
    <w:rsid w:val="00876765"/>
    <w:rsid w:val="00876A58"/>
    <w:rsid w:val="00876D9A"/>
    <w:rsid w:val="00877322"/>
    <w:rsid w:val="0087750F"/>
    <w:rsid w:val="00877D9C"/>
    <w:rsid w:val="00877E6C"/>
    <w:rsid w:val="0088086B"/>
    <w:rsid w:val="00880CE4"/>
    <w:rsid w:val="00880D4C"/>
    <w:rsid w:val="00880EE4"/>
    <w:rsid w:val="0088123E"/>
    <w:rsid w:val="0088139E"/>
    <w:rsid w:val="00881660"/>
    <w:rsid w:val="0088188D"/>
    <w:rsid w:val="00881A88"/>
    <w:rsid w:val="008820F2"/>
    <w:rsid w:val="00882495"/>
    <w:rsid w:val="0088258A"/>
    <w:rsid w:val="00882852"/>
    <w:rsid w:val="00882DAA"/>
    <w:rsid w:val="00883A0D"/>
    <w:rsid w:val="00884567"/>
    <w:rsid w:val="0088466A"/>
    <w:rsid w:val="00884B96"/>
    <w:rsid w:val="00884E3C"/>
    <w:rsid w:val="00884F4E"/>
    <w:rsid w:val="008853A7"/>
    <w:rsid w:val="0088560C"/>
    <w:rsid w:val="00885A76"/>
    <w:rsid w:val="00886072"/>
    <w:rsid w:val="0088661C"/>
    <w:rsid w:val="0088671F"/>
    <w:rsid w:val="00886A2F"/>
    <w:rsid w:val="00886B3F"/>
    <w:rsid w:val="00886DF8"/>
    <w:rsid w:val="00887052"/>
    <w:rsid w:val="0088799E"/>
    <w:rsid w:val="00887AD2"/>
    <w:rsid w:val="0089003F"/>
    <w:rsid w:val="0089006A"/>
    <w:rsid w:val="00890FE0"/>
    <w:rsid w:val="0089112B"/>
    <w:rsid w:val="00891175"/>
    <w:rsid w:val="008912AD"/>
    <w:rsid w:val="00891621"/>
    <w:rsid w:val="0089187F"/>
    <w:rsid w:val="00891AB0"/>
    <w:rsid w:val="00891BFE"/>
    <w:rsid w:val="00891C07"/>
    <w:rsid w:val="00891DE3"/>
    <w:rsid w:val="00891EA6"/>
    <w:rsid w:val="008921E9"/>
    <w:rsid w:val="0089227E"/>
    <w:rsid w:val="0089243D"/>
    <w:rsid w:val="00892AF7"/>
    <w:rsid w:val="00892E3E"/>
    <w:rsid w:val="0089305F"/>
    <w:rsid w:val="008934EB"/>
    <w:rsid w:val="008936BF"/>
    <w:rsid w:val="00893A43"/>
    <w:rsid w:val="00894042"/>
    <w:rsid w:val="008945B5"/>
    <w:rsid w:val="00894798"/>
    <w:rsid w:val="00894809"/>
    <w:rsid w:val="00894827"/>
    <w:rsid w:val="0089620A"/>
    <w:rsid w:val="008962F4"/>
    <w:rsid w:val="0089649B"/>
    <w:rsid w:val="0089699E"/>
    <w:rsid w:val="0089738D"/>
    <w:rsid w:val="00897549"/>
    <w:rsid w:val="00897D9F"/>
    <w:rsid w:val="00897F6D"/>
    <w:rsid w:val="008A0432"/>
    <w:rsid w:val="008A074E"/>
    <w:rsid w:val="008A0756"/>
    <w:rsid w:val="008A096D"/>
    <w:rsid w:val="008A0B90"/>
    <w:rsid w:val="008A0C9D"/>
    <w:rsid w:val="008A0E6E"/>
    <w:rsid w:val="008A18EB"/>
    <w:rsid w:val="008A1CBF"/>
    <w:rsid w:val="008A2603"/>
    <w:rsid w:val="008A2690"/>
    <w:rsid w:val="008A2714"/>
    <w:rsid w:val="008A27B0"/>
    <w:rsid w:val="008A2CC0"/>
    <w:rsid w:val="008A2E40"/>
    <w:rsid w:val="008A300A"/>
    <w:rsid w:val="008A3182"/>
    <w:rsid w:val="008A34A0"/>
    <w:rsid w:val="008A3D32"/>
    <w:rsid w:val="008A4118"/>
    <w:rsid w:val="008A420B"/>
    <w:rsid w:val="008A4A6D"/>
    <w:rsid w:val="008A4ADE"/>
    <w:rsid w:val="008A4B80"/>
    <w:rsid w:val="008A4C2A"/>
    <w:rsid w:val="008A4DB8"/>
    <w:rsid w:val="008A5455"/>
    <w:rsid w:val="008A550A"/>
    <w:rsid w:val="008A5879"/>
    <w:rsid w:val="008A59DB"/>
    <w:rsid w:val="008A5DEC"/>
    <w:rsid w:val="008A68FE"/>
    <w:rsid w:val="008A6F5F"/>
    <w:rsid w:val="008A7585"/>
    <w:rsid w:val="008A7BF0"/>
    <w:rsid w:val="008B04DC"/>
    <w:rsid w:val="008B0541"/>
    <w:rsid w:val="008B0A17"/>
    <w:rsid w:val="008B1004"/>
    <w:rsid w:val="008B11EB"/>
    <w:rsid w:val="008B1429"/>
    <w:rsid w:val="008B1BE2"/>
    <w:rsid w:val="008B1C1E"/>
    <w:rsid w:val="008B1C8E"/>
    <w:rsid w:val="008B1C95"/>
    <w:rsid w:val="008B1F11"/>
    <w:rsid w:val="008B2A57"/>
    <w:rsid w:val="008B2E6A"/>
    <w:rsid w:val="008B3AC1"/>
    <w:rsid w:val="008B3B7A"/>
    <w:rsid w:val="008B431C"/>
    <w:rsid w:val="008B4864"/>
    <w:rsid w:val="008B492A"/>
    <w:rsid w:val="008B4A9E"/>
    <w:rsid w:val="008B4B03"/>
    <w:rsid w:val="008B4CF2"/>
    <w:rsid w:val="008B4F60"/>
    <w:rsid w:val="008B51B0"/>
    <w:rsid w:val="008B5263"/>
    <w:rsid w:val="008B53FD"/>
    <w:rsid w:val="008B56D6"/>
    <w:rsid w:val="008B5E7A"/>
    <w:rsid w:val="008B61C3"/>
    <w:rsid w:val="008B632A"/>
    <w:rsid w:val="008B65CB"/>
    <w:rsid w:val="008B6C54"/>
    <w:rsid w:val="008B6E1D"/>
    <w:rsid w:val="008B6F4E"/>
    <w:rsid w:val="008B710E"/>
    <w:rsid w:val="008B7DC0"/>
    <w:rsid w:val="008B7F7D"/>
    <w:rsid w:val="008B7F8F"/>
    <w:rsid w:val="008C073F"/>
    <w:rsid w:val="008C0976"/>
    <w:rsid w:val="008C0A3A"/>
    <w:rsid w:val="008C0E06"/>
    <w:rsid w:val="008C1366"/>
    <w:rsid w:val="008C1776"/>
    <w:rsid w:val="008C1833"/>
    <w:rsid w:val="008C1C2C"/>
    <w:rsid w:val="008C1FB5"/>
    <w:rsid w:val="008C1FCB"/>
    <w:rsid w:val="008C2041"/>
    <w:rsid w:val="008C2277"/>
    <w:rsid w:val="008C289B"/>
    <w:rsid w:val="008C2BFE"/>
    <w:rsid w:val="008C2FCC"/>
    <w:rsid w:val="008C3038"/>
    <w:rsid w:val="008C30FA"/>
    <w:rsid w:val="008C3789"/>
    <w:rsid w:val="008C37D1"/>
    <w:rsid w:val="008C4435"/>
    <w:rsid w:val="008C449A"/>
    <w:rsid w:val="008C49EF"/>
    <w:rsid w:val="008C5017"/>
    <w:rsid w:val="008C5476"/>
    <w:rsid w:val="008C54DF"/>
    <w:rsid w:val="008C575C"/>
    <w:rsid w:val="008C5830"/>
    <w:rsid w:val="008C5D40"/>
    <w:rsid w:val="008C5F6F"/>
    <w:rsid w:val="008C618E"/>
    <w:rsid w:val="008C6463"/>
    <w:rsid w:val="008C65E5"/>
    <w:rsid w:val="008C6D50"/>
    <w:rsid w:val="008C6EAE"/>
    <w:rsid w:val="008C7094"/>
    <w:rsid w:val="008C70DE"/>
    <w:rsid w:val="008C76C0"/>
    <w:rsid w:val="008C7924"/>
    <w:rsid w:val="008C7A67"/>
    <w:rsid w:val="008C7C4E"/>
    <w:rsid w:val="008C7C78"/>
    <w:rsid w:val="008C7CBC"/>
    <w:rsid w:val="008C7E91"/>
    <w:rsid w:val="008C7FE1"/>
    <w:rsid w:val="008D079F"/>
    <w:rsid w:val="008D0983"/>
    <w:rsid w:val="008D0BE0"/>
    <w:rsid w:val="008D0C0D"/>
    <w:rsid w:val="008D0F04"/>
    <w:rsid w:val="008D0F13"/>
    <w:rsid w:val="008D118B"/>
    <w:rsid w:val="008D13E5"/>
    <w:rsid w:val="008D2316"/>
    <w:rsid w:val="008D26DE"/>
    <w:rsid w:val="008D2B24"/>
    <w:rsid w:val="008D2C26"/>
    <w:rsid w:val="008D32C2"/>
    <w:rsid w:val="008D3921"/>
    <w:rsid w:val="008D3B04"/>
    <w:rsid w:val="008D3CBF"/>
    <w:rsid w:val="008D3D3A"/>
    <w:rsid w:val="008D45D6"/>
    <w:rsid w:val="008D479A"/>
    <w:rsid w:val="008D4921"/>
    <w:rsid w:val="008D4E69"/>
    <w:rsid w:val="008D53BA"/>
    <w:rsid w:val="008D5563"/>
    <w:rsid w:val="008D5A32"/>
    <w:rsid w:val="008D5C7B"/>
    <w:rsid w:val="008D72A0"/>
    <w:rsid w:val="008D7675"/>
    <w:rsid w:val="008D79D0"/>
    <w:rsid w:val="008D7CED"/>
    <w:rsid w:val="008D7CFB"/>
    <w:rsid w:val="008E07A8"/>
    <w:rsid w:val="008E0E29"/>
    <w:rsid w:val="008E0EE2"/>
    <w:rsid w:val="008E159C"/>
    <w:rsid w:val="008E19D3"/>
    <w:rsid w:val="008E1BFD"/>
    <w:rsid w:val="008E260F"/>
    <w:rsid w:val="008E2AF1"/>
    <w:rsid w:val="008E2B0E"/>
    <w:rsid w:val="008E2C36"/>
    <w:rsid w:val="008E3043"/>
    <w:rsid w:val="008E30F8"/>
    <w:rsid w:val="008E33C5"/>
    <w:rsid w:val="008E37DB"/>
    <w:rsid w:val="008E3876"/>
    <w:rsid w:val="008E3BD5"/>
    <w:rsid w:val="008E43B6"/>
    <w:rsid w:val="008E4719"/>
    <w:rsid w:val="008E4909"/>
    <w:rsid w:val="008E4A81"/>
    <w:rsid w:val="008E4ED6"/>
    <w:rsid w:val="008E51B7"/>
    <w:rsid w:val="008E522C"/>
    <w:rsid w:val="008E53FC"/>
    <w:rsid w:val="008E5C9E"/>
    <w:rsid w:val="008E5D2F"/>
    <w:rsid w:val="008E6033"/>
    <w:rsid w:val="008E68E5"/>
    <w:rsid w:val="008E6C78"/>
    <w:rsid w:val="008E6E29"/>
    <w:rsid w:val="008E6E61"/>
    <w:rsid w:val="008E6E8E"/>
    <w:rsid w:val="008E72D8"/>
    <w:rsid w:val="008E7430"/>
    <w:rsid w:val="008E772B"/>
    <w:rsid w:val="008E7884"/>
    <w:rsid w:val="008E7BA1"/>
    <w:rsid w:val="008E7E24"/>
    <w:rsid w:val="008E7ED7"/>
    <w:rsid w:val="008F001D"/>
    <w:rsid w:val="008F00EA"/>
    <w:rsid w:val="008F0145"/>
    <w:rsid w:val="008F0983"/>
    <w:rsid w:val="008F0AE5"/>
    <w:rsid w:val="008F0BD9"/>
    <w:rsid w:val="008F0DB5"/>
    <w:rsid w:val="008F0F38"/>
    <w:rsid w:val="008F122C"/>
    <w:rsid w:val="008F19C8"/>
    <w:rsid w:val="008F2847"/>
    <w:rsid w:val="008F2866"/>
    <w:rsid w:val="008F2C87"/>
    <w:rsid w:val="008F2C8A"/>
    <w:rsid w:val="008F2D8D"/>
    <w:rsid w:val="008F2E16"/>
    <w:rsid w:val="008F334D"/>
    <w:rsid w:val="008F3444"/>
    <w:rsid w:val="008F3ACB"/>
    <w:rsid w:val="008F3AF1"/>
    <w:rsid w:val="008F3CE7"/>
    <w:rsid w:val="008F3E74"/>
    <w:rsid w:val="008F41E3"/>
    <w:rsid w:val="008F4301"/>
    <w:rsid w:val="008F449A"/>
    <w:rsid w:val="008F45D8"/>
    <w:rsid w:val="008F4ABF"/>
    <w:rsid w:val="008F4B59"/>
    <w:rsid w:val="008F4D2D"/>
    <w:rsid w:val="008F4FE2"/>
    <w:rsid w:val="008F50FB"/>
    <w:rsid w:val="008F5436"/>
    <w:rsid w:val="008F5C80"/>
    <w:rsid w:val="008F5E58"/>
    <w:rsid w:val="008F62F5"/>
    <w:rsid w:val="008F651D"/>
    <w:rsid w:val="008F653E"/>
    <w:rsid w:val="008F762E"/>
    <w:rsid w:val="008F76C4"/>
    <w:rsid w:val="008F7C1C"/>
    <w:rsid w:val="008F7CFC"/>
    <w:rsid w:val="0090009A"/>
    <w:rsid w:val="00900B21"/>
    <w:rsid w:val="00900BB0"/>
    <w:rsid w:val="00900BF3"/>
    <w:rsid w:val="00901367"/>
    <w:rsid w:val="00901838"/>
    <w:rsid w:val="00901891"/>
    <w:rsid w:val="00901CA9"/>
    <w:rsid w:val="00902839"/>
    <w:rsid w:val="0090291A"/>
    <w:rsid w:val="00902D31"/>
    <w:rsid w:val="00903068"/>
    <w:rsid w:val="00903A2D"/>
    <w:rsid w:val="00903B83"/>
    <w:rsid w:val="00903EA2"/>
    <w:rsid w:val="0090410F"/>
    <w:rsid w:val="009041FA"/>
    <w:rsid w:val="00904545"/>
    <w:rsid w:val="0090478A"/>
    <w:rsid w:val="0090497A"/>
    <w:rsid w:val="00904A5C"/>
    <w:rsid w:val="00904E02"/>
    <w:rsid w:val="009052B0"/>
    <w:rsid w:val="00905520"/>
    <w:rsid w:val="0090578E"/>
    <w:rsid w:val="00906208"/>
    <w:rsid w:val="0090691F"/>
    <w:rsid w:val="00907110"/>
    <w:rsid w:val="0090713A"/>
    <w:rsid w:val="009071B0"/>
    <w:rsid w:val="00907933"/>
    <w:rsid w:val="00907BC7"/>
    <w:rsid w:val="00907E10"/>
    <w:rsid w:val="00908243"/>
    <w:rsid w:val="009100D8"/>
    <w:rsid w:val="009101D6"/>
    <w:rsid w:val="009106AE"/>
    <w:rsid w:val="0091071B"/>
    <w:rsid w:val="00910795"/>
    <w:rsid w:val="00911715"/>
    <w:rsid w:val="00911750"/>
    <w:rsid w:val="00911E03"/>
    <w:rsid w:val="00912724"/>
    <w:rsid w:val="00913085"/>
    <w:rsid w:val="009130A4"/>
    <w:rsid w:val="009136FF"/>
    <w:rsid w:val="009138C5"/>
    <w:rsid w:val="00914956"/>
    <w:rsid w:val="00914B42"/>
    <w:rsid w:val="00915095"/>
    <w:rsid w:val="009151E8"/>
    <w:rsid w:val="00915395"/>
    <w:rsid w:val="009157B8"/>
    <w:rsid w:val="00915DE7"/>
    <w:rsid w:val="009160F1"/>
    <w:rsid w:val="009161A6"/>
    <w:rsid w:val="009166EA"/>
    <w:rsid w:val="00916832"/>
    <w:rsid w:val="00916AA2"/>
    <w:rsid w:val="00916BB0"/>
    <w:rsid w:val="00917076"/>
    <w:rsid w:val="009170D8"/>
    <w:rsid w:val="00917329"/>
    <w:rsid w:val="00917506"/>
    <w:rsid w:val="00917CB4"/>
    <w:rsid w:val="0092019A"/>
    <w:rsid w:val="00920241"/>
    <w:rsid w:val="00920FAA"/>
    <w:rsid w:val="009214A9"/>
    <w:rsid w:val="009215B1"/>
    <w:rsid w:val="00921C71"/>
    <w:rsid w:val="00921D33"/>
    <w:rsid w:val="00922464"/>
    <w:rsid w:val="00922C41"/>
    <w:rsid w:val="00923237"/>
    <w:rsid w:val="0092334A"/>
    <w:rsid w:val="0092367C"/>
    <w:rsid w:val="0092384B"/>
    <w:rsid w:val="00923861"/>
    <w:rsid w:val="00923C79"/>
    <w:rsid w:val="009243CD"/>
    <w:rsid w:val="00924CA1"/>
    <w:rsid w:val="00924DEA"/>
    <w:rsid w:val="0092502F"/>
    <w:rsid w:val="0092513B"/>
    <w:rsid w:val="0092544D"/>
    <w:rsid w:val="00925645"/>
    <w:rsid w:val="009258D2"/>
    <w:rsid w:val="00925A3A"/>
    <w:rsid w:val="00925A8A"/>
    <w:rsid w:val="00925E02"/>
    <w:rsid w:val="00926129"/>
    <w:rsid w:val="009262E1"/>
    <w:rsid w:val="0092640B"/>
    <w:rsid w:val="009265B8"/>
    <w:rsid w:val="009269F3"/>
    <w:rsid w:val="00926DBB"/>
    <w:rsid w:val="009270F7"/>
    <w:rsid w:val="009270FB"/>
    <w:rsid w:val="0092734A"/>
    <w:rsid w:val="00927749"/>
    <w:rsid w:val="009277BF"/>
    <w:rsid w:val="00927852"/>
    <w:rsid w:val="00927A77"/>
    <w:rsid w:val="00927AFE"/>
    <w:rsid w:val="00927EC4"/>
    <w:rsid w:val="00927F6D"/>
    <w:rsid w:val="00930F74"/>
    <w:rsid w:val="009310E6"/>
    <w:rsid w:val="00931738"/>
    <w:rsid w:val="00932493"/>
    <w:rsid w:val="00932601"/>
    <w:rsid w:val="00932ADD"/>
    <w:rsid w:val="00932BBD"/>
    <w:rsid w:val="00932D88"/>
    <w:rsid w:val="00932EC6"/>
    <w:rsid w:val="009336EE"/>
    <w:rsid w:val="00933953"/>
    <w:rsid w:val="009339D6"/>
    <w:rsid w:val="00933B47"/>
    <w:rsid w:val="00933B58"/>
    <w:rsid w:val="00933C8A"/>
    <w:rsid w:val="00933F3E"/>
    <w:rsid w:val="009340A5"/>
    <w:rsid w:val="00934592"/>
    <w:rsid w:val="00934D74"/>
    <w:rsid w:val="0093546C"/>
    <w:rsid w:val="009357A6"/>
    <w:rsid w:val="0093584A"/>
    <w:rsid w:val="00935BEE"/>
    <w:rsid w:val="00935DB3"/>
    <w:rsid w:val="00935E86"/>
    <w:rsid w:val="009365E9"/>
    <w:rsid w:val="0093660E"/>
    <w:rsid w:val="009366B6"/>
    <w:rsid w:val="00936981"/>
    <w:rsid w:val="009369BF"/>
    <w:rsid w:val="00936BFA"/>
    <w:rsid w:val="00936D66"/>
    <w:rsid w:val="0093710A"/>
    <w:rsid w:val="00937142"/>
    <w:rsid w:val="009379AE"/>
    <w:rsid w:val="00937BF8"/>
    <w:rsid w:val="00937E48"/>
    <w:rsid w:val="00940063"/>
    <w:rsid w:val="00940504"/>
    <w:rsid w:val="00940AC2"/>
    <w:rsid w:val="009410A2"/>
    <w:rsid w:val="00941AC2"/>
    <w:rsid w:val="00941B98"/>
    <w:rsid w:val="00941E8C"/>
    <w:rsid w:val="00941F77"/>
    <w:rsid w:val="00942816"/>
    <w:rsid w:val="00942911"/>
    <w:rsid w:val="00942CF6"/>
    <w:rsid w:val="00942E7E"/>
    <w:rsid w:val="00942E9D"/>
    <w:rsid w:val="00943766"/>
    <w:rsid w:val="00943863"/>
    <w:rsid w:val="00943F56"/>
    <w:rsid w:val="009448E4"/>
    <w:rsid w:val="0094502D"/>
    <w:rsid w:val="009450D1"/>
    <w:rsid w:val="00945363"/>
    <w:rsid w:val="00945420"/>
    <w:rsid w:val="00945887"/>
    <w:rsid w:val="00945C5B"/>
    <w:rsid w:val="00945D86"/>
    <w:rsid w:val="00945DD6"/>
    <w:rsid w:val="009464A3"/>
    <w:rsid w:val="00946508"/>
    <w:rsid w:val="00946592"/>
    <w:rsid w:val="0094673A"/>
    <w:rsid w:val="00946A84"/>
    <w:rsid w:val="00946D0E"/>
    <w:rsid w:val="00946DFD"/>
    <w:rsid w:val="00946E8C"/>
    <w:rsid w:val="0094707D"/>
    <w:rsid w:val="00947349"/>
    <w:rsid w:val="00947CAD"/>
    <w:rsid w:val="009500D8"/>
    <w:rsid w:val="00950314"/>
    <w:rsid w:val="00950A74"/>
    <w:rsid w:val="00951252"/>
    <w:rsid w:val="00951303"/>
    <w:rsid w:val="00951398"/>
    <w:rsid w:val="009513E2"/>
    <w:rsid w:val="00951515"/>
    <w:rsid w:val="00951C55"/>
    <w:rsid w:val="00951CA7"/>
    <w:rsid w:val="0095242F"/>
    <w:rsid w:val="00952E29"/>
    <w:rsid w:val="009533DA"/>
    <w:rsid w:val="00953C1A"/>
    <w:rsid w:val="00953CD4"/>
    <w:rsid w:val="0095448E"/>
    <w:rsid w:val="0095470C"/>
    <w:rsid w:val="00954A05"/>
    <w:rsid w:val="00954AA3"/>
    <w:rsid w:val="00955197"/>
    <w:rsid w:val="009556B9"/>
    <w:rsid w:val="009557DB"/>
    <w:rsid w:val="0095584A"/>
    <w:rsid w:val="00955E4F"/>
    <w:rsid w:val="00955F32"/>
    <w:rsid w:val="00956526"/>
    <w:rsid w:val="00956AA0"/>
    <w:rsid w:val="00956C2C"/>
    <w:rsid w:val="00956FD8"/>
    <w:rsid w:val="00957418"/>
    <w:rsid w:val="00957471"/>
    <w:rsid w:val="009578F2"/>
    <w:rsid w:val="0095790E"/>
    <w:rsid w:val="00957965"/>
    <w:rsid w:val="00957B5B"/>
    <w:rsid w:val="00957CC5"/>
    <w:rsid w:val="00957EFE"/>
    <w:rsid w:val="00960026"/>
    <w:rsid w:val="0096039E"/>
    <w:rsid w:val="00960626"/>
    <w:rsid w:val="00960B5D"/>
    <w:rsid w:val="00960B8F"/>
    <w:rsid w:val="00960F0A"/>
    <w:rsid w:val="00961C04"/>
    <w:rsid w:val="0096263C"/>
    <w:rsid w:val="00962652"/>
    <w:rsid w:val="0096266B"/>
    <w:rsid w:val="00962FF2"/>
    <w:rsid w:val="0096315C"/>
    <w:rsid w:val="0096324D"/>
    <w:rsid w:val="00963254"/>
    <w:rsid w:val="00963814"/>
    <w:rsid w:val="0096387C"/>
    <w:rsid w:val="00963968"/>
    <w:rsid w:val="00963D0D"/>
    <w:rsid w:val="009644C7"/>
    <w:rsid w:val="00964507"/>
    <w:rsid w:val="009645C9"/>
    <w:rsid w:val="0096495E"/>
    <w:rsid w:val="00964AF3"/>
    <w:rsid w:val="00964FFD"/>
    <w:rsid w:val="009650C6"/>
    <w:rsid w:val="009651D9"/>
    <w:rsid w:val="0096578D"/>
    <w:rsid w:val="00965C31"/>
    <w:rsid w:val="00965D60"/>
    <w:rsid w:val="00965DE1"/>
    <w:rsid w:val="00965EA1"/>
    <w:rsid w:val="009661B7"/>
    <w:rsid w:val="0096627C"/>
    <w:rsid w:val="009666D5"/>
    <w:rsid w:val="00966803"/>
    <w:rsid w:val="00966E1A"/>
    <w:rsid w:val="00967016"/>
    <w:rsid w:val="0096722E"/>
    <w:rsid w:val="009676D6"/>
    <w:rsid w:val="00967D1C"/>
    <w:rsid w:val="00970317"/>
    <w:rsid w:val="009704C7"/>
    <w:rsid w:val="00970C23"/>
    <w:rsid w:val="0097103E"/>
    <w:rsid w:val="009711B7"/>
    <w:rsid w:val="00971204"/>
    <w:rsid w:val="0097129C"/>
    <w:rsid w:val="0097138C"/>
    <w:rsid w:val="00971B57"/>
    <w:rsid w:val="00971C59"/>
    <w:rsid w:val="00971FBB"/>
    <w:rsid w:val="00972232"/>
    <w:rsid w:val="00972239"/>
    <w:rsid w:val="0097264C"/>
    <w:rsid w:val="009727E8"/>
    <w:rsid w:val="009727F3"/>
    <w:rsid w:val="0097284E"/>
    <w:rsid w:val="00973A77"/>
    <w:rsid w:val="00974D5C"/>
    <w:rsid w:val="00974F5E"/>
    <w:rsid w:val="00975322"/>
    <w:rsid w:val="009753D8"/>
    <w:rsid w:val="009754D5"/>
    <w:rsid w:val="009755D3"/>
    <w:rsid w:val="00975C53"/>
    <w:rsid w:val="00975D7A"/>
    <w:rsid w:val="00975F4D"/>
    <w:rsid w:val="00976025"/>
    <w:rsid w:val="009763AD"/>
    <w:rsid w:val="00976882"/>
    <w:rsid w:val="00976946"/>
    <w:rsid w:val="00977164"/>
    <w:rsid w:val="009775A4"/>
    <w:rsid w:val="00977614"/>
    <w:rsid w:val="00977756"/>
    <w:rsid w:val="00977773"/>
    <w:rsid w:val="00977851"/>
    <w:rsid w:val="00977979"/>
    <w:rsid w:val="00977ABA"/>
    <w:rsid w:val="00977D34"/>
    <w:rsid w:val="00977F41"/>
    <w:rsid w:val="0098016E"/>
    <w:rsid w:val="0098057F"/>
    <w:rsid w:val="009805E9"/>
    <w:rsid w:val="0098088D"/>
    <w:rsid w:val="009808C2"/>
    <w:rsid w:val="00980AE5"/>
    <w:rsid w:val="00981966"/>
    <w:rsid w:val="00981B06"/>
    <w:rsid w:val="0098252D"/>
    <w:rsid w:val="00982A8A"/>
    <w:rsid w:val="00982C03"/>
    <w:rsid w:val="009834FE"/>
    <w:rsid w:val="00983AB6"/>
    <w:rsid w:val="00983B1A"/>
    <w:rsid w:val="00983C78"/>
    <w:rsid w:val="00983D35"/>
    <w:rsid w:val="00983F83"/>
    <w:rsid w:val="0098486A"/>
    <w:rsid w:val="00984E43"/>
    <w:rsid w:val="00984EDA"/>
    <w:rsid w:val="00986120"/>
    <w:rsid w:val="00986495"/>
    <w:rsid w:val="009864E1"/>
    <w:rsid w:val="00986580"/>
    <w:rsid w:val="00986642"/>
    <w:rsid w:val="00986A20"/>
    <w:rsid w:val="00986BBA"/>
    <w:rsid w:val="009871E5"/>
    <w:rsid w:val="00987698"/>
    <w:rsid w:val="009876C6"/>
    <w:rsid w:val="00987A8C"/>
    <w:rsid w:val="00987ECE"/>
    <w:rsid w:val="00990251"/>
    <w:rsid w:val="00990D8D"/>
    <w:rsid w:val="00991804"/>
    <w:rsid w:val="009926AB"/>
    <w:rsid w:val="00992913"/>
    <w:rsid w:val="009934AE"/>
    <w:rsid w:val="0099399D"/>
    <w:rsid w:val="00993B02"/>
    <w:rsid w:val="00993D55"/>
    <w:rsid w:val="00993E44"/>
    <w:rsid w:val="00993F10"/>
    <w:rsid w:val="009947AE"/>
    <w:rsid w:val="00994DEA"/>
    <w:rsid w:val="00994F22"/>
    <w:rsid w:val="00995641"/>
    <w:rsid w:val="00995953"/>
    <w:rsid w:val="00995AEC"/>
    <w:rsid w:val="00995DBD"/>
    <w:rsid w:val="00995FD4"/>
    <w:rsid w:val="009962E7"/>
    <w:rsid w:val="0099637C"/>
    <w:rsid w:val="009967FE"/>
    <w:rsid w:val="0099682E"/>
    <w:rsid w:val="00996C03"/>
    <w:rsid w:val="00996D5C"/>
    <w:rsid w:val="00996E97"/>
    <w:rsid w:val="00997135"/>
    <w:rsid w:val="009971AC"/>
    <w:rsid w:val="00997321"/>
    <w:rsid w:val="009973DC"/>
    <w:rsid w:val="009973DE"/>
    <w:rsid w:val="0099752C"/>
    <w:rsid w:val="009976C3"/>
    <w:rsid w:val="00997B8F"/>
    <w:rsid w:val="009A0159"/>
    <w:rsid w:val="009A0160"/>
    <w:rsid w:val="009A0164"/>
    <w:rsid w:val="009A050C"/>
    <w:rsid w:val="009A0630"/>
    <w:rsid w:val="009A065A"/>
    <w:rsid w:val="009A08BF"/>
    <w:rsid w:val="009A09B4"/>
    <w:rsid w:val="009A0A5E"/>
    <w:rsid w:val="009A0E2B"/>
    <w:rsid w:val="009A18E5"/>
    <w:rsid w:val="009A1910"/>
    <w:rsid w:val="009A1C63"/>
    <w:rsid w:val="009A2BB5"/>
    <w:rsid w:val="009A2BF1"/>
    <w:rsid w:val="009A2DDD"/>
    <w:rsid w:val="009A2E2E"/>
    <w:rsid w:val="009A2E43"/>
    <w:rsid w:val="009A2EE5"/>
    <w:rsid w:val="009A3016"/>
    <w:rsid w:val="009A31CF"/>
    <w:rsid w:val="009A353C"/>
    <w:rsid w:val="009A372C"/>
    <w:rsid w:val="009A3A0A"/>
    <w:rsid w:val="009A47AE"/>
    <w:rsid w:val="009A4E6C"/>
    <w:rsid w:val="009A4E80"/>
    <w:rsid w:val="009A50AB"/>
    <w:rsid w:val="009A518C"/>
    <w:rsid w:val="009A56B0"/>
    <w:rsid w:val="009A5A54"/>
    <w:rsid w:val="009A5EBB"/>
    <w:rsid w:val="009A63BE"/>
    <w:rsid w:val="009A6815"/>
    <w:rsid w:val="009A692C"/>
    <w:rsid w:val="009A7A69"/>
    <w:rsid w:val="009A7D2F"/>
    <w:rsid w:val="009B0195"/>
    <w:rsid w:val="009B02A2"/>
    <w:rsid w:val="009B058C"/>
    <w:rsid w:val="009B12FE"/>
    <w:rsid w:val="009B1433"/>
    <w:rsid w:val="009B160F"/>
    <w:rsid w:val="009B1639"/>
    <w:rsid w:val="009B18DE"/>
    <w:rsid w:val="009B1A56"/>
    <w:rsid w:val="009B1EA1"/>
    <w:rsid w:val="009B2FD2"/>
    <w:rsid w:val="009B32E1"/>
    <w:rsid w:val="009B38EB"/>
    <w:rsid w:val="009B3CB9"/>
    <w:rsid w:val="009B40D3"/>
    <w:rsid w:val="009B40E7"/>
    <w:rsid w:val="009B4167"/>
    <w:rsid w:val="009B4A58"/>
    <w:rsid w:val="009B5231"/>
    <w:rsid w:val="009B5524"/>
    <w:rsid w:val="009B59D5"/>
    <w:rsid w:val="009B5F58"/>
    <w:rsid w:val="009B5FDA"/>
    <w:rsid w:val="009B61FA"/>
    <w:rsid w:val="009B6953"/>
    <w:rsid w:val="009B69F5"/>
    <w:rsid w:val="009B6C9C"/>
    <w:rsid w:val="009B6FCA"/>
    <w:rsid w:val="009B7081"/>
    <w:rsid w:val="009B76B9"/>
    <w:rsid w:val="009B79EE"/>
    <w:rsid w:val="009B7A50"/>
    <w:rsid w:val="009B7F80"/>
    <w:rsid w:val="009C0078"/>
    <w:rsid w:val="009C024B"/>
    <w:rsid w:val="009C07FC"/>
    <w:rsid w:val="009C0904"/>
    <w:rsid w:val="009C0908"/>
    <w:rsid w:val="009C0A9E"/>
    <w:rsid w:val="009C0C3E"/>
    <w:rsid w:val="009C10F0"/>
    <w:rsid w:val="009C142E"/>
    <w:rsid w:val="009C1801"/>
    <w:rsid w:val="009C1961"/>
    <w:rsid w:val="009C1EEA"/>
    <w:rsid w:val="009C273F"/>
    <w:rsid w:val="009C292B"/>
    <w:rsid w:val="009C2A19"/>
    <w:rsid w:val="009C2FF3"/>
    <w:rsid w:val="009C3505"/>
    <w:rsid w:val="009C367F"/>
    <w:rsid w:val="009C4322"/>
    <w:rsid w:val="009C4D88"/>
    <w:rsid w:val="009C4DD5"/>
    <w:rsid w:val="009C5010"/>
    <w:rsid w:val="009C527E"/>
    <w:rsid w:val="009C550C"/>
    <w:rsid w:val="009C5BF8"/>
    <w:rsid w:val="009C5F13"/>
    <w:rsid w:val="009C687F"/>
    <w:rsid w:val="009C6BCD"/>
    <w:rsid w:val="009C6FEA"/>
    <w:rsid w:val="009C7281"/>
    <w:rsid w:val="009C73CA"/>
    <w:rsid w:val="009C759A"/>
    <w:rsid w:val="009C75AB"/>
    <w:rsid w:val="009C76AD"/>
    <w:rsid w:val="009C7AC5"/>
    <w:rsid w:val="009C7CC8"/>
    <w:rsid w:val="009C7CFC"/>
    <w:rsid w:val="009D04E0"/>
    <w:rsid w:val="009D0653"/>
    <w:rsid w:val="009D0853"/>
    <w:rsid w:val="009D0A31"/>
    <w:rsid w:val="009D0DF3"/>
    <w:rsid w:val="009D0E59"/>
    <w:rsid w:val="009D1266"/>
    <w:rsid w:val="009D17A9"/>
    <w:rsid w:val="009D17C3"/>
    <w:rsid w:val="009D1DEA"/>
    <w:rsid w:val="009D2504"/>
    <w:rsid w:val="009D2C49"/>
    <w:rsid w:val="009D3090"/>
    <w:rsid w:val="009D3738"/>
    <w:rsid w:val="009D3741"/>
    <w:rsid w:val="009D390F"/>
    <w:rsid w:val="009D39A9"/>
    <w:rsid w:val="009D3DB9"/>
    <w:rsid w:val="009D3F28"/>
    <w:rsid w:val="009D486A"/>
    <w:rsid w:val="009D4D15"/>
    <w:rsid w:val="009D4E54"/>
    <w:rsid w:val="009D4F2A"/>
    <w:rsid w:val="009D4FEC"/>
    <w:rsid w:val="009D55AE"/>
    <w:rsid w:val="009D5875"/>
    <w:rsid w:val="009D5BDA"/>
    <w:rsid w:val="009D5E12"/>
    <w:rsid w:val="009D6187"/>
    <w:rsid w:val="009D6522"/>
    <w:rsid w:val="009D6DEA"/>
    <w:rsid w:val="009D6F2E"/>
    <w:rsid w:val="009D7104"/>
    <w:rsid w:val="009D741F"/>
    <w:rsid w:val="009D7472"/>
    <w:rsid w:val="009D75AD"/>
    <w:rsid w:val="009D764E"/>
    <w:rsid w:val="009D7BA2"/>
    <w:rsid w:val="009D7CE7"/>
    <w:rsid w:val="009D7F93"/>
    <w:rsid w:val="009E04EE"/>
    <w:rsid w:val="009E061E"/>
    <w:rsid w:val="009E0684"/>
    <w:rsid w:val="009E0FE0"/>
    <w:rsid w:val="009E19F0"/>
    <w:rsid w:val="009E1C47"/>
    <w:rsid w:val="009E1C65"/>
    <w:rsid w:val="009E24D0"/>
    <w:rsid w:val="009E260B"/>
    <w:rsid w:val="009E3280"/>
    <w:rsid w:val="009E34B9"/>
    <w:rsid w:val="009E392F"/>
    <w:rsid w:val="009E3F7A"/>
    <w:rsid w:val="009E3F7D"/>
    <w:rsid w:val="009E4086"/>
    <w:rsid w:val="009E4337"/>
    <w:rsid w:val="009E45FA"/>
    <w:rsid w:val="009E4614"/>
    <w:rsid w:val="009E496C"/>
    <w:rsid w:val="009E4E82"/>
    <w:rsid w:val="009E52E7"/>
    <w:rsid w:val="009E52FB"/>
    <w:rsid w:val="009E5879"/>
    <w:rsid w:val="009E5B66"/>
    <w:rsid w:val="009E6297"/>
    <w:rsid w:val="009E6939"/>
    <w:rsid w:val="009E6974"/>
    <w:rsid w:val="009E69A5"/>
    <w:rsid w:val="009E6ABB"/>
    <w:rsid w:val="009E6CC2"/>
    <w:rsid w:val="009E6E2D"/>
    <w:rsid w:val="009E70B5"/>
    <w:rsid w:val="009E717C"/>
    <w:rsid w:val="009E7209"/>
    <w:rsid w:val="009E7539"/>
    <w:rsid w:val="009E75EE"/>
    <w:rsid w:val="009E77F9"/>
    <w:rsid w:val="009E799E"/>
    <w:rsid w:val="009E79A1"/>
    <w:rsid w:val="009E7A63"/>
    <w:rsid w:val="009E7C3E"/>
    <w:rsid w:val="009F03E7"/>
    <w:rsid w:val="009F07FF"/>
    <w:rsid w:val="009F0863"/>
    <w:rsid w:val="009F0B7B"/>
    <w:rsid w:val="009F0CE1"/>
    <w:rsid w:val="009F0D7C"/>
    <w:rsid w:val="009F0E80"/>
    <w:rsid w:val="009F14A4"/>
    <w:rsid w:val="009F157D"/>
    <w:rsid w:val="009F1679"/>
    <w:rsid w:val="009F17F7"/>
    <w:rsid w:val="009F22E2"/>
    <w:rsid w:val="009F23A1"/>
    <w:rsid w:val="009F27DB"/>
    <w:rsid w:val="009F2992"/>
    <w:rsid w:val="009F2E06"/>
    <w:rsid w:val="009F305D"/>
    <w:rsid w:val="009F314A"/>
    <w:rsid w:val="009F31D2"/>
    <w:rsid w:val="009F36FB"/>
    <w:rsid w:val="009F38EE"/>
    <w:rsid w:val="009F3A25"/>
    <w:rsid w:val="009F3AFA"/>
    <w:rsid w:val="009F3BF2"/>
    <w:rsid w:val="009F3C9E"/>
    <w:rsid w:val="009F3D08"/>
    <w:rsid w:val="009F4AB9"/>
    <w:rsid w:val="009F52D5"/>
    <w:rsid w:val="009F5314"/>
    <w:rsid w:val="009F5521"/>
    <w:rsid w:val="009F58A4"/>
    <w:rsid w:val="009F5A98"/>
    <w:rsid w:val="009F5BBC"/>
    <w:rsid w:val="009F5BEF"/>
    <w:rsid w:val="009F62A9"/>
    <w:rsid w:val="009F62EA"/>
    <w:rsid w:val="009F658E"/>
    <w:rsid w:val="009F66E6"/>
    <w:rsid w:val="009F68E1"/>
    <w:rsid w:val="009F73AE"/>
    <w:rsid w:val="009F78E3"/>
    <w:rsid w:val="009F7950"/>
    <w:rsid w:val="009F7A39"/>
    <w:rsid w:val="009F7BC4"/>
    <w:rsid w:val="00A00A56"/>
    <w:rsid w:val="00A00C2A"/>
    <w:rsid w:val="00A00ED3"/>
    <w:rsid w:val="00A00ED5"/>
    <w:rsid w:val="00A01470"/>
    <w:rsid w:val="00A017FA"/>
    <w:rsid w:val="00A01B85"/>
    <w:rsid w:val="00A0253B"/>
    <w:rsid w:val="00A02626"/>
    <w:rsid w:val="00A02937"/>
    <w:rsid w:val="00A02B4D"/>
    <w:rsid w:val="00A02BC5"/>
    <w:rsid w:val="00A02D04"/>
    <w:rsid w:val="00A03286"/>
    <w:rsid w:val="00A03535"/>
    <w:rsid w:val="00A037D7"/>
    <w:rsid w:val="00A038F7"/>
    <w:rsid w:val="00A03B40"/>
    <w:rsid w:val="00A03B5B"/>
    <w:rsid w:val="00A03D76"/>
    <w:rsid w:val="00A03F13"/>
    <w:rsid w:val="00A04308"/>
    <w:rsid w:val="00A045B4"/>
    <w:rsid w:val="00A049A4"/>
    <w:rsid w:val="00A04BB8"/>
    <w:rsid w:val="00A04C00"/>
    <w:rsid w:val="00A04E5B"/>
    <w:rsid w:val="00A04EF0"/>
    <w:rsid w:val="00A0506C"/>
    <w:rsid w:val="00A05347"/>
    <w:rsid w:val="00A0558F"/>
    <w:rsid w:val="00A05802"/>
    <w:rsid w:val="00A05CB7"/>
    <w:rsid w:val="00A06152"/>
    <w:rsid w:val="00A06A2E"/>
    <w:rsid w:val="00A06D6A"/>
    <w:rsid w:val="00A071E7"/>
    <w:rsid w:val="00A075EC"/>
    <w:rsid w:val="00A0764E"/>
    <w:rsid w:val="00A07803"/>
    <w:rsid w:val="00A079A2"/>
    <w:rsid w:val="00A07DA3"/>
    <w:rsid w:val="00A07FD9"/>
    <w:rsid w:val="00A10104"/>
    <w:rsid w:val="00A1033A"/>
    <w:rsid w:val="00A10618"/>
    <w:rsid w:val="00A10672"/>
    <w:rsid w:val="00A1073C"/>
    <w:rsid w:val="00A1076B"/>
    <w:rsid w:val="00A10855"/>
    <w:rsid w:val="00A108CD"/>
    <w:rsid w:val="00A11174"/>
    <w:rsid w:val="00A112C0"/>
    <w:rsid w:val="00A11624"/>
    <w:rsid w:val="00A1192D"/>
    <w:rsid w:val="00A11B79"/>
    <w:rsid w:val="00A11D7D"/>
    <w:rsid w:val="00A1218E"/>
    <w:rsid w:val="00A12305"/>
    <w:rsid w:val="00A12C2E"/>
    <w:rsid w:val="00A12D6F"/>
    <w:rsid w:val="00A12EF7"/>
    <w:rsid w:val="00A131A4"/>
    <w:rsid w:val="00A134A0"/>
    <w:rsid w:val="00A13A1C"/>
    <w:rsid w:val="00A13C84"/>
    <w:rsid w:val="00A13D6F"/>
    <w:rsid w:val="00A13F2C"/>
    <w:rsid w:val="00A14321"/>
    <w:rsid w:val="00A1459F"/>
    <w:rsid w:val="00A145B5"/>
    <w:rsid w:val="00A14A09"/>
    <w:rsid w:val="00A14C91"/>
    <w:rsid w:val="00A15322"/>
    <w:rsid w:val="00A15949"/>
    <w:rsid w:val="00A1616C"/>
    <w:rsid w:val="00A16C5D"/>
    <w:rsid w:val="00A171BF"/>
    <w:rsid w:val="00A1722D"/>
    <w:rsid w:val="00A1747B"/>
    <w:rsid w:val="00A17D72"/>
    <w:rsid w:val="00A204F9"/>
    <w:rsid w:val="00A208D7"/>
    <w:rsid w:val="00A20939"/>
    <w:rsid w:val="00A212A2"/>
    <w:rsid w:val="00A21893"/>
    <w:rsid w:val="00A21B6C"/>
    <w:rsid w:val="00A21FFE"/>
    <w:rsid w:val="00A221BB"/>
    <w:rsid w:val="00A221DE"/>
    <w:rsid w:val="00A2236E"/>
    <w:rsid w:val="00A229EE"/>
    <w:rsid w:val="00A22D6D"/>
    <w:rsid w:val="00A2366C"/>
    <w:rsid w:val="00A23EFF"/>
    <w:rsid w:val="00A23FEF"/>
    <w:rsid w:val="00A24302"/>
    <w:rsid w:val="00A24AB1"/>
    <w:rsid w:val="00A24EFD"/>
    <w:rsid w:val="00A24F3B"/>
    <w:rsid w:val="00A2515C"/>
    <w:rsid w:val="00A2545A"/>
    <w:rsid w:val="00A255DE"/>
    <w:rsid w:val="00A2580F"/>
    <w:rsid w:val="00A25CCC"/>
    <w:rsid w:val="00A2608C"/>
    <w:rsid w:val="00A260BD"/>
    <w:rsid w:val="00A26377"/>
    <w:rsid w:val="00A267DB"/>
    <w:rsid w:val="00A26C6A"/>
    <w:rsid w:val="00A271E7"/>
    <w:rsid w:val="00A275B9"/>
    <w:rsid w:val="00A27A99"/>
    <w:rsid w:val="00A30885"/>
    <w:rsid w:val="00A309C8"/>
    <w:rsid w:val="00A30A6C"/>
    <w:rsid w:val="00A310CD"/>
    <w:rsid w:val="00A310D7"/>
    <w:rsid w:val="00A31457"/>
    <w:rsid w:val="00A3197A"/>
    <w:rsid w:val="00A31D50"/>
    <w:rsid w:val="00A322BA"/>
    <w:rsid w:val="00A32BCB"/>
    <w:rsid w:val="00A32BD8"/>
    <w:rsid w:val="00A32C8C"/>
    <w:rsid w:val="00A33618"/>
    <w:rsid w:val="00A337BA"/>
    <w:rsid w:val="00A3380C"/>
    <w:rsid w:val="00A341C3"/>
    <w:rsid w:val="00A341D1"/>
    <w:rsid w:val="00A345DD"/>
    <w:rsid w:val="00A3483E"/>
    <w:rsid w:val="00A34CBB"/>
    <w:rsid w:val="00A34EC4"/>
    <w:rsid w:val="00A3541D"/>
    <w:rsid w:val="00A35572"/>
    <w:rsid w:val="00A3571F"/>
    <w:rsid w:val="00A35B8B"/>
    <w:rsid w:val="00A365F9"/>
    <w:rsid w:val="00A36809"/>
    <w:rsid w:val="00A36AD3"/>
    <w:rsid w:val="00A36BCE"/>
    <w:rsid w:val="00A36D4E"/>
    <w:rsid w:val="00A3764F"/>
    <w:rsid w:val="00A4009E"/>
    <w:rsid w:val="00A4061F"/>
    <w:rsid w:val="00A406E0"/>
    <w:rsid w:val="00A40F63"/>
    <w:rsid w:val="00A40F8B"/>
    <w:rsid w:val="00A41034"/>
    <w:rsid w:val="00A4142C"/>
    <w:rsid w:val="00A41F68"/>
    <w:rsid w:val="00A41FB7"/>
    <w:rsid w:val="00A41FCC"/>
    <w:rsid w:val="00A423AE"/>
    <w:rsid w:val="00A427C4"/>
    <w:rsid w:val="00A427C7"/>
    <w:rsid w:val="00A4280E"/>
    <w:rsid w:val="00A429F4"/>
    <w:rsid w:val="00A4316E"/>
    <w:rsid w:val="00A432D6"/>
    <w:rsid w:val="00A432F4"/>
    <w:rsid w:val="00A43AFA"/>
    <w:rsid w:val="00A43F21"/>
    <w:rsid w:val="00A44629"/>
    <w:rsid w:val="00A44F65"/>
    <w:rsid w:val="00A45659"/>
    <w:rsid w:val="00A45B4E"/>
    <w:rsid w:val="00A45E91"/>
    <w:rsid w:val="00A46372"/>
    <w:rsid w:val="00A464FA"/>
    <w:rsid w:val="00A46724"/>
    <w:rsid w:val="00A4695C"/>
    <w:rsid w:val="00A46B73"/>
    <w:rsid w:val="00A46C5B"/>
    <w:rsid w:val="00A46C6A"/>
    <w:rsid w:val="00A46F84"/>
    <w:rsid w:val="00A46FC4"/>
    <w:rsid w:val="00A47350"/>
    <w:rsid w:val="00A4752D"/>
    <w:rsid w:val="00A476CE"/>
    <w:rsid w:val="00A47998"/>
    <w:rsid w:val="00A47D04"/>
    <w:rsid w:val="00A47E85"/>
    <w:rsid w:val="00A5004E"/>
    <w:rsid w:val="00A500DE"/>
    <w:rsid w:val="00A50810"/>
    <w:rsid w:val="00A50A72"/>
    <w:rsid w:val="00A50FF8"/>
    <w:rsid w:val="00A5105E"/>
    <w:rsid w:val="00A5112B"/>
    <w:rsid w:val="00A51313"/>
    <w:rsid w:val="00A5157F"/>
    <w:rsid w:val="00A51645"/>
    <w:rsid w:val="00A5187D"/>
    <w:rsid w:val="00A5191E"/>
    <w:rsid w:val="00A51B68"/>
    <w:rsid w:val="00A51F08"/>
    <w:rsid w:val="00A51FE2"/>
    <w:rsid w:val="00A52389"/>
    <w:rsid w:val="00A52939"/>
    <w:rsid w:val="00A52A77"/>
    <w:rsid w:val="00A52B84"/>
    <w:rsid w:val="00A52EC3"/>
    <w:rsid w:val="00A532A4"/>
    <w:rsid w:val="00A532EF"/>
    <w:rsid w:val="00A5353F"/>
    <w:rsid w:val="00A53A63"/>
    <w:rsid w:val="00A53D0D"/>
    <w:rsid w:val="00A53EBA"/>
    <w:rsid w:val="00A5474D"/>
    <w:rsid w:val="00A54F59"/>
    <w:rsid w:val="00A55007"/>
    <w:rsid w:val="00A551BC"/>
    <w:rsid w:val="00A55211"/>
    <w:rsid w:val="00A5536D"/>
    <w:rsid w:val="00A561E1"/>
    <w:rsid w:val="00A563DF"/>
    <w:rsid w:val="00A564EB"/>
    <w:rsid w:val="00A56AF5"/>
    <w:rsid w:val="00A56C31"/>
    <w:rsid w:val="00A56CBC"/>
    <w:rsid w:val="00A56D16"/>
    <w:rsid w:val="00A56EAA"/>
    <w:rsid w:val="00A57070"/>
    <w:rsid w:val="00A57185"/>
    <w:rsid w:val="00A57597"/>
    <w:rsid w:val="00A578C2"/>
    <w:rsid w:val="00A57CFB"/>
    <w:rsid w:val="00A57F62"/>
    <w:rsid w:val="00A60AE9"/>
    <w:rsid w:val="00A60AFF"/>
    <w:rsid w:val="00A60B29"/>
    <w:rsid w:val="00A60C57"/>
    <w:rsid w:val="00A612A3"/>
    <w:rsid w:val="00A61606"/>
    <w:rsid w:val="00A61B0C"/>
    <w:rsid w:val="00A61B20"/>
    <w:rsid w:val="00A61B5B"/>
    <w:rsid w:val="00A62830"/>
    <w:rsid w:val="00A62888"/>
    <w:rsid w:val="00A62D68"/>
    <w:rsid w:val="00A62EF7"/>
    <w:rsid w:val="00A635A8"/>
    <w:rsid w:val="00A63C30"/>
    <w:rsid w:val="00A63FDF"/>
    <w:rsid w:val="00A64407"/>
    <w:rsid w:val="00A64C92"/>
    <w:rsid w:val="00A64C99"/>
    <w:rsid w:val="00A64D2A"/>
    <w:rsid w:val="00A653A1"/>
    <w:rsid w:val="00A65631"/>
    <w:rsid w:val="00A65A42"/>
    <w:rsid w:val="00A65A49"/>
    <w:rsid w:val="00A65A6C"/>
    <w:rsid w:val="00A661FA"/>
    <w:rsid w:val="00A66874"/>
    <w:rsid w:val="00A66927"/>
    <w:rsid w:val="00A66BF2"/>
    <w:rsid w:val="00A66FC4"/>
    <w:rsid w:val="00A670B6"/>
    <w:rsid w:val="00A67BB0"/>
    <w:rsid w:val="00A7119D"/>
    <w:rsid w:val="00A71ADB"/>
    <w:rsid w:val="00A71C22"/>
    <w:rsid w:val="00A71EFF"/>
    <w:rsid w:val="00A72209"/>
    <w:rsid w:val="00A7220C"/>
    <w:rsid w:val="00A723E9"/>
    <w:rsid w:val="00A7287D"/>
    <w:rsid w:val="00A72C89"/>
    <w:rsid w:val="00A72DB3"/>
    <w:rsid w:val="00A72FAB"/>
    <w:rsid w:val="00A73051"/>
    <w:rsid w:val="00A7367E"/>
    <w:rsid w:val="00A738C6"/>
    <w:rsid w:val="00A7394B"/>
    <w:rsid w:val="00A73A29"/>
    <w:rsid w:val="00A73BDB"/>
    <w:rsid w:val="00A73BFE"/>
    <w:rsid w:val="00A7412B"/>
    <w:rsid w:val="00A744F3"/>
    <w:rsid w:val="00A74B44"/>
    <w:rsid w:val="00A74C8D"/>
    <w:rsid w:val="00A74F65"/>
    <w:rsid w:val="00A75078"/>
    <w:rsid w:val="00A75333"/>
    <w:rsid w:val="00A754B2"/>
    <w:rsid w:val="00A7564E"/>
    <w:rsid w:val="00A75799"/>
    <w:rsid w:val="00A757A1"/>
    <w:rsid w:val="00A75805"/>
    <w:rsid w:val="00A75A9E"/>
    <w:rsid w:val="00A75DF7"/>
    <w:rsid w:val="00A76253"/>
    <w:rsid w:val="00A76394"/>
    <w:rsid w:val="00A767BE"/>
    <w:rsid w:val="00A76A12"/>
    <w:rsid w:val="00A76AA4"/>
    <w:rsid w:val="00A76CE9"/>
    <w:rsid w:val="00A76E15"/>
    <w:rsid w:val="00A77188"/>
    <w:rsid w:val="00A778BE"/>
    <w:rsid w:val="00A77AB2"/>
    <w:rsid w:val="00A77C83"/>
    <w:rsid w:val="00A77D89"/>
    <w:rsid w:val="00A77F20"/>
    <w:rsid w:val="00A800D5"/>
    <w:rsid w:val="00A800D7"/>
    <w:rsid w:val="00A804F2"/>
    <w:rsid w:val="00A8093B"/>
    <w:rsid w:val="00A80AB8"/>
    <w:rsid w:val="00A81B38"/>
    <w:rsid w:val="00A81E11"/>
    <w:rsid w:val="00A82501"/>
    <w:rsid w:val="00A82631"/>
    <w:rsid w:val="00A82999"/>
    <w:rsid w:val="00A82EB4"/>
    <w:rsid w:val="00A83102"/>
    <w:rsid w:val="00A8314B"/>
    <w:rsid w:val="00A83FA6"/>
    <w:rsid w:val="00A84201"/>
    <w:rsid w:val="00A842FA"/>
    <w:rsid w:val="00A84317"/>
    <w:rsid w:val="00A845B1"/>
    <w:rsid w:val="00A847D0"/>
    <w:rsid w:val="00A8484B"/>
    <w:rsid w:val="00A84B84"/>
    <w:rsid w:val="00A84CC5"/>
    <w:rsid w:val="00A84E80"/>
    <w:rsid w:val="00A851C0"/>
    <w:rsid w:val="00A8541A"/>
    <w:rsid w:val="00A85864"/>
    <w:rsid w:val="00A85900"/>
    <w:rsid w:val="00A859DC"/>
    <w:rsid w:val="00A85CFD"/>
    <w:rsid w:val="00A860BA"/>
    <w:rsid w:val="00A86177"/>
    <w:rsid w:val="00A861D6"/>
    <w:rsid w:val="00A863C7"/>
    <w:rsid w:val="00A865B2"/>
    <w:rsid w:val="00A866AC"/>
    <w:rsid w:val="00A86752"/>
    <w:rsid w:val="00A869FC"/>
    <w:rsid w:val="00A86EBE"/>
    <w:rsid w:val="00A875FD"/>
    <w:rsid w:val="00A9020E"/>
    <w:rsid w:val="00A903AA"/>
    <w:rsid w:val="00A90405"/>
    <w:rsid w:val="00A905E9"/>
    <w:rsid w:val="00A90A80"/>
    <w:rsid w:val="00A90AF1"/>
    <w:rsid w:val="00A91406"/>
    <w:rsid w:val="00A9155F"/>
    <w:rsid w:val="00A915B5"/>
    <w:rsid w:val="00A91647"/>
    <w:rsid w:val="00A9174D"/>
    <w:rsid w:val="00A91B6F"/>
    <w:rsid w:val="00A91B8A"/>
    <w:rsid w:val="00A91DCF"/>
    <w:rsid w:val="00A92730"/>
    <w:rsid w:val="00A927F7"/>
    <w:rsid w:val="00A92947"/>
    <w:rsid w:val="00A929E3"/>
    <w:rsid w:val="00A932D8"/>
    <w:rsid w:val="00A93510"/>
    <w:rsid w:val="00A93796"/>
    <w:rsid w:val="00A93873"/>
    <w:rsid w:val="00A93A38"/>
    <w:rsid w:val="00A93D47"/>
    <w:rsid w:val="00A93E45"/>
    <w:rsid w:val="00A94314"/>
    <w:rsid w:val="00A9439D"/>
    <w:rsid w:val="00A94458"/>
    <w:rsid w:val="00A9449B"/>
    <w:rsid w:val="00A94558"/>
    <w:rsid w:val="00A94788"/>
    <w:rsid w:val="00A94925"/>
    <w:rsid w:val="00A94C6D"/>
    <w:rsid w:val="00A94DB9"/>
    <w:rsid w:val="00A95465"/>
    <w:rsid w:val="00A958AD"/>
    <w:rsid w:val="00A95B62"/>
    <w:rsid w:val="00A95BF6"/>
    <w:rsid w:val="00A95E30"/>
    <w:rsid w:val="00A963F1"/>
    <w:rsid w:val="00A965E5"/>
    <w:rsid w:val="00A96C24"/>
    <w:rsid w:val="00A96CE8"/>
    <w:rsid w:val="00A97124"/>
    <w:rsid w:val="00A971FF"/>
    <w:rsid w:val="00A97834"/>
    <w:rsid w:val="00AA00D1"/>
    <w:rsid w:val="00AA0777"/>
    <w:rsid w:val="00AA0A4B"/>
    <w:rsid w:val="00AA0D5B"/>
    <w:rsid w:val="00AA100F"/>
    <w:rsid w:val="00AA11B4"/>
    <w:rsid w:val="00AA128B"/>
    <w:rsid w:val="00AA173F"/>
    <w:rsid w:val="00AA17FC"/>
    <w:rsid w:val="00AA1EF4"/>
    <w:rsid w:val="00AA2381"/>
    <w:rsid w:val="00AA25A9"/>
    <w:rsid w:val="00AA2A12"/>
    <w:rsid w:val="00AA2AF8"/>
    <w:rsid w:val="00AA2BC2"/>
    <w:rsid w:val="00AA334F"/>
    <w:rsid w:val="00AA35A1"/>
    <w:rsid w:val="00AA3A1B"/>
    <w:rsid w:val="00AA3B19"/>
    <w:rsid w:val="00AA3BCA"/>
    <w:rsid w:val="00AA3D5E"/>
    <w:rsid w:val="00AA3DA3"/>
    <w:rsid w:val="00AA4122"/>
    <w:rsid w:val="00AA424C"/>
    <w:rsid w:val="00AA43B7"/>
    <w:rsid w:val="00AA45D3"/>
    <w:rsid w:val="00AA463A"/>
    <w:rsid w:val="00AA4700"/>
    <w:rsid w:val="00AA4758"/>
    <w:rsid w:val="00AA4DAA"/>
    <w:rsid w:val="00AA5115"/>
    <w:rsid w:val="00AA5919"/>
    <w:rsid w:val="00AA5B09"/>
    <w:rsid w:val="00AA5FF2"/>
    <w:rsid w:val="00AA6311"/>
    <w:rsid w:val="00AA6740"/>
    <w:rsid w:val="00AA6ADC"/>
    <w:rsid w:val="00AA6F06"/>
    <w:rsid w:val="00AA7295"/>
    <w:rsid w:val="00AA72C9"/>
    <w:rsid w:val="00AA7DF9"/>
    <w:rsid w:val="00AA7E23"/>
    <w:rsid w:val="00AB00FD"/>
    <w:rsid w:val="00AB04E5"/>
    <w:rsid w:val="00AB05D0"/>
    <w:rsid w:val="00AB05F7"/>
    <w:rsid w:val="00AB062F"/>
    <w:rsid w:val="00AB08B2"/>
    <w:rsid w:val="00AB0D8E"/>
    <w:rsid w:val="00AB0E56"/>
    <w:rsid w:val="00AB1456"/>
    <w:rsid w:val="00AB1881"/>
    <w:rsid w:val="00AB1ADA"/>
    <w:rsid w:val="00AB1D1D"/>
    <w:rsid w:val="00AB1E40"/>
    <w:rsid w:val="00AB1EC1"/>
    <w:rsid w:val="00AB1EFB"/>
    <w:rsid w:val="00AB1F07"/>
    <w:rsid w:val="00AB2348"/>
    <w:rsid w:val="00AB257B"/>
    <w:rsid w:val="00AB2878"/>
    <w:rsid w:val="00AB2919"/>
    <w:rsid w:val="00AB2CDF"/>
    <w:rsid w:val="00AB2F04"/>
    <w:rsid w:val="00AB3362"/>
    <w:rsid w:val="00AB378B"/>
    <w:rsid w:val="00AB37A5"/>
    <w:rsid w:val="00AB3BF9"/>
    <w:rsid w:val="00AB40C4"/>
    <w:rsid w:val="00AB4320"/>
    <w:rsid w:val="00AB4E45"/>
    <w:rsid w:val="00AB4E50"/>
    <w:rsid w:val="00AB514B"/>
    <w:rsid w:val="00AB5598"/>
    <w:rsid w:val="00AB55AB"/>
    <w:rsid w:val="00AB5CA6"/>
    <w:rsid w:val="00AB5CEC"/>
    <w:rsid w:val="00AB60DA"/>
    <w:rsid w:val="00AB612B"/>
    <w:rsid w:val="00AB61B2"/>
    <w:rsid w:val="00AB6399"/>
    <w:rsid w:val="00AB6463"/>
    <w:rsid w:val="00AB652D"/>
    <w:rsid w:val="00AB66FA"/>
    <w:rsid w:val="00AB6CC0"/>
    <w:rsid w:val="00AB6D1A"/>
    <w:rsid w:val="00AB70C9"/>
    <w:rsid w:val="00AB74ED"/>
    <w:rsid w:val="00AB753E"/>
    <w:rsid w:val="00AB79E0"/>
    <w:rsid w:val="00AB7B3D"/>
    <w:rsid w:val="00AB7D5A"/>
    <w:rsid w:val="00AC0605"/>
    <w:rsid w:val="00AC0686"/>
    <w:rsid w:val="00AC0C87"/>
    <w:rsid w:val="00AC0E13"/>
    <w:rsid w:val="00AC0FB9"/>
    <w:rsid w:val="00AC15E8"/>
    <w:rsid w:val="00AC1782"/>
    <w:rsid w:val="00AC1B4D"/>
    <w:rsid w:val="00AC1C9A"/>
    <w:rsid w:val="00AC1CA6"/>
    <w:rsid w:val="00AC2286"/>
    <w:rsid w:val="00AC2818"/>
    <w:rsid w:val="00AC2F83"/>
    <w:rsid w:val="00AC391A"/>
    <w:rsid w:val="00AC4165"/>
    <w:rsid w:val="00AC42FF"/>
    <w:rsid w:val="00AC4705"/>
    <w:rsid w:val="00AC4723"/>
    <w:rsid w:val="00AC4785"/>
    <w:rsid w:val="00AC4C56"/>
    <w:rsid w:val="00AC4D59"/>
    <w:rsid w:val="00AC4F36"/>
    <w:rsid w:val="00AC4FA0"/>
    <w:rsid w:val="00AC50B0"/>
    <w:rsid w:val="00AC51EB"/>
    <w:rsid w:val="00AC5376"/>
    <w:rsid w:val="00AC53CB"/>
    <w:rsid w:val="00AC53D6"/>
    <w:rsid w:val="00AC5C7B"/>
    <w:rsid w:val="00AC5CED"/>
    <w:rsid w:val="00AC6018"/>
    <w:rsid w:val="00AC626C"/>
    <w:rsid w:val="00AC67DF"/>
    <w:rsid w:val="00AC6F9E"/>
    <w:rsid w:val="00AC7AD3"/>
    <w:rsid w:val="00AC7B3F"/>
    <w:rsid w:val="00AC7C0E"/>
    <w:rsid w:val="00AC7DFB"/>
    <w:rsid w:val="00AD08EA"/>
    <w:rsid w:val="00AD0974"/>
    <w:rsid w:val="00AD0A1F"/>
    <w:rsid w:val="00AD0B6C"/>
    <w:rsid w:val="00AD0B75"/>
    <w:rsid w:val="00AD10CF"/>
    <w:rsid w:val="00AD1256"/>
    <w:rsid w:val="00AD132B"/>
    <w:rsid w:val="00AD141A"/>
    <w:rsid w:val="00AD14C6"/>
    <w:rsid w:val="00AD2082"/>
    <w:rsid w:val="00AD2138"/>
    <w:rsid w:val="00AD28F3"/>
    <w:rsid w:val="00AD298F"/>
    <w:rsid w:val="00AD299F"/>
    <w:rsid w:val="00AD29AE"/>
    <w:rsid w:val="00AD29B5"/>
    <w:rsid w:val="00AD2F52"/>
    <w:rsid w:val="00AD307D"/>
    <w:rsid w:val="00AD31BC"/>
    <w:rsid w:val="00AD46D6"/>
    <w:rsid w:val="00AD4A0E"/>
    <w:rsid w:val="00AD4B1F"/>
    <w:rsid w:val="00AD4FBF"/>
    <w:rsid w:val="00AD5119"/>
    <w:rsid w:val="00AD5186"/>
    <w:rsid w:val="00AD52D1"/>
    <w:rsid w:val="00AD53B5"/>
    <w:rsid w:val="00AD5471"/>
    <w:rsid w:val="00AD5803"/>
    <w:rsid w:val="00AD6127"/>
    <w:rsid w:val="00AD6601"/>
    <w:rsid w:val="00AD689D"/>
    <w:rsid w:val="00AD6913"/>
    <w:rsid w:val="00AD6AC9"/>
    <w:rsid w:val="00AD6D6A"/>
    <w:rsid w:val="00AD702F"/>
    <w:rsid w:val="00AD71B9"/>
    <w:rsid w:val="00AD72FC"/>
    <w:rsid w:val="00AD737E"/>
    <w:rsid w:val="00AD776B"/>
    <w:rsid w:val="00AD7B70"/>
    <w:rsid w:val="00AD7CC3"/>
    <w:rsid w:val="00AD7DB0"/>
    <w:rsid w:val="00AE049C"/>
    <w:rsid w:val="00AE0507"/>
    <w:rsid w:val="00AE0C11"/>
    <w:rsid w:val="00AE125F"/>
    <w:rsid w:val="00AE182C"/>
    <w:rsid w:val="00AE1879"/>
    <w:rsid w:val="00AE1943"/>
    <w:rsid w:val="00AE1AA5"/>
    <w:rsid w:val="00AE2193"/>
    <w:rsid w:val="00AE2196"/>
    <w:rsid w:val="00AE219A"/>
    <w:rsid w:val="00AE264E"/>
    <w:rsid w:val="00AE2810"/>
    <w:rsid w:val="00AE29C9"/>
    <w:rsid w:val="00AE2BB5"/>
    <w:rsid w:val="00AE2D98"/>
    <w:rsid w:val="00AE3007"/>
    <w:rsid w:val="00AE31C6"/>
    <w:rsid w:val="00AE3296"/>
    <w:rsid w:val="00AE3962"/>
    <w:rsid w:val="00AE3E51"/>
    <w:rsid w:val="00AE4DF2"/>
    <w:rsid w:val="00AE4EBA"/>
    <w:rsid w:val="00AE53BE"/>
    <w:rsid w:val="00AE56C5"/>
    <w:rsid w:val="00AE56EA"/>
    <w:rsid w:val="00AE5A37"/>
    <w:rsid w:val="00AE6528"/>
    <w:rsid w:val="00AE6A6A"/>
    <w:rsid w:val="00AE6C45"/>
    <w:rsid w:val="00AE6DFB"/>
    <w:rsid w:val="00AE6F90"/>
    <w:rsid w:val="00AE702C"/>
    <w:rsid w:val="00AE7147"/>
    <w:rsid w:val="00AE7217"/>
    <w:rsid w:val="00AE738B"/>
    <w:rsid w:val="00AE79A9"/>
    <w:rsid w:val="00AE7BF8"/>
    <w:rsid w:val="00AE7C1A"/>
    <w:rsid w:val="00AE7C3B"/>
    <w:rsid w:val="00AE7E9D"/>
    <w:rsid w:val="00AE7EE2"/>
    <w:rsid w:val="00AF04F1"/>
    <w:rsid w:val="00AF0552"/>
    <w:rsid w:val="00AF08C8"/>
    <w:rsid w:val="00AF0C01"/>
    <w:rsid w:val="00AF0E7E"/>
    <w:rsid w:val="00AF0E84"/>
    <w:rsid w:val="00AF0F09"/>
    <w:rsid w:val="00AF10A9"/>
    <w:rsid w:val="00AF164F"/>
    <w:rsid w:val="00AF16B5"/>
    <w:rsid w:val="00AF1841"/>
    <w:rsid w:val="00AF1851"/>
    <w:rsid w:val="00AF18A6"/>
    <w:rsid w:val="00AF18CE"/>
    <w:rsid w:val="00AF1910"/>
    <w:rsid w:val="00AF1E00"/>
    <w:rsid w:val="00AF1E49"/>
    <w:rsid w:val="00AF1F7C"/>
    <w:rsid w:val="00AF23AC"/>
    <w:rsid w:val="00AF2704"/>
    <w:rsid w:val="00AF27F0"/>
    <w:rsid w:val="00AF2E7C"/>
    <w:rsid w:val="00AF3E37"/>
    <w:rsid w:val="00AF4A4E"/>
    <w:rsid w:val="00AF4B86"/>
    <w:rsid w:val="00AF4C14"/>
    <w:rsid w:val="00AF4C94"/>
    <w:rsid w:val="00AF4D07"/>
    <w:rsid w:val="00AF5247"/>
    <w:rsid w:val="00AF5260"/>
    <w:rsid w:val="00AF526F"/>
    <w:rsid w:val="00AF6089"/>
    <w:rsid w:val="00AF6243"/>
    <w:rsid w:val="00AF6D8C"/>
    <w:rsid w:val="00AF6F97"/>
    <w:rsid w:val="00AF71A6"/>
    <w:rsid w:val="00AF77D2"/>
    <w:rsid w:val="00AF7978"/>
    <w:rsid w:val="00AF79F7"/>
    <w:rsid w:val="00AF7A83"/>
    <w:rsid w:val="00AF7DE5"/>
    <w:rsid w:val="00AF7F35"/>
    <w:rsid w:val="00B005A9"/>
    <w:rsid w:val="00B00C8A"/>
    <w:rsid w:val="00B00DC3"/>
    <w:rsid w:val="00B016F4"/>
    <w:rsid w:val="00B0173E"/>
    <w:rsid w:val="00B01846"/>
    <w:rsid w:val="00B01B8C"/>
    <w:rsid w:val="00B01D32"/>
    <w:rsid w:val="00B01D73"/>
    <w:rsid w:val="00B01FD0"/>
    <w:rsid w:val="00B02C4C"/>
    <w:rsid w:val="00B0340C"/>
    <w:rsid w:val="00B036B3"/>
    <w:rsid w:val="00B03791"/>
    <w:rsid w:val="00B037EB"/>
    <w:rsid w:val="00B038B9"/>
    <w:rsid w:val="00B03C09"/>
    <w:rsid w:val="00B03C67"/>
    <w:rsid w:val="00B04BA4"/>
    <w:rsid w:val="00B04D1B"/>
    <w:rsid w:val="00B050CD"/>
    <w:rsid w:val="00B05627"/>
    <w:rsid w:val="00B063E7"/>
    <w:rsid w:val="00B067B9"/>
    <w:rsid w:val="00B06BFE"/>
    <w:rsid w:val="00B06EAD"/>
    <w:rsid w:val="00B06FBF"/>
    <w:rsid w:val="00B0726A"/>
    <w:rsid w:val="00B074A7"/>
    <w:rsid w:val="00B07678"/>
    <w:rsid w:val="00B0767A"/>
    <w:rsid w:val="00B102E3"/>
    <w:rsid w:val="00B10428"/>
    <w:rsid w:val="00B104DB"/>
    <w:rsid w:val="00B10626"/>
    <w:rsid w:val="00B10733"/>
    <w:rsid w:val="00B10A16"/>
    <w:rsid w:val="00B11365"/>
    <w:rsid w:val="00B1189E"/>
    <w:rsid w:val="00B118DB"/>
    <w:rsid w:val="00B11AD0"/>
    <w:rsid w:val="00B11BE1"/>
    <w:rsid w:val="00B11DD3"/>
    <w:rsid w:val="00B11DD5"/>
    <w:rsid w:val="00B11EE3"/>
    <w:rsid w:val="00B1228E"/>
    <w:rsid w:val="00B122E8"/>
    <w:rsid w:val="00B12930"/>
    <w:rsid w:val="00B129CE"/>
    <w:rsid w:val="00B12A09"/>
    <w:rsid w:val="00B12B66"/>
    <w:rsid w:val="00B12B78"/>
    <w:rsid w:val="00B12B9E"/>
    <w:rsid w:val="00B12BEE"/>
    <w:rsid w:val="00B134AB"/>
    <w:rsid w:val="00B13662"/>
    <w:rsid w:val="00B14254"/>
    <w:rsid w:val="00B14668"/>
    <w:rsid w:val="00B15CDB"/>
    <w:rsid w:val="00B15D10"/>
    <w:rsid w:val="00B15E08"/>
    <w:rsid w:val="00B1606E"/>
    <w:rsid w:val="00B16B75"/>
    <w:rsid w:val="00B16C60"/>
    <w:rsid w:val="00B175D1"/>
    <w:rsid w:val="00B17B40"/>
    <w:rsid w:val="00B17C52"/>
    <w:rsid w:val="00B17D12"/>
    <w:rsid w:val="00B2026C"/>
    <w:rsid w:val="00B2039C"/>
    <w:rsid w:val="00B203FB"/>
    <w:rsid w:val="00B205B5"/>
    <w:rsid w:val="00B20639"/>
    <w:rsid w:val="00B206F1"/>
    <w:rsid w:val="00B206F3"/>
    <w:rsid w:val="00B20AFF"/>
    <w:rsid w:val="00B20B54"/>
    <w:rsid w:val="00B20BC3"/>
    <w:rsid w:val="00B20BD9"/>
    <w:rsid w:val="00B20DF9"/>
    <w:rsid w:val="00B21983"/>
    <w:rsid w:val="00B21D2F"/>
    <w:rsid w:val="00B2247F"/>
    <w:rsid w:val="00B22875"/>
    <w:rsid w:val="00B23C10"/>
    <w:rsid w:val="00B23E14"/>
    <w:rsid w:val="00B23ED8"/>
    <w:rsid w:val="00B242ED"/>
    <w:rsid w:val="00B24446"/>
    <w:rsid w:val="00B24933"/>
    <w:rsid w:val="00B24D81"/>
    <w:rsid w:val="00B24FA0"/>
    <w:rsid w:val="00B25411"/>
    <w:rsid w:val="00B25AF8"/>
    <w:rsid w:val="00B25B38"/>
    <w:rsid w:val="00B263A8"/>
    <w:rsid w:val="00B266FB"/>
    <w:rsid w:val="00B26A35"/>
    <w:rsid w:val="00B26BC9"/>
    <w:rsid w:val="00B26E60"/>
    <w:rsid w:val="00B2718A"/>
    <w:rsid w:val="00B2739B"/>
    <w:rsid w:val="00B27B1F"/>
    <w:rsid w:val="00B30103"/>
    <w:rsid w:val="00B304FA"/>
    <w:rsid w:val="00B308D5"/>
    <w:rsid w:val="00B30C2F"/>
    <w:rsid w:val="00B30E25"/>
    <w:rsid w:val="00B313EA"/>
    <w:rsid w:val="00B313FA"/>
    <w:rsid w:val="00B316B3"/>
    <w:rsid w:val="00B3170A"/>
    <w:rsid w:val="00B318F8"/>
    <w:rsid w:val="00B31958"/>
    <w:rsid w:val="00B31B1E"/>
    <w:rsid w:val="00B31B7C"/>
    <w:rsid w:val="00B31E85"/>
    <w:rsid w:val="00B3221E"/>
    <w:rsid w:val="00B3239C"/>
    <w:rsid w:val="00B32C11"/>
    <w:rsid w:val="00B32CCD"/>
    <w:rsid w:val="00B32DF4"/>
    <w:rsid w:val="00B32E1E"/>
    <w:rsid w:val="00B3303A"/>
    <w:rsid w:val="00B33112"/>
    <w:rsid w:val="00B33633"/>
    <w:rsid w:val="00B34165"/>
    <w:rsid w:val="00B342A0"/>
    <w:rsid w:val="00B342CC"/>
    <w:rsid w:val="00B346AB"/>
    <w:rsid w:val="00B3479B"/>
    <w:rsid w:val="00B348A5"/>
    <w:rsid w:val="00B34948"/>
    <w:rsid w:val="00B34CF4"/>
    <w:rsid w:val="00B34F91"/>
    <w:rsid w:val="00B34FF1"/>
    <w:rsid w:val="00B35232"/>
    <w:rsid w:val="00B357FE"/>
    <w:rsid w:val="00B3583E"/>
    <w:rsid w:val="00B35A37"/>
    <w:rsid w:val="00B35CEF"/>
    <w:rsid w:val="00B35D76"/>
    <w:rsid w:val="00B35DFB"/>
    <w:rsid w:val="00B3630B"/>
    <w:rsid w:val="00B365DC"/>
    <w:rsid w:val="00B36A60"/>
    <w:rsid w:val="00B36B64"/>
    <w:rsid w:val="00B36C38"/>
    <w:rsid w:val="00B36D6F"/>
    <w:rsid w:val="00B37B68"/>
    <w:rsid w:val="00B37EAD"/>
    <w:rsid w:val="00B400BA"/>
    <w:rsid w:val="00B4085D"/>
    <w:rsid w:val="00B40D96"/>
    <w:rsid w:val="00B412D7"/>
    <w:rsid w:val="00B41B24"/>
    <w:rsid w:val="00B41B30"/>
    <w:rsid w:val="00B41CF4"/>
    <w:rsid w:val="00B41ED5"/>
    <w:rsid w:val="00B4203C"/>
    <w:rsid w:val="00B427E4"/>
    <w:rsid w:val="00B42A2A"/>
    <w:rsid w:val="00B42CA2"/>
    <w:rsid w:val="00B42FF6"/>
    <w:rsid w:val="00B43015"/>
    <w:rsid w:val="00B43024"/>
    <w:rsid w:val="00B430AD"/>
    <w:rsid w:val="00B43286"/>
    <w:rsid w:val="00B434E3"/>
    <w:rsid w:val="00B436E0"/>
    <w:rsid w:val="00B439F7"/>
    <w:rsid w:val="00B4453A"/>
    <w:rsid w:val="00B44568"/>
    <w:rsid w:val="00B44AEC"/>
    <w:rsid w:val="00B44BD9"/>
    <w:rsid w:val="00B44FFC"/>
    <w:rsid w:val="00B45C09"/>
    <w:rsid w:val="00B45C1B"/>
    <w:rsid w:val="00B45D0F"/>
    <w:rsid w:val="00B45E70"/>
    <w:rsid w:val="00B46844"/>
    <w:rsid w:val="00B46A35"/>
    <w:rsid w:val="00B46F04"/>
    <w:rsid w:val="00B473F2"/>
    <w:rsid w:val="00B479AB"/>
    <w:rsid w:val="00B47B0A"/>
    <w:rsid w:val="00B47D60"/>
    <w:rsid w:val="00B50358"/>
    <w:rsid w:val="00B505D6"/>
    <w:rsid w:val="00B50881"/>
    <w:rsid w:val="00B50B85"/>
    <w:rsid w:val="00B50E29"/>
    <w:rsid w:val="00B51795"/>
    <w:rsid w:val="00B517D7"/>
    <w:rsid w:val="00B51B6D"/>
    <w:rsid w:val="00B51E2F"/>
    <w:rsid w:val="00B5257D"/>
    <w:rsid w:val="00B525BC"/>
    <w:rsid w:val="00B52915"/>
    <w:rsid w:val="00B52B69"/>
    <w:rsid w:val="00B5318A"/>
    <w:rsid w:val="00B5320B"/>
    <w:rsid w:val="00B53AB2"/>
    <w:rsid w:val="00B53E72"/>
    <w:rsid w:val="00B54D53"/>
    <w:rsid w:val="00B5526F"/>
    <w:rsid w:val="00B55284"/>
    <w:rsid w:val="00B55290"/>
    <w:rsid w:val="00B55562"/>
    <w:rsid w:val="00B559DB"/>
    <w:rsid w:val="00B55DCA"/>
    <w:rsid w:val="00B55DFD"/>
    <w:rsid w:val="00B562A3"/>
    <w:rsid w:val="00B563C0"/>
    <w:rsid w:val="00B57484"/>
    <w:rsid w:val="00B575AE"/>
    <w:rsid w:val="00B57BD2"/>
    <w:rsid w:val="00B57D0E"/>
    <w:rsid w:val="00B57D72"/>
    <w:rsid w:val="00B601E6"/>
    <w:rsid w:val="00B6044D"/>
    <w:rsid w:val="00B61114"/>
    <w:rsid w:val="00B616AF"/>
    <w:rsid w:val="00B61B2F"/>
    <w:rsid w:val="00B61F86"/>
    <w:rsid w:val="00B62D52"/>
    <w:rsid w:val="00B62FDB"/>
    <w:rsid w:val="00B63001"/>
    <w:rsid w:val="00B63033"/>
    <w:rsid w:val="00B6334C"/>
    <w:rsid w:val="00B63682"/>
    <w:rsid w:val="00B6396A"/>
    <w:rsid w:val="00B639C7"/>
    <w:rsid w:val="00B63BFF"/>
    <w:rsid w:val="00B63CE8"/>
    <w:rsid w:val="00B63DAA"/>
    <w:rsid w:val="00B63F79"/>
    <w:rsid w:val="00B64211"/>
    <w:rsid w:val="00B64BC7"/>
    <w:rsid w:val="00B64BCB"/>
    <w:rsid w:val="00B6519A"/>
    <w:rsid w:val="00B6545C"/>
    <w:rsid w:val="00B65491"/>
    <w:rsid w:val="00B654EB"/>
    <w:rsid w:val="00B65803"/>
    <w:rsid w:val="00B66484"/>
    <w:rsid w:val="00B67034"/>
    <w:rsid w:val="00B67A74"/>
    <w:rsid w:val="00B67F14"/>
    <w:rsid w:val="00B701E8"/>
    <w:rsid w:val="00B7063F"/>
    <w:rsid w:val="00B7090E"/>
    <w:rsid w:val="00B70A52"/>
    <w:rsid w:val="00B70BAA"/>
    <w:rsid w:val="00B71090"/>
    <w:rsid w:val="00B710B6"/>
    <w:rsid w:val="00B716B0"/>
    <w:rsid w:val="00B7218D"/>
    <w:rsid w:val="00B723A8"/>
    <w:rsid w:val="00B723CC"/>
    <w:rsid w:val="00B723DE"/>
    <w:rsid w:val="00B723E4"/>
    <w:rsid w:val="00B72517"/>
    <w:rsid w:val="00B7278D"/>
    <w:rsid w:val="00B72881"/>
    <w:rsid w:val="00B72C23"/>
    <w:rsid w:val="00B72D94"/>
    <w:rsid w:val="00B72F5D"/>
    <w:rsid w:val="00B730EA"/>
    <w:rsid w:val="00B73536"/>
    <w:rsid w:val="00B74003"/>
    <w:rsid w:val="00B7459D"/>
    <w:rsid w:val="00B747BD"/>
    <w:rsid w:val="00B75108"/>
    <w:rsid w:val="00B7530C"/>
    <w:rsid w:val="00B759D2"/>
    <w:rsid w:val="00B75B9B"/>
    <w:rsid w:val="00B75EDB"/>
    <w:rsid w:val="00B76229"/>
    <w:rsid w:val="00B76352"/>
    <w:rsid w:val="00B76AD1"/>
    <w:rsid w:val="00B76AF9"/>
    <w:rsid w:val="00B76DCF"/>
    <w:rsid w:val="00B77078"/>
    <w:rsid w:val="00B77452"/>
    <w:rsid w:val="00B774DB"/>
    <w:rsid w:val="00B77620"/>
    <w:rsid w:val="00B77827"/>
    <w:rsid w:val="00B77EB9"/>
    <w:rsid w:val="00B806DA"/>
    <w:rsid w:val="00B80714"/>
    <w:rsid w:val="00B80789"/>
    <w:rsid w:val="00B818A5"/>
    <w:rsid w:val="00B81A22"/>
    <w:rsid w:val="00B81EF9"/>
    <w:rsid w:val="00B81F3F"/>
    <w:rsid w:val="00B82193"/>
    <w:rsid w:val="00B821AF"/>
    <w:rsid w:val="00B827F8"/>
    <w:rsid w:val="00B82CA6"/>
    <w:rsid w:val="00B82E67"/>
    <w:rsid w:val="00B82FF8"/>
    <w:rsid w:val="00B832A0"/>
    <w:rsid w:val="00B836C1"/>
    <w:rsid w:val="00B840F4"/>
    <w:rsid w:val="00B84918"/>
    <w:rsid w:val="00B84FE6"/>
    <w:rsid w:val="00B8518B"/>
    <w:rsid w:val="00B85469"/>
    <w:rsid w:val="00B85AFE"/>
    <w:rsid w:val="00B85BE4"/>
    <w:rsid w:val="00B85D85"/>
    <w:rsid w:val="00B85F10"/>
    <w:rsid w:val="00B86025"/>
    <w:rsid w:val="00B860FD"/>
    <w:rsid w:val="00B8684C"/>
    <w:rsid w:val="00B8698F"/>
    <w:rsid w:val="00B86A3B"/>
    <w:rsid w:val="00B86C65"/>
    <w:rsid w:val="00B87011"/>
    <w:rsid w:val="00B87A02"/>
    <w:rsid w:val="00B87AF1"/>
    <w:rsid w:val="00B87E60"/>
    <w:rsid w:val="00B87F22"/>
    <w:rsid w:val="00B87F39"/>
    <w:rsid w:val="00B900BF"/>
    <w:rsid w:val="00B90292"/>
    <w:rsid w:val="00B9061D"/>
    <w:rsid w:val="00B90645"/>
    <w:rsid w:val="00B90667"/>
    <w:rsid w:val="00B907F3"/>
    <w:rsid w:val="00B90C84"/>
    <w:rsid w:val="00B90D20"/>
    <w:rsid w:val="00B90E3A"/>
    <w:rsid w:val="00B914C4"/>
    <w:rsid w:val="00B91904"/>
    <w:rsid w:val="00B9195E"/>
    <w:rsid w:val="00B91AA2"/>
    <w:rsid w:val="00B91DF4"/>
    <w:rsid w:val="00B91E44"/>
    <w:rsid w:val="00B92508"/>
    <w:rsid w:val="00B925F1"/>
    <w:rsid w:val="00B9310E"/>
    <w:rsid w:val="00B9373F"/>
    <w:rsid w:val="00B939BD"/>
    <w:rsid w:val="00B93C8F"/>
    <w:rsid w:val="00B93D74"/>
    <w:rsid w:val="00B941D0"/>
    <w:rsid w:val="00B9439A"/>
    <w:rsid w:val="00B946C1"/>
    <w:rsid w:val="00B949A4"/>
    <w:rsid w:val="00B94A23"/>
    <w:rsid w:val="00B956A7"/>
    <w:rsid w:val="00B9599F"/>
    <w:rsid w:val="00B968DF"/>
    <w:rsid w:val="00B97A4F"/>
    <w:rsid w:val="00B97C9B"/>
    <w:rsid w:val="00B97DEC"/>
    <w:rsid w:val="00B97EA1"/>
    <w:rsid w:val="00B97FB7"/>
    <w:rsid w:val="00BA02AA"/>
    <w:rsid w:val="00BA02D6"/>
    <w:rsid w:val="00BA04C3"/>
    <w:rsid w:val="00BA052D"/>
    <w:rsid w:val="00BA0C28"/>
    <w:rsid w:val="00BA12E2"/>
    <w:rsid w:val="00BA14F3"/>
    <w:rsid w:val="00BA1C9A"/>
    <w:rsid w:val="00BA1F23"/>
    <w:rsid w:val="00BA1FB4"/>
    <w:rsid w:val="00BA21D4"/>
    <w:rsid w:val="00BA2270"/>
    <w:rsid w:val="00BA2FDC"/>
    <w:rsid w:val="00BA34FD"/>
    <w:rsid w:val="00BA365B"/>
    <w:rsid w:val="00BA37F0"/>
    <w:rsid w:val="00BA429E"/>
    <w:rsid w:val="00BA442A"/>
    <w:rsid w:val="00BA44E9"/>
    <w:rsid w:val="00BA4595"/>
    <w:rsid w:val="00BA519F"/>
    <w:rsid w:val="00BA52F2"/>
    <w:rsid w:val="00BA5693"/>
    <w:rsid w:val="00BA5B03"/>
    <w:rsid w:val="00BA5EA1"/>
    <w:rsid w:val="00BA631A"/>
    <w:rsid w:val="00BA6ADD"/>
    <w:rsid w:val="00BA6D88"/>
    <w:rsid w:val="00BA711B"/>
    <w:rsid w:val="00BA72C1"/>
    <w:rsid w:val="00BA72F7"/>
    <w:rsid w:val="00BA734D"/>
    <w:rsid w:val="00BA7353"/>
    <w:rsid w:val="00BA7364"/>
    <w:rsid w:val="00BA7717"/>
    <w:rsid w:val="00BA795F"/>
    <w:rsid w:val="00BA7B1D"/>
    <w:rsid w:val="00BB001A"/>
    <w:rsid w:val="00BB08BE"/>
    <w:rsid w:val="00BB08F1"/>
    <w:rsid w:val="00BB159A"/>
    <w:rsid w:val="00BB1A22"/>
    <w:rsid w:val="00BB1AEF"/>
    <w:rsid w:val="00BB1AF2"/>
    <w:rsid w:val="00BB2095"/>
    <w:rsid w:val="00BB2793"/>
    <w:rsid w:val="00BB2AA9"/>
    <w:rsid w:val="00BB2B16"/>
    <w:rsid w:val="00BB3518"/>
    <w:rsid w:val="00BB380B"/>
    <w:rsid w:val="00BB3A63"/>
    <w:rsid w:val="00BB427A"/>
    <w:rsid w:val="00BB45CF"/>
    <w:rsid w:val="00BB45F5"/>
    <w:rsid w:val="00BB4B0D"/>
    <w:rsid w:val="00BB4C6C"/>
    <w:rsid w:val="00BB528F"/>
    <w:rsid w:val="00BB52EC"/>
    <w:rsid w:val="00BB5421"/>
    <w:rsid w:val="00BB55CB"/>
    <w:rsid w:val="00BB5731"/>
    <w:rsid w:val="00BB5743"/>
    <w:rsid w:val="00BB575A"/>
    <w:rsid w:val="00BB5902"/>
    <w:rsid w:val="00BB63B5"/>
    <w:rsid w:val="00BB68B4"/>
    <w:rsid w:val="00BB6B44"/>
    <w:rsid w:val="00BB6EA2"/>
    <w:rsid w:val="00BB7718"/>
    <w:rsid w:val="00BB775D"/>
    <w:rsid w:val="00BB77C2"/>
    <w:rsid w:val="00BB7C9A"/>
    <w:rsid w:val="00BB7D2D"/>
    <w:rsid w:val="00BB7D40"/>
    <w:rsid w:val="00BB7F5C"/>
    <w:rsid w:val="00BC02A4"/>
    <w:rsid w:val="00BC0487"/>
    <w:rsid w:val="00BC062B"/>
    <w:rsid w:val="00BC08F8"/>
    <w:rsid w:val="00BC0DA6"/>
    <w:rsid w:val="00BC11A0"/>
    <w:rsid w:val="00BC11D6"/>
    <w:rsid w:val="00BC1E0D"/>
    <w:rsid w:val="00BC227D"/>
    <w:rsid w:val="00BC2752"/>
    <w:rsid w:val="00BC2809"/>
    <w:rsid w:val="00BC2CD5"/>
    <w:rsid w:val="00BC2E5E"/>
    <w:rsid w:val="00BC332B"/>
    <w:rsid w:val="00BC3791"/>
    <w:rsid w:val="00BC3875"/>
    <w:rsid w:val="00BC4604"/>
    <w:rsid w:val="00BC4AA4"/>
    <w:rsid w:val="00BC4B5B"/>
    <w:rsid w:val="00BC524A"/>
    <w:rsid w:val="00BC52CB"/>
    <w:rsid w:val="00BC5446"/>
    <w:rsid w:val="00BC55CD"/>
    <w:rsid w:val="00BC57D9"/>
    <w:rsid w:val="00BC5AD1"/>
    <w:rsid w:val="00BC5BE5"/>
    <w:rsid w:val="00BC69F3"/>
    <w:rsid w:val="00BC6CE7"/>
    <w:rsid w:val="00BC6F15"/>
    <w:rsid w:val="00BC76CC"/>
    <w:rsid w:val="00BC76F8"/>
    <w:rsid w:val="00BC7B44"/>
    <w:rsid w:val="00BC7D4F"/>
    <w:rsid w:val="00BD00DC"/>
    <w:rsid w:val="00BD0374"/>
    <w:rsid w:val="00BD0493"/>
    <w:rsid w:val="00BD05D8"/>
    <w:rsid w:val="00BD0D81"/>
    <w:rsid w:val="00BD114C"/>
    <w:rsid w:val="00BD118D"/>
    <w:rsid w:val="00BD1CB1"/>
    <w:rsid w:val="00BD255B"/>
    <w:rsid w:val="00BD287E"/>
    <w:rsid w:val="00BD2CC0"/>
    <w:rsid w:val="00BD2D6D"/>
    <w:rsid w:val="00BD2EB3"/>
    <w:rsid w:val="00BD39FC"/>
    <w:rsid w:val="00BD3B93"/>
    <w:rsid w:val="00BD3E6C"/>
    <w:rsid w:val="00BD3EC6"/>
    <w:rsid w:val="00BD40B5"/>
    <w:rsid w:val="00BD468F"/>
    <w:rsid w:val="00BD46E5"/>
    <w:rsid w:val="00BD48D1"/>
    <w:rsid w:val="00BD4AF9"/>
    <w:rsid w:val="00BD4C3F"/>
    <w:rsid w:val="00BD4CB0"/>
    <w:rsid w:val="00BD519A"/>
    <w:rsid w:val="00BD5784"/>
    <w:rsid w:val="00BD596F"/>
    <w:rsid w:val="00BD5CEF"/>
    <w:rsid w:val="00BD6217"/>
    <w:rsid w:val="00BD62D7"/>
    <w:rsid w:val="00BD65DC"/>
    <w:rsid w:val="00BD6702"/>
    <w:rsid w:val="00BD6891"/>
    <w:rsid w:val="00BD68D5"/>
    <w:rsid w:val="00BD68EE"/>
    <w:rsid w:val="00BD6A52"/>
    <w:rsid w:val="00BD7D09"/>
    <w:rsid w:val="00BE03C6"/>
    <w:rsid w:val="00BE0433"/>
    <w:rsid w:val="00BE06CD"/>
    <w:rsid w:val="00BE073B"/>
    <w:rsid w:val="00BE0B2C"/>
    <w:rsid w:val="00BE0E2E"/>
    <w:rsid w:val="00BE1333"/>
    <w:rsid w:val="00BE1750"/>
    <w:rsid w:val="00BE1AE8"/>
    <w:rsid w:val="00BE1E3C"/>
    <w:rsid w:val="00BE1EBC"/>
    <w:rsid w:val="00BE22B2"/>
    <w:rsid w:val="00BE2536"/>
    <w:rsid w:val="00BE3666"/>
    <w:rsid w:val="00BE36D8"/>
    <w:rsid w:val="00BE373A"/>
    <w:rsid w:val="00BE39EF"/>
    <w:rsid w:val="00BE48AF"/>
    <w:rsid w:val="00BE4F11"/>
    <w:rsid w:val="00BE501B"/>
    <w:rsid w:val="00BE5089"/>
    <w:rsid w:val="00BE59F7"/>
    <w:rsid w:val="00BE5B01"/>
    <w:rsid w:val="00BE5C85"/>
    <w:rsid w:val="00BE5CD9"/>
    <w:rsid w:val="00BE62DA"/>
    <w:rsid w:val="00BE6674"/>
    <w:rsid w:val="00BE727E"/>
    <w:rsid w:val="00BE791F"/>
    <w:rsid w:val="00BE7A46"/>
    <w:rsid w:val="00BF01EB"/>
    <w:rsid w:val="00BF08D1"/>
    <w:rsid w:val="00BF0CAE"/>
    <w:rsid w:val="00BF0EDC"/>
    <w:rsid w:val="00BF0EEE"/>
    <w:rsid w:val="00BF0F72"/>
    <w:rsid w:val="00BF0FE5"/>
    <w:rsid w:val="00BF1013"/>
    <w:rsid w:val="00BF1312"/>
    <w:rsid w:val="00BF165C"/>
    <w:rsid w:val="00BF236E"/>
    <w:rsid w:val="00BF2A4E"/>
    <w:rsid w:val="00BF2B98"/>
    <w:rsid w:val="00BF2ED4"/>
    <w:rsid w:val="00BF32FF"/>
    <w:rsid w:val="00BF3323"/>
    <w:rsid w:val="00BF3A2D"/>
    <w:rsid w:val="00BF3D65"/>
    <w:rsid w:val="00BF4207"/>
    <w:rsid w:val="00BF462A"/>
    <w:rsid w:val="00BF479D"/>
    <w:rsid w:val="00BF4967"/>
    <w:rsid w:val="00BF4DD8"/>
    <w:rsid w:val="00BF4F13"/>
    <w:rsid w:val="00BF5057"/>
    <w:rsid w:val="00BF5389"/>
    <w:rsid w:val="00BF5EFF"/>
    <w:rsid w:val="00BF6A47"/>
    <w:rsid w:val="00BF6DF5"/>
    <w:rsid w:val="00BF7307"/>
    <w:rsid w:val="00BF7409"/>
    <w:rsid w:val="00BF7650"/>
    <w:rsid w:val="00BF7682"/>
    <w:rsid w:val="00C0017A"/>
    <w:rsid w:val="00C00817"/>
    <w:rsid w:val="00C0087F"/>
    <w:rsid w:val="00C00CB7"/>
    <w:rsid w:val="00C00ED4"/>
    <w:rsid w:val="00C010BC"/>
    <w:rsid w:val="00C01188"/>
    <w:rsid w:val="00C018E9"/>
    <w:rsid w:val="00C01CDD"/>
    <w:rsid w:val="00C02150"/>
    <w:rsid w:val="00C02302"/>
    <w:rsid w:val="00C02963"/>
    <w:rsid w:val="00C029B9"/>
    <w:rsid w:val="00C035AA"/>
    <w:rsid w:val="00C037E4"/>
    <w:rsid w:val="00C038F9"/>
    <w:rsid w:val="00C03E24"/>
    <w:rsid w:val="00C04010"/>
    <w:rsid w:val="00C04224"/>
    <w:rsid w:val="00C0448A"/>
    <w:rsid w:val="00C04501"/>
    <w:rsid w:val="00C0450C"/>
    <w:rsid w:val="00C04727"/>
    <w:rsid w:val="00C048EC"/>
    <w:rsid w:val="00C05092"/>
    <w:rsid w:val="00C052D1"/>
    <w:rsid w:val="00C05473"/>
    <w:rsid w:val="00C05554"/>
    <w:rsid w:val="00C0573F"/>
    <w:rsid w:val="00C057AA"/>
    <w:rsid w:val="00C05923"/>
    <w:rsid w:val="00C06578"/>
    <w:rsid w:val="00C0689B"/>
    <w:rsid w:val="00C069B9"/>
    <w:rsid w:val="00C06A06"/>
    <w:rsid w:val="00C06BD0"/>
    <w:rsid w:val="00C06D20"/>
    <w:rsid w:val="00C07020"/>
    <w:rsid w:val="00C0778D"/>
    <w:rsid w:val="00C079CF"/>
    <w:rsid w:val="00C07AA8"/>
    <w:rsid w:val="00C07AB2"/>
    <w:rsid w:val="00C07D0B"/>
    <w:rsid w:val="00C07D97"/>
    <w:rsid w:val="00C10453"/>
    <w:rsid w:val="00C118B2"/>
    <w:rsid w:val="00C11D2F"/>
    <w:rsid w:val="00C11F44"/>
    <w:rsid w:val="00C11F8B"/>
    <w:rsid w:val="00C128ED"/>
    <w:rsid w:val="00C12A2D"/>
    <w:rsid w:val="00C12E60"/>
    <w:rsid w:val="00C12FB3"/>
    <w:rsid w:val="00C130B3"/>
    <w:rsid w:val="00C13359"/>
    <w:rsid w:val="00C13AE0"/>
    <w:rsid w:val="00C13BDD"/>
    <w:rsid w:val="00C13C49"/>
    <w:rsid w:val="00C13D0F"/>
    <w:rsid w:val="00C14261"/>
    <w:rsid w:val="00C14ACF"/>
    <w:rsid w:val="00C14BEC"/>
    <w:rsid w:val="00C151B6"/>
    <w:rsid w:val="00C15801"/>
    <w:rsid w:val="00C15930"/>
    <w:rsid w:val="00C15C33"/>
    <w:rsid w:val="00C15E3D"/>
    <w:rsid w:val="00C15EB1"/>
    <w:rsid w:val="00C16189"/>
    <w:rsid w:val="00C16488"/>
    <w:rsid w:val="00C166F0"/>
    <w:rsid w:val="00C168BA"/>
    <w:rsid w:val="00C168DC"/>
    <w:rsid w:val="00C169CC"/>
    <w:rsid w:val="00C16AD7"/>
    <w:rsid w:val="00C16E4F"/>
    <w:rsid w:val="00C16F06"/>
    <w:rsid w:val="00C172F2"/>
    <w:rsid w:val="00C17489"/>
    <w:rsid w:val="00C175EC"/>
    <w:rsid w:val="00C1783F"/>
    <w:rsid w:val="00C178F0"/>
    <w:rsid w:val="00C17D53"/>
    <w:rsid w:val="00C17F89"/>
    <w:rsid w:val="00C2054E"/>
    <w:rsid w:val="00C20BDE"/>
    <w:rsid w:val="00C20F90"/>
    <w:rsid w:val="00C215A6"/>
    <w:rsid w:val="00C21947"/>
    <w:rsid w:val="00C21B8E"/>
    <w:rsid w:val="00C21E66"/>
    <w:rsid w:val="00C21F5F"/>
    <w:rsid w:val="00C224FD"/>
    <w:rsid w:val="00C22826"/>
    <w:rsid w:val="00C23545"/>
    <w:rsid w:val="00C235BA"/>
    <w:rsid w:val="00C23666"/>
    <w:rsid w:val="00C24290"/>
    <w:rsid w:val="00C2429B"/>
    <w:rsid w:val="00C24ACA"/>
    <w:rsid w:val="00C24C3C"/>
    <w:rsid w:val="00C25468"/>
    <w:rsid w:val="00C259C6"/>
    <w:rsid w:val="00C25C96"/>
    <w:rsid w:val="00C2626D"/>
    <w:rsid w:val="00C26486"/>
    <w:rsid w:val="00C26723"/>
    <w:rsid w:val="00C2699C"/>
    <w:rsid w:val="00C26DA9"/>
    <w:rsid w:val="00C26DCE"/>
    <w:rsid w:val="00C26E43"/>
    <w:rsid w:val="00C26E60"/>
    <w:rsid w:val="00C2738C"/>
    <w:rsid w:val="00C27621"/>
    <w:rsid w:val="00C27B39"/>
    <w:rsid w:val="00C3029F"/>
    <w:rsid w:val="00C30325"/>
    <w:rsid w:val="00C30697"/>
    <w:rsid w:val="00C30756"/>
    <w:rsid w:val="00C30D78"/>
    <w:rsid w:val="00C30E56"/>
    <w:rsid w:val="00C31F4B"/>
    <w:rsid w:val="00C3271A"/>
    <w:rsid w:val="00C32769"/>
    <w:rsid w:val="00C32B8D"/>
    <w:rsid w:val="00C32FA7"/>
    <w:rsid w:val="00C333B7"/>
    <w:rsid w:val="00C33442"/>
    <w:rsid w:val="00C33E03"/>
    <w:rsid w:val="00C33FB9"/>
    <w:rsid w:val="00C340AE"/>
    <w:rsid w:val="00C34201"/>
    <w:rsid w:val="00C34234"/>
    <w:rsid w:val="00C347A3"/>
    <w:rsid w:val="00C34C6E"/>
    <w:rsid w:val="00C34F3D"/>
    <w:rsid w:val="00C353AB"/>
    <w:rsid w:val="00C3599C"/>
    <w:rsid w:val="00C36396"/>
    <w:rsid w:val="00C36468"/>
    <w:rsid w:val="00C36470"/>
    <w:rsid w:val="00C3682E"/>
    <w:rsid w:val="00C369D6"/>
    <w:rsid w:val="00C36AD2"/>
    <w:rsid w:val="00C36E96"/>
    <w:rsid w:val="00C36EED"/>
    <w:rsid w:val="00C36FFC"/>
    <w:rsid w:val="00C378CC"/>
    <w:rsid w:val="00C400AA"/>
    <w:rsid w:val="00C4015E"/>
    <w:rsid w:val="00C401F3"/>
    <w:rsid w:val="00C4029E"/>
    <w:rsid w:val="00C405EB"/>
    <w:rsid w:val="00C40B74"/>
    <w:rsid w:val="00C40BDA"/>
    <w:rsid w:val="00C40D9B"/>
    <w:rsid w:val="00C40E7D"/>
    <w:rsid w:val="00C41152"/>
    <w:rsid w:val="00C416C4"/>
    <w:rsid w:val="00C418AE"/>
    <w:rsid w:val="00C418F9"/>
    <w:rsid w:val="00C41AAD"/>
    <w:rsid w:val="00C41B36"/>
    <w:rsid w:val="00C41C17"/>
    <w:rsid w:val="00C41D68"/>
    <w:rsid w:val="00C423D9"/>
    <w:rsid w:val="00C424DC"/>
    <w:rsid w:val="00C42630"/>
    <w:rsid w:val="00C429EB"/>
    <w:rsid w:val="00C42C9F"/>
    <w:rsid w:val="00C42D20"/>
    <w:rsid w:val="00C43AD3"/>
    <w:rsid w:val="00C43B5F"/>
    <w:rsid w:val="00C44329"/>
    <w:rsid w:val="00C444A9"/>
    <w:rsid w:val="00C44511"/>
    <w:rsid w:val="00C445FD"/>
    <w:rsid w:val="00C448EC"/>
    <w:rsid w:val="00C44C27"/>
    <w:rsid w:val="00C44CD7"/>
    <w:rsid w:val="00C45282"/>
    <w:rsid w:val="00C454DA"/>
    <w:rsid w:val="00C45B42"/>
    <w:rsid w:val="00C45EF4"/>
    <w:rsid w:val="00C4608C"/>
    <w:rsid w:val="00C46918"/>
    <w:rsid w:val="00C469ED"/>
    <w:rsid w:val="00C46BB5"/>
    <w:rsid w:val="00C47166"/>
    <w:rsid w:val="00C47DEA"/>
    <w:rsid w:val="00C50AB3"/>
    <w:rsid w:val="00C50C46"/>
    <w:rsid w:val="00C5133D"/>
    <w:rsid w:val="00C517C5"/>
    <w:rsid w:val="00C5233F"/>
    <w:rsid w:val="00C5319E"/>
    <w:rsid w:val="00C531B1"/>
    <w:rsid w:val="00C53CFD"/>
    <w:rsid w:val="00C54081"/>
    <w:rsid w:val="00C54184"/>
    <w:rsid w:val="00C54971"/>
    <w:rsid w:val="00C54B18"/>
    <w:rsid w:val="00C54B22"/>
    <w:rsid w:val="00C5503B"/>
    <w:rsid w:val="00C55F2D"/>
    <w:rsid w:val="00C5621C"/>
    <w:rsid w:val="00C562B2"/>
    <w:rsid w:val="00C565A2"/>
    <w:rsid w:val="00C56F9E"/>
    <w:rsid w:val="00C575C7"/>
    <w:rsid w:val="00C57655"/>
    <w:rsid w:val="00C577C0"/>
    <w:rsid w:val="00C57A5D"/>
    <w:rsid w:val="00C57DD7"/>
    <w:rsid w:val="00C6003C"/>
    <w:rsid w:val="00C6031C"/>
    <w:rsid w:val="00C6036E"/>
    <w:rsid w:val="00C60683"/>
    <w:rsid w:val="00C607D0"/>
    <w:rsid w:val="00C6085A"/>
    <w:rsid w:val="00C6093F"/>
    <w:rsid w:val="00C6099C"/>
    <w:rsid w:val="00C60A92"/>
    <w:rsid w:val="00C6151D"/>
    <w:rsid w:val="00C61634"/>
    <w:rsid w:val="00C61671"/>
    <w:rsid w:val="00C617E3"/>
    <w:rsid w:val="00C6187B"/>
    <w:rsid w:val="00C6209E"/>
    <w:rsid w:val="00C62216"/>
    <w:rsid w:val="00C62A9F"/>
    <w:rsid w:val="00C635AB"/>
    <w:rsid w:val="00C637D1"/>
    <w:rsid w:val="00C639C4"/>
    <w:rsid w:val="00C63ADE"/>
    <w:rsid w:val="00C64257"/>
    <w:rsid w:val="00C643DB"/>
    <w:rsid w:val="00C64656"/>
    <w:rsid w:val="00C648AD"/>
    <w:rsid w:val="00C64B47"/>
    <w:rsid w:val="00C64E76"/>
    <w:rsid w:val="00C64FB7"/>
    <w:rsid w:val="00C6516A"/>
    <w:rsid w:val="00C651B5"/>
    <w:rsid w:val="00C65476"/>
    <w:rsid w:val="00C657A1"/>
    <w:rsid w:val="00C6590B"/>
    <w:rsid w:val="00C65C5D"/>
    <w:rsid w:val="00C66085"/>
    <w:rsid w:val="00C66326"/>
    <w:rsid w:val="00C66364"/>
    <w:rsid w:val="00C665E3"/>
    <w:rsid w:val="00C66742"/>
    <w:rsid w:val="00C66DE1"/>
    <w:rsid w:val="00C66E7F"/>
    <w:rsid w:val="00C67099"/>
    <w:rsid w:val="00C6720A"/>
    <w:rsid w:val="00C6738A"/>
    <w:rsid w:val="00C67967"/>
    <w:rsid w:val="00C67E83"/>
    <w:rsid w:val="00C67EF8"/>
    <w:rsid w:val="00C67FB2"/>
    <w:rsid w:val="00C701DC"/>
    <w:rsid w:val="00C70618"/>
    <w:rsid w:val="00C714B8"/>
    <w:rsid w:val="00C715D1"/>
    <w:rsid w:val="00C71A06"/>
    <w:rsid w:val="00C71FAB"/>
    <w:rsid w:val="00C71FAF"/>
    <w:rsid w:val="00C722BD"/>
    <w:rsid w:val="00C7235F"/>
    <w:rsid w:val="00C7262E"/>
    <w:rsid w:val="00C7295E"/>
    <w:rsid w:val="00C72AE9"/>
    <w:rsid w:val="00C72B49"/>
    <w:rsid w:val="00C72C3B"/>
    <w:rsid w:val="00C72EAB"/>
    <w:rsid w:val="00C73089"/>
    <w:rsid w:val="00C7312C"/>
    <w:rsid w:val="00C73783"/>
    <w:rsid w:val="00C73A37"/>
    <w:rsid w:val="00C73AA2"/>
    <w:rsid w:val="00C73BB4"/>
    <w:rsid w:val="00C73C1E"/>
    <w:rsid w:val="00C744D6"/>
    <w:rsid w:val="00C74992"/>
    <w:rsid w:val="00C749A0"/>
    <w:rsid w:val="00C74A7A"/>
    <w:rsid w:val="00C74AE3"/>
    <w:rsid w:val="00C763BA"/>
    <w:rsid w:val="00C76624"/>
    <w:rsid w:val="00C7674C"/>
    <w:rsid w:val="00C76A3C"/>
    <w:rsid w:val="00C76CF5"/>
    <w:rsid w:val="00C7773A"/>
    <w:rsid w:val="00C77D96"/>
    <w:rsid w:val="00C77DFF"/>
    <w:rsid w:val="00C77F50"/>
    <w:rsid w:val="00C80B99"/>
    <w:rsid w:val="00C81175"/>
    <w:rsid w:val="00C817B7"/>
    <w:rsid w:val="00C81D37"/>
    <w:rsid w:val="00C820D7"/>
    <w:rsid w:val="00C823BB"/>
    <w:rsid w:val="00C825FC"/>
    <w:rsid w:val="00C82635"/>
    <w:rsid w:val="00C82C0D"/>
    <w:rsid w:val="00C83264"/>
    <w:rsid w:val="00C839C1"/>
    <w:rsid w:val="00C8404B"/>
    <w:rsid w:val="00C8446C"/>
    <w:rsid w:val="00C84D26"/>
    <w:rsid w:val="00C850EA"/>
    <w:rsid w:val="00C8530B"/>
    <w:rsid w:val="00C85439"/>
    <w:rsid w:val="00C85A85"/>
    <w:rsid w:val="00C85BCE"/>
    <w:rsid w:val="00C864F9"/>
    <w:rsid w:val="00C871EE"/>
    <w:rsid w:val="00C87218"/>
    <w:rsid w:val="00C873CD"/>
    <w:rsid w:val="00C87425"/>
    <w:rsid w:val="00C87B1B"/>
    <w:rsid w:val="00C87D93"/>
    <w:rsid w:val="00C87DBD"/>
    <w:rsid w:val="00C87FB6"/>
    <w:rsid w:val="00C901A5"/>
    <w:rsid w:val="00C90284"/>
    <w:rsid w:val="00C90298"/>
    <w:rsid w:val="00C90380"/>
    <w:rsid w:val="00C9095E"/>
    <w:rsid w:val="00C912AF"/>
    <w:rsid w:val="00C91DB7"/>
    <w:rsid w:val="00C926B8"/>
    <w:rsid w:val="00C931F6"/>
    <w:rsid w:val="00C9359C"/>
    <w:rsid w:val="00C94083"/>
    <w:rsid w:val="00C94459"/>
    <w:rsid w:val="00C946B4"/>
    <w:rsid w:val="00C946C3"/>
    <w:rsid w:val="00C9478D"/>
    <w:rsid w:val="00C947EF"/>
    <w:rsid w:val="00C949E5"/>
    <w:rsid w:val="00C94ACF"/>
    <w:rsid w:val="00C94FEE"/>
    <w:rsid w:val="00C95B30"/>
    <w:rsid w:val="00C95E85"/>
    <w:rsid w:val="00C95F40"/>
    <w:rsid w:val="00C9631C"/>
    <w:rsid w:val="00C966A1"/>
    <w:rsid w:val="00C96B17"/>
    <w:rsid w:val="00C96B34"/>
    <w:rsid w:val="00C9731F"/>
    <w:rsid w:val="00C9756B"/>
    <w:rsid w:val="00C97BD6"/>
    <w:rsid w:val="00CA04A0"/>
    <w:rsid w:val="00CA0534"/>
    <w:rsid w:val="00CA0B07"/>
    <w:rsid w:val="00CA0F0A"/>
    <w:rsid w:val="00CA1780"/>
    <w:rsid w:val="00CA18F9"/>
    <w:rsid w:val="00CA1ED2"/>
    <w:rsid w:val="00CA2150"/>
    <w:rsid w:val="00CA222E"/>
    <w:rsid w:val="00CA26F7"/>
    <w:rsid w:val="00CA2D6F"/>
    <w:rsid w:val="00CA3083"/>
    <w:rsid w:val="00CA3188"/>
    <w:rsid w:val="00CA31E2"/>
    <w:rsid w:val="00CA32CE"/>
    <w:rsid w:val="00CA36B7"/>
    <w:rsid w:val="00CA3D45"/>
    <w:rsid w:val="00CA43C5"/>
    <w:rsid w:val="00CA455D"/>
    <w:rsid w:val="00CA47DC"/>
    <w:rsid w:val="00CA4C9F"/>
    <w:rsid w:val="00CA4CCD"/>
    <w:rsid w:val="00CA4EC0"/>
    <w:rsid w:val="00CA4F6E"/>
    <w:rsid w:val="00CA53DD"/>
    <w:rsid w:val="00CA5632"/>
    <w:rsid w:val="00CA563A"/>
    <w:rsid w:val="00CA5698"/>
    <w:rsid w:val="00CA5A6D"/>
    <w:rsid w:val="00CA5DBF"/>
    <w:rsid w:val="00CA625D"/>
    <w:rsid w:val="00CA6275"/>
    <w:rsid w:val="00CA634A"/>
    <w:rsid w:val="00CA6891"/>
    <w:rsid w:val="00CA68A8"/>
    <w:rsid w:val="00CA6C99"/>
    <w:rsid w:val="00CA6FF4"/>
    <w:rsid w:val="00CA7710"/>
    <w:rsid w:val="00CA7966"/>
    <w:rsid w:val="00CA7E22"/>
    <w:rsid w:val="00CB0007"/>
    <w:rsid w:val="00CB08C7"/>
    <w:rsid w:val="00CB0DBD"/>
    <w:rsid w:val="00CB160D"/>
    <w:rsid w:val="00CB1F04"/>
    <w:rsid w:val="00CB23CD"/>
    <w:rsid w:val="00CB2472"/>
    <w:rsid w:val="00CB27B4"/>
    <w:rsid w:val="00CB2B18"/>
    <w:rsid w:val="00CB2BF4"/>
    <w:rsid w:val="00CB2FDC"/>
    <w:rsid w:val="00CB337E"/>
    <w:rsid w:val="00CB379A"/>
    <w:rsid w:val="00CB3873"/>
    <w:rsid w:val="00CB3970"/>
    <w:rsid w:val="00CB3A3B"/>
    <w:rsid w:val="00CB3DBD"/>
    <w:rsid w:val="00CB4465"/>
    <w:rsid w:val="00CB4960"/>
    <w:rsid w:val="00CB4D97"/>
    <w:rsid w:val="00CB58E8"/>
    <w:rsid w:val="00CB5CCE"/>
    <w:rsid w:val="00CB5DBF"/>
    <w:rsid w:val="00CB5EE8"/>
    <w:rsid w:val="00CB5FE0"/>
    <w:rsid w:val="00CB63F5"/>
    <w:rsid w:val="00CB698B"/>
    <w:rsid w:val="00CB6E1E"/>
    <w:rsid w:val="00CB7272"/>
    <w:rsid w:val="00CB763C"/>
    <w:rsid w:val="00CB7650"/>
    <w:rsid w:val="00CB77C1"/>
    <w:rsid w:val="00CB7AFB"/>
    <w:rsid w:val="00CB7CB8"/>
    <w:rsid w:val="00CB7E56"/>
    <w:rsid w:val="00CC0182"/>
    <w:rsid w:val="00CC02E8"/>
    <w:rsid w:val="00CC0343"/>
    <w:rsid w:val="00CC06E0"/>
    <w:rsid w:val="00CC0C0E"/>
    <w:rsid w:val="00CC0C5E"/>
    <w:rsid w:val="00CC0F39"/>
    <w:rsid w:val="00CC0F98"/>
    <w:rsid w:val="00CC0F9E"/>
    <w:rsid w:val="00CC1150"/>
    <w:rsid w:val="00CC12F1"/>
    <w:rsid w:val="00CC1321"/>
    <w:rsid w:val="00CC169D"/>
    <w:rsid w:val="00CC17BE"/>
    <w:rsid w:val="00CC1AE6"/>
    <w:rsid w:val="00CC1B30"/>
    <w:rsid w:val="00CC1E22"/>
    <w:rsid w:val="00CC1F40"/>
    <w:rsid w:val="00CC20C4"/>
    <w:rsid w:val="00CC2276"/>
    <w:rsid w:val="00CC2286"/>
    <w:rsid w:val="00CC22F1"/>
    <w:rsid w:val="00CC2380"/>
    <w:rsid w:val="00CC2A77"/>
    <w:rsid w:val="00CC2F20"/>
    <w:rsid w:val="00CC2F52"/>
    <w:rsid w:val="00CC31F6"/>
    <w:rsid w:val="00CC3660"/>
    <w:rsid w:val="00CC3E5E"/>
    <w:rsid w:val="00CC3F36"/>
    <w:rsid w:val="00CC3F55"/>
    <w:rsid w:val="00CC497A"/>
    <w:rsid w:val="00CC4A8C"/>
    <w:rsid w:val="00CC4B86"/>
    <w:rsid w:val="00CC52A2"/>
    <w:rsid w:val="00CC52B5"/>
    <w:rsid w:val="00CC5313"/>
    <w:rsid w:val="00CC54AA"/>
    <w:rsid w:val="00CC5774"/>
    <w:rsid w:val="00CC578B"/>
    <w:rsid w:val="00CC59B7"/>
    <w:rsid w:val="00CC5A43"/>
    <w:rsid w:val="00CC5F10"/>
    <w:rsid w:val="00CC64D1"/>
    <w:rsid w:val="00CC6BD6"/>
    <w:rsid w:val="00CC6C52"/>
    <w:rsid w:val="00CC6D2C"/>
    <w:rsid w:val="00CC7069"/>
    <w:rsid w:val="00CC7756"/>
    <w:rsid w:val="00CC7A2D"/>
    <w:rsid w:val="00CC7A4A"/>
    <w:rsid w:val="00CC7D04"/>
    <w:rsid w:val="00CC7FAD"/>
    <w:rsid w:val="00CD005D"/>
    <w:rsid w:val="00CD025B"/>
    <w:rsid w:val="00CD03C9"/>
    <w:rsid w:val="00CD096D"/>
    <w:rsid w:val="00CD0A84"/>
    <w:rsid w:val="00CD0ED0"/>
    <w:rsid w:val="00CD1429"/>
    <w:rsid w:val="00CD17C9"/>
    <w:rsid w:val="00CD1BA8"/>
    <w:rsid w:val="00CD1FED"/>
    <w:rsid w:val="00CD2184"/>
    <w:rsid w:val="00CD2240"/>
    <w:rsid w:val="00CD22DE"/>
    <w:rsid w:val="00CD258D"/>
    <w:rsid w:val="00CD2670"/>
    <w:rsid w:val="00CD2A36"/>
    <w:rsid w:val="00CD2BCA"/>
    <w:rsid w:val="00CD3243"/>
    <w:rsid w:val="00CD33AA"/>
    <w:rsid w:val="00CD347D"/>
    <w:rsid w:val="00CD4242"/>
    <w:rsid w:val="00CD455E"/>
    <w:rsid w:val="00CD4D6D"/>
    <w:rsid w:val="00CD4ED1"/>
    <w:rsid w:val="00CD5012"/>
    <w:rsid w:val="00CD5072"/>
    <w:rsid w:val="00CD537A"/>
    <w:rsid w:val="00CD591E"/>
    <w:rsid w:val="00CD599D"/>
    <w:rsid w:val="00CD634D"/>
    <w:rsid w:val="00CD6436"/>
    <w:rsid w:val="00CD64DB"/>
    <w:rsid w:val="00CD6C3A"/>
    <w:rsid w:val="00CD75B5"/>
    <w:rsid w:val="00CD76AD"/>
    <w:rsid w:val="00CD79C3"/>
    <w:rsid w:val="00CD7F1C"/>
    <w:rsid w:val="00CE014A"/>
    <w:rsid w:val="00CE0AA3"/>
    <w:rsid w:val="00CE0B47"/>
    <w:rsid w:val="00CE1085"/>
    <w:rsid w:val="00CE155B"/>
    <w:rsid w:val="00CE15A6"/>
    <w:rsid w:val="00CE15B8"/>
    <w:rsid w:val="00CE16B2"/>
    <w:rsid w:val="00CE1B96"/>
    <w:rsid w:val="00CE1C78"/>
    <w:rsid w:val="00CE1F70"/>
    <w:rsid w:val="00CE212D"/>
    <w:rsid w:val="00CE2246"/>
    <w:rsid w:val="00CE34C4"/>
    <w:rsid w:val="00CE3858"/>
    <w:rsid w:val="00CE3BCC"/>
    <w:rsid w:val="00CE3D9D"/>
    <w:rsid w:val="00CE3EA8"/>
    <w:rsid w:val="00CE4258"/>
    <w:rsid w:val="00CE426E"/>
    <w:rsid w:val="00CE4BC9"/>
    <w:rsid w:val="00CE53A1"/>
    <w:rsid w:val="00CE58C3"/>
    <w:rsid w:val="00CE5F30"/>
    <w:rsid w:val="00CE5F4F"/>
    <w:rsid w:val="00CE6392"/>
    <w:rsid w:val="00CE66FD"/>
    <w:rsid w:val="00CE684F"/>
    <w:rsid w:val="00CE69EE"/>
    <w:rsid w:val="00CE6BEF"/>
    <w:rsid w:val="00CE6FEA"/>
    <w:rsid w:val="00CE79A3"/>
    <w:rsid w:val="00CE7A1A"/>
    <w:rsid w:val="00CE7DE9"/>
    <w:rsid w:val="00CF0628"/>
    <w:rsid w:val="00CF0D04"/>
    <w:rsid w:val="00CF1156"/>
    <w:rsid w:val="00CF11CB"/>
    <w:rsid w:val="00CF1274"/>
    <w:rsid w:val="00CF13E9"/>
    <w:rsid w:val="00CF1849"/>
    <w:rsid w:val="00CF1932"/>
    <w:rsid w:val="00CF194F"/>
    <w:rsid w:val="00CF1A2D"/>
    <w:rsid w:val="00CF202D"/>
    <w:rsid w:val="00CF21F9"/>
    <w:rsid w:val="00CF2304"/>
    <w:rsid w:val="00CF233C"/>
    <w:rsid w:val="00CF2420"/>
    <w:rsid w:val="00CF2B2C"/>
    <w:rsid w:val="00CF3196"/>
    <w:rsid w:val="00CF37F4"/>
    <w:rsid w:val="00CF3A30"/>
    <w:rsid w:val="00CF3D5E"/>
    <w:rsid w:val="00CF3D73"/>
    <w:rsid w:val="00CF3F2A"/>
    <w:rsid w:val="00CF4332"/>
    <w:rsid w:val="00CF46A7"/>
    <w:rsid w:val="00CF4A24"/>
    <w:rsid w:val="00CF4C15"/>
    <w:rsid w:val="00CF4E43"/>
    <w:rsid w:val="00CF4E48"/>
    <w:rsid w:val="00CF5041"/>
    <w:rsid w:val="00CF5310"/>
    <w:rsid w:val="00CF5392"/>
    <w:rsid w:val="00CF55E3"/>
    <w:rsid w:val="00CF5D34"/>
    <w:rsid w:val="00CF60E0"/>
    <w:rsid w:val="00CF6286"/>
    <w:rsid w:val="00CF6476"/>
    <w:rsid w:val="00CF64DA"/>
    <w:rsid w:val="00CF64EC"/>
    <w:rsid w:val="00CF68E1"/>
    <w:rsid w:val="00CF6A0D"/>
    <w:rsid w:val="00CF6B07"/>
    <w:rsid w:val="00CF6D10"/>
    <w:rsid w:val="00CF6EFD"/>
    <w:rsid w:val="00CF71F1"/>
    <w:rsid w:val="00CF74F9"/>
    <w:rsid w:val="00CF77B6"/>
    <w:rsid w:val="00CF7952"/>
    <w:rsid w:val="00CF7F99"/>
    <w:rsid w:val="00D00269"/>
    <w:rsid w:val="00D0079E"/>
    <w:rsid w:val="00D00B68"/>
    <w:rsid w:val="00D00C08"/>
    <w:rsid w:val="00D00DC5"/>
    <w:rsid w:val="00D00F6E"/>
    <w:rsid w:val="00D01583"/>
    <w:rsid w:val="00D01D94"/>
    <w:rsid w:val="00D01F71"/>
    <w:rsid w:val="00D02602"/>
    <w:rsid w:val="00D02E82"/>
    <w:rsid w:val="00D02EA0"/>
    <w:rsid w:val="00D0358E"/>
    <w:rsid w:val="00D03607"/>
    <w:rsid w:val="00D03E53"/>
    <w:rsid w:val="00D03F24"/>
    <w:rsid w:val="00D03FDD"/>
    <w:rsid w:val="00D04651"/>
    <w:rsid w:val="00D046E3"/>
    <w:rsid w:val="00D046F0"/>
    <w:rsid w:val="00D04751"/>
    <w:rsid w:val="00D0485D"/>
    <w:rsid w:val="00D051F6"/>
    <w:rsid w:val="00D05877"/>
    <w:rsid w:val="00D0599C"/>
    <w:rsid w:val="00D06671"/>
    <w:rsid w:val="00D06AD8"/>
    <w:rsid w:val="00D072FA"/>
    <w:rsid w:val="00D0737F"/>
    <w:rsid w:val="00D07571"/>
    <w:rsid w:val="00D0763B"/>
    <w:rsid w:val="00D07997"/>
    <w:rsid w:val="00D07CB2"/>
    <w:rsid w:val="00D100CE"/>
    <w:rsid w:val="00D100D1"/>
    <w:rsid w:val="00D100D7"/>
    <w:rsid w:val="00D103B0"/>
    <w:rsid w:val="00D10B2E"/>
    <w:rsid w:val="00D10BFF"/>
    <w:rsid w:val="00D10E54"/>
    <w:rsid w:val="00D1169B"/>
    <w:rsid w:val="00D11989"/>
    <w:rsid w:val="00D11DAD"/>
    <w:rsid w:val="00D11F0D"/>
    <w:rsid w:val="00D12118"/>
    <w:rsid w:val="00D12DAD"/>
    <w:rsid w:val="00D130FD"/>
    <w:rsid w:val="00D13244"/>
    <w:rsid w:val="00D13464"/>
    <w:rsid w:val="00D138E7"/>
    <w:rsid w:val="00D13E48"/>
    <w:rsid w:val="00D1401F"/>
    <w:rsid w:val="00D1443B"/>
    <w:rsid w:val="00D1499B"/>
    <w:rsid w:val="00D14B37"/>
    <w:rsid w:val="00D14C04"/>
    <w:rsid w:val="00D14D77"/>
    <w:rsid w:val="00D15138"/>
    <w:rsid w:val="00D15426"/>
    <w:rsid w:val="00D15949"/>
    <w:rsid w:val="00D16026"/>
    <w:rsid w:val="00D16563"/>
    <w:rsid w:val="00D167E6"/>
    <w:rsid w:val="00D16BCE"/>
    <w:rsid w:val="00D16C52"/>
    <w:rsid w:val="00D16CA6"/>
    <w:rsid w:val="00D1700D"/>
    <w:rsid w:val="00D1748B"/>
    <w:rsid w:val="00D176A2"/>
    <w:rsid w:val="00D176FD"/>
    <w:rsid w:val="00D17DA4"/>
    <w:rsid w:val="00D17EAF"/>
    <w:rsid w:val="00D204BD"/>
    <w:rsid w:val="00D2087A"/>
    <w:rsid w:val="00D208DB"/>
    <w:rsid w:val="00D2099C"/>
    <w:rsid w:val="00D20D71"/>
    <w:rsid w:val="00D20E43"/>
    <w:rsid w:val="00D20EA2"/>
    <w:rsid w:val="00D20EBF"/>
    <w:rsid w:val="00D210E2"/>
    <w:rsid w:val="00D21544"/>
    <w:rsid w:val="00D21610"/>
    <w:rsid w:val="00D21647"/>
    <w:rsid w:val="00D21720"/>
    <w:rsid w:val="00D22517"/>
    <w:rsid w:val="00D227AA"/>
    <w:rsid w:val="00D22921"/>
    <w:rsid w:val="00D22DD5"/>
    <w:rsid w:val="00D2361B"/>
    <w:rsid w:val="00D23819"/>
    <w:rsid w:val="00D2383B"/>
    <w:rsid w:val="00D23E1D"/>
    <w:rsid w:val="00D2420A"/>
    <w:rsid w:val="00D24220"/>
    <w:rsid w:val="00D242D3"/>
    <w:rsid w:val="00D2433A"/>
    <w:rsid w:val="00D248F2"/>
    <w:rsid w:val="00D24BA1"/>
    <w:rsid w:val="00D24E34"/>
    <w:rsid w:val="00D24EC2"/>
    <w:rsid w:val="00D24EDF"/>
    <w:rsid w:val="00D24FB4"/>
    <w:rsid w:val="00D252C7"/>
    <w:rsid w:val="00D25457"/>
    <w:rsid w:val="00D2547F"/>
    <w:rsid w:val="00D2590B"/>
    <w:rsid w:val="00D25F56"/>
    <w:rsid w:val="00D25F73"/>
    <w:rsid w:val="00D2635A"/>
    <w:rsid w:val="00D26BAA"/>
    <w:rsid w:val="00D26DC2"/>
    <w:rsid w:val="00D2706A"/>
    <w:rsid w:val="00D2709C"/>
    <w:rsid w:val="00D2740C"/>
    <w:rsid w:val="00D27842"/>
    <w:rsid w:val="00D27AB3"/>
    <w:rsid w:val="00D304FB"/>
    <w:rsid w:val="00D3063E"/>
    <w:rsid w:val="00D3078C"/>
    <w:rsid w:val="00D307B0"/>
    <w:rsid w:val="00D30849"/>
    <w:rsid w:val="00D30ED6"/>
    <w:rsid w:val="00D3104F"/>
    <w:rsid w:val="00D313A6"/>
    <w:rsid w:val="00D31562"/>
    <w:rsid w:val="00D31673"/>
    <w:rsid w:val="00D31B20"/>
    <w:rsid w:val="00D31EAB"/>
    <w:rsid w:val="00D31EFF"/>
    <w:rsid w:val="00D31F25"/>
    <w:rsid w:val="00D323BD"/>
    <w:rsid w:val="00D32A7E"/>
    <w:rsid w:val="00D32B4A"/>
    <w:rsid w:val="00D32C72"/>
    <w:rsid w:val="00D32E06"/>
    <w:rsid w:val="00D32F98"/>
    <w:rsid w:val="00D3331D"/>
    <w:rsid w:val="00D3405E"/>
    <w:rsid w:val="00D34282"/>
    <w:rsid w:val="00D343EE"/>
    <w:rsid w:val="00D34537"/>
    <w:rsid w:val="00D34628"/>
    <w:rsid w:val="00D34860"/>
    <w:rsid w:val="00D34F2C"/>
    <w:rsid w:val="00D35014"/>
    <w:rsid w:val="00D35053"/>
    <w:rsid w:val="00D35057"/>
    <w:rsid w:val="00D35066"/>
    <w:rsid w:val="00D3572C"/>
    <w:rsid w:val="00D35AE0"/>
    <w:rsid w:val="00D36003"/>
    <w:rsid w:val="00D36599"/>
    <w:rsid w:val="00D3678D"/>
    <w:rsid w:val="00D36918"/>
    <w:rsid w:val="00D369F7"/>
    <w:rsid w:val="00D36DD8"/>
    <w:rsid w:val="00D372AA"/>
    <w:rsid w:val="00D374FC"/>
    <w:rsid w:val="00D37896"/>
    <w:rsid w:val="00D378FB"/>
    <w:rsid w:val="00D37A72"/>
    <w:rsid w:val="00D37D40"/>
    <w:rsid w:val="00D37FA9"/>
    <w:rsid w:val="00D40004"/>
    <w:rsid w:val="00D401B1"/>
    <w:rsid w:val="00D4050A"/>
    <w:rsid w:val="00D40875"/>
    <w:rsid w:val="00D40A4A"/>
    <w:rsid w:val="00D40B64"/>
    <w:rsid w:val="00D40EBA"/>
    <w:rsid w:val="00D40F69"/>
    <w:rsid w:val="00D41207"/>
    <w:rsid w:val="00D41264"/>
    <w:rsid w:val="00D41534"/>
    <w:rsid w:val="00D41D24"/>
    <w:rsid w:val="00D42943"/>
    <w:rsid w:val="00D42AD8"/>
    <w:rsid w:val="00D42CC2"/>
    <w:rsid w:val="00D42F41"/>
    <w:rsid w:val="00D42F88"/>
    <w:rsid w:val="00D43081"/>
    <w:rsid w:val="00D431AA"/>
    <w:rsid w:val="00D43341"/>
    <w:rsid w:val="00D43602"/>
    <w:rsid w:val="00D43B0E"/>
    <w:rsid w:val="00D43DEF"/>
    <w:rsid w:val="00D43F44"/>
    <w:rsid w:val="00D4424F"/>
    <w:rsid w:val="00D44438"/>
    <w:rsid w:val="00D44779"/>
    <w:rsid w:val="00D448C5"/>
    <w:rsid w:val="00D44FA7"/>
    <w:rsid w:val="00D45175"/>
    <w:rsid w:val="00D451B9"/>
    <w:rsid w:val="00D4542A"/>
    <w:rsid w:val="00D45731"/>
    <w:rsid w:val="00D45CE0"/>
    <w:rsid w:val="00D4633B"/>
    <w:rsid w:val="00D466D2"/>
    <w:rsid w:val="00D467BD"/>
    <w:rsid w:val="00D468D8"/>
    <w:rsid w:val="00D469C7"/>
    <w:rsid w:val="00D46CA3"/>
    <w:rsid w:val="00D4719A"/>
    <w:rsid w:val="00D471D3"/>
    <w:rsid w:val="00D474C1"/>
    <w:rsid w:val="00D47642"/>
    <w:rsid w:val="00D47D4E"/>
    <w:rsid w:val="00D47ED2"/>
    <w:rsid w:val="00D47FD1"/>
    <w:rsid w:val="00D50125"/>
    <w:rsid w:val="00D502F7"/>
    <w:rsid w:val="00D50311"/>
    <w:rsid w:val="00D504C1"/>
    <w:rsid w:val="00D506DF"/>
    <w:rsid w:val="00D5155A"/>
    <w:rsid w:val="00D5166C"/>
    <w:rsid w:val="00D516F5"/>
    <w:rsid w:val="00D5171A"/>
    <w:rsid w:val="00D51CB9"/>
    <w:rsid w:val="00D52954"/>
    <w:rsid w:val="00D5299B"/>
    <w:rsid w:val="00D5305C"/>
    <w:rsid w:val="00D5308B"/>
    <w:rsid w:val="00D53555"/>
    <w:rsid w:val="00D53B5B"/>
    <w:rsid w:val="00D53B5E"/>
    <w:rsid w:val="00D53BDD"/>
    <w:rsid w:val="00D53C57"/>
    <w:rsid w:val="00D53C83"/>
    <w:rsid w:val="00D53E5A"/>
    <w:rsid w:val="00D546E2"/>
    <w:rsid w:val="00D5475D"/>
    <w:rsid w:val="00D5484D"/>
    <w:rsid w:val="00D54BD2"/>
    <w:rsid w:val="00D54CAA"/>
    <w:rsid w:val="00D54CB5"/>
    <w:rsid w:val="00D54D44"/>
    <w:rsid w:val="00D553E6"/>
    <w:rsid w:val="00D5560E"/>
    <w:rsid w:val="00D55851"/>
    <w:rsid w:val="00D55EB4"/>
    <w:rsid w:val="00D560EA"/>
    <w:rsid w:val="00D5612C"/>
    <w:rsid w:val="00D562CA"/>
    <w:rsid w:val="00D562F4"/>
    <w:rsid w:val="00D57044"/>
    <w:rsid w:val="00D5719A"/>
    <w:rsid w:val="00D60000"/>
    <w:rsid w:val="00D600C1"/>
    <w:rsid w:val="00D601C9"/>
    <w:rsid w:val="00D606E3"/>
    <w:rsid w:val="00D60775"/>
    <w:rsid w:val="00D60EA0"/>
    <w:rsid w:val="00D6106E"/>
    <w:rsid w:val="00D6113C"/>
    <w:rsid w:val="00D61591"/>
    <w:rsid w:val="00D61630"/>
    <w:rsid w:val="00D617C5"/>
    <w:rsid w:val="00D61A46"/>
    <w:rsid w:val="00D61AF7"/>
    <w:rsid w:val="00D61C51"/>
    <w:rsid w:val="00D61F69"/>
    <w:rsid w:val="00D62210"/>
    <w:rsid w:val="00D62400"/>
    <w:rsid w:val="00D626FB"/>
    <w:rsid w:val="00D62C14"/>
    <w:rsid w:val="00D62C9C"/>
    <w:rsid w:val="00D62D00"/>
    <w:rsid w:val="00D630E5"/>
    <w:rsid w:val="00D63846"/>
    <w:rsid w:val="00D6396C"/>
    <w:rsid w:val="00D64295"/>
    <w:rsid w:val="00D642C3"/>
    <w:rsid w:val="00D642CC"/>
    <w:rsid w:val="00D64D5F"/>
    <w:rsid w:val="00D651A9"/>
    <w:rsid w:val="00D65896"/>
    <w:rsid w:val="00D65910"/>
    <w:rsid w:val="00D65AEA"/>
    <w:rsid w:val="00D660A8"/>
    <w:rsid w:val="00D661C7"/>
    <w:rsid w:val="00D661C8"/>
    <w:rsid w:val="00D6620C"/>
    <w:rsid w:val="00D66736"/>
    <w:rsid w:val="00D66B3C"/>
    <w:rsid w:val="00D66E38"/>
    <w:rsid w:val="00D66E45"/>
    <w:rsid w:val="00D66ED3"/>
    <w:rsid w:val="00D66EEB"/>
    <w:rsid w:val="00D67027"/>
    <w:rsid w:val="00D67484"/>
    <w:rsid w:val="00D674EF"/>
    <w:rsid w:val="00D678F5"/>
    <w:rsid w:val="00D6793F"/>
    <w:rsid w:val="00D67C0B"/>
    <w:rsid w:val="00D702D8"/>
    <w:rsid w:val="00D7055C"/>
    <w:rsid w:val="00D70846"/>
    <w:rsid w:val="00D70A82"/>
    <w:rsid w:val="00D70E7C"/>
    <w:rsid w:val="00D70F64"/>
    <w:rsid w:val="00D71206"/>
    <w:rsid w:val="00D72297"/>
    <w:rsid w:val="00D72373"/>
    <w:rsid w:val="00D724D8"/>
    <w:rsid w:val="00D72966"/>
    <w:rsid w:val="00D72BD5"/>
    <w:rsid w:val="00D7312D"/>
    <w:rsid w:val="00D732AD"/>
    <w:rsid w:val="00D73523"/>
    <w:rsid w:val="00D73558"/>
    <w:rsid w:val="00D7359C"/>
    <w:rsid w:val="00D735CA"/>
    <w:rsid w:val="00D736C0"/>
    <w:rsid w:val="00D73841"/>
    <w:rsid w:val="00D73BE8"/>
    <w:rsid w:val="00D73D6B"/>
    <w:rsid w:val="00D74627"/>
    <w:rsid w:val="00D74697"/>
    <w:rsid w:val="00D74DBE"/>
    <w:rsid w:val="00D74F37"/>
    <w:rsid w:val="00D74F8C"/>
    <w:rsid w:val="00D750D9"/>
    <w:rsid w:val="00D75647"/>
    <w:rsid w:val="00D75CAE"/>
    <w:rsid w:val="00D76556"/>
    <w:rsid w:val="00D76569"/>
    <w:rsid w:val="00D769F8"/>
    <w:rsid w:val="00D76CF1"/>
    <w:rsid w:val="00D771B5"/>
    <w:rsid w:val="00D77580"/>
    <w:rsid w:val="00D777F7"/>
    <w:rsid w:val="00D77D8D"/>
    <w:rsid w:val="00D8016A"/>
    <w:rsid w:val="00D80386"/>
    <w:rsid w:val="00D80550"/>
    <w:rsid w:val="00D80925"/>
    <w:rsid w:val="00D80CC0"/>
    <w:rsid w:val="00D81753"/>
    <w:rsid w:val="00D81D63"/>
    <w:rsid w:val="00D820EC"/>
    <w:rsid w:val="00D82235"/>
    <w:rsid w:val="00D8251B"/>
    <w:rsid w:val="00D82CFF"/>
    <w:rsid w:val="00D82D3F"/>
    <w:rsid w:val="00D83131"/>
    <w:rsid w:val="00D83691"/>
    <w:rsid w:val="00D83783"/>
    <w:rsid w:val="00D83BE7"/>
    <w:rsid w:val="00D8415F"/>
    <w:rsid w:val="00D84270"/>
    <w:rsid w:val="00D84278"/>
    <w:rsid w:val="00D84434"/>
    <w:rsid w:val="00D84ACA"/>
    <w:rsid w:val="00D84DA1"/>
    <w:rsid w:val="00D8501F"/>
    <w:rsid w:val="00D8506F"/>
    <w:rsid w:val="00D85405"/>
    <w:rsid w:val="00D85882"/>
    <w:rsid w:val="00D859FA"/>
    <w:rsid w:val="00D85D09"/>
    <w:rsid w:val="00D860E8"/>
    <w:rsid w:val="00D8642C"/>
    <w:rsid w:val="00D86BF8"/>
    <w:rsid w:val="00D873B0"/>
    <w:rsid w:val="00D879D7"/>
    <w:rsid w:val="00D90859"/>
    <w:rsid w:val="00D90CC7"/>
    <w:rsid w:val="00D91818"/>
    <w:rsid w:val="00D91AA4"/>
    <w:rsid w:val="00D91ADD"/>
    <w:rsid w:val="00D91C78"/>
    <w:rsid w:val="00D91DA1"/>
    <w:rsid w:val="00D91E9C"/>
    <w:rsid w:val="00D9209F"/>
    <w:rsid w:val="00D92750"/>
    <w:rsid w:val="00D929D4"/>
    <w:rsid w:val="00D92CB1"/>
    <w:rsid w:val="00D92CEF"/>
    <w:rsid w:val="00D930EE"/>
    <w:rsid w:val="00D93283"/>
    <w:rsid w:val="00D93652"/>
    <w:rsid w:val="00D93898"/>
    <w:rsid w:val="00D93A9C"/>
    <w:rsid w:val="00D94135"/>
    <w:rsid w:val="00D94521"/>
    <w:rsid w:val="00D94871"/>
    <w:rsid w:val="00D94B76"/>
    <w:rsid w:val="00D94C09"/>
    <w:rsid w:val="00D953D6"/>
    <w:rsid w:val="00D95442"/>
    <w:rsid w:val="00D9548F"/>
    <w:rsid w:val="00D9572D"/>
    <w:rsid w:val="00D95AA0"/>
    <w:rsid w:val="00D95C96"/>
    <w:rsid w:val="00D95D0C"/>
    <w:rsid w:val="00D95E84"/>
    <w:rsid w:val="00D96811"/>
    <w:rsid w:val="00D9684D"/>
    <w:rsid w:val="00D968FB"/>
    <w:rsid w:val="00D96CDE"/>
    <w:rsid w:val="00D96EC2"/>
    <w:rsid w:val="00D9708E"/>
    <w:rsid w:val="00D97241"/>
    <w:rsid w:val="00D9727B"/>
    <w:rsid w:val="00D97A71"/>
    <w:rsid w:val="00D97CEA"/>
    <w:rsid w:val="00DA0038"/>
    <w:rsid w:val="00DA02CC"/>
    <w:rsid w:val="00DA02E2"/>
    <w:rsid w:val="00DA055C"/>
    <w:rsid w:val="00DA05E0"/>
    <w:rsid w:val="00DA06C2"/>
    <w:rsid w:val="00DA08AD"/>
    <w:rsid w:val="00DA0A94"/>
    <w:rsid w:val="00DA1485"/>
    <w:rsid w:val="00DA17EC"/>
    <w:rsid w:val="00DA1881"/>
    <w:rsid w:val="00DA1945"/>
    <w:rsid w:val="00DA19DB"/>
    <w:rsid w:val="00DA24D6"/>
    <w:rsid w:val="00DA2D3D"/>
    <w:rsid w:val="00DA3112"/>
    <w:rsid w:val="00DA3686"/>
    <w:rsid w:val="00DA3764"/>
    <w:rsid w:val="00DA3B4E"/>
    <w:rsid w:val="00DA3C43"/>
    <w:rsid w:val="00DA3F28"/>
    <w:rsid w:val="00DA40D0"/>
    <w:rsid w:val="00DA4272"/>
    <w:rsid w:val="00DA440C"/>
    <w:rsid w:val="00DA523F"/>
    <w:rsid w:val="00DA55D1"/>
    <w:rsid w:val="00DA5E79"/>
    <w:rsid w:val="00DA6564"/>
    <w:rsid w:val="00DA65ED"/>
    <w:rsid w:val="00DA6C27"/>
    <w:rsid w:val="00DA6F33"/>
    <w:rsid w:val="00DA73F6"/>
    <w:rsid w:val="00DB0924"/>
    <w:rsid w:val="00DB0CBF"/>
    <w:rsid w:val="00DB115F"/>
    <w:rsid w:val="00DB1300"/>
    <w:rsid w:val="00DB171B"/>
    <w:rsid w:val="00DB171C"/>
    <w:rsid w:val="00DB195D"/>
    <w:rsid w:val="00DB1E67"/>
    <w:rsid w:val="00DB1FA2"/>
    <w:rsid w:val="00DB22CE"/>
    <w:rsid w:val="00DB2BA3"/>
    <w:rsid w:val="00DB2D86"/>
    <w:rsid w:val="00DB364E"/>
    <w:rsid w:val="00DB373F"/>
    <w:rsid w:val="00DB3919"/>
    <w:rsid w:val="00DB3BD8"/>
    <w:rsid w:val="00DB3D7E"/>
    <w:rsid w:val="00DB3F00"/>
    <w:rsid w:val="00DB4044"/>
    <w:rsid w:val="00DB4847"/>
    <w:rsid w:val="00DB4CE7"/>
    <w:rsid w:val="00DB4F51"/>
    <w:rsid w:val="00DB50E6"/>
    <w:rsid w:val="00DB5243"/>
    <w:rsid w:val="00DB5589"/>
    <w:rsid w:val="00DB57AB"/>
    <w:rsid w:val="00DB57D9"/>
    <w:rsid w:val="00DB5D6F"/>
    <w:rsid w:val="00DB5D90"/>
    <w:rsid w:val="00DB5FB7"/>
    <w:rsid w:val="00DB6034"/>
    <w:rsid w:val="00DB60EB"/>
    <w:rsid w:val="00DB617D"/>
    <w:rsid w:val="00DB65A3"/>
    <w:rsid w:val="00DB6EDA"/>
    <w:rsid w:val="00DB6EFA"/>
    <w:rsid w:val="00DB6FC5"/>
    <w:rsid w:val="00DB7540"/>
    <w:rsid w:val="00DB77D6"/>
    <w:rsid w:val="00DB7984"/>
    <w:rsid w:val="00DC0060"/>
    <w:rsid w:val="00DC0098"/>
    <w:rsid w:val="00DC0168"/>
    <w:rsid w:val="00DC0C0B"/>
    <w:rsid w:val="00DC0F1A"/>
    <w:rsid w:val="00DC1A64"/>
    <w:rsid w:val="00DC2200"/>
    <w:rsid w:val="00DC2851"/>
    <w:rsid w:val="00DC2E3B"/>
    <w:rsid w:val="00DC3076"/>
    <w:rsid w:val="00DC3BBA"/>
    <w:rsid w:val="00DC4005"/>
    <w:rsid w:val="00DC40A8"/>
    <w:rsid w:val="00DC4B50"/>
    <w:rsid w:val="00DC5360"/>
    <w:rsid w:val="00DC58F2"/>
    <w:rsid w:val="00DC5BE7"/>
    <w:rsid w:val="00DC5DC6"/>
    <w:rsid w:val="00DC628E"/>
    <w:rsid w:val="00DC6979"/>
    <w:rsid w:val="00DC69A3"/>
    <w:rsid w:val="00DC6D26"/>
    <w:rsid w:val="00DC6FA6"/>
    <w:rsid w:val="00DC751D"/>
    <w:rsid w:val="00DC78EC"/>
    <w:rsid w:val="00DC7E93"/>
    <w:rsid w:val="00DD0027"/>
    <w:rsid w:val="00DD02A3"/>
    <w:rsid w:val="00DD0567"/>
    <w:rsid w:val="00DD0757"/>
    <w:rsid w:val="00DD07C4"/>
    <w:rsid w:val="00DD08CE"/>
    <w:rsid w:val="00DD1238"/>
    <w:rsid w:val="00DD1394"/>
    <w:rsid w:val="00DD14FD"/>
    <w:rsid w:val="00DD15B2"/>
    <w:rsid w:val="00DD15BC"/>
    <w:rsid w:val="00DD1A19"/>
    <w:rsid w:val="00DD1BA4"/>
    <w:rsid w:val="00DD1D1A"/>
    <w:rsid w:val="00DD2167"/>
    <w:rsid w:val="00DD266E"/>
    <w:rsid w:val="00DD29A2"/>
    <w:rsid w:val="00DD2F21"/>
    <w:rsid w:val="00DD31DE"/>
    <w:rsid w:val="00DD3615"/>
    <w:rsid w:val="00DD40CB"/>
    <w:rsid w:val="00DD4695"/>
    <w:rsid w:val="00DD4732"/>
    <w:rsid w:val="00DD4733"/>
    <w:rsid w:val="00DD4823"/>
    <w:rsid w:val="00DD48E6"/>
    <w:rsid w:val="00DD4A21"/>
    <w:rsid w:val="00DD4CF1"/>
    <w:rsid w:val="00DD51F6"/>
    <w:rsid w:val="00DD557E"/>
    <w:rsid w:val="00DD568B"/>
    <w:rsid w:val="00DD5726"/>
    <w:rsid w:val="00DD6034"/>
    <w:rsid w:val="00DD6682"/>
    <w:rsid w:val="00DD6CD8"/>
    <w:rsid w:val="00DD72FE"/>
    <w:rsid w:val="00DD7423"/>
    <w:rsid w:val="00DD77F5"/>
    <w:rsid w:val="00DD7972"/>
    <w:rsid w:val="00DD7F62"/>
    <w:rsid w:val="00DE0085"/>
    <w:rsid w:val="00DE00FC"/>
    <w:rsid w:val="00DE0201"/>
    <w:rsid w:val="00DE02FD"/>
    <w:rsid w:val="00DE0498"/>
    <w:rsid w:val="00DE076D"/>
    <w:rsid w:val="00DE07F2"/>
    <w:rsid w:val="00DE0C7A"/>
    <w:rsid w:val="00DE0D8C"/>
    <w:rsid w:val="00DE0F0A"/>
    <w:rsid w:val="00DE1217"/>
    <w:rsid w:val="00DE14DD"/>
    <w:rsid w:val="00DE1751"/>
    <w:rsid w:val="00DE17CB"/>
    <w:rsid w:val="00DE18DD"/>
    <w:rsid w:val="00DE241B"/>
    <w:rsid w:val="00DE26FF"/>
    <w:rsid w:val="00DE2EDD"/>
    <w:rsid w:val="00DE2FEC"/>
    <w:rsid w:val="00DE36DB"/>
    <w:rsid w:val="00DE3750"/>
    <w:rsid w:val="00DE3E49"/>
    <w:rsid w:val="00DE43AF"/>
    <w:rsid w:val="00DE43E6"/>
    <w:rsid w:val="00DE5202"/>
    <w:rsid w:val="00DE5EC5"/>
    <w:rsid w:val="00DE5EE2"/>
    <w:rsid w:val="00DE6289"/>
    <w:rsid w:val="00DE639B"/>
    <w:rsid w:val="00DE68A0"/>
    <w:rsid w:val="00DE6968"/>
    <w:rsid w:val="00DE69D8"/>
    <w:rsid w:val="00DE6F80"/>
    <w:rsid w:val="00DE7130"/>
    <w:rsid w:val="00DE7218"/>
    <w:rsid w:val="00DE7C03"/>
    <w:rsid w:val="00DF005E"/>
    <w:rsid w:val="00DF04CF"/>
    <w:rsid w:val="00DF0546"/>
    <w:rsid w:val="00DF057E"/>
    <w:rsid w:val="00DF063B"/>
    <w:rsid w:val="00DF08EC"/>
    <w:rsid w:val="00DF14A0"/>
    <w:rsid w:val="00DF1AB0"/>
    <w:rsid w:val="00DF1C1A"/>
    <w:rsid w:val="00DF210D"/>
    <w:rsid w:val="00DF2532"/>
    <w:rsid w:val="00DF299C"/>
    <w:rsid w:val="00DF34D0"/>
    <w:rsid w:val="00DF37E2"/>
    <w:rsid w:val="00DF3DF5"/>
    <w:rsid w:val="00DF3E2C"/>
    <w:rsid w:val="00DF3EDB"/>
    <w:rsid w:val="00DF40CF"/>
    <w:rsid w:val="00DF5354"/>
    <w:rsid w:val="00DF5859"/>
    <w:rsid w:val="00DF5F1C"/>
    <w:rsid w:val="00DF6353"/>
    <w:rsid w:val="00DF6A01"/>
    <w:rsid w:val="00DF6A06"/>
    <w:rsid w:val="00DF6A5E"/>
    <w:rsid w:val="00DF6BAB"/>
    <w:rsid w:val="00DF6D63"/>
    <w:rsid w:val="00DF6F7F"/>
    <w:rsid w:val="00DF77E3"/>
    <w:rsid w:val="00DF78E5"/>
    <w:rsid w:val="00DF79D8"/>
    <w:rsid w:val="00DF7DA5"/>
    <w:rsid w:val="00E000BB"/>
    <w:rsid w:val="00E00C48"/>
    <w:rsid w:val="00E00F68"/>
    <w:rsid w:val="00E01105"/>
    <w:rsid w:val="00E014BF"/>
    <w:rsid w:val="00E01869"/>
    <w:rsid w:val="00E01A46"/>
    <w:rsid w:val="00E01C6D"/>
    <w:rsid w:val="00E01C7D"/>
    <w:rsid w:val="00E01EA0"/>
    <w:rsid w:val="00E02163"/>
    <w:rsid w:val="00E02334"/>
    <w:rsid w:val="00E02555"/>
    <w:rsid w:val="00E026AB"/>
    <w:rsid w:val="00E02843"/>
    <w:rsid w:val="00E02DC3"/>
    <w:rsid w:val="00E02EE5"/>
    <w:rsid w:val="00E03341"/>
    <w:rsid w:val="00E034D1"/>
    <w:rsid w:val="00E03724"/>
    <w:rsid w:val="00E044C2"/>
    <w:rsid w:val="00E04B8E"/>
    <w:rsid w:val="00E04BE5"/>
    <w:rsid w:val="00E05231"/>
    <w:rsid w:val="00E05CCC"/>
    <w:rsid w:val="00E06522"/>
    <w:rsid w:val="00E06779"/>
    <w:rsid w:val="00E068D5"/>
    <w:rsid w:val="00E06B0E"/>
    <w:rsid w:val="00E06F37"/>
    <w:rsid w:val="00E075F3"/>
    <w:rsid w:val="00E078AA"/>
    <w:rsid w:val="00E1009A"/>
    <w:rsid w:val="00E10169"/>
    <w:rsid w:val="00E106B8"/>
    <w:rsid w:val="00E1111E"/>
    <w:rsid w:val="00E111DD"/>
    <w:rsid w:val="00E11484"/>
    <w:rsid w:val="00E119A5"/>
    <w:rsid w:val="00E11CA1"/>
    <w:rsid w:val="00E11D5E"/>
    <w:rsid w:val="00E120E0"/>
    <w:rsid w:val="00E123BF"/>
    <w:rsid w:val="00E128CA"/>
    <w:rsid w:val="00E12953"/>
    <w:rsid w:val="00E12A86"/>
    <w:rsid w:val="00E12C8F"/>
    <w:rsid w:val="00E12E07"/>
    <w:rsid w:val="00E1309F"/>
    <w:rsid w:val="00E133C7"/>
    <w:rsid w:val="00E136AC"/>
    <w:rsid w:val="00E13700"/>
    <w:rsid w:val="00E13710"/>
    <w:rsid w:val="00E13D33"/>
    <w:rsid w:val="00E13F90"/>
    <w:rsid w:val="00E14049"/>
    <w:rsid w:val="00E14BD4"/>
    <w:rsid w:val="00E14C59"/>
    <w:rsid w:val="00E14EC7"/>
    <w:rsid w:val="00E14FD2"/>
    <w:rsid w:val="00E15758"/>
    <w:rsid w:val="00E15A3A"/>
    <w:rsid w:val="00E15C96"/>
    <w:rsid w:val="00E15CC1"/>
    <w:rsid w:val="00E15ECD"/>
    <w:rsid w:val="00E1628B"/>
    <w:rsid w:val="00E16303"/>
    <w:rsid w:val="00E163C4"/>
    <w:rsid w:val="00E1651F"/>
    <w:rsid w:val="00E1674C"/>
    <w:rsid w:val="00E1675D"/>
    <w:rsid w:val="00E1681F"/>
    <w:rsid w:val="00E1741D"/>
    <w:rsid w:val="00E17679"/>
    <w:rsid w:val="00E202DF"/>
    <w:rsid w:val="00E2080D"/>
    <w:rsid w:val="00E209C2"/>
    <w:rsid w:val="00E21115"/>
    <w:rsid w:val="00E21382"/>
    <w:rsid w:val="00E21473"/>
    <w:rsid w:val="00E217AA"/>
    <w:rsid w:val="00E21865"/>
    <w:rsid w:val="00E21C0E"/>
    <w:rsid w:val="00E22186"/>
    <w:rsid w:val="00E22202"/>
    <w:rsid w:val="00E22718"/>
    <w:rsid w:val="00E227F4"/>
    <w:rsid w:val="00E22DE3"/>
    <w:rsid w:val="00E230D4"/>
    <w:rsid w:val="00E23362"/>
    <w:rsid w:val="00E233AD"/>
    <w:rsid w:val="00E2365A"/>
    <w:rsid w:val="00E23F95"/>
    <w:rsid w:val="00E2435D"/>
    <w:rsid w:val="00E24862"/>
    <w:rsid w:val="00E24D60"/>
    <w:rsid w:val="00E24D9D"/>
    <w:rsid w:val="00E24DAC"/>
    <w:rsid w:val="00E24E65"/>
    <w:rsid w:val="00E24F9E"/>
    <w:rsid w:val="00E25217"/>
    <w:rsid w:val="00E253B2"/>
    <w:rsid w:val="00E257F5"/>
    <w:rsid w:val="00E25881"/>
    <w:rsid w:val="00E25924"/>
    <w:rsid w:val="00E25D46"/>
    <w:rsid w:val="00E25EA9"/>
    <w:rsid w:val="00E263B6"/>
    <w:rsid w:val="00E26AB8"/>
    <w:rsid w:val="00E26DA6"/>
    <w:rsid w:val="00E2748C"/>
    <w:rsid w:val="00E277DB"/>
    <w:rsid w:val="00E27885"/>
    <w:rsid w:val="00E27B68"/>
    <w:rsid w:val="00E27E11"/>
    <w:rsid w:val="00E27F44"/>
    <w:rsid w:val="00E309C2"/>
    <w:rsid w:val="00E30E3E"/>
    <w:rsid w:val="00E30EB1"/>
    <w:rsid w:val="00E31358"/>
    <w:rsid w:val="00E31CFC"/>
    <w:rsid w:val="00E31D3C"/>
    <w:rsid w:val="00E31E72"/>
    <w:rsid w:val="00E31F3B"/>
    <w:rsid w:val="00E31FD6"/>
    <w:rsid w:val="00E3223A"/>
    <w:rsid w:val="00E324B6"/>
    <w:rsid w:val="00E32897"/>
    <w:rsid w:val="00E32A3A"/>
    <w:rsid w:val="00E32DE0"/>
    <w:rsid w:val="00E33D5D"/>
    <w:rsid w:val="00E33E70"/>
    <w:rsid w:val="00E33EEF"/>
    <w:rsid w:val="00E34049"/>
    <w:rsid w:val="00E341D6"/>
    <w:rsid w:val="00E34296"/>
    <w:rsid w:val="00E3440E"/>
    <w:rsid w:val="00E3460D"/>
    <w:rsid w:val="00E3474E"/>
    <w:rsid w:val="00E34949"/>
    <w:rsid w:val="00E34C70"/>
    <w:rsid w:val="00E34F6D"/>
    <w:rsid w:val="00E35023"/>
    <w:rsid w:val="00E351F3"/>
    <w:rsid w:val="00E352D9"/>
    <w:rsid w:val="00E352ED"/>
    <w:rsid w:val="00E35416"/>
    <w:rsid w:val="00E356AB"/>
    <w:rsid w:val="00E35C43"/>
    <w:rsid w:val="00E35C8B"/>
    <w:rsid w:val="00E35C8D"/>
    <w:rsid w:val="00E361AF"/>
    <w:rsid w:val="00E361D9"/>
    <w:rsid w:val="00E3640C"/>
    <w:rsid w:val="00E36751"/>
    <w:rsid w:val="00E367D4"/>
    <w:rsid w:val="00E368DA"/>
    <w:rsid w:val="00E36B14"/>
    <w:rsid w:val="00E36C35"/>
    <w:rsid w:val="00E36D49"/>
    <w:rsid w:val="00E36F87"/>
    <w:rsid w:val="00E37454"/>
    <w:rsid w:val="00E37C63"/>
    <w:rsid w:val="00E37C6B"/>
    <w:rsid w:val="00E37FB9"/>
    <w:rsid w:val="00E4059B"/>
    <w:rsid w:val="00E40951"/>
    <w:rsid w:val="00E4138A"/>
    <w:rsid w:val="00E4161D"/>
    <w:rsid w:val="00E41628"/>
    <w:rsid w:val="00E41E25"/>
    <w:rsid w:val="00E41E52"/>
    <w:rsid w:val="00E420F5"/>
    <w:rsid w:val="00E42394"/>
    <w:rsid w:val="00E429FD"/>
    <w:rsid w:val="00E42A9B"/>
    <w:rsid w:val="00E42B32"/>
    <w:rsid w:val="00E42F6C"/>
    <w:rsid w:val="00E4302B"/>
    <w:rsid w:val="00E4314F"/>
    <w:rsid w:val="00E43913"/>
    <w:rsid w:val="00E43C52"/>
    <w:rsid w:val="00E43C7F"/>
    <w:rsid w:val="00E43C82"/>
    <w:rsid w:val="00E43D9C"/>
    <w:rsid w:val="00E43EBD"/>
    <w:rsid w:val="00E45347"/>
    <w:rsid w:val="00E45F75"/>
    <w:rsid w:val="00E46151"/>
    <w:rsid w:val="00E46256"/>
    <w:rsid w:val="00E46288"/>
    <w:rsid w:val="00E468AF"/>
    <w:rsid w:val="00E46DB3"/>
    <w:rsid w:val="00E46EFF"/>
    <w:rsid w:val="00E471C1"/>
    <w:rsid w:val="00E47213"/>
    <w:rsid w:val="00E472C5"/>
    <w:rsid w:val="00E47600"/>
    <w:rsid w:val="00E4779F"/>
    <w:rsid w:val="00E47922"/>
    <w:rsid w:val="00E47B4F"/>
    <w:rsid w:val="00E5008E"/>
    <w:rsid w:val="00E50585"/>
    <w:rsid w:val="00E5069F"/>
    <w:rsid w:val="00E50954"/>
    <w:rsid w:val="00E50CF0"/>
    <w:rsid w:val="00E50D45"/>
    <w:rsid w:val="00E50E02"/>
    <w:rsid w:val="00E516FB"/>
    <w:rsid w:val="00E51CB3"/>
    <w:rsid w:val="00E51DCC"/>
    <w:rsid w:val="00E52169"/>
    <w:rsid w:val="00E522D8"/>
    <w:rsid w:val="00E52397"/>
    <w:rsid w:val="00E52A5A"/>
    <w:rsid w:val="00E53614"/>
    <w:rsid w:val="00E53DDD"/>
    <w:rsid w:val="00E53ECD"/>
    <w:rsid w:val="00E53F33"/>
    <w:rsid w:val="00E540A8"/>
    <w:rsid w:val="00E541C1"/>
    <w:rsid w:val="00E5434C"/>
    <w:rsid w:val="00E5454F"/>
    <w:rsid w:val="00E54B15"/>
    <w:rsid w:val="00E551FC"/>
    <w:rsid w:val="00E552F6"/>
    <w:rsid w:val="00E55D14"/>
    <w:rsid w:val="00E55E1A"/>
    <w:rsid w:val="00E55E7B"/>
    <w:rsid w:val="00E5601B"/>
    <w:rsid w:val="00E5647E"/>
    <w:rsid w:val="00E565BD"/>
    <w:rsid w:val="00E56983"/>
    <w:rsid w:val="00E56EC3"/>
    <w:rsid w:val="00E571B4"/>
    <w:rsid w:val="00E5751A"/>
    <w:rsid w:val="00E57C88"/>
    <w:rsid w:val="00E60324"/>
    <w:rsid w:val="00E60445"/>
    <w:rsid w:val="00E604F1"/>
    <w:rsid w:val="00E60907"/>
    <w:rsid w:val="00E60AEF"/>
    <w:rsid w:val="00E60AF6"/>
    <w:rsid w:val="00E60D6A"/>
    <w:rsid w:val="00E60F37"/>
    <w:rsid w:val="00E6125B"/>
    <w:rsid w:val="00E614DA"/>
    <w:rsid w:val="00E61590"/>
    <w:rsid w:val="00E619B6"/>
    <w:rsid w:val="00E61E28"/>
    <w:rsid w:val="00E627E4"/>
    <w:rsid w:val="00E62880"/>
    <w:rsid w:val="00E62C82"/>
    <w:rsid w:val="00E62DBF"/>
    <w:rsid w:val="00E63114"/>
    <w:rsid w:val="00E63AAC"/>
    <w:rsid w:val="00E63F71"/>
    <w:rsid w:val="00E64187"/>
    <w:rsid w:val="00E64F05"/>
    <w:rsid w:val="00E65A3C"/>
    <w:rsid w:val="00E65E7B"/>
    <w:rsid w:val="00E664A3"/>
    <w:rsid w:val="00E66630"/>
    <w:rsid w:val="00E66765"/>
    <w:rsid w:val="00E66945"/>
    <w:rsid w:val="00E66C8F"/>
    <w:rsid w:val="00E6710E"/>
    <w:rsid w:val="00E67609"/>
    <w:rsid w:val="00E6785D"/>
    <w:rsid w:val="00E67BB8"/>
    <w:rsid w:val="00E67CB3"/>
    <w:rsid w:val="00E67E77"/>
    <w:rsid w:val="00E700C1"/>
    <w:rsid w:val="00E7025E"/>
    <w:rsid w:val="00E70743"/>
    <w:rsid w:val="00E70752"/>
    <w:rsid w:val="00E70B6F"/>
    <w:rsid w:val="00E70C28"/>
    <w:rsid w:val="00E70C2B"/>
    <w:rsid w:val="00E70FCB"/>
    <w:rsid w:val="00E710E6"/>
    <w:rsid w:val="00E71764"/>
    <w:rsid w:val="00E71818"/>
    <w:rsid w:val="00E718FA"/>
    <w:rsid w:val="00E71BF6"/>
    <w:rsid w:val="00E7244B"/>
    <w:rsid w:val="00E725A7"/>
    <w:rsid w:val="00E72815"/>
    <w:rsid w:val="00E72BAA"/>
    <w:rsid w:val="00E72EF3"/>
    <w:rsid w:val="00E730E8"/>
    <w:rsid w:val="00E7330B"/>
    <w:rsid w:val="00E7355E"/>
    <w:rsid w:val="00E7360F"/>
    <w:rsid w:val="00E738DE"/>
    <w:rsid w:val="00E73AEC"/>
    <w:rsid w:val="00E73D82"/>
    <w:rsid w:val="00E73E25"/>
    <w:rsid w:val="00E74667"/>
    <w:rsid w:val="00E74994"/>
    <w:rsid w:val="00E74F81"/>
    <w:rsid w:val="00E7550E"/>
    <w:rsid w:val="00E75740"/>
    <w:rsid w:val="00E758B8"/>
    <w:rsid w:val="00E75D2A"/>
    <w:rsid w:val="00E75DF3"/>
    <w:rsid w:val="00E77068"/>
    <w:rsid w:val="00E770BB"/>
    <w:rsid w:val="00E7726A"/>
    <w:rsid w:val="00E7726B"/>
    <w:rsid w:val="00E772BD"/>
    <w:rsid w:val="00E77915"/>
    <w:rsid w:val="00E77D31"/>
    <w:rsid w:val="00E801D3"/>
    <w:rsid w:val="00E8055E"/>
    <w:rsid w:val="00E80E25"/>
    <w:rsid w:val="00E80EA1"/>
    <w:rsid w:val="00E8143A"/>
    <w:rsid w:val="00E817A7"/>
    <w:rsid w:val="00E8185B"/>
    <w:rsid w:val="00E8266B"/>
    <w:rsid w:val="00E8276A"/>
    <w:rsid w:val="00E8311F"/>
    <w:rsid w:val="00E83410"/>
    <w:rsid w:val="00E83489"/>
    <w:rsid w:val="00E835EE"/>
    <w:rsid w:val="00E836C3"/>
    <w:rsid w:val="00E83787"/>
    <w:rsid w:val="00E838D7"/>
    <w:rsid w:val="00E83B3E"/>
    <w:rsid w:val="00E83CB9"/>
    <w:rsid w:val="00E83D28"/>
    <w:rsid w:val="00E83DE7"/>
    <w:rsid w:val="00E84013"/>
    <w:rsid w:val="00E842B0"/>
    <w:rsid w:val="00E842C1"/>
    <w:rsid w:val="00E844CA"/>
    <w:rsid w:val="00E84546"/>
    <w:rsid w:val="00E84AF8"/>
    <w:rsid w:val="00E851DB"/>
    <w:rsid w:val="00E854F5"/>
    <w:rsid w:val="00E855A4"/>
    <w:rsid w:val="00E859D3"/>
    <w:rsid w:val="00E85DF3"/>
    <w:rsid w:val="00E8681E"/>
    <w:rsid w:val="00E86926"/>
    <w:rsid w:val="00E87137"/>
    <w:rsid w:val="00E87A80"/>
    <w:rsid w:val="00E87CA0"/>
    <w:rsid w:val="00E906F3"/>
    <w:rsid w:val="00E9072E"/>
    <w:rsid w:val="00E90D4C"/>
    <w:rsid w:val="00E916E8"/>
    <w:rsid w:val="00E91B95"/>
    <w:rsid w:val="00E923C9"/>
    <w:rsid w:val="00E923FA"/>
    <w:rsid w:val="00E927C7"/>
    <w:rsid w:val="00E92ADD"/>
    <w:rsid w:val="00E93046"/>
    <w:rsid w:val="00E93786"/>
    <w:rsid w:val="00E93971"/>
    <w:rsid w:val="00E93CCA"/>
    <w:rsid w:val="00E9408A"/>
    <w:rsid w:val="00E94607"/>
    <w:rsid w:val="00E9488F"/>
    <w:rsid w:val="00E94D13"/>
    <w:rsid w:val="00E94E92"/>
    <w:rsid w:val="00E950F4"/>
    <w:rsid w:val="00E954D8"/>
    <w:rsid w:val="00E95939"/>
    <w:rsid w:val="00E9596F"/>
    <w:rsid w:val="00E95AFD"/>
    <w:rsid w:val="00E95BA3"/>
    <w:rsid w:val="00E95C97"/>
    <w:rsid w:val="00E9624A"/>
    <w:rsid w:val="00E9630F"/>
    <w:rsid w:val="00E9667F"/>
    <w:rsid w:val="00E9672A"/>
    <w:rsid w:val="00E967E5"/>
    <w:rsid w:val="00E96916"/>
    <w:rsid w:val="00E969E6"/>
    <w:rsid w:val="00E96A26"/>
    <w:rsid w:val="00E96B0A"/>
    <w:rsid w:val="00E96BB6"/>
    <w:rsid w:val="00E96D78"/>
    <w:rsid w:val="00E96F44"/>
    <w:rsid w:val="00EA0018"/>
    <w:rsid w:val="00EA01A3"/>
    <w:rsid w:val="00EA0691"/>
    <w:rsid w:val="00EA084B"/>
    <w:rsid w:val="00EA1256"/>
    <w:rsid w:val="00EA1B54"/>
    <w:rsid w:val="00EA1BF4"/>
    <w:rsid w:val="00EA2671"/>
    <w:rsid w:val="00EA2D36"/>
    <w:rsid w:val="00EA3182"/>
    <w:rsid w:val="00EA31DB"/>
    <w:rsid w:val="00EA3213"/>
    <w:rsid w:val="00EA32CC"/>
    <w:rsid w:val="00EA3846"/>
    <w:rsid w:val="00EA3E00"/>
    <w:rsid w:val="00EA41AB"/>
    <w:rsid w:val="00EA4249"/>
    <w:rsid w:val="00EA426B"/>
    <w:rsid w:val="00EA464A"/>
    <w:rsid w:val="00EA46ED"/>
    <w:rsid w:val="00EA4842"/>
    <w:rsid w:val="00EA491F"/>
    <w:rsid w:val="00EA497B"/>
    <w:rsid w:val="00EA4C76"/>
    <w:rsid w:val="00EA4E51"/>
    <w:rsid w:val="00EA4F44"/>
    <w:rsid w:val="00EA510C"/>
    <w:rsid w:val="00EA5555"/>
    <w:rsid w:val="00EA580A"/>
    <w:rsid w:val="00EA5E49"/>
    <w:rsid w:val="00EA602A"/>
    <w:rsid w:val="00EA699E"/>
    <w:rsid w:val="00EA6BDB"/>
    <w:rsid w:val="00EA6BDF"/>
    <w:rsid w:val="00EA73D7"/>
    <w:rsid w:val="00EA77AC"/>
    <w:rsid w:val="00EA78D8"/>
    <w:rsid w:val="00EA7A1B"/>
    <w:rsid w:val="00EA7C5B"/>
    <w:rsid w:val="00EA7DC3"/>
    <w:rsid w:val="00EA7E15"/>
    <w:rsid w:val="00EA7F5B"/>
    <w:rsid w:val="00EB000E"/>
    <w:rsid w:val="00EB0122"/>
    <w:rsid w:val="00EB0B7D"/>
    <w:rsid w:val="00EB13E4"/>
    <w:rsid w:val="00EB168E"/>
    <w:rsid w:val="00EB1977"/>
    <w:rsid w:val="00EB199E"/>
    <w:rsid w:val="00EB1F14"/>
    <w:rsid w:val="00EB1F6F"/>
    <w:rsid w:val="00EB21ED"/>
    <w:rsid w:val="00EB22D4"/>
    <w:rsid w:val="00EB25C1"/>
    <w:rsid w:val="00EB27E7"/>
    <w:rsid w:val="00EB29A2"/>
    <w:rsid w:val="00EB344E"/>
    <w:rsid w:val="00EB396F"/>
    <w:rsid w:val="00EB3C87"/>
    <w:rsid w:val="00EB40D7"/>
    <w:rsid w:val="00EB55F7"/>
    <w:rsid w:val="00EB5BA9"/>
    <w:rsid w:val="00EB5E81"/>
    <w:rsid w:val="00EB60ED"/>
    <w:rsid w:val="00EB60F6"/>
    <w:rsid w:val="00EB661D"/>
    <w:rsid w:val="00EB68FB"/>
    <w:rsid w:val="00EB6BD1"/>
    <w:rsid w:val="00EB6C1C"/>
    <w:rsid w:val="00EB6CA9"/>
    <w:rsid w:val="00EB6E25"/>
    <w:rsid w:val="00EB735B"/>
    <w:rsid w:val="00EB75F7"/>
    <w:rsid w:val="00EB7627"/>
    <w:rsid w:val="00EB7F04"/>
    <w:rsid w:val="00EC00D8"/>
    <w:rsid w:val="00EC0211"/>
    <w:rsid w:val="00EC07F2"/>
    <w:rsid w:val="00EC1751"/>
    <w:rsid w:val="00EC1889"/>
    <w:rsid w:val="00EC1B23"/>
    <w:rsid w:val="00EC1BB2"/>
    <w:rsid w:val="00EC1F38"/>
    <w:rsid w:val="00EC21A7"/>
    <w:rsid w:val="00EC22A1"/>
    <w:rsid w:val="00EC22D9"/>
    <w:rsid w:val="00EC2455"/>
    <w:rsid w:val="00EC28B5"/>
    <w:rsid w:val="00EC2920"/>
    <w:rsid w:val="00EC29F0"/>
    <w:rsid w:val="00EC2A23"/>
    <w:rsid w:val="00EC2DCA"/>
    <w:rsid w:val="00EC32ED"/>
    <w:rsid w:val="00EC3408"/>
    <w:rsid w:val="00EC3475"/>
    <w:rsid w:val="00EC3AD1"/>
    <w:rsid w:val="00EC3B3F"/>
    <w:rsid w:val="00EC3F7B"/>
    <w:rsid w:val="00EC4160"/>
    <w:rsid w:val="00EC420C"/>
    <w:rsid w:val="00EC4941"/>
    <w:rsid w:val="00EC50C9"/>
    <w:rsid w:val="00EC550C"/>
    <w:rsid w:val="00EC5C0A"/>
    <w:rsid w:val="00EC5C22"/>
    <w:rsid w:val="00EC698E"/>
    <w:rsid w:val="00EC7021"/>
    <w:rsid w:val="00EC70E6"/>
    <w:rsid w:val="00EC711A"/>
    <w:rsid w:val="00EC7205"/>
    <w:rsid w:val="00EC7A79"/>
    <w:rsid w:val="00EC7CB6"/>
    <w:rsid w:val="00EC7F4B"/>
    <w:rsid w:val="00ED00D3"/>
    <w:rsid w:val="00ED03AF"/>
    <w:rsid w:val="00ED07D3"/>
    <w:rsid w:val="00ED0820"/>
    <w:rsid w:val="00ED1541"/>
    <w:rsid w:val="00ED1554"/>
    <w:rsid w:val="00ED17B6"/>
    <w:rsid w:val="00ED221B"/>
    <w:rsid w:val="00ED2289"/>
    <w:rsid w:val="00ED25CF"/>
    <w:rsid w:val="00ED272F"/>
    <w:rsid w:val="00ED3633"/>
    <w:rsid w:val="00ED36F4"/>
    <w:rsid w:val="00ED375F"/>
    <w:rsid w:val="00ED44DD"/>
    <w:rsid w:val="00ED467F"/>
    <w:rsid w:val="00ED48B6"/>
    <w:rsid w:val="00ED4A2C"/>
    <w:rsid w:val="00ED4A6C"/>
    <w:rsid w:val="00ED4AAC"/>
    <w:rsid w:val="00ED4FE2"/>
    <w:rsid w:val="00ED55E0"/>
    <w:rsid w:val="00ED56E4"/>
    <w:rsid w:val="00ED5CEF"/>
    <w:rsid w:val="00ED5E76"/>
    <w:rsid w:val="00ED63C8"/>
    <w:rsid w:val="00ED63ED"/>
    <w:rsid w:val="00ED6683"/>
    <w:rsid w:val="00ED69A7"/>
    <w:rsid w:val="00ED6A1D"/>
    <w:rsid w:val="00ED6CD3"/>
    <w:rsid w:val="00ED717D"/>
    <w:rsid w:val="00ED71CE"/>
    <w:rsid w:val="00ED76E7"/>
    <w:rsid w:val="00ED7ABD"/>
    <w:rsid w:val="00ED7D78"/>
    <w:rsid w:val="00EE02DE"/>
    <w:rsid w:val="00EE02F8"/>
    <w:rsid w:val="00EE03A3"/>
    <w:rsid w:val="00EE0734"/>
    <w:rsid w:val="00EE0909"/>
    <w:rsid w:val="00EE0C76"/>
    <w:rsid w:val="00EE0CE6"/>
    <w:rsid w:val="00EE0FFC"/>
    <w:rsid w:val="00EE1031"/>
    <w:rsid w:val="00EE1D49"/>
    <w:rsid w:val="00EE1E12"/>
    <w:rsid w:val="00EE23A2"/>
    <w:rsid w:val="00EE258B"/>
    <w:rsid w:val="00EE2B92"/>
    <w:rsid w:val="00EE312A"/>
    <w:rsid w:val="00EE3217"/>
    <w:rsid w:val="00EE3554"/>
    <w:rsid w:val="00EE3646"/>
    <w:rsid w:val="00EE3918"/>
    <w:rsid w:val="00EE3C12"/>
    <w:rsid w:val="00EE4261"/>
    <w:rsid w:val="00EE4730"/>
    <w:rsid w:val="00EE599E"/>
    <w:rsid w:val="00EE5AD8"/>
    <w:rsid w:val="00EE5BED"/>
    <w:rsid w:val="00EE5D66"/>
    <w:rsid w:val="00EE6102"/>
    <w:rsid w:val="00EE6420"/>
    <w:rsid w:val="00EE6C13"/>
    <w:rsid w:val="00EE7478"/>
    <w:rsid w:val="00EE74A0"/>
    <w:rsid w:val="00EE7F0E"/>
    <w:rsid w:val="00EF0437"/>
    <w:rsid w:val="00EF0745"/>
    <w:rsid w:val="00EF0C25"/>
    <w:rsid w:val="00EF0DA4"/>
    <w:rsid w:val="00EF0F42"/>
    <w:rsid w:val="00EF106E"/>
    <w:rsid w:val="00EF10BC"/>
    <w:rsid w:val="00EF118B"/>
    <w:rsid w:val="00EF184B"/>
    <w:rsid w:val="00EF1AE4"/>
    <w:rsid w:val="00EF1CDB"/>
    <w:rsid w:val="00EF20B6"/>
    <w:rsid w:val="00EF30CC"/>
    <w:rsid w:val="00EF3311"/>
    <w:rsid w:val="00EF3432"/>
    <w:rsid w:val="00EF3870"/>
    <w:rsid w:val="00EF3F3B"/>
    <w:rsid w:val="00EF4113"/>
    <w:rsid w:val="00EF4152"/>
    <w:rsid w:val="00EF48B8"/>
    <w:rsid w:val="00EF54C3"/>
    <w:rsid w:val="00EF567A"/>
    <w:rsid w:val="00EF61F9"/>
    <w:rsid w:val="00EF6502"/>
    <w:rsid w:val="00EF6894"/>
    <w:rsid w:val="00EF6B06"/>
    <w:rsid w:val="00EF787B"/>
    <w:rsid w:val="00EF7A1F"/>
    <w:rsid w:val="00F001F9"/>
    <w:rsid w:val="00F004E1"/>
    <w:rsid w:val="00F006E7"/>
    <w:rsid w:val="00F00721"/>
    <w:rsid w:val="00F0144B"/>
    <w:rsid w:val="00F01485"/>
    <w:rsid w:val="00F01AFE"/>
    <w:rsid w:val="00F01B93"/>
    <w:rsid w:val="00F02065"/>
    <w:rsid w:val="00F021E0"/>
    <w:rsid w:val="00F02323"/>
    <w:rsid w:val="00F02A9A"/>
    <w:rsid w:val="00F02AA4"/>
    <w:rsid w:val="00F02B28"/>
    <w:rsid w:val="00F02C94"/>
    <w:rsid w:val="00F0310A"/>
    <w:rsid w:val="00F032E6"/>
    <w:rsid w:val="00F03503"/>
    <w:rsid w:val="00F035FA"/>
    <w:rsid w:val="00F036C9"/>
    <w:rsid w:val="00F03C53"/>
    <w:rsid w:val="00F03CB1"/>
    <w:rsid w:val="00F03F3B"/>
    <w:rsid w:val="00F04427"/>
    <w:rsid w:val="00F045C1"/>
    <w:rsid w:val="00F047F7"/>
    <w:rsid w:val="00F04807"/>
    <w:rsid w:val="00F0516A"/>
    <w:rsid w:val="00F055BD"/>
    <w:rsid w:val="00F0574D"/>
    <w:rsid w:val="00F05CC2"/>
    <w:rsid w:val="00F06024"/>
    <w:rsid w:val="00F0678D"/>
    <w:rsid w:val="00F06BD8"/>
    <w:rsid w:val="00F06C4A"/>
    <w:rsid w:val="00F06E44"/>
    <w:rsid w:val="00F07219"/>
    <w:rsid w:val="00F0726A"/>
    <w:rsid w:val="00F07302"/>
    <w:rsid w:val="00F0764E"/>
    <w:rsid w:val="00F077E4"/>
    <w:rsid w:val="00F078BC"/>
    <w:rsid w:val="00F07E7D"/>
    <w:rsid w:val="00F07EE1"/>
    <w:rsid w:val="00F07FC5"/>
    <w:rsid w:val="00F1014A"/>
    <w:rsid w:val="00F1052D"/>
    <w:rsid w:val="00F10587"/>
    <w:rsid w:val="00F107AF"/>
    <w:rsid w:val="00F108B9"/>
    <w:rsid w:val="00F10BE6"/>
    <w:rsid w:val="00F10C35"/>
    <w:rsid w:val="00F10CD0"/>
    <w:rsid w:val="00F10D26"/>
    <w:rsid w:val="00F11509"/>
    <w:rsid w:val="00F11525"/>
    <w:rsid w:val="00F11669"/>
    <w:rsid w:val="00F116EE"/>
    <w:rsid w:val="00F11849"/>
    <w:rsid w:val="00F124FB"/>
    <w:rsid w:val="00F12567"/>
    <w:rsid w:val="00F125F5"/>
    <w:rsid w:val="00F12AB2"/>
    <w:rsid w:val="00F12D67"/>
    <w:rsid w:val="00F131C9"/>
    <w:rsid w:val="00F138A2"/>
    <w:rsid w:val="00F13965"/>
    <w:rsid w:val="00F139BF"/>
    <w:rsid w:val="00F14601"/>
    <w:rsid w:val="00F148EF"/>
    <w:rsid w:val="00F14AA7"/>
    <w:rsid w:val="00F14FBB"/>
    <w:rsid w:val="00F14FEB"/>
    <w:rsid w:val="00F15192"/>
    <w:rsid w:val="00F1531F"/>
    <w:rsid w:val="00F1562A"/>
    <w:rsid w:val="00F15EC4"/>
    <w:rsid w:val="00F1603A"/>
    <w:rsid w:val="00F161C1"/>
    <w:rsid w:val="00F1623C"/>
    <w:rsid w:val="00F16452"/>
    <w:rsid w:val="00F1752D"/>
    <w:rsid w:val="00F17719"/>
    <w:rsid w:val="00F17D5A"/>
    <w:rsid w:val="00F20035"/>
    <w:rsid w:val="00F202F7"/>
    <w:rsid w:val="00F20413"/>
    <w:rsid w:val="00F20A91"/>
    <w:rsid w:val="00F20B3C"/>
    <w:rsid w:val="00F2112A"/>
    <w:rsid w:val="00F21219"/>
    <w:rsid w:val="00F212B6"/>
    <w:rsid w:val="00F214CD"/>
    <w:rsid w:val="00F21899"/>
    <w:rsid w:val="00F218CB"/>
    <w:rsid w:val="00F21AE0"/>
    <w:rsid w:val="00F21CC8"/>
    <w:rsid w:val="00F221B8"/>
    <w:rsid w:val="00F222BB"/>
    <w:rsid w:val="00F22B55"/>
    <w:rsid w:val="00F22CD0"/>
    <w:rsid w:val="00F22FFC"/>
    <w:rsid w:val="00F236D1"/>
    <w:rsid w:val="00F237FA"/>
    <w:rsid w:val="00F23BA6"/>
    <w:rsid w:val="00F23CB4"/>
    <w:rsid w:val="00F23D5C"/>
    <w:rsid w:val="00F23DE0"/>
    <w:rsid w:val="00F23F75"/>
    <w:rsid w:val="00F24213"/>
    <w:rsid w:val="00F24825"/>
    <w:rsid w:val="00F24AEA"/>
    <w:rsid w:val="00F2532D"/>
    <w:rsid w:val="00F25999"/>
    <w:rsid w:val="00F2621E"/>
    <w:rsid w:val="00F262E4"/>
    <w:rsid w:val="00F26650"/>
    <w:rsid w:val="00F26893"/>
    <w:rsid w:val="00F26934"/>
    <w:rsid w:val="00F270B3"/>
    <w:rsid w:val="00F276A6"/>
    <w:rsid w:val="00F30197"/>
    <w:rsid w:val="00F3091A"/>
    <w:rsid w:val="00F30E01"/>
    <w:rsid w:val="00F31A87"/>
    <w:rsid w:val="00F31AAC"/>
    <w:rsid w:val="00F32002"/>
    <w:rsid w:val="00F320C1"/>
    <w:rsid w:val="00F320FB"/>
    <w:rsid w:val="00F32390"/>
    <w:rsid w:val="00F3263D"/>
    <w:rsid w:val="00F3271E"/>
    <w:rsid w:val="00F32BDD"/>
    <w:rsid w:val="00F32D4B"/>
    <w:rsid w:val="00F33650"/>
    <w:rsid w:val="00F33935"/>
    <w:rsid w:val="00F33D92"/>
    <w:rsid w:val="00F347A9"/>
    <w:rsid w:val="00F35068"/>
    <w:rsid w:val="00F3527D"/>
    <w:rsid w:val="00F35739"/>
    <w:rsid w:val="00F357CE"/>
    <w:rsid w:val="00F35A04"/>
    <w:rsid w:val="00F36062"/>
    <w:rsid w:val="00F36396"/>
    <w:rsid w:val="00F364C2"/>
    <w:rsid w:val="00F36621"/>
    <w:rsid w:val="00F367CF"/>
    <w:rsid w:val="00F36B4C"/>
    <w:rsid w:val="00F36EB8"/>
    <w:rsid w:val="00F370FD"/>
    <w:rsid w:val="00F3741A"/>
    <w:rsid w:val="00F3753E"/>
    <w:rsid w:val="00F37ABF"/>
    <w:rsid w:val="00F37C0F"/>
    <w:rsid w:val="00F37C71"/>
    <w:rsid w:val="00F37E89"/>
    <w:rsid w:val="00F4029B"/>
    <w:rsid w:val="00F403C4"/>
    <w:rsid w:val="00F4071B"/>
    <w:rsid w:val="00F407CA"/>
    <w:rsid w:val="00F40CCC"/>
    <w:rsid w:val="00F40FA3"/>
    <w:rsid w:val="00F41064"/>
    <w:rsid w:val="00F410A4"/>
    <w:rsid w:val="00F41421"/>
    <w:rsid w:val="00F4165B"/>
    <w:rsid w:val="00F416A7"/>
    <w:rsid w:val="00F41916"/>
    <w:rsid w:val="00F41F12"/>
    <w:rsid w:val="00F4257D"/>
    <w:rsid w:val="00F4327A"/>
    <w:rsid w:val="00F43775"/>
    <w:rsid w:val="00F43CF5"/>
    <w:rsid w:val="00F440C4"/>
    <w:rsid w:val="00F447A9"/>
    <w:rsid w:val="00F44C7B"/>
    <w:rsid w:val="00F44E5C"/>
    <w:rsid w:val="00F44FCC"/>
    <w:rsid w:val="00F455A5"/>
    <w:rsid w:val="00F45B1B"/>
    <w:rsid w:val="00F460E7"/>
    <w:rsid w:val="00F4630B"/>
    <w:rsid w:val="00F46877"/>
    <w:rsid w:val="00F4795C"/>
    <w:rsid w:val="00F47B64"/>
    <w:rsid w:val="00F47BA4"/>
    <w:rsid w:val="00F47C49"/>
    <w:rsid w:val="00F47F26"/>
    <w:rsid w:val="00F5039B"/>
    <w:rsid w:val="00F50896"/>
    <w:rsid w:val="00F50C28"/>
    <w:rsid w:val="00F50C7D"/>
    <w:rsid w:val="00F515E9"/>
    <w:rsid w:val="00F518E0"/>
    <w:rsid w:val="00F5204C"/>
    <w:rsid w:val="00F52A06"/>
    <w:rsid w:val="00F52A42"/>
    <w:rsid w:val="00F52EF7"/>
    <w:rsid w:val="00F52F40"/>
    <w:rsid w:val="00F53075"/>
    <w:rsid w:val="00F5337F"/>
    <w:rsid w:val="00F5339F"/>
    <w:rsid w:val="00F53C6C"/>
    <w:rsid w:val="00F54846"/>
    <w:rsid w:val="00F548E9"/>
    <w:rsid w:val="00F54B8F"/>
    <w:rsid w:val="00F54CE5"/>
    <w:rsid w:val="00F553C7"/>
    <w:rsid w:val="00F555CE"/>
    <w:rsid w:val="00F55C56"/>
    <w:rsid w:val="00F55E04"/>
    <w:rsid w:val="00F55F6A"/>
    <w:rsid w:val="00F56C21"/>
    <w:rsid w:val="00F572DD"/>
    <w:rsid w:val="00F576E7"/>
    <w:rsid w:val="00F5794D"/>
    <w:rsid w:val="00F57968"/>
    <w:rsid w:val="00F60741"/>
    <w:rsid w:val="00F60E30"/>
    <w:rsid w:val="00F6169F"/>
    <w:rsid w:val="00F61C26"/>
    <w:rsid w:val="00F61CA4"/>
    <w:rsid w:val="00F6209E"/>
    <w:rsid w:val="00F62226"/>
    <w:rsid w:val="00F626DE"/>
    <w:rsid w:val="00F63021"/>
    <w:rsid w:val="00F63A1F"/>
    <w:rsid w:val="00F63AF3"/>
    <w:rsid w:val="00F640EE"/>
    <w:rsid w:val="00F643B8"/>
    <w:rsid w:val="00F64798"/>
    <w:rsid w:val="00F64BB8"/>
    <w:rsid w:val="00F64DF0"/>
    <w:rsid w:val="00F64DF8"/>
    <w:rsid w:val="00F64F05"/>
    <w:rsid w:val="00F64F79"/>
    <w:rsid w:val="00F650B4"/>
    <w:rsid w:val="00F651F6"/>
    <w:rsid w:val="00F656A4"/>
    <w:rsid w:val="00F65BB8"/>
    <w:rsid w:val="00F65F51"/>
    <w:rsid w:val="00F6608E"/>
    <w:rsid w:val="00F66219"/>
    <w:rsid w:val="00F662C9"/>
    <w:rsid w:val="00F6632E"/>
    <w:rsid w:val="00F667E8"/>
    <w:rsid w:val="00F66E92"/>
    <w:rsid w:val="00F66EB7"/>
    <w:rsid w:val="00F6725A"/>
    <w:rsid w:val="00F67424"/>
    <w:rsid w:val="00F67BCC"/>
    <w:rsid w:val="00F67E40"/>
    <w:rsid w:val="00F7010C"/>
    <w:rsid w:val="00F706F4"/>
    <w:rsid w:val="00F7123B"/>
    <w:rsid w:val="00F713E7"/>
    <w:rsid w:val="00F714D2"/>
    <w:rsid w:val="00F71529"/>
    <w:rsid w:val="00F71542"/>
    <w:rsid w:val="00F71827"/>
    <w:rsid w:val="00F71BD9"/>
    <w:rsid w:val="00F71ED3"/>
    <w:rsid w:val="00F71F35"/>
    <w:rsid w:val="00F721D1"/>
    <w:rsid w:val="00F722DA"/>
    <w:rsid w:val="00F726B1"/>
    <w:rsid w:val="00F72CED"/>
    <w:rsid w:val="00F72D01"/>
    <w:rsid w:val="00F7310B"/>
    <w:rsid w:val="00F73315"/>
    <w:rsid w:val="00F73404"/>
    <w:rsid w:val="00F7387F"/>
    <w:rsid w:val="00F738E4"/>
    <w:rsid w:val="00F738EE"/>
    <w:rsid w:val="00F73CB5"/>
    <w:rsid w:val="00F73E47"/>
    <w:rsid w:val="00F73FB9"/>
    <w:rsid w:val="00F745BD"/>
    <w:rsid w:val="00F74BC7"/>
    <w:rsid w:val="00F74DA0"/>
    <w:rsid w:val="00F74F98"/>
    <w:rsid w:val="00F75029"/>
    <w:rsid w:val="00F75245"/>
    <w:rsid w:val="00F75347"/>
    <w:rsid w:val="00F7544A"/>
    <w:rsid w:val="00F75E90"/>
    <w:rsid w:val="00F7603C"/>
    <w:rsid w:val="00F763CE"/>
    <w:rsid w:val="00F764D9"/>
    <w:rsid w:val="00F76567"/>
    <w:rsid w:val="00F76707"/>
    <w:rsid w:val="00F76DCF"/>
    <w:rsid w:val="00F772AA"/>
    <w:rsid w:val="00F774AB"/>
    <w:rsid w:val="00F77671"/>
    <w:rsid w:val="00F77DEE"/>
    <w:rsid w:val="00F80753"/>
    <w:rsid w:val="00F80BF5"/>
    <w:rsid w:val="00F80F91"/>
    <w:rsid w:val="00F81375"/>
    <w:rsid w:val="00F819E4"/>
    <w:rsid w:val="00F81C9E"/>
    <w:rsid w:val="00F81FE7"/>
    <w:rsid w:val="00F82115"/>
    <w:rsid w:val="00F822EA"/>
    <w:rsid w:val="00F82946"/>
    <w:rsid w:val="00F829A5"/>
    <w:rsid w:val="00F8376F"/>
    <w:rsid w:val="00F839E0"/>
    <w:rsid w:val="00F83E65"/>
    <w:rsid w:val="00F842E2"/>
    <w:rsid w:val="00F843D1"/>
    <w:rsid w:val="00F84FA6"/>
    <w:rsid w:val="00F852CE"/>
    <w:rsid w:val="00F85351"/>
    <w:rsid w:val="00F85957"/>
    <w:rsid w:val="00F85E71"/>
    <w:rsid w:val="00F86256"/>
    <w:rsid w:val="00F86517"/>
    <w:rsid w:val="00F86FDD"/>
    <w:rsid w:val="00F900EB"/>
    <w:rsid w:val="00F90705"/>
    <w:rsid w:val="00F907BC"/>
    <w:rsid w:val="00F911BC"/>
    <w:rsid w:val="00F91A81"/>
    <w:rsid w:val="00F92877"/>
    <w:rsid w:val="00F92C3C"/>
    <w:rsid w:val="00F92FC3"/>
    <w:rsid w:val="00F93329"/>
    <w:rsid w:val="00F93344"/>
    <w:rsid w:val="00F9381D"/>
    <w:rsid w:val="00F9385F"/>
    <w:rsid w:val="00F93868"/>
    <w:rsid w:val="00F938A4"/>
    <w:rsid w:val="00F9442A"/>
    <w:rsid w:val="00F94667"/>
    <w:rsid w:val="00F946EE"/>
    <w:rsid w:val="00F94B16"/>
    <w:rsid w:val="00F94B69"/>
    <w:rsid w:val="00F94F71"/>
    <w:rsid w:val="00F94FDB"/>
    <w:rsid w:val="00F951B4"/>
    <w:rsid w:val="00F9561A"/>
    <w:rsid w:val="00F962A2"/>
    <w:rsid w:val="00F9630B"/>
    <w:rsid w:val="00F96363"/>
    <w:rsid w:val="00F963D8"/>
    <w:rsid w:val="00F963DB"/>
    <w:rsid w:val="00F96EBE"/>
    <w:rsid w:val="00F971F0"/>
    <w:rsid w:val="00F97CB0"/>
    <w:rsid w:val="00F97DA5"/>
    <w:rsid w:val="00F97EC2"/>
    <w:rsid w:val="00FA0025"/>
    <w:rsid w:val="00FA0103"/>
    <w:rsid w:val="00FA04D4"/>
    <w:rsid w:val="00FA0C56"/>
    <w:rsid w:val="00FA0C57"/>
    <w:rsid w:val="00FA0CE2"/>
    <w:rsid w:val="00FA0DA4"/>
    <w:rsid w:val="00FA0EA2"/>
    <w:rsid w:val="00FA14BF"/>
    <w:rsid w:val="00FA1556"/>
    <w:rsid w:val="00FA1C40"/>
    <w:rsid w:val="00FA1E72"/>
    <w:rsid w:val="00FA2713"/>
    <w:rsid w:val="00FA2AC5"/>
    <w:rsid w:val="00FA2BD3"/>
    <w:rsid w:val="00FA2CCD"/>
    <w:rsid w:val="00FA2D73"/>
    <w:rsid w:val="00FA2DCD"/>
    <w:rsid w:val="00FA2FBA"/>
    <w:rsid w:val="00FA3017"/>
    <w:rsid w:val="00FA37DE"/>
    <w:rsid w:val="00FA3C5E"/>
    <w:rsid w:val="00FA3E10"/>
    <w:rsid w:val="00FA3F6B"/>
    <w:rsid w:val="00FA424F"/>
    <w:rsid w:val="00FA425F"/>
    <w:rsid w:val="00FA4347"/>
    <w:rsid w:val="00FA45C4"/>
    <w:rsid w:val="00FA514D"/>
    <w:rsid w:val="00FA6976"/>
    <w:rsid w:val="00FA69B2"/>
    <w:rsid w:val="00FA6B0C"/>
    <w:rsid w:val="00FA6D37"/>
    <w:rsid w:val="00FA6DF6"/>
    <w:rsid w:val="00FA6F00"/>
    <w:rsid w:val="00FA6FBC"/>
    <w:rsid w:val="00FA70C2"/>
    <w:rsid w:val="00FA7281"/>
    <w:rsid w:val="00FA73A4"/>
    <w:rsid w:val="00FA7CF7"/>
    <w:rsid w:val="00FA7E6F"/>
    <w:rsid w:val="00FB0204"/>
    <w:rsid w:val="00FB0363"/>
    <w:rsid w:val="00FB05D1"/>
    <w:rsid w:val="00FB0647"/>
    <w:rsid w:val="00FB067D"/>
    <w:rsid w:val="00FB171B"/>
    <w:rsid w:val="00FB1DA9"/>
    <w:rsid w:val="00FB1F89"/>
    <w:rsid w:val="00FB2017"/>
    <w:rsid w:val="00FB24EF"/>
    <w:rsid w:val="00FB26A0"/>
    <w:rsid w:val="00FB2C56"/>
    <w:rsid w:val="00FB2D06"/>
    <w:rsid w:val="00FB2D36"/>
    <w:rsid w:val="00FB2F0E"/>
    <w:rsid w:val="00FB2F69"/>
    <w:rsid w:val="00FB2F8E"/>
    <w:rsid w:val="00FB301D"/>
    <w:rsid w:val="00FB3134"/>
    <w:rsid w:val="00FB3D9C"/>
    <w:rsid w:val="00FB3F17"/>
    <w:rsid w:val="00FB3FEB"/>
    <w:rsid w:val="00FB4011"/>
    <w:rsid w:val="00FB4AF7"/>
    <w:rsid w:val="00FB4E09"/>
    <w:rsid w:val="00FB4E23"/>
    <w:rsid w:val="00FB4EEA"/>
    <w:rsid w:val="00FB5789"/>
    <w:rsid w:val="00FB588F"/>
    <w:rsid w:val="00FB5C4C"/>
    <w:rsid w:val="00FB5CA6"/>
    <w:rsid w:val="00FB5F5C"/>
    <w:rsid w:val="00FB632F"/>
    <w:rsid w:val="00FB7532"/>
    <w:rsid w:val="00FB7E92"/>
    <w:rsid w:val="00FC0633"/>
    <w:rsid w:val="00FC0684"/>
    <w:rsid w:val="00FC06EE"/>
    <w:rsid w:val="00FC0989"/>
    <w:rsid w:val="00FC09BD"/>
    <w:rsid w:val="00FC0A89"/>
    <w:rsid w:val="00FC0C01"/>
    <w:rsid w:val="00FC0D53"/>
    <w:rsid w:val="00FC0FE1"/>
    <w:rsid w:val="00FC171C"/>
    <w:rsid w:val="00FC1D0B"/>
    <w:rsid w:val="00FC1EF5"/>
    <w:rsid w:val="00FC2279"/>
    <w:rsid w:val="00FC26E4"/>
    <w:rsid w:val="00FC2E5F"/>
    <w:rsid w:val="00FC3FB9"/>
    <w:rsid w:val="00FC411A"/>
    <w:rsid w:val="00FC45D3"/>
    <w:rsid w:val="00FC46CA"/>
    <w:rsid w:val="00FC49F2"/>
    <w:rsid w:val="00FC4A65"/>
    <w:rsid w:val="00FC4AD0"/>
    <w:rsid w:val="00FC4C8D"/>
    <w:rsid w:val="00FC4F48"/>
    <w:rsid w:val="00FC5672"/>
    <w:rsid w:val="00FC5AE6"/>
    <w:rsid w:val="00FC5DBE"/>
    <w:rsid w:val="00FC5E05"/>
    <w:rsid w:val="00FC5F3F"/>
    <w:rsid w:val="00FC604A"/>
    <w:rsid w:val="00FC60F1"/>
    <w:rsid w:val="00FC6693"/>
    <w:rsid w:val="00FC6B7C"/>
    <w:rsid w:val="00FC6E2F"/>
    <w:rsid w:val="00FC6F3A"/>
    <w:rsid w:val="00FC7560"/>
    <w:rsid w:val="00FC7C0B"/>
    <w:rsid w:val="00FC7D83"/>
    <w:rsid w:val="00FD02A5"/>
    <w:rsid w:val="00FD0BAA"/>
    <w:rsid w:val="00FD0F8F"/>
    <w:rsid w:val="00FD1617"/>
    <w:rsid w:val="00FD18D7"/>
    <w:rsid w:val="00FD1A70"/>
    <w:rsid w:val="00FD1AD2"/>
    <w:rsid w:val="00FD21ED"/>
    <w:rsid w:val="00FD2C86"/>
    <w:rsid w:val="00FD2E26"/>
    <w:rsid w:val="00FD3631"/>
    <w:rsid w:val="00FD3889"/>
    <w:rsid w:val="00FD3E8A"/>
    <w:rsid w:val="00FD3F4A"/>
    <w:rsid w:val="00FD4337"/>
    <w:rsid w:val="00FD462E"/>
    <w:rsid w:val="00FD4B10"/>
    <w:rsid w:val="00FD4BC4"/>
    <w:rsid w:val="00FD4BFC"/>
    <w:rsid w:val="00FD513C"/>
    <w:rsid w:val="00FD583A"/>
    <w:rsid w:val="00FD58D2"/>
    <w:rsid w:val="00FD5BD1"/>
    <w:rsid w:val="00FD5EC4"/>
    <w:rsid w:val="00FD6225"/>
    <w:rsid w:val="00FD62DF"/>
    <w:rsid w:val="00FD69E2"/>
    <w:rsid w:val="00FD6AFB"/>
    <w:rsid w:val="00FD6B0C"/>
    <w:rsid w:val="00FD6B2C"/>
    <w:rsid w:val="00FD7084"/>
    <w:rsid w:val="00FD716E"/>
    <w:rsid w:val="00FD72F8"/>
    <w:rsid w:val="00FD77DB"/>
    <w:rsid w:val="00FD78AE"/>
    <w:rsid w:val="00FD7A7E"/>
    <w:rsid w:val="00FD7EDD"/>
    <w:rsid w:val="00FE02AD"/>
    <w:rsid w:val="00FE04D4"/>
    <w:rsid w:val="00FE0878"/>
    <w:rsid w:val="00FE1047"/>
    <w:rsid w:val="00FE139A"/>
    <w:rsid w:val="00FE139D"/>
    <w:rsid w:val="00FE1A81"/>
    <w:rsid w:val="00FE22DB"/>
    <w:rsid w:val="00FE2944"/>
    <w:rsid w:val="00FE2FA5"/>
    <w:rsid w:val="00FE346D"/>
    <w:rsid w:val="00FE3496"/>
    <w:rsid w:val="00FE3537"/>
    <w:rsid w:val="00FE35C8"/>
    <w:rsid w:val="00FE3B29"/>
    <w:rsid w:val="00FE3CDD"/>
    <w:rsid w:val="00FE3EC5"/>
    <w:rsid w:val="00FE508A"/>
    <w:rsid w:val="00FE51EC"/>
    <w:rsid w:val="00FE536F"/>
    <w:rsid w:val="00FE546C"/>
    <w:rsid w:val="00FE577E"/>
    <w:rsid w:val="00FE601A"/>
    <w:rsid w:val="00FE632D"/>
    <w:rsid w:val="00FE6901"/>
    <w:rsid w:val="00FE6994"/>
    <w:rsid w:val="00FE6C0A"/>
    <w:rsid w:val="00FE702C"/>
    <w:rsid w:val="00FE73B8"/>
    <w:rsid w:val="00FE7734"/>
    <w:rsid w:val="00FE7854"/>
    <w:rsid w:val="00FE7893"/>
    <w:rsid w:val="00FE78E2"/>
    <w:rsid w:val="00FF018B"/>
    <w:rsid w:val="00FF036D"/>
    <w:rsid w:val="00FF067E"/>
    <w:rsid w:val="00FF0B4E"/>
    <w:rsid w:val="00FF10FC"/>
    <w:rsid w:val="00FF13BB"/>
    <w:rsid w:val="00FF13CF"/>
    <w:rsid w:val="00FF178B"/>
    <w:rsid w:val="00FF1A51"/>
    <w:rsid w:val="00FF1BCD"/>
    <w:rsid w:val="00FF1F53"/>
    <w:rsid w:val="00FF20D0"/>
    <w:rsid w:val="00FF2229"/>
    <w:rsid w:val="00FF2A04"/>
    <w:rsid w:val="00FF2D5B"/>
    <w:rsid w:val="00FF31ED"/>
    <w:rsid w:val="00FF3393"/>
    <w:rsid w:val="00FF33A7"/>
    <w:rsid w:val="00FF4357"/>
    <w:rsid w:val="00FF435C"/>
    <w:rsid w:val="00FF458A"/>
    <w:rsid w:val="00FF46C5"/>
    <w:rsid w:val="00FF4E94"/>
    <w:rsid w:val="00FF5332"/>
    <w:rsid w:val="00FF54B1"/>
    <w:rsid w:val="00FF5601"/>
    <w:rsid w:val="00FF57C8"/>
    <w:rsid w:val="00FF5A6E"/>
    <w:rsid w:val="00FF60A7"/>
    <w:rsid w:val="00FF625A"/>
    <w:rsid w:val="00FF7976"/>
    <w:rsid w:val="00FF7CC2"/>
    <w:rsid w:val="00FF7F3D"/>
    <w:rsid w:val="01104141"/>
    <w:rsid w:val="0131FA96"/>
    <w:rsid w:val="0133DAB9"/>
    <w:rsid w:val="01883F3D"/>
    <w:rsid w:val="01B53F02"/>
    <w:rsid w:val="01F2869C"/>
    <w:rsid w:val="01F6F1F7"/>
    <w:rsid w:val="02191D38"/>
    <w:rsid w:val="0225C567"/>
    <w:rsid w:val="022BD5C6"/>
    <w:rsid w:val="0257BF0F"/>
    <w:rsid w:val="026372DD"/>
    <w:rsid w:val="02673C86"/>
    <w:rsid w:val="026DF6E4"/>
    <w:rsid w:val="026F4F4B"/>
    <w:rsid w:val="02EDBFE9"/>
    <w:rsid w:val="02EF6620"/>
    <w:rsid w:val="0376887B"/>
    <w:rsid w:val="037C2981"/>
    <w:rsid w:val="04932701"/>
    <w:rsid w:val="051C62E7"/>
    <w:rsid w:val="05878671"/>
    <w:rsid w:val="059F037E"/>
    <w:rsid w:val="05E0F33E"/>
    <w:rsid w:val="064265BC"/>
    <w:rsid w:val="06A40095"/>
    <w:rsid w:val="07691A4B"/>
    <w:rsid w:val="0770FAFC"/>
    <w:rsid w:val="07716C71"/>
    <w:rsid w:val="07DF200F"/>
    <w:rsid w:val="080C9472"/>
    <w:rsid w:val="088E55A6"/>
    <w:rsid w:val="08B0FDA5"/>
    <w:rsid w:val="08B7B62F"/>
    <w:rsid w:val="08D59A32"/>
    <w:rsid w:val="08DAF9A5"/>
    <w:rsid w:val="08FD9AFE"/>
    <w:rsid w:val="0952DDDC"/>
    <w:rsid w:val="0964F791"/>
    <w:rsid w:val="09874EBC"/>
    <w:rsid w:val="09DE3CBD"/>
    <w:rsid w:val="0A22C6AA"/>
    <w:rsid w:val="0A6F166E"/>
    <w:rsid w:val="0A8E278F"/>
    <w:rsid w:val="0A962A08"/>
    <w:rsid w:val="0AE8E99F"/>
    <w:rsid w:val="0B0CE479"/>
    <w:rsid w:val="0B3A5D40"/>
    <w:rsid w:val="0B4C533E"/>
    <w:rsid w:val="0B97B55B"/>
    <w:rsid w:val="0BA021D7"/>
    <w:rsid w:val="0BA88135"/>
    <w:rsid w:val="0BAE7628"/>
    <w:rsid w:val="0BFC8A12"/>
    <w:rsid w:val="0C2207A9"/>
    <w:rsid w:val="0C5ED07C"/>
    <w:rsid w:val="0C8B1869"/>
    <w:rsid w:val="0CA57613"/>
    <w:rsid w:val="0CD7471C"/>
    <w:rsid w:val="0CEC4847"/>
    <w:rsid w:val="0CED219E"/>
    <w:rsid w:val="0E4F0946"/>
    <w:rsid w:val="0E91ACDF"/>
    <w:rsid w:val="0F1BE546"/>
    <w:rsid w:val="0F40294D"/>
    <w:rsid w:val="0F7BA3AC"/>
    <w:rsid w:val="0F8AB0F6"/>
    <w:rsid w:val="0F8BE0AB"/>
    <w:rsid w:val="0F8CE988"/>
    <w:rsid w:val="0F993BD1"/>
    <w:rsid w:val="0FA8C6EC"/>
    <w:rsid w:val="0FF037F1"/>
    <w:rsid w:val="101CE7F5"/>
    <w:rsid w:val="1020B8D3"/>
    <w:rsid w:val="102E528A"/>
    <w:rsid w:val="106FC40A"/>
    <w:rsid w:val="107743A1"/>
    <w:rsid w:val="1079494C"/>
    <w:rsid w:val="10860DCD"/>
    <w:rsid w:val="108AFDE2"/>
    <w:rsid w:val="10D9733C"/>
    <w:rsid w:val="10F94CEA"/>
    <w:rsid w:val="110E1A5E"/>
    <w:rsid w:val="112553A5"/>
    <w:rsid w:val="11F2D29C"/>
    <w:rsid w:val="11FB762C"/>
    <w:rsid w:val="121BE740"/>
    <w:rsid w:val="1245C08C"/>
    <w:rsid w:val="12545E44"/>
    <w:rsid w:val="127B85CA"/>
    <w:rsid w:val="12CEBB3F"/>
    <w:rsid w:val="12DDCFA6"/>
    <w:rsid w:val="12FF0CBA"/>
    <w:rsid w:val="1314985B"/>
    <w:rsid w:val="1343E18A"/>
    <w:rsid w:val="134604A0"/>
    <w:rsid w:val="1370A4FD"/>
    <w:rsid w:val="13888C3F"/>
    <w:rsid w:val="139823F2"/>
    <w:rsid w:val="13A2B801"/>
    <w:rsid w:val="14095B93"/>
    <w:rsid w:val="140C0601"/>
    <w:rsid w:val="142F8A2F"/>
    <w:rsid w:val="143320A7"/>
    <w:rsid w:val="143C53F8"/>
    <w:rsid w:val="1456D9A5"/>
    <w:rsid w:val="146243F9"/>
    <w:rsid w:val="14CC0860"/>
    <w:rsid w:val="14D65ECA"/>
    <w:rsid w:val="14D7D2A6"/>
    <w:rsid w:val="164A306F"/>
    <w:rsid w:val="1655A6FC"/>
    <w:rsid w:val="16629DAA"/>
    <w:rsid w:val="171F57D9"/>
    <w:rsid w:val="1771C6E5"/>
    <w:rsid w:val="1774C892"/>
    <w:rsid w:val="17787B04"/>
    <w:rsid w:val="179F232B"/>
    <w:rsid w:val="17BD463B"/>
    <w:rsid w:val="17C64F87"/>
    <w:rsid w:val="17CF1F4F"/>
    <w:rsid w:val="17D441AC"/>
    <w:rsid w:val="17EAAACE"/>
    <w:rsid w:val="17FFB87C"/>
    <w:rsid w:val="1822FDAB"/>
    <w:rsid w:val="18ABC23B"/>
    <w:rsid w:val="18C174FC"/>
    <w:rsid w:val="18CAC08B"/>
    <w:rsid w:val="18DF756F"/>
    <w:rsid w:val="192522D6"/>
    <w:rsid w:val="1931C739"/>
    <w:rsid w:val="1944D5B6"/>
    <w:rsid w:val="194EF9FD"/>
    <w:rsid w:val="19A86DFB"/>
    <w:rsid w:val="1A1F9AAD"/>
    <w:rsid w:val="1A67FFCB"/>
    <w:rsid w:val="1A6FBC6C"/>
    <w:rsid w:val="1A744684"/>
    <w:rsid w:val="1A8FEF4B"/>
    <w:rsid w:val="1AC5E13E"/>
    <w:rsid w:val="1B23081C"/>
    <w:rsid w:val="1B25F513"/>
    <w:rsid w:val="1B497AD5"/>
    <w:rsid w:val="1B7FA268"/>
    <w:rsid w:val="1B97CB81"/>
    <w:rsid w:val="1BA1201D"/>
    <w:rsid w:val="1BADA015"/>
    <w:rsid w:val="1BB0172E"/>
    <w:rsid w:val="1BC4E063"/>
    <w:rsid w:val="1BD5E217"/>
    <w:rsid w:val="1BF467E6"/>
    <w:rsid w:val="1CB0CCC5"/>
    <w:rsid w:val="1CFF2909"/>
    <w:rsid w:val="1D1710F2"/>
    <w:rsid w:val="1D21CDAF"/>
    <w:rsid w:val="1D2CB747"/>
    <w:rsid w:val="1D4BC06E"/>
    <w:rsid w:val="1D6D3F23"/>
    <w:rsid w:val="1D8F41FD"/>
    <w:rsid w:val="1E32D406"/>
    <w:rsid w:val="1E3ED75D"/>
    <w:rsid w:val="1E46A243"/>
    <w:rsid w:val="1E6926C4"/>
    <w:rsid w:val="1E88316F"/>
    <w:rsid w:val="1EAE442D"/>
    <w:rsid w:val="1F271DD4"/>
    <w:rsid w:val="1F35CD6F"/>
    <w:rsid w:val="1F3C2A7E"/>
    <w:rsid w:val="1F4DC0B2"/>
    <w:rsid w:val="1F53AA0F"/>
    <w:rsid w:val="1FA9C4EA"/>
    <w:rsid w:val="1FB6E730"/>
    <w:rsid w:val="1FD766F9"/>
    <w:rsid w:val="1FF6B51C"/>
    <w:rsid w:val="207C47B1"/>
    <w:rsid w:val="212802B3"/>
    <w:rsid w:val="21526678"/>
    <w:rsid w:val="21841646"/>
    <w:rsid w:val="21D881AC"/>
    <w:rsid w:val="21D92ED2"/>
    <w:rsid w:val="2230CFA7"/>
    <w:rsid w:val="2231AE00"/>
    <w:rsid w:val="2271096A"/>
    <w:rsid w:val="2276EA76"/>
    <w:rsid w:val="23174383"/>
    <w:rsid w:val="2328E3F8"/>
    <w:rsid w:val="2362E9C3"/>
    <w:rsid w:val="238A9825"/>
    <w:rsid w:val="23FD0BF9"/>
    <w:rsid w:val="240551F4"/>
    <w:rsid w:val="2409836A"/>
    <w:rsid w:val="240F94CD"/>
    <w:rsid w:val="243517AA"/>
    <w:rsid w:val="246806DB"/>
    <w:rsid w:val="2487BBB8"/>
    <w:rsid w:val="249816C3"/>
    <w:rsid w:val="2502C787"/>
    <w:rsid w:val="25125246"/>
    <w:rsid w:val="2552F6D6"/>
    <w:rsid w:val="25D4A42D"/>
    <w:rsid w:val="26015D20"/>
    <w:rsid w:val="2658044D"/>
    <w:rsid w:val="265B08BE"/>
    <w:rsid w:val="2676FBCB"/>
    <w:rsid w:val="26A4C72E"/>
    <w:rsid w:val="26D5ED23"/>
    <w:rsid w:val="2761E55E"/>
    <w:rsid w:val="2765A318"/>
    <w:rsid w:val="27806864"/>
    <w:rsid w:val="27AFDE6E"/>
    <w:rsid w:val="27BAF96C"/>
    <w:rsid w:val="28179220"/>
    <w:rsid w:val="2825827F"/>
    <w:rsid w:val="284A4E63"/>
    <w:rsid w:val="2853B9C4"/>
    <w:rsid w:val="287551A2"/>
    <w:rsid w:val="28A0B74C"/>
    <w:rsid w:val="28C723DD"/>
    <w:rsid w:val="28F38383"/>
    <w:rsid w:val="2938656D"/>
    <w:rsid w:val="294FDEBB"/>
    <w:rsid w:val="298D31F9"/>
    <w:rsid w:val="2A162F70"/>
    <w:rsid w:val="2A2D989F"/>
    <w:rsid w:val="2A2FEC2D"/>
    <w:rsid w:val="2A9EFF70"/>
    <w:rsid w:val="2AC1FFDE"/>
    <w:rsid w:val="2AD30C17"/>
    <w:rsid w:val="2B0EAA44"/>
    <w:rsid w:val="2B14D01F"/>
    <w:rsid w:val="2B42B336"/>
    <w:rsid w:val="2B6B1104"/>
    <w:rsid w:val="2BB044FE"/>
    <w:rsid w:val="2BCF9BEB"/>
    <w:rsid w:val="2C28CA68"/>
    <w:rsid w:val="2C37B55F"/>
    <w:rsid w:val="2C45CEF8"/>
    <w:rsid w:val="2C4DB83F"/>
    <w:rsid w:val="2C592B53"/>
    <w:rsid w:val="2C5A8182"/>
    <w:rsid w:val="2CDA8B5D"/>
    <w:rsid w:val="2D1DF734"/>
    <w:rsid w:val="2D633594"/>
    <w:rsid w:val="2D6651BF"/>
    <w:rsid w:val="2D6FF590"/>
    <w:rsid w:val="2D71636C"/>
    <w:rsid w:val="2D900CAD"/>
    <w:rsid w:val="2DDA1DF7"/>
    <w:rsid w:val="2DE492CF"/>
    <w:rsid w:val="2E37CB8C"/>
    <w:rsid w:val="2E3956A6"/>
    <w:rsid w:val="2E3E8EAD"/>
    <w:rsid w:val="2E88BAD4"/>
    <w:rsid w:val="2E9D8B92"/>
    <w:rsid w:val="2EC0CADB"/>
    <w:rsid w:val="2EE6A7B6"/>
    <w:rsid w:val="2EF16F6B"/>
    <w:rsid w:val="2F024ECA"/>
    <w:rsid w:val="2F167EC0"/>
    <w:rsid w:val="2F677523"/>
    <w:rsid w:val="2FA20BF3"/>
    <w:rsid w:val="2FA609CA"/>
    <w:rsid w:val="2FBB3AF1"/>
    <w:rsid w:val="2FBB3E2F"/>
    <w:rsid w:val="2FCE6731"/>
    <w:rsid w:val="2FCE7896"/>
    <w:rsid w:val="2FF3A769"/>
    <w:rsid w:val="3018F322"/>
    <w:rsid w:val="301AD99F"/>
    <w:rsid w:val="301BC3A9"/>
    <w:rsid w:val="303ADE31"/>
    <w:rsid w:val="30538A2A"/>
    <w:rsid w:val="305CF1DC"/>
    <w:rsid w:val="306BC8CF"/>
    <w:rsid w:val="308FBBC3"/>
    <w:rsid w:val="30A3B35B"/>
    <w:rsid w:val="30CDA5A8"/>
    <w:rsid w:val="30FB69F4"/>
    <w:rsid w:val="30FC6749"/>
    <w:rsid w:val="3111A70C"/>
    <w:rsid w:val="31716BBF"/>
    <w:rsid w:val="3196E716"/>
    <w:rsid w:val="322958D5"/>
    <w:rsid w:val="323427F0"/>
    <w:rsid w:val="323D439F"/>
    <w:rsid w:val="326188BE"/>
    <w:rsid w:val="32A19143"/>
    <w:rsid w:val="32D893F1"/>
    <w:rsid w:val="32E74A97"/>
    <w:rsid w:val="332EA2B3"/>
    <w:rsid w:val="334A118D"/>
    <w:rsid w:val="339921D3"/>
    <w:rsid w:val="33D3BD71"/>
    <w:rsid w:val="33FE70A6"/>
    <w:rsid w:val="3413A98C"/>
    <w:rsid w:val="341B378F"/>
    <w:rsid w:val="3424908C"/>
    <w:rsid w:val="3441EB5E"/>
    <w:rsid w:val="344C1D96"/>
    <w:rsid w:val="345ED04C"/>
    <w:rsid w:val="345F4F4E"/>
    <w:rsid w:val="347160B0"/>
    <w:rsid w:val="34D9613F"/>
    <w:rsid w:val="34E30F4A"/>
    <w:rsid w:val="355DFC95"/>
    <w:rsid w:val="35830BC5"/>
    <w:rsid w:val="3583B498"/>
    <w:rsid w:val="35AEC915"/>
    <w:rsid w:val="35B39A93"/>
    <w:rsid w:val="35C888DE"/>
    <w:rsid w:val="3641B6FD"/>
    <w:rsid w:val="3659332E"/>
    <w:rsid w:val="36AD474F"/>
    <w:rsid w:val="36CFAC2C"/>
    <w:rsid w:val="36DCC514"/>
    <w:rsid w:val="36EBEE50"/>
    <w:rsid w:val="36FA017E"/>
    <w:rsid w:val="3717AA95"/>
    <w:rsid w:val="3726641F"/>
    <w:rsid w:val="372B8398"/>
    <w:rsid w:val="37833E7B"/>
    <w:rsid w:val="37B5BC8B"/>
    <w:rsid w:val="37B75FC6"/>
    <w:rsid w:val="37C74163"/>
    <w:rsid w:val="37E5A1C5"/>
    <w:rsid w:val="37FD8A2C"/>
    <w:rsid w:val="380E6A8B"/>
    <w:rsid w:val="38468C1F"/>
    <w:rsid w:val="38A6CFC7"/>
    <w:rsid w:val="38EB1FAB"/>
    <w:rsid w:val="39280CDA"/>
    <w:rsid w:val="39323D10"/>
    <w:rsid w:val="394D9CB8"/>
    <w:rsid w:val="3970F3B9"/>
    <w:rsid w:val="397C89C7"/>
    <w:rsid w:val="39A95046"/>
    <w:rsid w:val="39D6CC08"/>
    <w:rsid w:val="39DA49E4"/>
    <w:rsid w:val="39F71B64"/>
    <w:rsid w:val="3A0C3416"/>
    <w:rsid w:val="3A0D3A73"/>
    <w:rsid w:val="3A79D097"/>
    <w:rsid w:val="3A909179"/>
    <w:rsid w:val="3AE392AE"/>
    <w:rsid w:val="3B2EFD29"/>
    <w:rsid w:val="3B31B5A8"/>
    <w:rsid w:val="3B4D9D8B"/>
    <w:rsid w:val="3B679D77"/>
    <w:rsid w:val="3B6DD896"/>
    <w:rsid w:val="3B721455"/>
    <w:rsid w:val="3B87D70C"/>
    <w:rsid w:val="3BB26AEE"/>
    <w:rsid w:val="3BD892C3"/>
    <w:rsid w:val="3C6148E4"/>
    <w:rsid w:val="3C64A091"/>
    <w:rsid w:val="3C6C051D"/>
    <w:rsid w:val="3C7AB3E0"/>
    <w:rsid w:val="3C8107A7"/>
    <w:rsid w:val="3CDE0E28"/>
    <w:rsid w:val="3CF9F321"/>
    <w:rsid w:val="3D324F28"/>
    <w:rsid w:val="3D533F8C"/>
    <w:rsid w:val="3D5BC237"/>
    <w:rsid w:val="3D5CC705"/>
    <w:rsid w:val="3DD133E7"/>
    <w:rsid w:val="3DDAFFAF"/>
    <w:rsid w:val="3E0589D8"/>
    <w:rsid w:val="3E3EA44A"/>
    <w:rsid w:val="3E47AF9A"/>
    <w:rsid w:val="3E48DA28"/>
    <w:rsid w:val="3E5FD2F3"/>
    <w:rsid w:val="3E61024A"/>
    <w:rsid w:val="3E8DA08A"/>
    <w:rsid w:val="3EA46BED"/>
    <w:rsid w:val="3EF6F465"/>
    <w:rsid w:val="3F38FCC1"/>
    <w:rsid w:val="3F4F628D"/>
    <w:rsid w:val="3F93553B"/>
    <w:rsid w:val="3F9E4E31"/>
    <w:rsid w:val="3F9F38FB"/>
    <w:rsid w:val="3FAB33E9"/>
    <w:rsid w:val="3FEF7001"/>
    <w:rsid w:val="4015D93B"/>
    <w:rsid w:val="403A8A96"/>
    <w:rsid w:val="40592F0C"/>
    <w:rsid w:val="406D9D37"/>
    <w:rsid w:val="4070D55F"/>
    <w:rsid w:val="40719731"/>
    <w:rsid w:val="4091CFAA"/>
    <w:rsid w:val="40D76852"/>
    <w:rsid w:val="40F3CF5F"/>
    <w:rsid w:val="412337E2"/>
    <w:rsid w:val="4145F6D5"/>
    <w:rsid w:val="41590FD1"/>
    <w:rsid w:val="415AB38C"/>
    <w:rsid w:val="41731BB0"/>
    <w:rsid w:val="41A180F6"/>
    <w:rsid w:val="42150285"/>
    <w:rsid w:val="4232521D"/>
    <w:rsid w:val="4241BF94"/>
    <w:rsid w:val="4257D8E3"/>
    <w:rsid w:val="428F4E96"/>
    <w:rsid w:val="42A51E17"/>
    <w:rsid w:val="431DAF28"/>
    <w:rsid w:val="4363BB73"/>
    <w:rsid w:val="43B830E7"/>
    <w:rsid w:val="4481BED6"/>
    <w:rsid w:val="44CE9C07"/>
    <w:rsid w:val="44D697D6"/>
    <w:rsid w:val="44EB396F"/>
    <w:rsid w:val="454CA01E"/>
    <w:rsid w:val="454E5BF8"/>
    <w:rsid w:val="4574F611"/>
    <w:rsid w:val="45774AD4"/>
    <w:rsid w:val="459F3879"/>
    <w:rsid w:val="459F6E13"/>
    <w:rsid w:val="45A302F1"/>
    <w:rsid w:val="45BA2BF2"/>
    <w:rsid w:val="4660032E"/>
    <w:rsid w:val="4666958B"/>
    <w:rsid w:val="4670A70C"/>
    <w:rsid w:val="468D5672"/>
    <w:rsid w:val="46951BCD"/>
    <w:rsid w:val="46D888B6"/>
    <w:rsid w:val="46E9E7DE"/>
    <w:rsid w:val="46F50D88"/>
    <w:rsid w:val="472D76DB"/>
    <w:rsid w:val="472EEF1D"/>
    <w:rsid w:val="4735097F"/>
    <w:rsid w:val="474E8B85"/>
    <w:rsid w:val="47541ACF"/>
    <w:rsid w:val="479C2507"/>
    <w:rsid w:val="47E68EC3"/>
    <w:rsid w:val="486A3BD5"/>
    <w:rsid w:val="48715435"/>
    <w:rsid w:val="487B10F6"/>
    <w:rsid w:val="48DBEFAF"/>
    <w:rsid w:val="48E21977"/>
    <w:rsid w:val="48EBC660"/>
    <w:rsid w:val="48EE70EE"/>
    <w:rsid w:val="490BFBF8"/>
    <w:rsid w:val="49159857"/>
    <w:rsid w:val="491B558D"/>
    <w:rsid w:val="4945741B"/>
    <w:rsid w:val="49A7A5C1"/>
    <w:rsid w:val="49EE4A67"/>
    <w:rsid w:val="4A25BCE1"/>
    <w:rsid w:val="4A2DE386"/>
    <w:rsid w:val="4A4BBF49"/>
    <w:rsid w:val="4A4F9B8C"/>
    <w:rsid w:val="4A63A0C3"/>
    <w:rsid w:val="4A89658F"/>
    <w:rsid w:val="4A9781FD"/>
    <w:rsid w:val="4AAACAF8"/>
    <w:rsid w:val="4ABBD570"/>
    <w:rsid w:val="4AC7B173"/>
    <w:rsid w:val="4AD7B3D8"/>
    <w:rsid w:val="4B0ECE3E"/>
    <w:rsid w:val="4B0FEB35"/>
    <w:rsid w:val="4B420580"/>
    <w:rsid w:val="4B685B60"/>
    <w:rsid w:val="4BED3C2B"/>
    <w:rsid w:val="4C5047FD"/>
    <w:rsid w:val="4D6C7762"/>
    <w:rsid w:val="4D8E6810"/>
    <w:rsid w:val="4D987756"/>
    <w:rsid w:val="4DAB2657"/>
    <w:rsid w:val="4DD5C9E2"/>
    <w:rsid w:val="4DF31BB8"/>
    <w:rsid w:val="4EA310E8"/>
    <w:rsid w:val="4ED251BA"/>
    <w:rsid w:val="4F0434D3"/>
    <w:rsid w:val="4F1312B2"/>
    <w:rsid w:val="4F35DE75"/>
    <w:rsid w:val="4F747F7A"/>
    <w:rsid w:val="4FB40AFF"/>
    <w:rsid w:val="4FB60F89"/>
    <w:rsid w:val="4FD8CEF0"/>
    <w:rsid w:val="5011C429"/>
    <w:rsid w:val="5038BF2D"/>
    <w:rsid w:val="505E95C5"/>
    <w:rsid w:val="508A5DC9"/>
    <w:rsid w:val="50D93737"/>
    <w:rsid w:val="50F72BE6"/>
    <w:rsid w:val="518B21EE"/>
    <w:rsid w:val="518DC855"/>
    <w:rsid w:val="51A654E3"/>
    <w:rsid w:val="51BCDE1E"/>
    <w:rsid w:val="51D145BF"/>
    <w:rsid w:val="51D7B8E9"/>
    <w:rsid w:val="51ED2C5E"/>
    <w:rsid w:val="52925DF9"/>
    <w:rsid w:val="5292D86C"/>
    <w:rsid w:val="529F18B7"/>
    <w:rsid w:val="52BF26D8"/>
    <w:rsid w:val="52CD43DF"/>
    <w:rsid w:val="52FFD610"/>
    <w:rsid w:val="532ACF67"/>
    <w:rsid w:val="5437AAED"/>
    <w:rsid w:val="5465FC4B"/>
    <w:rsid w:val="54BE2706"/>
    <w:rsid w:val="54E34F93"/>
    <w:rsid w:val="55D3F970"/>
    <w:rsid w:val="55D67D8E"/>
    <w:rsid w:val="55E1F715"/>
    <w:rsid w:val="55EB5BD7"/>
    <w:rsid w:val="55F29746"/>
    <w:rsid w:val="5630EED8"/>
    <w:rsid w:val="565493A3"/>
    <w:rsid w:val="56C6434D"/>
    <w:rsid w:val="56FFA4BA"/>
    <w:rsid w:val="5717A228"/>
    <w:rsid w:val="572B1DB1"/>
    <w:rsid w:val="573986FD"/>
    <w:rsid w:val="57497B81"/>
    <w:rsid w:val="577EED71"/>
    <w:rsid w:val="57B6F8BA"/>
    <w:rsid w:val="57D3E1E8"/>
    <w:rsid w:val="57E11398"/>
    <w:rsid w:val="58104698"/>
    <w:rsid w:val="581F31EF"/>
    <w:rsid w:val="583F432A"/>
    <w:rsid w:val="587240D1"/>
    <w:rsid w:val="589D9069"/>
    <w:rsid w:val="58F36892"/>
    <w:rsid w:val="5911F8C7"/>
    <w:rsid w:val="597A6F14"/>
    <w:rsid w:val="598006BE"/>
    <w:rsid w:val="59C0462F"/>
    <w:rsid w:val="59F55696"/>
    <w:rsid w:val="5A24A6C6"/>
    <w:rsid w:val="5A361D98"/>
    <w:rsid w:val="5B354B92"/>
    <w:rsid w:val="5B64703E"/>
    <w:rsid w:val="5BCE8982"/>
    <w:rsid w:val="5BEA9ADA"/>
    <w:rsid w:val="5BF6162C"/>
    <w:rsid w:val="5C11EA2B"/>
    <w:rsid w:val="5C480312"/>
    <w:rsid w:val="5C924EB6"/>
    <w:rsid w:val="5CD1E967"/>
    <w:rsid w:val="5D55A1AD"/>
    <w:rsid w:val="5D72663A"/>
    <w:rsid w:val="5DA33854"/>
    <w:rsid w:val="5DF1E05D"/>
    <w:rsid w:val="5E29C661"/>
    <w:rsid w:val="5F4249D4"/>
    <w:rsid w:val="5F4C3799"/>
    <w:rsid w:val="5F5CB6B9"/>
    <w:rsid w:val="5F7020B3"/>
    <w:rsid w:val="5FAAA1B1"/>
    <w:rsid w:val="602FB353"/>
    <w:rsid w:val="60558F39"/>
    <w:rsid w:val="605D2E7C"/>
    <w:rsid w:val="608BB2E6"/>
    <w:rsid w:val="60A80F1A"/>
    <w:rsid w:val="612E1A0A"/>
    <w:rsid w:val="615B620A"/>
    <w:rsid w:val="61855EED"/>
    <w:rsid w:val="61AA873B"/>
    <w:rsid w:val="61BEFBE6"/>
    <w:rsid w:val="61C4B523"/>
    <w:rsid w:val="61CB1832"/>
    <w:rsid w:val="61CD6A5E"/>
    <w:rsid w:val="61CDA7AC"/>
    <w:rsid w:val="61D94DE3"/>
    <w:rsid w:val="62041661"/>
    <w:rsid w:val="620BFE01"/>
    <w:rsid w:val="62138096"/>
    <w:rsid w:val="624A7ADA"/>
    <w:rsid w:val="6275E137"/>
    <w:rsid w:val="62E24C1F"/>
    <w:rsid w:val="62F6EBD5"/>
    <w:rsid w:val="62F99B5E"/>
    <w:rsid w:val="635C5130"/>
    <w:rsid w:val="638539DE"/>
    <w:rsid w:val="638BB0C8"/>
    <w:rsid w:val="639A2737"/>
    <w:rsid w:val="63AD0C54"/>
    <w:rsid w:val="63D57FB3"/>
    <w:rsid w:val="63DEE12E"/>
    <w:rsid w:val="63EC37B4"/>
    <w:rsid w:val="6406E6D5"/>
    <w:rsid w:val="64857883"/>
    <w:rsid w:val="64A8C2E4"/>
    <w:rsid w:val="651BBEF6"/>
    <w:rsid w:val="65572826"/>
    <w:rsid w:val="65579705"/>
    <w:rsid w:val="657B7AE4"/>
    <w:rsid w:val="65A22CD5"/>
    <w:rsid w:val="65AFC5FF"/>
    <w:rsid w:val="65E9C116"/>
    <w:rsid w:val="6632DBB0"/>
    <w:rsid w:val="665F0759"/>
    <w:rsid w:val="66A3D397"/>
    <w:rsid w:val="66C9CF4F"/>
    <w:rsid w:val="66D939EE"/>
    <w:rsid w:val="66F358D5"/>
    <w:rsid w:val="671A50EA"/>
    <w:rsid w:val="673F1A67"/>
    <w:rsid w:val="674FCEB8"/>
    <w:rsid w:val="6751FAEA"/>
    <w:rsid w:val="67663895"/>
    <w:rsid w:val="677A0324"/>
    <w:rsid w:val="67DED982"/>
    <w:rsid w:val="67E88155"/>
    <w:rsid w:val="67FFA7A6"/>
    <w:rsid w:val="6802E03D"/>
    <w:rsid w:val="68C18710"/>
    <w:rsid w:val="68EFCAA0"/>
    <w:rsid w:val="69069F66"/>
    <w:rsid w:val="691E383A"/>
    <w:rsid w:val="69395B00"/>
    <w:rsid w:val="69444BF1"/>
    <w:rsid w:val="698007DD"/>
    <w:rsid w:val="69A3447D"/>
    <w:rsid w:val="69CBD555"/>
    <w:rsid w:val="6A17DC0E"/>
    <w:rsid w:val="6A18503F"/>
    <w:rsid w:val="6A3D615A"/>
    <w:rsid w:val="6A421F27"/>
    <w:rsid w:val="6A49D06C"/>
    <w:rsid w:val="6ACA0CE6"/>
    <w:rsid w:val="6AFDA1CD"/>
    <w:rsid w:val="6B1BA879"/>
    <w:rsid w:val="6BAF2143"/>
    <w:rsid w:val="6BD87600"/>
    <w:rsid w:val="6BFFE48D"/>
    <w:rsid w:val="6C149E3A"/>
    <w:rsid w:val="6C14FC6E"/>
    <w:rsid w:val="6C521E84"/>
    <w:rsid w:val="6C8168F4"/>
    <w:rsid w:val="6CDBED0D"/>
    <w:rsid w:val="6CF2E7F6"/>
    <w:rsid w:val="6CFA32D6"/>
    <w:rsid w:val="6D12A451"/>
    <w:rsid w:val="6D4478EB"/>
    <w:rsid w:val="6D56417B"/>
    <w:rsid w:val="6D6488F6"/>
    <w:rsid w:val="6D68BD4C"/>
    <w:rsid w:val="6DEA57BC"/>
    <w:rsid w:val="6E3096C7"/>
    <w:rsid w:val="6E3AC783"/>
    <w:rsid w:val="6E54DAAB"/>
    <w:rsid w:val="6E592DAC"/>
    <w:rsid w:val="6EEBBDBC"/>
    <w:rsid w:val="6EF31C53"/>
    <w:rsid w:val="6F2985C2"/>
    <w:rsid w:val="6FB85917"/>
    <w:rsid w:val="70339B03"/>
    <w:rsid w:val="703B9B37"/>
    <w:rsid w:val="705BDF95"/>
    <w:rsid w:val="7090FD33"/>
    <w:rsid w:val="709BBE03"/>
    <w:rsid w:val="70F97FE2"/>
    <w:rsid w:val="7194C7F6"/>
    <w:rsid w:val="71BA85BB"/>
    <w:rsid w:val="71E7308C"/>
    <w:rsid w:val="71EAEDBF"/>
    <w:rsid w:val="7232A3BD"/>
    <w:rsid w:val="72411505"/>
    <w:rsid w:val="72647BD3"/>
    <w:rsid w:val="7268EECA"/>
    <w:rsid w:val="72B78C07"/>
    <w:rsid w:val="72C8D5B2"/>
    <w:rsid w:val="72F3D308"/>
    <w:rsid w:val="730DD96F"/>
    <w:rsid w:val="73CA7233"/>
    <w:rsid w:val="73CF4268"/>
    <w:rsid w:val="74236972"/>
    <w:rsid w:val="74B40EDA"/>
    <w:rsid w:val="74CCD950"/>
    <w:rsid w:val="74ED9D3B"/>
    <w:rsid w:val="74F22087"/>
    <w:rsid w:val="74F62945"/>
    <w:rsid w:val="75077A4C"/>
    <w:rsid w:val="752C9042"/>
    <w:rsid w:val="75506D42"/>
    <w:rsid w:val="75A2D558"/>
    <w:rsid w:val="75BA6BE8"/>
    <w:rsid w:val="75D790DE"/>
    <w:rsid w:val="76009EEB"/>
    <w:rsid w:val="7606A2D3"/>
    <w:rsid w:val="760B445F"/>
    <w:rsid w:val="7613620B"/>
    <w:rsid w:val="766E57C3"/>
    <w:rsid w:val="767A0710"/>
    <w:rsid w:val="76833ABC"/>
    <w:rsid w:val="76AEF249"/>
    <w:rsid w:val="76E6D50E"/>
    <w:rsid w:val="770EB465"/>
    <w:rsid w:val="7790FADB"/>
    <w:rsid w:val="77C360BB"/>
    <w:rsid w:val="77CD04B8"/>
    <w:rsid w:val="77D7CBDE"/>
    <w:rsid w:val="7845614C"/>
    <w:rsid w:val="78503A4B"/>
    <w:rsid w:val="785B88D1"/>
    <w:rsid w:val="78647FEF"/>
    <w:rsid w:val="7893F3B4"/>
    <w:rsid w:val="78ADCEBE"/>
    <w:rsid w:val="799D0013"/>
    <w:rsid w:val="79C586BD"/>
    <w:rsid w:val="79CF6349"/>
    <w:rsid w:val="79E95C75"/>
    <w:rsid w:val="7A014AF7"/>
    <w:rsid w:val="7A737A66"/>
    <w:rsid w:val="7AD1D776"/>
    <w:rsid w:val="7AFC0DD8"/>
    <w:rsid w:val="7B601AB3"/>
    <w:rsid w:val="7B80775E"/>
    <w:rsid w:val="7BC11217"/>
    <w:rsid w:val="7C0EAA4B"/>
    <w:rsid w:val="7C608FF9"/>
    <w:rsid w:val="7C82013F"/>
    <w:rsid w:val="7CB9C21E"/>
    <w:rsid w:val="7CDF213B"/>
    <w:rsid w:val="7D23C600"/>
    <w:rsid w:val="7D5D4CF4"/>
    <w:rsid w:val="7D85398B"/>
    <w:rsid w:val="7D8EA286"/>
    <w:rsid w:val="7DB46D7A"/>
    <w:rsid w:val="7DCE5502"/>
    <w:rsid w:val="7DDB7C44"/>
    <w:rsid w:val="7DF288E5"/>
    <w:rsid w:val="7E353C40"/>
    <w:rsid w:val="7E3A0275"/>
    <w:rsid w:val="7EBA026C"/>
    <w:rsid w:val="7EBFC17E"/>
    <w:rsid w:val="7F09A99C"/>
    <w:rsid w:val="7F133B30"/>
    <w:rsid w:val="7F27350C"/>
    <w:rsid w:val="7F4EBD76"/>
    <w:rsid w:val="7F681AE1"/>
    <w:rsid w:val="7F6C282E"/>
    <w:rsid w:val="7FB01394"/>
    <w:rsid w:val="7FBDD7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2A848"/>
  <w15:docId w15:val="{8B1A1E66-0D02-49BF-B001-E717F7A4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6BB"/>
    <w:pPr>
      <w:spacing w:after="240"/>
    </w:pPr>
    <w:rPr>
      <w:rFonts w:ascii="Arial" w:hAnsi="Arial"/>
      <w:color w:val="000000" w:themeColor="text1"/>
      <w:sz w:val="22"/>
    </w:rPr>
  </w:style>
  <w:style w:type="paragraph" w:styleId="Heading1">
    <w:name w:val="heading 1"/>
    <w:basedOn w:val="Title"/>
    <w:next w:val="Normal"/>
    <w:link w:val="Heading1Char"/>
    <w:autoRedefine/>
    <w:uiPriority w:val="9"/>
    <w:qFormat/>
    <w:rsid w:val="00101A48"/>
    <w:pPr>
      <w:outlineLvl w:val="0"/>
    </w:pPr>
  </w:style>
  <w:style w:type="paragraph" w:styleId="Heading2">
    <w:name w:val="heading 2"/>
    <w:basedOn w:val="Heading1"/>
    <w:next w:val="Normal"/>
    <w:link w:val="Heading2Char"/>
    <w:autoRedefine/>
    <w:uiPriority w:val="9"/>
    <w:unhideWhenUsed/>
    <w:qFormat/>
    <w:rsid w:val="00101A48"/>
    <w:pPr>
      <w:outlineLvl w:val="1"/>
    </w:pPr>
    <w:rPr>
      <w:rFonts w:cstheme="majorHAnsi"/>
      <w:bCs/>
      <w:color w:val="000000" w:themeColor="text1"/>
      <w:sz w:val="32"/>
    </w:rPr>
  </w:style>
  <w:style w:type="paragraph" w:styleId="Heading3">
    <w:name w:val="heading 3"/>
    <w:basedOn w:val="Normal"/>
    <w:next w:val="Normal"/>
    <w:link w:val="Heading3Char"/>
    <w:autoRedefine/>
    <w:uiPriority w:val="9"/>
    <w:unhideWhenUsed/>
    <w:qFormat/>
    <w:rsid w:val="002D3240"/>
    <w:pPr>
      <w:spacing w:after="0"/>
      <w:textboxTightWrap w:val="allLines"/>
      <w:outlineLvl w:val="2"/>
    </w:pPr>
    <w:rPr>
      <w:rFonts w:cs="Arial"/>
      <w:b/>
      <w:color w:val="auto"/>
      <w:sz w:val="24"/>
      <w:szCs w:val="22"/>
      <w:lang w:eastAsia="zh-CN" w:bidi="th-TH"/>
    </w:rPr>
  </w:style>
  <w:style w:type="paragraph" w:styleId="Heading4">
    <w:name w:val="heading 4"/>
    <w:basedOn w:val="Heading3"/>
    <w:next w:val="Normal"/>
    <w:link w:val="Heading4Char"/>
    <w:autoRedefine/>
    <w:uiPriority w:val="9"/>
    <w:unhideWhenUsed/>
    <w:qFormat/>
    <w:rsid w:val="002D3240"/>
    <w:pPr>
      <w:spacing w:before="120"/>
      <w:outlineLvl w:val="3"/>
    </w:pPr>
    <w:rPr>
      <w:bCs/>
      <w:i/>
      <w:sz w:val="22"/>
    </w:rPr>
  </w:style>
  <w:style w:type="paragraph" w:styleId="Heading5">
    <w:name w:val="heading 5"/>
    <w:basedOn w:val="Normal"/>
    <w:next w:val="Normal"/>
    <w:link w:val="Heading5Char"/>
    <w:uiPriority w:val="9"/>
    <w:unhideWhenUsed/>
    <w:qFormat/>
    <w:rsid w:val="00A845B1"/>
    <w:pPr>
      <w:keepNext/>
      <w:keepLines/>
      <w:spacing w:after="0"/>
      <w:outlineLvl w:val="4"/>
    </w:pPr>
    <w:rPr>
      <w:rFonts w:asciiTheme="majorHAnsi" w:eastAsiaTheme="majorEastAsia" w:hAnsiTheme="majorHAnsi" w:cstheme="majorBidi"/>
      <w:i/>
      <w:color w:val="09539E"/>
    </w:rPr>
  </w:style>
  <w:style w:type="paragraph" w:styleId="Heading6">
    <w:name w:val="heading 6"/>
    <w:basedOn w:val="Normal"/>
    <w:next w:val="Normal"/>
    <w:link w:val="Heading6Char"/>
    <w:uiPriority w:val="9"/>
    <w:unhideWhenUsed/>
    <w:qFormat/>
    <w:rsid w:val="005279CF"/>
    <w:pPr>
      <w:keepNext/>
      <w:keepLines/>
      <w:spacing w:before="40" w:after="0"/>
      <w:outlineLvl w:val="5"/>
    </w:pPr>
    <w:rPr>
      <w:rFonts w:asciiTheme="majorHAnsi" w:eastAsiaTheme="majorEastAsia" w:hAnsiTheme="majorHAnsi" w:cstheme="majorBidi"/>
      <w:color w:val="auto"/>
    </w:rPr>
  </w:style>
  <w:style w:type="paragraph" w:styleId="Heading7">
    <w:name w:val="heading 7"/>
    <w:basedOn w:val="Normal"/>
    <w:next w:val="Normal"/>
    <w:link w:val="Heading7Char"/>
    <w:uiPriority w:val="9"/>
    <w:semiHidden/>
    <w:unhideWhenUsed/>
    <w:qFormat/>
    <w:rsid w:val="00FE785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rsid w:val="002F667F"/>
    <w:pPr>
      <w:spacing w:line="400" w:lineRule="exact"/>
    </w:pPr>
    <w:rPr>
      <w:rFonts w:asciiTheme="majorHAnsi" w:hAnsiTheme="majorHAnsi"/>
      <w:b/>
      <w:color w:val="000000"/>
      <w:sz w:val="36"/>
    </w:rPr>
  </w:style>
  <w:style w:type="paragraph" w:customStyle="1" w:styleId="AgencyTitle">
    <w:name w:val="Agency Title"/>
    <w:basedOn w:val="Normal"/>
    <w:semiHidden/>
    <w:rsid w:val="00EB1F6F"/>
    <w:rPr>
      <w:b/>
      <w:sz w:val="18"/>
    </w:rPr>
  </w:style>
  <w:style w:type="paragraph" w:customStyle="1" w:styleId="arial9">
    <w:name w:val="arial9"/>
    <w:basedOn w:val="Normal"/>
    <w:semiHidden/>
    <w:rsid w:val="00EB1F6F"/>
    <w:pPr>
      <w:ind w:right="-108"/>
    </w:pPr>
    <w:rPr>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rsid w:val="008734A6"/>
    <w:pPr>
      <w:tabs>
        <w:tab w:val="num" w:pos="720"/>
      </w:tabs>
      <w:spacing w:before="60"/>
      <w:ind w:left="720" w:hanging="360"/>
    </w:pPr>
  </w:style>
  <w:style w:type="paragraph" w:customStyle="1" w:styleId="ESETableChartFigHeaders">
    <w:name w:val="ESE Table/Chart/Fig Headers"/>
    <w:basedOn w:val="Normal"/>
    <w:next w:val="Normal"/>
    <w:rsid w:val="002F667F"/>
    <w:rPr>
      <w:rFonts w:asciiTheme="majorHAnsi" w:hAnsiTheme="majorHAnsi"/>
      <w:b/>
    </w:rPr>
  </w:style>
  <w:style w:type="paragraph" w:customStyle="1" w:styleId="BoardMembers">
    <w:name w:val="BoardMembers"/>
    <w:basedOn w:val="Normal"/>
    <w:semiHidden/>
    <w:rsid w:val="00FD2C86"/>
    <w:pPr>
      <w:jc w:val="center"/>
    </w:pPr>
    <w:rPr>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rsid w:val="00274356"/>
    <w:pPr>
      <w:ind w:left="720"/>
    </w:pPr>
    <w:rPr>
      <w:i/>
    </w:rPr>
  </w:style>
  <w:style w:type="paragraph" w:customStyle="1" w:styleId="Permission">
    <w:name w:val="Permission"/>
    <w:basedOn w:val="Normal"/>
    <w:semiHidden/>
    <w:rsid w:val="00345DE2"/>
    <w:pPr>
      <w:jc w:val="center"/>
    </w:pPr>
    <w:rPr>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unhideWhenUsed/>
    <w:qFormat/>
    <w:rsid w:val="000E5E4B"/>
    <w:pPr>
      <w:framePr w:wrap="around" w:hAnchor="text"/>
      <w:spacing w:before="480" w:line="276" w:lineRule="auto"/>
      <w:outlineLvl w:val="9"/>
    </w:pPr>
    <w:rPr>
      <w:bCs/>
      <w:color w:val="365F91" w:themeColor="accent1" w:themeShade="BF"/>
      <w:kern w:val="0"/>
      <w:szCs w:val="28"/>
      <w14:ligatures w14:val="none"/>
    </w:rPr>
  </w:style>
  <w:style w:type="paragraph" w:customStyle="1" w:styleId="ESETOCHeading">
    <w:name w:val="ESE TOC Heading"/>
    <w:basedOn w:val="TOCHeading"/>
    <w:semiHidden/>
    <w:rsid w:val="00AA2AF8"/>
    <w:pPr>
      <w:framePr w:wrap="around"/>
      <w:pBdr>
        <w:bottom w:val="single" w:sz="6" w:space="1" w:color="auto"/>
      </w:pBdr>
    </w:pPr>
    <w:rPr>
      <w:color w:val="auto"/>
    </w:rPr>
  </w:style>
  <w:style w:type="paragraph" w:styleId="Footer">
    <w:name w:val="footer"/>
    <w:basedOn w:val="Normal"/>
    <w:link w:val="FooterChar"/>
    <w:autoRedefine/>
    <w:uiPriority w:val="99"/>
    <w:rsid w:val="00D62210"/>
    <w:pPr>
      <w:tabs>
        <w:tab w:val="right" w:pos="10800"/>
      </w:tabs>
      <w:spacing w:after="0"/>
    </w:pPr>
    <w:rPr>
      <w:iCs/>
      <w:noProof/>
      <w:sz w:val="20"/>
    </w:rPr>
  </w:style>
  <w:style w:type="character" w:customStyle="1" w:styleId="FooterChar">
    <w:name w:val="Footer Char"/>
    <w:link w:val="Footer"/>
    <w:uiPriority w:val="99"/>
    <w:rsid w:val="00D62210"/>
    <w:rPr>
      <w:rFonts w:ascii="Arial" w:hAnsi="Arial"/>
      <w:iCs/>
      <w:noProof/>
      <w:color w:val="000000" w:themeColor="text1"/>
      <w:sz w:val="20"/>
    </w:rPr>
  </w:style>
  <w:style w:type="paragraph" w:customStyle="1" w:styleId="ESEBullet-Lev2">
    <w:name w:val="ESE Bullet - Lev2"/>
    <w:basedOn w:val="ESEBullet-Lev1"/>
    <w:rsid w:val="006D1B5E"/>
    <w:pPr>
      <w:numPr>
        <w:numId w:val="3"/>
      </w:numPr>
      <w:tabs>
        <w:tab w:val="clear" w:pos="0"/>
        <w:tab w:val="left" w:pos="1080"/>
      </w:tabs>
    </w:pPr>
  </w:style>
  <w:style w:type="paragraph" w:customStyle="1" w:styleId="ESEBullet-Lev3">
    <w:name w:val="ESE Bullet - Lev3"/>
    <w:basedOn w:val="ESEBullet-Lev2"/>
    <w:rsid w:val="006D1B5E"/>
    <w:pPr>
      <w:numPr>
        <w:numId w:val="0"/>
      </w:numPr>
      <w:tabs>
        <w:tab w:val="clear" w:pos="1080"/>
        <w:tab w:val="num" w:pos="720"/>
        <w:tab w:val="left" w:pos="1440"/>
      </w:tabs>
      <w:ind w:left="720" w:hanging="360"/>
    </w:pPr>
  </w:style>
  <w:style w:type="paragraph" w:customStyle="1" w:styleId="ESENumberswspacing">
    <w:name w:val="ESE Numbers w/ spacing"/>
    <w:basedOn w:val="Normal"/>
    <w:rsid w:val="00765318"/>
    <w:pPr>
      <w:tabs>
        <w:tab w:val="num" w:pos="720"/>
      </w:tabs>
      <w:spacing w:before="60"/>
      <w:ind w:left="720" w:hanging="360"/>
    </w:pPr>
  </w:style>
  <w:style w:type="paragraph" w:styleId="TOC1">
    <w:name w:val="toc 1"/>
    <w:basedOn w:val="Normal"/>
    <w:next w:val="Normal"/>
    <w:uiPriority w:val="39"/>
    <w:rsid w:val="004F11EE"/>
    <w:pPr>
      <w:tabs>
        <w:tab w:val="right" w:leader="dot" w:pos="10800"/>
      </w:tabs>
      <w:spacing w:after="0"/>
    </w:pPr>
    <w:rPr>
      <w:b/>
      <w:noProof/>
    </w:rPr>
  </w:style>
  <w:style w:type="character" w:styleId="Hyperlink">
    <w:name w:val="Hyperlink"/>
    <w:uiPriority w:val="99"/>
    <w:rsid w:val="00F13965"/>
    <w:rPr>
      <w:color w:val="0000FF"/>
      <w:u w:val="single"/>
    </w:rPr>
  </w:style>
  <w:style w:type="paragraph" w:styleId="TOC2">
    <w:name w:val="toc 2"/>
    <w:basedOn w:val="Normal"/>
    <w:next w:val="Normal"/>
    <w:uiPriority w:val="39"/>
    <w:rsid w:val="002C4B87"/>
    <w:pPr>
      <w:spacing w:after="120"/>
      <w:ind w:left="245"/>
      <w:contextualSpacing/>
    </w:pPr>
  </w:style>
  <w:style w:type="paragraph" w:styleId="TOC3">
    <w:name w:val="toc 3"/>
    <w:basedOn w:val="Normal"/>
    <w:next w:val="Normal"/>
    <w:autoRedefine/>
    <w:uiPriority w:val="39"/>
    <w:rsid w:val="002C4B87"/>
    <w:pPr>
      <w:spacing w:after="120"/>
      <w:ind w:left="475"/>
      <w:contextualSpacing/>
    </w:pPr>
  </w:style>
  <w:style w:type="paragraph" w:styleId="TOC4">
    <w:name w:val="toc 4"/>
    <w:basedOn w:val="Normal"/>
    <w:next w:val="Normal"/>
    <w:autoRedefine/>
    <w:uiPriority w:val="39"/>
    <w:rsid w:val="002C4B87"/>
    <w:pPr>
      <w:spacing w:after="120"/>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rlow Semi Condensed SemiBold" w:hAnsi="Barlow Semi Condensed SemiBold"/>
        <w:sz w:val="22"/>
      </w:rPr>
    </w:tblStylePr>
  </w:style>
  <w:style w:type="paragraph" w:customStyle="1" w:styleId="Extraspacingafter">
    <w:name w:val="Extra spacing after"/>
    <w:basedOn w:val="Normal"/>
    <w:semiHidden/>
    <w:rsid w:val="00FD69E2"/>
  </w:style>
  <w:style w:type="numbering" w:customStyle="1" w:styleId="ESEList-Numbers">
    <w:name w:val="ESE List - Numbers"/>
    <w:basedOn w:val="NoList"/>
    <w:rsid w:val="00FD69E2"/>
    <w:pPr>
      <w:numPr>
        <w:numId w:val="1"/>
      </w:numPr>
    </w:pPr>
  </w:style>
  <w:style w:type="numbering" w:customStyle="1" w:styleId="ESEList-Bullets">
    <w:name w:val="ESE List - Bullets"/>
    <w:basedOn w:val="NoList"/>
    <w:rsid w:val="006D1B5E"/>
    <w:pPr>
      <w:numPr>
        <w:numId w:val="2"/>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5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color w:val="000000"/>
    </w:rPr>
  </w:style>
  <w:style w:type="paragraph" w:styleId="NormalWeb">
    <w:name w:val="Normal (Web)"/>
    <w:basedOn w:val="Normal"/>
    <w:uiPriority w:val="99"/>
    <w:unhideWhenUsed/>
    <w:rsid w:val="00F67E40"/>
    <w:pPr>
      <w:spacing w:before="100" w:beforeAutospacing="1" w:after="100" w:afterAutospacing="1"/>
    </w:pPr>
  </w:style>
  <w:style w:type="paragraph" w:styleId="Title">
    <w:name w:val="Title"/>
    <w:aliases w:val="Document Title"/>
    <w:basedOn w:val="Normal"/>
    <w:next w:val="Normal"/>
    <w:link w:val="TitleChar"/>
    <w:autoRedefine/>
    <w:uiPriority w:val="10"/>
    <w:qFormat/>
    <w:rsid w:val="000E5E4B"/>
    <w:pPr>
      <w:spacing w:before="240" w:after="0"/>
      <w:contextualSpacing/>
    </w:pPr>
    <w:rPr>
      <w:rFonts w:asciiTheme="majorHAnsi" w:eastAsiaTheme="majorEastAsia" w:hAnsiTheme="majorHAnsi" w:cstheme="majorBidi"/>
      <w:b/>
      <w:color w:val="1F497D" w:themeColor="text2"/>
      <w:spacing w:val="-10"/>
      <w:kern w:val="28"/>
      <w:sz w:val="52"/>
      <w:szCs w:val="52"/>
    </w:rPr>
  </w:style>
  <w:style w:type="character" w:customStyle="1" w:styleId="TitleChar">
    <w:name w:val="Title Char"/>
    <w:aliases w:val="Document Title Char"/>
    <w:basedOn w:val="DefaultParagraphFont"/>
    <w:link w:val="Title"/>
    <w:uiPriority w:val="10"/>
    <w:rsid w:val="002C3E4C"/>
    <w:rPr>
      <w:rFonts w:asciiTheme="majorHAnsi" w:eastAsiaTheme="majorEastAsia" w:hAnsiTheme="majorHAnsi" w:cstheme="majorBidi"/>
      <w:b/>
      <w:color w:val="1F497D" w:themeColor="text2"/>
      <w:spacing w:val="-10"/>
      <w:kern w:val="28"/>
      <w:sz w:val="52"/>
      <w:szCs w:val="52"/>
    </w:rPr>
  </w:style>
  <w:style w:type="paragraph" w:styleId="ListParagraph">
    <w:name w:val="List Paragraph"/>
    <w:aliases w:val="Bullet List"/>
    <w:basedOn w:val="ListBullet2"/>
    <w:link w:val="ListParagraphChar"/>
    <w:autoRedefine/>
    <w:uiPriority w:val="34"/>
    <w:qFormat/>
    <w:rsid w:val="00875056"/>
    <w:pPr>
      <w:numPr>
        <w:numId w:val="4"/>
      </w:numPr>
    </w:pPr>
  </w:style>
  <w:style w:type="paragraph" w:styleId="BodyText">
    <w:name w:val="Body Text"/>
    <w:basedOn w:val="Normal"/>
    <w:link w:val="BodyTextChar"/>
    <w:uiPriority w:val="1"/>
    <w:rsid w:val="002F667F"/>
    <w:pPr>
      <w:jc w:val="both"/>
    </w:pPr>
    <w:rPr>
      <w:spacing w:val="-5"/>
      <w:szCs w:val="20"/>
    </w:rPr>
  </w:style>
  <w:style w:type="character" w:customStyle="1" w:styleId="BodyTextChar">
    <w:name w:val="Body Text Char"/>
    <w:basedOn w:val="DefaultParagraphFont"/>
    <w:link w:val="BodyText"/>
    <w:uiPriority w:val="1"/>
    <w:rsid w:val="002F667F"/>
    <w:rPr>
      <w:rFonts w:ascii="Arial" w:hAnsi="Arial"/>
      <w:color w:val="000000" w:themeColor="text1"/>
      <w:spacing w:val="-5"/>
      <w:sz w:val="22"/>
      <w:szCs w:val="20"/>
    </w:rPr>
  </w:style>
  <w:style w:type="paragraph" w:styleId="Revision">
    <w:name w:val="Revision"/>
    <w:hidden/>
    <w:uiPriority w:val="99"/>
    <w:semiHidden/>
    <w:rsid w:val="002E485A"/>
    <w:rPr>
      <w:rFonts w:ascii="Aptos" w:hAnsi="Aptos"/>
      <w:sz w:val="22"/>
    </w:rPr>
  </w:style>
  <w:style w:type="character" w:customStyle="1" w:styleId="Heading2Char">
    <w:name w:val="Heading 2 Char"/>
    <w:basedOn w:val="DefaultParagraphFont"/>
    <w:link w:val="Heading2"/>
    <w:uiPriority w:val="9"/>
    <w:rsid w:val="00393416"/>
    <w:rPr>
      <w:rFonts w:asciiTheme="majorHAnsi" w:eastAsiaTheme="majorEastAsia" w:hAnsiTheme="majorHAnsi" w:cstheme="majorHAnsi"/>
      <w:b/>
      <w:bCs/>
      <w:color w:val="000000" w:themeColor="text1"/>
      <w:spacing w:val="-10"/>
      <w:kern w:val="28"/>
      <w:sz w:val="32"/>
      <w:szCs w:val="52"/>
    </w:rPr>
  </w:style>
  <w:style w:type="paragraph" w:customStyle="1" w:styleId="NumberedList">
    <w:name w:val="Numbered List"/>
    <w:basedOn w:val="ListParagraph"/>
    <w:rsid w:val="00544297"/>
    <w:pPr>
      <w:contextualSpacing w:val="0"/>
    </w:pPr>
    <w:rPr>
      <w:lang w:eastAsia="zh-CN" w:bidi="th-TH"/>
    </w:rPr>
  </w:style>
  <w:style w:type="paragraph" w:styleId="ListNumber">
    <w:name w:val="List Number"/>
    <w:basedOn w:val="Normal"/>
    <w:rsid w:val="00034B80"/>
    <w:pPr>
      <w:tabs>
        <w:tab w:val="num" w:pos="360"/>
      </w:tabs>
      <w:ind w:left="360" w:hanging="360"/>
      <w:contextualSpacing/>
    </w:pPr>
  </w:style>
  <w:style w:type="character" w:styleId="UnresolvedMention">
    <w:name w:val="Unresolved Mention"/>
    <w:basedOn w:val="DefaultParagraphFont"/>
    <w:uiPriority w:val="99"/>
    <w:semiHidden/>
    <w:unhideWhenUsed/>
    <w:rsid w:val="00126555"/>
    <w:rPr>
      <w:color w:val="605E5C"/>
      <w:shd w:val="clear" w:color="auto" w:fill="E1DFDD"/>
    </w:rPr>
  </w:style>
  <w:style w:type="character" w:customStyle="1" w:styleId="ListParagraphChar">
    <w:name w:val="List Paragraph Char"/>
    <w:aliases w:val="Bullet List Char"/>
    <w:link w:val="ListParagraph"/>
    <w:uiPriority w:val="34"/>
    <w:locked/>
    <w:rsid w:val="00AC1C9A"/>
    <w:rPr>
      <w:rFonts w:ascii="Arial" w:hAnsi="Arial"/>
      <w:color w:val="000000" w:themeColor="text1"/>
      <w:sz w:val="22"/>
    </w:rPr>
  </w:style>
  <w:style w:type="character" w:styleId="FollowedHyperlink">
    <w:name w:val="FollowedHyperlink"/>
    <w:basedOn w:val="DefaultParagraphFont"/>
    <w:semiHidden/>
    <w:unhideWhenUsed/>
    <w:rsid w:val="00FB3F17"/>
    <w:rPr>
      <w:color w:val="0000FF"/>
      <w:u w:val="single"/>
    </w:rPr>
  </w:style>
  <w:style w:type="paragraph" w:customStyle="1" w:styleId="TableParagraph">
    <w:name w:val="Table Paragraph"/>
    <w:basedOn w:val="Normal"/>
    <w:uiPriority w:val="1"/>
    <w:rsid w:val="000E7161"/>
    <w:pPr>
      <w:widowControl w:val="0"/>
      <w:autoSpaceDE w:val="0"/>
      <w:autoSpaceDN w:val="0"/>
      <w:ind w:left="727"/>
    </w:pPr>
    <w:rPr>
      <w:rFonts w:eastAsia="Calibri" w:cs="Calibri"/>
      <w:szCs w:val="22"/>
    </w:rPr>
  </w:style>
  <w:style w:type="character" w:customStyle="1" w:styleId="HeaderChar">
    <w:name w:val="Header Char"/>
    <w:basedOn w:val="DefaultParagraphFont"/>
    <w:link w:val="Header"/>
    <w:uiPriority w:val="99"/>
    <w:rsid w:val="00EB6BD1"/>
    <w:rPr>
      <w:rFonts w:ascii="Aptos" w:hAnsi="Aptos"/>
      <w:sz w:val="22"/>
      <w:szCs w:val="24"/>
    </w:rPr>
  </w:style>
  <w:style w:type="character" w:styleId="CommentReference">
    <w:name w:val="annotation reference"/>
    <w:basedOn w:val="DefaultParagraphFont"/>
    <w:uiPriority w:val="99"/>
    <w:semiHidden/>
    <w:unhideWhenUsed/>
    <w:rsid w:val="006F2F41"/>
    <w:rPr>
      <w:sz w:val="16"/>
      <w:szCs w:val="16"/>
    </w:rPr>
  </w:style>
  <w:style w:type="paragraph" w:styleId="CommentText">
    <w:name w:val="annotation text"/>
    <w:basedOn w:val="Normal"/>
    <w:link w:val="CommentTextChar"/>
    <w:uiPriority w:val="99"/>
    <w:unhideWhenUsed/>
    <w:rsid w:val="006F2F41"/>
    <w:rPr>
      <w:sz w:val="20"/>
      <w:szCs w:val="20"/>
    </w:rPr>
  </w:style>
  <w:style w:type="character" w:customStyle="1" w:styleId="CommentTextChar">
    <w:name w:val="Comment Text Char"/>
    <w:basedOn w:val="DefaultParagraphFont"/>
    <w:link w:val="CommentText"/>
    <w:uiPriority w:val="99"/>
    <w:rsid w:val="006F2F41"/>
    <w:rPr>
      <w:rFonts w:ascii="Aptos" w:hAnsi="Aptos"/>
    </w:rPr>
  </w:style>
  <w:style w:type="paragraph" w:styleId="CommentSubject">
    <w:name w:val="annotation subject"/>
    <w:basedOn w:val="CommentText"/>
    <w:next w:val="CommentText"/>
    <w:link w:val="CommentSubjectChar"/>
    <w:semiHidden/>
    <w:unhideWhenUsed/>
    <w:rsid w:val="006F2F41"/>
    <w:rPr>
      <w:b/>
      <w:bCs/>
    </w:rPr>
  </w:style>
  <w:style w:type="character" w:customStyle="1" w:styleId="CommentSubjectChar">
    <w:name w:val="Comment Subject Char"/>
    <w:basedOn w:val="CommentTextChar"/>
    <w:link w:val="CommentSubject"/>
    <w:semiHidden/>
    <w:rsid w:val="006F2F41"/>
    <w:rPr>
      <w:rFonts w:ascii="Aptos" w:hAnsi="Aptos"/>
      <w:b/>
      <w:bCs/>
    </w:rPr>
  </w:style>
  <w:style w:type="paragraph" w:styleId="Caption">
    <w:name w:val="caption"/>
    <w:basedOn w:val="Normal"/>
    <w:next w:val="Normal"/>
    <w:uiPriority w:val="35"/>
    <w:semiHidden/>
    <w:unhideWhenUsed/>
    <w:qFormat/>
    <w:rsid w:val="006C555E"/>
    <w:rPr>
      <w:i/>
      <w:iCs/>
      <w:color w:val="1F497D" w:themeColor="text2"/>
      <w:sz w:val="18"/>
      <w:szCs w:val="18"/>
    </w:rPr>
  </w:style>
  <w:style w:type="character" w:customStyle="1" w:styleId="Heading3Char">
    <w:name w:val="Heading 3 Char"/>
    <w:basedOn w:val="DefaultParagraphFont"/>
    <w:link w:val="Heading3"/>
    <w:uiPriority w:val="9"/>
    <w:rsid w:val="002D3240"/>
    <w:rPr>
      <w:rFonts w:ascii="Arial" w:hAnsi="Arial" w:cs="Arial"/>
      <w:b/>
      <w:szCs w:val="22"/>
      <w:lang w:eastAsia="zh-CN" w:bidi="th-TH"/>
    </w:rPr>
  </w:style>
  <w:style w:type="table" w:styleId="ListTable3-Accent1">
    <w:name w:val="List Table 3 Accent 1"/>
    <w:basedOn w:val="TableNormal"/>
    <w:uiPriority w:val="48"/>
    <w:rsid w:val="002F249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FootnoteText">
    <w:name w:val="footnote text"/>
    <w:basedOn w:val="Normal"/>
    <w:link w:val="FootnoteTextChar"/>
    <w:unhideWhenUsed/>
    <w:rsid w:val="00A7287D"/>
    <w:pPr>
      <w:contextualSpacing/>
    </w:pPr>
    <w:rPr>
      <w:sz w:val="20"/>
      <w:szCs w:val="20"/>
    </w:rPr>
  </w:style>
  <w:style w:type="character" w:customStyle="1" w:styleId="FootnoteTextChar">
    <w:name w:val="Footnote Text Char"/>
    <w:basedOn w:val="DefaultParagraphFont"/>
    <w:link w:val="FootnoteText"/>
    <w:rsid w:val="00A7287D"/>
    <w:rPr>
      <w:rFonts w:ascii="Arial" w:hAnsi="Arial"/>
      <w:color w:val="000000" w:themeColor="text1"/>
      <w:sz w:val="20"/>
      <w:szCs w:val="20"/>
    </w:rPr>
  </w:style>
  <w:style w:type="character" w:styleId="FootnoteReference">
    <w:name w:val="footnote reference"/>
    <w:basedOn w:val="DefaultParagraphFont"/>
    <w:semiHidden/>
    <w:unhideWhenUsed/>
    <w:rsid w:val="00A10672"/>
    <w:rPr>
      <w:vertAlign w:val="superscript"/>
    </w:rPr>
  </w:style>
  <w:style w:type="table" w:styleId="GridTable1Light">
    <w:name w:val="Grid Table 1 Light"/>
    <w:basedOn w:val="TableNormal"/>
    <w:uiPriority w:val="46"/>
    <w:rsid w:val="00C262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FE1A81"/>
    <w:rPr>
      <w:color w:val="2B579A"/>
      <w:shd w:val="clear" w:color="auto" w:fill="E1DFDD"/>
    </w:rPr>
  </w:style>
  <w:style w:type="table" w:styleId="GridTable4-Accent1">
    <w:name w:val="Grid Table 4 Accent 1"/>
    <w:basedOn w:val="TableNormal"/>
    <w:uiPriority w:val="49"/>
    <w:rsid w:val="00825BC0"/>
    <w:pPr>
      <w:contextualSpacing/>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93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pPr>
        <w:jc w:val="left"/>
      </w:pPr>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lockText">
    <w:name w:val="Block Text"/>
    <w:basedOn w:val="Normal"/>
    <w:unhideWhenUsed/>
    <w:rsid w:val="00DD557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customStyle="1" w:styleId="Heading4Char">
    <w:name w:val="Heading 4 Char"/>
    <w:basedOn w:val="DefaultParagraphFont"/>
    <w:link w:val="Heading4"/>
    <w:uiPriority w:val="9"/>
    <w:rsid w:val="002D3240"/>
    <w:rPr>
      <w:rFonts w:ascii="Arial" w:hAnsi="Arial" w:cs="Arial"/>
      <w:b/>
      <w:bCs/>
      <w:i/>
      <w:sz w:val="22"/>
      <w:szCs w:val="22"/>
      <w:lang w:eastAsia="zh-CN" w:bidi="th-TH"/>
    </w:rPr>
  </w:style>
  <w:style w:type="paragraph" w:styleId="NoSpacing">
    <w:name w:val="No Spacing"/>
    <w:aliases w:val="Table Header"/>
    <w:link w:val="NoSpacingChar"/>
    <w:autoRedefine/>
    <w:uiPriority w:val="1"/>
    <w:qFormat/>
    <w:rsid w:val="00FE7854"/>
    <w:rPr>
      <w:rFonts w:eastAsiaTheme="minorEastAsia" w:cstheme="minorHAnsi"/>
      <w:b/>
      <w:bCs/>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FE7854"/>
    <w:rPr>
      <w:rFonts w:eastAsiaTheme="minorEastAsia" w:cstheme="minorHAnsi"/>
      <w:b/>
      <w:bCs/>
      <w:color w:val="000000" w:themeColor="text1"/>
      <w:kern w:val="0"/>
      <w:sz w:val="36"/>
      <w:szCs w:val="36"/>
      <w:bdr w:val="none" w:sz="0" w:space="0" w:color="auto" w:frame="1"/>
      <w:lang w:eastAsia="zh-CN"/>
      <w14:ligatures w14:val="none"/>
    </w:rPr>
  </w:style>
  <w:style w:type="paragraph" w:styleId="Subtitle">
    <w:name w:val="Subtitle"/>
    <w:aliases w:val="Primary Table Copy"/>
    <w:basedOn w:val="Normal"/>
    <w:next w:val="Normal"/>
    <w:link w:val="SubtitleChar"/>
    <w:uiPriority w:val="11"/>
    <w:qFormat/>
    <w:rsid w:val="00FE7854"/>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aliases w:val="Primary Table Copy Char"/>
    <w:basedOn w:val="DefaultParagraphFont"/>
    <w:link w:val="Subtitle"/>
    <w:uiPriority w:val="11"/>
    <w:rsid w:val="00FE7854"/>
    <w:rPr>
      <w:rFonts w:ascii="Barlow Semi Condensed SemiBold" w:eastAsiaTheme="minorEastAsia" w:hAnsi="Barlow Semi Condensed SemiBold"/>
      <w:color w:val="5A5A5A" w:themeColor="text1" w:themeTint="A5"/>
      <w:spacing w:val="15"/>
      <w:sz w:val="22"/>
      <w:szCs w:val="22"/>
    </w:rPr>
  </w:style>
  <w:style w:type="character" w:styleId="IntenseEmphasis">
    <w:name w:val="Intense Emphasis"/>
    <w:basedOn w:val="DefaultParagraphFont"/>
    <w:uiPriority w:val="21"/>
    <w:qFormat/>
    <w:rsid w:val="00FE7854"/>
    <w:rPr>
      <w:i/>
      <w:iCs/>
      <w:color w:val="4F81BD" w:themeColor="accent1"/>
    </w:rPr>
  </w:style>
  <w:style w:type="character" w:styleId="IntenseReference">
    <w:name w:val="Intense Reference"/>
    <w:basedOn w:val="DefaultParagraphFont"/>
    <w:uiPriority w:val="32"/>
    <w:qFormat/>
    <w:rsid w:val="001E6E65"/>
    <w:rPr>
      <w:b/>
      <w:bCs/>
      <w:smallCaps/>
      <w:color w:val="4F81BD" w:themeColor="accent1"/>
      <w:spacing w:val="5"/>
    </w:rPr>
  </w:style>
  <w:style w:type="character" w:styleId="Strong">
    <w:name w:val="Strong"/>
    <w:basedOn w:val="DefaultParagraphFont"/>
    <w:uiPriority w:val="22"/>
    <w:qFormat/>
    <w:rsid w:val="00FE7854"/>
    <w:rPr>
      <w:b/>
      <w:bCs/>
    </w:rPr>
  </w:style>
  <w:style w:type="character" w:customStyle="1" w:styleId="Heading1Char">
    <w:name w:val="Heading 1 Char"/>
    <w:basedOn w:val="DefaultParagraphFont"/>
    <w:link w:val="Heading1"/>
    <w:uiPriority w:val="9"/>
    <w:rsid w:val="00080579"/>
    <w:rPr>
      <w:rFonts w:asciiTheme="majorHAnsi" w:eastAsiaTheme="majorEastAsia" w:hAnsiTheme="majorHAnsi" w:cstheme="majorBidi"/>
      <w:b/>
      <w:color w:val="1F497D" w:themeColor="text2"/>
      <w:spacing w:val="-10"/>
      <w:kern w:val="28"/>
      <w:sz w:val="52"/>
      <w:szCs w:val="52"/>
    </w:rPr>
  </w:style>
  <w:style w:type="character" w:customStyle="1" w:styleId="Heading5Char">
    <w:name w:val="Heading 5 Char"/>
    <w:basedOn w:val="DefaultParagraphFont"/>
    <w:link w:val="Heading5"/>
    <w:uiPriority w:val="9"/>
    <w:rsid w:val="00A845B1"/>
    <w:rPr>
      <w:rFonts w:asciiTheme="majorHAnsi" w:eastAsiaTheme="majorEastAsia" w:hAnsiTheme="majorHAnsi" w:cstheme="majorBidi"/>
      <w:i/>
      <w:color w:val="09539E"/>
      <w:sz w:val="22"/>
    </w:rPr>
  </w:style>
  <w:style w:type="character" w:customStyle="1" w:styleId="Heading6Char">
    <w:name w:val="Heading 6 Char"/>
    <w:basedOn w:val="DefaultParagraphFont"/>
    <w:link w:val="Heading6"/>
    <w:uiPriority w:val="9"/>
    <w:rsid w:val="005279CF"/>
    <w:rPr>
      <w:rFonts w:asciiTheme="majorHAnsi" w:eastAsiaTheme="majorEastAsia" w:hAnsiTheme="majorHAnsi" w:cstheme="majorBidi"/>
      <w:sz w:val="22"/>
    </w:rPr>
  </w:style>
  <w:style w:type="character" w:customStyle="1" w:styleId="Heading7Char">
    <w:name w:val="Heading 7 Char"/>
    <w:basedOn w:val="DefaultParagraphFont"/>
    <w:link w:val="Heading7"/>
    <w:uiPriority w:val="9"/>
    <w:semiHidden/>
    <w:rsid w:val="00FE7854"/>
    <w:rPr>
      <w:rFonts w:asciiTheme="majorHAnsi" w:eastAsiaTheme="majorEastAsia" w:hAnsiTheme="majorHAnsi" w:cstheme="majorBidi"/>
      <w:i/>
      <w:iCs/>
      <w:color w:val="243F60" w:themeColor="accent1" w:themeShade="7F"/>
      <w:sz w:val="22"/>
    </w:rPr>
  </w:style>
  <w:style w:type="character" w:styleId="Emphasis">
    <w:name w:val="Emphasis"/>
    <w:basedOn w:val="DefaultParagraphFont"/>
    <w:uiPriority w:val="20"/>
    <w:qFormat/>
    <w:rsid w:val="00FE7854"/>
    <w:rPr>
      <w:i/>
      <w:iCs/>
    </w:rPr>
  </w:style>
  <w:style w:type="character" w:styleId="SubtleEmphasis">
    <w:name w:val="Subtle Emphasis"/>
    <w:basedOn w:val="DefaultParagraphFont"/>
    <w:uiPriority w:val="19"/>
    <w:qFormat/>
    <w:rsid w:val="00FE7854"/>
    <w:rPr>
      <w:i/>
      <w:iCs/>
      <w:color w:val="404040" w:themeColor="text1" w:themeTint="BF"/>
    </w:rPr>
  </w:style>
  <w:style w:type="paragraph" w:styleId="Quote">
    <w:name w:val="Quote"/>
    <w:basedOn w:val="Normal"/>
    <w:next w:val="Normal"/>
    <w:link w:val="QuoteChar"/>
    <w:uiPriority w:val="29"/>
    <w:qFormat/>
    <w:rsid w:val="00701CEB"/>
    <w:pPr>
      <w:shd w:val="pct10" w:color="auto" w:fill="auto"/>
      <w:ind w:left="720" w:right="864"/>
    </w:pPr>
    <w:rPr>
      <w:iCs/>
      <w:color w:val="404040" w:themeColor="text1" w:themeTint="BF"/>
    </w:rPr>
  </w:style>
  <w:style w:type="character" w:customStyle="1" w:styleId="QuoteChar">
    <w:name w:val="Quote Char"/>
    <w:basedOn w:val="DefaultParagraphFont"/>
    <w:link w:val="Quote"/>
    <w:uiPriority w:val="29"/>
    <w:rsid w:val="00701CEB"/>
    <w:rPr>
      <w:iCs/>
      <w:color w:val="404040" w:themeColor="text1" w:themeTint="BF"/>
      <w:sz w:val="22"/>
      <w:shd w:val="pct10" w:color="auto" w:fill="auto"/>
    </w:rPr>
  </w:style>
  <w:style w:type="paragraph" w:styleId="ListBullet2">
    <w:name w:val="List Bullet 2"/>
    <w:basedOn w:val="Normal"/>
    <w:unhideWhenUsed/>
    <w:rsid w:val="001A7B65"/>
    <w:pPr>
      <w:numPr>
        <w:numId w:val="5"/>
      </w:numPr>
      <w:contextualSpacing/>
    </w:pPr>
  </w:style>
  <w:style w:type="paragraph" w:styleId="ListBullet3">
    <w:name w:val="List Bullet 3"/>
    <w:basedOn w:val="Normal"/>
    <w:unhideWhenUsed/>
    <w:rsid w:val="00A75DF7"/>
    <w:pPr>
      <w:numPr>
        <w:numId w:val="46"/>
      </w:numPr>
      <w:tabs>
        <w:tab w:val="num" w:pos="1080"/>
      </w:tabs>
      <w:contextualSpacing/>
    </w:pPr>
  </w:style>
  <w:style w:type="paragraph" w:styleId="ListBullet4">
    <w:name w:val="List Bullet 4"/>
    <w:basedOn w:val="Normal"/>
    <w:unhideWhenUsed/>
    <w:rsid w:val="003238A5"/>
    <w:pPr>
      <w:numPr>
        <w:ilvl w:val="2"/>
        <w:numId w:val="6"/>
      </w:numPr>
      <w:tabs>
        <w:tab w:val="clear" w:pos="2160"/>
        <w:tab w:val="left" w:pos="243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765">
      <w:bodyDiv w:val="1"/>
      <w:marLeft w:val="0"/>
      <w:marRight w:val="0"/>
      <w:marTop w:val="0"/>
      <w:marBottom w:val="0"/>
      <w:divBdr>
        <w:top w:val="none" w:sz="0" w:space="0" w:color="auto"/>
        <w:left w:val="none" w:sz="0" w:space="0" w:color="auto"/>
        <w:bottom w:val="none" w:sz="0" w:space="0" w:color="auto"/>
        <w:right w:val="none" w:sz="0" w:space="0" w:color="auto"/>
      </w:divBdr>
    </w:div>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880886">
      <w:bodyDiv w:val="1"/>
      <w:marLeft w:val="0"/>
      <w:marRight w:val="0"/>
      <w:marTop w:val="0"/>
      <w:marBottom w:val="0"/>
      <w:divBdr>
        <w:top w:val="none" w:sz="0" w:space="0" w:color="auto"/>
        <w:left w:val="none" w:sz="0" w:space="0" w:color="auto"/>
        <w:bottom w:val="none" w:sz="0" w:space="0" w:color="auto"/>
        <w:right w:val="none" w:sz="0" w:space="0" w:color="auto"/>
      </w:divBdr>
    </w:div>
    <w:div w:id="109249305">
      <w:bodyDiv w:val="1"/>
      <w:marLeft w:val="0"/>
      <w:marRight w:val="0"/>
      <w:marTop w:val="0"/>
      <w:marBottom w:val="0"/>
      <w:divBdr>
        <w:top w:val="none" w:sz="0" w:space="0" w:color="auto"/>
        <w:left w:val="none" w:sz="0" w:space="0" w:color="auto"/>
        <w:bottom w:val="none" w:sz="0" w:space="0" w:color="auto"/>
        <w:right w:val="none" w:sz="0" w:space="0" w:color="auto"/>
      </w:divBdr>
    </w:div>
    <w:div w:id="113527618">
      <w:bodyDiv w:val="1"/>
      <w:marLeft w:val="0"/>
      <w:marRight w:val="0"/>
      <w:marTop w:val="0"/>
      <w:marBottom w:val="0"/>
      <w:divBdr>
        <w:top w:val="none" w:sz="0" w:space="0" w:color="auto"/>
        <w:left w:val="none" w:sz="0" w:space="0" w:color="auto"/>
        <w:bottom w:val="none" w:sz="0" w:space="0" w:color="auto"/>
        <w:right w:val="none" w:sz="0" w:space="0" w:color="auto"/>
      </w:divBdr>
    </w:div>
    <w:div w:id="123356813">
      <w:bodyDiv w:val="1"/>
      <w:marLeft w:val="0"/>
      <w:marRight w:val="0"/>
      <w:marTop w:val="0"/>
      <w:marBottom w:val="0"/>
      <w:divBdr>
        <w:top w:val="none" w:sz="0" w:space="0" w:color="auto"/>
        <w:left w:val="none" w:sz="0" w:space="0" w:color="auto"/>
        <w:bottom w:val="none" w:sz="0" w:space="0" w:color="auto"/>
        <w:right w:val="none" w:sz="0" w:space="0" w:color="auto"/>
      </w:divBdr>
    </w:div>
    <w:div w:id="162160801">
      <w:bodyDiv w:val="1"/>
      <w:marLeft w:val="0"/>
      <w:marRight w:val="0"/>
      <w:marTop w:val="0"/>
      <w:marBottom w:val="0"/>
      <w:divBdr>
        <w:top w:val="none" w:sz="0" w:space="0" w:color="auto"/>
        <w:left w:val="none" w:sz="0" w:space="0" w:color="auto"/>
        <w:bottom w:val="none" w:sz="0" w:space="0" w:color="auto"/>
        <w:right w:val="none" w:sz="0" w:space="0" w:color="auto"/>
      </w:divBdr>
    </w:div>
    <w:div w:id="165480856">
      <w:bodyDiv w:val="1"/>
      <w:marLeft w:val="0"/>
      <w:marRight w:val="0"/>
      <w:marTop w:val="0"/>
      <w:marBottom w:val="0"/>
      <w:divBdr>
        <w:top w:val="none" w:sz="0" w:space="0" w:color="auto"/>
        <w:left w:val="none" w:sz="0" w:space="0" w:color="auto"/>
        <w:bottom w:val="none" w:sz="0" w:space="0" w:color="auto"/>
        <w:right w:val="none" w:sz="0" w:space="0" w:color="auto"/>
      </w:divBdr>
    </w:div>
    <w:div w:id="181209579">
      <w:bodyDiv w:val="1"/>
      <w:marLeft w:val="0"/>
      <w:marRight w:val="0"/>
      <w:marTop w:val="0"/>
      <w:marBottom w:val="0"/>
      <w:divBdr>
        <w:top w:val="none" w:sz="0" w:space="0" w:color="auto"/>
        <w:left w:val="none" w:sz="0" w:space="0" w:color="auto"/>
        <w:bottom w:val="none" w:sz="0" w:space="0" w:color="auto"/>
        <w:right w:val="none" w:sz="0" w:space="0" w:color="auto"/>
      </w:divBdr>
      <w:divsChild>
        <w:div w:id="67044713">
          <w:marLeft w:val="0"/>
          <w:marRight w:val="0"/>
          <w:marTop w:val="0"/>
          <w:marBottom w:val="0"/>
          <w:divBdr>
            <w:top w:val="none" w:sz="0" w:space="0" w:color="auto"/>
            <w:left w:val="none" w:sz="0" w:space="0" w:color="auto"/>
            <w:bottom w:val="none" w:sz="0" w:space="0" w:color="auto"/>
            <w:right w:val="none" w:sz="0" w:space="0" w:color="auto"/>
          </w:divBdr>
          <w:divsChild>
            <w:div w:id="185336529">
              <w:marLeft w:val="0"/>
              <w:marRight w:val="0"/>
              <w:marTop w:val="0"/>
              <w:marBottom w:val="0"/>
              <w:divBdr>
                <w:top w:val="none" w:sz="0" w:space="0" w:color="auto"/>
                <w:left w:val="none" w:sz="0" w:space="0" w:color="auto"/>
                <w:bottom w:val="none" w:sz="0" w:space="0" w:color="auto"/>
                <w:right w:val="none" w:sz="0" w:space="0" w:color="auto"/>
              </w:divBdr>
              <w:divsChild>
                <w:div w:id="1192452089">
                  <w:marLeft w:val="0"/>
                  <w:marRight w:val="0"/>
                  <w:marTop w:val="0"/>
                  <w:marBottom w:val="0"/>
                  <w:divBdr>
                    <w:top w:val="none" w:sz="0" w:space="0" w:color="auto"/>
                    <w:left w:val="none" w:sz="0" w:space="0" w:color="auto"/>
                    <w:bottom w:val="none" w:sz="0" w:space="0" w:color="auto"/>
                    <w:right w:val="none" w:sz="0" w:space="0" w:color="auto"/>
                  </w:divBdr>
                  <w:divsChild>
                    <w:div w:id="604964826">
                      <w:marLeft w:val="0"/>
                      <w:marRight w:val="0"/>
                      <w:marTop w:val="0"/>
                      <w:marBottom w:val="0"/>
                      <w:divBdr>
                        <w:top w:val="none" w:sz="0" w:space="0" w:color="auto"/>
                        <w:left w:val="none" w:sz="0" w:space="0" w:color="auto"/>
                        <w:bottom w:val="none" w:sz="0" w:space="0" w:color="auto"/>
                        <w:right w:val="none" w:sz="0" w:space="0" w:color="auto"/>
                      </w:divBdr>
                      <w:divsChild>
                        <w:div w:id="1167288298">
                          <w:marLeft w:val="0"/>
                          <w:marRight w:val="0"/>
                          <w:marTop w:val="0"/>
                          <w:marBottom w:val="0"/>
                          <w:divBdr>
                            <w:top w:val="none" w:sz="0" w:space="0" w:color="auto"/>
                            <w:left w:val="none" w:sz="0" w:space="0" w:color="auto"/>
                            <w:bottom w:val="none" w:sz="0" w:space="0" w:color="auto"/>
                            <w:right w:val="none" w:sz="0" w:space="0" w:color="auto"/>
                          </w:divBdr>
                          <w:divsChild>
                            <w:div w:id="219176962">
                              <w:marLeft w:val="0"/>
                              <w:marRight w:val="0"/>
                              <w:marTop w:val="0"/>
                              <w:marBottom w:val="0"/>
                              <w:divBdr>
                                <w:top w:val="none" w:sz="0" w:space="0" w:color="auto"/>
                                <w:left w:val="none" w:sz="0" w:space="0" w:color="auto"/>
                                <w:bottom w:val="none" w:sz="0" w:space="0" w:color="auto"/>
                                <w:right w:val="none" w:sz="0" w:space="0" w:color="auto"/>
                              </w:divBdr>
                              <w:divsChild>
                                <w:div w:id="1097943592">
                                  <w:marLeft w:val="0"/>
                                  <w:marRight w:val="0"/>
                                  <w:marTop w:val="0"/>
                                  <w:marBottom w:val="0"/>
                                  <w:divBdr>
                                    <w:top w:val="none" w:sz="0" w:space="0" w:color="auto"/>
                                    <w:left w:val="none" w:sz="0" w:space="0" w:color="auto"/>
                                    <w:bottom w:val="none" w:sz="0" w:space="0" w:color="auto"/>
                                    <w:right w:val="none" w:sz="0" w:space="0" w:color="auto"/>
                                  </w:divBdr>
                                  <w:divsChild>
                                    <w:div w:id="16117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7832">
      <w:bodyDiv w:val="1"/>
      <w:marLeft w:val="0"/>
      <w:marRight w:val="0"/>
      <w:marTop w:val="0"/>
      <w:marBottom w:val="0"/>
      <w:divBdr>
        <w:top w:val="none" w:sz="0" w:space="0" w:color="auto"/>
        <w:left w:val="none" w:sz="0" w:space="0" w:color="auto"/>
        <w:bottom w:val="none" w:sz="0" w:space="0" w:color="auto"/>
        <w:right w:val="none" w:sz="0" w:space="0" w:color="auto"/>
      </w:divBdr>
    </w:div>
    <w:div w:id="227039941">
      <w:bodyDiv w:val="1"/>
      <w:marLeft w:val="0"/>
      <w:marRight w:val="0"/>
      <w:marTop w:val="0"/>
      <w:marBottom w:val="0"/>
      <w:divBdr>
        <w:top w:val="none" w:sz="0" w:space="0" w:color="auto"/>
        <w:left w:val="none" w:sz="0" w:space="0" w:color="auto"/>
        <w:bottom w:val="none" w:sz="0" w:space="0" w:color="auto"/>
        <w:right w:val="none" w:sz="0" w:space="0" w:color="auto"/>
      </w:divBdr>
    </w:div>
    <w:div w:id="253250040">
      <w:bodyDiv w:val="1"/>
      <w:marLeft w:val="0"/>
      <w:marRight w:val="0"/>
      <w:marTop w:val="0"/>
      <w:marBottom w:val="0"/>
      <w:divBdr>
        <w:top w:val="none" w:sz="0" w:space="0" w:color="auto"/>
        <w:left w:val="none" w:sz="0" w:space="0" w:color="auto"/>
        <w:bottom w:val="none" w:sz="0" w:space="0" w:color="auto"/>
        <w:right w:val="none" w:sz="0" w:space="0" w:color="auto"/>
      </w:divBdr>
    </w:div>
    <w:div w:id="263268287">
      <w:bodyDiv w:val="1"/>
      <w:marLeft w:val="0"/>
      <w:marRight w:val="0"/>
      <w:marTop w:val="0"/>
      <w:marBottom w:val="0"/>
      <w:divBdr>
        <w:top w:val="none" w:sz="0" w:space="0" w:color="auto"/>
        <w:left w:val="none" w:sz="0" w:space="0" w:color="auto"/>
        <w:bottom w:val="none" w:sz="0" w:space="0" w:color="auto"/>
        <w:right w:val="none" w:sz="0" w:space="0" w:color="auto"/>
      </w:divBdr>
    </w:div>
    <w:div w:id="265575206">
      <w:bodyDiv w:val="1"/>
      <w:marLeft w:val="0"/>
      <w:marRight w:val="0"/>
      <w:marTop w:val="0"/>
      <w:marBottom w:val="0"/>
      <w:divBdr>
        <w:top w:val="none" w:sz="0" w:space="0" w:color="auto"/>
        <w:left w:val="none" w:sz="0" w:space="0" w:color="auto"/>
        <w:bottom w:val="none" w:sz="0" w:space="0" w:color="auto"/>
        <w:right w:val="none" w:sz="0" w:space="0" w:color="auto"/>
      </w:divBdr>
    </w:div>
    <w:div w:id="337849619">
      <w:bodyDiv w:val="1"/>
      <w:marLeft w:val="0"/>
      <w:marRight w:val="0"/>
      <w:marTop w:val="0"/>
      <w:marBottom w:val="0"/>
      <w:divBdr>
        <w:top w:val="none" w:sz="0" w:space="0" w:color="auto"/>
        <w:left w:val="none" w:sz="0" w:space="0" w:color="auto"/>
        <w:bottom w:val="none" w:sz="0" w:space="0" w:color="auto"/>
        <w:right w:val="none" w:sz="0" w:space="0" w:color="auto"/>
      </w:divBdr>
      <w:divsChild>
        <w:div w:id="229079587">
          <w:marLeft w:val="0"/>
          <w:marRight w:val="0"/>
          <w:marTop w:val="0"/>
          <w:marBottom w:val="0"/>
          <w:divBdr>
            <w:top w:val="none" w:sz="0" w:space="0" w:color="auto"/>
            <w:left w:val="none" w:sz="0" w:space="0" w:color="auto"/>
            <w:bottom w:val="none" w:sz="0" w:space="0" w:color="auto"/>
            <w:right w:val="none" w:sz="0" w:space="0" w:color="auto"/>
          </w:divBdr>
        </w:div>
        <w:div w:id="800683524">
          <w:marLeft w:val="0"/>
          <w:marRight w:val="0"/>
          <w:marTop w:val="0"/>
          <w:marBottom w:val="0"/>
          <w:divBdr>
            <w:top w:val="none" w:sz="0" w:space="0" w:color="auto"/>
            <w:left w:val="none" w:sz="0" w:space="0" w:color="auto"/>
            <w:bottom w:val="none" w:sz="0" w:space="0" w:color="auto"/>
            <w:right w:val="none" w:sz="0" w:space="0" w:color="auto"/>
          </w:divBdr>
        </w:div>
        <w:div w:id="838424156">
          <w:marLeft w:val="0"/>
          <w:marRight w:val="0"/>
          <w:marTop w:val="0"/>
          <w:marBottom w:val="0"/>
          <w:divBdr>
            <w:top w:val="none" w:sz="0" w:space="0" w:color="auto"/>
            <w:left w:val="none" w:sz="0" w:space="0" w:color="auto"/>
            <w:bottom w:val="none" w:sz="0" w:space="0" w:color="auto"/>
            <w:right w:val="none" w:sz="0" w:space="0" w:color="auto"/>
          </w:divBdr>
        </w:div>
        <w:div w:id="844442588">
          <w:marLeft w:val="0"/>
          <w:marRight w:val="0"/>
          <w:marTop w:val="0"/>
          <w:marBottom w:val="0"/>
          <w:divBdr>
            <w:top w:val="none" w:sz="0" w:space="0" w:color="auto"/>
            <w:left w:val="none" w:sz="0" w:space="0" w:color="auto"/>
            <w:bottom w:val="none" w:sz="0" w:space="0" w:color="auto"/>
            <w:right w:val="none" w:sz="0" w:space="0" w:color="auto"/>
          </w:divBdr>
        </w:div>
        <w:div w:id="1051853155">
          <w:marLeft w:val="0"/>
          <w:marRight w:val="0"/>
          <w:marTop w:val="0"/>
          <w:marBottom w:val="0"/>
          <w:divBdr>
            <w:top w:val="none" w:sz="0" w:space="0" w:color="auto"/>
            <w:left w:val="none" w:sz="0" w:space="0" w:color="auto"/>
            <w:bottom w:val="none" w:sz="0" w:space="0" w:color="auto"/>
            <w:right w:val="none" w:sz="0" w:space="0" w:color="auto"/>
          </w:divBdr>
          <w:divsChild>
            <w:div w:id="1281449312">
              <w:marLeft w:val="-75"/>
              <w:marRight w:val="0"/>
              <w:marTop w:val="30"/>
              <w:marBottom w:val="30"/>
              <w:divBdr>
                <w:top w:val="none" w:sz="0" w:space="0" w:color="auto"/>
                <w:left w:val="none" w:sz="0" w:space="0" w:color="auto"/>
                <w:bottom w:val="none" w:sz="0" w:space="0" w:color="auto"/>
                <w:right w:val="none" w:sz="0" w:space="0" w:color="auto"/>
              </w:divBdr>
              <w:divsChild>
                <w:div w:id="614285938">
                  <w:marLeft w:val="0"/>
                  <w:marRight w:val="0"/>
                  <w:marTop w:val="0"/>
                  <w:marBottom w:val="0"/>
                  <w:divBdr>
                    <w:top w:val="none" w:sz="0" w:space="0" w:color="auto"/>
                    <w:left w:val="none" w:sz="0" w:space="0" w:color="auto"/>
                    <w:bottom w:val="none" w:sz="0" w:space="0" w:color="auto"/>
                    <w:right w:val="none" w:sz="0" w:space="0" w:color="auto"/>
                  </w:divBdr>
                  <w:divsChild>
                    <w:div w:id="190580500">
                      <w:marLeft w:val="0"/>
                      <w:marRight w:val="0"/>
                      <w:marTop w:val="0"/>
                      <w:marBottom w:val="0"/>
                      <w:divBdr>
                        <w:top w:val="none" w:sz="0" w:space="0" w:color="auto"/>
                        <w:left w:val="none" w:sz="0" w:space="0" w:color="auto"/>
                        <w:bottom w:val="none" w:sz="0" w:space="0" w:color="auto"/>
                        <w:right w:val="none" w:sz="0" w:space="0" w:color="auto"/>
                      </w:divBdr>
                    </w:div>
                  </w:divsChild>
                </w:div>
                <w:div w:id="1002245084">
                  <w:marLeft w:val="0"/>
                  <w:marRight w:val="0"/>
                  <w:marTop w:val="0"/>
                  <w:marBottom w:val="0"/>
                  <w:divBdr>
                    <w:top w:val="none" w:sz="0" w:space="0" w:color="auto"/>
                    <w:left w:val="none" w:sz="0" w:space="0" w:color="auto"/>
                    <w:bottom w:val="none" w:sz="0" w:space="0" w:color="auto"/>
                    <w:right w:val="none" w:sz="0" w:space="0" w:color="auto"/>
                  </w:divBdr>
                  <w:divsChild>
                    <w:div w:id="877277139">
                      <w:marLeft w:val="0"/>
                      <w:marRight w:val="0"/>
                      <w:marTop w:val="0"/>
                      <w:marBottom w:val="0"/>
                      <w:divBdr>
                        <w:top w:val="none" w:sz="0" w:space="0" w:color="auto"/>
                        <w:left w:val="none" w:sz="0" w:space="0" w:color="auto"/>
                        <w:bottom w:val="none" w:sz="0" w:space="0" w:color="auto"/>
                        <w:right w:val="none" w:sz="0" w:space="0" w:color="auto"/>
                      </w:divBdr>
                    </w:div>
                  </w:divsChild>
                </w:div>
                <w:div w:id="1195194845">
                  <w:marLeft w:val="0"/>
                  <w:marRight w:val="0"/>
                  <w:marTop w:val="0"/>
                  <w:marBottom w:val="0"/>
                  <w:divBdr>
                    <w:top w:val="none" w:sz="0" w:space="0" w:color="auto"/>
                    <w:left w:val="none" w:sz="0" w:space="0" w:color="auto"/>
                    <w:bottom w:val="none" w:sz="0" w:space="0" w:color="auto"/>
                    <w:right w:val="none" w:sz="0" w:space="0" w:color="auto"/>
                  </w:divBdr>
                  <w:divsChild>
                    <w:div w:id="6374737">
                      <w:marLeft w:val="0"/>
                      <w:marRight w:val="0"/>
                      <w:marTop w:val="0"/>
                      <w:marBottom w:val="0"/>
                      <w:divBdr>
                        <w:top w:val="none" w:sz="0" w:space="0" w:color="auto"/>
                        <w:left w:val="none" w:sz="0" w:space="0" w:color="auto"/>
                        <w:bottom w:val="none" w:sz="0" w:space="0" w:color="auto"/>
                        <w:right w:val="none" w:sz="0" w:space="0" w:color="auto"/>
                      </w:divBdr>
                    </w:div>
                    <w:div w:id="476341199">
                      <w:marLeft w:val="0"/>
                      <w:marRight w:val="0"/>
                      <w:marTop w:val="0"/>
                      <w:marBottom w:val="0"/>
                      <w:divBdr>
                        <w:top w:val="none" w:sz="0" w:space="0" w:color="auto"/>
                        <w:left w:val="none" w:sz="0" w:space="0" w:color="auto"/>
                        <w:bottom w:val="none" w:sz="0" w:space="0" w:color="auto"/>
                        <w:right w:val="none" w:sz="0" w:space="0" w:color="auto"/>
                      </w:divBdr>
                    </w:div>
                    <w:div w:id="595985700">
                      <w:marLeft w:val="0"/>
                      <w:marRight w:val="0"/>
                      <w:marTop w:val="0"/>
                      <w:marBottom w:val="0"/>
                      <w:divBdr>
                        <w:top w:val="none" w:sz="0" w:space="0" w:color="auto"/>
                        <w:left w:val="none" w:sz="0" w:space="0" w:color="auto"/>
                        <w:bottom w:val="none" w:sz="0" w:space="0" w:color="auto"/>
                        <w:right w:val="none" w:sz="0" w:space="0" w:color="auto"/>
                      </w:divBdr>
                    </w:div>
                    <w:div w:id="639774255">
                      <w:marLeft w:val="0"/>
                      <w:marRight w:val="0"/>
                      <w:marTop w:val="0"/>
                      <w:marBottom w:val="0"/>
                      <w:divBdr>
                        <w:top w:val="none" w:sz="0" w:space="0" w:color="auto"/>
                        <w:left w:val="none" w:sz="0" w:space="0" w:color="auto"/>
                        <w:bottom w:val="none" w:sz="0" w:space="0" w:color="auto"/>
                        <w:right w:val="none" w:sz="0" w:space="0" w:color="auto"/>
                      </w:divBdr>
                    </w:div>
                    <w:div w:id="703403496">
                      <w:marLeft w:val="0"/>
                      <w:marRight w:val="0"/>
                      <w:marTop w:val="0"/>
                      <w:marBottom w:val="0"/>
                      <w:divBdr>
                        <w:top w:val="none" w:sz="0" w:space="0" w:color="auto"/>
                        <w:left w:val="none" w:sz="0" w:space="0" w:color="auto"/>
                        <w:bottom w:val="none" w:sz="0" w:space="0" w:color="auto"/>
                        <w:right w:val="none" w:sz="0" w:space="0" w:color="auto"/>
                      </w:divBdr>
                    </w:div>
                    <w:div w:id="843856189">
                      <w:marLeft w:val="0"/>
                      <w:marRight w:val="0"/>
                      <w:marTop w:val="0"/>
                      <w:marBottom w:val="0"/>
                      <w:divBdr>
                        <w:top w:val="none" w:sz="0" w:space="0" w:color="auto"/>
                        <w:left w:val="none" w:sz="0" w:space="0" w:color="auto"/>
                        <w:bottom w:val="none" w:sz="0" w:space="0" w:color="auto"/>
                        <w:right w:val="none" w:sz="0" w:space="0" w:color="auto"/>
                      </w:divBdr>
                    </w:div>
                    <w:div w:id="1055004064">
                      <w:marLeft w:val="0"/>
                      <w:marRight w:val="0"/>
                      <w:marTop w:val="0"/>
                      <w:marBottom w:val="0"/>
                      <w:divBdr>
                        <w:top w:val="none" w:sz="0" w:space="0" w:color="auto"/>
                        <w:left w:val="none" w:sz="0" w:space="0" w:color="auto"/>
                        <w:bottom w:val="none" w:sz="0" w:space="0" w:color="auto"/>
                        <w:right w:val="none" w:sz="0" w:space="0" w:color="auto"/>
                      </w:divBdr>
                    </w:div>
                    <w:div w:id="1181162476">
                      <w:marLeft w:val="0"/>
                      <w:marRight w:val="0"/>
                      <w:marTop w:val="0"/>
                      <w:marBottom w:val="0"/>
                      <w:divBdr>
                        <w:top w:val="none" w:sz="0" w:space="0" w:color="auto"/>
                        <w:left w:val="none" w:sz="0" w:space="0" w:color="auto"/>
                        <w:bottom w:val="none" w:sz="0" w:space="0" w:color="auto"/>
                        <w:right w:val="none" w:sz="0" w:space="0" w:color="auto"/>
                      </w:divBdr>
                    </w:div>
                    <w:div w:id="1385905770">
                      <w:marLeft w:val="0"/>
                      <w:marRight w:val="0"/>
                      <w:marTop w:val="0"/>
                      <w:marBottom w:val="0"/>
                      <w:divBdr>
                        <w:top w:val="none" w:sz="0" w:space="0" w:color="auto"/>
                        <w:left w:val="none" w:sz="0" w:space="0" w:color="auto"/>
                        <w:bottom w:val="none" w:sz="0" w:space="0" w:color="auto"/>
                        <w:right w:val="none" w:sz="0" w:space="0" w:color="auto"/>
                      </w:divBdr>
                    </w:div>
                    <w:div w:id="1439525560">
                      <w:marLeft w:val="0"/>
                      <w:marRight w:val="0"/>
                      <w:marTop w:val="0"/>
                      <w:marBottom w:val="0"/>
                      <w:divBdr>
                        <w:top w:val="none" w:sz="0" w:space="0" w:color="auto"/>
                        <w:left w:val="none" w:sz="0" w:space="0" w:color="auto"/>
                        <w:bottom w:val="none" w:sz="0" w:space="0" w:color="auto"/>
                        <w:right w:val="none" w:sz="0" w:space="0" w:color="auto"/>
                      </w:divBdr>
                    </w:div>
                    <w:div w:id="1481192940">
                      <w:marLeft w:val="0"/>
                      <w:marRight w:val="0"/>
                      <w:marTop w:val="0"/>
                      <w:marBottom w:val="0"/>
                      <w:divBdr>
                        <w:top w:val="none" w:sz="0" w:space="0" w:color="auto"/>
                        <w:left w:val="none" w:sz="0" w:space="0" w:color="auto"/>
                        <w:bottom w:val="none" w:sz="0" w:space="0" w:color="auto"/>
                        <w:right w:val="none" w:sz="0" w:space="0" w:color="auto"/>
                      </w:divBdr>
                    </w:div>
                    <w:div w:id="1615290153">
                      <w:marLeft w:val="0"/>
                      <w:marRight w:val="0"/>
                      <w:marTop w:val="0"/>
                      <w:marBottom w:val="0"/>
                      <w:divBdr>
                        <w:top w:val="none" w:sz="0" w:space="0" w:color="auto"/>
                        <w:left w:val="none" w:sz="0" w:space="0" w:color="auto"/>
                        <w:bottom w:val="none" w:sz="0" w:space="0" w:color="auto"/>
                        <w:right w:val="none" w:sz="0" w:space="0" w:color="auto"/>
                      </w:divBdr>
                    </w:div>
                    <w:div w:id="1679574977">
                      <w:marLeft w:val="0"/>
                      <w:marRight w:val="0"/>
                      <w:marTop w:val="0"/>
                      <w:marBottom w:val="0"/>
                      <w:divBdr>
                        <w:top w:val="none" w:sz="0" w:space="0" w:color="auto"/>
                        <w:left w:val="none" w:sz="0" w:space="0" w:color="auto"/>
                        <w:bottom w:val="none" w:sz="0" w:space="0" w:color="auto"/>
                        <w:right w:val="none" w:sz="0" w:space="0" w:color="auto"/>
                      </w:divBdr>
                    </w:div>
                    <w:div w:id="1798253177">
                      <w:marLeft w:val="0"/>
                      <w:marRight w:val="0"/>
                      <w:marTop w:val="0"/>
                      <w:marBottom w:val="0"/>
                      <w:divBdr>
                        <w:top w:val="none" w:sz="0" w:space="0" w:color="auto"/>
                        <w:left w:val="none" w:sz="0" w:space="0" w:color="auto"/>
                        <w:bottom w:val="none" w:sz="0" w:space="0" w:color="auto"/>
                        <w:right w:val="none" w:sz="0" w:space="0" w:color="auto"/>
                      </w:divBdr>
                    </w:div>
                  </w:divsChild>
                </w:div>
                <w:div w:id="2099325408">
                  <w:marLeft w:val="0"/>
                  <w:marRight w:val="0"/>
                  <w:marTop w:val="0"/>
                  <w:marBottom w:val="0"/>
                  <w:divBdr>
                    <w:top w:val="none" w:sz="0" w:space="0" w:color="auto"/>
                    <w:left w:val="none" w:sz="0" w:space="0" w:color="auto"/>
                    <w:bottom w:val="none" w:sz="0" w:space="0" w:color="auto"/>
                    <w:right w:val="none" w:sz="0" w:space="0" w:color="auto"/>
                  </w:divBdr>
                  <w:divsChild>
                    <w:div w:id="2141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5431">
      <w:bodyDiv w:val="1"/>
      <w:marLeft w:val="0"/>
      <w:marRight w:val="0"/>
      <w:marTop w:val="0"/>
      <w:marBottom w:val="0"/>
      <w:divBdr>
        <w:top w:val="none" w:sz="0" w:space="0" w:color="auto"/>
        <w:left w:val="none" w:sz="0" w:space="0" w:color="auto"/>
        <w:bottom w:val="none" w:sz="0" w:space="0" w:color="auto"/>
        <w:right w:val="none" w:sz="0" w:space="0" w:color="auto"/>
      </w:divBdr>
    </w:div>
    <w:div w:id="351684411">
      <w:bodyDiv w:val="1"/>
      <w:marLeft w:val="0"/>
      <w:marRight w:val="0"/>
      <w:marTop w:val="0"/>
      <w:marBottom w:val="0"/>
      <w:divBdr>
        <w:top w:val="none" w:sz="0" w:space="0" w:color="auto"/>
        <w:left w:val="none" w:sz="0" w:space="0" w:color="auto"/>
        <w:bottom w:val="none" w:sz="0" w:space="0" w:color="auto"/>
        <w:right w:val="none" w:sz="0" w:space="0" w:color="auto"/>
      </w:divBdr>
    </w:div>
    <w:div w:id="362021358">
      <w:bodyDiv w:val="1"/>
      <w:marLeft w:val="0"/>
      <w:marRight w:val="0"/>
      <w:marTop w:val="0"/>
      <w:marBottom w:val="0"/>
      <w:divBdr>
        <w:top w:val="none" w:sz="0" w:space="0" w:color="auto"/>
        <w:left w:val="none" w:sz="0" w:space="0" w:color="auto"/>
        <w:bottom w:val="none" w:sz="0" w:space="0" w:color="auto"/>
        <w:right w:val="none" w:sz="0" w:space="0" w:color="auto"/>
      </w:divBdr>
    </w:div>
    <w:div w:id="396560523">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481433775">
      <w:bodyDiv w:val="1"/>
      <w:marLeft w:val="0"/>
      <w:marRight w:val="0"/>
      <w:marTop w:val="0"/>
      <w:marBottom w:val="0"/>
      <w:divBdr>
        <w:top w:val="none" w:sz="0" w:space="0" w:color="auto"/>
        <w:left w:val="none" w:sz="0" w:space="0" w:color="auto"/>
        <w:bottom w:val="none" w:sz="0" w:space="0" w:color="auto"/>
        <w:right w:val="none" w:sz="0" w:space="0" w:color="auto"/>
      </w:divBdr>
    </w:div>
    <w:div w:id="482434759">
      <w:bodyDiv w:val="1"/>
      <w:marLeft w:val="0"/>
      <w:marRight w:val="0"/>
      <w:marTop w:val="0"/>
      <w:marBottom w:val="0"/>
      <w:divBdr>
        <w:top w:val="none" w:sz="0" w:space="0" w:color="auto"/>
        <w:left w:val="none" w:sz="0" w:space="0" w:color="auto"/>
        <w:bottom w:val="none" w:sz="0" w:space="0" w:color="auto"/>
        <w:right w:val="none" w:sz="0" w:space="0" w:color="auto"/>
      </w:divBdr>
    </w:div>
    <w:div w:id="484712175">
      <w:bodyDiv w:val="1"/>
      <w:marLeft w:val="0"/>
      <w:marRight w:val="0"/>
      <w:marTop w:val="0"/>
      <w:marBottom w:val="0"/>
      <w:divBdr>
        <w:top w:val="none" w:sz="0" w:space="0" w:color="auto"/>
        <w:left w:val="none" w:sz="0" w:space="0" w:color="auto"/>
        <w:bottom w:val="none" w:sz="0" w:space="0" w:color="auto"/>
        <w:right w:val="none" w:sz="0" w:space="0" w:color="auto"/>
      </w:divBdr>
    </w:div>
    <w:div w:id="484981243">
      <w:bodyDiv w:val="1"/>
      <w:marLeft w:val="0"/>
      <w:marRight w:val="0"/>
      <w:marTop w:val="0"/>
      <w:marBottom w:val="0"/>
      <w:divBdr>
        <w:top w:val="none" w:sz="0" w:space="0" w:color="auto"/>
        <w:left w:val="none" w:sz="0" w:space="0" w:color="auto"/>
        <w:bottom w:val="none" w:sz="0" w:space="0" w:color="auto"/>
        <w:right w:val="none" w:sz="0" w:space="0" w:color="auto"/>
      </w:divBdr>
    </w:div>
    <w:div w:id="494106901">
      <w:bodyDiv w:val="1"/>
      <w:marLeft w:val="0"/>
      <w:marRight w:val="0"/>
      <w:marTop w:val="0"/>
      <w:marBottom w:val="0"/>
      <w:divBdr>
        <w:top w:val="none" w:sz="0" w:space="0" w:color="auto"/>
        <w:left w:val="none" w:sz="0" w:space="0" w:color="auto"/>
        <w:bottom w:val="none" w:sz="0" w:space="0" w:color="auto"/>
        <w:right w:val="none" w:sz="0" w:space="0" w:color="auto"/>
      </w:divBdr>
    </w:div>
    <w:div w:id="497427415">
      <w:bodyDiv w:val="1"/>
      <w:marLeft w:val="0"/>
      <w:marRight w:val="0"/>
      <w:marTop w:val="0"/>
      <w:marBottom w:val="0"/>
      <w:divBdr>
        <w:top w:val="none" w:sz="0" w:space="0" w:color="auto"/>
        <w:left w:val="none" w:sz="0" w:space="0" w:color="auto"/>
        <w:bottom w:val="none" w:sz="0" w:space="0" w:color="auto"/>
        <w:right w:val="none" w:sz="0" w:space="0" w:color="auto"/>
      </w:divBdr>
    </w:div>
    <w:div w:id="511847247">
      <w:bodyDiv w:val="1"/>
      <w:marLeft w:val="0"/>
      <w:marRight w:val="0"/>
      <w:marTop w:val="0"/>
      <w:marBottom w:val="0"/>
      <w:divBdr>
        <w:top w:val="none" w:sz="0" w:space="0" w:color="auto"/>
        <w:left w:val="none" w:sz="0" w:space="0" w:color="auto"/>
        <w:bottom w:val="none" w:sz="0" w:space="0" w:color="auto"/>
        <w:right w:val="none" w:sz="0" w:space="0" w:color="auto"/>
      </w:divBdr>
    </w:div>
    <w:div w:id="515120502">
      <w:bodyDiv w:val="1"/>
      <w:marLeft w:val="0"/>
      <w:marRight w:val="0"/>
      <w:marTop w:val="0"/>
      <w:marBottom w:val="0"/>
      <w:divBdr>
        <w:top w:val="none" w:sz="0" w:space="0" w:color="auto"/>
        <w:left w:val="none" w:sz="0" w:space="0" w:color="auto"/>
        <w:bottom w:val="none" w:sz="0" w:space="0" w:color="auto"/>
        <w:right w:val="none" w:sz="0" w:space="0" w:color="auto"/>
      </w:divBdr>
    </w:div>
    <w:div w:id="519399128">
      <w:bodyDiv w:val="1"/>
      <w:marLeft w:val="0"/>
      <w:marRight w:val="0"/>
      <w:marTop w:val="0"/>
      <w:marBottom w:val="0"/>
      <w:divBdr>
        <w:top w:val="none" w:sz="0" w:space="0" w:color="auto"/>
        <w:left w:val="none" w:sz="0" w:space="0" w:color="auto"/>
        <w:bottom w:val="none" w:sz="0" w:space="0" w:color="auto"/>
        <w:right w:val="none" w:sz="0" w:space="0" w:color="auto"/>
      </w:divBdr>
    </w:div>
    <w:div w:id="566764106">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655230850">
      <w:bodyDiv w:val="1"/>
      <w:marLeft w:val="0"/>
      <w:marRight w:val="0"/>
      <w:marTop w:val="0"/>
      <w:marBottom w:val="0"/>
      <w:divBdr>
        <w:top w:val="none" w:sz="0" w:space="0" w:color="auto"/>
        <w:left w:val="none" w:sz="0" w:space="0" w:color="auto"/>
        <w:bottom w:val="none" w:sz="0" w:space="0" w:color="auto"/>
        <w:right w:val="none" w:sz="0" w:space="0" w:color="auto"/>
      </w:divBdr>
    </w:div>
    <w:div w:id="676620776">
      <w:bodyDiv w:val="1"/>
      <w:marLeft w:val="0"/>
      <w:marRight w:val="0"/>
      <w:marTop w:val="0"/>
      <w:marBottom w:val="0"/>
      <w:divBdr>
        <w:top w:val="none" w:sz="0" w:space="0" w:color="auto"/>
        <w:left w:val="none" w:sz="0" w:space="0" w:color="auto"/>
        <w:bottom w:val="none" w:sz="0" w:space="0" w:color="auto"/>
        <w:right w:val="none" w:sz="0" w:space="0" w:color="auto"/>
      </w:divBdr>
      <w:divsChild>
        <w:div w:id="1038748003">
          <w:marLeft w:val="0"/>
          <w:marRight w:val="0"/>
          <w:marTop w:val="0"/>
          <w:marBottom w:val="0"/>
          <w:divBdr>
            <w:top w:val="none" w:sz="0" w:space="0" w:color="auto"/>
            <w:left w:val="none" w:sz="0" w:space="0" w:color="auto"/>
            <w:bottom w:val="none" w:sz="0" w:space="0" w:color="auto"/>
            <w:right w:val="none" w:sz="0" w:space="0" w:color="auto"/>
          </w:divBdr>
          <w:divsChild>
            <w:div w:id="1481114212">
              <w:marLeft w:val="0"/>
              <w:marRight w:val="0"/>
              <w:marTop w:val="0"/>
              <w:marBottom w:val="0"/>
              <w:divBdr>
                <w:top w:val="none" w:sz="0" w:space="0" w:color="auto"/>
                <w:left w:val="none" w:sz="0" w:space="0" w:color="auto"/>
                <w:bottom w:val="none" w:sz="0" w:space="0" w:color="auto"/>
                <w:right w:val="none" w:sz="0" w:space="0" w:color="auto"/>
              </w:divBdr>
              <w:divsChild>
                <w:div w:id="952512834">
                  <w:marLeft w:val="0"/>
                  <w:marRight w:val="0"/>
                  <w:marTop w:val="0"/>
                  <w:marBottom w:val="0"/>
                  <w:divBdr>
                    <w:top w:val="none" w:sz="0" w:space="0" w:color="auto"/>
                    <w:left w:val="none" w:sz="0" w:space="0" w:color="auto"/>
                    <w:bottom w:val="none" w:sz="0" w:space="0" w:color="auto"/>
                    <w:right w:val="none" w:sz="0" w:space="0" w:color="auto"/>
                  </w:divBdr>
                  <w:divsChild>
                    <w:div w:id="1221985038">
                      <w:marLeft w:val="0"/>
                      <w:marRight w:val="0"/>
                      <w:marTop w:val="0"/>
                      <w:marBottom w:val="0"/>
                      <w:divBdr>
                        <w:top w:val="none" w:sz="0" w:space="0" w:color="auto"/>
                        <w:left w:val="none" w:sz="0" w:space="0" w:color="auto"/>
                        <w:bottom w:val="none" w:sz="0" w:space="0" w:color="auto"/>
                        <w:right w:val="none" w:sz="0" w:space="0" w:color="auto"/>
                      </w:divBdr>
                      <w:divsChild>
                        <w:div w:id="680544873">
                          <w:marLeft w:val="0"/>
                          <w:marRight w:val="0"/>
                          <w:marTop w:val="0"/>
                          <w:marBottom w:val="0"/>
                          <w:divBdr>
                            <w:top w:val="none" w:sz="0" w:space="0" w:color="auto"/>
                            <w:left w:val="none" w:sz="0" w:space="0" w:color="auto"/>
                            <w:bottom w:val="none" w:sz="0" w:space="0" w:color="auto"/>
                            <w:right w:val="none" w:sz="0" w:space="0" w:color="auto"/>
                          </w:divBdr>
                          <w:divsChild>
                            <w:div w:id="1516529065">
                              <w:marLeft w:val="0"/>
                              <w:marRight w:val="0"/>
                              <w:marTop w:val="0"/>
                              <w:marBottom w:val="0"/>
                              <w:divBdr>
                                <w:top w:val="none" w:sz="0" w:space="0" w:color="auto"/>
                                <w:left w:val="none" w:sz="0" w:space="0" w:color="auto"/>
                                <w:bottom w:val="none" w:sz="0" w:space="0" w:color="auto"/>
                                <w:right w:val="none" w:sz="0" w:space="0" w:color="auto"/>
                              </w:divBdr>
                              <w:divsChild>
                                <w:div w:id="712122005">
                                  <w:marLeft w:val="0"/>
                                  <w:marRight w:val="0"/>
                                  <w:marTop w:val="0"/>
                                  <w:marBottom w:val="0"/>
                                  <w:divBdr>
                                    <w:top w:val="none" w:sz="0" w:space="0" w:color="auto"/>
                                    <w:left w:val="none" w:sz="0" w:space="0" w:color="auto"/>
                                    <w:bottom w:val="none" w:sz="0" w:space="0" w:color="auto"/>
                                    <w:right w:val="none" w:sz="0" w:space="0" w:color="auto"/>
                                  </w:divBdr>
                                  <w:divsChild>
                                    <w:div w:id="7611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807569">
      <w:bodyDiv w:val="1"/>
      <w:marLeft w:val="0"/>
      <w:marRight w:val="0"/>
      <w:marTop w:val="0"/>
      <w:marBottom w:val="0"/>
      <w:divBdr>
        <w:top w:val="none" w:sz="0" w:space="0" w:color="auto"/>
        <w:left w:val="none" w:sz="0" w:space="0" w:color="auto"/>
        <w:bottom w:val="none" w:sz="0" w:space="0" w:color="auto"/>
        <w:right w:val="none" w:sz="0" w:space="0" w:color="auto"/>
      </w:divBdr>
      <w:divsChild>
        <w:div w:id="259996178">
          <w:marLeft w:val="0"/>
          <w:marRight w:val="0"/>
          <w:marTop w:val="0"/>
          <w:marBottom w:val="0"/>
          <w:divBdr>
            <w:top w:val="none" w:sz="0" w:space="0" w:color="auto"/>
            <w:left w:val="none" w:sz="0" w:space="0" w:color="auto"/>
            <w:bottom w:val="none" w:sz="0" w:space="0" w:color="auto"/>
            <w:right w:val="none" w:sz="0" w:space="0" w:color="auto"/>
          </w:divBdr>
        </w:div>
        <w:div w:id="304047927">
          <w:marLeft w:val="0"/>
          <w:marRight w:val="0"/>
          <w:marTop w:val="0"/>
          <w:marBottom w:val="0"/>
          <w:divBdr>
            <w:top w:val="none" w:sz="0" w:space="0" w:color="auto"/>
            <w:left w:val="none" w:sz="0" w:space="0" w:color="auto"/>
            <w:bottom w:val="none" w:sz="0" w:space="0" w:color="auto"/>
            <w:right w:val="none" w:sz="0" w:space="0" w:color="auto"/>
          </w:divBdr>
          <w:divsChild>
            <w:div w:id="2104453318">
              <w:marLeft w:val="-75"/>
              <w:marRight w:val="0"/>
              <w:marTop w:val="30"/>
              <w:marBottom w:val="30"/>
              <w:divBdr>
                <w:top w:val="none" w:sz="0" w:space="0" w:color="auto"/>
                <w:left w:val="none" w:sz="0" w:space="0" w:color="auto"/>
                <w:bottom w:val="none" w:sz="0" w:space="0" w:color="auto"/>
                <w:right w:val="none" w:sz="0" w:space="0" w:color="auto"/>
              </w:divBdr>
              <w:divsChild>
                <w:div w:id="308562407">
                  <w:marLeft w:val="0"/>
                  <w:marRight w:val="0"/>
                  <w:marTop w:val="0"/>
                  <w:marBottom w:val="0"/>
                  <w:divBdr>
                    <w:top w:val="none" w:sz="0" w:space="0" w:color="auto"/>
                    <w:left w:val="none" w:sz="0" w:space="0" w:color="auto"/>
                    <w:bottom w:val="none" w:sz="0" w:space="0" w:color="auto"/>
                    <w:right w:val="none" w:sz="0" w:space="0" w:color="auto"/>
                  </w:divBdr>
                  <w:divsChild>
                    <w:div w:id="510145586">
                      <w:marLeft w:val="0"/>
                      <w:marRight w:val="0"/>
                      <w:marTop w:val="0"/>
                      <w:marBottom w:val="0"/>
                      <w:divBdr>
                        <w:top w:val="none" w:sz="0" w:space="0" w:color="auto"/>
                        <w:left w:val="none" w:sz="0" w:space="0" w:color="auto"/>
                        <w:bottom w:val="none" w:sz="0" w:space="0" w:color="auto"/>
                        <w:right w:val="none" w:sz="0" w:space="0" w:color="auto"/>
                      </w:divBdr>
                    </w:div>
                    <w:div w:id="949169421">
                      <w:marLeft w:val="0"/>
                      <w:marRight w:val="0"/>
                      <w:marTop w:val="0"/>
                      <w:marBottom w:val="0"/>
                      <w:divBdr>
                        <w:top w:val="none" w:sz="0" w:space="0" w:color="auto"/>
                        <w:left w:val="none" w:sz="0" w:space="0" w:color="auto"/>
                        <w:bottom w:val="none" w:sz="0" w:space="0" w:color="auto"/>
                        <w:right w:val="none" w:sz="0" w:space="0" w:color="auto"/>
                      </w:divBdr>
                    </w:div>
                    <w:div w:id="949973600">
                      <w:marLeft w:val="0"/>
                      <w:marRight w:val="0"/>
                      <w:marTop w:val="0"/>
                      <w:marBottom w:val="0"/>
                      <w:divBdr>
                        <w:top w:val="none" w:sz="0" w:space="0" w:color="auto"/>
                        <w:left w:val="none" w:sz="0" w:space="0" w:color="auto"/>
                        <w:bottom w:val="none" w:sz="0" w:space="0" w:color="auto"/>
                        <w:right w:val="none" w:sz="0" w:space="0" w:color="auto"/>
                      </w:divBdr>
                    </w:div>
                    <w:div w:id="1116146140">
                      <w:marLeft w:val="0"/>
                      <w:marRight w:val="0"/>
                      <w:marTop w:val="0"/>
                      <w:marBottom w:val="0"/>
                      <w:divBdr>
                        <w:top w:val="none" w:sz="0" w:space="0" w:color="auto"/>
                        <w:left w:val="none" w:sz="0" w:space="0" w:color="auto"/>
                        <w:bottom w:val="none" w:sz="0" w:space="0" w:color="auto"/>
                        <w:right w:val="none" w:sz="0" w:space="0" w:color="auto"/>
                      </w:divBdr>
                    </w:div>
                    <w:div w:id="1120345463">
                      <w:marLeft w:val="0"/>
                      <w:marRight w:val="0"/>
                      <w:marTop w:val="0"/>
                      <w:marBottom w:val="0"/>
                      <w:divBdr>
                        <w:top w:val="none" w:sz="0" w:space="0" w:color="auto"/>
                        <w:left w:val="none" w:sz="0" w:space="0" w:color="auto"/>
                        <w:bottom w:val="none" w:sz="0" w:space="0" w:color="auto"/>
                        <w:right w:val="none" w:sz="0" w:space="0" w:color="auto"/>
                      </w:divBdr>
                    </w:div>
                    <w:div w:id="1226064700">
                      <w:marLeft w:val="0"/>
                      <w:marRight w:val="0"/>
                      <w:marTop w:val="0"/>
                      <w:marBottom w:val="0"/>
                      <w:divBdr>
                        <w:top w:val="none" w:sz="0" w:space="0" w:color="auto"/>
                        <w:left w:val="none" w:sz="0" w:space="0" w:color="auto"/>
                        <w:bottom w:val="none" w:sz="0" w:space="0" w:color="auto"/>
                        <w:right w:val="none" w:sz="0" w:space="0" w:color="auto"/>
                      </w:divBdr>
                    </w:div>
                    <w:div w:id="1313950530">
                      <w:marLeft w:val="0"/>
                      <w:marRight w:val="0"/>
                      <w:marTop w:val="0"/>
                      <w:marBottom w:val="0"/>
                      <w:divBdr>
                        <w:top w:val="none" w:sz="0" w:space="0" w:color="auto"/>
                        <w:left w:val="none" w:sz="0" w:space="0" w:color="auto"/>
                        <w:bottom w:val="none" w:sz="0" w:space="0" w:color="auto"/>
                        <w:right w:val="none" w:sz="0" w:space="0" w:color="auto"/>
                      </w:divBdr>
                    </w:div>
                    <w:div w:id="1401100589">
                      <w:marLeft w:val="0"/>
                      <w:marRight w:val="0"/>
                      <w:marTop w:val="0"/>
                      <w:marBottom w:val="0"/>
                      <w:divBdr>
                        <w:top w:val="none" w:sz="0" w:space="0" w:color="auto"/>
                        <w:left w:val="none" w:sz="0" w:space="0" w:color="auto"/>
                        <w:bottom w:val="none" w:sz="0" w:space="0" w:color="auto"/>
                        <w:right w:val="none" w:sz="0" w:space="0" w:color="auto"/>
                      </w:divBdr>
                    </w:div>
                    <w:div w:id="1443572708">
                      <w:marLeft w:val="0"/>
                      <w:marRight w:val="0"/>
                      <w:marTop w:val="0"/>
                      <w:marBottom w:val="0"/>
                      <w:divBdr>
                        <w:top w:val="none" w:sz="0" w:space="0" w:color="auto"/>
                        <w:left w:val="none" w:sz="0" w:space="0" w:color="auto"/>
                        <w:bottom w:val="none" w:sz="0" w:space="0" w:color="auto"/>
                        <w:right w:val="none" w:sz="0" w:space="0" w:color="auto"/>
                      </w:divBdr>
                    </w:div>
                    <w:div w:id="1602302099">
                      <w:marLeft w:val="0"/>
                      <w:marRight w:val="0"/>
                      <w:marTop w:val="0"/>
                      <w:marBottom w:val="0"/>
                      <w:divBdr>
                        <w:top w:val="none" w:sz="0" w:space="0" w:color="auto"/>
                        <w:left w:val="none" w:sz="0" w:space="0" w:color="auto"/>
                        <w:bottom w:val="none" w:sz="0" w:space="0" w:color="auto"/>
                        <w:right w:val="none" w:sz="0" w:space="0" w:color="auto"/>
                      </w:divBdr>
                    </w:div>
                    <w:div w:id="1658419529">
                      <w:marLeft w:val="0"/>
                      <w:marRight w:val="0"/>
                      <w:marTop w:val="0"/>
                      <w:marBottom w:val="0"/>
                      <w:divBdr>
                        <w:top w:val="none" w:sz="0" w:space="0" w:color="auto"/>
                        <w:left w:val="none" w:sz="0" w:space="0" w:color="auto"/>
                        <w:bottom w:val="none" w:sz="0" w:space="0" w:color="auto"/>
                        <w:right w:val="none" w:sz="0" w:space="0" w:color="auto"/>
                      </w:divBdr>
                    </w:div>
                    <w:div w:id="1701279005">
                      <w:marLeft w:val="0"/>
                      <w:marRight w:val="0"/>
                      <w:marTop w:val="0"/>
                      <w:marBottom w:val="0"/>
                      <w:divBdr>
                        <w:top w:val="none" w:sz="0" w:space="0" w:color="auto"/>
                        <w:left w:val="none" w:sz="0" w:space="0" w:color="auto"/>
                        <w:bottom w:val="none" w:sz="0" w:space="0" w:color="auto"/>
                        <w:right w:val="none" w:sz="0" w:space="0" w:color="auto"/>
                      </w:divBdr>
                    </w:div>
                    <w:div w:id="1744909553">
                      <w:marLeft w:val="0"/>
                      <w:marRight w:val="0"/>
                      <w:marTop w:val="0"/>
                      <w:marBottom w:val="0"/>
                      <w:divBdr>
                        <w:top w:val="none" w:sz="0" w:space="0" w:color="auto"/>
                        <w:left w:val="none" w:sz="0" w:space="0" w:color="auto"/>
                        <w:bottom w:val="none" w:sz="0" w:space="0" w:color="auto"/>
                        <w:right w:val="none" w:sz="0" w:space="0" w:color="auto"/>
                      </w:divBdr>
                    </w:div>
                    <w:div w:id="1968124906">
                      <w:marLeft w:val="0"/>
                      <w:marRight w:val="0"/>
                      <w:marTop w:val="0"/>
                      <w:marBottom w:val="0"/>
                      <w:divBdr>
                        <w:top w:val="none" w:sz="0" w:space="0" w:color="auto"/>
                        <w:left w:val="none" w:sz="0" w:space="0" w:color="auto"/>
                        <w:bottom w:val="none" w:sz="0" w:space="0" w:color="auto"/>
                        <w:right w:val="none" w:sz="0" w:space="0" w:color="auto"/>
                      </w:divBdr>
                    </w:div>
                  </w:divsChild>
                </w:div>
                <w:div w:id="951398159">
                  <w:marLeft w:val="0"/>
                  <w:marRight w:val="0"/>
                  <w:marTop w:val="0"/>
                  <w:marBottom w:val="0"/>
                  <w:divBdr>
                    <w:top w:val="none" w:sz="0" w:space="0" w:color="auto"/>
                    <w:left w:val="none" w:sz="0" w:space="0" w:color="auto"/>
                    <w:bottom w:val="none" w:sz="0" w:space="0" w:color="auto"/>
                    <w:right w:val="none" w:sz="0" w:space="0" w:color="auto"/>
                  </w:divBdr>
                  <w:divsChild>
                    <w:div w:id="372654746">
                      <w:marLeft w:val="0"/>
                      <w:marRight w:val="0"/>
                      <w:marTop w:val="0"/>
                      <w:marBottom w:val="0"/>
                      <w:divBdr>
                        <w:top w:val="none" w:sz="0" w:space="0" w:color="auto"/>
                        <w:left w:val="none" w:sz="0" w:space="0" w:color="auto"/>
                        <w:bottom w:val="none" w:sz="0" w:space="0" w:color="auto"/>
                        <w:right w:val="none" w:sz="0" w:space="0" w:color="auto"/>
                      </w:divBdr>
                    </w:div>
                  </w:divsChild>
                </w:div>
                <w:div w:id="967709347">
                  <w:marLeft w:val="0"/>
                  <w:marRight w:val="0"/>
                  <w:marTop w:val="0"/>
                  <w:marBottom w:val="0"/>
                  <w:divBdr>
                    <w:top w:val="none" w:sz="0" w:space="0" w:color="auto"/>
                    <w:left w:val="none" w:sz="0" w:space="0" w:color="auto"/>
                    <w:bottom w:val="none" w:sz="0" w:space="0" w:color="auto"/>
                    <w:right w:val="none" w:sz="0" w:space="0" w:color="auto"/>
                  </w:divBdr>
                  <w:divsChild>
                    <w:div w:id="1356690875">
                      <w:marLeft w:val="0"/>
                      <w:marRight w:val="0"/>
                      <w:marTop w:val="0"/>
                      <w:marBottom w:val="0"/>
                      <w:divBdr>
                        <w:top w:val="none" w:sz="0" w:space="0" w:color="auto"/>
                        <w:left w:val="none" w:sz="0" w:space="0" w:color="auto"/>
                        <w:bottom w:val="none" w:sz="0" w:space="0" w:color="auto"/>
                        <w:right w:val="none" w:sz="0" w:space="0" w:color="auto"/>
                      </w:divBdr>
                    </w:div>
                  </w:divsChild>
                </w:div>
                <w:div w:id="1515193505">
                  <w:marLeft w:val="0"/>
                  <w:marRight w:val="0"/>
                  <w:marTop w:val="0"/>
                  <w:marBottom w:val="0"/>
                  <w:divBdr>
                    <w:top w:val="none" w:sz="0" w:space="0" w:color="auto"/>
                    <w:left w:val="none" w:sz="0" w:space="0" w:color="auto"/>
                    <w:bottom w:val="none" w:sz="0" w:space="0" w:color="auto"/>
                    <w:right w:val="none" w:sz="0" w:space="0" w:color="auto"/>
                  </w:divBdr>
                  <w:divsChild>
                    <w:div w:id="2031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6879">
          <w:marLeft w:val="0"/>
          <w:marRight w:val="0"/>
          <w:marTop w:val="0"/>
          <w:marBottom w:val="0"/>
          <w:divBdr>
            <w:top w:val="none" w:sz="0" w:space="0" w:color="auto"/>
            <w:left w:val="none" w:sz="0" w:space="0" w:color="auto"/>
            <w:bottom w:val="none" w:sz="0" w:space="0" w:color="auto"/>
            <w:right w:val="none" w:sz="0" w:space="0" w:color="auto"/>
          </w:divBdr>
        </w:div>
        <w:div w:id="1052731931">
          <w:marLeft w:val="0"/>
          <w:marRight w:val="0"/>
          <w:marTop w:val="0"/>
          <w:marBottom w:val="0"/>
          <w:divBdr>
            <w:top w:val="none" w:sz="0" w:space="0" w:color="auto"/>
            <w:left w:val="none" w:sz="0" w:space="0" w:color="auto"/>
            <w:bottom w:val="none" w:sz="0" w:space="0" w:color="auto"/>
            <w:right w:val="none" w:sz="0" w:space="0" w:color="auto"/>
          </w:divBdr>
        </w:div>
        <w:div w:id="2104303128">
          <w:marLeft w:val="0"/>
          <w:marRight w:val="0"/>
          <w:marTop w:val="0"/>
          <w:marBottom w:val="0"/>
          <w:divBdr>
            <w:top w:val="none" w:sz="0" w:space="0" w:color="auto"/>
            <w:left w:val="none" w:sz="0" w:space="0" w:color="auto"/>
            <w:bottom w:val="none" w:sz="0" w:space="0" w:color="auto"/>
            <w:right w:val="none" w:sz="0" w:space="0" w:color="auto"/>
          </w:divBdr>
        </w:div>
      </w:divsChild>
    </w:div>
    <w:div w:id="716971983">
      <w:bodyDiv w:val="1"/>
      <w:marLeft w:val="0"/>
      <w:marRight w:val="0"/>
      <w:marTop w:val="0"/>
      <w:marBottom w:val="0"/>
      <w:divBdr>
        <w:top w:val="none" w:sz="0" w:space="0" w:color="auto"/>
        <w:left w:val="none" w:sz="0" w:space="0" w:color="auto"/>
        <w:bottom w:val="none" w:sz="0" w:space="0" w:color="auto"/>
        <w:right w:val="none" w:sz="0" w:space="0" w:color="auto"/>
      </w:divBdr>
    </w:div>
    <w:div w:id="742801794">
      <w:bodyDiv w:val="1"/>
      <w:marLeft w:val="0"/>
      <w:marRight w:val="0"/>
      <w:marTop w:val="0"/>
      <w:marBottom w:val="0"/>
      <w:divBdr>
        <w:top w:val="none" w:sz="0" w:space="0" w:color="auto"/>
        <w:left w:val="none" w:sz="0" w:space="0" w:color="auto"/>
        <w:bottom w:val="none" w:sz="0" w:space="0" w:color="auto"/>
        <w:right w:val="none" w:sz="0" w:space="0" w:color="auto"/>
      </w:divBdr>
    </w:div>
    <w:div w:id="752630107">
      <w:bodyDiv w:val="1"/>
      <w:marLeft w:val="0"/>
      <w:marRight w:val="0"/>
      <w:marTop w:val="0"/>
      <w:marBottom w:val="0"/>
      <w:divBdr>
        <w:top w:val="none" w:sz="0" w:space="0" w:color="auto"/>
        <w:left w:val="none" w:sz="0" w:space="0" w:color="auto"/>
        <w:bottom w:val="none" w:sz="0" w:space="0" w:color="auto"/>
        <w:right w:val="none" w:sz="0" w:space="0" w:color="auto"/>
      </w:divBdr>
    </w:div>
    <w:div w:id="765080325">
      <w:bodyDiv w:val="1"/>
      <w:marLeft w:val="0"/>
      <w:marRight w:val="0"/>
      <w:marTop w:val="0"/>
      <w:marBottom w:val="0"/>
      <w:divBdr>
        <w:top w:val="none" w:sz="0" w:space="0" w:color="auto"/>
        <w:left w:val="none" w:sz="0" w:space="0" w:color="auto"/>
        <w:bottom w:val="none" w:sz="0" w:space="0" w:color="auto"/>
        <w:right w:val="none" w:sz="0" w:space="0" w:color="auto"/>
      </w:divBdr>
    </w:div>
    <w:div w:id="831801075">
      <w:bodyDiv w:val="1"/>
      <w:marLeft w:val="0"/>
      <w:marRight w:val="0"/>
      <w:marTop w:val="0"/>
      <w:marBottom w:val="0"/>
      <w:divBdr>
        <w:top w:val="none" w:sz="0" w:space="0" w:color="auto"/>
        <w:left w:val="none" w:sz="0" w:space="0" w:color="auto"/>
        <w:bottom w:val="none" w:sz="0" w:space="0" w:color="auto"/>
        <w:right w:val="none" w:sz="0" w:space="0" w:color="auto"/>
      </w:divBdr>
    </w:div>
    <w:div w:id="855925672">
      <w:bodyDiv w:val="1"/>
      <w:marLeft w:val="0"/>
      <w:marRight w:val="0"/>
      <w:marTop w:val="0"/>
      <w:marBottom w:val="0"/>
      <w:divBdr>
        <w:top w:val="none" w:sz="0" w:space="0" w:color="auto"/>
        <w:left w:val="none" w:sz="0" w:space="0" w:color="auto"/>
        <w:bottom w:val="none" w:sz="0" w:space="0" w:color="auto"/>
        <w:right w:val="none" w:sz="0" w:space="0" w:color="auto"/>
      </w:divBdr>
    </w:div>
    <w:div w:id="897321382">
      <w:bodyDiv w:val="1"/>
      <w:marLeft w:val="0"/>
      <w:marRight w:val="0"/>
      <w:marTop w:val="0"/>
      <w:marBottom w:val="0"/>
      <w:divBdr>
        <w:top w:val="none" w:sz="0" w:space="0" w:color="auto"/>
        <w:left w:val="none" w:sz="0" w:space="0" w:color="auto"/>
        <w:bottom w:val="none" w:sz="0" w:space="0" w:color="auto"/>
        <w:right w:val="none" w:sz="0" w:space="0" w:color="auto"/>
      </w:divBdr>
    </w:div>
    <w:div w:id="988745725">
      <w:bodyDiv w:val="1"/>
      <w:marLeft w:val="0"/>
      <w:marRight w:val="0"/>
      <w:marTop w:val="0"/>
      <w:marBottom w:val="0"/>
      <w:divBdr>
        <w:top w:val="none" w:sz="0" w:space="0" w:color="auto"/>
        <w:left w:val="none" w:sz="0" w:space="0" w:color="auto"/>
        <w:bottom w:val="none" w:sz="0" w:space="0" w:color="auto"/>
        <w:right w:val="none" w:sz="0" w:space="0" w:color="auto"/>
      </w:divBdr>
    </w:div>
    <w:div w:id="1005743959">
      <w:bodyDiv w:val="1"/>
      <w:marLeft w:val="0"/>
      <w:marRight w:val="0"/>
      <w:marTop w:val="0"/>
      <w:marBottom w:val="0"/>
      <w:divBdr>
        <w:top w:val="none" w:sz="0" w:space="0" w:color="auto"/>
        <w:left w:val="none" w:sz="0" w:space="0" w:color="auto"/>
        <w:bottom w:val="none" w:sz="0" w:space="0" w:color="auto"/>
        <w:right w:val="none" w:sz="0" w:space="0" w:color="auto"/>
      </w:divBdr>
    </w:div>
    <w:div w:id="1009603170">
      <w:bodyDiv w:val="1"/>
      <w:marLeft w:val="0"/>
      <w:marRight w:val="0"/>
      <w:marTop w:val="0"/>
      <w:marBottom w:val="0"/>
      <w:divBdr>
        <w:top w:val="none" w:sz="0" w:space="0" w:color="auto"/>
        <w:left w:val="none" w:sz="0" w:space="0" w:color="auto"/>
        <w:bottom w:val="none" w:sz="0" w:space="0" w:color="auto"/>
        <w:right w:val="none" w:sz="0" w:space="0" w:color="auto"/>
      </w:divBdr>
    </w:div>
    <w:div w:id="1060438962">
      <w:bodyDiv w:val="1"/>
      <w:marLeft w:val="0"/>
      <w:marRight w:val="0"/>
      <w:marTop w:val="0"/>
      <w:marBottom w:val="0"/>
      <w:divBdr>
        <w:top w:val="none" w:sz="0" w:space="0" w:color="auto"/>
        <w:left w:val="none" w:sz="0" w:space="0" w:color="auto"/>
        <w:bottom w:val="none" w:sz="0" w:space="0" w:color="auto"/>
        <w:right w:val="none" w:sz="0" w:space="0" w:color="auto"/>
      </w:divBdr>
    </w:div>
    <w:div w:id="1088043751">
      <w:bodyDiv w:val="1"/>
      <w:marLeft w:val="0"/>
      <w:marRight w:val="0"/>
      <w:marTop w:val="0"/>
      <w:marBottom w:val="0"/>
      <w:divBdr>
        <w:top w:val="none" w:sz="0" w:space="0" w:color="auto"/>
        <w:left w:val="none" w:sz="0" w:space="0" w:color="auto"/>
        <w:bottom w:val="none" w:sz="0" w:space="0" w:color="auto"/>
        <w:right w:val="none" w:sz="0" w:space="0" w:color="auto"/>
      </w:divBdr>
    </w:div>
    <w:div w:id="1090468048">
      <w:bodyDiv w:val="1"/>
      <w:marLeft w:val="0"/>
      <w:marRight w:val="0"/>
      <w:marTop w:val="0"/>
      <w:marBottom w:val="0"/>
      <w:divBdr>
        <w:top w:val="none" w:sz="0" w:space="0" w:color="auto"/>
        <w:left w:val="none" w:sz="0" w:space="0" w:color="auto"/>
        <w:bottom w:val="none" w:sz="0" w:space="0" w:color="auto"/>
        <w:right w:val="none" w:sz="0" w:space="0" w:color="auto"/>
      </w:divBdr>
    </w:div>
    <w:div w:id="1104690140">
      <w:bodyDiv w:val="1"/>
      <w:marLeft w:val="0"/>
      <w:marRight w:val="0"/>
      <w:marTop w:val="0"/>
      <w:marBottom w:val="0"/>
      <w:divBdr>
        <w:top w:val="none" w:sz="0" w:space="0" w:color="auto"/>
        <w:left w:val="none" w:sz="0" w:space="0" w:color="auto"/>
        <w:bottom w:val="none" w:sz="0" w:space="0" w:color="auto"/>
        <w:right w:val="none" w:sz="0" w:space="0" w:color="auto"/>
      </w:divBdr>
    </w:div>
    <w:div w:id="1127161205">
      <w:bodyDiv w:val="1"/>
      <w:marLeft w:val="0"/>
      <w:marRight w:val="0"/>
      <w:marTop w:val="0"/>
      <w:marBottom w:val="0"/>
      <w:divBdr>
        <w:top w:val="none" w:sz="0" w:space="0" w:color="auto"/>
        <w:left w:val="none" w:sz="0" w:space="0" w:color="auto"/>
        <w:bottom w:val="none" w:sz="0" w:space="0" w:color="auto"/>
        <w:right w:val="none" w:sz="0" w:space="0" w:color="auto"/>
      </w:divBdr>
    </w:div>
    <w:div w:id="1142961103">
      <w:bodyDiv w:val="1"/>
      <w:marLeft w:val="0"/>
      <w:marRight w:val="0"/>
      <w:marTop w:val="0"/>
      <w:marBottom w:val="0"/>
      <w:divBdr>
        <w:top w:val="none" w:sz="0" w:space="0" w:color="auto"/>
        <w:left w:val="none" w:sz="0" w:space="0" w:color="auto"/>
        <w:bottom w:val="none" w:sz="0" w:space="0" w:color="auto"/>
        <w:right w:val="none" w:sz="0" w:space="0" w:color="auto"/>
      </w:divBdr>
    </w:div>
    <w:div w:id="1177579810">
      <w:bodyDiv w:val="1"/>
      <w:marLeft w:val="0"/>
      <w:marRight w:val="0"/>
      <w:marTop w:val="0"/>
      <w:marBottom w:val="0"/>
      <w:divBdr>
        <w:top w:val="none" w:sz="0" w:space="0" w:color="auto"/>
        <w:left w:val="none" w:sz="0" w:space="0" w:color="auto"/>
        <w:bottom w:val="none" w:sz="0" w:space="0" w:color="auto"/>
        <w:right w:val="none" w:sz="0" w:space="0" w:color="auto"/>
      </w:divBdr>
    </w:div>
    <w:div w:id="1189567447">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578126">
      <w:bodyDiv w:val="1"/>
      <w:marLeft w:val="0"/>
      <w:marRight w:val="0"/>
      <w:marTop w:val="0"/>
      <w:marBottom w:val="0"/>
      <w:divBdr>
        <w:top w:val="none" w:sz="0" w:space="0" w:color="auto"/>
        <w:left w:val="none" w:sz="0" w:space="0" w:color="auto"/>
        <w:bottom w:val="none" w:sz="0" w:space="0" w:color="auto"/>
        <w:right w:val="none" w:sz="0" w:space="0" w:color="auto"/>
      </w:divBdr>
    </w:div>
    <w:div w:id="1246692449">
      <w:bodyDiv w:val="1"/>
      <w:marLeft w:val="0"/>
      <w:marRight w:val="0"/>
      <w:marTop w:val="0"/>
      <w:marBottom w:val="0"/>
      <w:divBdr>
        <w:top w:val="none" w:sz="0" w:space="0" w:color="auto"/>
        <w:left w:val="none" w:sz="0" w:space="0" w:color="auto"/>
        <w:bottom w:val="none" w:sz="0" w:space="0" w:color="auto"/>
        <w:right w:val="none" w:sz="0" w:space="0" w:color="auto"/>
      </w:divBdr>
    </w:div>
    <w:div w:id="1308821117">
      <w:bodyDiv w:val="1"/>
      <w:marLeft w:val="0"/>
      <w:marRight w:val="0"/>
      <w:marTop w:val="0"/>
      <w:marBottom w:val="0"/>
      <w:divBdr>
        <w:top w:val="none" w:sz="0" w:space="0" w:color="auto"/>
        <w:left w:val="none" w:sz="0" w:space="0" w:color="auto"/>
        <w:bottom w:val="none" w:sz="0" w:space="0" w:color="auto"/>
        <w:right w:val="none" w:sz="0" w:space="0" w:color="auto"/>
      </w:divBdr>
    </w:div>
    <w:div w:id="1356080925">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82437840">
      <w:bodyDiv w:val="1"/>
      <w:marLeft w:val="0"/>
      <w:marRight w:val="0"/>
      <w:marTop w:val="0"/>
      <w:marBottom w:val="0"/>
      <w:divBdr>
        <w:top w:val="none" w:sz="0" w:space="0" w:color="auto"/>
        <w:left w:val="none" w:sz="0" w:space="0" w:color="auto"/>
        <w:bottom w:val="none" w:sz="0" w:space="0" w:color="auto"/>
        <w:right w:val="none" w:sz="0" w:space="0" w:color="auto"/>
      </w:divBdr>
    </w:div>
    <w:div w:id="1425807285">
      <w:bodyDiv w:val="1"/>
      <w:marLeft w:val="0"/>
      <w:marRight w:val="0"/>
      <w:marTop w:val="0"/>
      <w:marBottom w:val="0"/>
      <w:divBdr>
        <w:top w:val="none" w:sz="0" w:space="0" w:color="auto"/>
        <w:left w:val="none" w:sz="0" w:space="0" w:color="auto"/>
        <w:bottom w:val="none" w:sz="0" w:space="0" w:color="auto"/>
        <w:right w:val="none" w:sz="0" w:space="0" w:color="auto"/>
      </w:divBdr>
    </w:div>
    <w:div w:id="1464499983">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499810169">
      <w:bodyDiv w:val="1"/>
      <w:marLeft w:val="0"/>
      <w:marRight w:val="0"/>
      <w:marTop w:val="0"/>
      <w:marBottom w:val="0"/>
      <w:divBdr>
        <w:top w:val="none" w:sz="0" w:space="0" w:color="auto"/>
        <w:left w:val="none" w:sz="0" w:space="0" w:color="auto"/>
        <w:bottom w:val="none" w:sz="0" w:space="0" w:color="auto"/>
        <w:right w:val="none" w:sz="0" w:space="0" w:color="auto"/>
      </w:divBdr>
    </w:div>
    <w:div w:id="1499881669">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565867756">
      <w:bodyDiv w:val="1"/>
      <w:marLeft w:val="0"/>
      <w:marRight w:val="0"/>
      <w:marTop w:val="0"/>
      <w:marBottom w:val="0"/>
      <w:divBdr>
        <w:top w:val="none" w:sz="0" w:space="0" w:color="auto"/>
        <w:left w:val="none" w:sz="0" w:space="0" w:color="auto"/>
        <w:bottom w:val="none" w:sz="0" w:space="0" w:color="auto"/>
        <w:right w:val="none" w:sz="0" w:space="0" w:color="auto"/>
      </w:divBdr>
    </w:div>
    <w:div w:id="1600211012">
      <w:bodyDiv w:val="1"/>
      <w:marLeft w:val="0"/>
      <w:marRight w:val="0"/>
      <w:marTop w:val="0"/>
      <w:marBottom w:val="0"/>
      <w:divBdr>
        <w:top w:val="none" w:sz="0" w:space="0" w:color="auto"/>
        <w:left w:val="none" w:sz="0" w:space="0" w:color="auto"/>
        <w:bottom w:val="none" w:sz="0" w:space="0" w:color="auto"/>
        <w:right w:val="none" w:sz="0" w:space="0" w:color="auto"/>
      </w:divBdr>
    </w:div>
    <w:div w:id="1613319173">
      <w:bodyDiv w:val="1"/>
      <w:marLeft w:val="0"/>
      <w:marRight w:val="0"/>
      <w:marTop w:val="0"/>
      <w:marBottom w:val="0"/>
      <w:divBdr>
        <w:top w:val="none" w:sz="0" w:space="0" w:color="auto"/>
        <w:left w:val="none" w:sz="0" w:space="0" w:color="auto"/>
        <w:bottom w:val="none" w:sz="0" w:space="0" w:color="auto"/>
        <w:right w:val="none" w:sz="0" w:space="0" w:color="auto"/>
      </w:divBdr>
    </w:div>
    <w:div w:id="1661500410">
      <w:bodyDiv w:val="1"/>
      <w:marLeft w:val="0"/>
      <w:marRight w:val="0"/>
      <w:marTop w:val="0"/>
      <w:marBottom w:val="0"/>
      <w:divBdr>
        <w:top w:val="none" w:sz="0" w:space="0" w:color="auto"/>
        <w:left w:val="none" w:sz="0" w:space="0" w:color="auto"/>
        <w:bottom w:val="none" w:sz="0" w:space="0" w:color="auto"/>
        <w:right w:val="none" w:sz="0" w:space="0" w:color="auto"/>
      </w:divBdr>
    </w:div>
    <w:div w:id="1729693004">
      <w:bodyDiv w:val="1"/>
      <w:marLeft w:val="0"/>
      <w:marRight w:val="0"/>
      <w:marTop w:val="0"/>
      <w:marBottom w:val="0"/>
      <w:divBdr>
        <w:top w:val="none" w:sz="0" w:space="0" w:color="auto"/>
        <w:left w:val="none" w:sz="0" w:space="0" w:color="auto"/>
        <w:bottom w:val="none" w:sz="0" w:space="0" w:color="auto"/>
        <w:right w:val="none" w:sz="0" w:space="0" w:color="auto"/>
      </w:divBdr>
    </w:div>
    <w:div w:id="1731802038">
      <w:bodyDiv w:val="1"/>
      <w:marLeft w:val="0"/>
      <w:marRight w:val="0"/>
      <w:marTop w:val="0"/>
      <w:marBottom w:val="0"/>
      <w:divBdr>
        <w:top w:val="none" w:sz="0" w:space="0" w:color="auto"/>
        <w:left w:val="none" w:sz="0" w:space="0" w:color="auto"/>
        <w:bottom w:val="none" w:sz="0" w:space="0" w:color="auto"/>
        <w:right w:val="none" w:sz="0" w:space="0" w:color="auto"/>
      </w:divBdr>
    </w:div>
    <w:div w:id="1774083682">
      <w:bodyDiv w:val="1"/>
      <w:marLeft w:val="0"/>
      <w:marRight w:val="0"/>
      <w:marTop w:val="0"/>
      <w:marBottom w:val="0"/>
      <w:divBdr>
        <w:top w:val="none" w:sz="0" w:space="0" w:color="auto"/>
        <w:left w:val="none" w:sz="0" w:space="0" w:color="auto"/>
        <w:bottom w:val="none" w:sz="0" w:space="0" w:color="auto"/>
        <w:right w:val="none" w:sz="0" w:space="0" w:color="auto"/>
      </w:divBdr>
    </w:div>
    <w:div w:id="1812988424">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81355738">
      <w:bodyDiv w:val="1"/>
      <w:marLeft w:val="0"/>
      <w:marRight w:val="0"/>
      <w:marTop w:val="0"/>
      <w:marBottom w:val="0"/>
      <w:divBdr>
        <w:top w:val="none" w:sz="0" w:space="0" w:color="auto"/>
        <w:left w:val="none" w:sz="0" w:space="0" w:color="auto"/>
        <w:bottom w:val="none" w:sz="0" w:space="0" w:color="auto"/>
        <w:right w:val="none" w:sz="0" w:space="0" w:color="auto"/>
      </w:divBdr>
    </w:div>
    <w:div w:id="1884705473">
      <w:bodyDiv w:val="1"/>
      <w:marLeft w:val="0"/>
      <w:marRight w:val="0"/>
      <w:marTop w:val="0"/>
      <w:marBottom w:val="0"/>
      <w:divBdr>
        <w:top w:val="none" w:sz="0" w:space="0" w:color="auto"/>
        <w:left w:val="none" w:sz="0" w:space="0" w:color="auto"/>
        <w:bottom w:val="none" w:sz="0" w:space="0" w:color="auto"/>
        <w:right w:val="none" w:sz="0" w:space="0" w:color="auto"/>
      </w:divBdr>
    </w:div>
    <w:div w:id="1917395078">
      <w:bodyDiv w:val="1"/>
      <w:marLeft w:val="0"/>
      <w:marRight w:val="0"/>
      <w:marTop w:val="0"/>
      <w:marBottom w:val="0"/>
      <w:divBdr>
        <w:top w:val="none" w:sz="0" w:space="0" w:color="auto"/>
        <w:left w:val="none" w:sz="0" w:space="0" w:color="auto"/>
        <w:bottom w:val="none" w:sz="0" w:space="0" w:color="auto"/>
        <w:right w:val="none" w:sz="0" w:space="0" w:color="auto"/>
      </w:divBdr>
    </w:div>
    <w:div w:id="1918517910">
      <w:bodyDiv w:val="1"/>
      <w:marLeft w:val="0"/>
      <w:marRight w:val="0"/>
      <w:marTop w:val="0"/>
      <w:marBottom w:val="0"/>
      <w:divBdr>
        <w:top w:val="none" w:sz="0" w:space="0" w:color="auto"/>
        <w:left w:val="none" w:sz="0" w:space="0" w:color="auto"/>
        <w:bottom w:val="none" w:sz="0" w:space="0" w:color="auto"/>
        <w:right w:val="none" w:sz="0" w:space="0" w:color="auto"/>
      </w:divBdr>
    </w:div>
    <w:div w:id="1942493861">
      <w:bodyDiv w:val="1"/>
      <w:marLeft w:val="0"/>
      <w:marRight w:val="0"/>
      <w:marTop w:val="0"/>
      <w:marBottom w:val="0"/>
      <w:divBdr>
        <w:top w:val="none" w:sz="0" w:space="0" w:color="auto"/>
        <w:left w:val="none" w:sz="0" w:space="0" w:color="auto"/>
        <w:bottom w:val="none" w:sz="0" w:space="0" w:color="auto"/>
        <w:right w:val="none" w:sz="0" w:space="0" w:color="auto"/>
      </w:divBdr>
    </w:div>
    <w:div w:id="1970622471">
      <w:bodyDiv w:val="1"/>
      <w:marLeft w:val="0"/>
      <w:marRight w:val="0"/>
      <w:marTop w:val="0"/>
      <w:marBottom w:val="0"/>
      <w:divBdr>
        <w:top w:val="none" w:sz="0" w:space="0" w:color="auto"/>
        <w:left w:val="none" w:sz="0" w:space="0" w:color="auto"/>
        <w:bottom w:val="none" w:sz="0" w:space="0" w:color="auto"/>
        <w:right w:val="none" w:sz="0" w:space="0" w:color="auto"/>
      </w:divBdr>
    </w:div>
    <w:div w:id="1973513464">
      <w:bodyDiv w:val="1"/>
      <w:marLeft w:val="0"/>
      <w:marRight w:val="0"/>
      <w:marTop w:val="0"/>
      <w:marBottom w:val="0"/>
      <w:divBdr>
        <w:top w:val="none" w:sz="0" w:space="0" w:color="auto"/>
        <w:left w:val="none" w:sz="0" w:space="0" w:color="auto"/>
        <w:bottom w:val="none" w:sz="0" w:space="0" w:color="auto"/>
        <w:right w:val="none" w:sz="0" w:space="0" w:color="auto"/>
      </w:divBdr>
    </w:div>
    <w:div w:id="1987587119">
      <w:bodyDiv w:val="1"/>
      <w:marLeft w:val="0"/>
      <w:marRight w:val="0"/>
      <w:marTop w:val="0"/>
      <w:marBottom w:val="0"/>
      <w:divBdr>
        <w:top w:val="none" w:sz="0" w:space="0" w:color="auto"/>
        <w:left w:val="none" w:sz="0" w:space="0" w:color="auto"/>
        <w:bottom w:val="none" w:sz="0" w:space="0" w:color="auto"/>
        <w:right w:val="none" w:sz="0" w:space="0" w:color="auto"/>
      </w:divBdr>
    </w:div>
    <w:div w:id="2021811276">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25731217">
      <w:bodyDiv w:val="1"/>
      <w:marLeft w:val="0"/>
      <w:marRight w:val="0"/>
      <w:marTop w:val="0"/>
      <w:marBottom w:val="0"/>
      <w:divBdr>
        <w:top w:val="none" w:sz="0" w:space="0" w:color="auto"/>
        <w:left w:val="none" w:sz="0" w:space="0" w:color="auto"/>
        <w:bottom w:val="none" w:sz="0" w:space="0" w:color="auto"/>
        <w:right w:val="none" w:sz="0" w:space="0" w:color="auto"/>
      </w:divBdr>
    </w:div>
    <w:div w:id="2139642127">
      <w:bodyDiv w:val="1"/>
      <w:marLeft w:val="0"/>
      <w:marRight w:val="0"/>
      <w:marTop w:val="0"/>
      <w:marBottom w:val="0"/>
      <w:divBdr>
        <w:top w:val="none" w:sz="0" w:space="0" w:color="auto"/>
        <w:left w:val="none" w:sz="0" w:space="0" w:color="auto"/>
        <w:bottom w:val="none" w:sz="0" w:space="0" w:color="auto"/>
        <w:right w:val="none" w:sz="0" w:space="0" w:color="auto"/>
      </w:divBdr>
      <w:divsChild>
        <w:div w:id="715545653">
          <w:marLeft w:val="0"/>
          <w:marRight w:val="0"/>
          <w:marTop w:val="0"/>
          <w:marBottom w:val="0"/>
          <w:divBdr>
            <w:top w:val="none" w:sz="0" w:space="0" w:color="auto"/>
            <w:left w:val="none" w:sz="0" w:space="0" w:color="auto"/>
            <w:bottom w:val="none" w:sz="0" w:space="0" w:color="auto"/>
            <w:right w:val="none" w:sz="0" w:space="0" w:color="auto"/>
          </w:divBdr>
          <w:divsChild>
            <w:div w:id="2085101841">
              <w:marLeft w:val="0"/>
              <w:marRight w:val="0"/>
              <w:marTop w:val="0"/>
              <w:marBottom w:val="0"/>
              <w:divBdr>
                <w:top w:val="none" w:sz="0" w:space="0" w:color="auto"/>
                <w:left w:val="none" w:sz="0" w:space="0" w:color="auto"/>
                <w:bottom w:val="none" w:sz="0" w:space="0" w:color="auto"/>
                <w:right w:val="none" w:sz="0" w:space="0" w:color="auto"/>
              </w:divBdr>
              <w:divsChild>
                <w:div w:id="1491946274">
                  <w:marLeft w:val="0"/>
                  <w:marRight w:val="0"/>
                  <w:marTop w:val="0"/>
                  <w:marBottom w:val="0"/>
                  <w:divBdr>
                    <w:top w:val="none" w:sz="0" w:space="0" w:color="auto"/>
                    <w:left w:val="none" w:sz="0" w:space="0" w:color="auto"/>
                    <w:bottom w:val="none" w:sz="0" w:space="0" w:color="auto"/>
                    <w:right w:val="none" w:sz="0" w:space="0" w:color="auto"/>
                  </w:divBdr>
                  <w:divsChild>
                    <w:div w:id="683170578">
                      <w:marLeft w:val="0"/>
                      <w:marRight w:val="0"/>
                      <w:marTop w:val="0"/>
                      <w:marBottom w:val="0"/>
                      <w:divBdr>
                        <w:top w:val="none" w:sz="0" w:space="0" w:color="auto"/>
                        <w:left w:val="none" w:sz="0" w:space="0" w:color="auto"/>
                        <w:bottom w:val="none" w:sz="0" w:space="0" w:color="auto"/>
                        <w:right w:val="none" w:sz="0" w:space="0" w:color="auto"/>
                      </w:divBdr>
                      <w:divsChild>
                        <w:div w:id="989138302">
                          <w:marLeft w:val="0"/>
                          <w:marRight w:val="0"/>
                          <w:marTop w:val="0"/>
                          <w:marBottom w:val="0"/>
                          <w:divBdr>
                            <w:top w:val="none" w:sz="0" w:space="0" w:color="auto"/>
                            <w:left w:val="none" w:sz="0" w:space="0" w:color="auto"/>
                            <w:bottom w:val="none" w:sz="0" w:space="0" w:color="auto"/>
                            <w:right w:val="none" w:sz="0" w:space="0" w:color="auto"/>
                          </w:divBdr>
                          <w:divsChild>
                            <w:div w:id="1729841899">
                              <w:marLeft w:val="0"/>
                              <w:marRight w:val="0"/>
                              <w:marTop w:val="0"/>
                              <w:marBottom w:val="0"/>
                              <w:divBdr>
                                <w:top w:val="none" w:sz="0" w:space="0" w:color="auto"/>
                                <w:left w:val="none" w:sz="0" w:space="0" w:color="auto"/>
                                <w:bottom w:val="none" w:sz="0" w:space="0" w:color="auto"/>
                                <w:right w:val="none" w:sz="0" w:space="0" w:color="auto"/>
                              </w:divBdr>
                              <w:divsChild>
                                <w:div w:id="230702140">
                                  <w:marLeft w:val="0"/>
                                  <w:marRight w:val="0"/>
                                  <w:marTop w:val="0"/>
                                  <w:marBottom w:val="0"/>
                                  <w:divBdr>
                                    <w:top w:val="none" w:sz="0" w:space="0" w:color="auto"/>
                                    <w:left w:val="none" w:sz="0" w:space="0" w:color="auto"/>
                                    <w:bottom w:val="none" w:sz="0" w:space="0" w:color="auto"/>
                                    <w:right w:val="none" w:sz="0" w:space="0" w:color="auto"/>
                                  </w:divBdr>
                                  <w:divsChild>
                                    <w:div w:id="9526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576161">
      <w:bodyDiv w:val="1"/>
      <w:marLeft w:val="0"/>
      <w:marRight w:val="0"/>
      <w:marTop w:val="0"/>
      <w:marBottom w:val="0"/>
      <w:divBdr>
        <w:top w:val="none" w:sz="0" w:space="0" w:color="auto"/>
        <w:left w:val="none" w:sz="0" w:space="0" w:color="auto"/>
        <w:bottom w:val="none" w:sz="0" w:space="0" w:color="auto"/>
        <w:right w:val="none" w:sz="0" w:space="0" w:color="auto"/>
      </w:divBdr>
    </w:div>
    <w:div w:id="21466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doe.mass.edu/ccte/policies/admissions/default.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doe.mass.edu/rlo/psm/civilrights-toolkit/index.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doe.mass.edu/ccte/policies/admissions/defaul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ccte/policies/admissions/default.html" TargetMode="External"/><Relationship Id="rId20" Type="http://schemas.openxmlformats.org/officeDocument/2006/relationships/hyperlink" Target="https://www.doe.mass.edu/ccte/data-reports/defaul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doe.mass.edu/ccte/data-reports/default.html"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doe.mass.edu/ccte/policies/admissions/middle-school-pathwa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doe.mass.edu/ccte/data-reports/default.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psm/resources/default.html" TargetMode="External"/><Relationship Id="rId2" Type="http://schemas.openxmlformats.org/officeDocument/2006/relationships/hyperlink" Target="https://www.doe.mass.edu/ccte/frameworks/exploratory.html" TargetMode="External"/><Relationship Id="rId1" Type="http://schemas.openxmlformats.org/officeDocument/2006/relationships/hyperlink" Target="https://www.doe.mass.edu/lawsregs/603cmr4.html?section=all" TargetMode="External"/><Relationship Id="rId6" Type="http://schemas.openxmlformats.org/officeDocument/2006/relationships/hyperlink" Target="https://cte.ed.gov/legislation/perkins-v" TargetMode="External"/><Relationship Id="rId5" Type="http://schemas.openxmlformats.org/officeDocument/2006/relationships/hyperlink" Target="https://www.govinfo.gov/content/pkg/COMPS-3096/pdf/COMPS-3096.pdf" TargetMode="External"/><Relationship Id="rId4" Type="http://schemas.openxmlformats.org/officeDocument/2006/relationships/hyperlink" Target="https://www.doe.mass.edu/ele/esl-toolkit/default.html" TargetMode="External"/></Relationships>
</file>

<file path=word/documenttasks/documenttasks1.xml><?xml version="1.0" encoding="utf-8"?>
<t:Tasks xmlns:t="http://schemas.microsoft.com/office/tasks/2019/documenttasks" xmlns:oel="http://schemas.microsoft.com/office/2019/extlst">
  <t:Task id="{B1F6CD9E-FBD3-4973-B430-EBA1CAEA8DF0}">
    <t:Anchor>
      <t:Comment id="901141903"/>
    </t:Anchor>
    <t:History>
      <t:Event id="{9989BACD-49E5-47F6-906F-101AD9D0F7E2}" time="2025-08-05T13:30:06.149Z">
        <t:Attribution userId="S::elizabeth.l.bennett@mass.gov::e917bd3e-7a3a-4c51-a98d-454f68afa5c2" userProvider="AD" userName="Bennett, Elizabeth L. (DESE)"/>
        <t:Anchor>
          <t:Comment id="1995590792"/>
        </t:Anchor>
        <t:Create/>
      </t:Event>
      <t:Event id="{EC7C960F-D40F-4BAE-AAE7-6EACA9871A5E}" time="2025-08-05T13:30:06.149Z">
        <t:Attribution userId="S::elizabeth.l.bennett@mass.gov::e917bd3e-7a3a-4c51-a98d-454f68afa5c2" userProvider="AD" userName="Bennett, Elizabeth L. (DESE)"/>
        <t:Anchor>
          <t:Comment id="1995590792"/>
        </t:Anchor>
        <t:Assign userId="S::Deborah.Steenland@mass.gov::374ac2df-87da-40a8-9b6d-d87c21f5f633" userProvider="AD" userName="Steenland, Deborah (DESE)"/>
      </t:Event>
      <t:Event id="{93647C2B-EED5-48D7-9EC7-75AA7EFD708D}" time="2025-08-05T13:30:06.149Z">
        <t:Attribution userId="S::elizabeth.l.bennett@mass.gov::e917bd3e-7a3a-4c51-a98d-454f68afa5c2" userProvider="AD" userName="Bennett, Elizabeth L. (DESE)"/>
        <t:Anchor>
          <t:Comment id="1995590792"/>
        </t:Anchor>
        <t:SetTitle title="@Steenland, Deborah (DESE) @Woo, Lauren (DESE) "/>
      </t:Event>
      <t:Event id="{E998C846-4761-4C55-BB40-C66D8F8EA232}" time="2025-08-05T14:55:03.173Z">
        <t:Attribution userId="S::elizabeth.l.bennett@mass.gov::e917bd3e-7a3a-4c51-a98d-454f68afa5c2" userProvider="AD" userName="Bennett, Elizabeth L. (DESE)"/>
        <t:Anchor>
          <t:Comment id="1708100837"/>
        </t:Anchor>
        <t:UnassignAll/>
      </t:Event>
      <t:Event id="{5F3AEE4F-4D16-47BE-8A1B-A7D7D5B5A9AC}" time="2025-08-05T14:55:03.173Z">
        <t:Attribution userId="S::elizabeth.l.bennett@mass.gov::e917bd3e-7a3a-4c51-a98d-454f68afa5c2" userProvider="AD" userName="Bennett, Elizabeth L. (DESE)"/>
        <t:Anchor>
          <t:Comment id="1708100837"/>
        </t:Anchor>
        <t:Assign userId="S::Lauren.Woo@mass.gov::891b1bf9-83ca-4481-960c-a0625b521a43" userProvider="AD" userName="Woo, Lauren (DESE)"/>
      </t:Event>
    </t:History>
  </t:Task>
  <t:Task id="{2FCCC077-8AB5-441F-97FF-7603B531BFDD}">
    <t:Anchor>
      <t:Comment id="1318717209"/>
    </t:Anchor>
    <t:History>
      <t:Event id="{3D3BE128-B119-49F2-AC48-D4B23C77784A}" time="2025-06-23T18:10:21.581Z">
        <t:Attribution userId="S::Hannah.Walsh-West@mass.gov::2d4a75ce-6b25-429a-bf8b-149125dac559" userProvider="AD" userName="Walsh-West, Hannah (DESE)"/>
        <t:Anchor>
          <t:Comment id="1318717209"/>
        </t:Anchor>
        <t:Create/>
      </t:Event>
      <t:Event id="{D9A800CF-AF5E-4FB0-84EE-E1A873AA1BDC}" time="2025-06-23T18:10:21.581Z">
        <t:Attribution userId="S::Hannah.Walsh-West@mass.gov::2d4a75ce-6b25-429a-bf8b-149125dac559" userProvider="AD" userName="Walsh-West, Hannah (DESE)"/>
        <t:Anchor>
          <t:Comment id="1318717209"/>
        </t:Anchor>
        <t:Assign userId="S::nicole.m.smith@mass.gov::b932a686-94e5-4118-bccc-f64706d56e06" userProvider="AD" userName="Smith, Nicole M. (DESE)"/>
      </t:Event>
      <t:Event id="{CC856336-8A02-4C9A-B541-9F2FCDA27C15}" time="2025-06-23T18:10:21.581Z">
        <t:Attribution userId="S::Hannah.Walsh-West@mass.gov::2d4a75ce-6b25-429a-bf8b-149125dac559" userProvider="AD" userName="Walsh-West, Hannah (DESE)"/>
        <t:Anchor>
          <t:Comment id="1318717209"/>
        </t:Anchor>
        <t:SetTitle title="What about state adherence? @Smith, Nicole M. (DESE) "/>
      </t:Event>
      <t:Event id="{BFA77471-F03D-4407-954E-9A264C8CC743}" time="2025-07-03T02:23:07.024Z">
        <t:Attribution userId="S::nicole.m.smith@mass.gov::b932a686-94e5-4118-bccc-f64706d56e06" userProvider="AD" userName="Smith, Nicole M. (DESE)"/>
        <t:Progress percentComplete="100"/>
      </t:Event>
    </t:History>
  </t:Task>
  <t:Task id="{4A3E082D-7805-4805-A30E-4709997BBF65}">
    <t:Anchor>
      <t:Comment id="1074132592"/>
    </t:Anchor>
    <t:History>
      <t:Event id="{23651032-22EE-4042-9CA0-DD64948F2D1F}" time="2025-07-29T14:29:27.599Z">
        <t:Attribution userId="S::elizabeth.l.bennett@mass.gov::e917bd3e-7a3a-4c51-a98d-454f68afa5c2" userProvider="AD" userName="Bennett, Elizabeth L. (DESE)"/>
        <t:Anchor>
          <t:Comment id="1641338081"/>
        </t:Anchor>
        <t:Create/>
      </t:Event>
      <t:Event id="{C008C3E9-C650-4C26-B06C-F0715FC1BA57}" time="2025-07-29T14:29:27.599Z">
        <t:Attribution userId="S::elizabeth.l.bennett@mass.gov::e917bd3e-7a3a-4c51-a98d-454f68afa5c2" userProvider="AD" userName="Bennett, Elizabeth L. (DESE)"/>
        <t:Anchor>
          <t:Comment id="1641338081"/>
        </t:Anchor>
        <t:Assign userId="S::Caitlin.R.Looby@mass.gov::6f0fa4b1-b845-421d-bc2f-73963be01e4a" userProvider="AD" userName="Looby, Caitlin R. (DESE)"/>
      </t:Event>
      <t:Event id="{1FC007AA-28D2-4C5D-BC5A-F1F5153BA6BC}" time="2025-07-29T14:29:27.599Z">
        <t:Attribution userId="S::elizabeth.l.bennett@mass.gov::e917bd3e-7a3a-4c51-a98d-454f68afa5c2" userProvider="AD" userName="Bennett, Elizabeth L. (DESE)"/>
        <t:Anchor>
          <t:Comment id="1641338081"/>
        </t:Anchor>
        <t:SetTitle title="@Looby, Caitlin R. (DESE) to confirm - it would be awareness, not interest, that may be part of the complete application. Also, completion of 8th grade. To address the suggestion but limit confusion, you could add “complete” before applications in the…"/>
      </t:Event>
      <t:Event id="{1970C45A-C71E-45CD-962A-BFF9FC3C2FB3}" time="2025-07-31T15:43:41.111Z">
        <t:Attribution userId="S::nicole.m.smith@mass.gov::b932a686-94e5-4118-bccc-f64706d56e06" userProvider="AD" userName="Smith, Nicole M. (DESE)"/>
        <t:Progress percentComplete="100"/>
      </t:Event>
    </t:History>
  </t:Task>
  <t:Task id="{EEA2DD51-22F9-4E85-835F-81C25EB5D063}">
    <t:Anchor>
      <t:Comment id="105019733"/>
    </t:Anchor>
    <t:History>
      <t:Event id="{5121CAB6-E0C5-4EF4-AE14-8BCAD6596C63}" time="2025-07-29T14:50:08.393Z">
        <t:Attribution userId="S::elizabeth.l.bennett@mass.gov::e917bd3e-7a3a-4c51-a98d-454f68afa5c2" userProvider="AD" userName="Bennett, Elizabeth L. (DESE)"/>
        <t:Anchor>
          <t:Comment id="857884828"/>
        </t:Anchor>
        <t:Create/>
      </t:Event>
      <t:Event id="{B1DC696D-3322-4749-A199-0E53FB3FB873}" time="2025-07-29T14:50:08.393Z">
        <t:Attribution userId="S::elizabeth.l.bennett@mass.gov::e917bd3e-7a3a-4c51-a98d-454f68afa5c2" userProvider="AD" userName="Bennett, Elizabeth L. (DESE)"/>
        <t:Anchor>
          <t:Comment id="857884828"/>
        </t:Anchor>
        <t:Assign userId="S::Caitlin.R.Looby@mass.gov::6f0fa4b1-b845-421d-bc2f-73963be01e4a" userProvider="AD" userName="Looby, Caitlin R. (DESE)"/>
      </t:Event>
      <t:Event id="{EC586DEA-D58A-4F38-B594-246E5C3ACDB3}" time="2025-07-29T14:50:08.393Z">
        <t:Attribution userId="S::elizabeth.l.bennett@mass.gov::e917bd3e-7a3a-4c51-a98d-454f68afa5c2" userProvider="AD" userName="Bennett, Elizabeth L. (DESE)"/>
        <t:Anchor>
          <t:Comment id="857884828"/>
        </t:Anchor>
        <t:SetTitle title="…it’s manual, it does raise the question about someone’s name being drawn more than once. Would the second, third, or fourth draw be put to the side or recorded in the number if was drawn (and then not counted a taking a seat)? @Looby, Caitlin R. (DESE) "/>
      </t:Event>
      <t:Event id="{65A170B0-7794-4255-8641-54D98F7ADEB3}" time="2025-07-31T17:42:11.075Z">
        <t:Attribution userId="S::nicole.m.smith@mass.gov::b932a686-94e5-4118-bccc-f64706d56e06" userProvider="AD" userName="Smith, Nicole M. (DESE)"/>
        <t:Progress percentComplete="100"/>
      </t:Event>
      <t:Event id="{8AD84466-86CE-49CE-A310-66D87C8B31E8}" time="2025-07-31T18:23:34.503Z">
        <t:Attribution userId="S::elizabeth.l.bennett@mass.gov::e917bd3e-7a3a-4c51-a98d-454f68afa5c2" userProvider="AD" userName="Bennett, Elizabeth L. (DESE)"/>
        <t:Progress percentComplete="100"/>
      </t:Event>
    </t:History>
  </t:Task>
  <t:Task id="{697D22D3-D35F-4924-A7F2-648EB2910FEC}">
    <t:Anchor>
      <t:Comment id="1774315413"/>
    </t:Anchor>
    <t:History>
      <t:Event id="{BB15414E-677E-4446-83ED-6E186B1A6937}" time="2025-07-31T15:55:44.777Z">
        <t:Attribution userId="S::nicole.m.smith@mass.gov::b932a686-94e5-4118-bccc-f64706d56e06" userProvider="AD" userName="Smith, Nicole M. (DESE)"/>
        <t:Anchor>
          <t:Comment id="1732179094"/>
        </t:Anchor>
        <t:Create/>
      </t:Event>
      <t:Event id="{DDEF4D0B-7D31-4B93-BF7A-E4E662377AA6}" time="2025-07-31T15:55:44.777Z">
        <t:Attribution userId="S::nicole.m.smith@mass.gov::b932a686-94e5-4118-bccc-f64706d56e06" userProvider="AD" userName="Smith, Nicole M. (DESE)"/>
        <t:Anchor>
          <t:Comment id="1732179094"/>
        </t:Anchor>
        <t:Assign userId="S::Caitlin.R.Looby@mass.gov::6f0fa4b1-b845-421d-bc2f-73963be01e4a" userProvider="AD" userName="Looby, Caitlin R. (DESE)"/>
      </t:Event>
      <t:Event id="{57AE5985-0F7C-4BD5-A385-4451C3FE2D67}" time="2025-07-31T15:55:44.777Z">
        <t:Attribution userId="S::nicole.m.smith@mass.gov::b932a686-94e5-4118-bccc-f64706d56e06" userProvider="AD" userName="Smith, Nicole M. (DESE)"/>
        <t:Anchor>
          <t:Comment id="1732179094"/>
        </t:Anchor>
        <t:SetTitle title="@Looby, Caitlin R. (DESE) added a sentence for review."/>
      </t:Event>
      <t:Event id="{6908BF52-95FB-4077-A342-F72A738927E7}" time="2025-07-31T18:44:12.922Z">
        <t:Attribution userId="S::lauren.woo@mass.gov::891b1bf9-83ca-4481-960c-a0625b521a43" userProvider="AD" userName="Woo, Lauren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Role xmlns="6cc6ac48-9972-4fdd-8495-0ab5ba7fdac9" xsi:nil="true"/>
    <Organization xmlns="6cc6ac48-9972-4fdd-8495-0ab5ba7fdac9" xsi:nil="true"/>
    <lcf76f155ced4ddcb4097134ff3c332f xmlns="6cc6ac48-9972-4fdd-8495-0ab5ba7fdac9">
      <Terms xmlns="http://schemas.microsoft.com/office/infopath/2007/PartnerControls"/>
    </lcf76f155ced4ddcb4097134ff3c332f>
    <Respondent xmlns="6cc6ac48-9972-4fdd-8495-0ab5ba7fda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9" ma:contentTypeDescription="Create a new document." ma:contentTypeScope="" ma:versionID="14a412d34762bba9811b9969d59aa1b9">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12a4e36417c2ff11d78fc47b1ca3be3"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Respondent" minOccurs="0"/>
                <xsd:element ref="ns2:Role" minOccurs="0"/>
                <xsd:element ref="ns2:Organiz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Respondent" ma:index="23" nillable="true" ma:displayName="Respondent" ma:format="Dropdown" ma:internalName="Respondent">
      <xsd:simpleType>
        <xsd:restriction base="dms:Text">
          <xsd:maxLength value="255"/>
        </xsd:restriction>
      </xsd:simpleType>
    </xsd:element>
    <xsd:element name="Role" ma:index="24" nillable="true" ma:displayName="Role" ma:format="Dropdown" ma:internalName="Role">
      <xsd:complexType>
        <xsd:complexContent>
          <xsd:extension base="dms:MultiChoiceFillIn">
            <xsd:sequence>
              <xsd:element name="Value" maxOccurs="unbounded" minOccurs="0" nillable="true">
                <xsd:simpleType>
                  <xsd:union memberTypes="dms:Text">
                    <xsd:simpleType>
                      <xsd:restriction base="dms:Choice">
                        <xsd:enumeration value="Parent or Family Member"/>
                        <xsd:enumeration value="Community Member"/>
                        <xsd:enumeration value="School or District Staff"/>
                        <xsd:enumeration value="State Legislator"/>
                        <xsd:enumeration value="Organization"/>
                        <xsd:enumeration value="School District"/>
                        <xsd:enumeration value="Superintendent or Superintendent-Director"/>
                        <xsd:enumeration value="Teacher"/>
                        <xsd:enumeration value="Teacher (Former)"/>
                        <xsd:enumeration value="School Leader (e.g., Principal, Director)"/>
                        <xsd:enumeration value="School Committee or Advisory Board Member"/>
                        <xsd:enumeration value="State Official: Executive Branch"/>
                        <xsd:enumeration value="Business"/>
                        <xsd:enumeration value="School District School"/>
                        <xsd:enumeration value="Student"/>
                        <xsd:enumeration value="Student (Former)"/>
                      </xsd:restriction>
                    </xsd:simpleType>
                  </xsd:union>
                </xsd:simpleType>
              </xsd:element>
            </xsd:sequence>
          </xsd:extension>
        </xsd:complexContent>
      </xsd:complexType>
    </xsd:element>
    <xsd:element name="Organization" ma:index="25" nillable="true" ma:displayName="Organization" ma:format="Dropdown" ma:internalName="Organization">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2.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4.xml><?xml version="1.0" encoding="utf-8"?>
<ds:datastoreItem xmlns:ds="http://schemas.openxmlformats.org/officeDocument/2006/customXml" ds:itemID="{223B2841-28CB-49DC-922A-7CAADCC2A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15</Pages>
  <Words>5271</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District Handbook for Equitable Student Access to Career and Technical Education</vt:lpstr>
    </vt:vector>
  </TitlesOfParts>
  <Company/>
  <LinksUpToDate>false</LinksUpToDate>
  <CharactersWithSpaces>35246</CharactersWithSpaces>
  <SharedDoc>false</SharedDoc>
  <HLinks>
    <vt:vector size="240" baseType="variant">
      <vt:variant>
        <vt:i4>3539042</vt:i4>
      </vt:variant>
      <vt:variant>
        <vt:i4>180</vt:i4>
      </vt:variant>
      <vt:variant>
        <vt:i4>0</vt:i4>
      </vt:variant>
      <vt:variant>
        <vt:i4>5</vt:i4>
      </vt:variant>
      <vt:variant>
        <vt:lpwstr>https://www.doe.mass.edu/ccte/data-reports/default.html</vt:lpwstr>
      </vt:variant>
      <vt:variant>
        <vt:lpwstr/>
      </vt:variant>
      <vt:variant>
        <vt:i4>3539042</vt:i4>
      </vt:variant>
      <vt:variant>
        <vt:i4>177</vt:i4>
      </vt:variant>
      <vt:variant>
        <vt:i4>0</vt:i4>
      </vt:variant>
      <vt:variant>
        <vt:i4>5</vt:i4>
      </vt:variant>
      <vt:variant>
        <vt:lpwstr>https://www.doe.mass.edu/ccte/data-reports/default.html</vt:lpwstr>
      </vt:variant>
      <vt:variant>
        <vt:lpwstr/>
      </vt:variant>
      <vt:variant>
        <vt:i4>7602258</vt:i4>
      </vt:variant>
      <vt:variant>
        <vt:i4>174</vt:i4>
      </vt:variant>
      <vt:variant>
        <vt:i4>0</vt:i4>
      </vt:variant>
      <vt:variant>
        <vt:i4>5</vt:i4>
      </vt:variant>
      <vt:variant>
        <vt:lpwstr>https://www.doe.mass.edu/rlo/psm/civilrights-toolkit/index.html</vt:lpwstr>
      </vt:variant>
      <vt:variant>
        <vt:lpwstr>/</vt:lpwstr>
      </vt:variant>
      <vt:variant>
        <vt:i4>3539042</vt:i4>
      </vt:variant>
      <vt:variant>
        <vt:i4>171</vt:i4>
      </vt:variant>
      <vt:variant>
        <vt:i4>0</vt:i4>
      </vt:variant>
      <vt:variant>
        <vt:i4>5</vt:i4>
      </vt:variant>
      <vt:variant>
        <vt:lpwstr>https://www.doe.mass.edu/ccte/data-reports/default.html</vt:lpwstr>
      </vt:variant>
      <vt:variant>
        <vt:lpwstr/>
      </vt:variant>
      <vt:variant>
        <vt:i4>2490477</vt:i4>
      </vt:variant>
      <vt:variant>
        <vt:i4>168</vt:i4>
      </vt:variant>
      <vt:variant>
        <vt:i4>0</vt:i4>
      </vt:variant>
      <vt:variant>
        <vt:i4>5</vt:i4>
      </vt:variant>
      <vt:variant>
        <vt:lpwstr>https://www.doe.mass.edu/ccte/policies/admissions/default.html</vt:lpwstr>
      </vt:variant>
      <vt:variant>
        <vt:lpwstr/>
      </vt:variant>
      <vt:variant>
        <vt:i4>2490477</vt:i4>
      </vt:variant>
      <vt:variant>
        <vt:i4>165</vt:i4>
      </vt:variant>
      <vt:variant>
        <vt:i4>0</vt:i4>
      </vt:variant>
      <vt:variant>
        <vt:i4>5</vt:i4>
      </vt:variant>
      <vt:variant>
        <vt:lpwstr>https://www.doe.mass.edu/ccte/policies/admissions/default.html</vt:lpwstr>
      </vt:variant>
      <vt:variant>
        <vt:lpwstr/>
      </vt:variant>
      <vt:variant>
        <vt:i4>2490477</vt:i4>
      </vt:variant>
      <vt:variant>
        <vt:i4>162</vt:i4>
      </vt:variant>
      <vt:variant>
        <vt:i4>0</vt:i4>
      </vt:variant>
      <vt:variant>
        <vt:i4>5</vt:i4>
      </vt:variant>
      <vt:variant>
        <vt:lpwstr>https://www.doe.mass.edu/ccte/policies/admissions/default.html</vt:lpwstr>
      </vt:variant>
      <vt:variant>
        <vt:lpwstr/>
      </vt:variant>
      <vt:variant>
        <vt:i4>2490477</vt:i4>
      </vt:variant>
      <vt:variant>
        <vt:i4>159</vt:i4>
      </vt:variant>
      <vt:variant>
        <vt:i4>0</vt:i4>
      </vt:variant>
      <vt:variant>
        <vt:i4>5</vt:i4>
      </vt:variant>
      <vt:variant>
        <vt:lpwstr>https://www.doe.mass.edu/ccte/policies/admissions/default.html</vt:lpwstr>
      </vt:variant>
      <vt:variant>
        <vt:lpwstr/>
      </vt:variant>
      <vt:variant>
        <vt:i4>1310772</vt:i4>
      </vt:variant>
      <vt:variant>
        <vt:i4>152</vt:i4>
      </vt:variant>
      <vt:variant>
        <vt:i4>0</vt:i4>
      </vt:variant>
      <vt:variant>
        <vt:i4>5</vt:i4>
      </vt:variant>
      <vt:variant>
        <vt:lpwstr/>
      </vt:variant>
      <vt:variant>
        <vt:lpwstr>_Toc206754504</vt:lpwstr>
      </vt:variant>
      <vt:variant>
        <vt:i4>1310772</vt:i4>
      </vt:variant>
      <vt:variant>
        <vt:i4>146</vt:i4>
      </vt:variant>
      <vt:variant>
        <vt:i4>0</vt:i4>
      </vt:variant>
      <vt:variant>
        <vt:i4>5</vt:i4>
      </vt:variant>
      <vt:variant>
        <vt:lpwstr/>
      </vt:variant>
      <vt:variant>
        <vt:lpwstr>_Toc206754503</vt:lpwstr>
      </vt:variant>
      <vt:variant>
        <vt:i4>1310772</vt:i4>
      </vt:variant>
      <vt:variant>
        <vt:i4>140</vt:i4>
      </vt:variant>
      <vt:variant>
        <vt:i4>0</vt:i4>
      </vt:variant>
      <vt:variant>
        <vt:i4>5</vt:i4>
      </vt:variant>
      <vt:variant>
        <vt:lpwstr/>
      </vt:variant>
      <vt:variant>
        <vt:lpwstr>_Toc206754502</vt:lpwstr>
      </vt:variant>
      <vt:variant>
        <vt:i4>1310772</vt:i4>
      </vt:variant>
      <vt:variant>
        <vt:i4>134</vt:i4>
      </vt:variant>
      <vt:variant>
        <vt:i4>0</vt:i4>
      </vt:variant>
      <vt:variant>
        <vt:i4>5</vt:i4>
      </vt:variant>
      <vt:variant>
        <vt:lpwstr/>
      </vt:variant>
      <vt:variant>
        <vt:lpwstr>_Toc206754501</vt:lpwstr>
      </vt:variant>
      <vt:variant>
        <vt:i4>1310772</vt:i4>
      </vt:variant>
      <vt:variant>
        <vt:i4>128</vt:i4>
      </vt:variant>
      <vt:variant>
        <vt:i4>0</vt:i4>
      </vt:variant>
      <vt:variant>
        <vt:i4>5</vt:i4>
      </vt:variant>
      <vt:variant>
        <vt:lpwstr/>
      </vt:variant>
      <vt:variant>
        <vt:lpwstr>_Toc206754500</vt:lpwstr>
      </vt:variant>
      <vt:variant>
        <vt:i4>1900597</vt:i4>
      </vt:variant>
      <vt:variant>
        <vt:i4>122</vt:i4>
      </vt:variant>
      <vt:variant>
        <vt:i4>0</vt:i4>
      </vt:variant>
      <vt:variant>
        <vt:i4>5</vt:i4>
      </vt:variant>
      <vt:variant>
        <vt:lpwstr/>
      </vt:variant>
      <vt:variant>
        <vt:lpwstr>_Toc206754499</vt:lpwstr>
      </vt:variant>
      <vt:variant>
        <vt:i4>1900597</vt:i4>
      </vt:variant>
      <vt:variant>
        <vt:i4>116</vt:i4>
      </vt:variant>
      <vt:variant>
        <vt:i4>0</vt:i4>
      </vt:variant>
      <vt:variant>
        <vt:i4>5</vt:i4>
      </vt:variant>
      <vt:variant>
        <vt:lpwstr/>
      </vt:variant>
      <vt:variant>
        <vt:lpwstr>_Toc206754498</vt:lpwstr>
      </vt:variant>
      <vt:variant>
        <vt:i4>1900597</vt:i4>
      </vt:variant>
      <vt:variant>
        <vt:i4>110</vt:i4>
      </vt:variant>
      <vt:variant>
        <vt:i4>0</vt:i4>
      </vt:variant>
      <vt:variant>
        <vt:i4>5</vt:i4>
      </vt:variant>
      <vt:variant>
        <vt:lpwstr/>
      </vt:variant>
      <vt:variant>
        <vt:lpwstr>_Toc206754497</vt:lpwstr>
      </vt:variant>
      <vt:variant>
        <vt:i4>1900597</vt:i4>
      </vt:variant>
      <vt:variant>
        <vt:i4>104</vt:i4>
      </vt:variant>
      <vt:variant>
        <vt:i4>0</vt:i4>
      </vt:variant>
      <vt:variant>
        <vt:i4>5</vt:i4>
      </vt:variant>
      <vt:variant>
        <vt:lpwstr/>
      </vt:variant>
      <vt:variant>
        <vt:lpwstr>_Toc206754496</vt:lpwstr>
      </vt:variant>
      <vt:variant>
        <vt:i4>1900597</vt:i4>
      </vt:variant>
      <vt:variant>
        <vt:i4>98</vt:i4>
      </vt:variant>
      <vt:variant>
        <vt:i4>0</vt:i4>
      </vt:variant>
      <vt:variant>
        <vt:i4>5</vt:i4>
      </vt:variant>
      <vt:variant>
        <vt:lpwstr/>
      </vt:variant>
      <vt:variant>
        <vt:lpwstr>_Toc206754495</vt:lpwstr>
      </vt:variant>
      <vt:variant>
        <vt:i4>1900597</vt:i4>
      </vt:variant>
      <vt:variant>
        <vt:i4>92</vt:i4>
      </vt:variant>
      <vt:variant>
        <vt:i4>0</vt:i4>
      </vt:variant>
      <vt:variant>
        <vt:i4>5</vt:i4>
      </vt:variant>
      <vt:variant>
        <vt:lpwstr/>
      </vt:variant>
      <vt:variant>
        <vt:lpwstr>_Toc206754494</vt:lpwstr>
      </vt:variant>
      <vt:variant>
        <vt:i4>1900597</vt:i4>
      </vt:variant>
      <vt:variant>
        <vt:i4>86</vt:i4>
      </vt:variant>
      <vt:variant>
        <vt:i4>0</vt:i4>
      </vt:variant>
      <vt:variant>
        <vt:i4>5</vt:i4>
      </vt:variant>
      <vt:variant>
        <vt:lpwstr/>
      </vt:variant>
      <vt:variant>
        <vt:lpwstr>_Toc206754493</vt:lpwstr>
      </vt:variant>
      <vt:variant>
        <vt:i4>1900597</vt:i4>
      </vt:variant>
      <vt:variant>
        <vt:i4>80</vt:i4>
      </vt:variant>
      <vt:variant>
        <vt:i4>0</vt:i4>
      </vt:variant>
      <vt:variant>
        <vt:i4>5</vt:i4>
      </vt:variant>
      <vt:variant>
        <vt:lpwstr/>
      </vt:variant>
      <vt:variant>
        <vt:lpwstr>_Toc206754492</vt:lpwstr>
      </vt:variant>
      <vt:variant>
        <vt:i4>1900597</vt:i4>
      </vt:variant>
      <vt:variant>
        <vt:i4>74</vt:i4>
      </vt:variant>
      <vt:variant>
        <vt:i4>0</vt:i4>
      </vt:variant>
      <vt:variant>
        <vt:i4>5</vt:i4>
      </vt:variant>
      <vt:variant>
        <vt:lpwstr/>
      </vt:variant>
      <vt:variant>
        <vt:lpwstr>_Toc206754491</vt:lpwstr>
      </vt:variant>
      <vt:variant>
        <vt:i4>1900597</vt:i4>
      </vt:variant>
      <vt:variant>
        <vt:i4>68</vt:i4>
      </vt:variant>
      <vt:variant>
        <vt:i4>0</vt:i4>
      </vt:variant>
      <vt:variant>
        <vt:i4>5</vt:i4>
      </vt:variant>
      <vt:variant>
        <vt:lpwstr/>
      </vt:variant>
      <vt:variant>
        <vt:lpwstr>_Toc206754490</vt:lpwstr>
      </vt:variant>
      <vt:variant>
        <vt:i4>1835061</vt:i4>
      </vt:variant>
      <vt:variant>
        <vt:i4>62</vt:i4>
      </vt:variant>
      <vt:variant>
        <vt:i4>0</vt:i4>
      </vt:variant>
      <vt:variant>
        <vt:i4>5</vt:i4>
      </vt:variant>
      <vt:variant>
        <vt:lpwstr/>
      </vt:variant>
      <vt:variant>
        <vt:lpwstr>_Toc206754489</vt:lpwstr>
      </vt:variant>
      <vt:variant>
        <vt:i4>1835061</vt:i4>
      </vt:variant>
      <vt:variant>
        <vt:i4>56</vt:i4>
      </vt:variant>
      <vt:variant>
        <vt:i4>0</vt:i4>
      </vt:variant>
      <vt:variant>
        <vt:i4>5</vt:i4>
      </vt:variant>
      <vt:variant>
        <vt:lpwstr/>
      </vt:variant>
      <vt:variant>
        <vt:lpwstr>_Toc206754488</vt:lpwstr>
      </vt:variant>
      <vt:variant>
        <vt:i4>1835061</vt:i4>
      </vt:variant>
      <vt:variant>
        <vt:i4>50</vt:i4>
      </vt:variant>
      <vt:variant>
        <vt:i4>0</vt:i4>
      </vt:variant>
      <vt:variant>
        <vt:i4>5</vt:i4>
      </vt:variant>
      <vt:variant>
        <vt:lpwstr/>
      </vt:variant>
      <vt:variant>
        <vt:lpwstr>_Toc206754487</vt:lpwstr>
      </vt:variant>
      <vt:variant>
        <vt:i4>1835061</vt:i4>
      </vt:variant>
      <vt:variant>
        <vt:i4>44</vt:i4>
      </vt:variant>
      <vt:variant>
        <vt:i4>0</vt:i4>
      </vt:variant>
      <vt:variant>
        <vt:i4>5</vt:i4>
      </vt:variant>
      <vt:variant>
        <vt:lpwstr/>
      </vt:variant>
      <vt:variant>
        <vt:lpwstr>_Toc206754486</vt:lpwstr>
      </vt:variant>
      <vt:variant>
        <vt:i4>1835061</vt:i4>
      </vt:variant>
      <vt:variant>
        <vt:i4>38</vt:i4>
      </vt:variant>
      <vt:variant>
        <vt:i4>0</vt:i4>
      </vt:variant>
      <vt:variant>
        <vt:i4>5</vt:i4>
      </vt:variant>
      <vt:variant>
        <vt:lpwstr/>
      </vt:variant>
      <vt:variant>
        <vt:lpwstr>_Toc206754485</vt:lpwstr>
      </vt:variant>
      <vt:variant>
        <vt:i4>1835061</vt:i4>
      </vt:variant>
      <vt:variant>
        <vt:i4>32</vt:i4>
      </vt:variant>
      <vt:variant>
        <vt:i4>0</vt:i4>
      </vt:variant>
      <vt:variant>
        <vt:i4>5</vt:i4>
      </vt:variant>
      <vt:variant>
        <vt:lpwstr/>
      </vt:variant>
      <vt:variant>
        <vt:lpwstr>_Toc206754484</vt:lpwstr>
      </vt:variant>
      <vt:variant>
        <vt:i4>1835061</vt:i4>
      </vt:variant>
      <vt:variant>
        <vt:i4>26</vt:i4>
      </vt:variant>
      <vt:variant>
        <vt:i4>0</vt:i4>
      </vt:variant>
      <vt:variant>
        <vt:i4>5</vt:i4>
      </vt:variant>
      <vt:variant>
        <vt:lpwstr/>
      </vt:variant>
      <vt:variant>
        <vt:lpwstr>_Toc206754483</vt:lpwstr>
      </vt:variant>
      <vt:variant>
        <vt:i4>1835061</vt:i4>
      </vt:variant>
      <vt:variant>
        <vt:i4>20</vt:i4>
      </vt:variant>
      <vt:variant>
        <vt:i4>0</vt:i4>
      </vt:variant>
      <vt:variant>
        <vt:i4>5</vt:i4>
      </vt:variant>
      <vt:variant>
        <vt:lpwstr/>
      </vt:variant>
      <vt:variant>
        <vt:lpwstr>_Toc206754482</vt:lpwstr>
      </vt:variant>
      <vt:variant>
        <vt:i4>1835061</vt:i4>
      </vt:variant>
      <vt:variant>
        <vt:i4>14</vt:i4>
      </vt:variant>
      <vt:variant>
        <vt:i4>0</vt:i4>
      </vt:variant>
      <vt:variant>
        <vt:i4>5</vt:i4>
      </vt:variant>
      <vt:variant>
        <vt:lpwstr/>
      </vt:variant>
      <vt:variant>
        <vt:lpwstr>_Toc206754481</vt:lpwstr>
      </vt:variant>
      <vt:variant>
        <vt:i4>1835061</vt:i4>
      </vt:variant>
      <vt:variant>
        <vt:i4>8</vt:i4>
      </vt:variant>
      <vt:variant>
        <vt:i4>0</vt:i4>
      </vt:variant>
      <vt:variant>
        <vt:i4>5</vt:i4>
      </vt:variant>
      <vt:variant>
        <vt:lpwstr/>
      </vt:variant>
      <vt:variant>
        <vt:lpwstr>_Toc206754480</vt:lpwstr>
      </vt:variant>
      <vt:variant>
        <vt:i4>1245237</vt:i4>
      </vt:variant>
      <vt:variant>
        <vt:i4>2</vt:i4>
      </vt:variant>
      <vt:variant>
        <vt:i4>0</vt:i4>
      </vt:variant>
      <vt:variant>
        <vt:i4>5</vt:i4>
      </vt:variant>
      <vt:variant>
        <vt:lpwstr/>
      </vt:variant>
      <vt:variant>
        <vt:lpwstr>_Toc206754479</vt:lpwstr>
      </vt:variant>
      <vt:variant>
        <vt:i4>5111892</vt:i4>
      </vt:variant>
      <vt:variant>
        <vt:i4>15</vt:i4>
      </vt:variant>
      <vt:variant>
        <vt:i4>0</vt:i4>
      </vt:variant>
      <vt:variant>
        <vt:i4>5</vt:i4>
      </vt:variant>
      <vt:variant>
        <vt:lpwstr>https://cte.ed.gov/legislation/perkins-v</vt:lpwstr>
      </vt:variant>
      <vt:variant>
        <vt:lpwstr/>
      </vt:variant>
      <vt:variant>
        <vt:i4>4653085</vt:i4>
      </vt:variant>
      <vt:variant>
        <vt:i4>12</vt:i4>
      </vt:variant>
      <vt:variant>
        <vt:i4>0</vt:i4>
      </vt:variant>
      <vt:variant>
        <vt:i4>5</vt:i4>
      </vt:variant>
      <vt:variant>
        <vt:lpwstr>https://www.govinfo.gov/content/pkg/COMPS-3096/pdf/COMPS-3096.pdf</vt:lpwstr>
      </vt:variant>
      <vt:variant>
        <vt:lpwstr/>
      </vt:variant>
      <vt:variant>
        <vt:i4>80</vt:i4>
      </vt:variant>
      <vt:variant>
        <vt:i4>9</vt:i4>
      </vt:variant>
      <vt:variant>
        <vt:i4>0</vt:i4>
      </vt:variant>
      <vt:variant>
        <vt:i4>5</vt:i4>
      </vt:variant>
      <vt:variant>
        <vt:lpwstr>https://www.doe.mass.edu/ele/esl-toolkit/default.html</vt:lpwstr>
      </vt:variant>
      <vt:variant>
        <vt:lpwstr/>
      </vt:variant>
      <vt:variant>
        <vt:i4>7602278</vt:i4>
      </vt:variant>
      <vt:variant>
        <vt:i4>6</vt:i4>
      </vt:variant>
      <vt:variant>
        <vt:i4>0</vt:i4>
      </vt:variant>
      <vt:variant>
        <vt:i4>5</vt:i4>
      </vt:variant>
      <vt:variant>
        <vt:lpwstr>https://www.doe.mass.edu/psm/resources/default.html</vt:lpwstr>
      </vt:variant>
      <vt:variant>
        <vt:lpwstr/>
      </vt:variant>
      <vt:variant>
        <vt:i4>5374031</vt:i4>
      </vt:variant>
      <vt:variant>
        <vt:i4>3</vt:i4>
      </vt:variant>
      <vt:variant>
        <vt:i4>0</vt:i4>
      </vt:variant>
      <vt:variant>
        <vt:i4>5</vt:i4>
      </vt:variant>
      <vt:variant>
        <vt:lpwstr>https://www.doe.mass.edu/ccte/frameworks/exploratory.html</vt:lpwstr>
      </vt:variant>
      <vt:variant>
        <vt:lpwstr/>
      </vt:variant>
      <vt:variant>
        <vt:i4>2556023</vt:i4>
      </vt:variant>
      <vt:variant>
        <vt:i4>0</vt:i4>
      </vt:variant>
      <vt:variant>
        <vt:i4>0</vt:i4>
      </vt:variant>
      <vt:variant>
        <vt:i4>5</vt:i4>
      </vt:variant>
      <vt:variant>
        <vt:lpwstr>https://www.doe.mass.edu/lawsregs/603cmr4.html?section=all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Technical Education Recruitment, Admission, and Retention Policies and Practices Guidance</dc:title>
  <dc:subject/>
  <dc:creator>DESE</dc:creator>
  <cp:keywords/>
  <cp:lastModifiedBy>Zou, Dong (EOE)</cp:lastModifiedBy>
  <cp:revision>5</cp:revision>
  <cp:lastPrinted>2025-05-01T16:21:00Z</cp:lastPrinted>
  <dcterms:created xsi:type="dcterms:W3CDTF">2025-08-22T16:50:00Z</dcterms:created>
  <dcterms:modified xsi:type="dcterms:W3CDTF">2025-08-22T18:53:00Z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2025 12:00AM</vt:lpwstr>
  </property>
</Properties>
</file>